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U</w:t>
      </w:r>
    </w:p>
    <w:p>
      <w:pPr>
        <w:pStyle w:val="IActName"/>
      </w:pPr>
      <w:r>
        <w:t>Unclaimed Money Act 1990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Unclaimed Money Act 1990</w:t>
            </w:r>
          </w:p>
        </w:tc>
        <w:tc>
          <w:p>
            <w:pPr>
              <w:pStyle w:val="Table01Row"/>
            </w:pPr>
            <w:r>
              <w:t>1990/031</w:t>
            </w:r>
          </w:p>
        </w:tc>
        <w:tc>
          <w:p>
            <w:pPr>
              <w:pStyle w:val="Table01Row"/>
            </w:pPr>
            <w:r>
              <w:t>9 Oct 1990</w:t>
            </w:r>
          </w:p>
        </w:tc>
        <w:tc>
          <w:p>
            <w:pPr>
              <w:pStyle w:val="Table01Row"/>
            </w:pPr>
            <w:r>
              <w:rPr/>
              <w:t xml:space="preserve">s. 1 &amp; 2: 9 Oct 1990;</w:t>
            </w:r>
          </w:p>
          <w:p>
            <w:pPr>
              <w:pStyle w:val="Table01Row"/>
            </w:pPr>
            <w:r>
              <w:rPr/>
              <w:t xml:space="preserve">Act other than s. 1 &amp; 2: 12 Apr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Apr 1991 p. 1597)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Act 1990</w:t>
            </w:r>
            <w:r>
              <w:t xml:space="preserve"> </w:t>
              <w:t>s. 45(1)</w:t>
            </w:r>
          </w:p>
        </w:tc>
        <w:tc>
          <w:p>
            <w:pPr>
              <w:pStyle w:val="Table01Row"/>
            </w:pPr>
            <w:r>
              <w:t>1990/073</w:t>
            </w:r>
          </w:p>
        </w:tc>
        <w:tc>
          <w:p>
            <w:pPr>
              <w:pStyle w:val="Table01Row"/>
            </w:pPr>
            <w:r>
              <w:t>20 Dec 1990</w:t>
            </w:r>
          </w:p>
        </w:tc>
        <w:tc>
          <w:p>
            <w:pPr>
              <w:pStyle w:val="Table01Row"/>
            </w:pPr>
            <w:r>
              <w:rPr/>
              <w:t xml:space="preserve">1 Jan 1991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1990 p. 6369)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16(1)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 &amp; I Bank Amendment Act 1994</w:t>
            </w:r>
            <w:r>
              <w:t xml:space="preserve"> </w:t>
              <w:t>s. 13</w:t>
            </w:r>
          </w:p>
        </w:tc>
        <w:tc>
          <w:p>
            <w:pPr>
              <w:pStyle w:val="Table01Row"/>
            </w:pPr>
            <w:r>
              <w:t>1994/006</w:t>
            </w:r>
          </w:p>
        </w:tc>
        <w:tc>
          <w:p>
            <w:pPr>
              <w:pStyle w:val="Table01Row"/>
            </w:pPr>
            <w:r>
              <w:t>11 Apr 1994</w:t>
            </w:r>
          </w:p>
        </w:tc>
        <w:tc>
          <w:p>
            <w:pPr>
              <w:pStyle w:val="Table01Row"/>
            </w:pPr>
            <w:r>
              <w:rPr/>
              <w:t xml:space="preserve">26 Apr 1994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26 Apr 1994 p. 1743)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  <w:r>
              <w:t xml:space="preserve"> </w:t>
              <w:t>s. 44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1 Dec 1995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(Gaming) Act 1998</w:t>
            </w:r>
            <w:r>
              <w:t xml:space="preserve"> </w:t>
              <w:t>s. 68(2)</w:t>
            </w:r>
          </w:p>
        </w:tc>
        <w:tc>
          <w:p>
            <w:pPr>
              <w:pStyle w:val="Table01Row"/>
            </w:pPr>
            <w:r>
              <w:t>1998/024</w:t>
            </w:r>
          </w:p>
        </w:tc>
        <w:tc>
          <w:p>
            <w:pPr>
              <w:pStyle w:val="Table01Row"/>
            </w:pPr>
            <w:r>
              <w:t>30 Jun 1998</w:t>
            </w:r>
          </w:p>
        </w:tc>
        <w:tc>
          <w:p>
            <w:pPr>
              <w:pStyle w:val="Table01Row"/>
            </w:pPr>
            <w:r>
              <w:rPr/>
              <w:t xml:space="preserve">5 Aug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Aug 1998 p. 3981)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 &amp; 26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109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5 Nov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Unclaimed Money (Superannuation and RSA Providers) Act 2003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2003/019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25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(Impounding and Confiscation of Vehicles) Act 2004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2004/010</w:t>
            </w:r>
          </w:p>
        </w:tc>
        <w:tc>
          <w:p>
            <w:pPr>
              <w:pStyle w:val="Table01Row"/>
            </w:pPr>
            <w:r>
              <w:t>23 Jun 2004</w:t>
            </w:r>
          </w:p>
        </w:tc>
        <w:tc>
          <w:p>
            <w:pPr>
              <w:pStyle w:val="Table01Row"/>
            </w:pPr>
            <w:r>
              <w:rPr/>
              <w:t xml:space="preserve">4 Sep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Sep 2004 p. 3849)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170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Mar 2007 (not including 2006/059)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Trustee and Trustee Companies Legislation Amendment Act 2008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2008/009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2008 p. 2885)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Affairs Planning Authority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2012/038</w:t>
            </w:r>
          </w:p>
        </w:tc>
        <w:tc>
          <w:p>
            <w:pPr>
              <w:pStyle w:val="Table01Row"/>
            </w:pPr>
            <w:r>
              <w:t>22 Nov 2012</w:t>
            </w:r>
          </w:p>
        </w:tc>
        <w:tc>
          <w:p>
            <w:pPr>
              <w:pStyle w:val="Table01Row"/>
            </w:pPr>
            <w:r>
              <w:rPr/>
              <w:t xml:space="preserve">7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2013 p. 3647)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Major Events Act 2023</w:t>
            </w:r>
            <w:r>
              <w:t xml:space="preserve"> </w:t>
              <w:t>s. 113</w:t>
            </w:r>
          </w:p>
        </w:tc>
        <w:tc>
          <w:p>
            <w:pPr>
              <w:pStyle w:val="Table01Row"/>
            </w:pPr>
            <w:r>
              <w:t>2023/012</w:t>
            </w:r>
          </w:p>
        </w:tc>
        <w:tc>
          <w:p>
            <w:pPr>
              <w:pStyle w:val="Table01Row"/>
            </w:pPr>
            <w:r>
              <w:t>22 May 2023</w:t>
            </w:r>
          </w:p>
        </w:tc>
        <w:tc>
          <w:p>
            <w:pPr>
              <w:pStyle w:val="Table01Row"/>
            </w:pPr>
            <w:r>
              <w:rPr/>
              <w:t xml:space="preserve">23 May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Unclaimed Money Act 1990</vt:lpwstr>
  </property>
  <property pid="3" name="IDAct" fmtid="{D5CDD505-2E9C-101B-9397-08002B2CF9AE}">
    <vt:lpwstr>839</vt:lpwstr>
  </property>
  <property pid="4" name="ChangedDate" fmtid="{D5CDD505-2E9C-101B-9397-08002B2CF9AE}">
    <vt:lpwstr>20230609150906</vt:lpwstr>
  </property>
</Properties>
</file>