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Uniting Church in Australia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Uniting Church in Australia Act 1976</w:t>
            </w:r>
          </w:p>
        </w:tc>
        <w:tc>
          <w:p>
            <w:pPr>
              <w:pStyle w:val="Table01Row"/>
            </w:pPr>
            <w:r>
              <w:t>1976/139</w:t>
            </w:r>
          </w:p>
        </w:tc>
        <w:tc>
          <w:p>
            <w:pPr>
              <w:pStyle w:val="Table01Row"/>
            </w:pPr>
            <w:r>
              <w:t>13 Dec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20(3): 22 Jun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1977 p. 1811); </w:t>
            </w:r>
          </w:p>
          <w:p>
            <w:pPr>
              <w:pStyle w:val="Table01Row"/>
            </w:pPr>
            <w:r>
              <w:rPr/>
              <w:t xml:space="preserve">s. 20(3): 9 Nov 1979 (see s. 20(3)(b) and </w:t>
            </w:r>
            <w:r>
              <w:rPr>
                <w:i/>
              </w:rPr>
              <w:t xml:space="preserve">Gazette</w:t>
            </w:r>
            <w:r>
              <w:rPr/>
              <w:t xml:space="preserve"> 9 Nov 1979 p. 3491)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1981/052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Uniting Church in Australia Amendment Act 1991</w:t>
            </w:r>
          </w:p>
        </w:tc>
        <w:tc>
          <w:p>
            <w:pPr>
              <w:pStyle w:val="Table01Row"/>
            </w:pPr>
            <w:r>
              <w:t>1991/042</w:t>
            </w:r>
          </w:p>
        </w:tc>
        <w:tc>
          <w:p>
            <w:pPr>
              <w:pStyle w:val="Table01Row"/>
            </w:pPr>
            <w:r>
              <w:t>12 Dec 1991</w:t>
            </w:r>
          </w:p>
        </w:tc>
        <w:tc>
          <w:p>
            <w:pPr>
              <w:pStyle w:val="Table01Row"/>
            </w:pPr>
            <w:r>
              <w:rPr/>
              <w:t xml:space="preserve">12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39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Uniting Church in Australia Act 1976</vt:lpwstr>
  </property>
  <property pid="3" name="IDAct" fmtid="{D5CDD505-2E9C-101B-9397-08002B2CF9AE}">
    <vt:lpwstr>840</vt:lpwstr>
  </property>
  <property pid="4" name="ChangedDate" fmtid="{D5CDD505-2E9C-101B-9397-08002B2CF9AE}">
    <vt:lpwstr>20210421010822</vt:lpwstr>
  </property>
</Properties>
</file>