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V</w:t>
      </w:r>
    </w:p>
    <w:p>
      <w:pPr>
        <w:pStyle w:val="IActName"/>
      </w:pPr>
      <w:r>
        <w:t>Vocational Education and Training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Training and Workforce Development (except Part 4, which is administered by the Minister for Training principally assisted by the Department of Education)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Training and Workforce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</w:p>
        </w:tc>
        <w:tc>
          <w:p>
            <w:pPr>
              <w:pStyle w:val="Table01Row"/>
            </w:pPr>
            <w:r>
              <w:t>1996/042</w:t>
            </w:r>
          </w:p>
        </w:tc>
        <w:tc>
          <w:p>
            <w:pPr>
              <w:pStyle w:val="Table01Row"/>
            </w:pPr>
            <w:r>
              <w:t>16 Oct 1996</w:t>
            </w:r>
          </w:p>
        </w:tc>
        <w:tc>
          <w:p>
            <w:pPr>
              <w:pStyle w:val="Table01Row"/>
            </w:pPr>
            <w:r>
              <w:rPr/>
              <w:t xml:space="preserve">s. 1 &amp; 2: 16 Oct 1996;</w:t>
            </w:r>
          </w:p>
          <w:p>
            <w:pPr>
              <w:pStyle w:val="Table01Row"/>
            </w:pPr>
            <w:r>
              <w:rPr/>
              <w:t xml:space="preserve">Act other than s. 1, 2, Pt. 7 &amp; Sch. 2: 1 Jan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6301);</w:t>
            </w:r>
          </w:p>
          <w:p>
            <w:pPr>
              <w:pStyle w:val="Table01Row"/>
            </w:pPr>
            <w:r>
              <w:rPr/>
              <w:t xml:space="preserve">Pt. 7 (s. 58‑62) &amp; Sch. 2 deleted by 2008/044 s. 39 &amp; 48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(Education Loan Scheme) Act 1998</w:t>
            </w:r>
            <w:r>
              <w:t xml:space="preserve"> </w:t>
              <w:t>Pt. 3 &amp; 5</w:t>
            </w:r>
          </w:p>
        </w:tc>
        <w:tc>
          <w:p>
            <w:pPr>
              <w:pStyle w:val="Table01Row"/>
            </w:pPr>
            <w:r>
              <w:t>1998/027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30 Jun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Vocational Education and Training Amendment Regulations (No. 2) 1999</w:t>
            </w:r>
            <w:r>
              <w:rPr/>
              <w:t xml:space="preserve"> r. 3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Nov 1999 p. 5634</w:t>
            </w:r>
          </w:p>
        </w:tc>
        <w:tc>
          <w:p>
            <w:pPr>
              <w:pStyle w:val="Table01Row"/>
            </w:pPr>
            <w:r>
              <w:rPr/>
              <w:t xml:space="preserve">1 Jan 1997 (see r.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(not including 1996/042 Pt. 7 &amp; Sch 2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184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Schedule it sought to amend had been deleted by 2008/044 s. 48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 &amp; Sch. 1 cl. 174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2008/044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10 Jun 2009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Aug 2009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88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</w:t>
              <w:t>Pt. 10 Div. 6</w:t>
            </w:r>
          </w:p>
        </w:tc>
        <w:tc>
          <w:p>
            <w:pPr>
              <w:pStyle w:val="Table01Row"/>
            </w:pPr>
            <w:r>
              <w:t>2020/024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1 Jun 2021 (see s. 2(b) and SL 2020/244 cl.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Vocational Education and Training Amendment Act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2024/008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s. 1 &amp; 2: 26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3‑5 &amp; 7: 27 Mar 2024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s. 1‑5 &amp; 7: to be proclaimed (see s.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Vocational Education and Training Act 1996</vt:lpwstr>
  </property>
  <property pid="3" name="IDAct" fmtid="{D5CDD505-2E9C-101B-9397-08002B2CF9AE}">
    <vt:lpwstr>858</vt:lpwstr>
  </property>
  <property pid="4" name="ChangedDate" fmtid="{D5CDD505-2E9C-101B-9397-08002B2CF9AE}">
    <vt:lpwstr>20240108101141</vt:lpwstr>
  </property>
</Properties>
</file>