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Warrants for Goods Indorsement Act 1898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Warrants for Goods Indorsement Act 1898</w:t>
            </w:r>
          </w:p>
        </w:tc>
        <w:tc>
          <w:p>
            <w:pPr>
              <w:pStyle w:val="Table01Row"/>
            </w:pPr>
            <w:r>
              <w:t>1898 (62 Vict. No. 3)</w:t>
            </w:r>
          </w:p>
        </w:tc>
        <w:tc>
          <w:p>
            <w:pPr>
              <w:pStyle w:val="Table01Row"/>
            </w:pPr>
            <w:r>
              <w:t>9 Sep 1898</w:t>
            </w:r>
          </w:p>
        </w:tc>
        <w:tc>
          <w:p>
            <w:pPr>
              <w:pStyle w:val="Table01Row"/>
            </w:pPr>
            <w:r>
              <w:rPr/>
              <w:t xml:space="preserve">9 Sep 1898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Jul 2007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Warrants for Goods Indorsement Act 1898</vt:lpwstr>
  </property>
  <property pid="3" name="IDAct" fmtid="{D5CDD505-2E9C-101B-9397-08002B2CF9AE}">
    <vt:lpwstr>863</vt:lpwstr>
  </property>
  <property pid="4" name="ChangedDate" fmtid="{D5CDD505-2E9C-101B-9397-08002B2CF9AE}">
    <vt:lpwstr>20210421010822</vt:lpwstr>
  </property>
</Properties>
</file>