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Water Corporations Act 1995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Water Corporation Act 1995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Corporation Act 1995</w:t>
            </w:r>
          </w:p>
        </w:tc>
        <w:tc>
          <w:p>
            <w:pPr>
              <w:pStyle w:val="Table01Row"/>
            </w:pPr>
            <w:r>
              <w:t>1995/070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</w:t>
              <w:t>s. 10(4)</w:t>
            </w:r>
          </w:p>
        </w:tc>
        <w:tc>
          <w:p>
            <w:pPr>
              <w:pStyle w:val="Table01Row"/>
            </w:pPr>
            <w:r>
              <w:t>1996/055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 &amp; 3(3))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110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May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54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Water Corporation (Act Amendment) Regulations 2002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May 2002 p. 2605‑17</w:t>
            </w:r>
          </w:p>
        </w:tc>
        <w:tc>
          <w:p>
            <w:pPr>
              <w:pStyle w:val="Table01Row"/>
            </w:pPr>
            <w:r>
              <w:rPr/>
              <w:t xml:space="preserve">1 Jul 2002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16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59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17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127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  <w:p>
            <w:pPr>
              <w:pStyle w:val="Table01Row"/>
            </w:pPr>
            <w:r>
              <w:rPr/>
              <w:t xml:space="preserve">The amendment in s. 127(5) is not included because the Schedule it sought to amend had been replaced in </w:t>
            </w:r>
            <w:r>
              <w:rPr>
                <w:i/>
              </w:rPr>
              <w:t xml:space="preserve">Gazette</w:t>
            </w:r>
            <w:r>
              <w:rPr/>
              <w:t xml:space="preserve"> 24 May 2002 p. 2605‑17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 Jul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15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5(1), 14 &amp; Sch. 1 cl. 177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132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Feb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231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9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Water Corporations Act 1995</vt:lpwstr>
  </property>
  <property pid="3" name="IDAct" fmtid="{D5CDD505-2E9C-101B-9397-08002B2CF9AE}">
    <vt:lpwstr>868</vt:lpwstr>
  </property>
  <property pid="4" name="ChangedDate" fmtid="{D5CDD505-2E9C-101B-9397-08002B2CF9AE}">
    <vt:lpwstr>20230703165800</vt:lpwstr>
  </property>
</Properties>
</file>