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Tourism Commission Act 1983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Tourism Commission Act 1983</w:t>
            </w:r>
          </w:p>
        </w:tc>
        <w:tc>
          <w:p>
            <w:pPr>
              <w:pStyle w:val="Table01Row"/>
            </w:pPr>
            <w:r>
              <w:t>1983/057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1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1983 p. 5017)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14(7)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Tourism Commission Amendment Act 1993</w:t>
            </w:r>
          </w:p>
        </w:tc>
        <w:tc>
          <w:p>
            <w:pPr>
              <w:pStyle w:val="Table01Row"/>
            </w:pPr>
            <w:r>
              <w:t>1993/044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20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Tourism Commission Amendment Act 1994</w:t>
            </w:r>
          </w:p>
        </w:tc>
        <w:tc>
          <w:p>
            <w:pPr>
              <w:pStyle w:val="Table01Row"/>
            </w:pPr>
            <w:r>
              <w:t>1994/068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1994;</w:t>
            </w:r>
          </w:p>
          <w:p>
            <w:pPr>
              <w:pStyle w:val="Table01Row"/>
            </w:pPr>
            <w:r>
              <w:rPr/>
              <w:t xml:space="preserve">Act other than s. 1 &amp; 2: 31 Dec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Tourism Commission Amendment Act 2003</w:t>
            </w:r>
          </w:p>
        </w:tc>
        <w:tc>
          <w:p>
            <w:pPr>
              <w:pStyle w:val="Table01Row"/>
            </w:pPr>
            <w:r>
              <w:t>2003/055</w:t>
            </w:r>
          </w:p>
        </w:tc>
        <w:tc>
          <w:p>
            <w:pPr>
              <w:pStyle w:val="Table01Row"/>
            </w:pPr>
            <w:r>
              <w:t>22 Oct 2003</w:t>
            </w:r>
          </w:p>
        </w:tc>
        <w:tc>
          <w:p>
            <w:pPr>
              <w:pStyle w:val="Table01Row"/>
            </w:pPr>
            <w:r>
              <w:rPr/>
              <w:t xml:space="preserve">22 Oct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185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Aug 2010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35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Tourism Commission Act 1983</vt:lpwstr>
  </property>
  <property pid="3" name="IDAct" fmtid="{D5CDD505-2E9C-101B-9397-08002B2CF9AE}">
    <vt:lpwstr>895</vt:lpwstr>
  </property>
  <property pid="4" name="ChangedDate" fmtid="{D5CDD505-2E9C-101B-9397-08002B2CF9AE}">
    <vt:lpwstr>20230609151016</vt:lpwstr>
  </property>
</Properties>
</file>