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W</w:t>
      </w:r>
    </w:p>
    <w:p>
      <w:pPr>
        <w:pStyle w:val="IActName"/>
      </w:pPr>
      <w:r>
        <w:t>Witness Protection (Western Australia) Act 1996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Police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Police Service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Witness Protection (Western Australia) Act 1996</w:t>
            </w:r>
          </w:p>
        </w:tc>
        <w:tc>
          <w:p>
            <w:pPr>
              <w:pStyle w:val="Table01Row"/>
            </w:pPr>
            <w:r>
              <w:t>1996/011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s. 1 &amp; 2: 28 Jun 1996;</w:t>
            </w:r>
          </w:p>
          <w:p>
            <w:pPr>
              <w:pStyle w:val="Table01Row"/>
            </w:pPr>
            <w:r>
              <w:rPr/>
              <w:t xml:space="preserve">Act other than s. 1 &amp; 2: 7 Dec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6 Dec 1996 p. 6699)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</w:t>
              <w:t>s. 133</w:t>
            </w:r>
          </w:p>
        </w:tc>
        <w:tc>
          <w:p>
            <w:pPr>
              <w:pStyle w:val="Table01Row"/>
            </w:pPr>
            <w:r>
              <w:t>1997/057</w:t>
            </w:r>
          </w:p>
        </w:tc>
        <w:tc>
          <w:p>
            <w:pPr>
              <w:pStyle w:val="Table01Row"/>
            </w:pPr>
            <w:r>
              <w:t>15 Dec 1997</w:t>
            </w:r>
          </w:p>
        </w:tc>
        <w:tc>
          <w:p>
            <w:pPr>
              <w:pStyle w:val="Table01Row"/>
            </w:pPr>
            <w:r>
              <w:rPr/>
              <w:t xml:space="preserve">28 Jun 1996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Repeal and Amendment (Births, Deaths and Marriages Registration) Act 1998</w:t>
            </w:r>
            <w:r>
              <w:t xml:space="preserve"> </w:t>
              <w:t>s. 18</w:t>
            </w:r>
          </w:p>
        </w:tc>
        <w:tc>
          <w:p>
            <w:pPr>
              <w:pStyle w:val="Table01Row"/>
            </w:pPr>
            <w:r>
              <w:t>1998/040</w:t>
            </w:r>
          </w:p>
        </w:tc>
        <w:tc>
          <w:p>
            <w:pPr>
              <w:pStyle w:val="Table01Row"/>
            </w:pPr>
            <w:r>
              <w:t>30 Oct 1998</w:t>
            </w:r>
          </w:p>
        </w:tc>
        <w:tc>
          <w:p>
            <w:pPr>
              <w:pStyle w:val="Table01Row"/>
            </w:pPr>
            <w:r>
              <w:rPr/>
              <w:t xml:space="preserve">14 Apr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9 Apr 1999 p. 1433)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Corruption and Crime Commission Act 2003</w:t>
            </w:r>
            <w:r>
              <w:t xml:space="preserve"> </w:t>
              <w:t>Sch. 4 cl. 11</w:t>
            </w:r>
          </w:p>
        </w:tc>
        <w:tc>
          <w:p>
            <w:pPr>
              <w:pStyle w:val="Table01Row"/>
            </w:pPr>
            <w:r>
              <w:t>2003/048</w:t>
            </w:r>
          </w:p>
        </w:tc>
        <w:tc>
          <w:p>
            <w:pPr>
              <w:pStyle w:val="Table01Row"/>
            </w:pPr>
            <w:r>
              <w:t>3 Jul 2003</w:t>
            </w:r>
          </w:p>
        </w:tc>
        <w:tc>
          <w:p>
            <w:pPr>
              <w:pStyle w:val="Table01Row"/>
            </w:pPr>
            <w:r>
              <w:rPr/>
              <w:t xml:space="preserve">1 Jan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2003 p. 5723)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10 Oct 2003 (not including 2003/048)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Code Amendment Act 2004</w:t>
            </w:r>
            <w:r>
              <w:t xml:space="preserve"> </w:t>
              <w:t>s. 58</w:t>
            </w:r>
          </w:p>
        </w:tc>
        <w:tc>
          <w:p>
            <w:pPr>
              <w:pStyle w:val="Table01Row"/>
            </w:pPr>
            <w:r>
              <w:t>2004/004</w:t>
            </w:r>
          </w:p>
        </w:tc>
        <w:tc>
          <w:p>
            <w:pPr>
              <w:pStyle w:val="Table01Row"/>
            </w:pPr>
            <w:r>
              <w:t>23 Apr 2004</w:t>
            </w:r>
          </w:p>
        </w:tc>
        <w:tc>
          <w:p>
            <w:pPr>
              <w:pStyle w:val="Table01Row"/>
            </w:pPr>
            <w:r>
              <w:rPr/>
              <w:t xml:space="preserve">21 May 2004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Australian Crime Commission (Western Australia) Act 2004</w:t>
            </w:r>
            <w:r>
              <w:t xml:space="preserve"> </w:t>
              <w:t>s. 75</w:t>
            </w:r>
          </w:p>
        </w:tc>
        <w:tc>
          <w:p>
            <w:pPr>
              <w:pStyle w:val="Table01Row"/>
            </w:pPr>
            <w:r>
              <w:t>2004/074</w:t>
            </w:r>
          </w:p>
        </w:tc>
        <w:tc>
          <w:p>
            <w:pPr>
              <w:pStyle w:val="Table01Row"/>
            </w:pPr>
            <w:r>
              <w:t>8 Dec 2004</w:t>
            </w:r>
          </w:p>
        </w:tc>
        <w:tc>
          <w:p>
            <w:pPr>
              <w:pStyle w:val="Table01Row"/>
            </w:pPr>
            <w:r>
              <w:rPr/>
              <w:t xml:space="preserve">1 Feb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Sch. 1 cl. 188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Police Amendment Act 2008</w:t>
            </w:r>
            <w:r>
              <w:t xml:space="preserve"> </w:t>
              <w:t>s. 22 &amp; 23(9)</w:t>
            </w:r>
          </w:p>
        </w:tc>
        <w:tc>
          <w:p>
            <w:pPr>
              <w:pStyle w:val="Table01Row"/>
            </w:pPr>
            <w:r>
              <w:t>2008/008</w:t>
            </w:r>
          </w:p>
        </w:tc>
        <w:tc>
          <w:p>
            <w:pPr>
              <w:pStyle w:val="Table01Row"/>
            </w:pPr>
            <w:r>
              <w:t>31 Mar 2008</w:t>
            </w:r>
          </w:p>
        </w:tc>
        <w:tc>
          <w:p>
            <w:pPr>
              <w:pStyle w:val="Table01Row"/>
            </w:pPr>
            <w:r>
              <w:rPr/>
              <w:t xml:space="preserve">s. 22: 1 Apr 2008 (see s. 2(1));</w:t>
            </w:r>
          </w:p>
          <w:p>
            <w:pPr>
              <w:pStyle w:val="Table01Row"/>
            </w:pPr>
            <w:r>
              <w:rPr/>
              <w:t xml:space="preserve">s. 23(9): 21 Jun 2008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20 Jun 2008 p. 2706)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8 Aug 2008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Investigation (Covert Powers) Act 2012</w:t>
            </w:r>
            <w:r>
              <w:t xml:space="preserve"> </w:t>
              <w:t>Pt. 11</w:t>
            </w:r>
          </w:p>
        </w:tc>
        <w:tc>
          <w:p>
            <w:pPr>
              <w:pStyle w:val="Table01Row"/>
            </w:pPr>
            <w:r>
              <w:t>2012/055</w:t>
            </w:r>
          </w:p>
        </w:tc>
        <w:tc>
          <w:p>
            <w:pPr>
              <w:pStyle w:val="Table01Row"/>
            </w:pPr>
            <w:r>
              <w:t>3 Dec 2012</w:t>
            </w:r>
          </w:p>
        </w:tc>
        <w:tc>
          <w:p>
            <w:pPr>
              <w:pStyle w:val="Table01Row"/>
            </w:pPr>
            <w:r>
              <w:rPr/>
              <w:t xml:space="preserve">1 Mar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25 Jan 2013 p. 271)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Corruption and Crime Commission Amendment (Misconduct) Act 2014</w:t>
            </w:r>
            <w:r>
              <w:t xml:space="preserve"> </w:t>
              <w:t>s. 39</w:t>
            </w:r>
          </w:p>
        </w:tc>
        <w:tc>
          <w:p>
            <w:pPr>
              <w:pStyle w:val="Table01Row"/>
            </w:pPr>
            <w:r>
              <w:t>2014/035</w:t>
            </w:r>
          </w:p>
        </w:tc>
        <w:tc>
          <w:p>
            <w:pPr>
              <w:pStyle w:val="Table01Row"/>
            </w:pPr>
            <w:r>
              <w:t>9 Dec 2014</w:t>
            </w:r>
          </w:p>
        </w:tc>
        <w:tc>
          <w:p>
            <w:pPr>
              <w:pStyle w:val="Table01Row"/>
            </w:pPr>
            <w:r>
              <w:rPr/>
              <w:t xml:space="preserve">1 Jul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26 Jun 2015 p. 2235)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</w:t>
              <w:t>s. 424</w:t>
            </w:r>
          </w:p>
        </w:tc>
        <w:tc>
          <w:p>
            <w:pPr>
              <w:pStyle w:val="Table01Row"/>
            </w:pPr>
            <w:r>
              <w:t>2022/009</w:t>
            </w:r>
          </w:p>
        </w:tc>
        <w:tc>
          <w:p>
            <w:pPr>
              <w:pStyle w:val="Table01Row"/>
            </w:pPr>
            <w:r>
              <w:t>14 Apr 2022</w:t>
            </w:r>
          </w:p>
        </w:tc>
        <w:tc>
          <w:p>
            <w:pPr>
              <w:pStyle w:val="Table01Row"/>
            </w:pPr>
            <w:r>
              <w:rPr/>
              <w:t xml:space="preserve">1 Jul 2022 (see s. 2(c) and SL 2022/113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Witness Protection (Western Australia) Act 1996</vt:lpwstr>
  </property>
  <property pid="3" name="IDAct" fmtid="{D5CDD505-2E9C-101B-9397-08002B2CF9AE}">
    <vt:lpwstr>911</vt:lpwstr>
  </property>
  <property pid="4" name="ChangedDate" fmtid="{D5CDD505-2E9C-101B-9397-08002B2CF9AE}">
    <vt:lpwstr>20230129083134</vt:lpwstr>
  </property>
</Properties>
</file>