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Justices of the Peace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Justices of the Peace Act 2004</w:t>
            </w:r>
          </w:p>
        </w:tc>
        <w:tc>
          <w:p>
            <w:pPr>
              <w:pStyle w:val="Table01Row"/>
            </w:pPr>
            <w:r>
              <w:t>2004/023</w:t>
            </w:r>
          </w:p>
        </w:tc>
        <w:tc>
          <w:p>
            <w:pPr>
              <w:pStyle w:val="Table01Row"/>
            </w:pPr>
            <w:r>
              <w:t>15 Sep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Jul 2009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Justices of the Peace Act 2004</vt:lpwstr>
  </property>
  <property pid="3" name="IDAct" fmtid="{D5CDD505-2E9C-101B-9397-08002B2CF9AE}">
    <vt:lpwstr>9233</vt:lpwstr>
  </property>
  <property pid="4" name="ChangedDate" fmtid="{D5CDD505-2E9C-101B-9397-08002B2CF9AE}">
    <vt:lpwstr>20210421010822</vt:lpwstr>
  </property>
</Properties>
</file>