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W</w:t>
      </w:r>
    </w:p>
    <w:p>
      <w:pPr>
        <w:pStyle w:val="IActName"/>
      </w:pPr>
      <w:r>
        <w:t>Workers’ Compensation (Common Law Proceedings) Act 2004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Industrial Relations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WorkCover WA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Workers’ Compensation (Common Law Proceedings) Act 2004</w:t>
            </w:r>
          </w:p>
        </w:tc>
        <w:tc>
          <w:p>
            <w:pPr>
              <w:pStyle w:val="Table01Row"/>
            </w:pPr>
            <w:r>
              <w:t>2004/035</w:t>
            </w:r>
          </w:p>
        </w:tc>
        <w:tc>
          <w:p>
            <w:pPr>
              <w:pStyle w:val="Table01Row"/>
            </w:pPr>
            <w:r>
              <w:t>25 Oct 2004</w:t>
            </w:r>
          </w:p>
        </w:tc>
        <w:tc>
          <w:p>
            <w:pPr>
              <w:pStyle w:val="Table01Row"/>
            </w:pPr>
            <w:r>
              <w:rPr/>
              <w:t xml:space="preserve">s. 5(1) &amp; (2): 5 Oct 1999 (see s. 2(2)); </w:t>
            </w:r>
          </w:p>
          <w:p>
            <w:pPr>
              <w:pStyle w:val="Table01Row"/>
            </w:pPr>
            <w:r>
              <w:rPr/>
              <w:t xml:space="preserve">Act other than s. 5(1) &amp; (2): 25 Oct 2004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Workers’ Compensation Reform Act 2004</w:t>
            </w:r>
            <w:r>
              <w:t xml:space="preserve"> </w:t>
              <w:t>s. 173</w:t>
            </w:r>
          </w:p>
        </w:tc>
        <w:tc>
          <w:p>
            <w:pPr>
              <w:pStyle w:val="Table01Row"/>
            </w:pPr>
            <w:r>
              <w:t>2004/042</w:t>
            </w:r>
          </w:p>
        </w:tc>
        <w:tc>
          <w:p>
            <w:pPr>
              <w:pStyle w:val="Table01Row"/>
            </w:pPr>
            <w:r>
              <w:t>9 Nov 2004</w:t>
            </w:r>
          </w:p>
        </w:tc>
        <w:tc>
          <w:p>
            <w:pPr>
              <w:pStyle w:val="Table01Row"/>
            </w:pPr>
            <w:r>
              <w:rPr/>
              <w:t xml:space="preserve">4 Jan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7131)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Workers' Compensation (Common Law Proceedings) Act 2004</vt:lpwstr>
  </property>
  <property pid="3" name="IDAct" fmtid="{D5CDD505-2E9C-101B-9397-08002B2CF9AE}">
    <vt:lpwstr>9245</vt:lpwstr>
  </property>
  <property pid="4" name="ChangedDate" fmtid="{D5CDD505-2E9C-101B-9397-08002B2CF9AE}">
    <vt:lpwstr>20240703104906</vt:lpwstr>
  </property>
</Properties>
</file>