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Australian Crime Commission (Western Australia)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Act other than s. 1 &amp; 2: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640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Australian Crime Commission (Western Australia) Act 2004</vt:lpwstr>
  </property>
  <property pid="3" name="IDAct" fmtid="{D5CDD505-2E9C-101B-9397-08002B2CF9AE}">
    <vt:lpwstr>9285</vt:lpwstr>
  </property>
  <property pid="4" name="ChangedDate" fmtid="{D5CDD505-2E9C-101B-9397-08002B2CF9AE}">
    <vt:lpwstr>20230129083134</vt:lpwstr>
  </property>
</Properties>
</file>