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F</w:t>
      </w:r>
    </w:p>
    <w:p>
      <w:pPr>
        <w:pStyle w:val="IActName"/>
      </w:pPr>
      <w:r>
        <w:t>Factors (1842) (Imp)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Factors (1842) (Imp)</w:t>
            </w:r>
          </w:p>
        </w:tc>
        <w:tc>
          <w:p>
            <w:pPr>
              <w:pStyle w:val="Table01Row"/>
            </w:pPr>
            <w:r>
              <w:t>1842 (5 &amp; 6 Vict. c. 39)</w:t>
            </w:r>
          </w:p>
        </w:tc>
        <w:tc>
          <w:p>
            <w:pPr>
              <w:pStyle w:val="Table01Row"/>
            </w:pPr>
            <w:r>
              <w:t/>
            </w:r>
          </w:p>
        </w:tc>
        <w:tc>
          <w:p>
            <w:pPr>
              <w:pStyle w:val="Table01Row"/>
            </w:pPr>
            <w:r>
              <w:rPr/>
              <w:t xml:space="preserve">30 May 1844 (adopted by Imperial Acts Adopting Act 1844 (7 Vict. No. 13 item 18))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The Criminal Law Consolidation Ordinance 1865</w:t>
            </w:r>
          </w:p>
        </w:tc>
        <w:tc>
          <w:p>
            <w:pPr>
              <w:pStyle w:val="Table01Row"/>
            </w:pPr>
            <w:r>
              <w:t>1865 (29 Vict. No. 5)</w:t>
            </w:r>
          </w:p>
        </w:tc>
        <w:tc>
          <w:p>
            <w:pPr>
              <w:pStyle w:val="Table01Row"/>
            </w:pPr>
            <w:r>
              <w:t>7 Jul 1865</w:t>
            </w:r>
          </w:p>
        </w:tc>
        <w:tc>
          <w:p>
            <w:pPr>
              <w:pStyle w:val="Table01Row"/>
            </w:pPr>
            <w:r>
              <w:rPr/>
              <w:t xml:space="preserve">7 Jul 1865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Factors Acts Amendment Act 1878</w:t>
            </w:r>
          </w:p>
        </w:tc>
        <w:tc>
          <w:p>
            <w:pPr>
              <w:pStyle w:val="Table01Row"/>
            </w:pPr>
            <w:r>
              <w:t>1878 (42 Vict. No. 3)</w:t>
            </w:r>
          </w:p>
        </w:tc>
        <w:tc>
          <w:p>
            <w:pPr>
              <w:pStyle w:val="Table01Row"/>
            </w:pPr>
            <w:r>
              <w:t>3 Jul 1878</w:t>
            </w:r>
          </w:p>
        </w:tc>
        <w:tc>
          <w:p>
            <w:pPr>
              <w:pStyle w:val="Table01Row"/>
            </w:pPr>
            <w:r>
              <w:rPr/>
              <w:t xml:space="preserve">30 May 1844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1999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Factors (1842) (Imp)</vt:lpwstr>
  </property>
  <property pid="3" name="IDAct" fmtid="{D5CDD505-2E9C-101B-9397-08002B2CF9AE}">
    <vt:lpwstr>936</vt:lpwstr>
  </property>
  <property pid="4" name="ChangedDate" fmtid="{D5CDD505-2E9C-101B-9397-08002B2CF9AE}">
    <vt:lpwstr>20210421010822</vt:lpwstr>
  </property>
</Properties>
</file>