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Standard Time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 Time Act 2005</w:t>
            </w:r>
          </w:p>
        </w:tc>
        <w:tc>
          <w:p>
            <w:pPr>
              <w:pStyle w:val="Table01Row"/>
            </w:pPr>
            <w:r>
              <w:t>2005/021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16 Nov 2005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Standard Time Act 2005</vt:lpwstr>
  </property>
  <property pid="3" name="IDAct" fmtid="{D5CDD505-2E9C-101B-9397-08002B2CF9AE}">
    <vt:lpwstr>9388</vt:lpwstr>
  </property>
  <property pid="4" name="ChangedDate" fmtid="{D5CDD505-2E9C-101B-9397-08002B2CF9AE}">
    <vt:lpwstr>20230609145506</vt:lpwstr>
  </property>
</Properties>
</file>