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Oaths, Affidavits and Statutory Declarations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Act 2005</w:t>
            </w:r>
          </w:p>
        </w:tc>
        <w:tc>
          <w:p>
            <w:pPr>
              <w:pStyle w:val="Table01Row"/>
            </w:pPr>
            <w:r>
              <w:t>2005/023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s. 1 &amp; 2: 2 Dec 2005;</w:t>
            </w:r>
          </w:p>
          <w:p>
            <w:pPr>
              <w:pStyle w:val="Table01Row"/>
            </w:pPr>
            <w:r>
              <w:rPr/>
              <w:t xml:space="preserve">Act other than s. 1 &amp; 2: 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2006</w:t>
            </w:r>
            <w:r>
              <w:rPr/>
              <w:t xml:space="preserve"> r. 3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Jun 2006 p. 2030</w:t>
            </w:r>
          </w:p>
        </w:tc>
        <w:tc>
          <w:p>
            <w:pPr>
              <w:pStyle w:val="Table01Row"/>
            </w:pPr>
            <w:r>
              <w:rPr/>
              <w:t xml:space="preserve">9 Jun 2006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2007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21 Dec 2007 p. 6328</w:t>
            </w:r>
          </w:p>
        </w:tc>
        <w:tc>
          <w:p>
            <w:pPr>
              <w:pStyle w:val="Table01Row"/>
            </w:pPr>
            <w:r>
              <w:rPr/>
              <w:t xml:space="preserve">r. 1 &amp; 2: 21 Dec 2007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22 Dec 2007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684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39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Jan 2009 (not including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38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2011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Dec 2011 p. 5235</w:t>
            </w:r>
          </w:p>
        </w:tc>
        <w:tc>
          <w:p>
            <w:pPr>
              <w:pStyle w:val="Table01Row"/>
            </w:pPr>
            <w:r>
              <w:rPr/>
              <w:t xml:space="preserve">r. 1 &amp; 2: 9 Dec 2011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10 Dec 2011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</w:t>
              <w:t>s. 165</w:t>
            </w:r>
          </w:p>
        </w:tc>
        <w:tc>
          <w:p>
            <w:pPr>
              <w:pStyle w:val="Table01Row"/>
            </w:pPr>
            <w:r>
              <w:t>2012/016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7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2012 p. 5637)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2014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2014 p. 1075‑6</w:t>
            </w:r>
          </w:p>
        </w:tc>
        <w:tc>
          <w:p>
            <w:pPr>
              <w:pStyle w:val="Table01Row"/>
            </w:pPr>
            <w:r>
              <w:rPr/>
              <w:t xml:space="preserve">r. 1 &amp; 2: 17 Apr 2014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18 Apr 2014 (see r.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6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233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Oaths, Affidavits and Statutory Declarations Act 2005</vt:lpwstr>
  </property>
  <property pid="3" name="IDAct" fmtid="{D5CDD505-2E9C-101B-9397-08002B2CF9AE}">
    <vt:lpwstr>9392</vt:lpwstr>
  </property>
  <property pid="4" name="ChangedDate" fmtid="{D5CDD505-2E9C-101B-9397-08002B2CF9AE}">
    <vt:lpwstr>20210421010822</vt:lpwstr>
  </property>
</Properties>
</file>