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D</w:t>
      </w:r>
    </w:p>
    <w:p>
      <w:pPr>
        <w:pStyle w:val="IActName"/>
      </w:pPr>
      <w:r>
        <w:t>Defamation Act 2005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Defamation Act 2005</w:t>
            </w:r>
          </w:p>
        </w:tc>
        <w:tc>
          <w:p>
            <w:pPr>
              <w:pStyle w:val="Table01Row"/>
            </w:pPr>
            <w:r>
              <w:t>2005/044</w:t>
            </w:r>
          </w:p>
        </w:tc>
        <w:tc>
          <w:p>
            <w:pPr>
              <w:pStyle w:val="Table01Row"/>
            </w:pPr>
            <w:r>
              <w:t>19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Defamation Act 2005</vt:lpwstr>
  </property>
  <property pid="3" name="IDAct" fmtid="{D5CDD505-2E9C-101B-9397-08002B2CF9AE}">
    <vt:lpwstr>9415</vt:lpwstr>
  </property>
  <property pid="4" name="ChangedDate" fmtid="{D5CDD505-2E9C-101B-9397-08002B2CF9AE}">
    <vt:lpwstr>20210421010822</vt:lpwstr>
  </property>
</Properties>
</file>