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20"/>
        <w:rPr>
          <w:snapToGrid w:val="0"/>
        </w:rPr>
      </w:pPr>
      <w:bookmarkStart w:id="25" w:name="_Toc455644396"/>
      <w:bookmarkStart w:id="26" w:name="_Toc517672290"/>
      <w:bookmarkStart w:id="27" w:name="_Toc120943426"/>
      <w:bookmarkStart w:id="28" w:name="_Toc120943524"/>
      <w:bookmarkStart w:id="29" w:name="_Toc139706842"/>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0" w:name="_Toc455644397"/>
      <w:bookmarkStart w:id="31" w:name="_Toc517672291"/>
      <w:bookmarkStart w:id="32" w:name="_Toc120943427"/>
      <w:bookmarkStart w:id="33" w:name="_Toc120943525"/>
      <w:bookmarkStart w:id="34" w:name="_Toc139706843"/>
      <w:r>
        <w:rPr>
          <w:rStyle w:val="CharSectno"/>
        </w:rPr>
        <w:t>2</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del w:id="35" w:author="svcMRProcess" w:date="2015-10-30T06:06:00Z">
        <w:r>
          <w:rPr>
            <w:rStyle w:val="CharDefText"/>
          </w:rPr>
          <w:delText>Commissioner</w:delText>
        </w:r>
        <w:r>
          <w:rPr>
            <w:b/>
          </w:rPr>
          <w:delText>”</w:delText>
        </w:r>
        <w:r>
          <w:delText xml:space="preserve"> means</w:delText>
        </w:r>
      </w:del>
      <w:ins w:id="36" w:author="svcMRProcess" w:date="2015-10-30T06:06:00Z">
        <w:r>
          <w:rPr>
            <w:rStyle w:val="CharDefText"/>
          </w:rPr>
          <w:t>CEO</w:t>
        </w:r>
        <w:r>
          <w:rPr>
            <w:b/>
          </w:rPr>
          <w:t>”</w:t>
        </w:r>
        <w:r>
          <w:t xml:space="preserve"> has</w:t>
        </w:r>
      </w:ins>
      <w:r>
        <w:t xml:space="preserve"> the </w:t>
      </w:r>
      <w:del w:id="37" w:author="svcMRProcess" w:date="2015-10-30T06:06:00Z">
        <w:r>
          <w:delText xml:space="preserve">Commissioner of </w:delText>
        </w:r>
      </w:del>
      <w:ins w:id="38" w:author="svcMRProcess" w:date="2015-10-30T06:06:00Z">
        <w:r>
          <w:t xml:space="preserve">meaning given by section 3 of the </w:t>
        </w:r>
      </w:ins>
      <w:r>
        <w:rPr>
          <w:i/>
        </w:rPr>
        <w:t xml:space="preserve">Health </w:t>
      </w:r>
      <w:del w:id="39" w:author="svcMRProcess" w:date="2015-10-30T06:06:00Z">
        <w:r>
          <w:delText>of the Public Service of the State</w:delText>
        </w:r>
      </w:del>
      <w:ins w:id="40" w:author="svcMRProcess" w:date="2015-10-30T06:06:00Z">
        <w:r>
          <w:rPr>
            <w:i/>
          </w:rPr>
          <w:t>Legislation Administration Act 1984</w:t>
        </w:r>
      </w:ins>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[Section 2 inserted by No. 33 of 1972 s. 5; amended by No. 71 of 1976 s. 2; No. 85 of 1983 s. 3; No. 28 of 1984 s. 49; No. 53 of 1985 s. 15; No. 103 of 1994 s. 6 and 15; No. 14 of 1996 s. 4; No. 69 of 1996 s. 41; No. 61 of 2004 s. 12</w:t>
      </w:r>
      <w:ins w:id="41" w:author="svcMRProcess" w:date="2015-10-30T06:06:00Z">
        <w:r>
          <w:t>; No. 28 of 2006 s. 263</w:t>
        </w:r>
      </w:ins>
      <w:r>
        <w:t xml:space="preserve">.] </w:t>
      </w:r>
    </w:p>
    <w:p>
      <w:pPr>
        <w:pStyle w:val="Heading5"/>
        <w:rPr>
          <w:snapToGrid w:val="0"/>
        </w:rPr>
      </w:pPr>
      <w:bookmarkStart w:id="42" w:name="_Toc455644398"/>
      <w:bookmarkStart w:id="43" w:name="_Toc517672292"/>
      <w:bookmarkStart w:id="44" w:name="_Toc120943428"/>
      <w:bookmarkStart w:id="45" w:name="_Toc120943526"/>
      <w:bookmarkStart w:id="46" w:name="_Toc139706844"/>
      <w:r>
        <w:rPr>
          <w:rStyle w:val="CharSectno"/>
        </w:rPr>
        <w:t>3</w:t>
      </w:r>
      <w:r>
        <w:rPr>
          <w:snapToGrid w:val="0"/>
        </w:rPr>
        <w:t>.</w:t>
      </w:r>
      <w:r>
        <w:rPr>
          <w:snapToGrid w:val="0"/>
        </w:rPr>
        <w:tab/>
        <w:t>Application of Act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7" w:name="_Toc455644399"/>
      <w:bookmarkStart w:id="48" w:name="_Toc517672293"/>
      <w:bookmarkStart w:id="49" w:name="_Toc120943429"/>
      <w:bookmarkStart w:id="50" w:name="_Toc120943527"/>
      <w:bookmarkStart w:id="51" w:name="_Toc139706845"/>
      <w:r>
        <w:rPr>
          <w:rStyle w:val="CharSectno"/>
        </w:rPr>
        <w:t>4</w:t>
      </w:r>
      <w:r>
        <w:rPr>
          <w:snapToGrid w:val="0"/>
        </w:rPr>
        <w:t>.</w:t>
      </w:r>
      <w:r>
        <w:rPr>
          <w:snapToGrid w:val="0"/>
        </w:rPr>
        <w:tab/>
        <w:t>Hospitals where mental illness is treated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2" w:name="_Toc88632745"/>
      <w:bookmarkStart w:id="53" w:name="_Toc89521667"/>
      <w:bookmarkStart w:id="54" w:name="_Toc90090037"/>
      <w:bookmarkStart w:id="55" w:name="_Toc90958057"/>
      <w:bookmarkStart w:id="56" w:name="_Toc92858495"/>
      <w:bookmarkStart w:id="57" w:name="_Toc110314940"/>
      <w:bookmarkStart w:id="58" w:name="_Toc110663816"/>
      <w:bookmarkStart w:id="59" w:name="_Toc112480863"/>
      <w:bookmarkStart w:id="60" w:name="_Toc112574141"/>
      <w:bookmarkStart w:id="61" w:name="_Toc112574239"/>
      <w:bookmarkStart w:id="62" w:name="_Toc115079698"/>
      <w:bookmarkStart w:id="63" w:name="_Toc115079878"/>
      <w:bookmarkStart w:id="64" w:name="_Toc115080045"/>
      <w:bookmarkStart w:id="65" w:name="_Toc115080143"/>
      <w:bookmarkStart w:id="66" w:name="_Toc120939357"/>
      <w:bookmarkStart w:id="67" w:name="_Toc120939455"/>
      <w:bookmarkStart w:id="68" w:name="_Toc120939553"/>
      <w:bookmarkStart w:id="69" w:name="_Toc120939651"/>
      <w:bookmarkStart w:id="70" w:name="_Toc120943430"/>
      <w:bookmarkStart w:id="71" w:name="_Toc120943528"/>
      <w:bookmarkStart w:id="72" w:name="_Toc139425220"/>
      <w:bookmarkStart w:id="73" w:name="_Toc139426966"/>
      <w:bookmarkStart w:id="74" w:name="_Toc139427064"/>
      <w:bookmarkStart w:id="75" w:name="_Toc139706846"/>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55644400"/>
      <w:bookmarkStart w:id="77" w:name="_Toc517672294"/>
      <w:bookmarkStart w:id="78" w:name="_Toc120943431"/>
      <w:bookmarkStart w:id="79" w:name="_Toc120943529"/>
      <w:bookmarkStart w:id="80" w:name="_Toc139706847"/>
      <w:r>
        <w:rPr>
          <w:rStyle w:val="CharSectno"/>
        </w:rPr>
        <w:t>5</w:t>
      </w:r>
      <w:r>
        <w:rPr>
          <w:snapToGrid w:val="0"/>
        </w:rPr>
        <w:t>.</w:t>
      </w:r>
      <w:r>
        <w:rPr>
          <w:snapToGrid w:val="0"/>
        </w:rPr>
        <w:tab/>
        <w:t>Minister</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1" w:name="_Toc455644401"/>
      <w:bookmarkStart w:id="82" w:name="_Toc517672295"/>
      <w:bookmarkStart w:id="83" w:name="_Toc120943432"/>
      <w:bookmarkStart w:id="84" w:name="_Toc120943530"/>
      <w:bookmarkStart w:id="85" w:name="_Toc139706848"/>
      <w:r>
        <w:rPr>
          <w:rStyle w:val="CharSectno"/>
        </w:rPr>
        <w:t>5A</w:t>
      </w:r>
      <w:r>
        <w:rPr>
          <w:snapToGrid w:val="0"/>
        </w:rPr>
        <w:t>.</w:t>
      </w:r>
      <w:r>
        <w:rPr>
          <w:snapToGrid w:val="0"/>
        </w:rPr>
        <w:tab/>
        <w:t>Duties of the Minister</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86" w:name="_Toc455644402"/>
      <w:bookmarkStart w:id="87" w:name="_Toc517672296"/>
      <w:bookmarkStart w:id="88" w:name="_Toc120943433"/>
      <w:bookmarkStart w:id="89" w:name="_Toc120943531"/>
      <w:bookmarkStart w:id="90" w:name="_Toc139706849"/>
      <w:r>
        <w:rPr>
          <w:rStyle w:val="CharSectno"/>
        </w:rPr>
        <w:t>7</w:t>
      </w:r>
      <w:r>
        <w:rPr>
          <w:snapToGrid w:val="0"/>
        </w:rPr>
        <w:t>.</w:t>
      </w:r>
      <w:r>
        <w:rPr>
          <w:snapToGrid w:val="0"/>
        </w:rPr>
        <w:tab/>
        <w:t>Minister acting in place of board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91" w:name="_Toc455644403"/>
      <w:bookmarkStart w:id="92" w:name="_Toc517672297"/>
      <w:bookmarkStart w:id="93" w:name="_Toc120943434"/>
      <w:bookmarkStart w:id="94" w:name="_Toc120943532"/>
      <w:bookmarkStart w:id="95" w:name="_Toc139706850"/>
      <w:r>
        <w:rPr>
          <w:rStyle w:val="CharSectno"/>
        </w:rPr>
        <w:t>7A</w:t>
      </w:r>
      <w:r>
        <w:rPr>
          <w:snapToGrid w:val="0"/>
        </w:rPr>
        <w:t>.</w:t>
      </w:r>
      <w:r>
        <w:rPr>
          <w:snapToGrid w:val="0"/>
        </w:rPr>
        <w:tab/>
        <w:t>General powers of the Minister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96" w:name="_Toc455644404"/>
      <w:bookmarkStart w:id="97" w:name="_Toc517672298"/>
      <w:bookmarkStart w:id="98" w:name="_Toc120943435"/>
      <w:bookmarkStart w:id="99" w:name="_Toc120943533"/>
      <w:bookmarkStart w:id="100" w:name="_Toc139706851"/>
      <w:r>
        <w:rPr>
          <w:rStyle w:val="CharSectno"/>
        </w:rPr>
        <w:t>7B</w:t>
      </w:r>
      <w:r>
        <w:rPr>
          <w:snapToGrid w:val="0"/>
        </w:rPr>
        <w:t>.</w:t>
      </w:r>
      <w:r>
        <w:rPr>
          <w:snapToGrid w:val="0"/>
        </w:rPr>
        <w:tab/>
        <w:t>Establishment of agencies</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an agency for the purposes of the report required by section 66 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t xml:space="preserve">Division 14 of Part II of the </w:t>
      </w:r>
      <w:r>
        <w:rPr>
          <w:i/>
          <w:snapToGrid w:val="0"/>
        </w:rPr>
        <w:t>Financial Administration and Audit Act 1985</w:t>
      </w:r>
      <w:r>
        <w:rPr>
          <w:snapToGrid w:val="0"/>
        </w:rPr>
        <w:t xml:space="preserve"> 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w:t>
      </w:r>
    </w:p>
    <w:p>
      <w:pPr>
        <w:pStyle w:val="Heading5"/>
        <w:rPr>
          <w:snapToGrid w:val="0"/>
        </w:rPr>
      </w:pPr>
      <w:bookmarkStart w:id="101" w:name="_Toc455644405"/>
      <w:bookmarkStart w:id="102" w:name="_Toc517672299"/>
      <w:bookmarkStart w:id="103" w:name="_Toc120943436"/>
      <w:bookmarkStart w:id="104" w:name="_Toc120943534"/>
      <w:bookmarkStart w:id="105" w:name="_Toc139706852"/>
      <w:r>
        <w:rPr>
          <w:rStyle w:val="CharSectno"/>
        </w:rPr>
        <w:t>7C</w:t>
      </w:r>
      <w:r>
        <w:rPr>
          <w:snapToGrid w:val="0"/>
        </w:rPr>
        <w:t>.</w:t>
      </w:r>
      <w:r>
        <w:rPr>
          <w:snapToGrid w:val="0"/>
        </w:rPr>
        <w:tab/>
        <w:t>Constitution and other attributes of agencies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06" w:name="_Toc455644406"/>
      <w:bookmarkStart w:id="107" w:name="_Toc517672300"/>
      <w:bookmarkStart w:id="108" w:name="_Toc120943437"/>
      <w:bookmarkStart w:id="109" w:name="_Toc120943535"/>
      <w:bookmarkStart w:id="110" w:name="_Toc139706853"/>
      <w:r>
        <w:rPr>
          <w:rStyle w:val="CharSectno"/>
        </w:rPr>
        <w:t>7D</w:t>
      </w:r>
      <w:r>
        <w:rPr>
          <w:snapToGrid w:val="0"/>
        </w:rPr>
        <w:t>.</w:t>
      </w:r>
      <w:r>
        <w:rPr>
          <w:snapToGrid w:val="0"/>
        </w:rPr>
        <w:tab/>
        <w:t>Powers of Minister with respect to agencies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section 66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w:t>
      </w:r>
    </w:p>
    <w:p>
      <w:pPr>
        <w:pStyle w:val="Heading5"/>
        <w:rPr>
          <w:snapToGrid w:val="0"/>
        </w:rPr>
      </w:pPr>
      <w:bookmarkStart w:id="111" w:name="_Toc455644407"/>
      <w:bookmarkStart w:id="112" w:name="_Toc517672301"/>
      <w:bookmarkStart w:id="113" w:name="_Toc120943438"/>
      <w:bookmarkStart w:id="114" w:name="_Toc120943536"/>
      <w:bookmarkStart w:id="115" w:name="_Toc139706854"/>
      <w:r>
        <w:rPr>
          <w:rStyle w:val="CharSectno"/>
        </w:rPr>
        <w:t>7E</w:t>
      </w:r>
      <w:r>
        <w:rPr>
          <w:snapToGrid w:val="0"/>
        </w:rPr>
        <w:t>.</w:t>
      </w:r>
      <w:r>
        <w:rPr>
          <w:snapToGrid w:val="0"/>
        </w:rPr>
        <w:tab/>
        <w:t>Staff of agencies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16" w:name="_Toc455644408"/>
      <w:bookmarkStart w:id="117" w:name="_Toc517672302"/>
      <w:bookmarkStart w:id="118" w:name="_Toc120943439"/>
      <w:bookmarkStart w:id="119" w:name="_Toc120943537"/>
      <w:bookmarkStart w:id="120" w:name="_Toc139706855"/>
      <w:r>
        <w:rPr>
          <w:rStyle w:val="CharSectno"/>
        </w:rPr>
        <w:t>7F</w:t>
      </w:r>
      <w:r>
        <w:rPr>
          <w:snapToGrid w:val="0"/>
        </w:rPr>
        <w:t>.</w:t>
      </w:r>
      <w:r>
        <w:rPr>
          <w:snapToGrid w:val="0"/>
        </w:rPr>
        <w:tab/>
        <w:t>Funds of agencies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snapToGrid w:val="0"/>
        </w:rPr>
      </w:pPr>
      <w:r>
        <w:rPr>
          <w:snapToGrid w:val="0"/>
        </w:rPr>
        <w:tab/>
        <w:t>(2)</w:t>
      </w:r>
      <w:r>
        <w:rPr>
          <w:snapToGrid w:val="0"/>
        </w:rPr>
        <w:tab/>
        <w:t>The funds referred to in subsection (1) are to be credited to — </w:t>
      </w:r>
    </w:p>
    <w:p>
      <w:pPr>
        <w:pStyle w:val="Indenta"/>
        <w:rPr>
          <w:snapToGrid w:val="0"/>
        </w:rPr>
      </w:pPr>
      <w:r>
        <w:rPr>
          <w:snapToGrid w:val="0"/>
        </w:rPr>
        <w:tab/>
        <w:t>(a)</w:t>
      </w:r>
      <w:r>
        <w:rPr>
          <w:snapToGrid w:val="0"/>
        </w:rPr>
        <w:tab/>
        <w:t>an account at the Treasury — </w:t>
      </w:r>
    </w:p>
    <w:p>
      <w:pPr>
        <w:pStyle w:val="Indenti"/>
        <w:rPr>
          <w:snapToGrid w:val="0"/>
        </w:rPr>
      </w:pPr>
      <w:r>
        <w:rPr>
          <w:snapToGrid w:val="0"/>
        </w:rPr>
        <w:tab/>
        <w:t>(i)</w:t>
      </w:r>
      <w:r>
        <w:rPr>
          <w:snapToGrid w:val="0"/>
        </w:rPr>
        <w:tab/>
        <w:t>held for the relevant agency;</w:t>
      </w:r>
    </w:p>
    <w:p>
      <w:pPr>
        <w:pStyle w:val="Indenti"/>
        <w:rPr>
          <w:snapToGrid w:val="0"/>
        </w:rPr>
      </w:pPr>
      <w:r>
        <w:rPr>
          <w:snapToGrid w:val="0"/>
        </w:rPr>
        <w:tab/>
        <w:t>(ii)</w:t>
      </w:r>
      <w:r>
        <w:rPr>
          <w:snapToGrid w:val="0"/>
        </w:rPr>
        <w:tab/>
        <w:t>to be called the “(name of agency) Account”; and</w:t>
      </w:r>
    </w:p>
    <w:p>
      <w:pPr>
        <w:pStyle w:val="Indenti"/>
        <w:rPr>
          <w:snapToGrid w:val="0"/>
        </w:rPr>
      </w:pPr>
      <w:r>
        <w:rPr>
          <w:snapToGrid w:val="0"/>
        </w:rPr>
        <w:tab/>
        <w:t>(iii)</w:t>
      </w:r>
      <w:r>
        <w:rPr>
          <w:snapToGrid w:val="0"/>
        </w:rPr>
        <w:tab/>
        <w:t xml:space="preserve">forming a part of the Trust Fund referred to in section 9 of the </w:t>
      </w:r>
      <w:r>
        <w:rPr>
          <w:i/>
          <w:snapToGrid w:val="0"/>
        </w:rPr>
        <w:t>Financial Administration and Audit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with the approval of the Treasurer, an account at a bank.</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w:t>
      </w:r>
    </w:p>
    <w:p>
      <w:pPr>
        <w:pStyle w:val="Heading5"/>
        <w:rPr>
          <w:snapToGrid w:val="0"/>
        </w:rPr>
      </w:pPr>
      <w:bookmarkStart w:id="121" w:name="_Toc455644409"/>
      <w:bookmarkStart w:id="122" w:name="_Toc517672303"/>
      <w:bookmarkStart w:id="123" w:name="_Toc120943440"/>
      <w:bookmarkStart w:id="124" w:name="_Toc120943538"/>
      <w:bookmarkStart w:id="125" w:name="_Toc139706856"/>
      <w:r>
        <w:rPr>
          <w:rStyle w:val="CharSectno"/>
        </w:rPr>
        <w:t>7G</w:t>
      </w:r>
      <w:r>
        <w:rPr>
          <w:snapToGrid w:val="0"/>
        </w:rPr>
        <w:t>.</w:t>
      </w:r>
      <w:r>
        <w:rPr>
          <w:snapToGrid w:val="0"/>
        </w:rPr>
        <w:tab/>
        <w:t>Borrowing by agencies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26" w:name="_Toc455644410"/>
      <w:bookmarkStart w:id="127" w:name="_Toc517672304"/>
      <w:bookmarkStart w:id="128" w:name="_Toc120943441"/>
      <w:bookmarkStart w:id="129" w:name="_Toc120943539"/>
      <w:bookmarkStart w:id="130" w:name="_Toc139706857"/>
      <w:r>
        <w:rPr>
          <w:rStyle w:val="CharSectno"/>
        </w:rPr>
        <w:t>7H</w:t>
      </w:r>
      <w:r>
        <w:rPr>
          <w:snapToGrid w:val="0"/>
        </w:rPr>
        <w:t>.</w:t>
      </w:r>
      <w:r>
        <w:rPr>
          <w:snapToGrid w:val="0"/>
        </w:rPr>
        <w:tab/>
        <w:t>Guarantees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Fund,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Fund.</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Fund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w:t>
      </w:r>
    </w:p>
    <w:p>
      <w:pPr>
        <w:pStyle w:val="Heading5"/>
        <w:rPr>
          <w:snapToGrid w:val="0"/>
        </w:rPr>
      </w:pPr>
      <w:bookmarkStart w:id="131" w:name="_Toc455644411"/>
      <w:bookmarkStart w:id="132" w:name="_Toc517672305"/>
      <w:bookmarkStart w:id="133" w:name="_Toc120943442"/>
      <w:bookmarkStart w:id="134" w:name="_Toc120943540"/>
      <w:bookmarkStart w:id="135" w:name="_Toc139706858"/>
      <w:r>
        <w:rPr>
          <w:rStyle w:val="CharSectno"/>
        </w:rPr>
        <w:t>7I</w:t>
      </w:r>
      <w:r>
        <w:rPr>
          <w:snapToGrid w:val="0"/>
        </w:rPr>
        <w:t>.</w:t>
      </w:r>
      <w:r>
        <w:rPr>
          <w:snapToGrid w:val="0"/>
        </w:rPr>
        <w:tab/>
        <w:t xml:space="preserve">Application of </w:t>
      </w:r>
      <w:r>
        <w:rPr>
          <w:i/>
          <w:snapToGrid w:val="0"/>
        </w:rPr>
        <w:t>Financial Administration and Audit Act 1985</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agency and its operations.</w:t>
      </w:r>
    </w:p>
    <w:p>
      <w:pPr>
        <w:pStyle w:val="Footnotesection"/>
      </w:pPr>
      <w:r>
        <w:tab/>
        <w:t xml:space="preserve">[Section 7I inserted by No. 103 of 1994 s. 17.] </w:t>
      </w:r>
    </w:p>
    <w:p>
      <w:pPr>
        <w:pStyle w:val="Heading5"/>
        <w:rPr>
          <w:snapToGrid w:val="0"/>
        </w:rPr>
      </w:pPr>
      <w:bookmarkStart w:id="136" w:name="_Toc455644412"/>
      <w:bookmarkStart w:id="137" w:name="_Toc517672306"/>
      <w:bookmarkStart w:id="138" w:name="_Toc120943443"/>
      <w:bookmarkStart w:id="139" w:name="_Toc120943541"/>
      <w:bookmarkStart w:id="140" w:name="_Toc139706859"/>
      <w:r>
        <w:rPr>
          <w:rStyle w:val="CharSectno"/>
        </w:rPr>
        <w:t>8</w:t>
      </w:r>
      <w:r>
        <w:rPr>
          <w:snapToGrid w:val="0"/>
        </w:rPr>
        <w:t>.</w:t>
      </w:r>
      <w:r>
        <w:rPr>
          <w:snapToGrid w:val="0"/>
        </w:rPr>
        <w:tab/>
        <w:t>Power to close a public hospital or to abolish the board</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41" w:name="_Toc455644413"/>
      <w:bookmarkStart w:id="142" w:name="_Toc517672307"/>
      <w:bookmarkStart w:id="143" w:name="_Toc120943444"/>
      <w:bookmarkStart w:id="144" w:name="_Toc120943542"/>
      <w:bookmarkStart w:id="145" w:name="_Toc139706860"/>
      <w:r>
        <w:rPr>
          <w:rStyle w:val="CharSectno"/>
        </w:rPr>
        <w:t>9</w:t>
      </w:r>
      <w:r>
        <w:rPr>
          <w:snapToGrid w:val="0"/>
        </w:rPr>
        <w:t>.</w:t>
      </w:r>
      <w:r>
        <w:rPr>
          <w:snapToGrid w:val="0"/>
        </w:rPr>
        <w:tab/>
        <w:t>Holding of inquiries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46" w:name="_Toc455644414"/>
      <w:bookmarkStart w:id="147" w:name="_Toc517672308"/>
      <w:bookmarkStart w:id="148" w:name="_Toc120943445"/>
      <w:bookmarkStart w:id="149" w:name="_Toc120943543"/>
      <w:bookmarkStart w:id="150" w:name="_Toc139706861"/>
      <w:r>
        <w:rPr>
          <w:rStyle w:val="CharSectno"/>
        </w:rPr>
        <w:t>10</w:t>
      </w:r>
      <w:r>
        <w:rPr>
          <w:snapToGrid w:val="0"/>
        </w:rPr>
        <w:t>.</w:t>
      </w:r>
      <w:r>
        <w:rPr>
          <w:snapToGrid w:val="0"/>
        </w:rPr>
        <w:tab/>
        <w:t>Power to visit and inspect hospitals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51" w:name="_Toc455644415"/>
      <w:bookmarkStart w:id="152" w:name="_Toc517672309"/>
      <w:bookmarkStart w:id="153" w:name="_Toc120943446"/>
      <w:bookmarkStart w:id="154" w:name="_Toc120943544"/>
      <w:bookmarkStart w:id="155" w:name="_Toc139706862"/>
      <w:r>
        <w:rPr>
          <w:rStyle w:val="CharSectno"/>
        </w:rPr>
        <w:t>11</w:t>
      </w:r>
      <w:r>
        <w:rPr>
          <w:snapToGrid w:val="0"/>
        </w:rPr>
        <w:t>.</w:t>
      </w:r>
      <w:r>
        <w:rPr>
          <w:snapToGrid w:val="0"/>
        </w:rPr>
        <w:tab/>
        <w:t>Obstruction</w:t>
      </w:r>
      <w:bookmarkEnd w:id="151"/>
      <w:bookmarkEnd w:id="152"/>
      <w:bookmarkEnd w:id="153"/>
      <w:bookmarkEnd w:id="154"/>
      <w:bookmarkEnd w:id="155"/>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56" w:name="_Toc455644416"/>
      <w:bookmarkStart w:id="157" w:name="_Toc517672310"/>
      <w:bookmarkStart w:id="158" w:name="_Toc120943447"/>
      <w:bookmarkStart w:id="159" w:name="_Toc120943545"/>
      <w:bookmarkStart w:id="160" w:name="_Toc139706863"/>
      <w:r>
        <w:rPr>
          <w:rStyle w:val="CharSectno"/>
        </w:rPr>
        <w:t>12</w:t>
      </w:r>
      <w:r>
        <w:rPr>
          <w:snapToGrid w:val="0"/>
        </w:rPr>
        <w:t>.</w:t>
      </w:r>
      <w:r>
        <w:rPr>
          <w:snapToGrid w:val="0"/>
        </w:rPr>
        <w:tab/>
        <w:t>Hospital reserves</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61" w:name="_Toc455644417"/>
      <w:bookmarkStart w:id="162" w:name="_Toc517672311"/>
      <w:bookmarkStart w:id="163" w:name="_Toc120943448"/>
      <w:bookmarkStart w:id="164" w:name="_Toc120943546"/>
      <w:bookmarkStart w:id="165" w:name="_Toc139706864"/>
      <w:r>
        <w:rPr>
          <w:rStyle w:val="CharSectno"/>
        </w:rPr>
        <w:t>12A</w:t>
      </w:r>
      <w:r>
        <w:rPr>
          <w:snapToGrid w:val="0"/>
        </w:rPr>
        <w:t>.</w:t>
      </w:r>
      <w:r>
        <w:rPr>
          <w:snapToGrid w:val="0"/>
        </w:rPr>
        <w:tab/>
        <w:t>Superannuation and other retirement benefits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66" w:name="_Toc88632764"/>
      <w:bookmarkStart w:id="167" w:name="_Toc89521686"/>
      <w:bookmarkStart w:id="168" w:name="_Toc90090056"/>
      <w:bookmarkStart w:id="169" w:name="_Toc90958076"/>
      <w:bookmarkStart w:id="170" w:name="_Toc92858514"/>
      <w:bookmarkStart w:id="171" w:name="_Toc110314959"/>
      <w:bookmarkStart w:id="172" w:name="_Toc110663835"/>
      <w:bookmarkStart w:id="173" w:name="_Toc112480882"/>
      <w:bookmarkStart w:id="174" w:name="_Toc112574160"/>
      <w:bookmarkStart w:id="175" w:name="_Toc112574258"/>
      <w:bookmarkStart w:id="176" w:name="_Toc115079717"/>
      <w:bookmarkStart w:id="177" w:name="_Toc115079897"/>
      <w:bookmarkStart w:id="178" w:name="_Toc115080064"/>
      <w:bookmarkStart w:id="179" w:name="_Toc115080162"/>
      <w:bookmarkStart w:id="180" w:name="_Toc120939376"/>
      <w:bookmarkStart w:id="181" w:name="_Toc120939474"/>
      <w:bookmarkStart w:id="182" w:name="_Toc120939572"/>
      <w:bookmarkStart w:id="183" w:name="_Toc120939670"/>
      <w:bookmarkStart w:id="184" w:name="_Toc120943449"/>
      <w:bookmarkStart w:id="185" w:name="_Toc120943547"/>
      <w:bookmarkStart w:id="186" w:name="_Toc139425239"/>
      <w:bookmarkStart w:id="187" w:name="_Toc139426985"/>
      <w:bookmarkStart w:id="188" w:name="_Toc139427083"/>
      <w:bookmarkStart w:id="189" w:name="_Toc139706865"/>
      <w:r>
        <w:rPr>
          <w:rStyle w:val="CharPartNo"/>
        </w:rPr>
        <w:t>Part III</w:t>
      </w:r>
      <w:r>
        <w:rPr>
          <w:rStyle w:val="CharDivNo"/>
        </w:rPr>
        <w:t> </w:t>
      </w:r>
      <w:r>
        <w:t>—</w:t>
      </w:r>
      <w:r>
        <w:rPr>
          <w:rStyle w:val="CharDivText"/>
        </w:rPr>
        <w:t> </w:t>
      </w:r>
      <w:r>
        <w:rPr>
          <w:rStyle w:val="CharPartText"/>
        </w:rPr>
        <w:t>Local administration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190" w:name="_Toc455644418"/>
      <w:bookmarkStart w:id="191" w:name="_Toc517672312"/>
      <w:bookmarkStart w:id="192" w:name="_Toc120943450"/>
      <w:bookmarkStart w:id="193" w:name="_Toc120943548"/>
      <w:bookmarkStart w:id="194" w:name="_Toc139706866"/>
      <w:r>
        <w:rPr>
          <w:rStyle w:val="CharSectno"/>
        </w:rPr>
        <w:t>15</w:t>
      </w:r>
      <w:r>
        <w:rPr>
          <w:snapToGrid w:val="0"/>
        </w:rPr>
        <w:t>.</w:t>
      </w:r>
      <w:r>
        <w:rPr>
          <w:snapToGrid w:val="0"/>
        </w:rPr>
        <w:tab/>
        <w:t>Hospital boards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195" w:name="_Toc455644419"/>
      <w:bookmarkStart w:id="196" w:name="_Toc517672313"/>
      <w:bookmarkStart w:id="197" w:name="_Toc120943451"/>
      <w:bookmarkStart w:id="198" w:name="_Toc120943549"/>
      <w:bookmarkStart w:id="199" w:name="_Toc139706867"/>
      <w:r>
        <w:rPr>
          <w:rStyle w:val="CharSectno"/>
        </w:rPr>
        <w:t>16</w:t>
      </w:r>
      <w:r>
        <w:rPr>
          <w:snapToGrid w:val="0"/>
        </w:rPr>
        <w:t>.</w:t>
      </w:r>
      <w:r>
        <w:rPr>
          <w:snapToGrid w:val="0"/>
        </w:rPr>
        <w:tab/>
        <w:t>Re</w:t>
      </w:r>
      <w:r>
        <w:rPr>
          <w:snapToGrid w:val="0"/>
        </w:rPr>
        <w:noBreakHyphen/>
        <w:t>organization of hospital boards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 board for the purposes of the report required by section 66 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t xml:space="preserve">Division 14 of Part II of the </w:t>
      </w:r>
      <w:r>
        <w:rPr>
          <w:i/>
          <w:snapToGrid w:val="0"/>
        </w:rPr>
        <w:t xml:space="preserve">Financial Administration and Audit Act 1985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 xml:space="preserve">If the accountable authority of a former board is under a direction given under subsection (4)(f) required to report in respect of the former board for the purposes of section 66 of the </w:t>
      </w:r>
      <w:r>
        <w:rPr>
          <w:i/>
          <w:snapToGrid w:val="0"/>
        </w:rPr>
        <w:t>Financial Administration and Audit Act 1985</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w:t>
      </w:r>
    </w:p>
    <w:p>
      <w:pPr>
        <w:pStyle w:val="Heading5"/>
        <w:rPr>
          <w:snapToGrid w:val="0"/>
        </w:rPr>
      </w:pPr>
      <w:bookmarkStart w:id="200" w:name="_Toc455644420"/>
      <w:bookmarkStart w:id="201" w:name="_Toc517672314"/>
      <w:bookmarkStart w:id="202" w:name="_Toc120943452"/>
      <w:bookmarkStart w:id="203" w:name="_Toc120943550"/>
      <w:bookmarkStart w:id="204" w:name="_Toc139706868"/>
      <w:r>
        <w:rPr>
          <w:rStyle w:val="CharSectno"/>
        </w:rPr>
        <w:t>17</w:t>
      </w:r>
      <w:r>
        <w:rPr>
          <w:snapToGrid w:val="0"/>
        </w:rPr>
        <w:t>.</w:t>
      </w:r>
      <w:r>
        <w:rPr>
          <w:snapToGrid w:val="0"/>
        </w:rPr>
        <w:tab/>
        <w:t>Powers of boards over lands vested in them</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05" w:name="_Toc455644421"/>
      <w:bookmarkStart w:id="206" w:name="_Toc517672315"/>
      <w:bookmarkStart w:id="207" w:name="_Toc120943453"/>
      <w:bookmarkStart w:id="208" w:name="_Toc120943551"/>
      <w:bookmarkStart w:id="209" w:name="_Toc139706869"/>
      <w:r>
        <w:rPr>
          <w:rStyle w:val="CharSectno"/>
        </w:rPr>
        <w:t>17A</w:t>
      </w:r>
      <w:r>
        <w:rPr>
          <w:snapToGrid w:val="0"/>
        </w:rPr>
        <w:t>.</w:t>
      </w:r>
      <w:r>
        <w:rPr>
          <w:snapToGrid w:val="0"/>
        </w:rPr>
        <w:tab/>
        <w:t>Payments guaranteed by State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Fund,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w:t>
      </w:r>
    </w:p>
    <w:p>
      <w:pPr>
        <w:pStyle w:val="Heading5"/>
        <w:rPr>
          <w:snapToGrid w:val="0"/>
        </w:rPr>
      </w:pPr>
      <w:bookmarkStart w:id="210" w:name="_Toc455644422"/>
      <w:bookmarkStart w:id="211" w:name="_Toc517672316"/>
      <w:bookmarkStart w:id="212" w:name="_Toc120943454"/>
      <w:bookmarkStart w:id="213" w:name="_Toc120943552"/>
      <w:bookmarkStart w:id="214" w:name="_Toc139706870"/>
      <w:r>
        <w:rPr>
          <w:rStyle w:val="CharSectno"/>
        </w:rPr>
        <w:t>18</w:t>
      </w:r>
      <w:r>
        <w:rPr>
          <w:snapToGrid w:val="0"/>
        </w:rPr>
        <w:t>.</w:t>
      </w:r>
      <w:r>
        <w:rPr>
          <w:snapToGrid w:val="0"/>
        </w:rPr>
        <w:tab/>
        <w:t>Functions of hospital boards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15" w:name="_Toc455644424"/>
      <w:bookmarkStart w:id="216" w:name="_Toc517672318"/>
      <w:bookmarkStart w:id="217" w:name="_Toc120943455"/>
      <w:bookmarkStart w:id="218" w:name="_Toc120943553"/>
      <w:bookmarkStart w:id="219" w:name="_Toc139706871"/>
      <w:r>
        <w:rPr>
          <w:rStyle w:val="CharSectno"/>
        </w:rPr>
        <w:t>19</w:t>
      </w:r>
      <w:r>
        <w:rPr>
          <w:snapToGrid w:val="0"/>
        </w:rPr>
        <w:t>.</w:t>
      </w:r>
      <w:r>
        <w:rPr>
          <w:snapToGrid w:val="0"/>
        </w:rPr>
        <w:tab/>
        <w:t>Board may appoint officers and servants</w:t>
      </w:r>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20" w:name="_Toc455644425"/>
      <w:bookmarkStart w:id="221" w:name="_Toc517672319"/>
      <w:bookmarkStart w:id="222" w:name="_Toc120943456"/>
      <w:bookmarkStart w:id="223" w:name="_Toc120943554"/>
      <w:bookmarkStart w:id="224" w:name="_Toc139706872"/>
      <w:r>
        <w:rPr>
          <w:rStyle w:val="CharSectno"/>
        </w:rPr>
        <w:t>20</w:t>
      </w:r>
      <w:r>
        <w:rPr>
          <w:snapToGrid w:val="0"/>
        </w:rPr>
        <w:t>.</w:t>
      </w:r>
      <w:r>
        <w:rPr>
          <w:snapToGrid w:val="0"/>
        </w:rPr>
        <w:tab/>
        <w:t>Boards may appoint collectors of voluntary contributions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25" w:name="_Toc455644426"/>
      <w:bookmarkStart w:id="226" w:name="_Toc517672320"/>
      <w:bookmarkStart w:id="227" w:name="_Toc120943457"/>
      <w:bookmarkStart w:id="228" w:name="_Toc120943555"/>
      <w:bookmarkStart w:id="229" w:name="_Toc139706873"/>
      <w:r>
        <w:rPr>
          <w:rStyle w:val="CharSectno"/>
        </w:rPr>
        <w:t>21</w:t>
      </w:r>
      <w:r>
        <w:rPr>
          <w:snapToGrid w:val="0"/>
        </w:rPr>
        <w:t>.</w:t>
      </w:r>
      <w:r>
        <w:rPr>
          <w:snapToGrid w:val="0"/>
        </w:rPr>
        <w:tab/>
        <w:t>Expenditure by boards of moneys under their control</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30" w:name="_Toc455644427"/>
      <w:bookmarkStart w:id="231" w:name="_Toc517672321"/>
      <w:bookmarkStart w:id="232" w:name="_Toc120943458"/>
      <w:bookmarkStart w:id="233" w:name="_Toc120943556"/>
      <w:bookmarkStart w:id="234" w:name="_Toc139706874"/>
      <w:r>
        <w:rPr>
          <w:rStyle w:val="CharSectno"/>
        </w:rPr>
        <w:t>22</w:t>
      </w:r>
      <w:r>
        <w:rPr>
          <w:snapToGrid w:val="0"/>
        </w:rPr>
        <w:t>.</w:t>
      </w:r>
      <w:r>
        <w:rPr>
          <w:snapToGrid w:val="0"/>
        </w:rPr>
        <w:tab/>
        <w:t>Boards may make by</w:t>
      </w:r>
      <w:r>
        <w:rPr>
          <w:snapToGrid w:val="0"/>
        </w:rPr>
        <w:noBreakHyphen/>
        <w:t>laws in respect of institutions</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35" w:name="_Toc455644428"/>
      <w:bookmarkStart w:id="236" w:name="_Toc517672322"/>
      <w:bookmarkStart w:id="237" w:name="_Toc120943459"/>
      <w:bookmarkStart w:id="238" w:name="_Toc120943557"/>
      <w:bookmarkStart w:id="239" w:name="_Toc139706875"/>
      <w:r>
        <w:rPr>
          <w:rStyle w:val="CharSectno"/>
        </w:rPr>
        <w:t>23</w:t>
      </w:r>
      <w:r>
        <w:rPr>
          <w:snapToGrid w:val="0"/>
        </w:rPr>
        <w:t>.</w:t>
      </w:r>
      <w:r>
        <w:rPr>
          <w:snapToGrid w:val="0"/>
        </w:rPr>
        <w:tab/>
        <w:t>Medical funds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40" w:name="_Toc455644429"/>
      <w:bookmarkStart w:id="241" w:name="_Toc517672323"/>
      <w:bookmarkStart w:id="242" w:name="_Toc120943460"/>
      <w:bookmarkStart w:id="243" w:name="_Toc120943558"/>
      <w:bookmarkStart w:id="244" w:name="_Toc139706876"/>
      <w:r>
        <w:rPr>
          <w:rStyle w:val="CharSectno"/>
        </w:rPr>
        <w:t>24</w:t>
      </w:r>
      <w:r>
        <w:rPr>
          <w:snapToGrid w:val="0"/>
        </w:rPr>
        <w:t>.</w:t>
      </w:r>
      <w:r>
        <w:rPr>
          <w:snapToGrid w:val="0"/>
        </w:rPr>
        <w:tab/>
        <w:t xml:space="preserve">Application of </w:t>
      </w:r>
      <w:r>
        <w:rPr>
          <w:i/>
          <w:snapToGrid w:val="0"/>
        </w:rPr>
        <w:t>Financial Administration and Audit Act 1985</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snapToGrid w:val="0"/>
        </w:rPr>
        <w:t>Financial Administration and Audit Act 1985</w:t>
      </w:r>
      <w:r>
        <w:rPr>
          <w:snapToGrid w:val="0"/>
        </w:rPr>
        <w:t xml:space="preserve"> shall, at all reasonable times, be open to the inspection of any member of the board.</w:t>
      </w:r>
    </w:p>
    <w:p>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w:t>
      </w:r>
    </w:p>
    <w:p>
      <w:pPr>
        <w:pStyle w:val="Heading5"/>
        <w:rPr>
          <w:snapToGrid w:val="0"/>
        </w:rPr>
      </w:pPr>
      <w:bookmarkStart w:id="245" w:name="_Toc455644430"/>
      <w:bookmarkStart w:id="246" w:name="_Toc517672324"/>
      <w:bookmarkStart w:id="247" w:name="_Toc120943461"/>
      <w:bookmarkStart w:id="248" w:name="_Toc120943559"/>
      <w:bookmarkStart w:id="249" w:name="_Toc139706877"/>
      <w:r>
        <w:rPr>
          <w:rStyle w:val="CharSectno"/>
        </w:rPr>
        <w:t>25</w:t>
      </w:r>
      <w:r>
        <w:rPr>
          <w:snapToGrid w:val="0"/>
        </w:rPr>
        <w:t>.</w:t>
      </w:r>
      <w:r>
        <w:rPr>
          <w:snapToGrid w:val="0"/>
        </w:rPr>
        <w:tab/>
        <w:t>Local visiting and advisory committees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50" w:name="_Toc455644431"/>
      <w:bookmarkStart w:id="251" w:name="_Toc517672325"/>
      <w:bookmarkStart w:id="252" w:name="_Toc120943462"/>
      <w:bookmarkStart w:id="253" w:name="_Toc120943560"/>
      <w:bookmarkStart w:id="254" w:name="_Toc139706878"/>
      <w:r>
        <w:rPr>
          <w:rStyle w:val="CharSectno"/>
        </w:rPr>
        <w:t>26</w:t>
      </w:r>
      <w:r>
        <w:t>.</w:t>
      </w:r>
      <w:r>
        <w:tab/>
      </w:r>
      <w:r>
        <w:rPr>
          <w:snapToGrid w:val="0"/>
        </w:rPr>
        <w:t>Accounts</w:t>
      </w:r>
      <w:bookmarkEnd w:id="250"/>
      <w:bookmarkEnd w:id="251"/>
      <w:bookmarkEnd w:id="252"/>
      <w:bookmarkEnd w:id="253"/>
      <w:bookmarkEnd w:id="254"/>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55" w:name="_Toc88632779"/>
      <w:bookmarkStart w:id="256" w:name="_Toc89521701"/>
      <w:bookmarkStart w:id="257" w:name="_Toc90090071"/>
      <w:bookmarkStart w:id="258" w:name="_Toc90958090"/>
      <w:bookmarkStart w:id="259" w:name="_Toc92858528"/>
      <w:bookmarkStart w:id="260" w:name="_Toc110314973"/>
      <w:bookmarkStart w:id="261" w:name="_Toc110663849"/>
      <w:bookmarkStart w:id="262" w:name="_Toc112480896"/>
      <w:bookmarkStart w:id="263" w:name="_Toc112574174"/>
      <w:bookmarkStart w:id="264" w:name="_Toc112574272"/>
      <w:bookmarkStart w:id="265" w:name="_Toc115079731"/>
      <w:bookmarkStart w:id="266" w:name="_Toc115079911"/>
      <w:bookmarkStart w:id="267" w:name="_Toc115080078"/>
      <w:bookmarkStart w:id="268" w:name="_Toc115080176"/>
      <w:bookmarkStart w:id="269" w:name="_Toc120939390"/>
      <w:bookmarkStart w:id="270" w:name="_Toc120939488"/>
      <w:bookmarkStart w:id="271" w:name="_Toc120939586"/>
      <w:bookmarkStart w:id="272" w:name="_Toc120939684"/>
      <w:bookmarkStart w:id="273" w:name="_Toc120943463"/>
      <w:bookmarkStart w:id="274" w:name="_Toc120943561"/>
      <w:bookmarkStart w:id="275" w:name="_Toc139425253"/>
      <w:bookmarkStart w:id="276" w:name="_Toc139426999"/>
      <w:bookmarkStart w:id="277" w:name="_Toc139427097"/>
      <w:bookmarkStart w:id="278" w:name="_Toc139706879"/>
      <w:r>
        <w:rPr>
          <w:rStyle w:val="CharPartNo"/>
        </w:rPr>
        <w:t>Part IIIA</w:t>
      </w:r>
      <w:r>
        <w:rPr>
          <w:rStyle w:val="CharDivNo"/>
        </w:rPr>
        <w:t> </w:t>
      </w:r>
      <w:r>
        <w:t>—</w:t>
      </w:r>
      <w:r>
        <w:rPr>
          <w:rStyle w:val="CharDivText"/>
        </w:rPr>
        <w:t> </w:t>
      </w:r>
      <w:r>
        <w:rPr>
          <w:rStyle w:val="CharPartText"/>
        </w:rPr>
        <w:t>Private hospitals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279" w:name="_Toc455644432"/>
      <w:bookmarkStart w:id="280" w:name="_Toc517672326"/>
      <w:bookmarkStart w:id="281" w:name="_Toc120943464"/>
      <w:bookmarkStart w:id="282" w:name="_Toc120943562"/>
      <w:bookmarkStart w:id="283" w:name="_Toc139706880"/>
      <w:r>
        <w:rPr>
          <w:rStyle w:val="CharSectno"/>
        </w:rPr>
        <w:t>26A</w:t>
      </w:r>
      <w:r>
        <w:rPr>
          <w:snapToGrid w:val="0"/>
        </w:rPr>
        <w:t>.</w:t>
      </w:r>
      <w:r>
        <w:rPr>
          <w:snapToGrid w:val="0"/>
        </w:rPr>
        <w:tab/>
        <w:t>Interpretation</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284" w:name="_Toc455644433"/>
      <w:bookmarkStart w:id="285" w:name="_Toc517672327"/>
      <w:bookmarkStart w:id="286" w:name="_Toc120943465"/>
      <w:bookmarkStart w:id="287" w:name="_Toc120943563"/>
      <w:bookmarkStart w:id="288" w:name="_Toc139706881"/>
      <w:r>
        <w:rPr>
          <w:rStyle w:val="CharSectno"/>
        </w:rPr>
        <w:t>26B</w:t>
      </w:r>
      <w:r>
        <w:rPr>
          <w:snapToGrid w:val="0"/>
        </w:rPr>
        <w:t>.</w:t>
      </w:r>
      <w:r>
        <w:rPr>
          <w:snapToGrid w:val="0"/>
        </w:rPr>
        <w:tab/>
        <w:t>Licence to conduct a private hospital</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 xml:space="preserve">Subject to this Act, a person not being a member of a firm or a body corporate who desires to obtain a licence to conduct a private hospital shall satisfy the </w:t>
      </w:r>
      <w:del w:id="289" w:author="svcMRProcess" w:date="2015-10-30T06:06:00Z">
        <w:r>
          <w:rPr>
            <w:snapToGrid w:val="0"/>
          </w:rPr>
          <w:delText>Commissioner</w:delText>
        </w:r>
      </w:del>
      <w:ins w:id="290" w:author="svcMRProcess" w:date="2015-10-30T06:06:00Z">
        <w:r>
          <w:rPr>
            <w:snapToGrid w:val="0"/>
          </w:rPr>
          <w:t>CEO</w:t>
        </w:r>
      </w:ins>
      <w:r>
        <w:rPr>
          <w:snapToGrid w:val="0"/>
        </w:rPr>
        <w:t>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w:t>
      </w:r>
      <w:del w:id="291" w:author="svcMRProcess" w:date="2015-10-30T06:06:00Z">
        <w:r>
          <w:rPr>
            <w:snapToGrid w:val="0"/>
          </w:rPr>
          <w:delText>Commissioner</w:delText>
        </w:r>
      </w:del>
      <w:ins w:id="292" w:author="svcMRProcess" w:date="2015-10-30T06:06:00Z">
        <w:r>
          <w:t>CEO</w:t>
        </w:r>
      </w:ins>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w:t>
      </w:r>
      <w:del w:id="293" w:author="svcMRProcess" w:date="2015-10-30T06:06:00Z">
        <w:r>
          <w:rPr>
            <w:snapToGrid w:val="0"/>
          </w:rPr>
          <w:delText>Commissioner</w:delText>
        </w:r>
      </w:del>
      <w:ins w:id="294" w:author="svcMRProcess" w:date="2015-10-30T06:06:00Z">
        <w:r>
          <w:t>CEO</w:t>
        </w:r>
      </w:ins>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w:t>
      </w:r>
      <w:del w:id="295" w:author="svcMRProcess" w:date="2015-10-30T06:06:00Z">
        <w:r>
          <w:delText>22</w:delText>
        </w:r>
      </w:del>
      <w:ins w:id="296" w:author="svcMRProcess" w:date="2015-10-30T06:06:00Z">
        <w:r>
          <w:t>22; amended by No. 28 of 2006 s. 264</w:t>
        </w:r>
      </w:ins>
      <w:r>
        <w:t>.]</w:t>
      </w:r>
    </w:p>
    <w:p>
      <w:pPr>
        <w:pStyle w:val="Heading5"/>
        <w:rPr>
          <w:snapToGrid w:val="0"/>
        </w:rPr>
      </w:pPr>
      <w:bookmarkStart w:id="297" w:name="_Toc455644434"/>
      <w:bookmarkStart w:id="298" w:name="_Toc517672328"/>
      <w:bookmarkStart w:id="299" w:name="_Toc120943466"/>
      <w:bookmarkStart w:id="300" w:name="_Toc120943564"/>
      <w:bookmarkStart w:id="301" w:name="_Toc139706882"/>
      <w:r>
        <w:rPr>
          <w:rStyle w:val="CharSectno"/>
        </w:rPr>
        <w:t>26C</w:t>
      </w:r>
      <w:r>
        <w:rPr>
          <w:snapToGrid w:val="0"/>
        </w:rPr>
        <w:t>.</w:t>
      </w:r>
      <w:r>
        <w:rPr>
          <w:snapToGrid w:val="0"/>
        </w:rPr>
        <w:tab/>
        <w:t>Premises to be approved</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w:t>
      </w:r>
      <w:del w:id="302" w:author="svcMRProcess" w:date="2015-10-30T06:06:00Z">
        <w:r>
          <w:rPr>
            <w:snapToGrid w:val="0"/>
          </w:rPr>
          <w:delText>Commissioner</w:delText>
        </w:r>
      </w:del>
      <w:ins w:id="303" w:author="svcMRProcess" w:date="2015-10-30T06:06:00Z">
        <w:r>
          <w:t>CEO</w:t>
        </w:r>
      </w:ins>
      <w:r>
        <w:t xml:space="preserve">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w:t>
      </w:r>
      <w:del w:id="304" w:author="svcMRProcess" w:date="2015-10-30T06:06:00Z">
        <w:r>
          <w:delText>22</w:delText>
        </w:r>
      </w:del>
      <w:ins w:id="305" w:author="svcMRProcess" w:date="2015-10-30T06:06:00Z">
        <w:r>
          <w:t>22; amended by No. 28 of 2006 s. 264</w:t>
        </w:r>
      </w:ins>
      <w:r>
        <w:t xml:space="preserve">.] </w:t>
      </w:r>
    </w:p>
    <w:p>
      <w:pPr>
        <w:pStyle w:val="Heading5"/>
        <w:rPr>
          <w:snapToGrid w:val="0"/>
        </w:rPr>
      </w:pPr>
      <w:bookmarkStart w:id="306" w:name="_Toc455644435"/>
      <w:bookmarkStart w:id="307" w:name="_Toc517672329"/>
      <w:bookmarkStart w:id="308" w:name="_Toc120943467"/>
      <w:bookmarkStart w:id="309" w:name="_Toc120943565"/>
      <w:bookmarkStart w:id="310" w:name="_Toc139706883"/>
      <w:r>
        <w:rPr>
          <w:rStyle w:val="CharSectno"/>
        </w:rPr>
        <w:t>26D</w:t>
      </w:r>
      <w:r>
        <w:rPr>
          <w:snapToGrid w:val="0"/>
        </w:rPr>
        <w:t>.</w:t>
      </w:r>
      <w:r>
        <w:rPr>
          <w:snapToGrid w:val="0"/>
        </w:rPr>
        <w:tab/>
        <w:t>Grant of a licence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Where the </w:t>
      </w:r>
      <w:del w:id="311" w:author="svcMRProcess" w:date="2015-10-30T06:06:00Z">
        <w:r>
          <w:rPr>
            <w:snapToGrid w:val="0"/>
          </w:rPr>
          <w:delText>Commissioner</w:delText>
        </w:r>
      </w:del>
      <w:ins w:id="312" w:author="svcMRProcess" w:date="2015-10-30T06:06:00Z">
        <w:r>
          <w:t>CEO</w:t>
        </w:r>
      </w:ins>
      <w:r>
        <w:t xml:space="preserve">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del w:id="313" w:author="svcMRProcess" w:date="2015-10-30T06:06:00Z">
        <w:r>
          <w:rPr>
            <w:snapToGrid w:val="0"/>
          </w:rPr>
          <w:delText>Commissioner</w:delText>
        </w:r>
      </w:del>
      <w:ins w:id="314" w:author="svcMRProcess" w:date="2015-10-30T06:06:00Z">
        <w:r>
          <w:t>CEO</w:t>
        </w:r>
      </w:ins>
      <w:r>
        <w:t xml:space="preserve">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w:t>
      </w:r>
      <w:del w:id="315" w:author="svcMRProcess" w:date="2015-10-30T06:06:00Z">
        <w:r>
          <w:rPr>
            <w:snapToGrid w:val="0"/>
          </w:rPr>
          <w:delText>Commissioner</w:delText>
        </w:r>
      </w:del>
      <w:ins w:id="316" w:author="svcMRProcess" w:date="2015-10-30T06:06:00Z">
        <w:r>
          <w:t>CEO</w:t>
        </w:r>
      </w:ins>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del w:id="317" w:author="svcMRProcess" w:date="2015-10-30T06:06:00Z">
        <w:r>
          <w:rPr>
            <w:snapToGrid w:val="0"/>
          </w:rPr>
          <w:delText>Commissioner</w:delText>
        </w:r>
      </w:del>
      <w:ins w:id="318" w:author="svcMRProcess" w:date="2015-10-30T06:06:00Z">
        <w:r>
          <w:t>CEO</w:t>
        </w:r>
      </w:ins>
      <w:r>
        <w:t xml:space="preserve"> </w:t>
      </w:r>
      <w:r>
        <w:rPr>
          <w:snapToGrid w:val="0"/>
        </w:rPr>
        <w:t>shall notify the applicant of his decision within 3 months of the day that the application for the licence is lodged at the office of the</w:t>
      </w:r>
      <w:r>
        <w:t xml:space="preserve"> </w:t>
      </w:r>
      <w:del w:id="319" w:author="svcMRProcess" w:date="2015-10-30T06:06:00Z">
        <w:r>
          <w:rPr>
            <w:snapToGrid w:val="0"/>
          </w:rPr>
          <w:delText>Commissioner</w:delText>
        </w:r>
      </w:del>
      <w:ins w:id="320" w:author="svcMRProcess" w:date="2015-10-30T06:06:00Z">
        <w:r>
          <w:t>CEO</w:t>
        </w:r>
      </w:ins>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del w:id="321" w:author="svcMRProcess" w:date="2015-10-30T06:06:00Z">
        <w:r>
          <w:rPr>
            <w:snapToGrid w:val="0"/>
          </w:rPr>
          <w:delText>Commissioner</w:delText>
        </w:r>
      </w:del>
      <w:ins w:id="322" w:author="svcMRProcess" w:date="2015-10-30T06:06:00Z">
        <w:r>
          <w:t>CEO</w:t>
        </w:r>
      </w:ins>
      <w:r>
        <w:t xml:space="preserve"> </w:t>
      </w:r>
      <w:r>
        <w:rPr>
          <w:snapToGrid w:val="0"/>
        </w:rPr>
        <w:t>shall notify the applicant of his decision within 30 days of the day that the application for the licence is lodged at the office of the</w:t>
      </w:r>
      <w:r>
        <w:t xml:space="preserve"> </w:t>
      </w:r>
      <w:del w:id="323" w:author="svcMRProcess" w:date="2015-10-30T06:06:00Z">
        <w:r>
          <w:rPr>
            <w:snapToGrid w:val="0"/>
          </w:rPr>
          <w:delText>Commissioner</w:delText>
        </w:r>
      </w:del>
      <w:ins w:id="324" w:author="svcMRProcess" w:date="2015-10-30T06:06:00Z">
        <w:r>
          <w:t>CEO</w:t>
        </w:r>
      </w:ins>
      <w:r>
        <w:rPr>
          <w:snapToGrid w:val="0"/>
        </w:rPr>
        <w:t>.</w:t>
      </w:r>
    </w:p>
    <w:p>
      <w:pPr>
        <w:pStyle w:val="Subsection"/>
        <w:rPr>
          <w:snapToGrid w:val="0"/>
        </w:rPr>
      </w:pPr>
      <w:r>
        <w:rPr>
          <w:snapToGrid w:val="0"/>
        </w:rPr>
        <w:tab/>
        <w:t>(6)</w:t>
      </w:r>
      <w:r>
        <w:rPr>
          <w:snapToGrid w:val="0"/>
        </w:rPr>
        <w:tab/>
        <w:t xml:space="preserve">A person who is aggrieved by a decision of the </w:t>
      </w:r>
      <w:del w:id="325" w:author="svcMRProcess" w:date="2015-10-30T06:06:00Z">
        <w:r>
          <w:rPr>
            <w:snapToGrid w:val="0"/>
          </w:rPr>
          <w:delText>Commissioner</w:delText>
        </w:r>
      </w:del>
      <w:ins w:id="326" w:author="svcMRProcess" w:date="2015-10-30T06:06:00Z">
        <w:r>
          <w:t>CEO</w:t>
        </w:r>
      </w:ins>
      <w:r>
        <w:t xml:space="preserve">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del w:id="327" w:author="svcMRProcess" w:date="2015-10-30T06:06:00Z">
        <w:r>
          <w:rPr>
            <w:snapToGrid w:val="0"/>
          </w:rPr>
          <w:delText>Commissioner</w:delText>
        </w:r>
      </w:del>
      <w:ins w:id="328" w:author="svcMRProcess" w:date="2015-10-30T06:06:00Z">
        <w:r>
          <w:t>CEO</w:t>
        </w:r>
      </w:ins>
      <w:r>
        <w:t xml:space="preserve"> </w:t>
      </w:r>
      <w:r>
        <w:rPr>
          <w:snapToGrid w:val="0"/>
        </w:rPr>
        <w:t>may revoke or vary any terms or conditions or both that apply in relation to any licence issued under this Part.</w:t>
      </w:r>
    </w:p>
    <w:p>
      <w:pPr>
        <w:pStyle w:val="Footnotesection"/>
      </w:pPr>
      <w:r>
        <w:tab/>
        <w:t>[Section 26D inserted by No. 53 of 1985 s. </w:t>
      </w:r>
      <w:del w:id="329" w:author="svcMRProcess" w:date="2015-10-30T06:06:00Z">
        <w:r>
          <w:delText>22.]</w:delText>
        </w:r>
      </w:del>
      <w:ins w:id="330" w:author="svcMRProcess" w:date="2015-10-30T06:06:00Z">
        <w:r>
          <w:t>22; amended by No. 28 of 2006 s. 264.]</w:t>
        </w:r>
      </w:ins>
      <w:r>
        <w:t xml:space="preserve"> </w:t>
      </w:r>
    </w:p>
    <w:p>
      <w:pPr>
        <w:pStyle w:val="Heading5"/>
        <w:rPr>
          <w:snapToGrid w:val="0"/>
        </w:rPr>
      </w:pPr>
      <w:bookmarkStart w:id="331" w:name="_Toc455644436"/>
      <w:bookmarkStart w:id="332" w:name="_Toc517672330"/>
      <w:bookmarkStart w:id="333" w:name="_Toc120943468"/>
      <w:bookmarkStart w:id="334" w:name="_Toc120943566"/>
      <w:bookmarkStart w:id="335" w:name="_Toc139706884"/>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del w:id="336" w:author="svcMRProcess" w:date="2015-10-30T06:06:00Z">
        <w:r>
          <w:rPr>
            <w:snapToGrid w:val="0"/>
          </w:rPr>
          <w:delText>Commissioner</w:delText>
        </w:r>
      </w:del>
      <w:ins w:id="337" w:author="svcMRProcess" w:date="2015-10-30T06:06:00Z">
        <w:r>
          <w:t>CEO</w:t>
        </w:r>
      </w:ins>
      <w:r>
        <w:t xml:space="preserve">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del w:id="338" w:author="svcMRProcess" w:date="2015-10-30T06:06:00Z">
        <w:r>
          <w:rPr>
            <w:snapToGrid w:val="0"/>
          </w:rPr>
          <w:delText>Commissioner</w:delText>
        </w:r>
      </w:del>
      <w:ins w:id="339" w:author="svcMRProcess" w:date="2015-10-30T06:06:00Z">
        <w:r>
          <w:t>CEO</w:t>
        </w:r>
      </w:ins>
      <w:r>
        <w:t xml:space="preserve">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del w:id="340" w:author="svcMRProcess" w:date="2015-10-30T06:06:00Z">
        <w:r>
          <w:rPr>
            <w:snapToGrid w:val="0"/>
          </w:rPr>
          <w:delText>Commissioner</w:delText>
        </w:r>
      </w:del>
      <w:ins w:id="341" w:author="svcMRProcess" w:date="2015-10-30T06:06:00Z">
        <w:r>
          <w:t>CEO</w:t>
        </w:r>
      </w:ins>
      <w:r>
        <w:t xml:space="preserve">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w:t>
      </w:r>
      <w:del w:id="342" w:author="svcMRProcess" w:date="2015-10-30T06:06:00Z">
        <w:r>
          <w:delText>44</w:delText>
        </w:r>
      </w:del>
      <w:ins w:id="343" w:author="svcMRProcess" w:date="2015-10-30T06:06:00Z">
        <w:r>
          <w:t>44; amended by No. 28 of 2006 s. 264</w:t>
        </w:r>
      </w:ins>
      <w:r>
        <w:t xml:space="preserve">.] </w:t>
      </w:r>
    </w:p>
    <w:p>
      <w:pPr>
        <w:pStyle w:val="Heading5"/>
        <w:rPr>
          <w:snapToGrid w:val="0"/>
        </w:rPr>
      </w:pPr>
      <w:bookmarkStart w:id="344" w:name="_Toc455644437"/>
      <w:bookmarkStart w:id="345" w:name="_Toc517672331"/>
      <w:bookmarkStart w:id="346" w:name="_Toc120943469"/>
      <w:bookmarkStart w:id="347" w:name="_Toc120943567"/>
      <w:bookmarkStart w:id="348" w:name="_Toc139706885"/>
      <w:r>
        <w:rPr>
          <w:rStyle w:val="CharSectno"/>
        </w:rPr>
        <w:t>26E</w:t>
      </w:r>
      <w:r>
        <w:rPr>
          <w:snapToGrid w:val="0"/>
        </w:rPr>
        <w:t>.</w:t>
      </w:r>
      <w:r>
        <w:rPr>
          <w:snapToGrid w:val="0"/>
        </w:rPr>
        <w:tab/>
        <w:t>Duration of licence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49" w:name="_Toc455644438"/>
      <w:bookmarkStart w:id="350" w:name="_Toc517672332"/>
      <w:bookmarkStart w:id="351" w:name="_Toc120943470"/>
      <w:bookmarkStart w:id="352" w:name="_Toc120943568"/>
      <w:bookmarkStart w:id="353" w:name="_Toc139706886"/>
      <w:r>
        <w:rPr>
          <w:rStyle w:val="CharSectno"/>
        </w:rPr>
        <w:t>26F</w:t>
      </w:r>
      <w:r>
        <w:rPr>
          <w:snapToGrid w:val="0"/>
        </w:rPr>
        <w:t>.</w:t>
      </w:r>
      <w:r>
        <w:rPr>
          <w:snapToGrid w:val="0"/>
        </w:rPr>
        <w:tab/>
        <w:t>Cancellation of licence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Where the </w:t>
      </w:r>
      <w:del w:id="354" w:author="svcMRProcess" w:date="2015-10-30T06:06:00Z">
        <w:r>
          <w:rPr>
            <w:snapToGrid w:val="0"/>
          </w:rPr>
          <w:delText>Commissioner</w:delText>
        </w:r>
      </w:del>
      <w:ins w:id="355" w:author="svcMRProcess" w:date="2015-10-30T06:06:00Z">
        <w:r>
          <w:t>CEO</w:t>
        </w:r>
      </w:ins>
      <w:r>
        <w:t xml:space="preserve">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del w:id="356" w:author="svcMRProcess" w:date="2015-10-30T06:06:00Z">
        <w:r>
          <w:rPr>
            <w:snapToGrid w:val="0"/>
          </w:rPr>
          <w:delText>Commissioner</w:delText>
        </w:r>
      </w:del>
      <w:ins w:id="357" w:author="svcMRProcess" w:date="2015-10-30T06:06:00Z">
        <w:r>
          <w:t>CEO</w:t>
        </w:r>
      </w:ins>
      <w:r>
        <w:t xml:space="preserve">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del w:id="358" w:author="svcMRProcess" w:date="2015-10-30T06:06:00Z">
        <w:r>
          <w:rPr>
            <w:snapToGrid w:val="0"/>
          </w:rPr>
          <w:delText>Commissioner</w:delText>
        </w:r>
      </w:del>
      <w:ins w:id="359" w:author="svcMRProcess" w:date="2015-10-30T06:06:00Z">
        <w:r>
          <w:t>CEO</w:t>
        </w:r>
      </w:ins>
      <w:r>
        <w:t xml:space="preserve">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w:t>
      </w:r>
      <w:del w:id="360" w:author="svcMRProcess" w:date="2015-10-30T06:06:00Z">
        <w:r>
          <w:delText>22</w:delText>
        </w:r>
      </w:del>
      <w:ins w:id="361" w:author="svcMRProcess" w:date="2015-10-30T06:06:00Z">
        <w:r>
          <w:t>22; amended by No. 28 of 2006 s. 264</w:t>
        </w:r>
      </w:ins>
      <w:r>
        <w:t xml:space="preserve">.] </w:t>
      </w:r>
    </w:p>
    <w:p>
      <w:pPr>
        <w:pStyle w:val="Heading5"/>
        <w:rPr>
          <w:snapToGrid w:val="0"/>
        </w:rPr>
      </w:pPr>
      <w:bookmarkStart w:id="362" w:name="_Toc455644439"/>
      <w:bookmarkStart w:id="363" w:name="_Toc517672333"/>
      <w:bookmarkStart w:id="364" w:name="_Toc120943471"/>
      <w:bookmarkStart w:id="365" w:name="_Toc120943569"/>
      <w:bookmarkStart w:id="366" w:name="_Toc139706887"/>
      <w:r>
        <w:rPr>
          <w:rStyle w:val="CharSectno"/>
        </w:rPr>
        <w:t>26FA</w:t>
      </w:r>
      <w:r>
        <w:rPr>
          <w:snapToGrid w:val="0"/>
        </w:rPr>
        <w:t>.</w:t>
      </w:r>
      <w:r>
        <w:rPr>
          <w:snapToGrid w:val="0"/>
        </w:rPr>
        <w:tab/>
        <w:t>Cancellation of endorsement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w:t>
      </w:r>
      <w:del w:id="367" w:author="svcMRProcess" w:date="2015-10-30T06:06:00Z">
        <w:r>
          <w:rPr>
            <w:snapToGrid w:val="0"/>
          </w:rPr>
          <w:delText>Commissioner</w:delText>
        </w:r>
      </w:del>
      <w:ins w:id="368" w:author="svcMRProcess" w:date="2015-10-30T06:06:00Z">
        <w:r>
          <w:t>CEO</w:t>
        </w:r>
      </w:ins>
      <w:r>
        <w:t xml:space="preserve">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w:t>
      </w:r>
      <w:del w:id="369" w:author="svcMRProcess" w:date="2015-10-30T06:06:00Z">
        <w:r>
          <w:delText>45</w:delText>
        </w:r>
      </w:del>
      <w:ins w:id="370" w:author="svcMRProcess" w:date="2015-10-30T06:06:00Z">
        <w:r>
          <w:t>45; amended by No. 28 of 2006 s. 264</w:t>
        </w:r>
      </w:ins>
      <w:r>
        <w:t xml:space="preserve">.] </w:t>
      </w:r>
    </w:p>
    <w:p>
      <w:pPr>
        <w:pStyle w:val="Heading5"/>
        <w:rPr>
          <w:snapToGrid w:val="0"/>
        </w:rPr>
      </w:pPr>
      <w:bookmarkStart w:id="371" w:name="_Toc455644440"/>
      <w:bookmarkStart w:id="372" w:name="_Toc517672334"/>
      <w:bookmarkStart w:id="373" w:name="_Toc120943472"/>
      <w:bookmarkStart w:id="374" w:name="_Toc120943570"/>
      <w:bookmarkStart w:id="375" w:name="_Toc139706888"/>
      <w:r>
        <w:rPr>
          <w:rStyle w:val="CharSectno"/>
        </w:rPr>
        <w:t>26G</w:t>
      </w:r>
      <w:r>
        <w:rPr>
          <w:snapToGrid w:val="0"/>
        </w:rPr>
        <w:t>.</w:t>
      </w:r>
      <w:r>
        <w:rPr>
          <w:snapToGrid w:val="0"/>
        </w:rPr>
        <w:tab/>
      </w:r>
      <w:del w:id="376" w:author="svcMRProcess" w:date="2015-10-30T06:06:00Z">
        <w:r>
          <w:rPr>
            <w:snapToGrid w:val="0"/>
          </w:rPr>
          <w:delText>Commissioner</w:delText>
        </w:r>
      </w:del>
      <w:ins w:id="377" w:author="svcMRProcess" w:date="2015-10-30T06:06:00Z">
        <w:r>
          <w:t>CEO</w:t>
        </w:r>
      </w:ins>
      <w:r>
        <w:rPr>
          <w:snapToGrid w:val="0"/>
        </w:rPr>
        <w:t xml:space="preserve"> may close private hospital</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del w:id="378" w:author="svcMRProcess" w:date="2015-10-30T06:06:00Z">
        <w:r>
          <w:rPr>
            <w:snapToGrid w:val="0"/>
          </w:rPr>
          <w:delText>Commissioner</w:delText>
        </w:r>
      </w:del>
      <w:ins w:id="379" w:author="svcMRProcess" w:date="2015-10-30T06:06:00Z">
        <w:r>
          <w:t>CEO</w:t>
        </w:r>
      </w:ins>
      <w:r>
        <w:t xml:space="preserve">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del w:id="380" w:author="svcMRProcess" w:date="2015-10-30T06:06:00Z">
        <w:r>
          <w:rPr>
            <w:snapToGrid w:val="0"/>
          </w:rPr>
          <w:delText>Commissioner</w:delText>
        </w:r>
      </w:del>
      <w:ins w:id="381" w:author="svcMRProcess" w:date="2015-10-30T06:06:00Z">
        <w:r>
          <w:t>CEO</w:t>
        </w:r>
      </w:ins>
      <w:r>
        <w:t xml:space="preserve"> </w:t>
      </w:r>
      <w:r>
        <w:rPr>
          <w:snapToGrid w:val="0"/>
        </w:rPr>
        <w:t xml:space="preserve">may by order in writing direct the licence holder to have the building work remedied or to remedy or renew the faulty or unsatisfactory equipment or thing within such time as the </w:t>
      </w:r>
      <w:del w:id="382" w:author="svcMRProcess" w:date="2015-10-30T06:06:00Z">
        <w:r>
          <w:rPr>
            <w:snapToGrid w:val="0"/>
          </w:rPr>
          <w:delText>Commissioner</w:delText>
        </w:r>
      </w:del>
      <w:ins w:id="383" w:author="svcMRProcess" w:date="2015-10-30T06:06:00Z">
        <w:r>
          <w:t>CEO</w:t>
        </w:r>
      </w:ins>
      <w:r>
        <w:t xml:space="preserve">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del w:id="384" w:author="svcMRProcess" w:date="2015-10-30T06:06:00Z">
        <w:r>
          <w:rPr>
            <w:snapToGrid w:val="0"/>
          </w:rPr>
          <w:delText>Commissioner</w:delText>
        </w:r>
      </w:del>
      <w:ins w:id="385" w:author="svcMRProcess" w:date="2015-10-30T06:06:00Z">
        <w:r>
          <w:t>CEO</w:t>
        </w:r>
      </w:ins>
      <w:r>
        <w:t xml:space="preserve">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del w:id="386" w:author="svcMRProcess" w:date="2015-10-30T06:06:00Z">
        <w:r>
          <w:rPr>
            <w:snapToGrid w:val="0"/>
          </w:rPr>
          <w:delText>Commissioner</w:delText>
        </w:r>
      </w:del>
      <w:ins w:id="387" w:author="svcMRProcess" w:date="2015-10-30T06:06:00Z">
        <w:r>
          <w:t>CEO</w:t>
        </w:r>
      </w:ins>
      <w:r>
        <w:t xml:space="preserve"> </w:t>
      </w:r>
      <w:r>
        <w:rPr>
          <w:snapToGrid w:val="0"/>
        </w:rPr>
        <w:t xml:space="preserve">may, if in the opinion of the </w:t>
      </w:r>
      <w:del w:id="388" w:author="svcMRProcess" w:date="2015-10-30T06:06:00Z">
        <w:r>
          <w:rPr>
            <w:snapToGrid w:val="0"/>
          </w:rPr>
          <w:delText>Commissioner</w:delText>
        </w:r>
      </w:del>
      <w:ins w:id="389" w:author="svcMRProcess" w:date="2015-10-30T06:06:00Z">
        <w:r>
          <w:t>CEO</w:t>
        </w:r>
      </w:ins>
      <w:r>
        <w:rPr>
          <w:snapToGrid w:val="0"/>
        </w:rPr>
        <w:t xml:space="preserve">, the necessity of the case so requires, order any private hospital which the </w:t>
      </w:r>
      <w:del w:id="390" w:author="svcMRProcess" w:date="2015-10-30T06:06:00Z">
        <w:r>
          <w:rPr>
            <w:snapToGrid w:val="0"/>
          </w:rPr>
          <w:delText>Commissioner</w:delText>
        </w:r>
      </w:del>
      <w:ins w:id="391" w:author="svcMRProcess" w:date="2015-10-30T06:06:00Z">
        <w:r>
          <w:t>CEO</w:t>
        </w:r>
      </w:ins>
      <w:r>
        <w:t xml:space="preserve"> </w:t>
      </w:r>
      <w:r>
        <w:rPr>
          <w:snapToGrid w:val="0"/>
        </w:rPr>
        <w:t xml:space="preserve">deems unsafe to be closed forthwith and thereupon the hospital shall be closed accordingly until the </w:t>
      </w:r>
      <w:del w:id="392" w:author="svcMRProcess" w:date="2015-10-30T06:06:00Z">
        <w:r>
          <w:rPr>
            <w:snapToGrid w:val="0"/>
          </w:rPr>
          <w:delText>Commissioner</w:delText>
        </w:r>
      </w:del>
      <w:ins w:id="393" w:author="svcMRProcess" w:date="2015-10-30T06:06:00Z">
        <w:r>
          <w:t>CEO</w:t>
        </w:r>
      </w:ins>
      <w:r>
        <w:t xml:space="preserve"> </w:t>
      </w:r>
      <w:r>
        <w:rPr>
          <w:snapToGrid w:val="0"/>
        </w:rPr>
        <w:t>by order in writing permits the private hospital to be opened.</w:t>
      </w:r>
    </w:p>
    <w:p>
      <w:pPr>
        <w:pStyle w:val="Footnotesection"/>
      </w:pPr>
      <w:r>
        <w:tab/>
        <w:t>[Section 26G inserted by No. 53 of 1985 s. </w:t>
      </w:r>
      <w:del w:id="394" w:author="svcMRProcess" w:date="2015-10-30T06:06:00Z">
        <w:r>
          <w:delText>22.]</w:delText>
        </w:r>
      </w:del>
      <w:ins w:id="395" w:author="svcMRProcess" w:date="2015-10-30T06:06:00Z">
        <w:r>
          <w:t>22; amended by No. 28 of 2006 s. 264.]</w:t>
        </w:r>
      </w:ins>
      <w:r>
        <w:t xml:space="preserve"> </w:t>
      </w:r>
    </w:p>
    <w:p>
      <w:pPr>
        <w:pStyle w:val="Heading5"/>
        <w:rPr>
          <w:snapToGrid w:val="0"/>
        </w:rPr>
      </w:pPr>
      <w:bookmarkStart w:id="396" w:name="_Toc120943473"/>
      <w:bookmarkStart w:id="397" w:name="_Toc120943571"/>
      <w:bookmarkStart w:id="398" w:name="_Toc139706889"/>
      <w:r>
        <w:rPr>
          <w:rStyle w:val="CharSectno"/>
        </w:rPr>
        <w:t>26H</w:t>
      </w:r>
      <w:r>
        <w:rPr>
          <w:snapToGrid w:val="0"/>
        </w:rPr>
        <w:t>.</w:t>
      </w:r>
      <w:r>
        <w:rPr>
          <w:snapToGrid w:val="0"/>
        </w:rPr>
        <w:tab/>
        <w:t>Reviews</w:t>
      </w:r>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del w:id="399" w:author="svcMRProcess" w:date="2015-10-30T06:06:00Z">
        <w:r>
          <w:rPr>
            <w:snapToGrid w:val="0"/>
          </w:rPr>
          <w:delText>Commissioner</w:delText>
        </w:r>
      </w:del>
      <w:ins w:id="400" w:author="svcMRProcess" w:date="2015-10-30T06:06:00Z">
        <w:r>
          <w:t>CEO</w:t>
        </w:r>
      </w:ins>
      <w:r>
        <w:t xml:space="preserve">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del w:id="401" w:author="svcMRProcess" w:date="2015-10-30T06:06:00Z">
        <w:r>
          <w:rPr>
            <w:snapToGrid w:val="0"/>
          </w:rPr>
          <w:delText>Commissioner</w:delText>
        </w:r>
      </w:del>
      <w:ins w:id="402" w:author="svcMRProcess" w:date="2015-10-30T06:06:00Z">
        <w:r>
          <w:t>CEO</w:t>
        </w:r>
      </w:ins>
      <w:r>
        <w:t xml:space="preserve"> </w:t>
      </w:r>
      <w:r>
        <w:rPr>
          <w:snapToGrid w:val="0"/>
        </w:rPr>
        <w:t xml:space="preserve">may pending the determination of the application permit a person to conduct the private hospital conducted by the licence holder prior to the cancellation or refusal subject to such terms and conditions as the </w:t>
      </w:r>
      <w:del w:id="403" w:author="svcMRProcess" w:date="2015-10-30T06:06:00Z">
        <w:r>
          <w:rPr>
            <w:snapToGrid w:val="0"/>
          </w:rPr>
          <w:delText>Commissioner</w:delText>
        </w:r>
      </w:del>
      <w:ins w:id="404" w:author="svcMRProcess" w:date="2015-10-30T06:06:00Z">
        <w:r>
          <w:t>CEO</w:t>
        </w:r>
      </w:ins>
      <w:r>
        <w:t xml:space="preserve"> </w:t>
      </w:r>
      <w:r>
        <w:rPr>
          <w:snapToGrid w:val="0"/>
        </w:rPr>
        <w:t>specifies in writing.</w:t>
      </w:r>
    </w:p>
    <w:p>
      <w:pPr>
        <w:pStyle w:val="Footnotesection"/>
      </w:pPr>
      <w:r>
        <w:tab/>
        <w:t>[Section 26H inserted by No. 53 of 1985 s. 22; amended by No. 69 of 1996 s. 46; No. 55 of 2004 s. 517</w:t>
      </w:r>
      <w:ins w:id="405" w:author="svcMRProcess" w:date="2015-10-30T06:06:00Z">
        <w:r>
          <w:t>; No. 28 of 2006 s. 264</w:t>
        </w:r>
      </w:ins>
      <w:r>
        <w:t xml:space="preserve">.] </w:t>
      </w:r>
    </w:p>
    <w:p>
      <w:pPr>
        <w:pStyle w:val="Heading5"/>
        <w:spacing w:before="180"/>
        <w:rPr>
          <w:snapToGrid w:val="0"/>
        </w:rPr>
      </w:pPr>
      <w:bookmarkStart w:id="406" w:name="_Toc455644442"/>
      <w:bookmarkStart w:id="407" w:name="_Toc517672336"/>
      <w:bookmarkStart w:id="408" w:name="_Toc120943474"/>
      <w:bookmarkStart w:id="409" w:name="_Toc120943572"/>
      <w:bookmarkStart w:id="410" w:name="_Toc139706890"/>
      <w:r>
        <w:rPr>
          <w:rStyle w:val="CharSectno"/>
        </w:rPr>
        <w:t>26I</w:t>
      </w:r>
      <w:r>
        <w:rPr>
          <w:snapToGrid w:val="0"/>
        </w:rPr>
        <w:t>.</w:t>
      </w:r>
      <w:r>
        <w:rPr>
          <w:snapToGrid w:val="0"/>
        </w:rPr>
        <w:tab/>
        <w:t>Grants and subsidies</w:t>
      </w:r>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del w:id="411" w:author="svcMRProcess" w:date="2015-10-30T06:06:00Z">
        <w:r>
          <w:rPr>
            <w:snapToGrid w:val="0"/>
          </w:rPr>
          <w:delText>Commissioner</w:delText>
        </w:r>
      </w:del>
      <w:ins w:id="412" w:author="svcMRProcess" w:date="2015-10-30T06:06:00Z">
        <w:r>
          <w:t>CEO</w:t>
        </w:r>
      </w:ins>
      <w:r>
        <w:t xml:space="preserve"> </w:t>
      </w:r>
      <w:r>
        <w:rPr>
          <w:snapToGrid w:val="0"/>
        </w:rPr>
        <w:t>and to comply with any directions given by the</w:t>
      </w:r>
      <w:r>
        <w:t xml:space="preserve"> </w:t>
      </w:r>
      <w:del w:id="413" w:author="svcMRProcess" w:date="2015-10-30T06:06:00Z">
        <w:r>
          <w:rPr>
            <w:snapToGrid w:val="0"/>
          </w:rPr>
          <w:delText>Commissioner</w:delText>
        </w:r>
      </w:del>
      <w:ins w:id="414" w:author="svcMRProcess" w:date="2015-10-30T06:06:00Z">
        <w:r>
          <w:t>CEO</w:t>
        </w:r>
      </w:ins>
      <w:r>
        <w:rPr>
          <w:snapToGrid w:val="0"/>
        </w:rPr>
        <w:t>.</w:t>
      </w:r>
    </w:p>
    <w:p>
      <w:pPr>
        <w:pStyle w:val="Footnotesection"/>
      </w:pPr>
      <w:r>
        <w:tab/>
        <w:t>[Section 26I inserted by No. 53 of 1985 s. </w:t>
      </w:r>
      <w:del w:id="415" w:author="svcMRProcess" w:date="2015-10-30T06:06:00Z">
        <w:r>
          <w:delText>22</w:delText>
        </w:r>
      </w:del>
      <w:ins w:id="416" w:author="svcMRProcess" w:date="2015-10-30T06:06:00Z">
        <w:r>
          <w:t>22; amended by No. 28 of 2006 s. 264</w:t>
        </w:r>
      </w:ins>
      <w:r>
        <w:t xml:space="preserve">.] </w:t>
      </w:r>
    </w:p>
    <w:p>
      <w:pPr>
        <w:pStyle w:val="Heading5"/>
        <w:spacing w:before="180"/>
        <w:rPr>
          <w:snapToGrid w:val="0"/>
        </w:rPr>
      </w:pPr>
      <w:bookmarkStart w:id="417" w:name="_Toc455644443"/>
      <w:bookmarkStart w:id="418" w:name="_Toc517672337"/>
      <w:bookmarkStart w:id="419" w:name="_Toc120943475"/>
      <w:bookmarkStart w:id="420" w:name="_Toc120943573"/>
      <w:bookmarkStart w:id="421" w:name="_Toc139706891"/>
      <w:r>
        <w:rPr>
          <w:rStyle w:val="CharSectno"/>
        </w:rPr>
        <w:t>26J</w:t>
      </w:r>
      <w:r>
        <w:rPr>
          <w:snapToGrid w:val="0"/>
        </w:rPr>
        <w:t>.</w:t>
      </w:r>
      <w:r>
        <w:rPr>
          <w:snapToGrid w:val="0"/>
        </w:rPr>
        <w:tab/>
        <w:t>Guidelines</w:t>
      </w:r>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 xml:space="preserve">The </w:t>
      </w:r>
      <w:del w:id="422" w:author="svcMRProcess" w:date="2015-10-30T06:06:00Z">
        <w:r>
          <w:rPr>
            <w:snapToGrid w:val="0"/>
          </w:rPr>
          <w:delText>Commissioner</w:delText>
        </w:r>
      </w:del>
      <w:ins w:id="423" w:author="svcMRProcess" w:date="2015-10-30T06:06:00Z">
        <w:r>
          <w:t>CEO</w:t>
        </w:r>
      </w:ins>
      <w:r>
        <w:t xml:space="preserve">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w:t>
      </w:r>
      <w:del w:id="424" w:author="svcMRProcess" w:date="2015-10-30T06:06:00Z">
        <w:r>
          <w:delText>).]</w:delText>
        </w:r>
      </w:del>
      <w:ins w:id="425" w:author="svcMRProcess" w:date="2015-10-30T06:06:00Z">
        <w:r>
          <w:t>); No. 28 of 2006 s. 264.]</w:t>
        </w:r>
      </w:ins>
      <w:r>
        <w:t xml:space="preserve"> </w:t>
      </w:r>
    </w:p>
    <w:p>
      <w:pPr>
        <w:pStyle w:val="Heading5"/>
        <w:rPr>
          <w:snapToGrid w:val="0"/>
        </w:rPr>
      </w:pPr>
      <w:bookmarkStart w:id="426" w:name="_Toc455644444"/>
      <w:bookmarkStart w:id="427" w:name="_Toc517672338"/>
      <w:bookmarkStart w:id="428" w:name="_Toc120943476"/>
      <w:bookmarkStart w:id="429" w:name="_Toc120943574"/>
      <w:bookmarkStart w:id="430" w:name="_Toc139706892"/>
      <w:r>
        <w:rPr>
          <w:rStyle w:val="CharSectno"/>
        </w:rPr>
        <w:t>26K</w:t>
      </w:r>
      <w:r>
        <w:rPr>
          <w:snapToGrid w:val="0"/>
        </w:rPr>
        <w:t>.</w:t>
      </w:r>
      <w:r>
        <w:rPr>
          <w:snapToGrid w:val="0"/>
        </w:rPr>
        <w:tab/>
        <w:t>Offences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shall not on or after the appointed day — </w:t>
      </w:r>
    </w:p>
    <w:p>
      <w:pPr>
        <w:pStyle w:val="Indenta"/>
        <w:rPr>
          <w:snapToGrid w:val="0"/>
        </w:rPr>
      </w:pPr>
      <w:r>
        <w:rPr>
          <w:snapToGrid w:val="0"/>
        </w:rPr>
        <w:tab/>
        <w:t>(a)</w:t>
      </w:r>
      <w:r>
        <w:rPr>
          <w:snapToGrid w:val="0"/>
        </w:rPr>
        <w:tab/>
        <w:t>conduct or manage a private hospital or nursing home or by any means hold out that that person conducts or manages a private hospital or nursing home unless that person is the holder of a licence;</w:t>
      </w:r>
    </w:p>
    <w:p>
      <w:pPr>
        <w:pStyle w:val="Indenta"/>
        <w:rPr>
          <w:snapToGrid w:val="0"/>
        </w:rPr>
      </w:pPr>
      <w:r>
        <w:rPr>
          <w:snapToGrid w:val="0"/>
        </w:rPr>
        <w:tab/>
        <w:t>(b)</w:t>
      </w:r>
      <w:r>
        <w:rPr>
          <w:snapToGrid w:val="0"/>
        </w:rPr>
        <w:tab/>
        <w:t>conduct or manage a private hospital or nursing home or by any means hold out that that person conducts or manages a private hospital or nursing home unless those premises are premises that are approved as a private hospital under this Part; or</w:t>
      </w:r>
    </w:p>
    <w:p>
      <w:pPr>
        <w:pStyle w:val="Indenta"/>
        <w:rPr>
          <w:snapToGrid w:val="0"/>
        </w:rPr>
      </w:pPr>
      <w:r>
        <w:rPr>
          <w:snapToGrid w:val="0"/>
        </w:rPr>
        <w:tab/>
        <w:t>(c)</w:t>
      </w:r>
      <w:r>
        <w:rPr>
          <w:snapToGrid w:val="0"/>
        </w:rPr>
        <w:tab/>
        <w:t xml:space="preserve">build, alter or extend any private hospital or nursing home unless the </w:t>
      </w:r>
      <w:del w:id="431" w:author="svcMRProcess" w:date="2015-10-30T06:06:00Z">
        <w:r>
          <w:rPr>
            <w:snapToGrid w:val="0"/>
          </w:rPr>
          <w:delText>Commissioner</w:delText>
        </w:r>
      </w:del>
      <w:ins w:id="432" w:author="svcMRProcess" w:date="2015-10-30T06:06:00Z">
        <w:r>
          <w:t>CEO</w:t>
        </w:r>
      </w:ins>
      <w:r>
        <w:t xml:space="preserve"> </w:t>
      </w:r>
      <w:r>
        <w:rPr>
          <w:snapToGrid w:val="0"/>
        </w:rPr>
        <w:t>has approved of the building, alteration or extension as the case requires.</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or days as is or are fixed by the Minister by notice published in the </w:t>
      </w:r>
      <w:r>
        <w:rPr>
          <w:i/>
          <w:snapToGrid w:val="0"/>
        </w:rPr>
        <w:t>Government Gazette</w:t>
      </w:r>
      <w:r>
        <w:rPr>
          <w:snapToGrid w:val="0"/>
        </w:rPr>
        <w:t xml:space="preserve"> in relation to subsection (1)(a), (b) or (c) as the case may be</w:t>
      </w:r>
      <w:r>
        <w:rPr>
          <w:snapToGrid w:val="0"/>
          <w:vertAlign w:val="superscript"/>
        </w:rPr>
        <w:t xml:space="preserve"> 3</w:t>
      </w:r>
      <w:r>
        <w:rPr>
          <w:snapToGrid w:val="0"/>
        </w:rPr>
        <w:t>.</w:t>
      </w:r>
    </w:p>
    <w:p>
      <w:pPr>
        <w:pStyle w:val="Footnotesection"/>
        <w:keepNext/>
      </w:pPr>
      <w:r>
        <w:tab/>
        <w:t>[Section 26K inserted by No. 53 of 1985 s. </w:t>
      </w:r>
      <w:del w:id="433" w:author="svcMRProcess" w:date="2015-10-30T06:06:00Z">
        <w:r>
          <w:delText>22</w:delText>
        </w:r>
      </w:del>
      <w:ins w:id="434" w:author="svcMRProcess" w:date="2015-10-30T06:06:00Z">
        <w:r>
          <w:t>22; amended by No. 28 of 2006 s. 264</w:t>
        </w:r>
      </w:ins>
      <w:r>
        <w:t>.]</w:t>
      </w:r>
    </w:p>
    <w:p>
      <w:pPr>
        <w:pStyle w:val="Heading5"/>
        <w:rPr>
          <w:snapToGrid w:val="0"/>
        </w:rPr>
      </w:pPr>
      <w:bookmarkStart w:id="435" w:name="_Toc455644445"/>
      <w:bookmarkStart w:id="436" w:name="_Toc517672339"/>
      <w:bookmarkStart w:id="437" w:name="_Toc120943477"/>
      <w:bookmarkStart w:id="438" w:name="_Toc120943575"/>
      <w:bookmarkStart w:id="439" w:name="_Toc139706893"/>
      <w:r>
        <w:rPr>
          <w:rStyle w:val="CharSectno"/>
        </w:rPr>
        <w:t>26L</w:t>
      </w:r>
      <w:r>
        <w:rPr>
          <w:snapToGrid w:val="0"/>
        </w:rPr>
        <w:t>.</w:t>
      </w:r>
      <w:r>
        <w:rPr>
          <w:snapToGrid w:val="0"/>
        </w:rPr>
        <w:tab/>
        <w:t>Failure to comply with conditions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40" w:name="_Toc455644446"/>
      <w:bookmarkStart w:id="441" w:name="_Toc517672340"/>
      <w:bookmarkStart w:id="442" w:name="_Toc120943478"/>
      <w:bookmarkStart w:id="443" w:name="_Toc120943576"/>
      <w:bookmarkStart w:id="444" w:name="_Toc139706894"/>
      <w:r>
        <w:rPr>
          <w:rStyle w:val="CharSectno"/>
        </w:rPr>
        <w:t>26M</w:t>
      </w:r>
      <w:r>
        <w:rPr>
          <w:snapToGrid w:val="0"/>
        </w:rPr>
        <w:t>.</w:t>
      </w:r>
      <w:r>
        <w:rPr>
          <w:snapToGrid w:val="0"/>
        </w:rPr>
        <w:tab/>
        <w:t>Vicarious liability</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45" w:name="_Toc455644447"/>
      <w:bookmarkStart w:id="446" w:name="_Toc517672341"/>
      <w:bookmarkStart w:id="447" w:name="_Toc120943479"/>
      <w:bookmarkStart w:id="448" w:name="_Toc120943577"/>
      <w:bookmarkStart w:id="449" w:name="_Toc139706895"/>
      <w:r>
        <w:rPr>
          <w:rStyle w:val="CharSectno"/>
        </w:rPr>
        <w:t>26N</w:t>
      </w:r>
      <w:r>
        <w:rPr>
          <w:snapToGrid w:val="0"/>
        </w:rPr>
        <w:t>.</w:t>
      </w:r>
      <w:r>
        <w:rPr>
          <w:snapToGrid w:val="0"/>
        </w:rPr>
        <w:tab/>
        <w:t>Form of application and licence</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w:t>
      </w:r>
      <w:del w:id="450" w:author="svcMRProcess" w:date="2015-10-30T06:06:00Z">
        <w:r>
          <w:rPr>
            <w:snapToGrid w:val="0"/>
          </w:rPr>
          <w:delText>Commissioner</w:delText>
        </w:r>
      </w:del>
      <w:ins w:id="451" w:author="svcMRProcess" w:date="2015-10-30T06:06:00Z">
        <w:r>
          <w:t>CEO</w:t>
        </w:r>
      </w:ins>
      <w:r>
        <w:rPr>
          <w:snapToGrid w:val="0"/>
        </w:rPr>
        <w:t>.</w:t>
      </w:r>
    </w:p>
    <w:p>
      <w:pPr>
        <w:pStyle w:val="Subsection"/>
        <w:keepNext/>
        <w:rPr>
          <w:snapToGrid w:val="0"/>
        </w:rPr>
      </w:pPr>
      <w:r>
        <w:rPr>
          <w:snapToGrid w:val="0"/>
        </w:rPr>
        <w:tab/>
        <w:t>(2)</w:t>
      </w:r>
      <w:r>
        <w:rPr>
          <w:snapToGrid w:val="0"/>
        </w:rPr>
        <w:tab/>
        <w:t>The Commissioner may require an applicant for a licence to submit such additional information in support of the application as the Commissioner specifies and the Commissioner may require any information in support of an application to be verified by statutory declaration.</w:t>
      </w:r>
    </w:p>
    <w:p>
      <w:pPr>
        <w:pStyle w:val="Footnotesection"/>
      </w:pPr>
      <w:r>
        <w:tab/>
        <w:t>[Section 26N inserted by No. 53 of 1985 s. </w:t>
      </w:r>
      <w:del w:id="452" w:author="svcMRProcess" w:date="2015-10-30T06:06:00Z">
        <w:r>
          <w:delText>22.]</w:delText>
        </w:r>
      </w:del>
      <w:ins w:id="453" w:author="svcMRProcess" w:date="2015-10-30T06:06:00Z">
        <w:r>
          <w:t>22; amended by No. 28 of 2006 s. 264.]</w:t>
        </w:r>
      </w:ins>
      <w:r>
        <w:t xml:space="preserve"> </w:t>
      </w:r>
    </w:p>
    <w:p>
      <w:pPr>
        <w:pStyle w:val="Heading5"/>
        <w:rPr>
          <w:snapToGrid w:val="0"/>
        </w:rPr>
      </w:pPr>
      <w:bookmarkStart w:id="454" w:name="_Toc455644448"/>
      <w:bookmarkStart w:id="455" w:name="_Toc517672342"/>
      <w:bookmarkStart w:id="456" w:name="_Toc120943480"/>
      <w:bookmarkStart w:id="457" w:name="_Toc120943578"/>
      <w:bookmarkStart w:id="458" w:name="_Toc139706896"/>
      <w:r>
        <w:rPr>
          <w:rStyle w:val="CharSectno"/>
        </w:rPr>
        <w:t>26O</w:t>
      </w:r>
      <w:r>
        <w:rPr>
          <w:snapToGrid w:val="0"/>
        </w:rPr>
        <w:t>.</w:t>
      </w:r>
      <w:r>
        <w:rPr>
          <w:snapToGrid w:val="0"/>
        </w:rPr>
        <w:tab/>
        <w:t>Regulations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w:t>
      </w:r>
      <w:del w:id="459" w:author="svcMRProcess" w:date="2015-10-30T06:06:00Z">
        <w:r>
          <w:rPr>
            <w:snapToGrid w:val="0"/>
          </w:rPr>
          <w:delText>Commissioner</w:delText>
        </w:r>
      </w:del>
      <w:ins w:id="460" w:author="svcMRProcess" w:date="2015-10-30T06:06:00Z">
        <w:r>
          <w:t>CEO</w:t>
        </w:r>
      </w:ins>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w:t>
      </w:r>
      <w:del w:id="461" w:author="svcMRProcess" w:date="2015-10-30T06:06:00Z">
        <w:r>
          <w:delText>22.]</w:delText>
        </w:r>
      </w:del>
      <w:ins w:id="462" w:author="svcMRProcess" w:date="2015-10-30T06:06:00Z">
        <w:r>
          <w:t>22; amended by No. 28 of 2006 s. 264.]</w:t>
        </w:r>
      </w:ins>
      <w:r>
        <w:t xml:space="preserve"> </w:t>
      </w:r>
    </w:p>
    <w:p>
      <w:pPr>
        <w:pStyle w:val="Heading2"/>
      </w:pPr>
      <w:bookmarkStart w:id="463" w:name="_Toc88632797"/>
      <w:bookmarkStart w:id="464" w:name="_Toc89521719"/>
      <w:bookmarkStart w:id="465" w:name="_Toc90090089"/>
      <w:bookmarkStart w:id="466" w:name="_Toc90958108"/>
      <w:bookmarkStart w:id="467" w:name="_Toc92858546"/>
      <w:bookmarkStart w:id="468" w:name="_Toc110314991"/>
      <w:bookmarkStart w:id="469" w:name="_Toc110663867"/>
      <w:bookmarkStart w:id="470" w:name="_Toc112480914"/>
      <w:bookmarkStart w:id="471" w:name="_Toc112574192"/>
      <w:bookmarkStart w:id="472" w:name="_Toc112574290"/>
      <w:bookmarkStart w:id="473" w:name="_Toc115079749"/>
      <w:bookmarkStart w:id="474" w:name="_Toc115079929"/>
      <w:bookmarkStart w:id="475" w:name="_Toc115080096"/>
      <w:bookmarkStart w:id="476" w:name="_Toc115080194"/>
      <w:bookmarkStart w:id="477" w:name="_Toc120939408"/>
      <w:bookmarkStart w:id="478" w:name="_Toc120939506"/>
      <w:bookmarkStart w:id="479" w:name="_Toc120939604"/>
      <w:bookmarkStart w:id="480" w:name="_Toc120939702"/>
      <w:bookmarkStart w:id="481" w:name="_Toc120943481"/>
      <w:bookmarkStart w:id="482" w:name="_Toc120943579"/>
      <w:bookmarkStart w:id="483" w:name="_Toc139425271"/>
      <w:bookmarkStart w:id="484" w:name="_Toc139427017"/>
      <w:bookmarkStart w:id="485" w:name="_Toc139427115"/>
      <w:bookmarkStart w:id="486" w:name="_Toc139706897"/>
      <w:r>
        <w:rPr>
          <w:rStyle w:val="CharPartNo"/>
        </w:rPr>
        <w:t>Part IIIB</w:t>
      </w:r>
      <w:r>
        <w:rPr>
          <w:rStyle w:val="CharDivNo"/>
        </w:rPr>
        <w:t> </w:t>
      </w:r>
      <w:r>
        <w:t>—</w:t>
      </w:r>
      <w:r>
        <w:rPr>
          <w:rStyle w:val="CharDivText"/>
        </w:rPr>
        <w:t> </w:t>
      </w:r>
      <w:r>
        <w:rPr>
          <w:rStyle w:val="CharPartText"/>
        </w:rPr>
        <w:t>Private psychiatric hostels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pPr>
      <w:r>
        <w:tab/>
        <w:t xml:space="preserve">[Heading inserted by No. 69 of 1996 s. 47.] </w:t>
      </w:r>
    </w:p>
    <w:p>
      <w:pPr>
        <w:pStyle w:val="Heading5"/>
        <w:rPr>
          <w:snapToGrid w:val="0"/>
        </w:rPr>
      </w:pPr>
      <w:bookmarkStart w:id="487" w:name="_Toc455644449"/>
      <w:bookmarkStart w:id="488" w:name="_Toc517672343"/>
      <w:bookmarkStart w:id="489" w:name="_Toc120943482"/>
      <w:bookmarkStart w:id="490" w:name="_Toc120943580"/>
      <w:bookmarkStart w:id="491" w:name="_Toc139706898"/>
      <w:r>
        <w:rPr>
          <w:rStyle w:val="CharSectno"/>
        </w:rPr>
        <w:t>26P</w:t>
      </w:r>
      <w:r>
        <w:rPr>
          <w:snapToGrid w:val="0"/>
        </w:rPr>
        <w:t>.</w:t>
      </w:r>
      <w:r>
        <w:rPr>
          <w:snapToGrid w:val="0"/>
        </w:rPr>
        <w:tab/>
        <w:t>Interpretation</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492" w:name="_Toc455644450"/>
      <w:bookmarkStart w:id="493" w:name="_Toc517672344"/>
      <w:bookmarkStart w:id="494" w:name="_Toc120943483"/>
      <w:bookmarkStart w:id="495" w:name="_Toc120943581"/>
      <w:bookmarkStart w:id="496" w:name="_Toc139706899"/>
      <w:r>
        <w:rPr>
          <w:rStyle w:val="CharSectno"/>
        </w:rPr>
        <w:t>26Q</w:t>
      </w:r>
      <w:r>
        <w:rPr>
          <w:snapToGrid w:val="0"/>
        </w:rPr>
        <w:t>.</w:t>
      </w:r>
      <w:r>
        <w:rPr>
          <w:snapToGrid w:val="0"/>
        </w:rPr>
        <w:tab/>
        <w:t>Provisions of Part IIIA apply to private psychiatric hostels</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97" w:name="_Toc90090092"/>
      <w:bookmarkStart w:id="498" w:name="_Toc90958111"/>
      <w:bookmarkStart w:id="499" w:name="_Toc92858549"/>
      <w:bookmarkStart w:id="500" w:name="_Toc110314994"/>
      <w:bookmarkStart w:id="501" w:name="_Toc110663870"/>
      <w:bookmarkStart w:id="502" w:name="_Toc112480917"/>
      <w:bookmarkStart w:id="503" w:name="_Toc112574195"/>
      <w:bookmarkStart w:id="504" w:name="_Toc112574293"/>
      <w:bookmarkStart w:id="505" w:name="_Toc115079752"/>
      <w:bookmarkStart w:id="506" w:name="_Toc115079932"/>
      <w:bookmarkStart w:id="507" w:name="_Toc115080099"/>
      <w:bookmarkStart w:id="508" w:name="_Toc115080197"/>
      <w:bookmarkStart w:id="509" w:name="_Toc120939411"/>
      <w:bookmarkStart w:id="510" w:name="_Toc120939509"/>
      <w:bookmarkStart w:id="511" w:name="_Toc120939607"/>
      <w:bookmarkStart w:id="512" w:name="_Toc120939705"/>
      <w:bookmarkStart w:id="513" w:name="_Toc120943484"/>
      <w:bookmarkStart w:id="514" w:name="_Toc120943582"/>
      <w:bookmarkStart w:id="515" w:name="_Toc139425274"/>
      <w:bookmarkStart w:id="516" w:name="_Toc139427020"/>
      <w:bookmarkStart w:id="517" w:name="_Toc139427118"/>
      <w:bookmarkStart w:id="518" w:name="_Toc139706900"/>
      <w:bookmarkStart w:id="519" w:name="_Toc88632800"/>
      <w:bookmarkStart w:id="52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61 of 2004 s. 14.]</w:t>
      </w:r>
    </w:p>
    <w:p>
      <w:pPr>
        <w:pStyle w:val="Heading5"/>
      </w:pPr>
      <w:bookmarkStart w:id="521" w:name="_Toc120943485"/>
      <w:bookmarkStart w:id="522" w:name="_Toc120943583"/>
      <w:bookmarkStart w:id="523" w:name="_Toc139706901"/>
      <w:r>
        <w:rPr>
          <w:rStyle w:val="CharSectno"/>
        </w:rPr>
        <w:t>26R</w:t>
      </w:r>
      <w:r>
        <w:t>.</w:t>
      </w:r>
      <w:r>
        <w:tab/>
        <w:t>Purpose for collecting information</w:t>
      </w:r>
      <w:bookmarkEnd w:id="521"/>
      <w:bookmarkEnd w:id="522"/>
      <w:bookmarkEnd w:id="523"/>
    </w:p>
    <w:p>
      <w:pPr>
        <w:pStyle w:val="Subsection"/>
      </w:pPr>
      <w:r>
        <w:tab/>
      </w:r>
      <w:r>
        <w:tab/>
        <w:t xml:space="preserve">The purpose for which the </w:t>
      </w:r>
      <w:del w:id="524" w:author="svcMRProcess" w:date="2015-10-30T06:06:00Z">
        <w:r>
          <w:delText>Commissioner</w:delText>
        </w:r>
      </w:del>
      <w:ins w:id="525" w:author="svcMRProcess" w:date="2015-10-30T06:06:00Z">
        <w:r>
          <w:t>CEO</w:t>
        </w:r>
      </w:ins>
      <w:r>
        <w:t xml:space="preserve">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w:t>
      </w:r>
      <w:del w:id="526" w:author="svcMRProcess" w:date="2015-10-30T06:06:00Z">
        <w:r>
          <w:delText>14</w:delText>
        </w:r>
      </w:del>
      <w:ins w:id="527" w:author="svcMRProcess" w:date="2015-10-30T06:06:00Z">
        <w:r>
          <w:t>14; amended by No. 28 of 2006 s. 264</w:t>
        </w:r>
      </w:ins>
      <w:r>
        <w:t>.]</w:t>
      </w:r>
    </w:p>
    <w:p>
      <w:pPr>
        <w:pStyle w:val="Heading5"/>
      </w:pPr>
      <w:bookmarkStart w:id="528" w:name="_Toc120943486"/>
      <w:bookmarkStart w:id="529" w:name="_Toc120943584"/>
      <w:bookmarkStart w:id="530" w:name="_Toc139706902"/>
      <w:r>
        <w:rPr>
          <w:rStyle w:val="CharSectno"/>
        </w:rPr>
        <w:t>26S</w:t>
      </w:r>
      <w:r>
        <w:t>.</w:t>
      </w:r>
      <w:r>
        <w:tab/>
      </w:r>
      <w:del w:id="531" w:author="svcMRProcess" w:date="2015-10-30T06:06:00Z">
        <w:r>
          <w:delText>Commissioner</w:delText>
        </w:r>
      </w:del>
      <w:ins w:id="532" w:author="svcMRProcess" w:date="2015-10-30T06:06:00Z">
        <w:r>
          <w:t>CEO</w:t>
        </w:r>
      </w:ins>
      <w:r>
        <w:t xml:space="preserve"> may require certain information</w:t>
      </w:r>
      <w:bookmarkEnd w:id="528"/>
      <w:bookmarkEnd w:id="529"/>
      <w:bookmarkEnd w:id="530"/>
    </w:p>
    <w:p>
      <w:pPr>
        <w:pStyle w:val="Subsection"/>
      </w:pPr>
      <w:r>
        <w:tab/>
        <w:t>(1)</w:t>
      </w:r>
      <w:r>
        <w:tab/>
        <w:t xml:space="preserve">The </w:t>
      </w:r>
      <w:del w:id="533" w:author="svcMRProcess" w:date="2015-10-30T06:06:00Z">
        <w:r>
          <w:delText>Commissioner</w:delText>
        </w:r>
      </w:del>
      <w:ins w:id="534" w:author="svcMRProcess" w:date="2015-10-30T06:06:00Z">
        <w:r>
          <w:t>CEO</w:t>
        </w:r>
      </w:ins>
      <w:r>
        <w:t xml:space="preserve"> may direct a hospital service provider to give to the </w:t>
      </w:r>
      <w:del w:id="535" w:author="svcMRProcess" w:date="2015-10-30T06:06:00Z">
        <w:r>
          <w:delText>Commissioner</w:delText>
        </w:r>
      </w:del>
      <w:ins w:id="536" w:author="svcMRProcess" w:date="2015-10-30T06:06:00Z">
        <w:r>
          <w:t>CEO</w:t>
        </w:r>
      </w:ins>
      <w:r>
        <w:t xml:space="preserve"> the information specified in the direction.</w:t>
      </w:r>
    </w:p>
    <w:p>
      <w:pPr>
        <w:pStyle w:val="Subsection"/>
      </w:pPr>
      <w:r>
        <w:tab/>
        <w:t>(2)</w:t>
      </w:r>
      <w:r>
        <w:tab/>
        <w:t>The information specified may include personal information.</w:t>
      </w:r>
    </w:p>
    <w:p>
      <w:pPr>
        <w:pStyle w:val="Subsection"/>
      </w:pPr>
      <w:r>
        <w:tab/>
        <w:t>(3)</w:t>
      </w:r>
      <w:r>
        <w:tab/>
        <w:t xml:space="preserve">The </w:t>
      </w:r>
      <w:del w:id="537" w:author="svcMRProcess" w:date="2015-10-30T06:06:00Z">
        <w:r>
          <w:delText>Commissioner</w:delText>
        </w:r>
      </w:del>
      <w:ins w:id="538" w:author="svcMRProcess" w:date="2015-10-30T06:06:00Z">
        <w:r>
          <w:t>CEO</w:t>
        </w:r>
      </w:ins>
      <w:r>
        <w:t xml:space="preserve">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 xml:space="preserve">the </w:t>
      </w:r>
      <w:del w:id="539" w:author="svcMRProcess" w:date="2015-10-30T06:06:00Z">
        <w:r>
          <w:delText>Commissioner</w:delText>
        </w:r>
      </w:del>
      <w:ins w:id="540" w:author="svcMRProcess" w:date="2015-10-30T06:06:00Z">
        <w:r>
          <w:t>CEO</w:t>
        </w:r>
      </w:ins>
      <w:r>
        <w:t xml:space="preserve">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w:t>
      </w:r>
      <w:del w:id="541" w:author="svcMRProcess" w:date="2015-10-30T06:06:00Z">
        <w:r>
          <w:delText>14</w:delText>
        </w:r>
      </w:del>
      <w:ins w:id="542" w:author="svcMRProcess" w:date="2015-10-30T06:06:00Z">
        <w:r>
          <w:t>14; amended by No. 28 of 2006 s. 264</w:t>
        </w:r>
      </w:ins>
      <w:r>
        <w:t>.]</w:t>
      </w:r>
    </w:p>
    <w:p>
      <w:pPr>
        <w:pStyle w:val="Heading5"/>
      </w:pPr>
      <w:bookmarkStart w:id="543" w:name="_Toc120943487"/>
      <w:bookmarkStart w:id="544" w:name="_Toc120943585"/>
      <w:bookmarkStart w:id="545" w:name="_Toc139706903"/>
      <w:r>
        <w:rPr>
          <w:rStyle w:val="CharSectno"/>
        </w:rPr>
        <w:t>26T</w:t>
      </w:r>
      <w:r>
        <w:t>.</w:t>
      </w:r>
      <w:r>
        <w:tab/>
        <w:t>No liability for notification etc. or disclosure</w:t>
      </w:r>
      <w:bookmarkEnd w:id="543"/>
      <w:bookmarkEnd w:id="544"/>
      <w:bookmarkEnd w:id="545"/>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46" w:name="_Toc90090096"/>
      <w:bookmarkStart w:id="547" w:name="_Toc90958115"/>
      <w:bookmarkStart w:id="548" w:name="_Toc92858553"/>
      <w:bookmarkStart w:id="549" w:name="_Toc110314998"/>
      <w:bookmarkStart w:id="550" w:name="_Toc110663874"/>
      <w:bookmarkStart w:id="551" w:name="_Toc112480921"/>
      <w:bookmarkStart w:id="552" w:name="_Toc112574199"/>
      <w:bookmarkStart w:id="553" w:name="_Toc112574297"/>
      <w:bookmarkStart w:id="554" w:name="_Toc115079756"/>
      <w:bookmarkStart w:id="555" w:name="_Toc115079936"/>
      <w:bookmarkStart w:id="556" w:name="_Toc115080103"/>
      <w:bookmarkStart w:id="557" w:name="_Toc115080201"/>
      <w:bookmarkStart w:id="558" w:name="_Toc120939415"/>
      <w:bookmarkStart w:id="559" w:name="_Toc120939513"/>
      <w:bookmarkStart w:id="560" w:name="_Toc120939611"/>
      <w:bookmarkStart w:id="561" w:name="_Toc120939709"/>
      <w:bookmarkStart w:id="562" w:name="_Toc120943488"/>
      <w:bookmarkStart w:id="563" w:name="_Toc120943586"/>
      <w:bookmarkStart w:id="564" w:name="_Toc139425278"/>
      <w:bookmarkStart w:id="565" w:name="_Toc139427024"/>
      <w:bookmarkStart w:id="566" w:name="_Toc139427122"/>
      <w:bookmarkStart w:id="567" w:name="_Toc139706904"/>
      <w:r>
        <w:rPr>
          <w:rStyle w:val="CharPartNo"/>
        </w:rPr>
        <w:t>Part IV</w:t>
      </w:r>
      <w:r>
        <w:rPr>
          <w:rStyle w:val="CharDivNo"/>
        </w:rPr>
        <w:t> </w:t>
      </w:r>
      <w:r>
        <w:t>—</w:t>
      </w:r>
      <w:r>
        <w:rPr>
          <w:rStyle w:val="CharDivText"/>
        </w:rPr>
        <w:t> </w:t>
      </w:r>
      <w:r>
        <w:rPr>
          <w:rStyle w:val="CharPartText"/>
        </w:rPr>
        <w:t>General</w:t>
      </w:r>
      <w:bookmarkEnd w:id="519"/>
      <w:bookmarkEnd w:id="520"/>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55644451"/>
      <w:bookmarkStart w:id="569" w:name="_Toc517672345"/>
      <w:bookmarkStart w:id="570" w:name="_Toc120943489"/>
      <w:bookmarkStart w:id="571" w:name="_Toc120943587"/>
      <w:bookmarkStart w:id="572" w:name="_Toc139706905"/>
      <w:r>
        <w:rPr>
          <w:rStyle w:val="CharSectno"/>
        </w:rPr>
        <w:t>27</w:t>
      </w:r>
      <w:r>
        <w:rPr>
          <w:snapToGrid w:val="0"/>
        </w:rPr>
        <w:t>.</w:t>
      </w:r>
      <w:r>
        <w:rPr>
          <w:snapToGrid w:val="0"/>
        </w:rPr>
        <w:tab/>
        <w:t>Power of local governments to expend revenues on, and borrow money for, public hospitals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73" w:name="_Toc455644452"/>
      <w:bookmarkStart w:id="574" w:name="_Toc517672346"/>
      <w:bookmarkStart w:id="575" w:name="_Toc120943490"/>
      <w:bookmarkStart w:id="576" w:name="_Toc120943588"/>
      <w:bookmarkStart w:id="577" w:name="_Toc139706906"/>
      <w:r>
        <w:rPr>
          <w:rStyle w:val="CharSectno"/>
        </w:rPr>
        <w:t>29</w:t>
      </w:r>
      <w:r>
        <w:rPr>
          <w:snapToGrid w:val="0"/>
        </w:rPr>
        <w:t>.</w:t>
      </w:r>
      <w:r>
        <w:rPr>
          <w:snapToGrid w:val="0"/>
        </w:rPr>
        <w:tab/>
        <w:t>Effect of closing of hospitals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78" w:name="_Toc455644453"/>
      <w:bookmarkStart w:id="579" w:name="_Toc517672347"/>
      <w:bookmarkStart w:id="580" w:name="_Toc120943491"/>
      <w:bookmarkStart w:id="581" w:name="_Toc120943589"/>
      <w:bookmarkStart w:id="582" w:name="_Toc139706907"/>
      <w:r>
        <w:rPr>
          <w:rStyle w:val="CharSectno"/>
        </w:rPr>
        <w:t>31</w:t>
      </w:r>
      <w:r>
        <w:rPr>
          <w:snapToGrid w:val="0"/>
        </w:rPr>
        <w:t>.</w:t>
      </w:r>
      <w:r>
        <w:rPr>
          <w:snapToGrid w:val="0"/>
        </w:rPr>
        <w:tab/>
        <w:t>Qualifications of person for admission to public hospital</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83" w:name="_Toc455644454"/>
      <w:bookmarkStart w:id="584" w:name="_Toc517672348"/>
      <w:bookmarkStart w:id="585" w:name="_Toc120943492"/>
      <w:bookmarkStart w:id="586" w:name="_Toc120943590"/>
      <w:bookmarkStart w:id="587" w:name="_Toc139706908"/>
      <w:r>
        <w:rPr>
          <w:rStyle w:val="CharSectno"/>
        </w:rPr>
        <w:t>31A</w:t>
      </w:r>
      <w:r>
        <w:rPr>
          <w:snapToGrid w:val="0"/>
        </w:rPr>
        <w:t>.</w:t>
      </w:r>
      <w:r>
        <w:rPr>
          <w:snapToGrid w:val="0"/>
        </w:rPr>
        <w:tab/>
        <w:t>Liability for treatment of seamen</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88" w:name="_Toc455644455"/>
      <w:bookmarkStart w:id="589" w:name="_Toc517672349"/>
      <w:bookmarkStart w:id="590" w:name="_Toc120943493"/>
      <w:bookmarkStart w:id="591" w:name="_Toc120943591"/>
      <w:bookmarkStart w:id="592" w:name="_Toc139706909"/>
      <w:r>
        <w:rPr>
          <w:rStyle w:val="CharSectno"/>
        </w:rPr>
        <w:t>33</w:t>
      </w:r>
      <w:r>
        <w:rPr>
          <w:snapToGrid w:val="0"/>
        </w:rPr>
        <w:t>.</w:t>
      </w:r>
      <w:r>
        <w:rPr>
          <w:snapToGrid w:val="0"/>
        </w:rPr>
        <w:tab/>
        <w:t>Cost of relief to constitute a debt</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593" w:name="_Toc455644456"/>
      <w:bookmarkStart w:id="594" w:name="_Toc517672350"/>
      <w:bookmarkStart w:id="595" w:name="_Toc120943494"/>
      <w:bookmarkStart w:id="596" w:name="_Toc120943592"/>
      <w:bookmarkStart w:id="597" w:name="_Toc139706910"/>
      <w:r>
        <w:rPr>
          <w:rStyle w:val="CharSectno"/>
        </w:rPr>
        <w:t>34</w:t>
      </w:r>
      <w:r>
        <w:rPr>
          <w:snapToGrid w:val="0"/>
        </w:rPr>
        <w:t>.</w:t>
      </w:r>
      <w:r>
        <w:rPr>
          <w:snapToGrid w:val="0"/>
        </w:rPr>
        <w:tab/>
        <w:t>Medicare Principles and Commitments</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598" w:name="_Toc455644457"/>
      <w:bookmarkStart w:id="599" w:name="_Toc517672351"/>
      <w:bookmarkStart w:id="600" w:name="_Toc120943495"/>
      <w:bookmarkStart w:id="601" w:name="_Toc120943593"/>
      <w:bookmarkStart w:id="602" w:name="_Toc139706911"/>
      <w:r>
        <w:rPr>
          <w:rStyle w:val="CharSectno"/>
        </w:rPr>
        <w:t>34A</w:t>
      </w:r>
      <w:r>
        <w:rPr>
          <w:snapToGrid w:val="0"/>
        </w:rPr>
        <w:t>.</w:t>
      </w:r>
      <w:r>
        <w:rPr>
          <w:snapToGrid w:val="0"/>
        </w:rPr>
        <w:tab/>
        <w:t>Board may set apart hospitals for treatment of infectious diseases</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603" w:name="_Toc455644458"/>
      <w:bookmarkStart w:id="604" w:name="_Toc517672352"/>
      <w:bookmarkStart w:id="605" w:name="_Toc120943496"/>
      <w:bookmarkStart w:id="606" w:name="_Toc120943594"/>
      <w:bookmarkStart w:id="607" w:name="_Toc139706912"/>
      <w:r>
        <w:rPr>
          <w:rStyle w:val="CharSectno"/>
        </w:rPr>
        <w:t>35</w:t>
      </w:r>
      <w:r>
        <w:rPr>
          <w:snapToGrid w:val="0"/>
        </w:rPr>
        <w:t>.</w:t>
      </w:r>
      <w:r>
        <w:rPr>
          <w:snapToGrid w:val="0"/>
        </w:rPr>
        <w:tab/>
        <w:t>Receipts exempt from stamp duty</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608" w:name="_Toc455644459"/>
      <w:bookmarkStart w:id="609" w:name="_Toc517672353"/>
      <w:bookmarkStart w:id="610" w:name="_Toc120943497"/>
      <w:bookmarkStart w:id="611" w:name="_Toc120943595"/>
      <w:bookmarkStart w:id="612" w:name="_Toc139706913"/>
      <w:r>
        <w:rPr>
          <w:rStyle w:val="CharSectno"/>
        </w:rPr>
        <w:t>35A</w:t>
      </w:r>
      <w:r>
        <w:rPr>
          <w:snapToGrid w:val="0"/>
        </w:rPr>
        <w:t>.</w:t>
      </w:r>
      <w:r>
        <w:rPr>
          <w:snapToGrid w:val="0"/>
        </w:rPr>
        <w:tab/>
        <w:t>Indemnity</w:t>
      </w:r>
      <w:bookmarkEnd w:id="608"/>
      <w:bookmarkEnd w:id="609"/>
      <w:bookmarkEnd w:id="610"/>
      <w:bookmarkEnd w:id="611"/>
      <w:bookmarkEnd w:id="612"/>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w:t>
      </w:r>
      <w:del w:id="613" w:author="svcMRProcess" w:date="2015-10-30T06:06:00Z">
        <w:r>
          <w:rPr>
            <w:snapToGrid w:val="0"/>
          </w:rPr>
          <w:delText>Commissioner</w:delText>
        </w:r>
      </w:del>
      <w:ins w:id="614" w:author="svcMRProcess" w:date="2015-10-30T06:06:00Z">
        <w:r>
          <w:t>CEO</w:t>
        </w:r>
      </w:ins>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w:t>
      </w:r>
      <w:ins w:id="615" w:author="svcMRProcess" w:date="2015-10-30T06:06:00Z">
        <w:r>
          <w:t>; No. 28 of 2006 s. 264</w:t>
        </w:r>
      </w:ins>
      <w:r>
        <w:t xml:space="preserve">.] </w:t>
      </w:r>
    </w:p>
    <w:p>
      <w:pPr>
        <w:pStyle w:val="Heading5"/>
        <w:rPr>
          <w:snapToGrid w:val="0"/>
        </w:rPr>
      </w:pPr>
      <w:bookmarkStart w:id="616" w:name="_Toc455644460"/>
      <w:bookmarkStart w:id="617" w:name="_Toc517672354"/>
      <w:bookmarkStart w:id="618" w:name="_Toc120943498"/>
      <w:bookmarkStart w:id="619" w:name="_Toc120943596"/>
      <w:bookmarkStart w:id="620" w:name="_Toc139706914"/>
      <w:r>
        <w:rPr>
          <w:rStyle w:val="CharSectno"/>
        </w:rPr>
        <w:t>35B</w:t>
      </w:r>
      <w:r>
        <w:rPr>
          <w:snapToGrid w:val="0"/>
        </w:rPr>
        <w:t>.</w:t>
      </w:r>
      <w:r>
        <w:rPr>
          <w:snapToGrid w:val="0"/>
        </w:rPr>
        <w:tab/>
        <w:t>Minister, board or agency not required to be registered</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621" w:name="_Toc455644461"/>
      <w:bookmarkStart w:id="622" w:name="_Toc517672355"/>
      <w:bookmarkStart w:id="623" w:name="_Toc120943499"/>
      <w:bookmarkStart w:id="624" w:name="_Toc120943597"/>
      <w:bookmarkStart w:id="625" w:name="_Toc139706915"/>
      <w:r>
        <w:rPr>
          <w:rStyle w:val="CharSectno"/>
        </w:rPr>
        <w:t>35C</w:t>
      </w:r>
      <w:r>
        <w:rPr>
          <w:snapToGrid w:val="0"/>
        </w:rPr>
        <w:t>.</w:t>
      </w:r>
      <w:r>
        <w:rPr>
          <w:snapToGrid w:val="0"/>
        </w:rPr>
        <w:tab/>
        <w:t>Bond for due performance of agreement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626" w:name="_Toc455644462"/>
      <w:bookmarkStart w:id="627" w:name="_Toc517672356"/>
      <w:bookmarkStart w:id="628" w:name="_Toc120943500"/>
      <w:bookmarkStart w:id="629" w:name="_Toc120943598"/>
      <w:bookmarkStart w:id="630" w:name="_Toc139706916"/>
      <w:r>
        <w:rPr>
          <w:rStyle w:val="CharSectno"/>
        </w:rPr>
        <w:t>36</w:t>
      </w:r>
      <w:r>
        <w:rPr>
          <w:snapToGrid w:val="0"/>
        </w:rPr>
        <w:t>.</w:t>
      </w:r>
      <w:r>
        <w:rPr>
          <w:snapToGrid w:val="0"/>
        </w:rPr>
        <w:tab/>
        <w:t>General penalty</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631" w:name="_Toc455644463"/>
      <w:bookmarkStart w:id="632" w:name="_Toc517672357"/>
      <w:bookmarkStart w:id="633" w:name="_Toc120943501"/>
      <w:bookmarkStart w:id="634" w:name="_Toc120943599"/>
      <w:bookmarkStart w:id="635" w:name="_Toc139706917"/>
      <w:r>
        <w:rPr>
          <w:rStyle w:val="CharSectno"/>
        </w:rPr>
        <w:t>37</w:t>
      </w:r>
      <w:r>
        <w:rPr>
          <w:snapToGrid w:val="0"/>
        </w:rPr>
        <w:t>.</w:t>
      </w:r>
      <w:r>
        <w:rPr>
          <w:snapToGrid w:val="0"/>
        </w:rPr>
        <w:tab/>
        <w:t>Regulations and by</w:t>
      </w:r>
      <w:r>
        <w:rPr>
          <w:snapToGrid w:val="0"/>
        </w:rPr>
        <w:noBreakHyphen/>
        <w:t>laws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del w:id="636" w:author="svcMRProcess" w:date="2015-10-30T06:06:00Z">
        <w:r>
          <w:rPr>
            <w:snapToGrid w:val="0"/>
          </w:rPr>
          <w:delText>Commissioner</w:delText>
        </w:r>
      </w:del>
      <w:ins w:id="637" w:author="svcMRProcess" w:date="2015-10-30T06:06:00Z">
        <w:r>
          <w:t>CEO</w:t>
        </w:r>
      </w:ins>
      <w:r>
        <w:t xml:space="preserve">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w:t>
      </w:r>
      <w:ins w:id="638" w:author="svcMRProcess" w:date="2015-10-30T06:06:00Z">
        <w:r>
          <w:t>; No. 28 of 2006 s. 264</w:t>
        </w:r>
      </w:ins>
      <w:r>
        <w:t xml:space="preserve">.] </w:t>
      </w:r>
    </w:p>
    <w:p>
      <w:pPr>
        <w:pStyle w:val="Heading5"/>
        <w:rPr>
          <w:snapToGrid w:val="0"/>
        </w:rPr>
      </w:pPr>
      <w:bookmarkStart w:id="639" w:name="_Toc455644464"/>
      <w:bookmarkStart w:id="640" w:name="_Toc517672358"/>
      <w:bookmarkStart w:id="641" w:name="_Toc120943502"/>
      <w:bookmarkStart w:id="642" w:name="_Toc120943600"/>
      <w:bookmarkStart w:id="643" w:name="_Toc139706918"/>
      <w:r>
        <w:rPr>
          <w:rStyle w:val="CharSectno"/>
        </w:rPr>
        <w:t>38</w:t>
      </w:r>
      <w:r>
        <w:rPr>
          <w:snapToGrid w:val="0"/>
        </w:rPr>
        <w:t>.</w:t>
      </w:r>
      <w:r>
        <w:rPr>
          <w:snapToGrid w:val="0"/>
        </w:rPr>
        <w:tab/>
        <w:t>Review of Act</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w:t>
      </w:r>
      <w:del w:id="644" w:author="svcMRProcess" w:date="2015-10-30T06:06:00Z">
        <w:r>
          <w:rPr>
            <w:snapToGrid w:val="0"/>
          </w:rPr>
          <w:delText>Commissioner</w:delText>
        </w:r>
      </w:del>
      <w:ins w:id="645" w:author="svcMRProcess" w:date="2015-10-30T06:06:00Z">
        <w:r>
          <w:t>CEO</w:t>
        </w:r>
      </w:ins>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w:t>
      </w:r>
      <w:del w:id="646" w:author="svcMRProcess" w:date="2015-10-30T06:06:00Z">
        <w:r>
          <w:delText>30.]</w:delText>
        </w:r>
      </w:del>
      <w:ins w:id="647" w:author="svcMRProcess" w:date="2015-10-30T06:06:00Z">
        <w:r>
          <w:t>30; amended by No. 28 of 2006 s. 264.]</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8" w:name="_Toc112574312"/>
      <w:bookmarkStart w:id="649" w:name="_Toc115079771"/>
      <w:bookmarkStart w:id="650" w:name="_Toc115079951"/>
      <w:bookmarkStart w:id="651" w:name="_Toc115080216"/>
      <w:bookmarkStart w:id="652" w:name="_Toc120943503"/>
      <w:bookmarkStart w:id="653" w:name="_Toc120943601"/>
      <w:bookmarkStart w:id="654" w:name="_Toc139425293"/>
      <w:bookmarkStart w:id="655" w:name="_Toc139427039"/>
      <w:bookmarkStart w:id="656" w:name="_Toc139427137"/>
      <w:bookmarkStart w:id="657" w:name="_Toc139706919"/>
      <w:r>
        <w:rPr>
          <w:rStyle w:val="CharSchNo"/>
        </w:rPr>
        <w:t>Schedule</w:t>
      </w:r>
      <w:bookmarkEnd w:id="648"/>
      <w:bookmarkEnd w:id="649"/>
      <w:bookmarkEnd w:id="650"/>
      <w:bookmarkEnd w:id="651"/>
      <w:bookmarkEnd w:id="652"/>
      <w:bookmarkEnd w:id="653"/>
      <w:bookmarkEnd w:id="654"/>
      <w:bookmarkEnd w:id="655"/>
      <w:bookmarkEnd w:id="656"/>
      <w:bookmarkEnd w:id="657"/>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658" w:name="_Toc115080217"/>
      <w:bookmarkStart w:id="659" w:name="_Toc120943504"/>
      <w:bookmarkStart w:id="660" w:name="_Toc120943602"/>
      <w:bookmarkStart w:id="661" w:name="_Toc139425294"/>
      <w:bookmarkStart w:id="662" w:name="_Toc139427040"/>
      <w:bookmarkStart w:id="663" w:name="_Toc139427138"/>
      <w:bookmarkStart w:id="664" w:name="_Toc139706920"/>
      <w:r>
        <w:rPr>
          <w:rStyle w:val="CharSchText"/>
          <w:sz w:val="24"/>
        </w:rPr>
        <w:t>Constitutional provisions for hospital boards</w:t>
      </w:r>
      <w:bookmarkEnd w:id="658"/>
      <w:bookmarkEnd w:id="659"/>
      <w:bookmarkEnd w:id="660"/>
      <w:bookmarkEnd w:id="661"/>
      <w:bookmarkEnd w:id="662"/>
      <w:bookmarkEnd w:id="663"/>
      <w:bookmarkEnd w:id="664"/>
    </w:p>
    <w:p>
      <w:pPr>
        <w:pStyle w:val="yFootnoteheading"/>
      </w:pPr>
      <w:bookmarkStart w:id="665" w:name="_Toc517672359"/>
      <w:r>
        <w:tab/>
        <w:t>[Heading inserted by No. 33 of 1972 s. 31; amended by No. 71 of 1976 s. 4.]</w:t>
      </w:r>
    </w:p>
    <w:p>
      <w:pPr>
        <w:pStyle w:val="yHeading5"/>
        <w:ind w:left="890" w:hanging="890"/>
        <w:outlineLvl w:val="9"/>
        <w:rPr>
          <w:snapToGrid w:val="0"/>
        </w:rPr>
      </w:pPr>
      <w:bookmarkStart w:id="666" w:name="_Toc120943505"/>
      <w:bookmarkStart w:id="667" w:name="_Toc120943603"/>
      <w:bookmarkStart w:id="668" w:name="_Toc139706921"/>
      <w:r>
        <w:rPr>
          <w:rStyle w:val="CharSClsNo"/>
        </w:rPr>
        <w:t>1</w:t>
      </w:r>
      <w:r>
        <w:rPr>
          <w:snapToGrid w:val="0"/>
        </w:rPr>
        <w:t>.</w:t>
      </w:r>
      <w:r>
        <w:rPr>
          <w:snapToGrid w:val="0"/>
        </w:rPr>
        <w:tab/>
        <w:t>Tenure of office</w:t>
      </w:r>
      <w:bookmarkEnd w:id="665"/>
      <w:bookmarkEnd w:id="666"/>
      <w:bookmarkEnd w:id="667"/>
      <w:bookmarkEnd w:id="668"/>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69" w:name="_Toc517672360"/>
      <w:r>
        <w:tab/>
        <w:t>[Clause 1 inserted by No. 33 of 1972 s. 31.]</w:t>
      </w:r>
    </w:p>
    <w:p>
      <w:pPr>
        <w:pStyle w:val="yHeading5"/>
        <w:ind w:left="890" w:hanging="890"/>
        <w:outlineLvl w:val="9"/>
        <w:rPr>
          <w:snapToGrid w:val="0"/>
        </w:rPr>
      </w:pPr>
      <w:bookmarkStart w:id="670" w:name="_Toc120943506"/>
      <w:bookmarkStart w:id="671" w:name="_Toc120943604"/>
      <w:bookmarkStart w:id="672" w:name="_Toc139706922"/>
      <w:r>
        <w:rPr>
          <w:rStyle w:val="CharSClsNo"/>
        </w:rPr>
        <w:t>2</w:t>
      </w:r>
      <w:r>
        <w:rPr>
          <w:snapToGrid w:val="0"/>
        </w:rPr>
        <w:t>.</w:t>
      </w:r>
      <w:r>
        <w:rPr>
          <w:snapToGrid w:val="0"/>
        </w:rPr>
        <w:tab/>
        <w:t>Disqualification</w:t>
      </w:r>
      <w:bookmarkEnd w:id="669"/>
      <w:bookmarkEnd w:id="670"/>
      <w:bookmarkEnd w:id="671"/>
      <w:bookmarkEnd w:id="672"/>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73" w:name="_Toc517672361"/>
      <w:r>
        <w:tab/>
        <w:t>[Clause 2 inserted by No. 33 of 1972 s. 31; amended by No. 24 of 1990 s. 123.]</w:t>
      </w:r>
    </w:p>
    <w:p>
      <w:pPr>
        <w:pStyle w:val="yHeading5"/>
        <w:ind w:left="890" w:hanging="890"/>
        <w:outlineLvl w:val="9"/>
        <w:rPr>
          <w:snapToGrid w:val="0"/>
        </w:rPr>
      </w:pPr>
      <w:bookmarkStart w:id="674" w:name="_Toc120943507"/>
      <w:bookmarkStart w:id="675" w:name="_Toc120943605"/>
      <w:bookmarkStart w:id="676" w:name="_Toc139706923"/>
      <w:r>
        <w:rPr>
          <w:rStyle w:val="CharSClsNo"/>
        </w:rPr>
        <w:t>3</w:t>
      </w:r>
      <w:r>
        <w:rPr>
          <w:snapToGrid w:val="0"/>
        </w:rPr>
        <w:t>.</w:t>
      </w:r>
      <w:r>
        <w:rPr>
          <w:snapToGrid w:val="0"/>
        </w:rPr>
        <w:tab/>
        <w:t>Deputies</w:t>
      </w:r>
      <w:bookmarkEnd w:id="673"/>
      <w:bookmarkEnd w:id="674"/>
      <w:bookmarkEnd w:id="675"/>
      <w:bookmarkEnd w:id="676"/>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77" w:name="_Toc517672362"/>
      <w:r>
        <w:tab/>
        <w:t>[Clause 3 inserted by No. 33 of 1972 s. 31.]</w:t>
      </w:r>
    </w:p>
    <w:p>
      <w:pPr>
        <w:pStyle w:val="yHeading5"/>
        <w:ind w:left="890" w:hanging="890"/>
        <w:outlineLvl w:val="9"/>
        <w:rPr>
          <w:snapToGrid w:val="0"/>
        </w:rPr>
      </w:pPr>
      <w:bookmarkStart w:id="678" w:name="_Toc120943508"/>
      <w:bookmarkStart w:id="679" w:name="_Toc120943606"/>
      <w:bookmarkStart w:id="680" w:name="_Toc139706924"/>
      <w:r>
        <w:rPr>
          <w:rStyle w:val="CharSClsNo"/>
        </w:rPr>
        <w:t>4</w:t>
      </w:r>
      <w:r>
        <w:rPr>
          <w:snapToGrid w:val="0"/>
        </w:rPr>
        <w:t>.</w:t>
      </w:r>
      <w:r>
        <w:rPr>
          <w:snapToGrid w:val="0"/>
        </w:rPr>
        <w:tab/>
        <w:t>Validity of proceedings</w:t>
      </w:r>
      <w:bookmarkEnd w:id="677"/>
      <w:bookmarkEnd w:id="678"/>
      <w:bookmarkEnd w:id="679"/>
      <w:bookmarkEnd w:id="68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81" w:name="_Toc517672363"/>
      <w:r>
        <w:tab/>
        <w:t>[Clause 4 inserted by No. 33 of 1972 s. 31.]</w:t>
      </w:r>
    </w:p>
    <w:p>
      <w:pPr>
        <w:pStyle w:val="yHeading5"/>
        <w:ind w:left="890" w:hanging="890"/>
        <w:outlineLvl w:val="9"/>
        <w:rPr>
          <w:snapToGrid w:val="0"/>
        </w:rPr>
      </w:pPr>
      <w:bookmarkStart w:id="682" w:name="_Toc120943509"/>
      <w:bookmarkStart w:id="683" w:name="_Toc120943607"/>
      <w:bookmarkStart w:id="684" w:name="_Toc139706925"/>
      <w:r>
        <w:rPr>
          <w:rStyle w:val="CharSClsNo"/>
        </w:rPr>
        <w:t>5</w:t>
      </w:r>
      <w:r>
        <w:rPr>
          <w:snapToGrid w:val="0"/>
        </w:rPr>
        <w:t>.</w:t>
      </w:r>
      <w:r>
        <w:rPr>
          <w:snapToGrid w:val="0"/>
        </w:rPr>
        <w:tab/>
        <w:t>Quorum</w:t>
      </w:r>
      <w:bookmarkEnd w:id="681"/>
      <w:bookmarkEnd w:id="682"/>
      <w:bookmarkEnd w:id="683"/>
      <w:bookmarkEnd w:id="684"/>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85" w:name="_Toc517672364"/>
      <w:r>
        <w:tab/>
        <w:t>[Clause 5 inserted by No. 33 of 1972 s. 31.]</w:t>
      </w:r>
    </w:p>
    <w:p>
      <w:pPr>
        <w:pStyle w:val="yHeading5"/>
        <w:ind w:left="890" w:hanging="890"/>
        <w:outlineLvl w:val="9"/>
        <w:rPr>
          <w:snapToGrid w:val="0"/>
        </w:rPr>
      </w:pPr>
      <w:bookmarkStart w:id="686" w:name="_Toc120943510"/>
      <w:bookmarkStart w:id="687" w:name="_Toc120943608"/>
      <w:bookmarkStart w:id="688" w:name="_Toc139706926"/>
      <w:r>
        <w:rPr>
          <w:rStyle w:val="CharSClsNo"/>
        </w:rPr>
        <w:t>5A</w:t>
      </w:r>
      <w:r>
        <w:rPr>
          <w:snapToGrid w:val="0"/>
        </w:rPr>
        <w:t>.</w:t>
      </w:r>
      <w:r>
        <w:rPr>
          <w:snapToGrid w:val="0"/>
        </w:rPr>
        <w:tab/>
        <w:t>Telephone and video meetings</w:t>
      </w:r>
      <w:bookmarkEnd w:id="685"/>
      <w:bookmarkEnd w:id="686"/>
      <w:bookmarkEnd w:id="687"/>
      <w:bookmarkEnd w:id="688"/>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89" w:name="_Toc517672365"/>
      <w:r>
        <w:tab/>
        <w:t>[Clause 5A inserted by No. 24 of 2000 s. 18.]</w:t>
      </w:r>
    </w:p>
    <w:p>
      <w:pPr>
        <w:pStyle w:val="yHeading5"/>
        <w:ind w:left="890" w:hanging="890"/>
        <w:outlineLvl w:val="9"/>
        <w:rPr>
          <w:snapToGrid w:val="0"/>
        </w:rPr>
      </w:pPr>
      <w:bookmarkStart w:id="690" w:name="_Toc120943511"/>
      <w:bookmarkStart w:id="691" w:name="_Toc120943609"/>
      <w:bookmarkStart w:id="692" w:name="_Toc139706927"/>
      <w:r>
        <w:rPr>
          <w:rStyle w:val="CharSClsNo"/>
        </w:rPr>
        <w:t>6</w:t>
      </w:r>
      <w:r>
        <w:rPr>
          <w:snapToGrid w:val="0"/>
        </w:rPr>
        <w:t>.</w:t>
      </w:r>
      <w:r>
        <w:rPr>
          <w:snapToGrid w:val="0"/>
        </w:rPr>
        <w:tab/>
        <w:t>Chairman</w:t>
      </w:r>
      <w:bookmarkEnd w:id="689"/>
      <w:bookmarkEnd w:id="690"/>
      <w:bookmarkEnd w:id="691"/>
      <w:bookmarkEnd w:id="692"/>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93" w:name="_Toc517672366"/>
      <w:r>
        <w:tab/>
        <w:t>[Clause 6 inserted by No. 33 of 1972 s. 31.]</w:t>
      </w:r>
    </w:p>
    <w:p>
      <w:pPr>
        <w:pStyle w:val="yHeading5"/>
        <w:ind w:left="890" w:hanging="890"/>
        <w:outlineLvl w:val="9"/>
        <w:rPr>
          <w:snapToGrid w:val="0"/>
        </w:rPr>
      </w:pPr>
      <w:bookmarkStart w:id="694" w:name="_Toc120943512"/>
      <w:bookmarkStart w:id="695" w:name="_Toc120943610"/>
      <w:bookmarkStart w:id="696" w:name="_Toc139706928"/>
      <w:r>
        <w:rPr>
          <w:rStyle w:val="CharSClsNo"/>
        </w:rPr>
        <w:t>7</w:t>
      </w:r>
      <w:r>
        <w:rPr>
          <w:snapToGrid w:val="0"/>
        </w:rPr>
        <w:t>.</w:t>
      </w:r>
      <w:r>
        <w:rPr>
          <w:snapToGrid w:val="0"/>
        </w:rPr>
        <w:tab/>
        <w:t>Interest</w:t>
      </w:r>
      <w:bookmarkEnd w:id="693"/>
      <w:bookmarkEnd w:id="694"/>
      <w:bookmarkEnd w:id="695"/>
      <w:bookmarkEnd w:id="69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97" w:name="_Toc517672367"/>
      <w:r>
        <w:tab/>
        <w:t>[Clause 7 inserted by No. 33 of 1972 s. 31.]</w:t>
      </w:r>
    </w:p>
    <w:p>
      <w:pPr>
        <w:pStyle w:val="yHeading5"/>
        <w:ind w:left="890" w:hanging="890"/>
        <w:outlineLvl w:val="9"/>
        <w:rPr>
          <w:snapToGrid w:val="0"/>
        </w:rPr>
      </w:pPr>
      <w:bookmarkStart w:id="698" w:name="_Toc120943513"/>
      <w:bookmarkStart w:id="699" w:name="_Toc120943611"/>
      <w:bookmarkStart w:id="700" w:name="_Toc139706929"/>
      <w:r>
        <w:rPr>
          <w:rStyle w:val="CharSClsNo"/>
        </w:rPr>
        <w:t>8</w:t>
      </w:r>
      <w:r>
        <w:rPr>
          <w:snapToGrid w:val="0"/>
        </w:rPr>
        <w:t>.</w:t>
      </w:r>
      <w:r>
        <w:rPr>
          <w:snapToGrid w:val="0"/>
        </w:rPr>
        <w:tab/>
        <w:t>Undisclosed interests</w:t>
      </w:r>
      <w:bookmarkEnd w:id="697"/>
      <w:bookmarkEnd w:id="698"/>
      <w:bookmarkEnd w:id="699"/>
      <w:bookmarkEnd w:id="700"/>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01" w:name="_Toc517672368"/>
      <w:r>
        <w:tab/>
        <w:t>[Clause 8 inserted by No. 33 of 1972 s. 31.]</w:t>
      </w:r>
    </w:p>
    <w:p>
      <w:pPr>
        <w:pStyle w:val="yHeading5"/>
        <w:ind w:left="890" w:hanging="890"/>
        <w:outlineLvl w:val="9"/>
        <w:rPr>
          <w:snapToGrid w:val="0"/>
        </w:rPr>
      </w:pPr>
      <w:bookmarkStart w:id="702" w:name="_Toc120943514"/>
      <w:bookmarkStart w:id="703" w:name="_Toc120943612"/>
      <w:bookmarkStart w:id="704" w:name="_Toc139706930"/>
      <w:r>
        <w:rPr>
          <w:rStyle w:val="CharSClsNo"/>
        </w:rPr>
        <w:t>9</w:t>
      </w:r>
      <w:r>
        <w:rPr>
          <w:snapToGrid w:val="0"/>
        </w:rPr>
        <w:t>.</w:t>
      </w:r>
      <w:r>
        <w:rPr>
          <w:snapToGrid w:val="0"/>
        </w:rPr>
        <w:tab/>
        <w:t>Voting</w:t>
      </w:r>
      <w:bookmarkEnd w:id="701"/>
      <w:bookmarkEnd w:id="702"/>
      <w:bookmarkEnd w:id="703"/>
      <w:bookmarkEnd w:id="70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05" w:name="_Toc517672369"/>
      <w:r>
        <w:tab/>
        <w:t>[Clause 9 inserted by No. 33 of 1972 s. 31.]</w:t>
      </w:r>
    </w:p>
    <w:p>
      <w:pPr>
        <w:pStyle w:val="yHeading5"/>
        <w:ind w:left="890" w:hanging="890"/>
        <w:outlineLvl w:val="9"/>
        <w:rPr>
          <w:snapToGrid w:val="0"/>
        </w:rPr>
      </w:pPr>
      <w:bookmarkStart w:id="706" w:name="_Toc120943515"/>
      <w:bookmarkStart w:id="707" w:name="_Toc120943613"/>
      <w:bookmarkStart w:id="708" w:name="_Toc139706931"/>
      <w:r>
        <w:rPr>
          <w:rStyle w:val="CharSClsNo"/>
        </w:rPr>
        <w:t>10</w:t>
      </w:r>
      <w:r>
        <w:rPr>
          <w:snapToGrid w:val="0"/>
        </w:rPr>
        <w:t>.</w:t>
      </w:r>
      <w:r>
        <w:rPr>
          <w:snapToGrid w:val="0"/>
        </w:rPr>
        <w:tab/>
        <w:t>Records</w:t>
      </w:r>
      <w:bookmarkEnd w:id="705"/>
      <w:bookmarkEnd w:id="706"/>
      <w:bookmarkEnd w:id="707"/>
      <w:bookmarkEnd w:id="708"/>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09" w:name="_Toc517672370"/>
      <w:r>
        <w:tab/>
        <w:t>[Clause 10 inserted by No. 33 of 1972 s. 31.]</w:t>
      </w:r>
    </w:p>
    <w:p>
      <w:pPr>
        <w:pStyle w:val="yHeading5"/>
        <w:ind w:left="890" w:hanging="890"/>
        <w:outlineLvl w:val="9"/>
        <w:rPr>
          <w:snapToGrid w:val="0"/>
        </w:rPr>
      </w:pPr>
      <w:bookmarkStart w:id="710" w:name="_Toc120943516"/>
      <w:bookmarkStart w:id="711" w:name="_Toc120943614"/>
      <w:bookmarkStart w:id="712" w:name="_Toc139706932"/>
      <w:r>
        <w:rPr>
          <w:rStyle w:val="CharSClsNo"/>
        </w:rPr>
        <w:t>11</w:t>
      </w:r>
      <w:r>
        <w:rPr>
          <w:snapToGrid w:val="0"/>
        </w:rPr>
        <w:t>.</w:t>
      </w:r>
      <w:r>
        <w:rPr>
          <w:snapToGrid w:val="0"/>
        </w:rPr>
        <w:tab/>
        <w:t>Meetings</w:t>
      </w:r>
      <w:bookmarkEnd w:id="709"/>
      <w:bookmarkEnd w:id="710"/>
      <w:bookmarkEnd w:id="711"/>
      <w:bookmarkEnd w:id="71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13" w:name="_Toc517672371"/>
      <w:r>
        <w:tab/>
        <w:t>[Clause 11 inserted by No. 33 of 1972 s. 31.]</w:t>
      </w:r>
    </w:p>
    <w:p>
      <w:pPr>
        <w:pStyle w:val="yHeading5"/>
        <w:ind w:left="890" w:hanging="890"/>
        <w:outlineLvl w:val="9"/>
        <w:rPr>
          <w:snapToGrid w:val="0"/>
        </w:rPr>
      </w:pPr>
      <w:bookmarkStart w:id="714" w:name="_Toc120943517"/>
      <w:bookmarkStart w:id="715" w:name="_Toc120943615"/>
      <w:bookmarkStart w:id="716" w:name="_Toc139706933"/>
      <w:r>
        <w:rPr>
          <w:rStyle w:val="CharSClsNo"/>
        </w:rPr>
        <w:t>12</w:t>
      </w:r>
      <w:r>
        <w:rPr>
          <w:snapToGrid w:val="0"/>
        </w:rPr>
        <w:t>.</w:t>
      </w:r>
      <w:r>
        <w:rPr>
          <w:snapToGrid w:val="0"/>
        </w:rPr>
        <w:tab/>
        <w:t>Committees and co</w:t>
      </w:r>
      <w:r>
        <w:rPr>
          <w:snapToGrid w:val="0"/>
        </w:rPr>
        <w:noBreakHyphen/>
        <w:t>option</w:t>
      </w:r>
      <w:bookmarkEnd w:id="713"/>
      <w:bookmarkEnd w:id="714"/>
      <w:bookmarkEnd w:id="715"/>
      <w:bookmarkEnd w:id="716"/>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17" w:name="_Toc517672372"/>
      <w:r>
        <w:tab/>
        <w:t>[Clause 12 inserted by No. 33 of 1972 s. 31.]</w:t>
      </w:r>
    </w:p>
    <w:p>
      <w:pPr>
        <w:pStyle w:val="yHeading5"/>
        <w:ind w:left="890" w:hanging="890"/>
        <w:outlineLvl w:val="9"/>
        <w:rPr>
          <w:snapToGrid w:val="0"/>
        </w:rPr>
      </w:pPr>
      <w:bookmarkStart w:id="718" w:name="_Toc120943518"/>
      <w:bookmarkStart w:id="719" w:name="_Toc120943616"/>
      <w:bookmarkStart w:id="720" w:name="_Toc139706934"/>
      <w:r>
        <w:rPr>
          <w:rStyle w:val="CharSClsNo"/>
        </w:rPr>
        <w:t>13</w:t>
      </w:r>
      <w:r>
        <w:rPr>
          <w:snapToGrid w:val="0"/>
        </w:rPr>
        <w:t>.</w:t>
      </w:r>
      <w:r>
        <w:rPr>
          <w:snapToGrid w:val="0"/>
        </w:rPr>
        <w:tab/>
        <w:t>Disputes</w:t>
      </w:r>
      <w:bookmarkEnd w:id="717"/>
      <w:bookmarkEnd w:id="718"/>
      <w:bookmarkEnd w:id="719"/>
      <w:bookmarkEnd w:id="72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21" w:name="_Toc517672373"/>
      <w:r>
        <w:tab/>
        <w:t>[Clause 13 inserted by No. 33 of 1972 s. 31.]</w:t>
      </w:r>
    </w:p>
    <w:p>
      <w:pPr>
        <w:pStyle w:val="yHeading5"/>
        <w:ind w:left="890" w:hanging="890"/>
        <w:outlineLvl w:val="9"/>
        <w:rPr>
          <w:snapToGrid w:val="0"/>
        </w:rPr>
      </w:pPr>
      <w:bookmarkStart w:id="722" w:name="_Toc120943519"/>
      <w:bookmarkStart w:id="723" w:name="_Toc120943617"/>
      <w:bookmarkStart w:id="724" w:name="_Toc139706935"/>
      <w:r>
        <w:rPr>
          <w:rStyle w:val="CharSClsNo"/>
        </w:rPr>
        <w:t>14</w:t>
      </w:r>
      <w:r>
        <w:rPr>
          <w:snapToGrid w:val="0"/>
        </w:rPr>
        <w:t>.</w:t>
      </w:r>
      <w:r>
        <w:rPr>
          <w:snapToGrid w:val="0"/>
        </w:rPr>
        <w:tab/>
        <w:t>Conduct of proceedings</w:t>
      </w:r>
      <w:bookmarkEnd w:id="721"/>
      <w:bookmarkEnd w:id="722"/>
      <w:bookmarkEnd w:id="723"/>
      <w:bookmarkEnd w:id="724"/>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25" w:name="_Toc88632831"/>
      <w:bookmarkStart w:id="726" w:name="_Toc89521753"/>
      <w:bookmarkStart w:id="727" w:name="_Toc90090127"/>
      <w:bookmarkStart w:id="728" w:name="_Toc90958146"/>
      <w:bookmarkStart w:id="729" w:name="_Toc92858584"/>
      <w:bookmarkStart w:id="730" w:name="_Toc110315029"/>
      <w:bookmarkStart w:id="731" w:name="_Toc110663905"/>
      <w:bookmarkStart w:id="732" w:name="_Toc112480952"/>
      <w:bookmarkStart w:id="733" w:name="_Toc112574230"/>
      <w:bookmarkStart w:id="734" w:name="_Toc112574328"/>
      <w:bookmarkStart w:id="735" w:name="_Toc115079787"/>
      <w:bookmarkStart w:id="736" w:name="_Toc115079968"/>
      <w:bookmarkStart w:id="737" w:name="_Toc115080135"/>
      <w:bookmarkStart w:id="738" w:name="_Toc115080233"/>
      <w:bookmarkStart w:id="739" w:name="_Toc120939447"/>
      <w:bookmarkStart w:id="740" w:name="_Toc120939545"/>
      <w:bookmarkStart w:id="741" w:name="_Toc120939643"/>
      <w:bookmarkStart w:id="742" w:name="_Toc120939741"/>
      <w:bookmarkStart w:id="743" w:name="_Toc120943520"/>
      <w:bookmarkStart w:id="744" w:name="_Toc120943618"/>
      <w:bookmarkStart w:id="745" w:name="_Toc139425310"/>
      <w:bookmarkStart w:id="746" w:name="_Toc139427056"/>
      <w:bookmarkStart w:id="747" w:name="_Toc139427154"/>
      <w:bookmarkStart w:id="748" w:name="_Toc139706936"/>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9" w:name="_Toc120943521"/>
      <w:bookmarkStart w:id="750" w:name="_Toc120943619"/>
      <w:bookmarkStart w:id="751" w:name="_Toc139706937"/>
      <w:r>
        <w:t>Compilation table</w:t>
      </w:r>
      <w:bookmarkEnd w:id="749"/>
      <w:bookmarkEnd w:id="750"/>
      <w:bookmarkEnd w:id="751"/>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bookmarkStart w:id="752" w:name="UpToHere"/>
            <w:r>
              <w:rPr>
                <w:b/>
                <w:bCs/>
                <w:sz w:val="19"/>
              </w:rPr>
              <w:t>Reprint</w:t>
            </w:r>
            <w:bookmarkEnd w:id="752"/>
            <w:r>
              <w:rPr>
                <w:b/>
                <w:bCs/>
                <w:sz w:val="19"/>
              </w:rPr>
              <w:t xml:space="preserve">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ins w:id="753" w:author="svcMRProcess" w:date="2015-10-30T06:06:00Z"/>
        </w:trPr>
        <w:tc>
          <w:tcPr>
            <w:tcW w:w="2268" w:type="dxa"/>
            <w:gridSpan w:val="2"/>
            <w:tcBorders>
              <w:bottom w:val="single" w:sz="8" w:space="0" w:color="auto"/>
            </w:tcBorders>
          </w:tcPr>
          <w:p>
            <w:pPr>
              <w:pStyle w:val="nTable"/>
              <w:spacing w:after="40"/>
              <w:ind w:left="-28"/>
              <w:rPr>
                <w:ins w:id="754" w:author="svcMRProcess" w:date="2015-10-30T06:06:00Z"/>
                <w:iCs/>
                <w:snapToGrid w:val="0"/>
                <w:sz w:val="19"/>
                <w:vertAlign w:val="superscript"/>
                <w:lang w:val="en-US"/>
              </w:rPr>
            </w:pPr>
            <w:ins w:id="755" w:author="svcMRProcess" w:date="2015-10-30T06:06:00Z">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12, 13</w:t>
              </w:r>
            </w:ins>
          </w:p>
        </w:tc>
        <w:tc>
          <w:tcPr>
            <w:tcW w:w="1134" w:type="dxa"/>
            <w:gridSpan w:val="2"/>
            <w:tcBorders>
              <w:bottom w:val="single" w:sz="8" w:space="0" w:color="auto"/>
            </w:tcBorders>
          </w:tcPr>
          <w:p>
            <w:pPr>
              <w:pStyle w:val="nTable"/>
              <w:spacing w:after="40"/>
              <w:rPr>
                <w:ins w:id="756" w:author="svcMRProcess" w:date="2015-10-30T06:06:00Z"/>
                <w:snapToGrid w:val="0"/>
                <w:sz w:val="19"/>
                <w:lang w:val="en-US"/>
              </w:rPr>
            </w:pPr>
            <w:ins w:id="757" w:author="svcMRProcess" w:date="2015-10-30T06:06:00Z">
              <w:r>
                <w:rPr>
                  <w:snapToGrid w:val="0"/>
                  <w:sz w:val="19"/>
                  <w:lang w:val="en-US"/>
                </w:rPr>
                <w:t>28 of 2006</w:t>
              </w:r>
            </w:ins>
          </w:p>
        </w:tc>
        <w:tc>
          <w:tcPr>
            <w:tcW w:w="1134" w:type="dxa"/>
            <w:gridSpan w:val="2"/>
            <w:tcBorders>
              <w:bottom w:val="single" w:sz="8" w:space="0" w:color="auto"/>
            </w:tcBorders>
          </w:tcPr>
          <w:p>
            <w:pPr>
              <w:pStyle w:val="nTable"/>
              <w:spacing w:after="40"/>
              <w:rPr>
                <w:ins w:id="758" w:author="svcMRProcess" w:date="2015-10-30T06:06:00Z"/>
                <w:sz w:val="19"/>
              </w:rPr>
            </w:pPr>
            <w:ins w:id="759" w:author="svcMRProcess" w:date="2015-10-30T06:06:00Z">
              <w:r>
                <w:rPr>
                  <w:sz w:val="19"/>
                </w:rPr>
                <w:t>26 Jun 2006</w:t>
              </w:r>
            </w:ins>
          </w:p>
        </w:tc>
        <w:tc>
          <w:tcPr>
            <w:tcW w:w="2551" w:type="dxa"/>
            <w:gridSpan w:val="2"/>
            <w:tcBorders>
              <w:bottom w:val="single" w:sz="8" w:space="0" w:color="auto"/>
            </w:tcBorders>
          </w:tcPr>
          <w:p>
            <w:pPr>
              <w:pStyle w:val="nTable"/>
              <w:spacing w:after="40"/>
              <w:rPr>
                <w:ins w:id="760" w:author="svcMRProcess" w:date="2015-10-30T06:06:00Z"/>
                <w:sz w:val="19"/>
              </w:rPr>
            </w:pPr>
            <w:ins w:id="761" w:author="svcMRProcess" w:date="2015-10-30T06:06: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762" w:name="_Hlt507390729"/>
      <w:bookmarkEnd w:id="7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3" w:name="_Toc120943522"/>
      <w:bookmarkStart w:id="764" w:name="_Toc120943620"/>
      <w:bookmarkStart w:id="765" w:name="_Toc139706938"/>
      <w:r>
        <w:rPr>
          <w:snapToGrid w:val="0"/>
        </w:rPr>
        <w:t>Provisions that have not come into operation</w:t>
      </w:r>
      <w:bookmarkEnd w:id="763"/>
      <w:bookmarkEnd w:id="764"/>
      <w:bookmarkEnd w:id="7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766" w:name="_Toc12988967"/>
      <w:r>
        <w:rPr>
          <w:rStyle w:val="CharSectno"/>
        </w:rPr>
        <w:t>8</w:t>
      </w:r>
      <w:r>
        <w:t>.</w:t>
      </w:r>
      <w:r>
        <w:tab/>
        <w:t>Validation</w:t>
      </w:r>
      <w:bookmarkEnd w:id="766"/>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26H(1)</w:t>
            </w:r>
          </w:p>
        </w:tc>
        <w:tc>
          <w:tcPr>
            <w:tcW w:w="4536"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26H(2)</w:t>
            </w:r>
          </w:p>
        </w:tc>
        <w:tc>
          <w:tcPr>
            <w:tcW w:w="4536" w:type="dxa"/>
          </w:tcPr>
          <w:p>
            <w:pPr>
              <w:pStyle w:val="nzTable"/>
            </w:pPr>
            <w:r>
              <w:t xml:space="preserve">Delete “clerk of the Local Court” and insert instead — </w:t>
            </w:r>
          </w:p>
          <w:p>
            <w:pPr>
              <w:pStyle w:val="nzTable"/>
            </w:pPr>
            <w:r>
              <w:t>“    Magistrates Court    ”.</w:t>
            </w:r>
          </w:p>
        </w:tc>
      </w:tr>
    </w:tbl>
    <w:p>
      <w:pPr>
        <w:pStyle w:val="MiscClose"/>
      </w:pPr>
      <w:r>
        <w:t>”.</w:t>
      </w:r>
    </w:p>
    <w:p>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pPr>
        <w:pStyle w:val="nSubsection"/>
        <w:rPr>
          <w:ins w:id="767" w:author="svcMRProcess" w:date="2015-10-30T06:06:00Z"/>
        </w:rPr>
      </w:pPr>
      <w:ins w:id="768" w:author="svcMRProcess" w:date="2015-10-30T06:06:00Z">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769" w:author="svcMRProcess" w:date="2015-10-30T06:06:00Z"/>
        </w:rPr>
      </w:pPr>
      <w:ins w:id="770" w:author="svcMRProcess" w:date="2015-10-30T06:06:00Z">
        <w:r>
          <w:t>“</w:t>
        </w:r>
      </w:ins>
    </w:p>
    <w:p>
      <w:pPr>
        <w:pStyle w:val="nzHeading3"/>
        <w:rPr>
          <w:ins w:id="771" w:author="svcMRProcess" w:date="2015-10-30T06:06:00Z"/>
        </w:rPr>
      </w:pPr>
      <w:bookmarkStart w:id="772" w:name="_Toc101070710"/>
      <w:bookmarkStart w:id="773" w:name="_Toc101073294"/>
      <w:bookmarkStart w:id="774" w:name="_Toc101080477"/>
      <w:bookmarkStart w:id="775" w:name="_Toc101081140"/>
      <w:bookmarkStart w:id="776" w:name="_Toc101174102"/>
      <w:bookmarkStart w:id="777" w:name="_Toc101256778"/>
      <w:bookmarkStart w:id="778" w:name="_Toc101260830"/>
      <w:bookmarkStart w:id="779" w:name="_Toc101329611"/>
      <w:bookmarkStart w:id="780" w:name="_Toc101351052"/>
      <w:bookmarkStart w:id="781" w:name="_Toc101578932"/>
      <w:bookmarkStart w:id="782" w:name="_Toc101599907"/>
      <w:bookmarkStart w:id="783" w:name="_Toc101666739"/>
      <w:bookmarkStart w:id="784" w:name="_Toc101672701"/>
      <w:bookmarkStart w:id="785" w:name="_Toc101675211"/>
      <w:bookmarkStart w:id="786" w:name="_Toc101682937"/>
      <w:bookmarkStart w:id="787" w:name="_Toc101690207"/>
      <w:bookmarkStart w:id="788" w:name="_Toc101769539"/>
      <w:bookmarkStart w:id="789" w:name="_Toc101770825"/>
      <w:bookmarkStart w:id="790" w:name="_Toc101774282"/>
      <w:bookmarkStart w:id="791" w:name="_Toc101845246"/>
      <w:bookmarkStart w:id="792" w:name="_Toc102981899"/>
      <w:bookmarkStart w:id="793" w:name="_Toc103570005"/>
      <w:bookmarkStart w:id="794" w:name="_Toc106089241"/>
      <w:bookmarkStart w:id="795" w:name="_Toc106097296"/>
      <w:bookmarkStart w:id="796" w:name="_Toc136050449"/>
      <w:bookmarkStart w:id="797" w:name="_Toc138660828"/>
      <w:bookmarkStart w:id="798" w:name="_Toc138661407"/>
      <w:bookmarkStart w:id="799" w:name="_Toc138750400"/>
      <w:bookmarkStart w:id="800" w:name="_Toc138751085"/>
      <w:bookmarkStart w:id="801" w:name="_Toc139166826"/>
      <w:ins w:id="802" w:author="svcMRProcess" w:date="2015-10-30T06:06:00Z">
        <w:r>
          <w:rPr>
            <w:rStyle w:val="CharDivNo"/>
          </w:rPr>
          <w:t>Division 13</w:t>
        </w:r>
        <w:r>
          <w:t> — </w:t>
        </w:r>
        <w:r>
          <w:rPr>
            <w:rStyle w:val="CharDivText"/>
          </w:rPr>
          <w:t>Transitional provisions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ins>
    </w:p>
    <w:p>
      <w:pPr>
        <w:pStyle w:val="nzHeading5"/>
        <w:rPr>
          <w:ins w:id="803" w:author="svcMRProcess" w:date="2015-10-30T06:06:00Z"/>
        </w:rPr>
      </w:pPr>
      <w:bookmarkStart w:id="804" w:name="_Toc100544609"/>
      <w:bookmarkStart w:id="805" w:name="_Toc138661408"/>
      <w:bookmarkStart w:id="806" w:name="_Toc138751086"/>
      <w:bookmarkStart w:id="807" w:name="_Toc139166827"/>
      <w:ins w:id="808" w:author="svcMRProcess" w:date="2015-10-30T06:06:00Z">
        <w:r>
          <w:rPr>
            <w:rStyle w:val="CharSectno"/>
          </w:rPr>
          <w:t>289</w:t>
        </w:r>
        <w:r>
          <w:t>.</w:t>
        </w:r>
        <w:r>
          <w:tab/>
          <w:t>Commissioner of Health</w:t>
        </w:r>
        <w:bookmarkEnd w:id="804"/>
        <w:bookmarkEnd w:id="805"/>
        <w:bookmarkEnd w:id="806"/>
        <w:bookmarkEnd w:id="807"/>
      </w:ins>
    </w:p>
    <w:p>
      <w:pPr>
        <w:pStyle w:val="nzSubsection"/>
        <w:rPr>
          <w:ins w:id="809" w:author="svcMRProcess" w:date="2015-10-30T06:06:00Z"/>
        </w:rPr>
      </w:pPr>
      <w:ins w:id="810" w:author="svcMRProcess" w:date="2015-10-30T06:06: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811" w:author="svcMRProcess" w:date="2015-10-30T06:06:00Z"/>
        </w:rPr>
      </w:pPr>
      <w:ins w:id="812" w:author="svcMRProcess" w:date="2015-10-30T06:06:00Z">
        <w:r>
          <w:tab/>
          <w:t>(2)</w:t>
        </w:r>
        <w:r>
          <w:tab/>
          <w:t xml:space="preserve">In this section — </w:t>
        </w:r>
      </w:ins>
    </w:p>
    <w:p>
      <w:pPr>
        <w:pStyle w:val="nzDefstart"/>
        <w:rPr>
          <w:ins w:id="813" w:author="svcMRProcess" w:date="2015-10-30T06:06:00Z"/>
        </w:rPr>
      </w:pPr>
      <w:ins w:id="814" w:author="svcMRProcess" w:date="2015-10-30T06:06: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815" w:author="svcMRProcess" w:date="2015-10-30T06:06:00Z"/>
        </w:rPr>
      </w:pPr>
      <w:ins w:id="816" w:author="svcMRProcess" w:date="2015-10-30T06:06:00Z">
        <w:r>
          <w:tab/>
        </w:r>
        <w:r>
          <w:rPr>
            <w:b/>
          </w:rPr>
          <w:t>“</w:t>
        </w:r>
        <w:r>
          <w:rPr>
            <w:rStyle w:val="CharDefText"/>
          </w:rPr>
          <w:t>commencement</w:t>
        </w:r>
        <w:r>
          <w:rPr>
            <w:b/>
          </w:rPr>
          <w:t>”</w:t>
        </w:r>
        <w:r>
          <w:t xml:space="preserve"> means the time at which this Division comes into operation;</w:t>
        </w:r>
      </w:ins>
    </w:p>
    <w:p>
      <w:pPr>
        <w:pStyle w:val="nzDefstart"/>
        <w:rPr>
          <w:ins w:id="817" w:author="svcMRProcess" w:date="2015-10-30T06:06:00Z"/>
        </w:rPr>
      </w:pPr>
      <w:ins w:id="818" w:author="svcMRProcess" w:date="2015-10-30T06:06: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819" w:author="svcMRProcess" w:date="2015-10-30T06:06:00Z"/>
        </w:rPr>
      </w:pPr>
      <w:ins w:id="820" w:author="svcMRProcess" w:date="2015-10-30T06:06:00Z">
        <w:r>
          <w:t>”.</w:t>
        </w:r>
      </w:ins>
    </w:p>
    <w:p>
      <w:pPr>
        <w:pStyle w:val="nSubsection"/>
        <w:rPr>
          <w:ins w:id="821" w:author="svcMRProcess" w:date="2015-10-30T06:06:00Z"/>
          <w:snapToGrid w:val="0"/>
        </w:rPr>
      </w:pPr>
      <w:ins w:id="822" w:author="svcMRProcess" w:date="2015-10-30T06:06:00Z">
        <w:r>
          <w:rPr>
            <w:snapToGrid w:val="0"/>
            <w:vertAlign w:val="superscript"/>
          </w:rPr>
          <w:t>13</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21252</Words>
  <Characters>100099</Characters>
  <Application>Microsoft Office Word</Application>
  <DocSecurity>0</DocSecurity>
  <Lines>2705</Lines>
  <Paragraphs>1319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05-b0-04 - 05-c0-04</dc:title>
  <dc:subject/>
  <dc:creator/>
  <cp:keywords/>
  <dc:description/>
  <cp:lastModifiedBy>svcMRProcess</cp:lastModifiedBy>
  <cp:revision>2</cp:revision>
  <cp:lastPrinted>2006-06-30T02:22:00Z</cp:lastPrinted>
  <dcterms:created xsi:type="dcterms:W3CDTF">2015-10-29T22:06:00Z</dcterms:created>
  <dcterms:modified xsi:type="dcterms:W3CDTF">2015-10-29T22:06:00Z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356</vt:i4>
  </property>
  <property fmtid="{D5CDD505-2E9C-101B-9397-08002B2CF9AE}" pid="6" name="FromSuffix">
    <vt:lpwstr>05-b0-04</vt:lpwstr>
  </property>
  <property fmtid="{D5CDD505-2E9C-101B-9397-08002B2CF9AE}" pid="7" name="FromAsAtDate">
    <vt:lpwstr>14 Nov 2005</vt:lpwstr>
  </property>
  <property fmtid="{D5CDD505-2E9C-101B-9397-08002B2CF9AE}" pid="8" name="ToSuffix">
    <vt:lpwstr>05-c0-04</vt:lpwstr>
  </property>
  <property fmtid="{D5CDD505-2E9C-101B-9397-08002B2CF9AE}" pid="9" name="ToAsAtDate">
    <vt:lpwstr>01 Jul 2006</vt:lpwstr>
  </property>
</Properties>
</file>