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06-c0-04</w:t>
      </w:r>
      <w:r>
        <w:fldChar w:fldCharType="end"/>
      </w:r>
      <w:r>
        <w:t>] and [</w:t>
      </w:r>
      <w:r>
        <w:fldChar w:fldCharType="begin"/>
      </w:r>
      <w:r>
        <w:instrText xml:space="preserve"> DocProperty ToAsAtDate</w:instrText>
      </w:r>
      <w:r>
        <w:fldChar w:fldCharType="separate"/>
      </w:r>
      <w:r>
        <w:t>08 Nov 2008</w:t>
      </w:r>
      <w:r>
        <w:fldChar w:fldCharType="end"/>
      </w:r>
      <w:r>
        <w:t xml:space="preserve">, </w:t>
      </w:r>
      <w:r>
        <w:fldChar w:fldCharType="begin"/>
      </w:r>
      <w:r>
        <w:instrText xml:space="preserve"> DocProperty ToSuffix</w:instrText>
      </w:r>
      <w:r>
        <w:fldChar w:fldCharType="separate"/>
      </w:r>
      <w:r>
        <w:t>06-d0-01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0" w:name="_Toc190839888"/>
      <w:bookmarkStart w:id="1" w:name="_Toc194998742"/>
      <w:bookmarkStart w:id="2" w:name="_Toc194999283"/>
      <w:bookmarkStart w:id="3" w:name="_Toc195000398"/>
      <w:bookmarkStart w:id="4" w:name="_Toc195068178"/>
      <w:bookmarkStart w:id="5" w:name="_Toc213750738"/>
      <w:r>
        <w:rPr>
          <w:rStyle w:val="CharPartNo"/>
        </w:rPr>
        <w:t>P</w:t>
      </w:r>
      <w:bookmarkStart w:id="6" w:name="_GoBack"/>
      <w:bookmarkEnd w:id="6"/>
      <w:r>
        <w:rPr>
          <w:rStyle w:val="CharPartNo"/>
        </w:rPr>
        <w:t>art 1</w:t>
      </w:r>
      <w:r>
        <w:t> — </w:t>
      </w:r>
      <w:r>
        <w:rPr>
          <w:rStyle w:val="CharPartText"/>
        </w:rPr>
        <w:t>Preliminary and interpretation</w:t>
      </w:r>
      <w:bookmarkEnd w:id="0"/>
      <w:bookmarkEnd w:id="1"/>
      <w:bookmarkEnd w:id="2"/>
      <w:bookmarkEnd w:id="3"/>
      <w:bookmarkEnd w:id="4"/>
      <w:bookmarkEnd w:id="5"/>
    </w:p>
    <w:p>
      <w:pPr>
        <w:pStyle w:val="Heading3"/>
        <w:spacing w:before="220"/>
      </w:pPr>
      <w:bookmarkStart w:id="7" w:name="_Toc190839889"/>
      <w:bookmarkStart w:id="8" w:name="_Toc194998743"/>
      <w:bookmarkStart w:id="9" w:name="_Toc194999284"/>
      <w:bookmarkStart w:id="10" w:name="_Toc195000399"/>
      <w:bookmarkStart w:id="11" w:name="_Toc195068179"/>
      <w:bookmarkStart w:id="12" w:name="_Toc213750739"/>
      <w:r>
        <w:rPr>
          <w:rStyle w:val="CharDivNo"/>
        </w:rPr>
        <w:t>Division 1</w:t>
      </w:r>
      <w:r>
        <w:rPr>
          <w:snapToGrid w:val="0"/>
        </w:rPr>
        <w:t> — </w:t>
      </w:r>
      <w:r>
        <w:rPr>
          <w:rStyle w:val="CharDivText"/>
        </w:rPr>
        <w:t>Preliminary and definitions</w:t>
      </w:r>
      <w:bookmarkEnd w:id="7"/>
      <w:bookmarkEnd w:id="8"/>
      <w:bookmarkEnd w:id="9"/>
      <w:bookmarkEnd w:id="10"/>
      <w:bookmarkEnd w:id="11"/>
      <w:bookmarkEnd w:id="12"/>
    </w:p>
    <w:p>
      <w:pPr>
        <w:pStyle w:val="Heading5"/>
        <w:rPr>
          <w:snapToGrid w:val="0"/>
        </w:rPr>
      </w:pPr>
      <w:bookmarkStart w:id="13" w:name="_Toc213750740"/>
      <w:bookmarkStart w:id="14" w:name="_Toc195068180"/>
      <w:r>
        <w:rPr>
          <w:rStyle w:val="CharSectno"/>
        </w:rPr>
        <w:t>1.1</w:t>
      </w:r>
      <w:r>
        <w:rPr>
          <w:snapToGrid w:val="0"/>
        </w:rPr>
        <w:t>.</w:t>
      </w:r>
      <w:r>
        <w:rPr>
          <w:snapToGrid w:val="0"/>
        </w:rPr>
        <w:tab/>
        <w:t>Citation</w:t>
      </w:r>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5" w:name="_Toc213750741"/>
      <w:bookmarkStart w:id="16" w:name="_Toc195068181"/>
      <w:r>
        <w:rPr>
          <w:rStyle w:val="CharSectno"/>
        </w:rPr>
        <w:t>1.2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17" w:name="_Toc213750742"/>
      <w:bookmarkStart w:id="18" w:name="_Toc195068182"/>
      <w:r>
        <w:rPr>
          <w:rStyle w:val="CharSectno"/>
        </w:rPr>
        <w:t>1.3</w:t>
      </w:r>
      <w:r>
        <w:rPr>
          <w:snapToGrid w:val="0"/>
        </w:rPr>
        <w:t>.</w:t>
      </w:r>
      <w:r>
        <w:rPr>
          <w:snapToGrid w:val="0"/>
        </w:rPr>
        <w:tab/>
        <w:t>Terms used in these regulations</w:t>
      </w:r>
      <w:bookmarkEnd w:id="17"/>
      <w:bookmarkEnd w:id="18"/>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w:t>
      </w:r>
      <w:r>
        <w:rPr>
          <w:vertAlign w:val="superscript"/>
        </w:rPr>
        <w:t xml:space="preserve"> </w:t>
      </w:r>
      <w:r>
        <w:t>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5.42;</w:t>
      </w:r>
    </w:p>
    <w:p>
      <w:pPr>
        <w:pStyle w:val="Defstart"/>
      </w:pPr>
      <w:r>
        <w:rPr>
          <w:b/>
        </w:rPr>
        <w:tab/>
      </w:r>
      <w:r>
        <w:rPr>
          <w:rStyle w:val="CharDefText"/>
        </w:rPr>
        <w:t>Building Code</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spacing w:before="100"/>
      </w:pPr>
      <w:r>
        <w:rPr>
          <w:b/>
        </w:rPr>
        <w:tab/>
      </w:r>
      <w:r>
        <w:rPr>
          <w:rStyle w:val="CharDefText"/>
        </w:rPr>
        <w:t>crane</w:t>
      </w:r>
      <w:r>
        <w:t xml:space="preserve"> has the meaning that it has in regulation 4.1;</w:t>
      </w:r>
    </w:p>
    <w:p>
      <w:pPr>
        <w:pStyle w:val="Defstart"/>
        <w:spacing w:before="100"/>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spacing w:before="100"/>
      </w:pPr>
      <w:r>
        <w:rPr>
          <w:b/>
        </w:rPr>
        <w:tab/>
      </w:r>
      <w:r>
        <w:rPr>
          <w:rStyle w:val="CharDefText"/>
        </w:rPr>
        <w:t>demolition</w:t>
      </w:r>
      <w:r>
        <w:t xml:space="preserve"> has the meaning that it has in regulation 3.114;</w:t>
      </w:r>
    </w:p>
    <w:p>
      <w:pPr>
        <w:pStyle w:val="Defstart"/>
        <w:spacing w:before="100"/>
      </w:pPr>
      <w:r>
        <w:rPr>
          <w:b/>
        </w:rPr>
        <w:tab/>
      </w:r>
      <w:r>
        <w:rPr>
          <w:rStyle w:val="CharDefText"/>
        </w:rPr>
        <w:t>earthmoving machinery</w:t>
      </w:r>
      <w:r>
        <w:t xml:space="preserve"> has the meaning it has in regulation 4.1;</w:t>
      </w:r>
    </w:p>
    <w:p>
      <w:pPr>
        <w:pStyle w:val="Defstart"/>
        <w:spacing w:before="100"/>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rPr>
        <w:t>Medical Act 1894</w:t>
      </w:r>
      <w:r>
        <w:t xml:space="preserve"> and who has a current entitlement to practise under that Act;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p>
    <w:p>
      <w:pPr>
        <w:pStyle w:val="Heading3"/>
      </w:pPr>
      <w:bookmarkStart w:id="19" w:name="_Toc190839893"/>
      <w:bookmarkStart w:id="20" w:name="_Toc194998747"/>
      <w:bookmarkStart w:id="21" w:name="_Toc194999288"/>
      <w:bookmarkStart w:id="22" w:name="_Toc195000403"/>
      <w:bookmarkStart w:id="23" w:name="_Toc195068183"/>
      <w:bookmarkStart w:id="24" w:name="_Toc213750743"/>
      <w:r>
        <w:rPr>
          <w:rStyle w:val="CharDivNo"/>
        </w:rPr>
        <w:t>Division 2</w:t>
      </w:r>
      <w:r>
        <w:rPr>
          <w:snapToGrid w:val="0"/>
        </w:rPr>
        <w:t> — </w:t>
      </w:r>
      <w:r>
        <w:rPr>
          <w:rStyle w:val="CharDivText"/>
        </w:rPr>
        <w:t>Interpretation</w:t>
      </w:r>
      <w:bookmarkEnd w:id="19"/>
      <w:bookmarkEnd w:id="20"/>
      <w:bookmarkEnd w:id="21"/>
      <w:bookmarkEnd w:id="22"/>
      <w:bookmarkEnd w:id="23"/>
      <w:bookmarkEnd w:id="24"/>
    </w:p>
    <w:p>
      <w:pPr>
        <w:pStyle w:val="Heading5"/>
        <w:rPr>
          <w:snapToGrid w:val="0"/>
        </w:rPr>
      </w:pPr>
      <w:bookmarkStart w:id="25" w:name="_Toc213750744"/>
      <w:bookmarkStart w:id="26" w:name="_Toc195068184"/>
      <w:r>
        <w:rPr>
          <w:rStyle w:val="CharSectno"/>
        </w:rPr>
        <w:t>1.4</w:t>
      </w:r>
      <w:r>
        <w:rPr>
          <w:snapToGrid w:val="0"/>
        </w:rPr>
        <w:t>.</w:t>
      </w:r>
      <w:r>
        <w:rPr>
          <w:snapToGrid w:val="0"/>
        </w:rPr>
        <w:tab/>
        <w:t>Responsibility of employers</w:t>
      </w:r>
      <w:bookmarkEnd w:id="25"/>
      <w:bookmarkEnd w:id="26"/>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27" w:name="_Toc213750745"/>
      <w:bookmarkStart w:id="28" w:name="_Toc195068185"/>
      <w:r>
        <w:rPr>
          <w:rStyle w:val="CharSectno"/>
        </w:rPr>
        <w:t>1.5</w:t>
      </w:r>
      <w:r>
        <w:rPr>
          <w:snapToGrid w:val="0"/>
        </w:rPr>
        <w:t>.</w:t>
      </w:r>
      <w:r>
        <w:rPr>
          <w:snapToGrid w:val="0"/>
        </w:rPr>
        <w:tab/>
        <w:t>Responsibility of self</w:t>
      </w:r>
      <w:r>
        <w:rPr>
          <w:snapToGrid w:val="0"/>
        </w:rPr>
        <w:noBreakHyphen/>
        <w:t>employed persons</w:t>
      </w:r>
      <w:bookmarkEnd w:id="27"/>
      <w:bookmarkEnd w:id="28"/>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29" w:name="_Toc213750746"/>
      <w:bookmarkStart w:id="30" w:name="_Toc195068186"/>
      <w:r>
        <w:rPr>
          <w:rStyle w:val="CharSectno"/>
        </w:rPr>
        <w:t>1.6</w:t>
      </w:r>
      <w:r>
        <w:rPr>
          <w:snapToGrid w:val="0"/>
        </w:rPr>
        <w:t>.</w:t>
      </w:r>
      <w:r>
        <w:rPr>
          <w:snapToGrid w:val="0"/>
        </w:rPr>
        <w:tab/>
        <w:t>Responsibility of main contractors</w:t>
      </w:r>
      <w:bookmarkEnd w:id="29"/>
      <w:bookmarkEnd w:id="30"/>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31" w:name="_Toc213750747"/>
      <w:bookmarkStart w:id="32" w:name="_Toc195068187"/>
      <w:r>
        <w:rPr>
          <w:rStyle w:val="CharSectno"/>
        </w:rPr>
        <w:t>1.7</w:t>
      </w:r>
      <w:r>
        <w:rPr>
          <w:snapToGrid w:val="0"/>
        </w:rPr>
        <w:t>.</w:t>
      </w:r>
      <w:r>
        <w:rPr>
          <w:snapToGrid w:val="0"/>
        </w:rPr>
        <w:tab/>
        <w:t>Responsibility of persons having control of a workplace</w:t>
      </w:r>
      <w:bookmarkEnd w:id="31"/>
      <w:bookmarkEnd w:id="32"/>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33" w:name="_Toc213750748"/>
      <w:bookmarkStart w:id="34" w:name="_Toc195068188"/>
      <w:r>
        <w:rPr>
          <w:rStyle w:val="CharSectno"/>
        </w:rPr>
        <w:t>1.8</w:t>
      </w:r>
      <w:r>
        <w:rPr>
          <w:snapToGrid w:val="0"/>
        </w:rPr>
        <w:t>.</w:t>
      </w:r>
      <w:r>
        <w:rPr>
          <w:snapToGrid w:val="0"/>
        </w:rPr>
        <w:tab/>
        <w:t>Responsibility of persons having control of access to a workplace</w:t>
      </w:r>
      <w:bookmarkEnd w:id="33"/>
      <w:bookmarkEnd w:id="34"/>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35" w:name="_Toc213750749"/>
      <w:bookmarkStart w:id="36" w:name="_Toc195068189"/>
      <w:r>
        <w:rPr>
          <w:rStyle w:val="CharSectno"/>
        </w:rPr>
        <w:t>1.9</w:t>
      </w:r>
      <w:r>
        <w:rPr>
          <w:snapToGrid w:val="0"/>
        </w:rPr>
        <w:t>.</w:t>
      </w:r>
      <w:r>
        <w:rPr>
          <w:snapToGrid w:val="0"/>
        </w:rPr>
        <w:tab/>
        <w:t>References to employees</w:t>
      </w:r>
      <w:bookmarkEnd w:id="35"/>
      <w:bookmarkEnd w:id="36"/>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37" w:name="_Toc213750750"/>
      <w:bookmarkStart w:id="38" w:name="_Toc195068190"/>
      <w:r>
        <w:rPr>
          <w:rStyle w:val="CharSectno"/>
        </w:rPr>
        <w:t>1.10</w:t>
      </w:r>
      <w:r>
        <w:rPr>
          <w:snapToGrid w:val="0"/>
        </w:rPr>
        <w:t>.</w:t>
      </w:r>
      <w:r>
        <w:rPr>
          <w:snapToGrid w:val="0"/>
        </w:rPr>
        <w:tab/>
        <w:t>References to workplaces</w:t>
      </w:r>
      <w:bookmarkEnd w:id="37"/>
      <w:bookmarkEnd w:id="38"/>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39" w:name="_Toc213750751"/>
      <w:bookmarkStart w:id="40" w:name="_Toc195068191"/>
      <w:r>
        <w:rPr>
          <w:rStyle w:val="CharSectno"/>
        </w:rPr>
        <w:t>1.11</w:t>
      </w:r>
      <w:r>
        <w:rPr>
          <w:snapToGrid w:val="0"/>
        </w:rPr>
        <w:t>.</w:t>
      </w:r>
      <w:r>
        <w:rPr>
          <w:snapToGrid w:val="0"/>
        </w:rPr>
        <w:tab/>
        <w:t xml:space="preserve">References to </w:t>
      </w:r>
      <w:r>
        <w:rPr>
          <w:bCs/>
          <w:snapToGrid w:val="0"/>
        </w:rPr>
        <w:t>“</w:t>
      </w:r>
      <w:r>
        <w:rPr>
          <w:snapToGrid w:val="0"/>
        </w:rPr>
        <w:t>NOHSC</w:t>
      </w:r>
      <w:r>
        <w:rPr>
          <w:bCs/>
          <w:snapToGrid w:val="0"/>
        </w:rPr>
        <w:t>”</w:t>
      </w:r>
      <w:bookmarkEnd w:id="39"/>
      <w:bookmarkEnd w:id="40"/>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41" w:name="_Toc213750752"/>
      <w:bookmarkStart w:id="42" w:name="_Toc195068192"/>
      <w:r>
        <w:rPr>
          <w:rStyle w:val="CharSectno"/>
        </w:rPr>
        <w:t>1.12</w:t>
      </w:r>
      <w:r>
        <w:rPr>
          <w:snapToGrid w:val="0"/>
        </w:rPr>
        <w:t>.</w:t>
      </w:r>
      <w:r>
        <w:rPr>
          <w:snapToGrid w:val="0"/>
        </w:rPr>
        <w:tab/>
        <w:t>Application of Standards etc.</w:t>
      </w:r>
      <w:bookmarkEnd w:id="41"/>
      <w:bookmarkEnd w:id="42"/>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43" w:name="_Toc213750753"/>
      <w:bookmarkStart w:id="44" w:name="_Toc195068193"/>
      <w:r>
        <w:rPr>
          <w:rStyle w:val="CharSectno"/>
        </w:rPr>
        <w:t>1.13</w:t>
      </w:r>
      <w:r>
        <w:rPr>
          <w:snapToGrid w:val="0"/>
        </w:rPr>
        <w:t>.</w:t>
      </w:r>
      <w:r>
        <w:rPr>
          <w:snapToGrid w:val="0"/>
        </w:rPr>
        <w:tab/>
        <w:t>Technical terms</w:t>
      </w:r>
      <w:bookmarkEnd w:id="43"/>
      <w:bookmarkEnd w:id="44"/>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45" w:name="_Toc213750754"/>
      <w:bookmarkStart w:id="46" w:name="_Toc195068194"/>
      <w:r>
        <w:rPr>
          <w:rStyle w:val="CharSectno"/>
        </w:rPr>
        <w:t>1.14</w:t>
      </w:r>
      <w:r>
        <w:t>.</w:t>
      </w:r>
      <w:r>
        <w:tab/>
        <w:t>AS or AS/NZS reference in Schedule 1</w:t>
      </w:r>
      <w:bookmarkEnd w:id="45"/>
      <w:bookmarkEnd w:id="46"/>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47" w:name="_Toc213750755"/>
      <w:bookmarkStart w:id="48" w:name="_Toc195068195"/>
      <w:r>
        <w:rPr>
          <w:rStyle w:val="CharSectno"/>
        </w:rPr>
        <w:t>1.15</w:t>
      </w:r>
      <w:r>
        <w:t>.</w:t>
      </w:r>
      <w:r>
        <w:tab/>
        <w:t>Penalty for breaches by employees and others</w:t>
      </w:r>
      <w:bookmarkEnd w:id="47"/>
      <w:bookmarkEnd w:id="48"/>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49" w:name="_Toc213750756"/>
      <w:bookmarkStart w:id="50" w:name="_Toc195068196"/>
      <w:r>
        <w:rPr>
          <w:rStyle w:val="CharSectno"/>
        </w:rPr>
        <w:t>1.16</w:t>
      </w:r>
      <w:r>
        <w:t>.</w:t>
      </w:r>
      <w:r>
        <w:tab/>
        <w:t>Penalty for breaches by employers and others</w:t>
      </w:r>
      <w:bookmarkEnd w:id="49"/>
      <w:bookmarkEnd w:id="50"/>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51" w:name="_Toc190839907"/>
      <w:bookmarkStart w:id="52" w:name="_Toc194998761"/>
      <w:bookmarkStart w:id="53" w:name="_Toc194999302"/>
      <w:bookmarkStart w:id="54" w:name="_Toc195000417"/>
      <w:bookmarkStart w:id="55" w:name="_Toc195068197"/>
      <w:bookmarkStart w:id="56" w:name="_Toc213750757"/>
      <w:r>
        <w:rPr>
          <w:rStyle w:val="CharPartNo"/>
        </w:rPr>
        <w:t>Part 2</w:t>
      </w:r>
      <w:r>
        <w:t> — </w:t>
      </w:r>
      <w:r>
        <w:rPr>
          <w:rStyle w:val="CharPartText"/>
        </w:rPr>
        <w:t>General</w:t>
      </w:r>
      <w:bookmarkEnd w:id="51"/>
      <w:bookmarkEnd w:id="52"/>
      <w:bookmarkEnd w:id="53"/>
      <w:bookmarkEnd w:id="54"/>
      <w:bookmarkEnd w:id="55"/>
      <w:bookmarkEnd w:id="56"/>
    </w:p>
    <w:p>
      <w:pPr>
        <w:pStyle w:val="Heading3"/>
      </w:pPr>
      <w:bookmarkStart w:id="57" w:name="_Toc190839908"/>
      <w:bookmarkStart w:id="58" w:name="_Toc194998762"/>
      <w:bookmarkStart w:id="59" w:name="_Toc194999303"/>
      <w:bookmarkStart w:id="60" w:name="_Toc195000418"/>
      <w:bookmarkStart w:id="61" w:name="_Toc195068198"/>
      <w:bookmarkStart w:id="62" w:name="_Toc213750758"/>
      <w:r>
        <w:rPr>
          <w:rStyle w:val="CharDivNo"/>
        </w:rPr>
        <w:t>Division 1</w:t>
      </w:r>
      <w:r>
        <w:rPr>
          <w:snapToGrid w:val="0"/>
        </w:rPr>
        <w:t> — </w:t>
      </w:r>
      <w:r>
        <w:rPr>
          <w:rStyle w:val="CharDivText"/>
        </w:rPr>
        <w:t>Matters prescribed for purposes of the Act</w:t>
      </w:r>
      <w:bookmarkEnd w:id="57"/>
      <w:bookmarkEnd w:id="58"/>
      <w:bookmarkEnd w:id="59"/>
      <w:bookmarkEnd w:id="60"/>
      <w:bookmarkEnd w:id="61"/>
      <w:bookmarkEnd w:id="62"/>
    </w:p>
    <w:p>
      <w:pPr>
        <w:pStyle w:val="Heading5"/>
        <w:rPr>
          <w:snapToGrid w:val="0"/>
        </w:rPr>
      </w:pPr>
      <w:bookmarkStart w:id="63" w:name="_Toc213750759"/>
      <w:bookmarkStart w:id="64" w:name="_Toc195068199"/>
      <w:r>
        <w:rPr>
          <w:rStyle w:val="CharSectno"/>
        </w:rPr>
        <w:t>2.1</w:t>
      </w:r>
      <w:r>
        <w:rPr>
          <w:snapToGrid w:val="0"/>
        </w:rPr>
        <w:t>.</w:t>
      </w:r>
      <w:r>
        <w:rPr>
          <w:snapToGrid w:val="0"/>
        </w:rPr>
        <w:tab/>
        <w:t>Prescribed laws for the purposes of section 14(1)(b) of the Act</w:t>
      </w:r>
      <w:bookmarkEnd w:id="63"/>
      <w:bookmarkEnd w:id="64"/>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65" w:name="_Toc213750760"/>
      <w:bookmarkStart w:id="66" w:name="_Toc195068200"/>
      <w:r>
        <w:rPr>
          <w:rStyle w:val="CharSectno"/>
        </w:rPr>
        <w:t>2.2</w:t>
      </w:r>
      <w:r>
        <w:rPr>
          <w:snapToGrid w:val="0"/>
        </w:rPr>
        <w:t>.</w:t>
      </w:r>
      <w:r>
        <w:rPr>
          <w:snapToGrid w:val="0"/>
        </w:rPr>
        <w:tab/>
        <w:t>Introductory and transitional courses for, and entitlements under section 35(3) of, safety and health representatives</w:t>
      </w:r>
      <w:bookmarkEnd w:id="65"/>
      <w:bookmarkEnd w:id="66"/>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rPr>
          <w:snapToGrid w:val="0"/>
        </w:rPr>
      </w:pPr>
      <w:r>
        <w:rPr>
          <w:snapToGrid w:val="0"/>
        </w:rPr>
        <w:tab/>
        <w:t>(a)</w:t>
      </w:r>
      <w:r>
        <w:rPr>
          <w:snapToGrid w:val="0"/>
        </w:rPr>
        <w:tab/>
        <w:t>including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keepNext/>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67" w:name="_Toc213750761"/>
      <w:bookmarkStart w:id="68" w:name="_Toc195068201"/>
      <w:r>
        <w:rPr>
          <w:rStyle w:val="CharSectno"/>
        </w:rPr>
        <w:t>2.3</w:t>
      </w:r>
      <w:r>
        <w:rPr>
          <w:snapToGrid w:val="0"/>
        </w:rPr>
        <w:t>.</w:t>
      </w:r>
      <w:r>
        <w:rPr>
          <w:snapToGrid w:val="0"/>
        </w:rPr>
        <w:tab/>
        <w:t>Subsequent courses for, and entitlements under section 35(3) of, safety and health representatives</w:t>
      </w:r>
      <w:bookmarkEnd w:id="67"/>
      <w:bookmarkEnd w:id="68"/>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69" w:name="_Toc213750762"/>
      <w:bookmarkStart w:id="70" w:name="_Toc195068202"/>
      <w:r>
        <w:rPr>
          <w:rStyle w:val="CharSectno"/>
        </w:rPr>
        <w:t>2.4</w:t>
      </w:r>
      <w:r>
        <w:rPr>
          <w:snapToGrid w:val="0"/>
        </w:rPr>
        <w:t>.</w:t>
      </w:r>
      <w:r>
        <w:rPr>
          <w:snapToGrid w:val="0"/>
        </w:rPr>
        <w:tab/>
        <w:t>Notification under section 23I of certain injuries</w:t>
      </w:r>
      <w:bookmarkEnd w:id="69"/>
      <w:bookmarkEnd w:id="70"/>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71" w:name="_Toc213750763"/>
      <w:bookmarkStart w:id="72" w:name="_Toc195068203"/>
      <w:r>
        <w:rPr>
          <w:rStyle w:val="CharSectno"/>
        </w:rPr>
        <w:t>2.5</w:t>
      </w:r>
      <w:r>
        <w:rPr>
          <w:snapToGrid w:val="0"/>
        </w:rPr>
        <w:t>.</w:t>
      </w:r>
      <w:r>
        <w:rPr>
          <w:snapToGrid w:val="0"/>
        </w:rPr>
        <w:tab/>
        <w:t>Notification under section 23I of certain diseases</w:t>
      </w:r>
      <w:bookmarkEnd w:id="71"/>
      <w:bookmarkEnd w:id="72"/>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viral hepatitis</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73" w:name="_Toc213750764"/>
      <w:bookmarkStart w:id="74" w:name="_Toc195068204"/>
      <w:r>
        <w:rPr>
          <w:rStyle w:val="CharSectno"/>
        </w:rPr>
        <w:t>2.6</w:t>
      </w:r>
      <w:r>
        <w:rPr>
          <w:snapToGrid w:val="0"/>
        </w:rPr>
        <w:t>.</w:t>
      </w:r>
      <w:r>
        <w:rPr>
          <w:snapToGrid w:val="0"/>
        </w:rPr>
        <w:tab/>
        <w:t>Default procedure for resolution of issues</w:t>
      </w:r>
      <w:bookmarkEnd w:id="73"/>
      <w:bookmarkEnd w:id="74"/>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75" w:name="_Toc213750765"/>
      <w:bookmarkStart w:id="76" w:name="_Toc195068205"/>
      <w:r>
        <w:rPr>
          <w:rStyle w:val="CharSectno"/>
        </w:rPr>
        <w:t>2.8</w:t>
      </w:r>
      <w:r>
        <w:rPr>
          <w:snapToGrid w:val="0"/>
        </w:rPr>
        <w:t>.</w:t>
      </w:r>
      <w:r>
        <w:rPr>
          <w:snapToGrid w:val="0"/>
        </w:rPr>
        <w:tab/>
        <w:t>References of improvement notice or prohibition notice for review and further review</w:t>
      </w:r>
      <w:bookmarkEnd w:id="75"/>
      <w:bookmarkEnd w:id="76"/>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77" w:name="_Toc213750766"/>
      <w:bookmarkStart w:id="78" w:name="_Toc195068206"/>
      <w:r>
        <w:rPr>
          <w:rStyle w:val="CharSectno"/>
        </w:rPr>
        <w:t>2.8A</w:t>
      </w:r>
      <w:r>
        <w:t>.</w:t>
      </w:r>
      <w:r>
        <w:tab/>
        <w:t>Persons who are trainees for the purposes of the Act</w:t>
      </w:r>
      <w:bookmarkEnd w:id="77"/>
      <w:bookmarkEnd w:id="78"/>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79" w:name="_Toc213750767"/>
      <w:bookmarkStart w:id="80" w:name="_Toc195068207"/>
      <w:r>
        <w:rPr>
          <w:rStyle w:val="CharSectno"/>
        </w:rPr>
        <w:t>2.8B</w:t>
      </w:r>
      <w:r>
        <w:t>.</w:t>
      </w:r>
      <w:r>
        <w:tab/>
        <w:t>Training courses for “qualified representative” under section 51AB</w:t>
      </w:r>
      <w:bookmarkEnd w:id="79"/>
      <w:bookmarkEnd w:id="80"/>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The prescribed courses are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pPr>
      <w:bookmarkStart w:id="81" w:name="_Toc190839918"/>
      <w:bookmarkStart w:id="82" w:name="_Toc194998772"/>
      <w:bookmarkStart w:id="83" w:name="_Toc194999313"/>
      <w:bookmarkStart w:id="84" w:name="_Toc195000428"/>
      <w:bookmarkStart w:id="85" w:name="_Toc195068208"/>
      <w:bookmarkStart w:id="86" w:name="_Toc213750768"/>
      <w:r>
        <w:rPr>
          <w:rStyle w:val="CharDivNo"/>
        </w:rPr>
        <w:t>Division 2</w:t>
      </w:r>
      <w:r>
        <w:rPr>
          <w:snapToGrid w:val="0"/>
        </w:rPr>
        <w:t> — </w:t>
      </w:r>
      <w:r>
        <w:rPr>
          <w:rStyle w:val="CharDivText"/>
        </w:rPr>
        <w:t>Administrative provisions</w:t>
      </w:r>
      <w:bookmarkEnd w:id="81"/>
      <w:bookmarkEnd w:id="82"/>
      <w:bookmarkEnd w:id="83"/>
      <w:bookmarkEnd w:id="84"/>
      <w:bookmarkEnd w:id="85"/>
      <w:bookmarkEnd w:id="86"/>
    </w:p>
    <w:p>
      <w:pPr>
        <w:pStyle w:val="Heading5"/>
        <w:rPr>
          <w:snapToGrid w:val="0"/>
        </w:rPr>
      </w:pPr>
      <w:bookmarkStart w:id="87" w:name="_Toc213750769"/>
      <w:bookmarkStart w:id="88" w:name="_Toc195068209"/>
      <w:r>
        <w:rPr>
          <w:rStyle w:val="CharSectno"/>
        </w:rPr>
        <w:t>2.9</w:t>
      </w:r>
      <w:r>
        <w:rPr>
          <w:snapToGrid w:val="0"/>
        </w:rPr>
        <w:t>.</w:t>
      </w:r>
      <w:r>
        <w:rPr>
          <w:snapToGrid w:val="0"/>
        </w:rPr>
        <w:tab/>
        <w:t>Marking of plant</w:t>
      </w:r>
      <w:bookmarkEnd w:id="87"/>
      <w:bookmarkEnd w:id="88"/>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89" w:name="_Toc213750770"/>
      <w:bookmarkStart w:id="90" w:name="_Toc195068210"/>
      <w:r>
        <w:rPr>
          <w:rStyle w:val="CharSectno"/>
        </w:rPr>
        <w:t>2.10</w:t>
      </w:r>
      <w:r>
        <w:rPr>
          <w:snapToGrid w:val="0"/>
        </w:rPr>
        <w:t>.</w:t>
      </w:r>
      <w:r>
        <w:rPr>
          <w:snapToGrid w:val="0"/>
        </w:rPr>
        <w:tab/>
        <w:t>Local government to notify Commissioner of construction work permits</w:t>
      </w:r>
      <w:bookmarkEnd w:id="89"/>
      <w:bookmarkEnd w:id="90"/>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91" w:name="_Toc213750771"/>
      <w:bookmarkStart w:id="92" w:name="_Toc195068211"/>
      <w:r>
        <w:rPr>
          <w:rStyle w:val="CharSectno"/>
        </w:rPr>
        <w:t>2.11</w:t>
      </w:r>
      <w:r>
        <w:rPr>
          <w:snapToGrid w:val="0"/>
        </w:rPr>
        <w:t>.</w:t>
      </w:r>
      <w:r>
        <w:rPr>
          <w:snapToGrid w:val="0"/>
        </w:rPr>
        <w:tab/>
        <w:t>Medical examinations</w:t>
      </w:r>
      <w:bookmarkEnd w:id="91"/>
      <w:bookmarkEnd w:id="92"/>
    </w:p>
    <w:p>
      <w:pPr>
        <w:pStyle w:val="Subsection"/>
        <w:spacing w:before="120"/>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93" w:name="_Toc213750772"/>
      <w:bookmarkStart w:id="94" w:name="_Toc195068212"/>
      <w:r>
        <w:rPr>
          <w:rStyle w:val="CharSectno"/>
        </w:rPr>
        <w:t>2.12</w:t>
      </w:r>
      <w:r>
        <w:rPr>
          <w:snapToGrid w:val="0"/>
        </w:rPr>
        <w:t>.</w:t>
      </w:r>
      <w:r>
        <w:rPr>
          <w:snapToGrid w:val="0"/>
        </w:rPr>
        <w:tab/>
        <w:t>Exemption where substantial compliance</w:t>
      </w:r>
      <w:bookmarkEnd w:id="93"/>
      <w:bookmarkEnd w:id="94"/>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95" w:name="_Toc213750773"/>
      <w:bookmarkStart w:id="96" w:name="_Toc195068213"/>
      <w:r>
        <w:rPr>
          <w:rStyle w:val="CharSectno"/>
        </w:rPr>
        <w:t>2.13</w:t>
      </w:r>
      <w:r>
        <w:rPr>
          <w:snapToGrid w:val="0"/>
        </w:rPr>
        <w:t>.</w:t>
      </w:r>
      <w:r>
        <w:rPr>
          <w:snapToGrid w:val="0"/>
        </w:rPr>
        <w:tab/>
        <w:t>Exemption where compliance unnecessary or impracticable</w:t>
      </w:r>
      <w:bookmarkEnd w:id="95"/>
      <w:bookmarkEnd w:id="96"/>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97" w:name="_Toc213750774"/>
      <w:bookmarkStart w:id="98" w:name="_Toc195068214"/>
      <w:r>
        <w:rPr>
          <w:rStyle w:val="CharSectno"/>
        </w:rPr>
        <w:t>2.14</w:t>
      </w:r>
      <w:r>
        <w:rPr>
          <w:snapToGrid w:val="0"/>
        </w:rPr>
        <w:t>.</w:t>
      </w:r>
      <w:r>
        <w:rPr>
          <w:snapToGrid w:val="0"/>
        </w:rPr>
        <w:tab/>
        <w:t>Exemption from fees</w:t>
      </w:r>
      <w:bookmarkEnd w:id="97"/>
      <w:bookmarkEnd w:id="98"/>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99" w:name="_Toc190839925"/>
      <w:bookmarkStart w:id="100" w:name="_Toc194998779"/>
      <w:bookmarkStart w:id="101" w:name="_Toc194999320"/>
      <w:bookmarkStart w:id="102" w:name="_Toc195000435"/>
      <w:bookmarkStart w:id="103" w:name="_Toc195068215"/>
      <w:bookmarkStart w:id="104" w:name="_Toc213750775"/>
      <w:r>
        <w:rPr>
          <w:rStyle w:val="CharDivNo"/>
        </w:rPr>
        <w:t>Division 3</w:t>
      </w:r>
      <w:r>
        <w:rPr>
          <w:snapToGrid w:val="0"/>
        </w:rPr>
        <w:t> — </w:t>
      </w:r>
      <w:r>
        <w:rPr>
          <w:rStyle w:val="CharDivText"/>
        </w:rPr>
        <w:t>Review of decisions under these regulations</w:t>
      </w:r>
      <w:bookmarkEnd w:id="99"/>
      <w:bookmarkEnd w:id="100"/>
      <w:bookmarkEnd w:id="101"/>
      <w:bookmarkEnd w:id="102"/>
      <w:bookmarkEnd w:id="103"/>
      <w:bookmarkEnd w:id="104"/>
    </w:p>
    <w:p>
      <w:pPr>
        <w:pStyle w:val="Heading5"/>
        <w:rPr>
          <w:snapToGrid w:val="0"/>
        </w:rPr>
      </w:pPr>
      <w:bookmarkStart w:id="105" w:name="_Toc213750776"/>
      <w:bookmarkStart w:id="106" w:name="_Toc195068216"/>
      <w:r>
        <w:rPr>
          <w:rStyle w:val="CharSectno"/>
        </w:rPr>
        <w:t>2.15</w:t>
      </w:r>
      <w:r>
        <w:rPr>
          <w:snapToGrid w:val="0"/>
        </w:rPr>
        <w:t>.</w:t>
      </w:r>
      <w:r>
        <w:rPr>
          <w:snapToGrid w:val="0"/>
        </w:rPr>
        <w:tab/>
        <w:t>Review of decisions by persons other than Commissioner</w:t>
      </w:r>
      <w:bookmarkEnd w:id="105"/>
      <w:bookmarkEnd w:id="106"/>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107" w:name="_Toc213750777"/>
      <w:bookmarkStart w:id="108" w:name="_Toc195068217"/>
      <w:r>
        <w:rPr>
          <w:rStyle w:val="CharSectno"/>
        </w:rPr>
        <w:t>2.16</w:t>
      </w:r>
      <w:r>
        <w:rPr>
          <w:snapToGrid w:val="0"/>
        </w:rPr>
        <w:t>.</w:t>
      </w:r>
      <w:r>
        <w:rPr>
          <w:snapToGrid w:val="0"/>
        </w:rPr>
        <w:tab/>
        <w:t>Review of Commissioner’s decisions</w:t>
      </w:r>
      <w:bookmarkEnd w:id="107"/>
      <w:bookmarkEnd w:id="108"/>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109" w:name="_Toc190839928"/>
      <w:bookmarkStart w:id="110" w:name="_Toc194998782"/>
      <w:bookmarkStart w:id="111" w:name="_Toc194999323"/>
      <w:bookmarkStart w:id="112" w:name="_Toc195000438"/>
      <w:bookmarkStart w:id="113" w:name="_Toc195068218"/>
      <w:bookmarkStart w:id="114" w:name="_Toc213750778"/>
      <w:r>
        <w:rPr>
          <w:rStyle w:val="CharPartNo"/>
        </w:rPr>
        <w:t>Part 3</w:t>
      </w:r>
      <w:r>
        <w:t> — </w:t>
      </w:r>
      <w:r>
        <w:rPr>
          <w:rStyle w:val="CharPartText"/>
        </w:rPr>
        <w:t>Workplace safety requirements</w:t>
      </w:r>
      <w:bookmarkEnd w:id="109"/>
      <w:bookmarkEnd w:id="110"/>
      <w:bookmarkEnd w:id="111"/>
      <w:bookmarkEnd w:id="112"/>
      <w:bookmarkEnd w:id="113"/>
      <w:bookmarkEnd w:id="114"/>
    </w:p>
    <w:p>
      <w:pPr>
        <w:pStyle w:val="Heading3"/>
        <w:spacing w:before="220"/>
      </w:pPr>
      <w:bookmarkStart w:id="115" w:name="_Toc190839929"/>
      <w:bookmarkStart w:id="116" w:name="_Toc194998783"/>
      <w:bookmarkStart w:id="117" w:name="_Toc194999324"/>
      <w:bookmarkStart w:id="118" w:name="_Toc195000439"/>
      <w:bookmarkStart w:id="119" w:name="_Toc195068219"/>
      <w:bookmarkStart w:id="120" w:name="_Toc213750779"/>
      <w:r>
        <w:rPr>
          <w:rStyle w:val="CharDivNo"/>
        </w:rPr>
        <w:t>Division 1</w:t>
      </w:r>
      <w:r>
        <w:rPr>
          <w:snapToGrid w:val="0"/>
        </w:rPr>
        <w:t> — </w:t>
      </w:r>
      <w:r>
        <w:rPr>
          <w:rStyle w:val="CharDivText"/>
        </w:rPr>
        <w:t>General duties applying to workplaces</w:t>
      </w:r>
      <w:bookmarkEnd w:id="115"/>
      <w:bookmarkEnd w:id="116"/>
      <w:bookmarkEnd w:id="117"/>
      <w:bookmarkEnd w:id="118"/>
      <w:bookmarkEnd w:id="119"/>
      <w:bookmarkEnd w:id="120"/>
    </w:p>
    <w:p>
      <w:pPr>
        <w:pStyle w:val="Heading5"/>
        <w:rPr>
          <w:snapToGrid w:val="0"/>
        </w:rPr>
      </w:pPr>
      <w:bookmarkStart w:id="121" w:name="_Toc213750780"/>
      <w:bookmarkStart w:id="122" w:name="_Toc195068220"/>
      <w:r>
        <w:rPr>
          <w:rStyle w:val="CharSectno"/>
        </w:rPr>
        <w:t>3.1</w:t>
      </w:r>
      <w:r>
        <w:rPr>
          <w:snapToGrid w:val="0"/>
        </w:rPr>
        <w:t>.</w:t>
      </w:r>
      <w:r>
        <w:rPr>
          <w:snapToGrid w:val="0"/>
        </w:rPr>
        <w:tab/>
        <w:t>Identification of hazards, and assessing and addressing risks, at workplaces</w:t>
      </w:r>
      <w:bookmarkEnd w:id="121"/>
      <w:bookmarkEnd w:id="12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23" w:name="_Toc213750781"/>
      <w:bookmarkStart w:id="124" w:name="_Toc195068221"/>
      <w:r>
        <w:rPr>
          <w:rStyle w:val="CharSectno"/>
        </w:rPr>
        <w:t>3.2</w:t>
      </w:r>
      <w:r>
        <w:rPr>
          <w:snapToGrid w:val="0"/>
        </w:rPr>
        <w:t>.</w:t>
      </w:r>
      <w:r>
        <w:rPr>
          <w:snapToGrid w:val="0"/>
        </w:rPr>
        <w:tab/>
        <w:t>Persons at workplaces to have access to Act etc.</w:t>
      </w:r>
      <w:bookmarkEnd w:id="123"/>
      <w:bookmarkEnd w:id="124"/>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25" w:name="_Toc213750782"/>
      <w:bookmarkStart w:id="126" w:name="_Toc195068222"/>
      <w:r>
        <w:rPr>
          <w:rStyle w:val="CharSectno"/>
        </w:rPr>
        <w:t>3.3</w:t>
      </w:r>
      <w:r>
        <w:rPr>
          <w:snapToGrid w:val="0"/>
        </w:rPr>
        <w:t>.</w:t>
      </w:r>
      <w:r>
        <w:rPr>
          <w:snapToGrid w:val="0"/>
        </w:rPr>
        <w:tab/>
        <w:t>Communication with isolated employees</w:t>
      </w:r>
      <w:bookmarkEnd w:id="125"/>
      <w:bookmarkEnd w:id="126"/>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spacing w:before="180"/>
        <w:rPr>
          <w:snapToGrid w:val="0"/>
        </w:rPr>
      </w:pPr>
      <w:bookmarkStart w:id="127" w:name="_Toc213750783"/>
      <w:bookmarkStart w:id="128" w:name="_Toc195068223"/>
      <w:r>
        <w:rPr>
          <w:rStyle w:val="CharSectno"/>
        </w:rPr>
        <w:t>3.4</w:t>
      </w:r>
      <w:r>
        <w:rPr>
          <w:snapToGrid w:val="0"/>
        </w:rPr>
        <w:t>.</w:t>
      </w:r>
      <w:r>
        <w:rPr>
          <w:snapToGrid w:val="0"/>
        </w:rPr>
        <w:tab/>
        <w:t>Manual handling</w:t>
      </w:r>
      <w:bookmarkEnd w:id="127"/>
      <w:bookmarkEnd w:id="128"/>
    </w:p>
    <w:p>
      <w:pPr>
        <w:pStyle w:val="Subsection"/>
        <w:keepNext/>
        <w:spacing w:before="120"/>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29" w:name="_Toc213750784"/>
      <w:bookmarkStart w:id="130" w:name="_Toc195068224"/>
      <w:r>
        <w:rPr>
          <w:rStyle w:val="CharSectno"/>
        </w:rPr>
        <w:t>3.5</w:t>
      </w:r>
      <w:r>
        <w:rPr>
          <w:snapToGrid w:val="0"/>
        </w:rPr>
        <w:t>.</w:t>
      </w:r>
      <w:r>
        <w:rPr>
          <w:snapToGrid w:val="0"/>
        </w:rPr>
        <w:tab/>
        <w:t>Reports of hazards etc. to be investigated</w:t>
      </w:r>
      <w:bookmarkEnd w:id="129"/>
      <w:bookmarkEnd w:id="130"/>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31" w:name="_Toc213750785"/>
      <w:bookmarkStart w:id="132" w:name="_Toc195068225"/>
      <w:r>
        <w:rPr>
          <w:rStyle w:val="CharSectno"/>
        </w:rPr>
        <w:t>3.6</w:t>
      </w:r>
      <w:r>
        <w:rPr>
          <w:snapToGrid w:val="0"/>
        </w:rPr>
        <w:t>.</w:t>
      </w:r>
      <w:r>
        <w:rPr>
          <w:snapToGrid w:val="0"/>
        </w:rPr>
        <w:tab/>
        <w:t>Movement around workplaces</w:t>
      </w:r>
      <w:bookmarkEnd w:id="131"/>
      <w:bookmarkEnd w:id="132"/>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spacing w:before="180"/>
        <w:rPr>
          <w:snapToGrid w:val="0"/>
        </w:rPr>
      </w:pPr>
      <w:bookmarkStart w:id="133" w:name="_Toc213750786"/>
      <w:bookmarkStart w:id="134" w:name="_Toc195068226"/>
      <w:r>
        <w:rPr>
          <w:rStyle w:val="CharSectno"/>
        </w:rPr>
        <w:t>3.7</w:t>
      </w:r>
      <w:r>
        <w:rPr>
          <w:snapToGrid w:val="0"/>
        </w:rPr>
        <w:t>.</w:t>
      </w:r>
      <w:r>
        <w:rPr>
          <w:snapToGrid w:val="0"/>
        </w:rPr>
        <w:tab/>
        <w:t>Access to and egress from workplaces</w:t>
      </w:r>
      <w:bookmarkEnd w:id="133"/>
      <w:bookmarkEnd w:id="134"/>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spacing w:before="180"/>
        <w:rPr>
          <w:snapToGrid w:val="0"/>
        </w:rPr>
      </w:pPr>
      <w:bookmarkStart w:id="135" w:name="_Toc213750787"/>
      <w:bookmarkStart w:id="136" w:name="_Toc195068227"/>
      <w:r>
        <w:rPr>
          <w:rStyle w:val="CharSectno"/>
        </w:rPr>
        <w:t>3.8</w:t>
      </w:r>
      <w:r>
        <w:rPr>
          <w:snapToGrid w:val="0"/>
        </w:rPr>
        <w:t>.</w:t>
      </w:r>
      <w:r>
        <w:rPr>
          <w:snapToGrid w:val="0"/>
        </w:rPr>
        <w:tab/>
        <w:t>Emergency egress from workplaces</w:t>
      </w:r>
      <w:bookmarkEnd w:id="135"/>
      <w:bookmarkEnd w:id="136"/>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180"/>
        <w:rPr>
          <w:snapToGrid w:val="0"/>
        </w:rPr>
      </w:pPr>
      <w:bookmarkStart w:id="137" w:name="_Toc213750788"/>
      <w:bookmarkStart w:id="138" w:name="_Toc195068228"/>
      <w:r>
        <w:rPr>
          <w:rStyle w:val="CharSectno"/>
        </w:rPr>
        <w:t>3.9</w:t>
      </w:r>
      <w:r>
        <w:rPr>
          <w:snapToGrid w:val="0"/>
        </w:rPr>
        <w:t>.</w:t>
      </w:r>
      <w:r>
        <w:rPr>
          <w:snapToGrid w:val="0"/>
        </w:rPr>
        <w:tab/>
        <w:t>Fire precautions</w:t>
      </w:r>
      <w:bookmarkEnd w:id="137"/>
      <w:bookmarkEnd w:id="138"/>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139" w:name="_Toc213750789"/>
      <w:bookmarkStart w:id="140" w:name="_Toc195068229"/>
      <w:r>
        <w:rPr>
          <w:rStyle w:val="CharSectno"/>
        </w:rPr>
        <w:t>3.10</w:t>
      </w:r>
      <w:r>
        <w:rPr>
          <w:snapToGrid w:val="0"/>
        </w:rPr>
        <w:t>.</w:t>
      </w:r>
      <w:r>
        <w:rPr>
          <w:snapToGrid w:val="0"/>
        </w:rPr>
        <w:tab/>
        <w:t>Evacuation procedures</w:t>
      </w:r>
      <w:bookmarkEnd w:id="139"/>
      <w:bookmarkEnd w:id="140"/>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spacing w:before="180"/>
        <w:rPr>
          <w:snapToGrid w:val="0"/>
        </w:rPr>
      </w:pPr>
      <w:bookmarkStart w:id="141" w:name="_Toc213750790"/>
      <w:bookmarkStart w:id="142" w:name="_Toc195068230"/>
      <w:r>
        <w:rPr>
          <w:rStyle w:val="CharSectno"/>
        </w:rPr>
        <w:t>3.11</w:t>
      </w:r>
      <w:r>
        <w:rPr>
          <w:snapToGrid w:val="0"/>
        </w:rPr>
        <w:t>.</w:t>
      </w:r>
      <w:r>
        <w:rPr>
          <w:snapToGrid w:val="0"/>
        </w:rPr>
        <w:tab/>
        <w:t>Warning signs</w:t>
      </w:r>
      <w:bookmarkEnd w:id="141"/>
      <w:bookmarkEnd w:id="142"/>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43" w:name="_Toc213750791"/>
      <w:bookmarkStart w:id="144" w:name="_Toc195068231"/>
      <w:r>
        <w:rPr>
          <w:rStyle w:val="CharSectno"/>
        </w:rPr>
        <w:t>3.12</w:t>
      </w:r>
      <w:r>
        <w:rPr>
          <w:snapToGrid w:val="0"/>
        </w:rPr>
        <w:t>.</w:t>
      </w:r>
      <w:r>
        <w:rPr>
          <w:snapToGrid w:val="0"/>
        </w:rPr>
        <w:tab/>
        <w:t>First aid</w:t>
      </w:r>
      <w:bookmarkEnd w:id="143"/>
      <w:bookmarkEnd w:id="144"/>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45" w:name="_Toc213750792"/>
      <w:bookmarkStart w:id="146" w:name="_Toc195068232"/>
      <w:r>
        <w:rPr>
          <w:rStyle w:val="CharSectno"/>
        </w:rPr>
        <w:t>3.13</w:t>
      </w:r>
      <w:r>
        <w:rPr>
          <w:snapToGrid w:val="0"/>
        </w:rPr>
        <w:t>.</w:t>
      </w:r>
      <w:r>
        <w:rPr>
          <w:snapToGrid w:val="0"/>
        </w:rPr>
        <w:tab/>
        <w:t>Lighting</w:t>
      </w:r>
      <w:bookmarkEnd w:id="145"/>
      <w:bookmarkEnd w:id="146"/>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47" w:name="_Toc213750793"/>
      <w:bookmarkStart w:id="148" w:name="_Toc195068233"/>
      <w:r>
        <w:rPr>
          <w:rStyle w:val="CharSectno"/>
        </w:rPr>
        <w:t>3.14</w:t>
      </w:r>
      <w:r>
        <w:rPr>
          <w:snapToGrid w:val="0"/>
        </w:rPr>
        <w:t>.</w:t>
      </w:r>
      <w:r>
        <w:rPr>
          <w:snapToGrid w:val="0"/>
        </w:rPr>
        <w:tab/>
        <w:t>Work space generally</w:t>
      </w:r>
      <w:bookmarkEnd w:id="147"/>
      <w:bookmarkEnd w:id="148"/>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r>
        <w:tab/>
        <w:t>[Regulation 3.14 amended in Gazette 14 Dec 2004 p. 6018.]</w:t>
      </w:r>
    </w:p>
    <w:p>
      <w:pPr>
        <w:pStyle w:val="Heading5"/>
        <w:spacing w:before="180"/>
        <w:rPr>
          <w:snapToGrid w:val="0"/>
        </w:rPr>
      </w:pPr>
      <w:bookmarkStart w:id="149" w:name="_Toc213750794"/>
      <w:bookmarkStart w:id="150" w:name="_Toc195068234"/>
      <w:r>
        <w:rPr>
          <w:rStyle w:val="CharSectno"/>
        </w:rPr>
        <w:t>3.15</w:t>
      </w:r>
      <w:r>
        <w:rPr>
          <w:snapToGrid w:val="0"/>
        </w:rPr>
        <w:t>.</w:t>
      </w:r>
      <w:r>
        <w:rPr>
          <w:snapToGrid w:val="0"/>
        </w:rPr>
        <w:tab/>
        <w:t>Air temperature</w:t>
      </w:r>
      <w:bookmarkEnd w:id="149"/>
      <w:bookmarkEnd w:id="150"/>
    </w:p>
    <w:p>
      <w:pPr>
        <w:pStyle w:val="Subsection"/>
        <w:spacing w:before="120"/>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151" w:name="_Toc213750795"/>
      <w:bookmarkStart w:id="152" w:name="_Toc195068235"/>
      <w:r>
        <w:rPr>
          <w:rStyle w:val="CharSectno"/>
        </w:rPr>
        <w:t>3.16</w:t>
      </w:r>
      <w:r>
        <w:rPr>
          <w:snapToGrid w:val="0"/>
        </w:rPr>
        <w:t>.</w:t>
      </w:r>
      <w:r>
        <w:rPr>
          <w:snapToGrid w:val="0"/>
        </w:rPr>
        <w:tab/>
        <w:t>Water</w:t>
      </w:r>
      <w:bookmarkEnd w:id="151"/>
      <w:bookmarkEnd w:id="152"/>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153" w:name="_Toc213750796"/>
      <w:bookmarkStart w:id="154" w:name="_Toc195068236"/>
      <w:r>
        <w:rPr>
          <w:rStyle w:val="CharSectno"/>
        </w:rPr>
        <w:t>3.17</w:t>
      </w:r>
      <w:r>
        <w:rPr>
          <w:snapToGrid w:val="0"/>
        </w:rPr>
        <w:t>.</w:t>
      </w:r>
      <w:r>
        <w:rPr>
          <w:snapToGrid w:val="0"/>
        </w:rPr>
        <w:tab/>
        <w:t>Cleanliness and removal of debris</w:t>
      </w:r>
      <w:bookmarkEnd w:id="153"/>
      <w:bookmarkEnd w:id="154"/>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55" w:name="_Toc213750797"/>
      <w:bookmarkStart w:id="156" w:name="_Toc195068237"/>
      <w:r>
        <w:rPr>
          <w:rStyle w:val="CharSectno"/>
        </w:rPr>
        <w:t>3.18</w:t>
      </w:r>
      <w:r>
        <w:rPr>
          <w:snapToGrid w:val="0"/>
        </w:rPr>
        <w:t>.</w:t>
      </w:r>
      <w:r>
        <w:rPr>
          <w:snapToGrid w:val="0"/>
        </w:rPr>
        <w:tab/>
        <w:t>Surfaces and floors</w:t>
      </w:r>
      <w:bookmarkEnd w:id="155"/>
      <w:bookmarkEnd w:id="156"/>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57" w:name="_Toc213750798"/>
      <w:bookmarkStart w:id="158" w:name="_Toc195068238"/>
      <w:r>
        <w:rPr>
          <w:rStyle w:val="CharSectno"/>
        </w:rPr>
        <w:t>3.19</w:t>
      </w:r>
      <w:r>
        <w:rPr>
          <w:snapToGrid w:val="0"/>
        </w:rPr>
        <w:t>.</w:t>
      </w:r>
      <w:r>
        <w:rPr>
          <w:snapToGrid w:val="0"/>
        </w:rPr>
        <w:tab/>
        <w:t>Seating</w:t>
      </w:r>
      <w:bookmarkEnd w:id="157"/>
      <w:bookmarkEnd w:id="158"/>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59" w:name="_Toc213750799"/>
      <w:bookmarkStart w:id="160" w:name="_Toc195068239"/>
      <w:r>
        <w:rPr>
          <w:rStyle w:val="CharSectno"/>
        </w:rPr>
        <w:t>3.20</w:t>
      </w:r>
      <w:r>
        <w:rPr>
          <w:snapToGrid w:val="0"/>
        </w:rPr>
        <w:t>.</w:t>
      </w:r>
      <w:r>
        <w:rPr>
          <w:snapToGrid w:val="0"/>
        </w:rPr>
        <w:tab/>
        <w:t>Workplace facilities</w:t>
      </w:r>
      <w:bookmarkEnd w:id="159"/>
      <w:bookmarkEnd w:id="160"/>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61" w:name="_Toc213750800"/>
      <w:bookmarkStart w:id="162" w:name="_Toc195068240"/>
      <w:r>
        <w:rPr>
          <w:rStyle w:val="CharSectno"/>
        </w:rPr>
        <w:t>3.21</w:t>
      </w:r>
      <w:r>
        <w:rPr>
          <w:snapToGrid w:val="0"/>
        </w:rPr>
        <w:t>.</w:t>
      </w:r>
      <w:r>
        <w:rPr>
          <w:snapToGrid w:val="0"/>
        </w:rPr>
        <w:tab/>
        <w:t>Drawings showing location of certain services</w:t>
      </w:r>
      <w:bookmarkEnd w:id="161"/>
      <w:bookmarkEnd w:id="162"/>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163" w:name="_Toc213750801"/>
      <w:bookmarkStart w:id="164" w:name="_Toc195068241"/>
      <w:r>
        <w:rPr>
          <w:rStyle w:val="CharSectno"/>
        </w:rPr>
        <w:t>3.22</w:t>
      </w:r>
      <w:r>
        <w:rPr>
          <w:snapToGrid w:val="0"/>
        </w:rPr>
        <w:t>.</w:t>
      </w:r>
      <w:r>
        <w:rPr>
          <w:snapToGrid w:val="0"/>
        </w:rPr>
        <w:tab/>
        <w:t>Management of vehicles and moving plant at workplaces</w:t>
      </w:r>
      <w:bookmarkEnd w:id="163"/>
      <w:bookmarkEnd w:id="164"/>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165" w:name="_Toc213750802"/>
      <w:bookmarkStart w:id="166" w:name="_Toc195068242"/>
      <w:r>
        <w:rPr>
          <w:rStyle w:val="CharSectno"/>
        </w:rPr>
        <w:t>3.23</w:t>
      </w:r>
      <w:r>
        <w:rPr>
          <w:snapToGrid w:val="0"/>
        </w:rPr>
        <w:t>.</w:t>
      </w:r>
      <w:r>
        <w:rPr>
          <w:snapToGrid w:val="0"/>
        </w:rPr>
        <w:tab/>
        <w:t>Protection of persons and property in vicinity of cranes</w:t>
      </w:r>
      <w:bookmarkEnd w:id="165"/>
      <w:bookmarkEnd w:id="166"/>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67" w:name="_Toc213750803"/>
      <w:bookmarkStart w:id="168" w:name="_Toc195068243"/>
      <w:r>
        <w:rPr>
          <w:rStyle w:val="CharSectno"/>
        </w:rPr>
        <w:t>3.24</w:t>
      </w:r>
      <w:r>
        <w:rPr>
          <w:snapToGrid w:val="0"/>
        </w:rPr>
        <w:t>.</w:t>
      </w:r>
      <w:r>
        <w:rPr>
          <w:snapToGrid w:val="0"/>
        </w:rPr>
        <w:tab/>
        <w:t>Lowering gear</w:t>
      </w:r>
      <w:bookmarkEnd w:id="167"/>
      <w:bookmarkEnd w:id="168"/>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69" w:name="_Toc213750804"/>
      <w:bookmarkStart w:id="170" w:name="_Toc195068244"/>
      <w:r>
        <w:rPr>
          <w:rStyle w:val="CharSectno"/>
        </w:rPr>
        <w:t>3.25</w:t>
      </w:r>
      <w:r>
        <w:rPr>
          <w:snapToGrid w:val="0"/>
        </w:rPr>
        <w:t>.</w:t>
      </w:r>
      <w:r>
        <w:rPr>
          <w:snapToGrid w:val="0"/>
        </w:rPr>
        <w:tab/>
        <w:t>Safety in relation to conduit</w:t>
      </w:r>
      <w:bookmarkEnd w:id="169"/>
      <w:bookmarkEnd w:id="170"/>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71" w:name="_Toc213750805"/>
      <w:bookmarkStart w:id="172" w:name="_Toc195068245"/>
      <w:r>
        <w:rPr>
          <w:rStyle w:val="CharSectno"/>
        </w:rPr>
        <w:t>3.26</w:t>
      </w:r>
      <w:r>
        <w:rPr>
          <w:snapToGrid w:val="0"/>
        </w:rPr>
        <w:t>.</w:t>
      </w:r>
      <w:r>
        <w:rPr>
          <w:snapToGrid w:val="0"/>
        </w:rPr>
        <w:tab/>
        <w:t>Portable ladders</w:t>
      </w:r>
      <w:bookmarkEnd w:id="171"/>
      <w:bookmarkEnd w:id="172"/>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173" w:name="_Toc213750806"/>
      <w:bookmarkStart w:id="174" w:name="_Toc195068246"/>
      <w:r>
        <w:rPr>
          <w:rStyle w:val="CharSectno"/>
        </w:rPr>
        <w:t>3.27</w:t>
      </w:r>
      <w:r>
        <w:rPr>
          <w:snapToGrid w:val="0"/>
        </w:rPr>
        <w:t>.</w:t>
      </w:r>
      <w:r>
        <w:rPr>
          <w:snapToGrid w:val="0"/>
        </w:rPr>
        <w:tab/>
        <w:t>Gas cylinders to be secured</w:t>
      </w:r>
      <w:bookmarkEnd w:id="173"/>
      <w:bookmarkEnd w:id="17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175" w:name="_Toc213750807"/>
      <w:bookmarkStart w:id="176" w:name="_Toc195068247"/>
      <w:r>
        <w:rPr>
          <w:rStyle w:val="CharSectno"/>
        </w:rPr>
        <w:t>3.28</w:t>
      </w:r>
      <w:r>
        <w:rPr>
          <w:snapToGrid w:val="0"/>
        </w:rPr>
        <w:t>.</w:t>
      </w:r>
      <w:r>
        <w:rPr>
          <w:snapToGrid w:val="0"/>
        </w:rPr>
        <w:tab/>
        <w:t>Protection of manifolded cylinder pack</w:t>
      </w:r>
      <w:bookmarkEnd w:id="175"/>
      <w:bookmarkEnd w:id="17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Next w:val="0"/>
        <w:keepLines w:val="0"/>
        <w:rPr>
          <w:snapToGrid w:val="0"/>
        </w:rPr>
      </w:pPr>
      <w:bookmarkStart w:id="177" w:name="_Toc213750808"/>
      <w:bookmarkStart w:id="178" w:name="_Toc195068248"/>
      <w:r>
        <w:rPr>
          <w:rStyle w:val="CharSectno"/>
        </w:rPr>
        <w:t>3.29</w:t>
      </w:r>
      <w:r>
        <w:rPr>
          <w:snapToGrid w:val="0"/>
        </w:rPr>
        <w:t>.</w:t>
      </w:r>
      <w:r>
        <w:rPr>
          <w:snapToGrid w:val="0"/>
        </w:rPr>
        <w:tab/>
        <w:t>Construction diving work to be in accordance with Standard</w:t>
      </w:r>
      <w:bookmarkEnd w:id="177"/>
      <w:bookmarkEnd w:id="178"/>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spacing w:before="120"/>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spacing w:before="140"/>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79" w:name="_Toc213750809"/>
      <w:bookmarkStart w:id="180" w:name="_Toc195068249"/>
      <w:r>
        <w:rPr>
          <w:rStyle w:val="CharSectno"/>
        </w:rPr>
        <w:t>3.30</w:t>
      </w:r>
      <w:r>
        <w:rPr>
          <w:snapToGrid w:val="0"/>
        </w:rPr>
        <w:t>.</w:t>
      </w:r>
      <w:r>
        <w:rPr>
          <w:snapToGrid w:val="0"/>
        </w:rPr>
        <w:tab/>
        <w:t>Flotation devices where persons working with others</w:t>
      </w:r>
      <w:bookmarkEnd w:id="179"/>
      <w:bookmarkEnd w:id="180"/>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181" w:name="_Toc213750810"/>
      <w:bookmarkStart w:id="182" w:name="_Toc195068250"/>
      <w:r>
        <w:rPr>
          <w:rStyle w:val="CharSectno"/>
        </w:rPr>
        <w:t>3.31</w:t>
      </w:r>
      <w:r>
        <w:rPr>
          <w:snapToGrid w:val="0"/>
        </w:rPr>
        <w:t>.</w:t>
      </w:r>
      <w:r>
        <w:rPr>
          <w:snapToGrid w:val="0"/>
        </w:rPr>
        <w:tab/>
        <w:t>Flotation devices where person working alone</w:t>
      </w:r>
      <w:bookmarkEnd w:id="181"/>
      <w:bookmarkEnd w:id="182"/>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pPr>
      <w:bookmarkStart w:id="183" w:name="_Toc190839961"/>
      <w:bookmarkStart w:id="184" w:name="_Toc194998815"/>
      <w:bookmarkStart w:id="185" w:name="_Toc194999356"/>
      <w:bookmarkStart w:id="186" w:name="_Toc195000471"/>
      <w:bookmarkStart w:id="187" w:name="_Toc195068251"/>
      <w:bookmarkStart w:id="188" w:name="_Toc213750811"/>
      <w:r>
        <w:rPr>
          <w:rStyle w:val="CharDivNo"/>
        </w:rPr>
        <w:t>Division 2</w:t>
      </w:r>
      <w:r>
        <w:rPr>
          <w:snapToGrid w:val="0"/>
        </w:rPr>
        <w:t> — </w:t>
      </w:r>
      <w:r>
        <w:rPr>
          <w:rStyle w:val="CharDivText"/>
        </w:rPr>
        <w:t>General duties in relation to personal protective clothing and equipment</w:t>
      </w:r>
      <w:bookmarkEnd w:id="183"/>
      <w:bookmarkEnd w:id="184"/>
      <w:bookmarkEnd w:id="185"/>
      <w:bookmarkEnd w:id="186"/>
      <w:bookmarkEnd w:id="187"/>
      <w:bookmarkEnd w:id="188"/>
    </w:p>
    <w:p>
      <w:pPr>
        <w:pStyle w:val="Heading5"/>
        <w:keepLines w:val="0"/>
        <w:spacing w:before="260"/>
        <w:rPr>
          <w:snapToGrid w:val="0"/>
        </w:rPr>
      </w:pPr>
      <w:bookmarkStart w:id="189" w:name="_Toc213750812"/>
      <w:bookmarkStart w:id="190" w:name="_Toc195068252"/>
      <w:r>
        <w:rPr>
          <w:rStyle w:val="CharSectno"/>
        </w:rPr>
        <w:t>3.32</w:t>
      </w:r>
      <w:r>
        <w:rPr>
          <w:snapToGrid w:val="0"/>
        </w:rPr>
        <w:t>.</w:t>
      </w:r>
      <w:r>
        <w:rPr>
          <w:snapToGrid w:val="0"/>
        </w:rPr>
        <w:tab/>
        <w:t>Risks to be reduced in first instance by means other than protective clothing and equipment</w:t>
      </w:r>
      <w:bookmarkEnd w:id="189"/>
      <w:bookmarkEnd w:id="190"/>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91" w:name="_Toc213750813"/>
      <w:bookmarkStart w:id="192" w:name="_Toc195068253"/>
      <w:r>
        <w:rPr>
          <w:rStyle w:val="CharSectno"/>
        </w:rPr>
        <w:t>3.33</w:t>
      </w:r>
      <w:r>
        <w:rPr>
          <w:snapToGrid w:val="0"/>
        </w:rPr>
        <w:t>.</w:t>
      </w:r>
      <w:r>
        <w:rPr>
          <w:snapToGrid w:val="0"/>
        </w:rPr>
        <w:tab/>
        <w:t>Standards relevant to certain protective clothing and equipment</w:t>
      </w:r>
      <w:bookmarkEnd w:id="191"/>
      <w:bookmarkEnd w:id="192"/>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193" w:name="_Toc213750814"/>
      <w:bookmarkStart w:id="194" w:name="_Toc195068254"/>
      <w:r>
        <w:rPr>
          <w:rStyle w:val="CharSectno"/>
        </w:rPr>
        <w:t>3.34</w:t>
      </w:r>
      <w:r>
        <w:rPr>
          <w:snapToGrid w:val="0"/>
        </w:rPr>
        <w:t>.</w:t>
      </w:r>
      <w:r>
        <w:rPr>
          <w:snapToGrid w:val="0"/>
        </w:rPr>
        <w:tab/>
        <w:t>Responsibilities of persons who require personal protective clothing and equipment to be used</w:t>
      </w:r>
      <w:bookmarkEnd w:id="193"/>
      <w:bookmarkEnd w:id="194"/>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195" w:name="_Toc213750815"/>
      <w:bookmarkStart w:id="196" w:name="_Toc195068255"/>
      <w:r>
        <w:rPr>
          <w:rStyle w:val="CharSectno"/>
        </w:rPr>
        <w:t>3.35</w:t>
      </w:r>
      <w:r>
        <w:rPr>
          <w:snapToGrid w:val="0"/>
        </w:rPr>
        <w:t>.</w:t>
      </w:r>
      <w:r>
        <w:rPr>
          <w:snapToGrid w:val="0"/>
        </w:rPr>
        <w:tab/>
        <w:t>Responsibilities of users of personal protective clothing and equipment</w:t>
      </w:r>
      <w:bookmarkEnd w:id="195"/>
      <w:bookmarkEnd w:id="196"/>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197" w:name="_Toc213750816"/>
      <w:bookmarkStart w:id="198" w:name="_Toc195068256"/>
      <w:r>
        <w:rPr>
          <w:rStyle w:val="CharSectno"/>
        </w:rPr>
        <w:t>3.36</w:t>
      </w:r>
      <w:r>
        <w:rPr>
          <w:snapToGrid w:val="0"/>
        </w:rPr>
        <w:t>.</w:t>
      </w:r>
      <w:r>
        <w:rPr>
          <w:snapToGrid w:val="0"/>
        </w:rPr>
        <w:tab/>
        <w:t>Safety helmets to be worn at construction sites</w:t>
      </w:r>
      <w:bookmarkEnd w:id="197"/>
      <w:bookmarkEnd w:id="198"/>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199" w:name="_Toc190839967"/>
      <w:bookmarkStart w:id="200" w:name="_Toc194998821"/>
      <w:bookmarkStart w:id="201" w:name="_Toc194999362"/>
      <w:bookmarkStart w:id="202" w:name="_Toc195000477"/>
      <w:bookmarkStart w:id="203" w:name="_Toc195068257"/>
      <w:bookmarkStart w:id="204" w:name="_Toc213750817"/>
      <w:r>
        <w:rPr>
          <w:rStyle w:val="CharDivNo"/>
        </w:rPr>
        <w:t>Division 3</w:t>
      </w:r>
      <w:r>
        <w:rPr>
          <w:snapToGrid w:val="0"/>
        </w:rPr>
        <w:t> — </w:t>
      </w:r>
      <w:r>
        <w:rPr>
          <w:rStyle w:val="CharDivText"/>
        </w:rPr>
        <w:t>Atmosphere and respiratory protection</w:t>
      </w:r>
      <w:bookmarkEnd w:id="199"/>
      <w:bookmarkEnd w:id="200"/>
      <w:bookmarkEnd w:id="201"/>
      <w:bookmarkEnd w:id="202"/>
      <w:bookmarkEnd w:id="203"/>
      <w:bookmarkEnd w:id="204"/>
    </w:p>
    <w:p>
      <w:pPr>
        <w:pStyle w:val="Heading4"/>
      </w:pPr>
      <w:bookmarkStart w:id="205" w:name="_Toc190839968"/>
      <w:bookmarkStart w:id="206" w:name="_Toc194998822"/>
      <w:bookmarkStart w:id="207" w:name="_Toc194999363"/>
      <w:bookmarkStart w:id="208" w:name="_Toc195000478"/>
      <w:bookmarkStart w:id="209" w:name="_Toc195068258"/>
      <w:bookmarkStart w:id="210" w:name="_Toc213750818"/>
      <w:r>
        <w:t>Subdivision 1 — Atmosphere and respiratory protection generally</w:t>
      </w:r>
      <w:bookmarkEnd w:id="205"/>
      <w:bookmarkEnd w:id="206"/>
      <w:bookmarkEnd w:id="207"/>
      <w:bookmarkEnd w:id="208"/>
      <w:bookmarkEnd w:id="209"/>
      <w:bookmarkEnd w:id="210"/>
    </w:p>
    <w:p>
      <w:pPr>
        <w:pStyle w:val="Footnoteheading"/>
        <w:ind w:left="890"/>
      </w:pPr>
      <w:r>
        <w:tab/>
        <w:t>[Heading inserted in Gazette 22 Jul 1997 p. 3839.]</w:t>
      </w:r>
    </w:p>
    <w:p>
      <w:pPr>
        <w:pStyle w:val="Heading5"/>
        <w:rPr>
          <w:snapToGrid w:val="0"/>
        </w:rPr>
      </w:pPr>
      <w:bookmarkStart w:id="211" w:name="_Toc213750819"/>
      <w:bookmarkStart w:id="212" w:name="_Toc195068259"/>
      <w:r>
        <w:rPr>
          <w:rStyle w:val="CharSectno"/>
        </w:rPr>
        <w:t>3.37</w:t>
      </w:r>
      <w:r>
        <w:rPr>
          <w:snapToGrid w:val="0"/>
        </w:rPr>
        <w:t>.</w:t>
      </w:r>
      <w:r>
        <w:rPr>
          <w:snapToGrid w:val="0"/>
        </w:rPr>
        <w:tab/>
        <w:t>Terms used in this Subdivision</w:t>
      </w:r>
      <w:bookmarkEnd w:id="211"/>
      <w:bookmarkEnd w:id="212"/>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213" w:name="_Toc213750820"/>
      <w:bookmarkStart w:id="214" w:name="_Toc195068260"/>
      <w:r>
        <w:rPr>
          <w:rStyle w:val="CharSectno"/>
        </w:rPr>
        <w:t>3.38</w:t>
      </w:r>
      <w:r>
        <w:rPr>
          <w:snapToGrid w:val="0"/>
        </w:rPr>
        <w:t>.</w:t>
      </w:r>
      <w:r>
        <w:rPr>
          <w:snapToGrid w:val="0"/>
        </w:rPr>
        <w:tab/>
        <w:t>Identification and assessment of hazards in relation to atmosphere</w:t>
      </w:r>
      <w:bookmarkEnd w:id="213"/>
      <w:bookmarkEnd w:id="214"/>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r>
        <w:tab/>
        <w:t>[Regulation 3.38 amended in Gazette 14 Dec 2004 p. 6018.]</w:t>
      </w:r>
    </w:p>
    <w:p>
      <w:pPr>
        <w:pStyle w:val="Heading5"/>
        <w:spacing w:before="180"/>
        <w:rPr>
          <w:snapToGrid w:val="0"/>
        </w:rPr>
      </w:pPr>
      <w:bookmarkStart w:id="215" w:name="_Toc213750821"/>
      <w:bookmarkStart w:id="216" w:name="_Toc195068261"/>
      <w:r>
        <w:rPr>
          <w:rStyle w:val="CharSectno"/>
        </w:rPr>
        <w:t>3.39</w:t>
      </w:r>
      <w:r>
        <w:rPr>
          <w:snapToGrid w:val="0"/>
        </w:rPr>
        <w:t>.</w:t>
      </w:r>
      <w:r>
        <w:rPr>
          <w:snapToGrid w:val="0"/>
        </w:rPr>
        <w:tab/>
        <w:t>Possible means of reducing risks</w:t>
      </w:r>
      <w:bookmarkEnd w:id="215"/>
      <w:bookmarkEnd w:id="216"/>
    </w:p>
    <w:p>
      <w:pPr>
        <w:pStyle w:val="Subsection"/>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217" w:name="_Toc213750822"/>
      <w:bookmarkStart w:id="218" w:name="_Toc195068262"/>
      <w:r>
        <w:rPr>
          <w:rStyle w:val="CharSectno"/>
        </w:rPr>
        <w:t>3.40</w:t>
      </w:r>
      <w:r>
        <w:rPr>
          <w:snapToGrid w:val="0"/>
        </w:rPr>
        <w:t>.</w:t>
      </w:r>
      <w:r>
        <w:rPr>
          <w:snapToGrid w:val="0"/>
        </w:rPr>
        <w:tab/>
        <w:t>Respiratory protective equipment generally</w:t>
      </w:r>
      <w:bookmarkEnd w:id="217"/>
      <w:bookmarkEnd w:id="218"/>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219" w:name="_Toc213750823"/>
      <w:bookmarkStart w:id="220" w:name="_Toc195068263"/>
      <w:r>
        <w:rPr>
          <w:rStyle w:val="CharSectno"/>
        </w:rPr>
        <w:t>3.41</w:t>
      </w:r>
      <w:r>
        <w:rPr>
          <w:snapToGrid w:val="0"/>
        </w:rPr>
        <w:t>.</w:t>
      </w:r>
      <w:r>
        <w:rPr>
          <w:snapToGrid w:val="0"/>
        </w:rPr>
        <w:tab/>
        <w:t>Supplied air respirators required for certain atmospheres</w:t>
      </w:r>
      <w:bookmarkEnd w:id="219"/>
      <w:bookmarkEnd w:id="220"/>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221" w:name="_Toc213750824"/>
      <w:bookmarkStart w:id="222" w:name="_Toc195068264"/>
      <w:r>
        <w:rPr>
          <w:rStyle w:val="CharSectno"/>
        </w:rPr>
        <w:t>3.42</w:t>
      </w:r>
      <w:r>
        <w:rPr>
          <w:snapToGrid w:val="0"/>
        </w:rPr>
        <w:t>.</w:t>
      </w:r>
      <w:r>
        <w:rPr>
          <w:snapToGrid w:val="0"/>
        </w:rPr>
        <w:tab/>
        <w:t>Duties in relation to provision of supplied air respirators etc.</w:t>
      </w:r>
      <w:bookmarkEnd w:id="221"/>
      <w:bookmarkEnd w:id="222"/>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223" w:name="_Toc213750825"/>
      <w:bookmarkStart w:id="224" w:name="_Toc195068265"/>
      <w:r>
        <w:rPr>
          <w:rStyle w:val="CharSectno"/>
        </w:rPr>
        <w:t>3.43</w:t>
      </w:r>
      <w:r>
        <w:rPr>
          <w:snapToGrid w:val="0"/>
        </w:rPr>
        <w:t>.</w:t>
      </w:r>
      <w:r>
        <w:rPr>
          <w:snapToGrid w:val="0"/>
        </w:rPr>
        <w:tab/>
        <w:t>Specifications, maintenance, testing of supplied air respirators</w:t>
      </w:r>
      <w:bookmarkEnd w:id="223"/>
      <w:bookmarkEnd w:id="224"/>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the air supply or compressor has a receiver of sufficient capacity to reduce pulsation from compressor action;</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w:t>
      </w:r>
    </w:p>
    <w:p>
      <w:pPr>
        <w:pStyle w:val="IndentI0"/>
        <w:rPr>
          <w:snapToGrid w:val="0"/>
        </w:rPr>
      </w:pPr>
      <w:r>
        <w:rPr>
          <w:snapToGrid w:val="0"/>
        </w:rPr>
        <w:tab/>
        <w:t>(II)</w:t>
      </w:r>
      <w:r>
        <w:rPr>
          <w:snapToGrid w:val="0"/>
        </w:rPr>
        <w:tab/>
        <w:t>odour;</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225" w:name="_Toc213750826"/>
      <w:bookmarkStart w:id="226" w:name="_Toc195068266"/>
      <w:r>
        <w:rPr>
          <w:rStyle w:val="CharSectno"/>
        </w:rPr>
        <w:t>3.44</w:t>
      </w:r>
      <w:r>
        <w:rPr>
          <w:snapToGrid w:val="0"/>
        </w:rPr>
        <w:t>.</w:t>
      </w:r>
      <w:r>
        <w:rPr>
          <w:snapToGrid w:val="0"/>
        </w:rPr>
        <w:tab/>
        <w:t>Quality of air in supplied air respirators</w:t>
      </w:r>
      <w:bookmarkEnd w:id="225"/>
      <w:bookmarkEnd w:id="22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rPr>
          <w:snapToGrid w:val="0"/>
        </w:rPr>
      </w:pPr>
      <w:bookmarkStart w:id="227" w:name="_Toc190839977"/>
      <w:bookmarkStart w:id="228" w:name="_Toc194998831"/>
      <w:bookmarkStart w:id="229" w:name="_Toc194999372"/>
      <w:bookmarkStart w:id="230" w:name="_Toc195000487"/>
      <w:bookmarkStart w:id="231" w:name="_Toc195068267"/>
      <w:bookmarkStart w:id="232" w:name="_Toc213750827"/>
      <w:r>
        <w:rPr>
          <w:snapToGrid w:val="0"/>
        </w:rPr>
        <w:t>Subdivision 2 — Protection from tobacco smoke</w:t>
      </w:r>
      <w:bookmarkEnd w:id="227"/>
      <w:bookmarkEnd w:id="228"/>
      <w:bookmarkEnd w:id="229"/>
      <w:bookmarkEnd w:id="230"/>
      <w:bookmarkEnd w:id="231"/>
      <w:bookmarkEnd w:id="232"/>
    </w:p>
    <w:p>
      <w:pPr>
        <w:pStyle w:val="Footnoteheading"/>
        <w:keepNext/>
        <w:ind w:left="890"/>
      </w:pPr>
      <w:r>
        <w:tab/>
        <w:t>[Heading inserted in Gazette 22 Jul 1997 p. 3840.]</w:t>
      </w:r>
    </w:p>
    <w:p>
      <w:pPr>
        <w:pStyle w:val="Heading5"/>
      </w:pPr>
      <w:bookmarkStart w:id="233" w:name="_Toc213750828"/>
      <w:bookmarkStart w:id="234" w:name="_Toc195068268"/>
      <w:r>
        <w:rPr>
          <w:rStyle w:val="CharSectno"/>
        </w:rPr>
        <w:t>3.44A</w:t>
      </w:r>
      <w:r>
        <w:t>.</w:t>
      </w:r>
      <w:r>
        <w:tab/>
        <w:t>Terms used in this Subdivision</w:t>
      </w:r>
      <w:bookmarkEnd w:id="233"/>
      <w:bookmarkEnd w:id="234"/>
    </w:p>
    <w:p>
      <w:pPr>
        <w:pStyle w:val="Subsection"/>
      </w:pPr>
      <w:r>
        <w:tab/>
      </w:r>
      <w:del w:id="235" w:author="Master Repository Process" w:date="2021-09-11T19:07:00Z">
        <w:r>
          <w:delText>(1)</w:delText>
        </w:r>
      </w:del>
      <w:r>
        <w:tab/>
        <w:t>In this Subdivision —</w:t>
      </w:r>
      <w:ins w:id="236" w:author="Master Repository Process" w:date="2021-09-11T19:07:00Z">
        <w:r>
          <w:t xml:space="preserve"> </w:t>
        </w:r>
      </w:ins>
    </w:p>
    <w:p>
      <w:pPr>
        <w:pStyle w:val="Defstart"/>
        <w:spacing w:before="60"/>
        <w:rPr>
          <w:del w:id="237" w:author="Master Repository Process" w:date="2021-09-11T19:07:00Z"/>
        </w:rPr>
      </w:pPr>
      <w:del w:id="238" w:author="Master Repository Process" w:date="2021-09-11T19:07:00Z">
        <w:r>
          <w:tab/>
        </w:r>
        <w:r>
          <w:rPr>
            <w:rStyle w:val="CharDefText"/>
          </w:rPr>
          <w:delText>designated smoking area</w:delText>
        </w:r>
        <w:r>
          <w:delText xml:space="preserve"> means an area of a workplace designated under regulation 3.44F(1) to be an area in which persons may smoke;</w:delText>
        </w:r>
      </w:del>
    </w:p>
    <w:p>
      <w:pPr>
        <w:pStyle w:val="Defstart"/>
        <w:rPr>
          <w:ins w:id="239" w:author="Master Repository Process" w:date="2021-09-11T19:07:00Z"/>
        </w:rPr>
      </w:pPr>
      <w:r>
        <w:rPr>
          <w:b/>
        </w:rPr>
        <w:tab/>
      </w:r>
      <w:r>
        <w:rPr>
          <w:rStyle w:val="CharDefText"/>
        </w:rPr>
        <w:t>enclosed workplace</w:t>
      </w:r>
      <w:r>
        <w:t xml:space="preserve"> </w:t>
      </w:r>
      <w:del w:id="240" w:author="Master Repository Process" w:date="2021-09-11T19:07:00Z">
        <w:r>
          <w:delText>means</w:delText>
        </w:r>
      </w:del>
      <w:ins w:id="241" w:author="Master Repository Process" w:date="2021-09-11T19:07:00Z">
        <w:r>
          <w:t>has a meaning affected by regulation 3.44AA;</w:t>
        </w:r>
      </w:ins>
    </w:p>
    <w:p>
      <w:pPr>
        <w:pStyle w:val="Defstart"/>
      </w:pPr>
      <w:ins w:id="242" w:author="Master Repository Process" w:date="2021-09-11T19:07:00Z">
        <w:r>
          <w:rPr>
            <w:b/>
          </w:rPr>
          <w:tab/>
        </w:r>
        <w:r>
          <w:rPr>
            <w:rStyle w:val="CharDefText"/>
          </w:rPr>
          <w:t>roo</w:t>
        </w:r>
        <w:r>
          <w:rPr>
            <w:rStyle w:val="CharDefText"/>
            <w:spacing w:val="40"/>
          </w:rPr>
          <w:t>f</w:t>
        </w:r>
        <w:r>
          <w:t xml:space="preserve"> includes</w:t>
        </w:r>
      </w:ins>
      <w:r>
        <w:t xml:space="preserve"> a </w:t>
      </w:r>
      <w:del w:id="243" w:author="Master Repository Process" w:date="2021-09-11T19:07:00Z">
        <w:r>
          <w:delText>workplace that has, whether permanently or temporarily —</w:delText>
        </w:r>
      </w:del>
      <w:ins w:id="244" w:author="Master Repository Process" w:date="2021-09-11T19:07:00Z">
        <w:r>
          <w:t xml:space="preserve">ceiling, and any material — </w:t>
        </w:r>
      </w:ins>
    </w:p>
    <w:p>
      <w:pPr>
        <w:pStyle w:val="Defpara"/>
        <w:rPr>
          <w:ins w:id="245" w:author="Master Repository Process" w:date="2021-09-11T19:07:00Z"/>
        </w:rPr>
      </w:pPr>
      <w:del w:id="246" w:author="Master Repository Process" w:date="2021-09-11T19:07:00Z">
        <w:r>
          <w:tab/>
          <w:delText>(a)</w:delText>
        </w:r>
        <w:r>
          <w:tab/>
        </w:r>
      </w:del>
      <w:ins w:id="247" w:author="Master Repository Process" w:date="2021-09-11T19:07:00Z">
        <w:r>
          <w:tab/>
          <w:t>(a)</w:t>
        </w:r>
        <w:r>
          <w:tab/>
          <w:t xml:space="preserve">through which air cannot flow; and </w:t>
        </w:r>
      </w:ins>
    </w:p>
    <w:p>
      <w:pPr>
        <w:pStyle w:val="Defpara"/>
      </w:pPr>
      <w:ins w:id="248" w:author="Master Repository Process" w:date="2021-09-11T19:07:00Z">
        <w:r>
          <w:tab/>
          <w:t>(b)</w:t>
        </w:r>
        <w:r>
          <w:tab/>
          <w:t xml:space="preserve">that is used for the same purpose as </w:t>
        </w:r>
      </w:ins>
      <w:r>
        <w:t>a ceiling or roof;</w:t>
      </w:r>
      <w:del w:id="249" w:author="Master Repository Process" w:date="2021-09-11T19:07:00Z">
        <w:r>
          <w:delText xml:space="preserve"> and</w:delText>
        </w:r>
      </w:del>
    </w:p>
    <w:p>
      <w:pPr>
        <w:pStyle w:val="Defpara"/>
        <w:rPr>
          <w:del w:id="250" w:author="Master Repository Process" w:date="2021-09-11T19:07:00Z"/>
        </w:rPr>
      </w:pPr>
      <w:del w:id="251" w:author="Master Repository Process" w:date="2021-09-11T19:07:00Z">
        <w:r>
          <w:tab/>
          <w:delText>(b)</w:delText>
        </w:r>
        <w:r>
          <w:tab/>
          <w:delText>walls, sides or other vertical coverings,</w:delText>
        </w:r>
      </w:del>
    </w:p>
    <w:p>
      <w:pPr>
        <w:pStyle w:val="Defstart"/>
        <w:rPr>
          <w:del w:id="252" w:author="Master Repository Process" w:date="2021-09-11T19:07:00Z"/>
        </w:rPr>
      </w:pPr>
      <w:del w:id="253" w:author="Master Repository Process" w:date="2021-09-11T19:07:00Z">
        <w:r>
          <w:tab/>
          <w:delText>so that when the workplace’s existing closeable openings are closed, the workplace is completely or substantially enclosed;</w:delText>
        </w:r>
      </w:del>
    </w:p>
    <w:p>
      <w:pPr>
        <w:pStyle w:val="Defstart"/>
        <w:spacing w:before="60"/>
        <w:rPr>
          <w:del w:id="254" w:author="Master Repository Process" w:date="2021-09-11T19:07:00Z"/>
        </w:rPr>
      </w:pPr>
      <w:del w:id="255" w:author="Master Repository Process" w:date="2021-09-11T19:07:00Z">
        <w:r>
          <w:tab/>
        </w:r>
        <w:r>
          <w:rPr>
            <w:rStyle w:val="CharDefText"/>
          </w:rPr>
          <w:delText>smoke</w:delText>
        </w:r>
        <w:r>
          <w:delText xml:space="preserve"> means smoke, hold, or otherwise have control over, an ignited tobacco product;</w:delText>
        </w:r>
      </w:del>
    </w:p>
    <w:p>
      <w:pPr>
        <w:pStyle w:val="Defstart"/>
      </w:pPr>
      <w:del w:id="256" w:author="Master Repository Process" w:date="2021-09-11T19:07:00Z">
        <w:r>
          <w:tab/>
        </w:r>
        <w:r>
          <w:rPr>
            <w:rStyle w:val="CharDefText"/>
          </w:rPr>
          <w:delText>tobacco product</w:delText>
        </w:r>
      </w:del>
      <w:ins w:id="257" w:author="Master Repository Process" w:date="2021-09-11T19:07:00Z">
        <w:r>
          <w:rPr>
            <w:b/>
          </w:rPr>
          <w:tab/>
        </w:r>
        <w:r>
          <w:rPr>
            <w:rStyle w:val="CharDefText"/>
          </w:rPr>
          <w:t>smoke</w:t>
        </w:r>
      </w:ins>
      <w:r>
        <w:t xml:space="preserve"> has the </w:t>
      </w:r>
      <w:del w:id="258" w:author="Master Repository Process" w:date="2021-09-11T19:07:00Z">
        <w:r>
          <w:delText>definition it has</w:delText>
        </w:r>
      </w:del>
      <w:ins w:id="259" w:author="Master Repository Process" w:date="2021-09-11T19:07:00Z">
        <w:r>
          <w:t>meaning given to that term</w:t>
        </w:r>
      </w:ins>
      <w:r>
        <w:t xml:space="preserve"> in the </w:t>
      </w:r>
      <w:r>
        <w:rPr>
          <w:i/>
        </w:rPr>
        <w:t xml:space="preserve">Tobacco </w:t>
      </w:r>
      <w:ins w:id="260" w:author="Master Repository Process" w:date="2021-09-11T19:07:00Z">
        <w:r>
          <w:rPr>
            <w:i/>
          </w:rPr>
          <w:t xml:space="preserve">Products </w:t>
        </w:r>
      </w:ins>
      <w:r>
        <w:rPr>
          <w:i/>
        </w:rPr>
        <w:t>Control Act </w:t>
      </w:r>
      <w:del w:id="261" w:author="Master Repository Process" w:date="2021-09-11T19:07:00Z">
        <w:r>
          <w:rPr>
            <w:i/>
          </w:rPr>
          <w:delText>1990</w:delText>
        </w:r>
        <w:r>
          <w:delText>.</w:delText>
        </w:r>
      </w:del>
      <w:ins w:id="262" w:author="Master Repository Process" w:date="2021-09-11T19:07:00Z">
        <w:r>
          <w:rPr>
            <w:i/>
          </w:rPr>
          <w:t>2006</w:t>
        </w:r>
        <w:r>
          <w:t xml:space="preserve"> glossary;</w:t>
        </w:r>
      </w:ins>
    </w:p>
    <w:p>
      <w:pPr>
        <w:pStyle w:val="Subsection"/>
        <w:rPr>
          <w:del w:id="263" w:author="Master Repository Process" w:date="2021-09-11T19:07:00Z"/>
        </w:rPr>
      </w:pPr>
      <w:del w:id="264" w:author="Master Repository Process" w:date="2021-09-11T19:07:00Z">
        <w:r>
          <w:tab/>
          <w:delText>(2)</w:delText>
        </w:r>
        <w:r>
          <w:tab/>
          <w:delText>For the purposes of the definition of “enclosed workplace” in subregulation (1) it is immaterial that an existing closeable opening is open at any particular time.</w:delText>
        </w:r>
      </w:del>
    </w:p>
    <w:p>
      <w:pPr>
        <w:pStyle w:val="Defstart"/>
        <w:rPr>
          <w:ins w:id="265" w:author="Master Repository Process" w:date="2021-09-11T19:07:00Z"/>
        </w:rPr>
      </w:pPr>
      <w:ins w:id="266" w:author="Master Repository Process" w:date="2021-09-11T19:07:00Z">
        <w:r>
          <w:rPr>
            <w:b/>
          </w:rPr>
          <w:tab/>
        </w:r>
        <w:r>
          <w:rPr>
            <w:rStyle w:val="CharDefText"/>
          </w:rPr>
          <w:t>tobacco product</w:t>
        </w:r>
        <w:r>
          <w:t xml:space="preserve"> has the meaning given to that term in the </w:t>
        </w:r>
        <w:r>
          <w:rPr>
            <w:i/>
          </w:rPr>
          <w:t>Tobacco Products Control Act 2006</w:t>
        </w:r>
        <w:r>
          <w:t xml:space="preserve"> glossary;</w:t>
        </w:r>
      </w:ins>
    </w:p>
    <w:p>
      <w:pPr>
        <w:pStyle w:val="Defstart"/>
        <w:rPr>
          <w:ins w:id="267" w:author="Master Repository Process" w:date="2021-09-11T19:07:00Z"/>
        </w:rPr>
      </w:pPr>
      <w:ins w:id="268" w:author="Master Repository Process" w:date="2021-09-11T19:07:00Z">
        <w:r>
          <w:rPr>
            <w:b/>
          </w:rPr>
          <w:tab/>
        </w:r>
        <w:r>
          <w:rPr>
            <w:rStyle w:val="CharDefText"/>
          </w:rPr>
          <w:t>wall</w:t>
        </w:r>
        <w:r>
          <w:t xml:space="preserve"> means a wall or any other vertical structure, covering or device, whether fixed or moveable, but does not include a balustrade — </w:t>
        </w:r>
      </w:ins>
    </w:p>
    <w:p>
      <w:pPr>
        <w:pStyle w:val="Defpara"/>
        <w:rPr>
          <w:ins w:id="269" w:author="Master Repository Process" w:date="2021-09-11T19:07:00Z"/>
        </w:rPr>
      </w:pPr>
      <w:ins w:id="270" w:author="Master Repository Process" w:date="2021-09-11T19:07:00Z">
        <w:r>
          <w:tab/>
          <w:t>(a)</w:t>
        </w:r>
        <w:r>
          <w:tab/>
          <w:t>that is one metre or less in height; and</w:t>
        </w:r>
      </w:ins>
    </w:p>
    <w:p>
      <w:pPr>
        <w:pStyle w:val="Defpara"/>
        <w:rPr>
          <w:ins w:id="271" w:author="Master Repository Process" w:date="2021-09-11T19:07:00Z"/>
        </w:rPr>
      </w:pPr>
      <w:ins w:id="272" w:author="Master Repository Process" w:date="2021-09-11T19:07:00Z">
        <w:r>
          <w:tab/>
          <w:t>(b)</w:t>
        </w:r>
        <w:r>
          <w:tab/>
          <w:t>of which more than 50% of its total vertical surface is open.</w:t>
        </w:r>
      </w:ins>
    </w:p>
    <w:p>
      <w:pPr>
        <w:pStyle w:val="Footnotesection"/>
        <w:rPr>
          <w:ins w:id="273" w:author="Master Repository Process" w:date="2021-09-11T19:07:00Z"/>
        </w:rPr>
      </w:pPr>
      <w:r>
        <w:tab/>
        <w:t>[Regulation</w:t>
      </w:r>
      <w:del w:id="274" w:author="Master Repository Process" w:date="2021-09-11T19:07:00Z">
        <w:r>
          <w:delText> </w:delText>
        </w:r>
      </w:del>
      <w:ins w:id="275" w:author="Master Repository Process" w:date="2021-09-11T19:07:00Z">
        <w:r>
          <w:t xml:space="preserve"> </w:t>
        </w:r>
      </w:ins>
      <w:r>
        <w:t xml:space="preserve">3.44A inserted in Gazette </w:t>
      </w:r>
      <w:del w:id="276" w:author="Master Repository Process" w:date="2021-09-11T19:07:00Z">
        <w:r>
          <w:delText>26 Mar 1999</w:delText>
        </w:r>
      </w:del>
      <w:ins w:id="277" w:author="Master Repository Process" w:date="2021-09-11T19:07:00Z">
        <w:r>
          <w:t>7 Nov 2008</w:t>
        </w:r>
      </w:ins>
      <w:r>
        <w:t xml:space="preserve"> p. </w:t>
      </w:r>
      <w:del w:id="278" w:author="Master Repository Process" w:date="2021-09-11T19:07:00Z">
        <w:r>
          <w:delText>1281</w:delText>
        </w:r>
        <w:r>
          <w:noBreakHyphen/>
        </w:r>
      </w:del>
      <w:ins w:id="279" w:author="Master Repository Process" w:date="2021-09-11T19:07:00Z">
        <w:r>
          <w:t>4823.]</w:t>
        </w:r>
      </w:ins>
    </w:p>
    <w:p>
      <w:pPr>
        <w:pStyle w:val="Heading5"/>
        <w:rPr>
          <w:ins w:id="280" w:author="Master Repository Process" w:date="2021-09-11T19:07:00Z"/>
        </w:rPr>
      </w:pPr>
      <w:bookmarkStart w:id="281" w:name="_Toc213750829"/>
      <w:ins w:id="282" w:author="Master Repository Process" w:date="2021-09-11T19:07:00Z">
        <w:r>
          <w:rPr>
            <w:rStyle w:val="CharSectno"/>
          </w:rPr>
          <w:t>3.44AA</w:t>
        </w:r>
        <w:r>
          <w:t>.</w:t>
        </w:r>
        <w:r>
          <w:tab/>
          <w:t>Enclosed workplaces</w:t>
        </w:r>
        <w:bookmarkEnd w:id="281"/>
      </w:ins>
    </w:p>
    <w:p>
      <w:pPr>
        <w:pStyle w:val="Subsection"/>
        <w:rPr>
          <w:ins w:id="283" w:author="Master Repository Process" w:date="2021-09-11T19:07:00Z"/>
        </w:rPr>
      </w:pPr>
      <w:ins w:id="284" w:author="Master Repository Process" w:date="2021-09-11T19:07:00Z">
        <w:r>
          <w:tab/>
          <w:t>(1)</w:t>
        </w:r>
        <w:r>
          <w:tab/>
          <w:t>A workplace or a part of a workplace that has the features mentioned in subregulations (2) and (3) is an enclosed workplace for the purposes of this Subdivision.</w:t>
        </w:r>
      </w:ins>
    </w:p>
    <w:p>
      <w:pPr>
        <w:pStyle w:val="Subsection"/>
        <w:rPr>
          <w:ins w:id="285" w:author="Master Repository Process" w:date="2021-09-11T19:07:00Z"/>
        </w:rPr>
      </w:pPr>
      <w:ins w:id="286" w:author="Master Repository Process" w:date="2021-09-11T19:07:00Z">
        <w:r>
          <w:tab/>
          <w:t>(</w:t>
        </w:r>
      </w:ins>
      <w:r>
        <w:t>2</w:t>
      </w:r>
      <w:ins w:id="287" w:author="Master Repository Process" w:date="2021-09-11T19:07:00Z">
        <w:r>
          <w:t>)</w:t>
        </w:r>
        <w:r>
          <w:tab/>
          <w:t>An enclosed workplace is covered by a roof or a part of a roof.</w:t>
        </w:r>
      </w:ins>
    </w:p>
    <w:p>
      <w:pPr>
        <w:pStyle w:val="Subsection"/>
        <w:rPr>
          <w:ins w:id="288" w:author="Master Repository Process" w:date="2021-09-11T19:07:00Z"/>
        </w:rPr>
      </w:pPr>
      <w:ins w:id="289" w:author="Master Repository Process" w:date="2021-09-11T19:07:00Z">
        <w:r>
          <w:tab/>
          <w:t>(3)</w:t>
        </w:r>
        <w:r>
          <w:tab/>
          <w:t>An enclosed workplace is configured so that the total vertical surface area of the solid material in the walls is more than 50% of the notional vertical surface area of the place as assessed in accordance with regulation 3.44AB.</w:t>
        </w:r>
      </w:ins>
    </w:p>
    <w:p>
      <w:pPr>
        <w:pStyle w:val="Subsection"/>
        <w:rPr>
          <w:ins w:id="290" w:author="Master Repository Process" w:date="2021-09-11T19:07:00Z"/>
        </w:rPr>
      </w:pPr>
      <w:ins w:id="291" w:author="Master Repository Process" w:date="2021-09-11T19:07:00Z">
        <w:r>
          <w:tab/>
          <w:t>(4)</w:t>
        </w:r>
        <w:r>
          <w:tab/>
          <w:t xml:space="preserve">The total vertical surface area of the solid material in the walls is to be assessed by — </w:t>
        </w:r>
      </w:ins>
    </w:p>
    <w:p>
      <w:pPr>
        <w:pStyle w:val="Indenta"/>
        <w:rPr>
          <w:ins w:id="292" w:author="Master Repository Process" w:date="2021-09-11T19:07:00Z"/>
        </w:rPr>
      </w:pPr>
      <w:ins w:id="293" w:author="Master Repository Process" w:date="2021-09-11T19:07:00Z">
        <w:r>
          <w:tab/>
          <w:t>(a)</w:t>
        </w:r>
        <w:r>
          <w:tab/>
          <w:t xml:space="preserve">multiplying the following — </w:t>
        </w:r>
      </w:ins>
    </w:p>
    <w:p>
      <w:pPr>
        <w:pStyle w:val="Indenti"/>
        <w:rPr>
          <w:ins w:id="294" w:author="Master Repository Process" w:date="2021-09-11T19:07:00Z"/>
        </w:rPr>
      </w:pPr>
      <w:ins w:id="295" w:author="Master Repository Process" w:date="2021-09-11T19:07:00Z">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ins>
    </w:p>
    <w:p>
      <w:pPr>
        <w:pStyle w:val="Indenti"/>
        <w:rPr>
          <w:ins w:id="296" w:author="Master Repository Process" w:date="2021-09-11T19:07:00Z"/>
        </w:rPr>
      </w:pPr>
      <w:ins w:id="297" w:author="Master Repository Process" w:date="2021-09-11T19:07:00Z">
        <w:r>
          <w:tab/>
          <w:t>(ii)</w:t>
        </w:r>
        <w:r>
          <w:tab/>
          <w:t>the actual height of the walls and wall sections mentioned in subparagraph (i);</w:t>
        </w:r>
      </w:ins>
    </w:p>
    <w:p>
      <w:pPr>
        <w:pStyle w:val="Indenta"/>
        <w:rPr>
          <w:ins w:id="298" w:author="Master Repository Process" w:date="2021-09-11T19:07:00Z"/>
        </w:rPr>
      </w:pPr>
      <w:ins w:id="299" w:author="Master Repository Process" w:date="2021-09-11T19:07:00Z">
        <w:r>
          <w:tab/>
        </w:r>
        <w:r>
          <w:tab/>
          <w:t>and</w:t>
        </w:r>
      </w:ins>
    </w:p>
    <w:p>
      <w:pPr>
        <w:pStyle w:val="Indenta"/>
        <w:rPr>
          <w:ins w:id="300" w:author="Master Repository Process" w:date="2021-09-11T19:07:00Z"/>
        </w:rPr>
      </w:pPr>
      <w:ins w:id="301" w:author="Master Repository Process" w:date="2021-09-11T19:07:00Z">
        <w:r>
          <w:tab/>
          <w:t>(b)</w:t>
        </w:r>
        <w:r>
          <w:tab/>
          <w:t>deducting the total vertical surface area of the open parts of the walls or wall sections mentioned in paragraph (a)(i).</w:t>
        </w:r>
      </w:ins>
    </w:p>
    <w:p>
      <w:pPr>
        <w:pStyle w:val="Subsection"/>
        <w:rPr>
          <w:ins w:id="302" w:author="Master Repository Process" w:date="2021-09-11T19:07:00Z"/>
        </w:rPr>
      </w:pPr>
      <w:ins w:id="303" w:author="Master Repository Process" w:date="2021-09-11T19:07:00Z">
        <w:r>
          <w:tab/>
          <w:t>(5)</w:t>
        </w:r>
        <w:r>
          <w:tab/>
          <w:t xml:space="preserve">The total vertical surface area of solid material in a wall is to be assessed as if each window, door or vertical retractable covering in or adjacent to the wall — </w:t>
        </w:r>
      </w:ins>
    </w:p>
    <w:p>
      <w:pPr>
        <w:pStyle w:val="Indenta"/>
        <w:rPr>
          <w:ins w:id="304" w:author="Master Repository Process" w:date="2021-09-11T19:07:00Z"/>
        </w:rPr>
      </w:pPr>
      <w:ins w:id="305" w:author="Master Repository Process" w:date="2021-09-11T19:07:00Z">
        <w:r>
          <w:tab/>
          <w:t>(a)</w:t>
        </w:r>
        <w:r>
          <w:tab/>
          <w:t xml:space="preserve">is closed; and </w:t>
        </w:r>
      </w:ins>
    </w:p>
    <w:p>
      <w:pPr>
        <w:pStyle w:val="Indenta"/>
        <w:rPr>
          <w:ins w:id="306" w:author="Master Repository Process" w:date="2021-09-11T19:07:00Z"/>
        </w:rPr>
      </w:pPr>
      <w:ins w:id="307" w:author="Master Repository Process" w:date="2021-09-11T19:07:00Z">
        <w:r>
          <w:tab/>
          <w:t>(b)</w:t>
        </w:r>
        <w:r>
          <w:tab/>
          <w:t>forms part of the wall.</w:t>
        </w:r>
      </w:ins>
    </w:p>
    <w:p>
      <w:pPr>
        <w:pStyle w:val="Subsection"/>
        <w:rPr>
          <w:ins w:id="308" w:author="Master Repository Process" w:date="2021-09-11T19:07:00Z"/>
        </w:rPr>
      </w:pPr>
      <w:ins w:id="309" w:author="Master Repository Process" w:date="2021-09-11T19:07:00Z">
        <w:r>
          <w:tab/>
          <w:t>(6)</w:t>
        </w:r>
        <w:r>
          <w:tab/>
          <w:t xml:space="preserve">A place is not an enclosed workplace for the purposes of this Subdivision if it is covered by a roof or a part of a roof and is bounded by only — </w:t>
        </w:r>
      </w:ins>
    </w:p>
    <w:p>
      <w:pPr>
        <w:pStyle w:val="Indenta"/>
        <w:rPr>
          <w:ins w:id="310" w:author="Master Repository Process" w:date="2021-09-11T19:07:00Z"/>
        </w:rPr>
      </w:pPr>
      <w:ins w:id="311" w:author="Master Repository Process" w:date="2021-09-11T19:07:00Z">
        <w:r>
          <w:tab/>
          <w:t>(a)</w:t>
        </w:r>
        <w:r>
          <w:tab/>
          <w:t>one straight wall; or</w:t>
        </w:r>
      </w:ins>
    </w:p>
    <w:p>
      <w:pPr>
        <w:pStyle w:val="Indenta"/>
        <w:rPr>
          <w:ins w:id="312" w:author="Master Repository Process" w:date="2021-09-11T19:07:00Z"/>
        </w:rPr>
      </w:pPr>
      <w:ins w:id="313" w:author="Master Repository Process" w:date="2021-09-11T19:07:00Z">
        <w:r>
          <w:tab/>
          <w:t>(b)</w:t>
        </w:r>
        <w:r>
          <w:tab/>
          <w:t>2 straight walls that are set in an angle of 90 degrees or more.</w:t>
        </w:r>
      </w:ins>
    </w:p>
    <w:p>
      <w:pPr>
        <w:pStyle w:val="Subsection"/>
        <w:rPr>
          <w:ins w:id="314" w:author="Master Repository Process" w:date="2021-09-11T19:07:00Z"/>
        </w:rPr>
      </w:pPr>
      <w:ins w:id="315" w:author="Master Repository Process" w:date="2021-09-11T19:07:00Z">
        <w:r>
          <w:tab/>
          <w:t>(7)</w:t>
        </w:r>
        <w:r>
          <w:tab/>
          <w:t xml:space="preserve">A part of a workplace may be an enclosed workplace even though — </w:t>
        </w:r>
      </w:ins>
    </w:p>
    <w:p>
      <w:pPr>
        <w:pStyle w:val="Indenta"/>
        <w:rPr>
          <w:ins w:id="316" w:author="Master Repository Process" w:date="2021-09-11T19:07:00Z"/>
        </w:rPr>
      </w:pPr>
      <w:ins w:id="317" w:author="Master Repository Process" w:date="2021-09-11T19:07:00Z">
        <w:r>
          <w:tab/>
          <w:t>(a)</w:t>
        </w:r>
        <w:r>
          <w:tab/>
          <w:t xml:space="preserve">it is part of a workplace that is not an enclosed workplace; or </w:t>
        </w:r>
      </w:ins>
    </w:p>
    <w:p>
      <w:pPr>
        <w:pStyle w:val="Indenta"/>
        <w:rPr>
          <w:ins w:id="318" w:author="Master Repository Process" w:date="2021-09-11T19:07:00Z"/>
        </w:rPr>
      </w:pPr>
      <w:ins w:id="319" w:author="Master Repository Process" w:date="2021-09-11T19:07:00Z">
        <w:r>
          <w:tab/>
          <w:t>(b)</w:t>
        </w:r>
        <w:r>
          <w:tab/>
          <w:t>it is part of another part of a workplace that is not an enclosed workplace.</w:t>
        </w:r>
      </w:ins>
    </w:p>
    <w:p>
      <w:pPr>
        <w:pStyle w:val="Footnotesection"/>
        <w:rPr>
          <w:ins w:id="320" w:author="Master Repository Process" w:date="2021-09-11T19:07:00Z"/>
        </w:rPr>
      </w:pPr>
      <w:ins w:id="321" w:author="Master Repository Process" w:date="2021-09-11T19:07:00Z">
        <w:r>
          <w:tab/>
          <w:t>[Regulation 3.44AA inserted in Gazette 7 Nov 2008 p. 4823-4.]</w:t>
        </w:r>
      </w:ins>
    </w:p>
    <w:p>
      <w:pPr>
        <w:pStyle w:val="Heading5"/>
        <w:rPr>
          <w:ins w:id="322" w:author="Master Repository Process" w:date="2021-09-11T19:07:00Z"/>
        </w:rPr>
      </w:pPr>
      <w:bookmarkStart w:id="323" w:name="_Toc213750830"/>
      <w:ins w:id="324" w:author="Master Repository Process" w:date="2021-09-11T19:07:00Z">
        <w:r>
          <w:rPr>
            <w:rStyle w:val="CharSectno"/>
          </w:rPr>
          <w:t>3.44AB</w:t>
        </w:r>
        <w:r>
          <w:t>.</w:t>
        </w:r>
        <w:r>
          <w:tab/>
          <w:t>Notional vertical surface area</w:t>
        </w:r>
        <w:bookmarkEnd w:id="323"/>
      </w:ins>
    </w:p>
    <w:p>
      <w:pPr>
        <w:pStyle w:val="Subsection"/>
        <w:rPr>
          <w:ins w:id="325" w:author="Master Repository Process" w:date="2021-09-11T19:07:00Z"/>
        </w:rPr>
      </w:pPr>
      <w:ins w:id="326" w:author="Master Repository Process" w:date="2021-09-11T19:07:00Z">
        <w:r>
          <w:tab/>
          <w:t>(1)</w:t>
        </w:r>
        <w:r>
          <w:tab/>
          <w:t xml:space="preserve">The notional vertical surface area of a workplace is to be assessed by multiplying the following — </w:t>
        </w:r>
      </w:ins>
    </w:p>
    <w:p>
      <w:pPr>
        <w:pStyle w:val="Indenta"/>
        <w:rPr>
          <w:ins w:id="327" w:author="Master Repository Process" w:date="2021-09-11T19:07:00Z"/>
        </w:rPr>
      </w:pPr>
      <w:ins w:id="328" w:author="Master Repository Process" w:date="2021-09-11T19:07:00Z">
        <w:r>
          <w:tab/>
          <w:t>(a)</w:t>
        </w:r>
        <w:r>
          <w:tab/>
          <w:t>the length of the perimeter of the roof, or the part of a roof, covering the workplace;</w:t>
        </w:r>
      </w:ins>
    </w:p>
    <w:p>
      <w:pPr>
        <w:pStyle w:val="Indenta"/>
        <w:rPr>
          <w:ins w:id="329" w:author="Master Repository Process" w:date="2021-09-11T19:07:00Z"/>
        </w:rPr>
      </w:pPr>
      <w:ins w:id="330" w:author="Master Repository Process" w:date="2021-09-11T19:07:00Z">
        <w:r>
          <w:tab/>
          <w:t>(b)</w:t>
        </w:r>
        <w:r>
          <w:tab/>
          <w:t>the average height of the roof, or the part of a roof, covering the workplace.</w:t>
        </w:r>
      </w:ins>
    </w:p>
    <w:p>
      <w:pPr>
        <w:pStyle w:val="Subsection"/>
        <w:rPr>
          <w:ins w:id="331" w:author="Master Repository Process" w:date="2021-09-11T19:07:00Z"/>
        </w:rPr>
      </w:pPr>
      <w:ins w:id="332" w:author="Master Repository Process" w:date="2021-09-11T19:07:00Z">
        <w:r>
          <w:tab/>
          <w:t>(2)</w:t>
        </w:r>
        <w:r>
          <w:tab/>
          <w:t xml:space="preserve">The notional vertical surface area of a part of a workplace is to be assessed by multiplying the following — </w:t>
        </w:r>
      </w:ins>
    </w:p>
    <w:p>
      <w:pPr>
        <w:pStyle w:val="Indenta"/>
        <w:rPr>
          <w:ins w:id="333" w:author="Master Repository Process" w:date="2021-09-11T19:07:00Z"/>
        </w:rPr>
      </w:pPr>
      <w:ins w:id="334" w:author="Master Repository Process" w:date="2021-09-11T19:07:00Z">
        <w:r>
          <w:tab/>
          <w:t>(a)</w:t>
        </w:r>
        <w:r>
          <w:tab/>
          <w:t>the length of the perimeter of the roof, or the part of a roof, covering the part of the workplace;</w:t>
        </w:r>
      </w:ins>
    </w:p>
    <w:p>
      <w:pPr>
        <w:pStyle w:val="Indenta"/>
        <w:rPr>
          <w:ins w:id="335" w:author="Master Repository Process" w:date="2021-09-11T19:07:00Z"/>
        </w:rPr>
      </w:pPr>
      <w:ins w:id="336" w:author="Master Repository Process" w:date="2021-09-11T19:07:00Z">
        <w:r>
          <w:tab/>
          <w:t>(b)</w:t>
        </w:r>
        <w:r>
          <w:tab/>
          <w:t>the average height of the roof, or the part of a roof, covering the part of the workplace.</w:t>
        </w:r>
      </w:ins>
    </w:p>
    <w:p>
      <w:pPr>
        <w:pStyle w:val="Footnotesection"/>
      </w:pPr>
      <w:ins w:id="337" w:author="Master Repository Process" w:date="2021-09-11T19:07:00Z">
        <w:r>
          <w:tab/>
          <w:t>[Regulation 3.44AB inserted in Gazette 7 Nov 2008 p. 4824-5</w:t>
        </w:r>
      </w:ins>
      <w:r>
        <w:t>.]</w:t>
      </w:r>
    </w:p>
    <w:p>
      <w:pPr>
        <w:pStyle w:val="Heading5"/>
      </w:pPr>
      <w:bookmarkStart w:id="338" w:name="_Toc213750831"/>
      <w:bookmarkStart w:id="339" w:name="_Toc195068269"/>
      <w:r>
        <w:rPr>
          <w:rStyle w:val="CharSectno"/>
        </w:rPr>
        <w:t>3.44B</w:t>
      </w:r>
      <w:r>
        <w:t>.</w:t>
      </w:r>
      <w:r>
        <w:tab/>
        <w:t>Certain persons prohibited from smoking in enclosed workplaces</w:t>
      </w:r>
      <w:bookmarkEnd w:id="338"/>
      <w:bookmarkEnd w:id="339"/>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rPr>
          <w:del w:id="340" w:author="Master Repository Process" w:date="2021-09-11T19:07:00Z"/>
        </w:rPr>
      </w:pPr>
      <w:ins w:id="341" w:author="Master Repository Process" w:date="2021-09-11T19:07:00Z">
        <w:r>
          <w:t>[</w:t>
        </w:r>
      </w:ins>
      <w:bookmarkStart w:id="342" w:name="_Toc195068270"/>
      <w:r>
        <w:rPr>
          <w:bCs/>
        </w:rPr>
        <w:t>3.44C.</w:t>
      </w:r>
      <w:r>
        <w:tab/>
      </w:r>
      <w:del w:id="343" w:author="Master Repository Process" w:date="2021-09-11T19:07:00Z">
        <w:r>
          <w:delText>Defence: smoking in a designated area of workplace</w:delText>
        </w:r>
        <w:bookmarkEnd w:id="342"/>
      </w:del>
    </w:p>
    <w:p>
      <w:pPr>
        <w:pStyle w:val="Subsection"/>
        <w:rPr>
          <w:del w:id="344" w:author="Master Repository Process" w:date="2021-09-11T19:07:00Z"/>
        </w:rPr>
      </w:pPr>
      <w:del w:id="345" w:author="Master Repository Process" w:date="2021-09-11T19:07:00Z">
        <w:r>
          <w:tab/>
        </w:r>
        <w:r>
          <w:tab/>
          <w:delText>A person does not commit an offence under regulation 3.44B if, proof of which is on the person —</w:delText>
        </w:r>
      </w:del>
    </w:p>
    <w:p>
      <w:pPr>
        <w:pStyle w:val="Indenta"/>
        <w:rPr>
          <w:del w:id="346" w:author="Master Repository Process" w:date="2021-09-11T19:07:00Z"/>
        </w:rPr>
      </w:pPr>
      <w:del w:id="347" w:author="Master Repository Process" w:date="2021-09-11T19:07:00Z">
        <w:r>
          <w:tab/>
          <w:delText>(a)</w:delText>
        </w:r>
        <w:r>
          <w:tab/>
          <w:delText>the person smokes in a designated smoking area;</w:delText>
        </w:r>
      </w:del>
    </w:p>
    <w:p>
      <w:pPr>
        <w:pStyle w:val="Indenta"/>
        <w:rPr>
          <w:del w:id="348" w:author="Master Repository Process" w:date="2021-09-11T19:07:00Z"/>
        </w:rPr>
      </w:pPr>
      <w:del w:id="349" w:author="Master Repository Process" w:date="2021-09-11T19:07:00Z">
        <w:r>
          <w:tab/>
          <w:delText>(b)</w:delText>
        </w:r>
        <w:r>
          <w:tab/>
          <w:delText>the person is not working at the time he or she smokes; and</w:delText>
        </w:r>
      </w:del>
    </w:p>
    <w:p>
      <w:pPr>
        <w:pStyle w:val="Indenta"/>
        <w:rPr>
          <w:del w:id="350" w:author="Master Repository Process" w:date="2021-09-11T19:07:00Z"/>
        </w:rPr>
      </w:pPr>
      <w:del w:id="351" w:author="Master Repository Process" w:date="2021-09-11T19:07:00Z">
        <w:r>
          <w:tab/>
          <w:delText>(c)</w:delText>
        </w:r>
        <w:r>
          <w:tab/>
          <w:delText>in the case of an employer, no employee is working in the designated area when the employer is smoking.</w:delText>
        </w:r>
      </w:del>
    </w:p>
    <w:p>
      <w:pPr>
        <w:pStyle w:val="Ednotesection"/>
      </w:pPr>
      <w:del w:id="352" w:author="Master Repository Process" w:date="2021-09-11T19:07:00Z">
        <w:r>
          <w:tab/>
          <w:delText>[Regulation 3.44C inserted</w:delText>
        </w:r>
      </w:del>
      <w:ins w:id="353" w:author="Master Repository Process" w:date="2021-09-11T19:07:00Z">
        <w:r>
          <w:t>Repealed</w:t>
        </w:r>
      </w:ins>
      <w:r>
        <w:t xml:space="preserve"> in Gazette </w:t>
      </w:r>
      <w:del w:id="354" w:author="Master Repository Process" w:date="2021-09-11T19:07:00Z">
        <w:r>
          <w:delText>26 Mar 1999</w:delText>
        </w:r>
      </w:del>
      <w:ins w:id="355" w:author="Master Repository Process" w:date="2021-09-11T19:07:00Z">
        <w:r>
          <w:t>7 Nov 2008</w:t>
        </w:r>
      </w:ins>
      <w:r>
        <w:t xml:space="preserve"> p. </w:t>
      </w:r>
      <w:del w:id="356" w:author="Master Repository Process" w:date="2021-09-11T19:07:00Z">
        <w:r>
          <w:delText>1282</w:delText>
        </w:r>
      </w:del>
      <w:ins w:id="357" w:author="Master Repository Process" w:date="2021-09-11T19:07:00Z">
        <w:r>
          <w:t>4825</w:t>
        </w:r>
      </w:ins>
      <w:r>
        <w:t>.]</w:t>
      </w:r>
    </w:p>
    <w:p>
      <w:pPr>
        <w:pStyle w:val="Heading5"/>
      </w:pPr>
      <w:bookmarkStart w:id="358" w:name="_Toc213750832"/>
      <w:bookmarkStart w:id="359" w:name="_Toc195068271"/>
      <w:r>
        <w:rPr>
          <w:rStyle w:val="CharSectno"/>
        </w:rPr>
        <w:t>3.44D</w:t>
      </w:r>
      <w:r>
        <w:t>.</w:t>
      </w:r>
      <w:r>
        <w:tab/>
        <w:t>Defence: smoking in a private vehicle or residence</w:t>
      </w:r>
      <w:bookmarkEnd w:id="358"/>
      <w:bookmarkEnd w:id="359"/>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360" w:name="_Toc213750833"/>
      <w:bookmarkStart w:id="361" w:name="_Toc195068272"/>
      <w:r>
        <w:rPr>
          <w:rStyle w:val="CharSectno"/>
        </w:rPr>
        <w:t>3.44E</w:t>
      </w:r>
      <w:r>
        <w:t>.</w:t>
      </w:r>
      <w:r>
        <w:tab/>
        <w:t>Defence: smoking in a performance</w:t>
      </w:r>
      <w:bookmarkEnd w:id="360"/>
      <w:bookmarkEnd w:id="361"/>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rPr>
          <w:del w:id="362" w:author="Master Repository Process" w:date="2021-09-11T19:07:00Z"/>
        </w:rPr>
      </w:pPr>
      <w:ins w:id="363" w:author="Master Repository Process" w:date="2021-09-11T19:07:00Z">
        <w:r>
          <w:t>[</w:t>
        </w:r>
      </w:ins>
      <w:bookmarkStart w:id="364" w:name="_Toc195068273"/>
      <w:r>
        <w:rPr>
          <w:bCs/>
        </w:rPr>
        <w:t>3.44F.</w:t>
      </w:r>
      <w:r>
        <w:tab/>
      </w:r>
      <w:del w:id="365" w:author="Master Repository Process" w:date="2021-09-11T19:07:00Z">
        <w:r>
          <w:delText>Designated smoking areas</w:delText>
        </w:r>
        <w:bookmarkEnd w:id="364"/>
      </w:del>
    </w:p>
    <w:p>
      <w:pPr>
        <w:pStyle w:val="Subsection"/>
        <w:spacing w:before="80"/>
        <w:rPr>
          <w:del w:id="366" w:author="Master Repository Process" w:date="2021-09-11T19:07:00Z"/>
        </w:rPr>
      </w:pPr>
      <w:del w:id="367" w:author="Master Repository Process" w:date="2021-09-11T19:07:00Z">
        <w:r>
          <w:tab/>
          <w:delText>(1)</w:delText>
        </w:r>
        <w:r>
          <w:tab/>
          <w:delText>A person who, at an enclosed workplace, is an employer or a person having control of the workplace may, subject to subregulations (2) and (3), designate an area of the workplace to be an area in which persons may smoke.</w:delText>
        </w:r>
      </w:del>
    </w:p>
    <w:p>
      <w:pPr>
        <w:pStyle w:val="Subsection"/>
        <w:spacing w:before="80"/>
        <w:rPr>
          <w:del w:id="368" w:author="Master Repository Process" w:date="2021-09-11T19:07:00Z"/>
        </w:rPr>
      </w:pPr>
      <w:del w:id="369" w:author="Master Repository Process" w:date="2021-09-11T19:07:00Z">
        <w:r>
          <w:tab/>
          <w:delText>(2)</w:delText>
        </w:r>
        <w:r>
          <w:tab/>
          <w:delText>A person who, at an enclosed workplace, is an employer or a person having control of the workplace must not designate an area of the workplace to be an area in which persons may smoke unless —</w:delText>
        </w:r>
      </w:del>
    </w:p>
    <w:p>
      <w:pPr>
        <w:pStyle w:val="Indenta"/>
        <w:spacing w:before="60"/>
        <w:rPr>
          <w:del w:id="370" w:author="Master Repository Process" w:date="2021-09-11T19:07:00Z"/>
        </w:rPr>
      </w:pPr>
      <w:del w:id="371" w:author="Master Repository Process" w:date="2021-09-11T19:07:00Z">
        <w:r>
          <w:tab/>
          <w:delText>(a)</w:delText>
        </w:r>
        <w:r>
          <w:tab/>
          <w:delText>the area is designed or arranged so that tobacco smoke from the area does not enter any other part of the workplace; and</w:delText>
        </w:r>
      </w:del>
    </w:p>
    <w:p>
      <w:pPr>
        <w:pStyle w:val="Indenta"/>
        <w:spacing w:before="60"/>
        <w:rPr>
          <w:del w:id="372" w:author="Master Repository Process" w:date="2021-09-11T19:07:00Z"/>
        </w:rPr>
      </w:pPr>
      <w:del w:id="373" w:author="Master Repository Process" w:date="2021-09-11T19:07:00Z">
        <w:r>
          <w:tab/>
          <w:delText>(b)</w:delText>
        </w:r>
        <w:r>
          <w:tab/>
          <w:delText>there is provided an exhaust system that effectively extracts tobacco smoke from the area and which is arranged so as to prevent circulation of the extracted tobacco smoke into any part of the workplace.</w:delText>
        </w:r>
      </w:del>
    </w:p>
    <w:p>
      <w:pPr>
        <w:pStyle w:val="Subsection"/>
        <w:spacing w:before="80"/>
        <w:rPr>
          <w:del w:id="374" w:author="Master Repository Process" w:date="2021-09-11T19:07:00Z"/>
        </w:rPr>
      </w:pPr>
      <w:del w:id="375" w:author="Master Repository Process" w:date="2021-09-11T19:07:00Z">
        <w:r>
          <w:tab/>
          <w:delText>(3)</w:delText>
        </w:r>
        <w:r>
          <w:tab/>
          <w:delText xml:space="preserve">A person who, at an enclosed workplace, is an employer or a person having control of the workplace must not designate an area of the workplace to be an area in which persons may smoke if it is an offence under the </w:delText>
        </w:r>
        <w:r>
          <w:rPr>
            <w:i/>
          </w:rPr>
          <w:delText>Health (Smoking in Enclosed Public Places) Regulations 1999</w:delText>
        </w:r>
        <w:r>
          <w:rPr>
            <w:vertAlign w:val="superscript"/>
          </w:rPr>
          <w:delText> 2</w:delText>
        </w:r>
        <w:r>
          <w:delText xml:space="preserve"> to smoke in that area.</w:delText>
        </w:r>
      </w:del>
    </w:p>
    <w:p>
      <w:pPr>
        <w:pStyle w:val="Penstart"/>
        <w:rPr>
          <w:del w:id="376" w:author="Master Repository Process" w:date="2021-09-11T19:07:00Z"/>
        </w:rPr>
      </w:pPr>
      <w:del w:id="377" w:author="Master Repository Process" w:date="2021-09-11T19:07:00Z">
        <w:r>
          <w:tab/>
          <w:delText>Penalty applicable to subregulations (2) and (3): the regulation 1.16 penalty.</w:delText>
        </w:r>
      </w:del>
    </w:p>
    <w:p>
      <w:pPr>
        <w:pStyle w:val="Ednotesection"/>
      </w:pPr>
      <w:del w:id="378" w:author="Master Repository Process" w:date="2021-09-11T19:07:00Z">
        <w:r>
          <w:tab/>
          <w:delText>[Regulation 3.44F inserted</w:delText>
        </w:r>
      </w:del>
      <w:ins w:id="379" w:author="Master Repository Process" w:date="2021-09-11T19:07:00Z">
        <w:r>
          <w:t>Repealed</w:t>
        </w:r>
      </w:ins>
      <w:r>
        <w:t xml:space="preserve"> in Gazette </w:t>
      </w:r>
      <w:del w:id="380" w:author="Master Repository Process" w:date="2021-09-11T19:07:00Z">
        <w:r>
          <w:delText>26 Mar 1999</w:delText>
        </w:r>
      </w:del>
      <w:ins w:id="381" w:author="Master Repository Process" w:date="2021-09-11T19:07:00Z">
        <w:r>
          <w:t>7 Nov 2008</w:t>
        </w:r>
      </w:ins>
      <w:r>
        <w:t xml:space="preserve"> p. </w:t>
      </w:r>
      <w:del w:id="382" w:author="Master Repository Process" w:date="2021-09-11T19:07:00Z">
        <w:r>
          <w:delText>1283; amended in Gazette 14 Dec 2004 p. 6018</w:delText>
        </w:r>
      </w:del>
      <w:ins w:id="383" w:author="Master Repository Process" w:date="2021-09-11T19:07:00Z">
        <w:r>
          <w:t>4825</w:t>
        </w:r>
      </w:ins>
      <w:r>
        <w:t>.]</w:t>
      </w:r>
    </w:p>
    <w:p>
      <w:pPr>
        <w:pStyle w:val="Heading5"/>
      </w:pPr>
      <w:bookmarkStart w:id="384" w:name="_Toc213750834"/>
      <w:bookmarkStart w:id="385" w:name="_Toc195068274"/>
      <w:r>
        <w:rPr>
          <w:rStyle w:val="CharSectno"/>
        </w:rPr>
        <w:t>3.44G</w:t>
      </w:r>
      <w:r>
        <w:t>.</w:t>
      </w:r>
      <w:r>
        <w:tab/>
        <w:t>Notice to be given as to restrictions on smoking</w:t>
      </w:r>
      <w:bookmarkEnd w:id="384"/>
      <w:bookmarkEnd w:id="385"/>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rPr>
          <w:del w:id="386" w:author="Master Repository Process" w:date="2021-09-11T19:07:00Z"/>
        </w:rPr>
      </w:pPr>
      <w:ins w:id="387" w:author="Master Repository Process" w:date="2021-09-11T19:07:00Z">
        <w:r>
          <w:t>[</w:t>
        </w:r>
      </w:ins>
      <w:bookmarkStart w:id="388" w:name="_Toc195068275"/>
      <w:r>
        <w:rPr>
          <w:bCs/>
        </w:rPr>
        <w:t>3.44H.</w:t>
      </w:r>
      <w:r>
        <w:tab/>
      </w:r>
      <w:del w:id="389" w:author="Master Repository Process" w:date="2021-09-11T19:07:00Z">
        <w:r>
          <w:delText>Persons not to work in a designated smoking area when persons are smoking in that area</w:delText>
        </w:r>
        <w:bookmarkEnd w:id="388"/>
      </w:del>
    </w:p>
    <w:p>
      <w:pPr>
        <w:pStyle w:val="Subsection"/>
        <w:rPr>
          <w:del w:id="390" w:author="Master Repository Process" w:date="2021-09-11T19:07:00Z"/>
        </w:rPr>
      </w:pPr>
      <w:del w:id="391" w:author="Master Repository Process" w:date="2021-09-11T19:07:00Z">
        <w:r>
          <w:tab/>
          <w:delText>(1)</w:delText>
        </w:r>
        <w:r>
          <w:tab/>
          <w:delText>A person who, at an enclosed workplace, is an employer must ensure that no employee is required to work in a designated smoking area when a person is smoking in that area.</w:delText>
        </w:r>
      </w:del>
    </w:p>
    <w:p>
      <w:pPr>
        <w:pStyle w:val="Penstart"/>
        <w:rPr>
          <w:del w:id="392" w:author="Master Repository Process" w:date="2021-09-11T19:07:00Z"/>
        </w:rPr>
      </w:pPr>
      <w:del w:id="393" w:author="Master Repository Process" w:date="2021-09-11T19:07:00Z">
        <w:r>
          <w:tab/>
          <w:delText>Penalty: the regulation 1.16 penalty.</w:delText>
        </w:r>
      </w:del>
    </w:p>
    <w:p>
      <w:pPr>
        <w:pStyle w:val="Subsection"/>
        <w:rPr>
          <w:del w:id="394" w:author="Master Repository Process" w:date="2021-09-11T19:07:00Z"/>
        </w:rPr>
      </w:pPr>
      <w:del w:id="395" w:author="Master Repository Process" w:date="2021-09-11T19:07:00Z">
        <w:r>
          <w:tab/>
          <w:delText>(2)</w:delText>
        </w:r>
        <w:r>
          <w:tab/>
          <w:delText>A person who, at an enclosed workplace, is a self</w:delText>
        </w:r>
        <w:r>
          <w:noBreakHyphen/>
          <w:delText>employed person must not work in a designated smoking area when a person is smoking in that area.</w:delText>
        </w:r>
      </w:del>
    </w:p>
    <w:p>
      <w:pPr>
        <w:pStyle w:val="Penstart"/>
        <w:rPr>
          <w:del w:id="396" w:author="Master Repository Process" w:date="2021-09-11T19:07:00Z"/>
        </w:rPr>
      </w:pPr>
      <w:del w:id="397" w:author="Master Repository Process" w:date="2021-09-11T19:07:00Z">
        <w:r>
          <w:tab/>
          <w:delText>Penalty:</w:delText>
        </w:r>
      </w:del>
    </w:p>
    <w:p>
      <w:pPr>
        <w:pStyle w:val="Penpara"/>
        <w:rPr>
          <w:del w:id="398" w:author="Master Repository Process" w:date="2021-09-11T19:07:00Z"/>
        </w:rPr>
      </w:pPr>
      <w:del w:id="399" w:author="Master Repository Process" w:date="2021-09-11T19:07:00Z">
        <w:r>
          <w:tab/>
          <w:delText>(a)</w:delText>
        </w:r>
        <w:r>
          <w:tab/>
          <w:delText>for a first offence, $25 000; and</w:delText>
        </w:r>
      </w:del>
    </w:p>
    <w:p>
      <w:pPr>
        <w:pStyle w:val="Penpara"/>
        <w:rPr>
          <w:del w:id="400" w:author="Master Repository Process" w:date="2021-09-11T19:07:00Z"/>
        </w:rPr>
      </w:pPr>
      <w:del w:id="401" w:author="Master Repository Process" w:date="2021-09-11T19:07:00Z">
        <w:r>
          <w:tab/>
          <w:delText>(b)</w:delText>
        </w:r>
        <w:r>
          <w:tab/>
          <w:delText>for a subsequent offence, $31 250.</w:delText>
        </w:r>
      </w:del>
    </w:p>
    <w:p>
      <w:pPr>
        <w:pStyle w:val="Ednotesection"/>
      </w:pPr>
      <w:del w:id="402" w:author="Master Repository Process" w:date="2021-09-11T19:07:00Z">
        <w:r>
          <w:tab/>
          <w:delText>[Regulation 3.44H inserted</w:delText>
        </w:r>
      </w:del>
      <w:ins w:id="403" w:author="Master Repository Process" w:date="2021-09-11T19:07:00Z">
        <w:r>
          <w:t>Repealed</w:t>
        </w:r>
      </w:ins>
      <w:r>
        <w:t xml:space="preserve"> in Gazette </w:t>
      </w:r>
      <w:del w:id="404" w:author="Master Repository Process" w:date="2021-09-11T19:07:00Z">
        <w:r>
          <w:delText>26 Mar 1999</w:delText>
        </w:r>
      </w:del>
      <w:ins w:id="405" w:author="Master Repository Process" w:date="2021-09-11T19:07:00Z">
        <w:r>
          <w:t>7 Nov 2008</w:t>
        </w:r>
      </w:ins>
      <w:r>
        <w:t xml:space="preserve"> p. </w:t>
      </w:r>
      <w:del w:id="406" w:author="Master Repository Process" w:date="2021-09-11T19:07:00Z">
        <w:r>
          <w:delText>1283</w:delText>
        </w:r>
        <w:r>
          <w:noBreakHyphen/>
          <w:delText>4; amended in Gazette 14 Dec 2004 p. 6013</w:delText>
        </w:r>
      </w:del>
      <w:ins w:id="407" w:author="Master Repository Process" w:date="2021-09-11T19:07:00Z">
        <w:r>
          <w:t>4825</w:t>
        </w:r>
      </w:ins>
      <w:r>
        <w:t>.]</w:t>
      </w:r>
    </w:p>
    <w:p>
      <w:pPr>
        <w:pStyle w:val="Heading5"/>
      </w:pPr>
      <w:bookmarkStart w:id="408" w:name="_Toc213750835"/>
      <w:bookmarkStart w:id="409" w:name="_Toc195068276"/>
      <w:r>
        <w:rPr>
          <w:rStyle w:val="CharSectno"/>
        </w:rPr>
        <w:t>3.44I</w:t>
      </w:r>
      <w:r>
        <w:t>.</w:t>
      </w:r>
      <w:r>
        <w:tab/>
        <w:t>Inspectors may require certain persons to extinguish tobacco products</w:t>
      </w:r>
      <w:bookmarkEnd w:id="408"/>
      <w:bookmarkEnd w:id="409"/>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410" w:name="_Toc190839987"/>
      <w:bookmarkStart w:id="411" w:name="_Toc194998841"/>
      <w:bookmarkStart w:id="412" w:name="_Toc194999382"/>
      <w:bookmarkStart w:id="413" w:name="_Toc195000497"/>
      <w:bookmarkStart w:id="414" w:name="_Toc195068277"/>
      <w:bookmarkStart w:id="415" w:name="_Toc213750836"/>
      <w:r>
        <w:rPr>
          <w:rStyle w:val="CharDivNo"/>
        </w:rPr>
        <w:t>Division 4</w:t>
      </w:r>
      <w:r>
        <w:rPr>
          <w:snapToGrid w:val="0"/>
        </w:rPr>
        <w:t> — </w:t>
      </w:r>
      <w:r>
        <w:rPr>
          <w:rStyle w:val="CharDivText"/>
        </w:rPr>
        <w:t>Noise control and hearing protection</w:t>
      </w:r>
      <w:bookmarkEnd w:id="410"/>
      <w:bookmarkEnd w:id="411"/>
      <w:bookmarkEnd w:id="412"/>
      <w:bookmarkEnd w:id="413"/>
      <w:bookmarkEnd w:id="414"/>
      <w:bookmarkEnd w:id="415"/>
    </w:p>
    <w:p>
      <w:pPr>
        <w:pStyle w:val="Heading5"/>
        <w:spacing w:before="260"/>
        <w:rPr>
          <w:snapToGrid w:val="0"/>
        </w:rPr>
      </w:pPr>
      <w:bookmarkStart w:id="416" w:name="_Toc213750837"/>
      <w:bookmarkStart w:id="417" w:name="_Toc195068278"/>
      <w:r>
        <w:rPr>
          <w:rStyle w:val="CharSectno"/>
        </w:rPr>
        <w:t>3.45</w:t>
      </w:r>
      <w:r>
        <w:rPr>
          <w:snapToGrid w:val="0"/>
        </w:rPr>
        <w:t>.</w:t>
      </w:r>
      <w:r>
        <w:rPr>
          <w:snapToGrid w:val="0"/>
        </w:rPr>
        <w:tab/>
        <w:t>Terms used in this Division</w:t>
      </w:r>
      <w:bookmarkEnd w:id="416"/>
      <w:bookmarkEnd w:id="417"/>
    </w:p>
    <w:p>
      <w:pPr>
        <w:pStyle w:val="Subsection"/>
        <w:keepNext/>
        <w:spacing w:before="2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spacing w:before="100"/>
      </w:pPr>
      <w:r>
        <w:rPr>
          <w:b/>
        </w:rPr>
        <w:tab/>
      </w:r>
      <w:r>
        <w:rPr>
          <w:rStyle w:val="CharDefText"/>
        </w:rPr>
        <w:t>noise</w:t>
      </w:r>
      <w:r>
        <w:t xml:space="preserve"> means any unwanted or damaging sound;</w:t>
      </w:r>
    </w:p>
    <w:p>
      <w:pPr>
        <w:pStyle w:val="Defstart"/>
        <w:spacing w:before="100"/>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418" w:name="_Toc213750838"/>
      <w:bookmarkStart w:id="419" w:name="_Toc195068279"/>
      <w:r>
        <w:rPr>
          <w:rStyle w:val="CharSectno"/>
        </w:rPr>
        <w:t>3.46</w:t>
      </w:r>
      <w:r>
        <w:rPr>
          <w:snapToGrid w:val="0"/>
        </w:rPr>
        <w:t>.</w:t>
      </w:r>
      <w:r>
        <w:rPr>
          <w:snapToGrid w:val="0"/>
        </w:rPr>
        <w:tab/>
        <w:t>Avoidance of noise above exposure standard</w:t>
      </w:r>
      <w:bookmarkEnd w:id="418"/>
      <w:bookmarkEnd w:id="41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r>
        <w:tab/>
        <w:t>[Regulation 3.46 amended in Gazette 14 Dec 2004 p. 6018.]</w:t>
      </w:r>
    </w:p>
    <w:p>
      <w:pPr>
        <w:pStyle w:val="Heading5"/>
        <w:rPr>
          <w:snapToGrid w:val="0"/>
        </w:rPr>
      </w:pPr>
      <w:bookmarkStart w:id="420" w:name="_Toc213750839"/>
      <w:bookmarkStart w:id="421" w:name="_Toc195068280"/>
      <w:r>
        <w:rPr>
          <w:rStyle w:val="CharSectno"/>
        </w:rPr>
        <w:t>3.47</w:t>
      </w:r>
      <w:r>
        <w:tab/>
      </w:r>
      <w:r>
        <w:rPr>
          <w:snapToGrid w:val="0"/>
        </w:rPr>
        <w:t>Standard of personal hearing protectors</w:t>
      </w:r>
      <w:bookmarkEnd w:id="420"/>
      <w:bookmarkEnd w:id="421"/>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422" w:name="_Toc190839991"/>
      <w:bookmarkStart w:id="423" w:name="_Toc194998845"/>
      <w:bookmarkStart w:id="424" w:name="_Toc194999386"/>
      <w:bookmarkStart w:id="425" w:name="_Toc195000501"/>
      <w:bookmarkStart w:id="426" w:name="_Toc195068281"/>
      <w:bookmarkStart w:id="427" w:name="_Toc213750840"/>
      <w:r>
        <w:rPr>
          <w:rStyle w:val="CharDivNo"/>
        </w:rPr>
        <w:t>Division 5</w:t>
      </w:r>
      <w:r>
        <w:t> — </w:t>
      </w:r>
      <w:r>
        <w:rPr>
          <w:rStyle w:val="CharDivText"/>
        </w:rPr>
        <w:t>Prevention of falls at workplaces</w:t>
      </w:r>
      <w:bookmarkEnd w:id="422"/>
      <w:bookmarkEnd w:id="423"/>
      <w:bookmarkEnd w:id="424"/>
      <w:bookmarkEnd w:id="425"/>
      <w:bookmarkEnd w:id="426"/>
      <w:bookmarkEnd w:id="427"/>
    </w:p>
    <w:p>
      <w:pPr>
        <w:pStyle w:val="Footnoteheading"/>
        <w:keepNext/>
        <w:ind w:left="890"/>
      </w:pPr>
      <w:r>
        <w:tab/>
        <w:t>[Heading inserted in Gazette 30 Mar 2001 p. 1767.]</w:t>
      </w:r>
    </w:p>
    <w:p>
      <w:pPr>
        <w:pStyle w:val="Heading5"/>
      </w:pPr>
      <w:bookmarkStart w:id="428" w:name="_Toc213750841"/>
      <w:bookmarkStart w:id="429" w:name="_Toc195068282"/>
      <w:r>
        <w:rPr>
          <w:rStyle w:val="CharSectno"/>
        </w:rPr>
        <w:t>3.48</w:t>
      </w:r>
      <w:r>
        <w:t>.</w:t>
      </w:r>
      <w:r>
        <w:tab/>
        <w:t>Terms used in this Division</w:t>
      </w:r>
      <w:bookmarkEnd w:id="428"/>
      <w:bookmarkEnd w:id="429"/>
    </w:p>
    <w:p>
      <w:pPr>
        <w:pStyle w:val="Subsection"/>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430" w:name="_Toc213750842"/>
      <w:bookmarkStart w:id="431" w:name="_Toc195068283"/>
      <w:r>
        <w:rPr>
          <w:rStyle w:val="CharSectno"/>
        </w:rPr>
        <w:t>3.49</w:t>
      </w:r>
      <w:r>
        <w:t>.</w:t>
      </w:r>
      <w:r>
        <w:tab/>
        <w:t>Identification and assessment of hazards in relation to falling</w:t>
      </w:r>
      <w:bookmarkEnd w:id="430"/>
      <w:bookmarkEnd w:id="431"/>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100"/>
      </w:pPr>
      <w:r>
        <w:tab/>
        <w:t>(a)</w:t>
      </w:r>
      <w:r>
        <w:tab/>
        <w:t>identify each hazard to which a person at the workplace is likely to be exposed in relation to the person falling from one level at the workplace to another;</w:t>
      </w:r>
    </w:p>
    <w:p>
      <w:pPr>
        <w:pStyle w:val="Indenta"/>
        <w:spacing w:before="100"/>
      </w:pPr>
      <w:r>
        <w:tab/>
        <w:t>(b)</w:t>
      </w:r>
      <w:r>
        <w:tab/>
        <w:t>assess the risk of injury or harm to a person resulting from each hazard, if any, identified under paragraph (a); and</w:t>
      </w:r>
    </w:p>
    <w:p>
      <w:pPr>
        <w:pStyle w:val="Indenta"/>
        <w:spacing w:before="100"/>
      </w:pPr>
      <w:r>
        <w:tab/>
        <w:t>(c)</w:t>
      </w:r>
      <w:r>
        <w:tab/>
        <w:t>consider the means by which the risk may be reduced.</w:t>
      </w:r>
    </w:p>
    <w:p>
      <w:pPr>
        <w:pStyle w:val="Penstart"/>
        <w:spacing w:before="120"/>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pPr>
      <w:bookmarkStart w:id="432" w:name="_Toc213750843"/>
      <w:bookmarkStart w:id="433" w:name="_Toc195068284"/>
      <w:r>
        <w:rPr>
          <w:rStyle w:val="CharSectno"/>
        </w:rPr>
        <w:t>3.50</w:t>
      </w:r>
      <w:r>
        <w:t>.</w:t>
      </w:r>
      <w:r>
        <w:tab/>
        <w:t>Anchorage and fall injury prevention systems to be capable of withstanding forces caused by a fall</w:t>
      </w:r>
      <w:bookmarkEnd w:id="432"/>
      <w:bookmarkEnd w:id="433"/>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120"/>
      </w:pPr>
      <w:r>
        <w:tab/>
        <w:t>Penalty: the regulation 1.16 penalty.</w:t>
      </w:r>
    </w:p>
    <w:p>
      <w:pPr>
        <w:pStyle w:val="Footnotesection"/>
        <w:spacing w:before="160"/>
        <w:ind w:left="890" w:hanging="890"/>
      </w:pPr>
      <w:r>
        <w:tab/>
        <w:t>[Regulation 3.50 inserted in Gazette 30 Mar 2001 p. 1768; amended in Gazette 14 Dec 2004 p. 6018.]</w:t>
      </w:r>
    </w:p>
    <w:p>
      <w:pPr>
        <w:pStyle w:val="Heading5"/>
      </w:pPr>
      <w:bookmarkStart w:id="434" w:name="_Toc213750844"/>
      <w:bookmarkStart w:id="435" w:name="_Toc195068285"/>
      <w:r>
        <w:rPr>
          <w:rStyle w:val="CharSectno"/>
        </w:rPr>
        <w:t>3.51</w:t>
      </w:r>
      <w:r>
        <w:t>.</w:t>
      </w:r>
      <w:r>
        <w:tab/>
        <w:t>Inspection etc. of fall injury prevention systems</w:t>
      </w:r>
      <w:bookmarkEnd w:id="434"/>
      <w:bookmarkEnd w:id="435"/>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436" w:name="_Toc213750845"/>
      <w:bookmarkStart w:id="437" w:name="_Toc195068286"/>
      <w:r>
        <w:rPr>
          <w:rStyle w:val="CharSectno"/>
        </w:rPr>
        <w:t>3.52</w:t>
      </w:r>
      <w:r>
        <w:t>.</w:t>
      </w:r>
      <w:r>
        <w:tab/>
        <w:t>Fall injury prevention system to be protected where welding etc. being done</w:t>
      </w:r>
      <w:bookmarkEnd w:id="436"/>
      <w:bookmarkEnd w:id="437"/>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438" w:name="_Toc213750846"/>
      <w:bookmarkStart w:id="439" w:name="_Toc195068287"/>
      <w:r>
        <w:rPr>
          <w:rStyle w:val="CharSectno"/>
        </w:rPr>
        <w:t>3.53</w:t>
      </w:r>
      <w:r>
        <w:t>.</w:t>
      </w:r>
      <w:r>
        <w:tab/>
        <w:t>Inspection of anchorages</w:t>
      </w:r>
      <w:bookmarkEnd w:id="438"/>
      <w:bookmarkEnd w:id="439"/>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440" w:name="_Toc213750847"/>
      <w:bookmarkStart w:id="441" w:name="_Toc195068288"/>
      <w:r>
        <w:rPr>
          <w:rStyle w:val="CharSectno"/>
        </w:rPr>
        <w:t>3.54</w:t>
      </w:r>
      <w:r>
        <w:t>.</w:t>
      </w:r>
      <w:r>
        <w:tab/>
        <w:t>Protection in relation to holes and openings</w:t>
      </w:r>
      <w:bookmarkEnd w:id="440"/>
      <w:bookmarkEnd w:id="441"/>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442" w:name="_Toc213750848"/>
      <w:bookmarkStart w:id="443" w:name="_Toc195068289"/>
      <w:r>
        <w:rPr>
          <w:rStyle w:val="CharSectno"/>
        </w:rPr>
        <w:t>3.55</w:t>
      </w:r>
      <w:r>
        <w:t>.</w:t>
      </w:r>
      <w:r>
        <w:tab/>
        <w:t>Edge protection</w:t>
      </w:r>
      <w:bookmarkEnd w:id="442"/>
      <w:bookmarkEnd w:id="443"/>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444" w:name="_Toc213750849"/>
      <w:bookmarkStart w:id="445" w:name="_Toc195068290"/>
      <w:r>
        <w:rPr>
          <w:rStyle w:val="CharSectno"/>
        </w:rPr>
        <w:t>3.56</w:t>
      </w:r>
      <w:r>
        <w:t>.</w:t>
      </w:r>
      <w:r>
        <w:tab/>
        <w:t>Grid mesh and checker plate flooring panels</w:t>
      </w:r>
      <w:bookmarkEnd w:id="444"/>
      <w:bookmarkEnd w:id="445"/>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446" w:name="_Toc213750850"/>
      <w:bookmarkStart w:id="447" w:name="_Toc195068291"/>
      <w:r>
        <w:rPr>
          <w:rStyle w:val="CharSectno"/>
        </w:rPr>
        <w:t>3.57</w:t>
      </w:r>
      <w:r>
        <w:t>.</w:t>
      </w:r>
      <w:r>
        <w:tab/>
        <w:t>Working on or from brittle or fragile roofing</w:t>
      </w:r>
      <w:bookmarkEnd w:id="446"/>
      <w:bookmarkEnd w:id="447"/>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spacing w:before="120"/>
      </w:pPr>
      <w:r>
        <w:tab/>
        <w:t>(b)</w:t>
      </w:r>
      <w:r>
        <w:tab/>
        <w:t>the person to work on or from the roof is provided with a safe working platform and safe access way;</w:t>
      </w:r>
    </w:p>
    <w:p>
      <w:pPr>
        <w:pStyle w:val="Indenta"/>
        <w:spacing w:before="120"/>
      </w:pPr>
      <w:r>
        <w:tab/>
        <w:t>(c)</w:t>
      </w:r>
      <w:r>
        <w:tab/>
        <w:t>the person to work on or from the roof is trained and instructed on —</w:t>
      </w:r>
    </w:p>
    <w:p>
      <w:pPr>
        <w:pStyle w:val="Indenti"/>
        <w:spacing w:before="120"/>
      </w:pPr>
      <w:r>
        <w:tab/>
        <w:t>(i)</w:t>
      </w:r>
      <w:r>
        <w:tab/>
        <w:t>the precautions to be taken;</w:t>
      </w:r>
    </w:p>
    <w:p>
      <w:pPr>
        <w:pStyle w:val="Indenti"/>
        <w:spacing w:before="120"/>
      </w:pPr>
      <w:r>
        <w:tab/>
        <w:t>(ii)</w:t>
      </w:r>
      <w:r>
        <w:tab/>
        <w:t>how and where to access the roof; and</w:t>
      </w:r>
    </w:p>
    <w:p>
      <w:pPr>
        <w:pStyle w:val="Indenti"/>
        <w:spacing w:before="120"/>
      </w:pPr>
      <w:r>
        <w:tab/>
        <w:t>(iii)</w:t>
      </w:r>
      <w:r>
        <w:tab/>
        <w:t>how and where to gain access to the working platform or access way referred to in paragraph (b);</w:t>
      </w:r>
    </w:p>
    <w:p>
      <w:pPr>
        <w:pStyle w:val="Indenta"/>
        <w:spacing w:before="120"/>
      </w:pPr>
      <w:r>
        <w:tab/>
      </w:r>
      <w:r>
        <w:tab/>
        <w:t>and</w:t>
      </w:r>
    </w:p>
    <w:p>
      <w:pPr>
        <w:pStyle w:val="Indenta"/>
        <w:spacing w:before="12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160"/>
      </w:pPr>
      <w:r>
        <w:tab/>
        <w:t>Penalty: the regulation 1.16 penalty.</w:t>
      </w:r>
    </w:p>
    <w:p>
      <w:pPr>
        <w:pStyle w:val="Subsection"/>
        <w:spacing w:before="24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120"/>
      </w:pPr>
      <w:r>
        <w:tab/>
        <w:t>(a)</w:t>
      </w:r>
      <w:r>
        <w:tab/>
        <w:t>identify which areas of the roof are made of a brittle or fragile material; and</w:t>
      </w:r>
    </w:p>
    <w:p>
      <w:pPr>
        <w:pStyle w:val="Indenta"/>
        <w:spacing w:before="120"/>
      </w:pPr>
      <w:r>
        <w:tab/>
        <w:t>(b)</w:t>
      </w:r>
      <w:r>
        <w:tab/>
        <w:t>assess the stability of the structure that supports the roof and the soundness of the roof.</w:t>
      </w:r>
    </w:p>
    <w:p>
      <w:pPr>
        <w:pStyle w:val="Penstart"/>
        <w:spacing w:before="160"/>
      </w:pPr>
      <w:r>
        <w:tab/>
        <w:t>Penalty: the regulation 1.16 penalty.</w:t>
      </w:r>
    </w:p>
    <w:p>
      <w:pPr>
        <w:pStyle w:val="Subsection"/>
        <w:spacing w:before="240"/>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spacing w:before="120"/>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spacing w:before="120"/>
      </w:pPr>
      <w:r>
        <w:tab/>
        <w:t>(b)</w:t>
      </w:r>
      <w:r>
        <w:tab/>
        <w:t>barriers are securely fixed and adequately maintained around the brittle or fragile areas.</w:t>
      </w:r>
    </w:p>
    <w:p>
      <w:pPr>
        <w:pStyle w:val="Penstart"/>
        <w:spacing w:before="120"/>
      </w:pPr>
      <w:r>
        <w:tab/>
        <w:t>Penalty: the regulation 1.16 penalty.</w:t>
      </w:r>
    </w:p>
    <w:p>
      <w:pPr>
        <w:pStyle w:val="Subsection"/>
        <w:spacing w:before="200"/>
      </w:pPr>
      <w:r>
        <w:tab/>
        <w:t>(4)</w:t>
      </w:r>
      <w:r>
        <w:tab/>
        <w:t>A person must not remove a notice referred to in subregulation (1) without the authority of the person who caused the notice to be placed.</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448" w:name="_Toc190840002"/>
      <w:bookmarkStart w:id="449" w:name="_Toc194998856"/>
      <w:bookmarkStart w:id="450" w:name="_Toc194999397"/>
      <w:bookmarkStart w:id="451" w:name="_Toc195000512"/>
      <w:bookmarkStart w:id="452" w:name="_Toc195068292"/>
      <w:bookmarkStart w:id="453" w:name="_Toc213750851"/>
      <w:r>
        <w:rPr>
          <w:rStyle w:val="CharDivNo"/>
        </w:rPr>
        <w:t>Division 6</w:t>
      </w:r>
      <w:r>
        <w:rPr>
          <w:snapToGrid w:val="0"/>
        </w:rPr>
        <w:t> — </w:t>
      </w:r>
      <w:r>
        <w:rPr>
          <w:rStyle w:val="CharDivText"/>
        </w:rPr>
        <w:t>Electricity</w:t>
      </w:r>
      <w:bookmarkEnd w:id="448"/>
      <w:bookmarkEnd w:id="449"/>
      <w:bookmarkEnd w:id="450"/>
      <w:bookmarkEnd w:id="451"/>
      <w:bookmarkEnd w:id="452"/>
      <w:bookmarkEnd w:id="453"/>
    </w:p>
    <w:p>
      <w:pPr>
        <w:pStyle w:val="Heading5"/>
        <w:spacing w:before="260"/>
        <w:rPr>
          <w:snapToGrid w:val="0"/>
        </w:rPr>
      </w:pPr>
      <w:bookmarkStart w:id="454" w:name="_Toc213750852"/>
      <w:bookmarkStart w:id="455" w:name="_Toc195068293"/>
      <w:r>
        <w:rPr>
          <w:rStyle w:val="CharSectno"/>
        </w:rPr>
        <w:t>3.58</w:t>
      </w:r>
      <w:r>
        <w:rPr>
          <w:snapToGrid w:val="0"/>
        </w:rPr>
        <w:t>.</w:t>
      </w:r>
      <w:r>
        <w:rPr>
          <w:snapToGrid w:val="0"/>
        </w:rPr>
        <w:tab/>
        <w:t>Term used in this Division</w:t>
      </w:r>
      <w:bookmarkEnd w:id="454"/>
      <w:bookmarkEnd w:id="455"/>
    </w:p>
    <w:p>
      <w:pPr>
        <w:pStyle w:val="Subsection"/>
        <w:spacing w:before="20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20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456" w:name="_Toc213750853"/>
      <w:bookmarkStart w:id="457" w:name="_Toc195068294"/>
      <w:r>
        <w:rPr>
          <w:rStyle w:val="CharSectno"/>
        </w:rPr>
        <w:t>3.59</w:t>
      </w:r>
      <w:r>
        <w:rPr>
          <w:snapToGrid w:val="0"/>
        </w:rPr>
        <w:t>.</w:t>
      </w:r>
      <w:r>
        <w:rPr>
          <w:snapToGrid w:val="0"/>
        </w:rPr>
        <w:tab/>
        <w:t>Electrical installations at workplaces</w:t>
      </w:r>
      <w:bookmarkEnd w:id="456"/>
      <w:bookmarkEnd w:id="457"/>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458" w:name="_Toc213750854"/>
      <w:bookmarkStart w:id="459" w:name="_Toc195068295"/>
      <w:r>
        <w:rPr>
          <w:rStyle w:val="CharSectno"/>
        </w:rPr>
        <w:t>3.60</w:t>
      </w:r>
      <w:r>
        <w:rPr>
          <w:snapToGrid w:val="0"/>
        </w:rPr>
        <w:t>.</w:t>
      </w:r>
      <w:r>
        <w:rPr>
          <w:snapToGrid w:val="0"/>
        </w:rPr>
        <w:tab/>
        <w:t>Protection against earth leakage current when portable equipment in use</w:t>
      </w:r>
      <w:bookmarkEnd w:id="458"/>
      <w:bookmarkEnd w:id="459"/>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w:t>
      </w:r>
    </w:p>
    <w:p>
      <w:pPr>
        <w:pStyle w:val="Heading5"/>
        <w:rPr>
          <w:snapToGrid w:val="0"/>
        </w:rPr>
      </w:pPr>
      <w:bookmarkStart w:id="460" w:name="_Toc213750855"/>
      <w:bookmarkStart w:id="461" w:name="_Toc195068296"/>
      <w:r>
        <w:rPr>
          <w:rStyle w:val="CharSectno"/>
        </w:rPr>
        <w:t>3.61</w:t>
      </w:r>
      <w:r>
        <w:rPr>
          <w:snapToGrid w:val="0"/>
        </w:rPr>
        <w:t>.</w:t>
      </w:r>
      <w:r>
        <w:rPr>
          <w:snapToGrid w:val="0"/>
        </w:rPr>
        <w:tab/>
        <w:t>Electrical installations on construction sites etc.</w:t>
      </w:r>
      <w:bookmarkEnd w:id="460"/>
      <w:bookmarkEnd w:id="461"/>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requirements of AS/NZS 3012 are complied with in relation to matters within the scope of AS/NZS 3012 except clause 2.3.5 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w:t>
      </w:r>
    </w:p>
    <w:p>
      <w:pPr>
        <w:pStyle w:val="Heading5"/>
        <w:rPr>
          <w:snapToGrid w:val="0"/>
        </w:rPr>
      </w:pPr>
      <w:bookmarkStart w:id="462" w:name="_Toc213750856"/>
      <w:bookmarkStart w:id="463" w:name="_Toc195068297"/>
      <w:r>
        <w:rPr>
          <w:rStyle w:val="CharSectno"/>
        </w:rPr>
        <w:t>3.62</w:t>
      </w:r>
      <w:r>
        <w:rPr>
          <w:snapToGrid w:val="0"/>
        </w:rPr>
        <w:t>.</w:t>
      </w:r>
      <w:r>
        <w:rPr>
          <w:snapToGrid w:val="0"/>
        </w:rPr>
        <w:tab/>
        <w:t>Tester to record licence number on tag</w:t>
      </w:r>
      <w:bookmarkEnd w:id="462"/>
      <w:bookmarkEnd w:id="463"/>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464" w:name="_Toc213750857"/>
      <w:bookmarkStart w:id="465" w:name="_Toc195068298"/>
      <w:r>
        <w:rPr>
          <w:rStyle w:val="CharSectno"/>
        </w:rPr>
        <w:t>3.63</w:t>
      </w:r>
      <w:r>
        <w:rPr>
          <w:snapToGrid w:val="0"/>
        </w:rPr>
        <w:t>.</w:t>
      </w:r>
      <w:r>
        <w:rPr>
          <w:snapToGrid w:val="0"/>
        </w:rPr>
        <w:tab/>
        <w:t>Records of electrical equipment test results to be provided</w:t>
      </w:r>
      <w:bookmarkEnd w:id="464"/>
      <w:bookmarkEnd w:id="465"/>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466" w:name="_Toc213750858"/>
      <w:bookmarkStart w:id="467" w:name="_Toc195068299"/>
      <w:r>
        <w:rPr>
          <w:rStyle w:val="CharSectno"/>
        </w:rPr>
        <w:t>3.64</w:t>
      </w:r>
      <w:r>
        <w:rPr>
          <w:snapToGrid w:val="0"/>
        </w:rPr>
        <w:t>.</w:t>
      </w:r>
      <w:r>
        <w:rPr>
          <w:snapToGrid w:val="0"/>
        </w:rPr>
        <w:tab/>
        <w:t>Restrictions on working in vicinity of overhead power lines</w:t>
      </w:r>
      <w:bookmarkEnd w:id="466"/>
      <w:bookmarkEnd w:id="467"/>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468" w:name="_Toc213750859"/>
      <w:bookmarkStart w:id="469" w:name="_Toc195068300"/>
      <w:r>
        <w:rPr>
          <w:rStyle w:val="CharSectno"/>
        </w:rPr>
        <w:t>3.65</w:t>
      </w:r>
      <w:r>
        <w:rPr>
          <w:snapToGrid w:val="0"/>
        </w:rPr>
        <w:t>.</w:t>
      </w:r>
      <w:r>
        <w:rPr>
          <w:snapToGrid w:val="0"/>
        </w:rPr>
        <w:tab/>
        <w:t>Connecting electricity to construction sites</w:t>
      </w:r>
      <w:bookmarkEnd w:id="468"/>
      <w:bookmarkEnd w:id="469"/>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pPr>
      <w:r>
        <w:tab/>
        <w:t>[Regulation 3.65 amended in Gazette 14 Dec 2004 p. 6016.]</w:t>
      </w:r>
    </w:p>
    <w:p>
      <w:pPr>
        <w:pStyle w:val="Heading3"/>
      </w:pPr>
      <w:bookmarkStart w:id="470" w:name="_Toc190840011"/>
      <w:bookmarkStart w:id="471" w:name="_Toc194998865"/>
      <w:bookmarkStart w:id="472" w:name="_Toc194999406"/>
      <w:bookmarkStart w:id="473" w:name="_Toc195000521"/>
      <w:bookmarkStart w:id="474" w:name="_Toc195068301"/>
      <w:bookmarkStart w:id="475" w:name="_Toc213750860"/>
      <w:r>
        <w:rPr>
          <w:rStyle w:val="CharDivNo"/>
        </w:rPr>
        <w:t>Division 7</w:t>
      </w:r>
      <w:r>
        <w:rPr>
          <w:snapToGrid w:val="0"/>
        </w:rPr>
        <w:t> — </w:t>
      </w:r>
      <w:r>
        <w:rPr>
          <w:rStyle w:val="CharDivText"/>
        </w:rPr>
        <w:t>Scaffolds, gantries, hoardings and barricades and formwork</w:t>
      </w:r>
      <w:bookmarkEnd w:id="470"/>
      <w:bookmarkEnd w:id="471"/>
      <w:bookmarkEnd w:id="472"/>
      <w:bookmarkEnd w:id="473"/>
      <w:bookmarkEnd w:id="474"/>
      <w:bookmarkEnd w:id="475"/>
    </w:p>
    <w:p>
      <w:pPr>
        <w:pStyle w:val="Heading5"/>
        <w:rPr>
          <w:snapToGrid w:val="0"/>
        </w:rPr>
      </w:pPr>
      <w:bookmarkStart w:id="476" w:name="_Toc213750861"/>
      <w:bookmarkStart w:id="477" w:name="_Toc195068302"/>
      <w:r>
        <w:rPr>
          <w:rStyle w:val="CharSectno"/>
        </w:rPr>
        <w:t>3.66</w:t>
      </w:r>
      <w:r>
        <w:rPr>
          <w:snapToGrid w:val="0"/>
        </w:rPr>
        <w:t>.</w:t>
      </w:r>
      <w:r>
        <w:rPr>
          <w:snapToGrid w:val="0"/>
        </w:rPr>
        <w:tab/>
        <w:t>Terms used in this Division</w:t>
      </w:r>
      <w:bookmarkEnd w:id="476"/>
      <w:bookmarkEnd w:id="477"/>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478" w:name="_Toc213750862"/>
      <w:bookmarkStart w:id="479" w:name="_Toc195068303"/>
      <w:r>
        <w:rPr>
          <w:rStyle w:val="CharSectno"/>
        </w:rPr>
        <w:t>3.67</w:t>
      </w:r>
      <w:r>
        <w:rPr>
          <w:snapToGrid w:val="0"/>
        </w:rPr>
        <w:t>.</w:t>
      </w:r>
      <w:r>
        <w:rPr>
          <w:snapToGrid w:val="0"/>
        </w:rPr>
        <w:tab/>
        <w:t>Scaffolds and scaffolding equipment to be in accordance with Standard</w:t>
      </w:r>
      <w:bookmarkEnd w:id="478"/>
      <w:bookmarkEnd w:id="479"/>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480" w:name="_Toc213750863"/>
      <w:bookmarkStart w:id="481" w:name="_Toc195068304"/>
      <w:r>
        <w:rPr>
          <w:rStyle w:val="CharSectno"/>
        </w:rPr>
        <w:t>3.68</w:t>
      </w:r>
      <w:r>
        <w:rPr>
          <w:snapToGrid w:val="0"/>
        </w:rPr>
        <w:t>.</w:t>
      </w:r>
      <w:r>
        <w:rPr>
          <w:snapToGrid w:val="0"/>
        </w:rPr>
        <w:tab/>
        <w:t>Area for scaffold to be kept clear</w:t>
      </w:r>
      <w:bookmarkEnd w:id="480"/>
      <w:bookmarkEnd w:id="481"/>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482" w:name="_Toc213750864"/>
      <w:bookmarkStart w:id="483" w:name="_Toc195068305"/>
      <w:r>
        <w:rPr>
          <w:rStyle w:val="CharSectno"/>
        </w:rPr>
        <w:t>3.69</w:t>
      </w:r>
      <w:r>
        <w:rPr>
          <w:snapToGrid w:val="0"/>
        </w:rPr>
        <w:t>.</w:t>
      </w:r>
      <w:r>
        <w:rPr>
          <w:snapToGrid w:val="0"/>
        </w:rPr>
        <w:tab/>
        <w:t>Welding of lugs and saddle pieces</w:t>
      </w:r>
      <w:bookmarkEnd w:id="482"/>
      <w:bookmarkEnd w:id="483"/>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484" w:name="_Toc213750865"/>
      <w:bookmarkStart w:id="485" w:name="_Toc195068306"/>
      <w:r>
        <w:rPr>
          <w:rStyle w:val="CharSectno"/>
        </w:rPr>
        <w:t>3.70</w:t>
      </w:r>
      <w:r>
        <w:rPr>
          <w:snapToGrid w:val="0"/>
        </w:rPr>
        <w:t>.</w:t>
      </w:r>
      <w:r>
        <w:rPr>
          <w:snapToGrid w:val="0"/>
        </w:rPr>
        <w:tab/>
        <w:t>Warning signs etc. for incomplete scaffolds</w:t>
      </w:r>
      <w:bookmarkEnd w:id="484"/>
      <w:bookmarkEnd w:id="485"/>
    </w:p>
    <w:p>
      <w:pPr>
        <w:pStyle w:val="Subsection"/>
        <w:spacing w:before="20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spacing w:before="180"/>
        <w:rPr>
          <w:snapToGrid w:val="0"/>
        </w:rPr>
      </w:pPr>
      <w:bookmarkStart w:id="486" w:name="_Toc213750866"/>
      <w:bookmarkStart w:id="487" w:name="_Toc195068307"/>
      <w:r>
        <w:rPr>
          <w:rStyle w:val="CharSectno"/>
        </w:rPr>
        <w:t>3.71</w:t>
      </w:r>
      <w:r>
        <w:rPr>
          <w:snapToGrid w:val="0"/>
        </w:rPr>
        <w:t>.</w:t>
      </w:r>
      <w:r>
        <w:rPr>
          <w:snapToGrid w:val="0"/>
        </w:rPr>
        <w:tab/>
        <w:t>Certain scaffolds not to be used</w:t>
      </w:r>
      <w:bookmarkEnd w:id="486"/>
      <w:bookmarkEnd w:id="487"/>
    </w:p>
    <w:p>
      <w:pPr>
        <w:pStyle w:val="Subsection"/>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spacing w:before="180"/>
        <w:rPr>
          <w:snapToGrid w:val="0"/>
        </w:rPr>
      </w:pPr>
      <w:bookmarkStart w:id="488" w:name="_Toc213750867"/>
      <w:bookmarkStart w:id="489" w:name="_Toc195068308"/>
      <w:r>
        <w:rPr>
          <w:rStyle w:val="CharSectno"/>
        </w:rPr>
        <w:t>3.72</w:t>
      </w:r>
      <w:r>
        <w:rPr>
          <w:snapToGrid w:val="0"/>
        </w:rPr>
        <w:t>.</w:t>
      </w:r>
      <w:r>
        <w:rPr>
          <w:snapToGrid w:val="0"/>
        </w:rPr>
        <w:tab/>
        <w:t>Inspection and marking of certain scaffolds</w:t>
      </w:r>
      <w:bookmarkEnd w:id="488"/>
      <w:bookmarkEnd w:id="489"/>
    </w:p>
    <w:p>
      <w:pPr>
        <w:pStyle w:val="Subsection"/>
        <w:spacing w:before="200"/>
      </w:pPr>
      <w:r>
        <w:tab/>
        <w:t>(1)</w:t>
      </w:r>
      <w:r>
        <w:tab/>
        <w:t>In this regulation —</w:t>
      </w:r>
    </w:p>
    <w:p>
      <w:pPr>
        <w:pStyle w:val="Defstart"/>
        <w:spacing w:before="200"/>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spacing w:before="200"/>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spacing w:before="200"/>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spacing w:before="200"/>
      </w:pPr>
      <w:r>
        <w:tab/>
        <w:t>(1c)</w:t>
      </w:r>
      <w:r>
        <w:tab/>
        <w:t>Nothing in subregulation (1b) is to be taken to affect any other requirement under subregulation (1a).</w:t>
      </w:r>
    </w:p>
    <w:p>
      <w:pPr>
        <w:pStyle w:val="Subsection"/>
        <w:spacing w:before="200"/>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490" w:name="_Toc213750868"/>
      <w:bookmarkStart w:id="491" w:name="_Toc195068309"/>
      <w:r>
        <w:rPr>
          <w:rStyle w:val="CharSectno"/>
        </w:rPr>
        <w:t>3.73</w:t>
      </w:r>
      <w:r>
        <w:rPr>
          <w:snapToGrid w:val="0"/>
        </w:rPr>
        <w:t>.</w:t>
      </w:r>
      <w:r>
        <w:rPr>
          <w:snapToGrid w:val="0"/>
        </w:rPr>
        <w:tab/>
        <w:t>Scaffold not to be moved etc. without authority</w:t>
      </w:r>
      <w:bookmarkEnd w:id="490"/>
      <w:bookmarkEnd w:id="491"/>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492" w:name="_Toc213750869"/>
      <w:bookmarkStart w:id="493" w:name="_Toc195068310"/>
      <w:r>
        <w:rPr>
          <w:rStyle w:val="CharSectno"/>
        </w:rPr>
        <w:t>3.74</w:t>
      </w:r>
      <w:r>
        <w:rPr>
          <w:snapToGrid w:val="0"/>
        </w:rPr>
        <w:t>.</w:t>
      </w:r>
      <w:r>
        <w:rPr>
          <w:snapToGrid w:val="0"/>
        </w:rPr>
        <w:tab/>
        <w:t>Lowering scaffolding equipment</w:t>
      </w:r>
      <w:bookmarkEnd w:id="492"/>
      <w:bookmarkEnd w:id="493"/>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494" w:name="_Toc213750870"/>
      <w:bookmarkStart w:id="495" w:name="_Toc195068311"/>
      <w:r>
        <w:rPr>
          <w:rStyle w:val="CharSectno"/>
        </w:rPr>
        <w:t>3.75</w:t>
      </w:r>
      <w:r>
        <w:rPr>
          <w:snapToGrid w:val="0"/>
        </w:rPr>
        <w:t>.</w:t>
      </w:r>
      <w:r>
        <w:rPr>
          <w:snapToGrid w:val="0"/>
        </w:rPr>
        <w:tab/>
        <w:t>Hoardings and barricades</w:t>
      </w:r>
      <w:bookmarkEnd w:id="494"/>
      <w:bookmarkEnd w:id="495"/>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496" w:name="_Toc213750871"/>
      <w:bookmarkStart w:id="497" w:name="_Toc195068312"/>
      <w:r>
        <w:rPr>
          <w:rStyle w:val="CharSectno"/>
        </w:rPr>
        <w:t>3.76</w:t>
      </w:r>
      <w:r>
        <w:rPr>
          <w:snapToGrid w:val="0"/>
        </w:rPr>
        <w:t>.</w:t>
      </w:r>
      <w:r>
        <w:rPr>
          <w:snapToGrid w:val="0"/>
        </w:rPr>
        <w:tab/>
        <w:t>Gantries</w:t>
      </w:r>
      <w:bookmarkEnd w:id="496"/>
      <w:bookmarkEnd w:id="497"/>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498" w:name="_Toc213750872"/>
      <w:bookmarkStart w:id="499" w:name="_Toc195068313"/>
      <w:r>
        <w:rPr>
          <w:rStyle w:val="CharSectno"/>
        </w:rPr>
        <w:t>3.77</w:t>
      </w:r>
      <w:r>
        <w:rPr>
          <w:snapToGrid w:val="0"/>
        </w:rPr>
        <w:t>.</w:t>
      </w:r>
      <w:r>
        <w:rPr>
          <w:snapToGrid w:val="0"/>
        </w:rPr>
        <w:tab/>
        <w:t>Level of protection required</w:t>
      </w:r>
      <w:bookmarkEnd w:id="498"/>
      <w:bookmarkEnd w:id="499"/>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500" w:name="_Toc213750873"/>
      <w:bookmarkStart w:id="501" w:name="_Toc195068314"/>
      <w:r>
        <w:rPr>
          <w:rStyle w:val="CharSectno"/>
        </w:rPr>
        <w:t>3.78</w:t>
      </w:r>
      <w:r>
        <w:rPr>
          <w:snapToGrid w:val="0"/>
        </w:rPr>
        <w:t>.</w:t>
      </w:r>
      <w:r>
        <w:rPr>
          <w:snapToGrid w:val="0"/>
        </w:rPr>
        <w:tab/>
        <w:t>No unauthorised removal etc.</w:t>
      </w:r>
      <w:bookmarkEnd w:id="500"/>
      <w:bookmarkEnd w:id="501"/>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502" w:name="_Toc213750874"/>
      <w:bookmarkStart w:id="503" w:name="_Toc195068315"/>
      <w:r>
        <w:rPr>
          <w:rStyle w:val="CharSectno"/>
        </w:rPr>
        <w:t>3.79</w:t>
      </w:r>
      <w:r>
        <w:rPr>
          <w:snapToGrid w:val="0"/>
        </w:rPr>
        <w:t>.</w:t>
      </w:r>
      <w:r>
        <w:rPr>
          <w:snapToGrid w:val="0"/>
        </w:rPr>
        <w:tab/>
        <w:t>Requirements as to formwork</w:t>
      </w:r>
      <w:bookmarkEnd w:id="502"/>
      <w:bookmarkEnd w:id="50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504" w:name="_Toc213750875"/>
      <w:bookmarkStart w:id="505" w:name="_Toc195068316"/>
      <w:r>
        <w:rPr>
          <w:rStyle w:val="CharSectno"/>
        </w:rPr>
        <w:t>3.80</w:t>
      </w:r>
      <w:r>
        <w:rPr>
          <w:snapToGrid w:val="0"/>
        </w:rPr>
        <w:t>.</w:t>
      </w:r>
      <w:r>
        <w:rPr>
          <w:snapToGrid w:val="0"/>
        </w:rPr>
        <w:tab/>
        <w:t>Formwork to be contained within workplace</w:t>
      </w:r>
      <w:bookmarkEnd w:id="504"/>
      <w:bookmarkEnd w:id="505"/>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506" w:name="_Toc213750876"/>
      <w:bookmarkStart w:id="507" w:name="_Toc195068317"/>
      <w:r>
        <w:rPr>
          <w:rStyle w:val="CharSectno"/>
        </w:rPr>
        <w:t>3.81</w:t>
      </w:r>
      <w:r>
        <w:rPr>
          <w:snapToGrid w:val="0"/>
        </w:rPr>
        <w:t>.</w:t>
      </w:r>
      <w:r>
        <w:rPr>
          <w:snapToGrid w:val="0"/>
        </w:rPr>
        <w:tab/>
        <w:t>Stripping and lowering of formwork</w:t>
      </w:r>
      <w:bookmarkEnd w:id="506"/>
      <w:bookmarkEnd w:id="507"/>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508" w:name="_Toc190840028"/>
      <w:bookmarkStart w:id="509" w:name="_Toc194998882"/>
      <w:bookmarkStart w:id="510" w:name="_Toc194999423"/>
      <w:bookmarkStart w:id="511" w:name="_Toc195000538"/>
      <w:bookmarkStart w:id="512" w:name="_Toc195068318"/>
      <w:bookmarkStart w:id="513" w:name="_Toc213750877"/>
      <w:r>
        <w:rPr>
          <w:rStyle w:val="CharDivNo"/>
        </w:rPr>
        <w:t>Division 8</w:t>
      </w:r>
      <w:r>
        <w:rPr>
          <w:snapToGrid w:val="0"/>
        </w:rPr>
        <w:t> — </w:t>
      </w:r>
      <w:r>
        <w:rPr>
          <w:rStyle w:val="CharDivText"/>
        </w:rPr>
        <w:t>Work in confined spaces</w:t>
      </w:r>
      <w:bookmarkEnd w:id="508"/>
      <w:bookmarkEnd w:id="509"/>
      <w:bookmarkEnd w:id="510"/>
      <w:bookmarkEnd w:id="511"/>
      <w:bookmarkEnd w:id="512"/>
      <w:bookmarkEnd w:id="513"/>
    </w:p>
    <w:p>
      <w:pPr>
        <w:pStyle w:val="Heading5"/>
        <w:rPr>
          <w:snapToGrid w:val="0"/>
        </w:rPr>
      </w:pPr>
      <w:bookmarkStart w:id="514" w:name="_Toc213750878"/>
      <w:bookmarkStart w:id="515" w:name="_Toc195068319"/>
      <w:r>
        <w:rPr>
          <w:rStyle w:val="CharSectno"/>
        </w:rPr>
        <w:t>3.82</w:t>
      </w:r>
      <w:r>
        <w:rPr>
          <w:snapToGrid w:val="0"/>
        </w:rPr>
        <w:t>.</w:t>
      </w:r>
      <w:r>
        <w:rPr>
          <w:snapToGrid w:val="0"/>
        </w:rPr>
        <w:tab/>
        <w:t>Terms used in this Division</w:t>
      </w:r>
      <w:bookmarkEnd w:id="514"/>
      <w:bookmarkEnd w:id="515"/>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516" w:name="_Toc213750879"/>
      <w:bookmarkStart w:id="517" w:name="_Toc195068320"/>
      <w:r>
        <w:rPr>
          <w:rStyle w:val="CharSectno"/>
        </w:rPr>
        <w:t>3.83</w:t>
      </w:r>
      <w:r>
        <w:rPr>
          <w:snapToGrid w:val="0"/>
        </w:rPr>
        <w:t>.</w:t>
      </w:r>
      <w:r>
        <w:rPr>
          <w:snapToGrid w:val="0"/>
        </w:rPr>
        <w:tab/>
        <w:t>Duties of designers, manufacturers and suppliers of things with confined spaces</w:t>
      </w:r>
      <w:bookmarkEnd w:id="516"/>
      <w:bookmarkEnd w:id="517"/>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518" w:name="_Toc213750880"/>
      <w:bookmarkStart w:id="519" w:name="_Toc195068321"/>
      <w:r>
        <w:rPr>
          <w:rStyle w:val="CharSectno"/>
        </w:rPr>
        <w:t>3.84</w:t>
      </w:r>
      <w:r>
        <w:rPr>
          <w:snapToGrid w:val="0"/>
        </w:rPr>
        <w:t>.</w:t>
      </w:r>
      <w:r>
        <w:rPr>
          <w:snapToGrid w:val="0"/>
        </w:rPr>
        <w:tab/>
        <w:t>Modification of confined spaces</w:t>
      </w:r>
      <w:bookmarkEnd w:id="518"/>
      <w:bookmarkEnd w:id="519"/>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520" w:name="_Toc213750881"/>
      <w:bookmarkStart w:id="521" w:name="_Toc195068322"/>
      <w:r>
        <w:rPr>
          <w:rStyle w:val="CharSectno"/>
        </w:rPr>
        <w:t>3.85</w:t>
      </w:r>
      <w:r>
        <w:rPr>
          <w:snapToGrid w:val="0"/>
        </w:rPr>
        <w:t>.</w:t>
      </w:r>
      <w:r>
        <w:rPr>
          <w:snapToGrid w:val="0"/>
        </w:rPr>
        <w:tab/>
        <w:t>Work in confined spaces to comply with Standard</w:t>
      </w:r>
      <w:bookmarkEnd w:id="520"/>
      <w:bookmarkEnd w:id="52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522" w:name="_Toc213750882"/>
      <w:bookmarkStart w:id="523" w:name="_Toc195068323"/>
      <w:r>
        <w:rPr>
          <w:rStyle w:val="CharSectno"/>
        </w:rPr>
        <w:t>3.86</w:t>
      </w:r>
      <w:r>
        <w:rPr>
          <w:snapToGrid w:val="0"/>
        </w:rPr>
        <w:t>.</w:t>
      </w:r>
      <w:r>
        <w:rPr>
          <w:snapToGrid w:val="0"/>
        </w:rPr>
        <w:tab/>
        <w:t>When persons to stand by confined spaces</w:t>
      </w:r>
      <w:bookmarkEnd w:id="522"/>
      <w:bookmarkEnd w:id="523"/>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524" w:name="_Toc213750883"/>
      <w:bookmarkStart w:id="525" w:name="_Toc195068324"/>
      <w:r>
        <w:rPr>
          <w:rStyle w:val="CharSectno"/>
        </w:rPr>
        <w:t>3.87</w:t>
      </w:r>
      <w:r>
        <w:rPr>
          <w:snapToGrid w:val="0"/>
        </w:rPr>
        <w:t>.</w:t>
      </w:r>
      <w:r>
        <w:rPr>
          <w:snapToGrid w:val="0"/>
        </w:rPr>
        <w:tab/>
        <w:t>Training in relation to work in confined spaces</w:t>
      </w:r>
      <w:bookmarkEnd w:id="524"/>
      <w:bookmarkEnd w:id="525"/>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526" w:name="_Toc190840035"/>
      <w:bookmarkStart w:id="527" w:name="_Toc194998889"/>
      <w:bookmarkStart w:id="528" w:name="_Toc194999430"/>
      <w:bookmarkStart w:id="529" w:name="_Toc195000545"/>
      <w:bookmarkStart w:id="530" w:name="_Toc195068325"/>
      <w:bookmarkStart w:id="531" w:name="_Toc213750884"/>
      <w:r>
        <w:rPr>
          <w:rStyle w:val="CharDivNo"/>
        </w:rPr>
        <w:t>Division 9</w:t>
      </w:r>
      <w:r>
        <w:rPr>
          <w:snapToGrid w:val="0"/>
        </w:rPr>
        <w:t> — </w:t>
      </w:r>
      <w:r>
        <w:rPr>
          <w:rStyle w:val="CharDivText"/>
        </w:rPr>
        <w:t>Safety requirements in relation to certain work processes</w:t>
      </w:r>
      <w:bookmarkEnd w:id="526"/>
      <w:bookmarkEnd w:id="527"/>
      <w:bookmarkEnd w:id="528"/>
      <w:bookmarkEnd w:id="529"/>
      <w:bookmarkEnd w:id="530"/>
      <w:bookmarkEnd w:id="531"/>
    </w:p>
    <w:p>
      <w:pPr>
        <w:pStyle w:val="Heading4"/>
        <w:spacing w:before="180"/>
        <w:rPr>
          <w:snapToGrid w:val="0"/>
        </w:rPr>
      </w:pPr>
      <w:bookmarkStart w:id="532" w:name="_Toc190840036"/>
      <w:bookmarkStart w:id="533" w:name="_Toc194998890"/>
      <w:bookmarkStart w:id="534" w:name="_Toc194999431"/>
      <w:bookmarkStart w:id="535" w:name="_Toc195000546"/>
      <w:bookmarkStart w:id="536" w:name="_Toc195068326"/>
      <w:bookmarkStart w:id="537" w:name="_Toc213750885"/>
      <w:r>
        <w:rPr>
          <w:snapToGrid w:val="0"/>
        </w:rPr>
        <w:t>Subdivision 1 — Tilt</w:t>
      </w:r>
      <w:r>
        <w:rPr>
          <w:snapToGrid w:val="0"/>
        </w:rPr>
        <w:noBreakHyphen/>
        <w:t>up concrete and precast concrete elements</w:t>
      </w:r>
      <w:bookmarkEnd w:id="532"/>
      <w:bookmarkEnd w:id="533"/>
      <w:bookmarkEnd w:id="534"/>
      <w:bookmarkEnd w:id="535"/>
      <w:bookmarkEnd w:id="536"/>
      <w:bookmarkEnd w:id="537"/>
    </w:p>
    <w:p>
      <w:pPr>
        <w:pStyle w:val="Footnoteheading"/>
        <w:tabs>
          <w:tab w:val="left" w:pos="840"/>
        </w:tabs>
      </w:pPr>
      <w:r>
        <w:tab/>
        <w:t>[Heading amended in Gazette 22 Oct 2004 p. 4834.]</w:t>
      </w:r>
    </w:p>
    <w:p>
      <w:pPr>
        <w:pStyle w:val="Heading5"/>
      </w:pPr>
      <w:bookmarkStart w:id="538" w:name="_Toc213750886"/>
      <w:bookmarkStart w:id="539" w:name="_Toc195068327"/>
      <w:r>
        <w:rPr>
          <w:rStyle w:val="CharSectno"/>
        </w:rPr>
        <w:t>3.88</w:t>
      </w:r>
      <w:r>
        <w:t>.</w:t>
      </w:r>
      <w:r>
        <w:tab/>
        <w:t>Terms used in this Subdivision</w:t>
      </w:r>
      <w:bookmarkEnd w:id="538"/>
      <w:bookmarkEnd w:id="539"/>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540" w:name="_Toc213750887"/>
      <w:bookmarkStart w:id="541" w:name="_Toc195068328"/>
      <w:r>
        <w:rPr>
          <w:rStyle w:val="CharSectno"/>
        </w:rPr>
        <w:t>3.88A</w:t>
      </w:r>
      <w:r>
        <w:t>.</w:t>
      </w:r>
      <w:r>
        <w:tab/>
        <w:t>Commissioner to be given notice of intention to manufacture concrete panels</w:t>
      </w:r>
      <w:bookmarkEnd w:id="540"/>
      <w:bookmarkEnd w:id="541"/>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542" w:name="_Toc213750888"/>
      <w:bookmarkStart w:id="543" w:name="_Toc195068329"/>
      <w:r>
        <w:rPr>
          <w:rStyle w:val="CharSectno"/>
        </w:rPr>
        <w:t>3.88B</w:t>
      </w:r>
      <w:r>
        <w:t>.</w:t>
      </w:r>
      <w:r>
        <w:tab/>
        <w:t>Manufacture of concrete panels to be in accordance with Standard</w:t>
      </w:r>
      <w:bookmarkEnd w:id="542"/>
      <w:bookmarkEnd w:id="543"/>
    </w:p>
    <w:p>
      <w:pPr>
        <w:pStyle w:val="Subsection"/>
        <w:spacing w:before="8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544" w:name="_Toc213750889"/>
      <w:bookmarkStart w:id="545" w:name="_Toc195068330"/>
      <w:r>
        <w:rPr>
          <w:rStyle w:val="CharSectno"/>
        </w:rPr>
        <w:t>3.88C</w:t>
      </w:r>
      <w:r>
        <w:t>.</w:t>
      </w:r>
      <w:r>
        <w:tab/>
        <w:t>Transport, cranage, storage and erection of concrete panels at construction sites to be in accordance with Standard</w:t>
      </w:r>
      <w:bookmarkEnd w:id="544"/>
      <w:bookmarkEnd w:id="545"/>
    </w:p>
    <w:p>
      <w:pPr>
        <w:pStyle w:val="Subsection"/>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260"/>
      </w:pPr>
      <w:bookmarkStart w:id="546" w:name="_Toc213750890"/>
      <w:bookmarkStart w:id="547" w:name="_Toc195068331"/>
      <w:r>
        <w:rPr>
          <w:rStyle w:val="CharSectno"/>
        </w:rPr>
        <w:t>3.88D</w:t>
      </w:r>
      <w:r>
        <w:t>.</w:t>
      </w:r>
      <w:r>
        <w:tab/>
        <w:t>Temporary bracing of concrete panels at construction sites to be in accordance with Standard</w:t>
      </w:r>
      <w:bookmarkEnd w:id="546"/>
      <w:bookmarkEnd w:id="547"/>
    </w:p>
    <w:p>
      <w:pPr>
        <w:pStyle w:val="Subsection"/>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548" w:name="_Toc213750891"/>
      <w:bookmarkStart w:id="549" w:name="_Toc195068332"/>
      <w:r>
        <w:rPr>
          <w:rStyle w:val="CharSectno"/>
        </w:rPr>
        <w:t>3.88E</w:t>
      </w:r>
      <w:r>
        <w:t>.</w:t>
      </w:r>
      <w:r>
        <w:tab/>
        <w:t>Incorporation of concrete panels into final structure to be in accordance with Standard</w:t>
      </w:r>
      <w:bookmarkEnd w:id="548"/>
      <w:bookmarkEnd w:id="549"/>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550" w:name="_Toc213750892"/>
      <w:bookmarkStart w:id="551" w:name="_Toc195068333"/>
      <w:r>
        <w:rPr>
          <w:rStyle w:val="CharSectno"/>
        </w:rPr>
        <w:t>3.88F</w:t>
      </w:r>
      <w:r>
        <w:t>.</w:t>
      </w:r>
      <w:r>
        <w:tab/>
        <w:t>Tilt</w:t>
      </w:r>
      <w:r>
        <w:noBreakHyphen/>
        <w:t>up work at construction sites not to be done unless notification of intention to manufacture panels has been given</w:t>
      </w:r>
      <w:bookmarkEnd w:id="550"/>
      <w:bookmarkEnd w:id="551"/>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552" w:name="_Toc213750893"/>
      <w:bookmarkStart w:id="553" w:name="_Toc195068334"/>
      <w:r>
        <w:rPr>
          <w:rStyle w:val="CharSectno"/>
        </w:rPr>
        <w:t>3.88G</w:t>
      </w:r>
      <w:r>
        <w:t>.</w:t>
      </w:r>
      <w:r>
        <w:tab/>
        <w:t>Certain documents to be at construction sites where tilt</w:t>
      </w:r>
      <w:r>
        <w:noBreakHyphen/>
        <w:t>up work done</w:t>
      </w:r>
      <w:bookmarkEnd w:id="552"/>
      <w:bookmarkEnd w:id="553"/>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554" w:name="_Toc213750894"/>
      <w:bookmarkStart w:id="555" w:name="_Toc195068335"/>
      <w:r>
        <w:rPr>
          <w:rStyle w:val="CharSectno"/>
        </w:rPr>
        <w:t>3.88H</w:t>
      </w:r>
      <w:r>
        <w:t>.</w:t>
      </w:r>
      <w:r>
        <w:tab/>
        <w:t>Limited entry to areas of construction sites where tilt</w:t>
      </w:r>
      <w:r>
        <w:noBreakHyphen/>
        <w:t>up work being done</w:t>
      </w:r>
      <w:bookmarkEnd w:id="554"/>
      <w:bookmarkEnd w:id="555"/>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556" w:name="_Toc213750895"/>
      <w:bookmarkStart w:id="557" w:name="_Toc195068336"/>
      <w:r>
        <w:rPr>
          <w:rStyle w:val="CharSectno"/>
        </w:rPr>
        <w:t>3.88I</w:t>
      </w:r>
      <w:r>
        <w:t>.</w:t>
      </w:r>
      <w:r>
        <w:tab/>
        <w:t>Certain persons to ensure that only trained persons manufacture concrete panels</w:t>
      </w:r>
      <w:bookmarkEnd w:id="556"/>
      <w:bookmarkEnd w:id="557"/>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558" w:name="_Toc213750896"/>
      <w:bookmarkStart w:id="559" w:name="_Toc195068337"/>
      <w:r>
        <w:rPr>
          <w:rStyle w:val="CharSectno"/>
        </w:rPr>
        <w:t>3.88J</w:t>
      </w:r>
      <w:r>
        <w:t>.</w:t>
      </w:r>
      <w:r>
        <w:tab/>
        <w:t>Certain persons to ensure that only trained persons do tilt</w:t>
      </w:r>
      <w:r>
        <w:noBreakHyphen/>
        <w:t>up work other than manufacturing concrete panels</w:t>
      </w:r>
      <w:bookmarkEnd w:id="558"/>
      <w:bookmarkEnd w:id="559"/>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rPr>
          <w:snapToGrid w:val="0"/>
        </w:rPr>
      </w:pPr>
      <w:bookmarkStart w:id="560" w:name="_Toc190840048"/>
      <w:bookmarkStart w:id="561" w:name="_Toc194998902"/>
      <w:bookmarkStart w:id="562" w:name="_Toc194999443"/>
      <w:bookmarkStart w:id="563" w:name="_Toc195000558"/>
      <w:bookmarkStart w:id="564" w:name="_Toc195068338"/>
      <w:bookmarkStart w:id="565" w:name="_Toc213750897"/>
      <w:r>
        <w:rPr>
          <w:snapToGrid w:val="0"/>
        </w:rPr>
        <w:t>Subdivision 2 — Moulding and casting</w:t>
      </w:r>
      <w:bookmarkEnd w:id="560"/>
      <w:bookmarkEnd w:id="561"/>
      <w:bookmarkEnd w:id="562"/>
      <w:bookmarkEnd w:id="563"/>
      <w:bookmarkEnd w:id="564"/>
      <w:bookmarkEnd w:id="565"/>
    </w:p>
    <w:p>
      <w:pPr>
        <w:pStyle w:val="Heading5"/>
        <w:rPr>
          <w:snapToGrid w:val="0"/>
        </w:rPr>
      </w:pPr>
      <w:bookmarkStart w:id="566" w:name="_Toc213750898"/>
      <w:bookmarkStart w:id="567" w:name="_Toc195068339"/>
      <w:r>
        <w:rPr>
          <w:rStyle w:val="CharSectno"/>
        </w:rPr>
        <w:t>3.89</w:t>
      </w:r>
      <w:r>
        <w:rPr>
          <w:snapToGrid w:val="0"/>
        </w:rPr>
        <w:t>.</w:t>
      </w:r>
      <w:r>
        <w:rPr>
          <w:snapToGrid w:val="0"/>
        </w:rPr>
        <w:tab/>
        <w:t>Moulding and casting</w:t>
      </w:r>
      <w:bookmarkEnd w:id="566"/>
      <w:bookmarkEnd w:id="567"/>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568" w:name="_Toc213750899"/>
      <w:bookmarkStart w:id="569" w:name="_Toc195068340"/>
      <w:r>
        <w:rPr>
          <w:rStyle w:val="CharSectno"/>
        </w:rPr>
        <w:t>3.90</w:t>
      </w:r>
      <w:r>
        <w:rPr>
          <w:snapToGrid w:val="0"/>
        </w:rPr>
        <w:t>.</w:t>
      </w:r>
      <w:r>
        <w:rPr>
          <w:snapToGrid w:val="0"/>
        </w:rPr>
        <w:tab/>
        <w:t>Pit or deep mould</w:t>
      </w:r>
      <w:bookmarkEnd w:id="568"/>
      <w:bookmarkEnd w:id="569"/>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570" w:name="_Toc213750900"/>
      <w:bookmarkStart w:id="571" w:name="_Toc195068341"/>
      <w:r>
        <w:rPr>
          <w:rStyle w:val="CharSectno"/>
        </w:rPr>
        <w:t>3.91</w:t>
      </w:r>
      <w:r>
        <w:rPr>
          <w:snapToGrid w:val="0"/>
        </w:rPr>
        <w:t>.</w:t>
      </w:r>
      <w:r>
        <w:rPr>
          <w:snapToGrid w:val="0"/>
        </w:rPr>
        <w:tab/>
        <w:t>Ladles</w:t>
      </w:r>
      <w:bookmarkEnd w:id="570"/>
      <w:bookmarkEnd w:id="571"/>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rPr>
          <w:snapToGrid w:val="0"/>
        </w:rPr>
      </w:pPr>
      <w:r>
        <w:rPr>
          <w:snapToGrid w:val="0"/>
        </w:rPr>
        <w:tab/>
        <w:t>(e)</w:t>
      </w:r>
      <w:r>
        <w:rPr>
          <w:snapToGrid w:val="0"/>
        </w:rPr>
        <w:tab/>
        <w:t>each lip pouring ladle that has a capacity of more than 500 kilograms is fitted with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572" w:name="_Toc213750901"/>
      <w:bookmarkStart w:id="573" w:name="_Toc195068342"/>
      <w:r>
        <w:rPr>
          <w:rStyle w:val="CharSectno"/>
        </w:rPr>
        <w:t>3.92</w:t>
      </w:r>
      <w:r>
        <w:rPr>
          <w:snapToGrid w:val="0"/>
        </w:rPr>
        <w:t>.</w:t>
      </w:r>
      <w:r>
        <w:rPr>
          <w:snapToGrid w:val="0"/>
        </w:rPr>
        <w:tab/>
        <w:t>Work under suspended loads at foundries</w:t>
      </w:r>
      <w:bookmarkEnd w:id="572"/>
      <w:bookmarkEnd w:id="573"/>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574" w:name="_Toc213750902"/>
      <w:bookmarkStart w:id="575" w:name="_Toc195068343"/>
      <w:r>
        <w:rPr>
          <w:rStyle w:val="CharSectno"/>
        </w:rPr>
        <w:t>3.93</w:t>
      </w:r>
      <w:r>
        <w:rPr>
          <w:snapToGrid w:val="0"/>
        </w:rPr>
        <w:t>.</w:t>
      </w:r>
      <w:r>
        <w:rPr>
          <w:snapToGrid w:val="0"/>
        </w:rPr>
        <w:tab/>
        <w:t>Moulds or chills for spare metal</w:t>
      </w:r>
      <w:bookmarkEnd w:id="574"/>
      <w:bookmarkEnd w:id="575"/>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576" w:name="_Toc190840054"/>
      <w:bookmarkStart w:id="577" w:name="_Toc194998908"/>
      <w:bookmarkStart w:id="578" w:name="_Toc194999449"/>
      <w:bookmarkStart w:id="579" w:name="_Toc195000564"/>
      <w:bookmarkStart w:id="580" w:name="_Toc195068344"/>
      <w:bookmarkStart w:id="581" w:name="_Toc213750903"/>
      <w:r>
        <w:rPr>
          <w:snapToGrid w:val="0"/>
        </w:rPr>
        <w:t>Subdivision 3 — Welding and allied processes</w:t>
      </w:r>
      <w:bookmarkEnd w:id="576"/>
      <w:bookmarkEnd w:id="577"/>
      <w:bookmarkEnd w:id="578"/>
      <w:bookmarkEnd w:id="579"/>
      <w:bookmarkEnd w:id="580"/>
      <w:bookmarkEnd w:id="581"/>
    </w:p>
    <w:p>
      <w:pPr>
        <w:pStyle w:val="Heading5"/>
        <w:rPr>
          <w:snapToGrid w:val="0"/>
        </w:rPr>
      </w:pPr>
      <w:bookmarkStart w:id="582" w:name="_Toc213750904"/>
      <w:bookmarkStart w:id="583" w:name="_Toc195068345"/>
      <w:r>
        <w:rPr>
          <w:rStyle w:val="CharSectno"/>
        </w:rPr>
        <w:t>3.94</w:t>
      </w:r>
      <w:r>
        <w:rPr>
          <w:snapToGrid w:val="0"/>
        </w:rPr>
        <w:t>.</w:t>
      </w:r>
      <w:r>
        <w:rPr>
          <w:snapToGrid w:val="0"/>
        </w:rPr>
        <w:tab/>
        <w:t>Terms used in this Subdivision</w:t>
      </w:r>
      <w:bookmarkEnd w:id="582"/>
      <w:bookmarkEnd w:id="583"/>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584" w:name="_Toc213750905"/>
      <w:bookmarkStart w:id="585" w:name="_Toc195068346"/>
      <w:r>
        <w:rPr>
          <w:rStyle w:val="CharSectno"/>
        </w:rPr>
        <w:t>3.95</w:t>
      </w:r>
      <w:r>
        <w:rPr>
          <w:snapToGrid w:val="0"/>
        </w:rPr>
        <w:t>.</w:t>
      </w:r>
      <w:r>
        <w:rPr>
          <w:snapToGrid w:val="0"/>
        </w:rPr>
        <w:tab/>
        <w:t>Atmosphere safety when welding etc.</w:t>
      </w:r>
      <w:bookmarkEnd w:id="584"/>
      <w:bookmarkEnd w:id="585"/>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586" w:name="_Toc213750906"/>
      <w:bookmarkStart w:id="587" w:name="_Toc195068347"/>
      <w:r>
        <w:rPr>
          <w:rStyle w:val="CharSectno"/>
        </w:rPr>
        <w:t>3.96</w:t>
      </w:r>
      <w:r>
        <w:rPr>
          <w:snapToGrid w:val="0"/>
        </w:rPr>
        <w:t>.</w:t>
      </w:r>
      <w:r>
        <w:rPr>
          <w:snapToGrid w:val="0"/>
        </w:rPr>
        <w:tab/>
        <w:t>Welding and allied processes to be in accordance with Standard</w:t>
      </w:r>
      <w:bookmarkEnd w:id="586"/>
      <w:bookmarkEnd w:id="587"/>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588" w:name="_Toc213750907"/>
      <w:bookmarkStart w:id="589" w:name="_Toc195068348"/>
      <w:r>
        <w:rPr>
          <w:rStyle w:val="CharSectno"/>
        </w:rPr>
        <w:t>3.97</w:t>
      </w:r>
      <w:r>
        <w:rPr>
          <w:snapToGrid w:val="0"/>
        </w:rPr>
        <w:t>.</w:t>
      </w:r>
      <w:r>
        <w:rPr>
          <w:snapToGrid w:val="0"/>
        </w:rPr>
        <w:tab/>
        <w:t>Protective screens</w:t>
      </w:r>
      <w:bookmarkEnd w:id="588"/>
      <w:bookmarkEnd w:id="589"/>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590" w:name="_Toc213750908"/>
      <w:bookmarkStart w:id="591" w:name="_Toc195068349"/>
      <w:r>
        <w:rPr>
          <w:rStyle w:val="CharSectno"/>
        </w:rPr>
        <w:t>3.98</w:t>
      </w:r>
      <w:r>
        <w:rPr>
          <w:snapToGrid w:val="0"/>
        </w:rPr>
        <w:t>.</w:t>
      </w:r>
      <w:r>
        <w:rPr>
          <w:snapToGrid w:val="0"/>
        </w:rPr>
        <w:tab/>
        <w:t>Flashback arresters</w:t>
      </w:r>
      <w:bookmarkEnd w:id="590"/>
      <w:bookmarkEnd w:id="591"/>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592" w:name="_Toc190840060"/>
      <w:bookmarkStart w:id="593" w:name="_Toc194998914"/>
      <w:bookmarkStart w:id="594" w:name="_Toc194999455"/>
      <w:bookmarkStart w:id="595" w:name="_Toc195000570"/>
      <w:bookmarkStart w:id="596" w:name="_Toc195068350"/>
      <w:bookmarkStart w:id="597" w:name="_Toc213750909"/>
      <w:r>
        <w:rPr>
          <w:snapToGrid w:val="0"/>
        </w:rPr>
        <w:t>Subdivision 4 — Spray painting</w:t>
      </w:r>
      <w:bookmarkEnd w:id="592"/>
      <w:bookmarkEnd w:id="593"/>
      <w:bookmarkEnd w:id="594"/>
      <w:bookmarkEnd w:id="595"/>
      <w:bookmarkEnd w:id="596"/>
      <w:bookmarkEnd w:id="597"/>
    </w:p>
    <w:p>
      <w:pPr>
        <w:pStyle w:val="Heading5"/>
        <w:rPr>
          <w:snapToGrid w:val="0"/>
        </w:rPr>
      </w:pPr>
      <w:bookmarkStart w:id="598" w:name="_Toc213750910"/>
      <w:bookmarkStart w:id="599" w:name="_Toc195068351"/>
      <w:r>
        <w:rPr>
          <w:rStyle w:val="CharSectno"/>
        </w:rPr>
        <w:t>3.99</w:t>
      </w:r>
      <w:r>
        <w:rPr>
          <w:snapToGrid w:val="0"/>
        </w:rPr>
        <w:t>.</w:t>
      </w:r>
      <w:r>
        <w:rPr>
          <w:snapToGrid w:val="0"/>
        </w:rPr>
        <w:tab/>
        <w:t>Terms used in this Subdivision</w:t>
      </w:r>
      <w:bookmarkEnd w:id="598"/>
      <w:bookmarkEnd w:id="599"/>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600" w:name="_Toc213750911"/>
      <w:bookmarkStart w:id="601" w:name="_Toc195068352"/>
      <w:r>
        <w:rPr>
          <w:rStyle w:val="CharSectno"/>
        </w:rPr>
        <w:t>3.100</w:t>
      </w:r>
      <w:r>
        <w:rPr>
          <w:snapToGrid w:val="0"/>
        </w:rPr>
        <w:t>.</w:t>
      </w:r>
      <w:r>
        <w:rPr>
          <w:snapToGrid w:val="0"/>
        </w:rPr>
        <w:tab/>
        <w:t>Spray painting generally to be inside booth</w:t>
      </w:r>
      <w:bookmarkEnd w:id="600"/>
      <w:bookmarkEnd w:id="601"/>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602" w:name="_Toc213750912"/>
      <w:bookmarkStart w:id="603" w:name="_Toc195068353"/>
      <w:r>
        <w:rPr>
          <w:rStyle w:val="CharSectno"/>
        </w:rPr>
        <w:t>3.101</w:t>
      </w:r>
      <w:r>
        <w:rPr>
          <w:snapToGrid w:val="0"/>
        </w:rPr>
        <w:t>.</w:t>
      </w:r>
      <w:r>
        <w:rPr>
          <w:snapToGrid w:val="0"/>
        </w:rPr>
        <w:tab/>
        <w:t>Electrostatic spray painting</w:t>
      </w:r>
      <w:bookmarkEnd w:id="602"/>
      <w:bookmarkEnd w:id="603"/>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604" w:name="_Toc190840064"/>
      <w:bookmarkStart w:id="605" w:name="_Toc194998918"/>
      <w:bookmarkStart w:id="606" w:name="_Toc194999459"/>
      <w:bookmarkStart w:id="607" w:name="_Toc195000574"/>
      <w:bookmarkStart w:id="608" w:name="_Toc195068354"/>
      <w:bookmarkStart w:id="609" w:name="_Toc213750913"/>
      <w:r>
        <w:rPr>
          <w:snapToGrid w:val="0"/>
        </w:rPr>
        <w:t>Subdivision 5 — Abrasive blasting</w:t>
      </w:r>
      <w:bookmarkEnd w:id="604"/>
      <w:bookmarkEnd w:id="605"/>
      <w:bookmarkEnd w:id="606"/>
      <w:bookmarkEnd w:id="607"/>
      <w:bookmarkEnd w:id="608"/>
      <w:bookmarkEnd w:id="609"/>
    </w:p>
    <w:p>
      <w:pPr>
        <w:pStyle w:val="Heading5"/>
        <w:keepLines w:val="0"/>
        <w:rPr>
          <w:snapToGrid w:val="0"/>
        </w:rPr>
      </w:pPr>
      <w:bookmarkStart w:id="610" w:name="_Toc213750914"/>
      <w:bookmarkStart w:id="611" w:name="_Toc195068355"/>
      <w:r>
        <w:rPr>
          <w:rStyle w:val="CharSectno"/>
        </w:rPr>
        <w:t>3.102</w:t>
      </w:r>
      <w:r>
        <w:rPr>
          <w:snapToGrid w:val="0"/>
        </w:rPr>
        <w:t>.</w:t>
      </w:r>
      <w:r>
        <w:rPr>
          <w:snapToGrid w:val="0"/>
        </w:rPr>
        <w:tab/>
        <w:t>Terms used in this Subdivision</w:t>
      </w:r>
      <w:bookmarkEnd w:id="610"/>
      <w:bookmarkEnd w:id="611"/>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pressurized liquid blast cleaning</w:t>
      </w:r>
      <w:r>
        <w:t xml:space="preserve"> means the cleaning of an object using liquid that is compressed or pressurized;</w:t>
      </w:r>
    </w:p>
    <w:p>
      <w:pPr>
        <w:pStyle w:val="Defstart"/>
      </w:pPr>
      <w:r>
        <w:rPr>
          <w:b/>
        </w:rPr>
        <w:tab/>
      </w:r>
      <w:r>
        <w:rPr>
          <w:rStyle w:val="CharDefText"/>
        </w:rPr>
        <w:t>wet abrasive blasting</w:t>
      </w:r>
      <w:r>
        <w:t xml:space="preserve"> means compressed air wet abrasive blast cleaning or pressurized liquid blast cleaning.</w:t>
      </w:r>
    </w:p>
    <w:p>
      <w:pPr>
        <w:pStyle w:val="Heading5"/>
        <w:rPr>
          <w:snapToGrid w:val="0"/>
        </w:rPr>
      </w:pPr>
      <w:bookmarkStart w:id="612" w:name="_Toc213750915"/>
      <w:bookmarkStart w:id="613" w:name="_Toc195068356"/>
      <w:r>
        <w:rPr>
          <w:rStyle w:val="CharSectno"/>
        </w:rPr>
        <w:t>3.103</w:t>
      </w:r>
      <w:r>
        <w:rPr>
          <w:snapToGrid w:val="0"/>
        </w:rPr>
        <w:t>.</w:t>
      </w:r>
      <w:r>
        <w:rPr>
          <w:snapToGrid w:val="0"/>
        </w:rPr>
        <w:tab/>
        <w:t>Blasting equipment</w:t>
      </w:r>
      <w:bookmarkEnd w:id="612"/>
      <w:bookmarkEnd w:id="61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614" w:name="_Toc213750916"/>
      <w:bookmarkStart w:id="615" w:name="_Toc195068357"/>
      <w:r>
        <w:rPr>
          <w:rStyle w:val="CharSectno"/>
        </w:rPr>
        <w:t>3.104</w:t>
      </w:r>
      <w:r>
        <w:rPr>
          <w:snapToGrid w:val="0"/>
        </w:rPr>
        <w:t>.</w:t>
      </w:r>
      <w:r>
        <w:rPr>
          <w:snapToGrid w:val="0"/>
        </w:rPr>
        <w:tab/>
        <w:t>Blasting chambers and cabinets</w:t>
      </w:r>
      <w:bookmarkEnd w:id="614"/>
      <w:bookmarkEnd w:id="615"/>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616" w:name="_Toc213750917"/>
      <w:bookmarkStart w:id="617" w:name="_Toc195068358"/>
      <w:r>
        <w:rPr>
          <w:rStyle w:val="CharSectno"/>
        </w:rPr>
        <w:t>3.105</w:t>
      </w:r>
      <w:r>
        <w:rPr>
          <w:snapToGrid w:val="0"/>
        </w:rPr>
        <w:t>.</w:t>
      </w:r>
      <w:r>
        <w:rPr>
          <w:snapToGrid w:val="0"/>
        </w:rPr>
        <w:tab/>
        <w:t>Lighting and exits for blasting chambers</w:t>
      </w:r>
      <w:bookmarkEnd w:id="616"/>
      <w:bookmarkEnd w:id="61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618" w:name="_Toc213750918"/>
      <w:bookmarkStart w:id="619" w:name="_Toc195068359"/>
      <w:r>
        <w:rPr>
          <w:rStyle w:val="CharSectno"/>
        </w:rPr>
        <w:t>3.106</w:t>
      </w:r>
      <w:r>
        <w:rPr>
          <w:snapToGrid w:val="0"/>
        </w:rPr>
        <w:t>.</w:t>
      </w:r>
      <w:r>
        <w:rPr>
          <w:snapToGrid w:val="0"/>
        </w:rPr>
        <w:tab/>
        <w:t>Persons doing abrasive blasting to be protected</w:t>
      </w:r>
      <w:bookmarkEnd w:id="618"/>
      <w:bookmarkEnd w:id="619"/>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rPr>
          <w:snapToGrid w:val="0"/>
        </w:rPr>
      </w:pPr>
      <w:bookmarkStart w:id="620" w:name="_Toc213750919"/>
      <w:bookmarkStart w:id="621" w:name="_Toc195068360"/>
      <w:r>
        <w:rPr>
          <w:rStyle w:val="CharSectno"/>
        </w:rPr>
        <w:t>3.107</w:t>
      </w:r>
      <w:r>
        <w:rPr>
          <w:snapToGrid w:val="0"/>
        </w:rPr>
        <w:t>.</w:t>
      </w:r>
      <w:r>
        <w:rPr>
          <w:snapToGrid w:val="0"/>
        </w:rPr>
        <w:tab/>
        <w:t>Radioactive substances not to be used in abrasive blasting</w:t>
      </w:r>
      <w:bookmarkEnd w:id="620"/>
      <w:bookmarkEnd w:id="621"/>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622" w:name="_Toc190840071"/>
      <w:bookmarkStart w:id="623" w:name="_Toc194998925"/>
      <w:bookmarkStart w:id="624" w:name="_Toc194999466"/>
      <w:bookmarkStart w:id="625" w:name="_Toc195000581"/>
      <w:bookmarkStart w:id="626" w:name="_Toc195068361"/>
      <w:bookmarkStart w:id="627" w:name="_Toc213750920"/>
      <w:r>
        <w:rPr>
          <w:snapToGrid w:val="0"/>
        </w:rPr>
        <w:t>Subdivision 6 — Excavations and earthworks</w:t>
      </w:r>
      <w:bookmarkEnd w:id="622"/>
      <w:bookmarkEnd w:id="623"/>
      <w:bookmarkEnd w:id="624"/>
      <w:bookmarkEnd w:id="625"/>
      <w:bookmarkEnd w:id="626"/>
      <w:bookmarkEnd w:id="627"/>
    </w:p>
    <w:p>
      <w:pPr>
        <w:pStyle w:val="Heading5"/>
        <w:rPr>
          <w:snapToGrid w:val="0"/>
        </w:rPr>
      </w:pPr>
      <w:bookmarkStart w:id="628" w:name="_Toc213750921"/>
      <w:bookmarkStart w:id="629" w:name="_Toc195068362"/>
      <w:r>
        <w:rPr>
          <w:rStyle w:val="CharSectno"/>
        </w:rPr>
        <w:t>3.108</w:t>
      </w:r>
      <w:r>
        <w:rPr>
          <w:snapToGrid w:val="0"/>
        </w:rPr>
        <w:t>.</w:t>
      </w:r>
      <w:r>
        <w:rPr>
          <w:snapToGrid w:val="0"/>
        </w:rPr>
        <w:tab/>
        <w:t>Assessment in relation to excavations</w:t>
      </w:r>
      <w:bookmarkEnd w:id="628"/>
      <w:bookmarkEnd w:id="629"/>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630" w:name="_Toc213750922"/>
      <w:bookmarkStart w:id="631" w:name="_Toc195068363"/>
      <w:r>
        <w:rPr>
          <w:rStyle w:val="CharSectno"/>
        </w:rPr>
        <w:t>3.109</w:t>
      </w:r>
      <w:r>
        <w:t>.</w:t>
      </w:r>
      <w:r>
        <w:tab/>
        <w:t>Where person at risk due to excavation</w:t>
      </w:r>
      <w:bookmarkEnd w:id="630"/>
      <w:bookmarkEnd w:id="631"/>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632" w:name="_Toc213750923"/>
      <w:bookmarkStart w:id="633" w:name="_Toc195068364"/>
      <w:r>
        <w:rPr>
          <w:rStyle w:val="CharSectno"/>
        </w:rPr>
        <w:t>3.110</w:t>
      </w:r>
      <w:r>
        <w:rPr>
          <w:snapToGrid w:val="0"/>
        </w:rPr>
        <w:t>.</w:t>
      </w:r>
      <w:r>
        <w:rPr>
          <w:snapToGrid w:val="0"/>
        </w:rPr>
        <w:tab/>
        <w:t>No loads near excavation work</w:t>
      </w:r>
      <w:bookmarkEnd w:id="632"/>
      <w:bookmarkEnd w:id="633"/>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634" w:name="_Toc213750924"/>
      <w:bookmarkStart w:id="635" w:name="_Toc195068365"/>
      <w:r>
        <w:rPr>
          <w:rStyle w:val="CharSectno"/>
        </w:rPr>
        <w:t>3.111</w:t>
      </w:r>
      <w:r>
        <w:rPr>
          <w:snapToGrid w:val="0"/>
        </w:rPr>
        <w:t>.</w:t>
      </w:r>
      <w:r>
        <w:rPr>
          <w:snapToGrid w:val="0"/>
        </w:rPr>
        <w:tab/>
        <w:t>Shoring in excavations etc.</w:t>
      </w:r>
      <w:bookmarkEnd w:id="634"/>
      <w:bookmarkEnd w:id="635"/>
    </w:p>
    <w:p>
      <w:pPr>
        <w:pStyle w:val="Subsection"/>
        <w:spacing w:before="12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636" w:name="_Toc213750925"/>
      <w:bookmarkStart w:id="637" w:name="_Toc195068366"/>
      <w:r>
        <w:rPr>
          <w:rStyle w:val="CharSectno"/>
        </w:rPr>
        <w:t>3.112</w:t>
      </w:r>
      <w:r>
        <w:rPr>
          <w:snapToGrid w:val="0"/>
        </w:rPr>
        <w:t>.</w:t>
      </w:r>
      <w:r>
        <w:rPr>
          <w:snapToGrid w:val="0"/>
        </w:rPr>
        <w:tab/>
        <w:t>Certain excavation work not to be done in isolation</w:t>
      </w:r>
      <w:bookmarkEnd w:id="636"/>
      <w:bookmarkEnd w:id="637"/>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60"/>
        <w:rPr>
          <w:snapToGrid w:val="0"/>
        </w:rPr>
      </w:pPr>
      <w:bookmarkStart w:id="638" w:name="_Toc213750926"/>
      <w:bookmarkStart w:id="639" w:name="_Toc195068367"/>
      <w:r>
        <w:rPr>
          <w:rStyle w:val="CharSectno"/>
        </w:rPr>
        <w:t>3.113</w:t>
      </w:r>
      <w:r>
        <w:rPr>
          <w:snapToGrid w:val="0"/>
        </w:rPr>
        <w:t>.</w:t>
      </w:r>
      <w:r>
        <w:rPr>
          <w:snapToGrid w:val="0"/>
        </w:rPr>
        <w:tab/>
        <w:t>Stability of affected buildings etc.</w:t>
      </w:r>
      <w:bookmarkEnd w:id="638"/>
      <w:bookmarkEnd w:id="639"/>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r>
        <w:tab/>
        <w:t>[Regulation 3.113 amended in Gazette 14 Dec 2004 p. 6018.]</w:t>
      </w:r>
    </w:p>
    <w:p>
      <w:pPr>
        <w:pStyle w:val="Heading4"/>
        <w:keepLines/>
        <w:spacing w:before="260"/>
      </w:pPr>
      <w:bookmarkStart w:id="640" w:name="_Toc190840078"/>
      <w:bookmarkStart w:id="641" w:name="_Toc194998932"/>
      <w:bookmarkStart w:id="642" w:name="_Toc194999473"/>
      <w:bookmarkStart w:id="643" w:name="_Toc195000588"/>
      <w:bookmarkStart w:id="644" w:name="_Toc195068368"/>
      <w:bookmarkStart w:id="645" w:name="_Toc213750927"/>
      <w:r>
        <w:t>Subdivision 7 — Demolition</w:t>
      </w:r>
      <w:bookmarkEnd w:id="640"/>
      <w:bookmarkEnd w:id="641"/>
      <w:bookmarkEnd w:id="642"/>
      <w:bookmarkEnd w:id="643"/>
      <w:bookmarkEnd w:id="644"/>
      <w:bookmarkEnd w:id="645"/>
    </w:p>
    <w:p>
      <w:pPr>
        <w:pStyle w:val="Footnoteheading"/>
        <w:keepNext/>
        <w:keepLines/>
        <w:ind w:left="890"/>
      </w:pPr>
      <w:r>
        <w:tab/>
        <w:t>[Heading inserted in Gazette 30 Mar 2001 p. 1774.]</w:t>
      </w:r>
    </w:p>
    <w:p>
      <w:pPr>
        <w:pStyle w:val="Heading5"/>
      </w:pPr>
      <w:bookmarkStart w:id="646" w:name="_Toc213750928"/>
      <w:bookmarkStart w:id="647" w:name="_Toc195068369"/>
      <w:r>
        <w:rPr>
          <w:rStyle w:val="CharSectno"/>
        </w:rPr>
        <w:t>3.114</w:t>
      </w:r>
      <w:r>
        <w:t>.</w:t>
      </w:r>
      <w:r>
        <w:tab/>
        <w:t>Terms used in this Subdivision</w:t>
      </w:r>
      <w:bookmarkEnd w:id="646"/>
      <w:bookmarkEnd w:id="647"/>
    </w:p>
    <w:p>
      <w:pPr>
        <w:pStyle w:val="Subsection"/>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work of a kind referred to in paragraphs (c), (d), (e), (f), (g), or (h) of the definition of “class 1”;</w:t>
      </w:r>
    </w:p>
    <w:p>
      <w:pPr>
        <w:pStyle w:val="Defstart"/>
      </w:pPr>
      <w:r>
        <w:tab/>
      </w:r>
      <w:r>
        <w:rPr>
          <w:rStyle w:val="CharDefText"/>
        </w:rPr>
        <w:t>class 3</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t>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648" w:name="_Toc213750929"/>
      <w:bookmarkStart w:id="649" w:name="_Toc195068370"/>
      <w:r>
        <w:rPr>
          <w:rStyle w:val="CharSectno"/>
        </w:rPr>
        <w:t>3.115</w:t>
      </w:r>
      <w:r>
        <w:t>.</w:t>
      </w:r>
      <w:r>
        <w:tab/>
        <w:t>Application of Subdivision</w:t>
      </w:r>
      <w:bookmarkEnd w:id="648"/>
      <w:bookmarkEnd w:id="649"/>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650" w:name="_Toc213750930"/>
      <w:bookmarkStart w:id="651" w:name="_Toc195068371"/>
      <w:r>
        <w:rPr>
          <w:rStyle w:val="CharSectno"/>
        </w:rPr>
        <w:t>3.116</w:t>
      </w:r>
      <w:r>
        <w:t>.</w:t>
      </w:r>
      <w:r>
        <w:tab/>
        <w:t>Class 1, 2 or 3 demolition licences</w:t>
      </w:r>
      <w:bookmarkEnd w:id="650"/>
      <w:bookmarkEnd w:id="651"/>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652" w:name="_Toc213750931"/>
      <w:bookmarkStart w:id="653" w:name="_Toc195068372"/>
      <w:r>
        <w:rPr>
          <w:rStyle w:val="CharSectno"/>
        </w:rPr>
        <w:t>3.117</w:t>
      </w:r>
      <w:r>
        <w:t>.</w:t>
      </w:r>
      <w:r>
        <w:tab/>
        <w:t>Offence to do class 1, 2 or 3 demolition work unless licensed to do so and work to be done in accordance with conditions of licence</w:t>
      </w:r>
      <w:bookmarkEnd w:id="652"/>
      <w:bookmarkEnd w:id="653"/>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654" w:name="_Toc213750932"/>
      <w:bookmarkStart w:id="655" w:name="_Toc195068373"/>
      <w:r>
        <w:rPr>
          <w:rStyle w:val="CharSectno"/>
        </w:rPr>
        <w:t>3.118</w:t>
      </w:r>
      <w:r>
        <w:t>.</w:t>
      </w:r>
      <w:r>
        <w:tab/>
        <w:t>Certain persons to ensure that persons doing class 1, 2 or 3 demolition work are licensed</w:t>
      </w:r>
      <w:bookmarkEnd w:id="654"/>
      <w:bookmarkEnd w:id="655"/>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656" w:name="_Toc213750933"/>
      <w:bookmarkStart w:id="657" w:name="_Toc195068374"/>
      <w:r>
        <w:rPr>
          <w:rStyle w:val="CharSectno"/>
        </w:rPr>
        <w:t>3.119</w:t>
      </w:r>
      <w:r>
        <w:t>.</w:t>
      </w:r>
      <w:r>
        <w:tab/>
      </w:r>
      <w:r>
        <w:rPr>
          <w:snapToGrid w:val="0"/>
        </w:rPr>
        <w:t>Commissioner to be notified of intention to do class 1, 2 or 3 demolition work in accordance with Standard</w:t>
      </w:r>
      <w:bookmarkEnd w:id="656"/>
      <w:bookmarkEnd w:id="657"/>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658" w:name="_Toc213750934"/>
      <w:bookmarkStart w:id="659" w:name="_Toc195068375"/>
      <w:r>
        <w:rPr>
          <w:rStyle w:val="CharSectno"/>
        </w:rPr>
        <w:t>3.120</w:t>
      </w:r>
      <w:r>
        <w:rPr>
          <w:snapToGrid w:val="0"/>
        </w:rPr>
        <w:t>.</w:t>
      </w:r>
      <w:r>
        <w:rPr>
          <w:snapToGrid w:val="0"/>
        </w:rPr>
        <w:tab/>
        <w:t>Application for Commissioner’s approval to do class 1, 2 or 3 demolition work not in accordance with Standard</w:t>
      </w:r>
      <w:bookmarkEnd w:id="658"/>
      <w:bookmarkEnd w:id="659"/>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660" w:name="_Toc213750935"/>
      <w:bookmarkStart w:id="661" w:name="_Toc195068376"/>
      <w:r>
        <w:rPr>
          <w:rStyle w:val="CharSectno"/>
        </w:rPr>
        <w:t>3.121</w:t>
      </w:r>
      <w:r>
        <w:rPr>
          <w:snapToGrid w:val="0"/>
        </w:rPr>
        <w:t>.</w:t>
      </w:r>
      <w:r>
        <w:rPr>
          <w:snapToGrid w:val="0"/>
        </w:rPr>
        <w:tab/>
        <w:t>Commissioner to acknowledge receipt and result of application and may impose conditions</w:t>
      </w:r>
      <w:bookmarkEnd w:id="660"/>
      <w:bookmarkEnd w:id="661"/>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662" w:name="_Toc213750936"/>
      <w:bookmarkStart w:id="663" w:name="_Toc195068377"/>
      <w:r>
        <w:rPr>
          <w:rStyle w:val="CharSectno"/>
        </w:rPr>
        <w:t>3.122</w:t>
      </w:r>
      <w:r>
        <w:rPr>
          <w:snapToGrid w:val="0"/>
        </w:rPr>
        <w:t>.</w:t>
      </w:r>
      <w:r>
        <w:rPr>
          <w:snapToGrid w:val="0"/>
        </w:rPr>
        <w:tab/>
        <w:t>Class 1, 2 or 3 demolition work not to be done without notification or approval or until conditions set</w:t>
      </w:r>
      <w:bookmarkEnd w:id="662"/>
      <w:bookmarkEnd w:id="663"/>
    </w:p>
    <w:p>
      <w:pPr>
        <w:pStyle w:val="Subsection"/>
        <w:spacing w:before="12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664" w:name="_Toc213750937"/>
      <w:bookmarkStart w:id="665" w:name="_Toc195068378"/>
      <w:r>
        <w:rPr>
          <w:rStyle w:val="CharSectno"/>
        </w:rPr>
        <w:t>3.123</w:t>
      </w:r>
      <w:r>
        <w:rPr>
          <w:snapToGrid w:val="0"/>
        </w:rPr>
        <w:t>.</w:t>
      </w:r>
      <w:r>
        <w:rPr>
          <w:snapToGrid w:val="0"/>
        </w:rPr>
        <w:tab/>
        <w:t>Demolition work other than class 1, 2 or 3 demolition work to be in accordance with Standard</w:t>
      </w:r>
      <w:bookmarkEnd w:id="664"/>
      <w:bookmarkEnd w:id="665"/>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666" w:name="_Toc213750938"/>
      <w:bookmarkStart w:id="667" w:name="_Toc195068379"/>
      <w:r>
        <w:rPr>
          <w:rStyle w:val="CharSectno"/>
        </w:rPr>
        <w:t>3.124</w:t>
      </w:r>
      <w:r>
        <w:rPr>
          <w:snapToGrid w:val="0"/>
        </w:rPr>
        <w:t>.</w:t>
      </w:r>
      <w:r>
        <w:rPr>
          <w:snapToGrid w:val="0"/>
        </w:rPr>
        <w:tab/>
        <w:t>Class 1, 2 or 3 demolition work to be in accordance with Standard or approval</w:t>
      </w:r>
      <w:bookmarkEnd w:id="666"/>
      <w:bookmarkEnd w:id="667"/>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668" w:name="_Toc213750939"/>
      <w:bookmarkStart w:id="669" w:name="_Toc195068380"/>
      <w:r>
        <w:rPr>
          <w:rStyle w:val="CharSectno"/>
        </w:rPr>
        <w:t>3.125</w:t>
      </w:r>
      <w:r>
        <w:rPr>
          <w:snapToGrid w:val="0"/>
        </w:rPr>
        <w:t>.</w:t>
      </w:r>
      <w:r>
        <w:rPr>
          <w:snapToGrid w:val="0"/>
        </w:rPr>
        <w:tab/>
        <w:t>Certain documents to be at demolition workplaces</w:t>
      </w:r>
      <w:bookmarkEnd w:id="668"/>
      <w:bookmarkEnd w:id="669"/>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670" w:name="_Toc213750940"/>
      <w:bookmarkStart w:id="671" w:name="_Toc195068381"/>
      <w:r>
        <w:rPr>
          <w:rStyle w:val="CharSectno"/>
        </w:rPr>
        <w:t>3.126</w:t>
      </w:r>
      <w:r>
        <w:rPr>
          <w:snapToGrid w:val="0"/>
        </w:rPr>
        <w:t>.</w:t>
      </w:r>
      <w:r>
        <w:rPr>
          <w:snapToGrid w:val="0"/>
        </w:rPr>
        <w:tab/>
        <w:t>Demolition work involving asbestos</w:t>
      </w:r>
      <w:bookmarkEnd w:id="670"/>
      <w:bookmarkEnd w:id="671"/>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672" w:name="_Toc213750941"/>
      <w:bookmarkStart w:id="673" w:name="_Toc195068382"/>
      <w:r>
        <w:rPr>
          <w:rStyle w:val="CharSectno"/>
        </w:rPr>
        <w:t>3.127</w:t>
      </w:r>
      <w:r>
        <w:rPr>
          <w:snapToGrid w:val="0"/>
        </w:rPr>
        <w:t>.</w:t>
      </w:r>
      <w:r>
        <w:rPr>
          <w:snapToGrid w:val="0"/>
        </w:rPr>
        <w:tab/>
        <w:t>Limited entry to area where demolition work being done</w:t>
      </w:r>
      <w:bookmarkEnd w:id="672"/>
      <w:bookmarkEnd w:id="673"/>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674" w:name="_Toc213750942"/>
      <w:bookmarkStart w:id="675" w:name="_Toc195068383"/>
      <w:r>
        <w:rPr>
          <w:rStyle w:val="CharSectno"/>
        </w:rPr>
        <w:t>3.128</w:t>
      </w:r>
      <w:r>
        <w:rPr>
          <w:snapToGrid w:val="0"/>
        </w:rPr>
        <w:t>.</w:t>
      </w:r>
      <w:r>
        <w:rPr>
          <w:snapToGrid w:val="0"/>
        </w:rPr>
        <w:tab/>
        <w:t>Scaffold used in demolition work to be heavy duty scaffold</w:t>
      </w:r>
      <w:bookmarkEnd w:id="674"/>
      <w:bookmarkEnd w:id="675"/>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676" w:name="_Toc190840094"/>
      <w:bookmarkStart w:id="677" w:name="_Toc194998948"/>
      <w:bookmarkStart w:id="678" w:name="_Toc194999489"/>
      <w:bookmarkStart w:id="679" w:name="_Toc195000604"/>
      <w:bookmarkStart w:id="680" w:name="_Toc195068384"/>
      <w:bookmarkStart w:id="681" w:name="_Toc213750943"/>
      <w:r>
        <w:rPr>
          <w:rStyle w:val="CharDivNo"/>
        </w:rPr>
        <w:t>Division 10</w:t>
      </w:r>
      <w:r>
        <w:t> — </w:t>
      </w:r>
      <w:r>
        <w:rPr>
          <w:rStyle w:val="CharDivText"/>
        </w:rPr>
        <w:t>Driving commercial vehicles</w:t>
      </w:r>
      <w:bookmarkEnd w:id="676"/>
      <w:bookmarkEnd w:id="677"/>
      <w:bookmarkEnd w:id="678"/>
      <w:bookmarkEnd w:id="679"/>
      <w:bookmarkEnd w:id="680"/>
      <w:bookmarkEnd w:id="681"/>
    </w:p>
    <w:p>
      <w:pPr>
        <w:pStyle w:val="Footnoteheading"/>
      </w:pPr>
      <w:r>
        <w:tab/>
        <w:t>[Heading inserted in Gazette 8 Apr 2003 p. 1108.]</w:t>
      </w:r>
    </w:p>
    <w:p>
      <w:pPr>
        <w:pStyle w:val="Heading5"/>
        <w:spacing w:before="180"/>
      </w:pPr>
      <w:bookmarkStart w:id="682" w:name="_Toc213750944"/>
      <w:bookmarkStart w:id="683" w:name="_Toc195068385"/>
      <w:r>
        <w:rPr>
          <w:rStyle w:val="CharSectno"/>
        </w:rPr>
        <w:t>3.129</w:t>
      </w:r>
      <w:r>
        <w:t>.</w:t>
      </w:r>
      <w:r>
        <w:tab/>
        <w:t>Application</w:t>
      </w:r>
      <w:bookmarkEnd w:id="682"/>
      <w:bookmarkEnd w:id="683"/>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684" w:name="_Toc213750945"/>
      <w:bookmarkStart w:id="685" w:name="_Toc195068386"/>
      <w:r>
        <w:rPr>
          <w:rStyle w:val="CharSectno"/>
        </w:rPr>
        <w:t>3.130</w:t>
      </w:r>
      <w:r>
        <w:t>.</w:t>
      </w:r>
      <w:r>
        <w:tab/>
        <w:t>Terms used in this Division</w:t>
      </w:r>
      <w:bookmarkEnd w:id="684"/>
      <w:bookmarkEnd w:id="685"/>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keepNext/>
        <w:keepLines/>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w:t>
      </w:r>
    </w:p>
    <w:p>
      <w:pPr>
        <w:pStyle w:val="Defpara"/>
      </w:pPr>
      <w:r>
        <w:tab/>
        <w:t>(b)</w:t>
      </w:r>
      <w:r>
        <w:tab/>
        <w:t>time spent operating the mobile plant, where the commercial vehicle is plant;</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686" w:name="_Toc213750946"/>
      <w:bookmarkStart w:id="687" w:name="_Toc195068387"/>
      <w:r>
        <w:rPr>
          <w:rStyle w:val="CharSectno"/>
        </w:rPr>
        <w:t>3.131</w:t>
      </w:r>
      <w:r>
        <w:t>.</w:t>
      </w:r>
      <w:r>
        <w:tab/>
        <w:t>Driving commercial vehicles</w:t>
      </w:r>
      <w:bookmarkEnd w:id="686"/>
      <w:bookmarkEnd w:id="687"/>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688" w:name="_Toc213750947"/>
      <w:bookmarkStart w:id="689" w:name="_Toc195068388"/>
      <w:r>
        <w:rPr>
          <w:rStyle w:val="CharSectno"/>
        </w:rPr>
        <w:t>3.132</w:t>
      </w:r>
      <w:r>
        <w:t>.</w:t>
      </w:r>
      <w:r>
        <w:tab/>
        <w:t>Commercial vehicle operating standard</w:t>
      </w:r>
      <w:bookmarkEnd w:id="688"/>
      <w:bookmarkEnd w:id="689"/>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690" w:name="_Toc213750948"/>
      <w:bookmarkStart w:id="691" w:name="_Toc195068389"/>
      <w:r>
        <w:rPr>
          <w:rStyle w:val="CharSectno"/>
        </w:rPr>
        <w:t>3.133</w:t>
      </w:r>
      <w:r>
        <w:t>.</w:t>
      </w:r>
      <w:r>
        <w:tab/>
        <w:t>Driver fatigue management plan</w:t>
      </w:r>
      <w:bookmarkEnd w:id="690"/>
      <w:bookmarkEnd w:id="691"/>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spacing w:before="260"/>
      </w:pPr>
      <w:bookmarkStart w:id="692" w:name="_Toc213750949"/>
      <w:bookmarkStart w:id="693" w:name="_Toc195068390"/>
      <w:r>
        <w:rPr>
          <w:rStyle w:val="CharSectno"/>
        </w:rPr>
        <w:t>3.134</w:t>
      </w:r>
      <w:r>
        <w:t>.</w:t>
      </w:r>
      <w:r>
        <w:tab/>
        <w:t>Record of work time, breaks from driving, and non</w:t>
      </w:r>
      <w:r>
        <w:noBreakHyphen/>
        <w:t>work time</w:t>
      </w:r>
      <w:bookmarkEnd w:id="692"/>
      <w:bookmarkEnd w:id="693"/>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keepLines/>
      </w:pPr>
      <w:bookmarkStart w:id="694" w:name="_Toc190840101"/>
      <w:bookmarkStart w:id="695" w:name="_Toc194998955"/>
      <w:bookmarkStart w:id="696" w:name="_Toc194999496"/>
      <w:bookmarkStart w:id="697" w:name="_Toc195000611"/>
      <w:bookmarkStart w:id="698" w:name="_Toc195068391"/>
      <w:bookmarkStart w:id="699" w:name="_Toc213750950"/>
      <w:r>
        <w:rPr>
          <w:rStyle w:val="CharDivNo"/>
        </w:rPr>
        <w:t>Division 11</w:t>
      </w:r>
      <w:r>
        <w:t> — </w:t>
      </w:r>
      <w:r>
        <w:rPr>
          <w:rStyle w:val="CharDivText"/>
        </w:rPr>
        <w:t>Construction industry safety awareness training obligations</w:t>
      </w:r>
      <w:bookmarkEnd w:id="694"/>
      <w:bookmarkEnd w:id="695"/>
      <w:bookmarkEnd w:id="696"/>
      <w:bookmarkEnd w:id="697"/>
      <w:bookmarkEnd w:id="698"/>
      <w:bookmarkEnd w:id="699"/>
    </w:p>
    <w:p>
      <w:pPr>
        <w:pStyle w:val="Footnoteheading"/>
        <w:keepNext/>
        <w:keepLines/>
      </w:pPr>
      <w:r>
        <w:tab/>
        <w:t>[Heading inserted in Gazette 26 Jul 2005 p. 3403.]</w:t>
      </w:r>
    </w:p>
    <w:p>
      <w:pPr>
        <w:pStyle w:val="Heading5"/>
      </w:pPr>
      <w:bookmarkStart w:id="700" w:name="_Toc213750951"/>
      <w:bookmarkStart w:id="701" w:name="_Toc195068392"/>
      <w:r>
        <w:rPr>
          <w:rStyle w:val="CharSectno"/>
        </w:rPr>
        <w:t>3.135</w:t>
      </w:r>
      <w:r>
        <w:t>.</w:t>
      </w:r>
      <w:r>
        <w:tab/>
        <w:t>Terms used in this Division</w:t>
      </w:r>
      <w:bookmarkEnd w:id="700"/>
      <w:bookmarkEnd w:id="701"/>
    </w:p>
    <w:p>
      <w:pPr>
        <w:pStyle w:val="Subsection"/>
      </w:pPr>
      <w:r>
        <w:tab/>
      </w:r>
      <w:r>
        <w:tab/>
        <w:t>In this Division —</w:t>
      </w:r>
    </w:p>
    <w:p>
      <w:pPr>
        <w:pStyle w:val="Defstart"/>
      </w:pPr>
      <w:r>
        <w:rPr>
          <w:b/>
        </w:rPr>
        <w:tab/>
      </w:r>
      <w:r>
        <w:rPr>
          <w:rStyle w:val="CharDefText"/>
        </w:rPr>
        <w:t>approved safety awareness training course</w:t>
      </w:r>
      <w:r>
        <w:t xml:space="preserve"> means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a course accredited by the Commission under section 14(1)(h) of the Act for the purposes of this Division;</w:t>
      </w:r>
    </w:p>
    <w:p>
      <w:pPr>
        <w:pStyle w:val="Defstart"/>
      </w:pPr>
      <w:r>
        <w:rPr>
          <w:b/>
        </w:rPr>
        <w:tab/>
      </w:r>
      <w:r>
        <w:rPr>
          <w:rStyle w:val="CharDefText"/>
        </w:rPr>
        <w:t>current</w:t>
      </w:r>
      <w:r>
        <w:t>, in relation to a safety awareness training certificate, has the meaning given in regulation 3.136(5);</w:t>
      </w:r>
    </w:p>
    <w:p>
      <w:pPr>
        <w:pStyle w:val="Defstart"/>
      </w:pPr>
      <w:r>
        <w:rPr>
          <w:b/>
        </w:rPr>
        <w:tab/>
      </w:r>
      <w:r>
        <w:rPr>
          <w:rStyle w:val="CharDefText"/>
        </w:rPr>
        <w:t>employee</w:t>
      </w:r>
      <w:r>
        <w:t xml:space="preserve"> includes a person who, under section 23D, 23E or 23F of the Act, is treated as an employee for purposes set out in the section;</w:t>
      </w:r>
    </w:p>
    <w:p>
      <w:pPr>
        <w:pStyle w:val="Defstart"/>
      </w:pPr>
      <w:r>
        <w:rPr>
          <w:b/>
        </w:rPr>
        <w:tab/>
      </w:r>
      <w:r>
        <w:rPr>
          <w:rStyle w:val="CharDefText"/>
        </w:rPr>
        <w:t>employer</w:t>
      </w:r>
      <w:r>
        <w:t xml:space="preserve"> includes a person who, under section 23D, 23E or 23F of the Act, is treated as an employer for purposes set out in the section;</w:t>
      </w:r>
    </w:p>
    <w:p>
      <w:pPr>
        <w:pStyle w:val="Defstart"/>
        <w:keepNext/>
      </w:pPr>
      <w:r>
        <w:tab/>
      </w:r>
      <w:r>
        <w:rPr>
          <w:rStyle w:val="CharDefText"/>
        </w:rPr>
        <w:t>safety awareness training certificate</w:t>
      </w:r>
      <w:r>
        <w:t xml:space="preserve"> means a certificate that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r>
      <w:r>
        <w:rPr>
          <w:rStyle w:val="CharDefText"/>
        </w:rPr>
        <w:t>safety awareness training course</w:t>
      </w:r>
      <w:r>
        <w:t xml:space="preserve"> means a training course that includes at least 4 hours of instruction in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r>
      <w:r>
        <w:rPr>
          <w:rStyle w:val="CharDefText"/>
        </w:rPr>
        <w:t>safety training induction certificate</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702" w:name="_Toc213750952"/>
      <w:bookmarkStart w:id="703" w:name="_Toc195068393"/>
      <w:r>
        <w:rPr>
          <w:rStyle w:val="CharSectno"/>
        </w:rPr>
        <w:t>3.136</w:t>
      </w:r>
      <w:r>
        <w:t>.</w:t>
      </w:r>
      <w:r>
        <w:tab/>
        <w:t>Safety awareness training requirements</w:t>
      </w:r>
      <w:bookmarkEnd w:id="702"/>
      <w:bookmarkEnd w:id="703"/>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For the purposes of this Division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3"/>
      </w:pPr>
      <w:bookmarkStart w:id="704" w:name="_Toc190840104"/>
      <w:bookmarkStart w:id="705" w:name="_Toc194998958"/>
      <w:bookmarkStart w:id="706" w:name="_Toc194999499"/>
      <w:bookmarkStart w:id="707" w:name="_Toc195000614"/>
      <w:bookmarkStart w:id="708" w:name="_Toc195068394"/>
      <w:bookmarkStart w:id="709" w:name="_Toc213750953"/>
      <w:r>
        <w:rPr>
          <w:rStyle w:val="CharDivNo"/>
        </w:rPr>
        <w:t>Division 12</w:t>
      </w:r>
      <w:r>
        <w:t> — </w:t>
      </w:r>
      <w:r>
        <w:rPr>
          <w:rStyle w:val="CharDivText"/>
        </w:rPr>
        <w:t>Construction industry — consultation on hazards and safety management etc.</w:t>
      </w:r>
      <w:bookmarkEnd w:id="704"/>
      <w:bookmarkEnd w:id="705"/>
      <w:bookmarkEnd w:id="706"/>
      <w:bookmarkEnd w:id="707"/>
      <w:bookmarkEnd w:id="708"/>
      <w:bookmarkEnd w:id="709"/>
    </w:p>
    <w:p>
      <w:pPr>
        <w:pStyle w:val="Footnoteheading"/>
      </w:pPr>
      <w:r>
        <w:tab/>
        <w:t>[Heading inserted in Gazette 2 Oct 2007 p. 4979.]</w:t>
      </w:r>
    </w:p>
    <w:p>
      <w:pPr>
        <w:pStyle w:val="Heading5"/>
      </w:pPr>
      <w:bookmarkStart w:id="710" w:name="_Toc213750954"/>
      <w:bookmarkStart w:id="711" w:name="_Toc195068395"/>
      <w:r>
        <w:rPr>
          <w:rStyle w:val="CharSectno"/>
        </w:rPr>
        <w:t>3.137</w:t>
      </w:r>
      <w:r>
        <w:t>.</w:t>
      </w:r>
      <w:r>
        <w:tab/>
        <w:t>Terms used in this Division</w:t>
      </w:r>
      <w:bookmarkEnd w:id="710"/>
      <w:bookmarkEnd w:id="711"/>
    </w:p>
    <w:p>
      <w:pPr>
        <w:pStyle w:val="Subsection"/>
      </w:pPr>
      <w:r>
        <w:tab/>
      </w:r>
      <w:r>
        <w:tab/>
        <w:t>In this Division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pPr>
      <w:bookmarkStart w:id="712" w:name="_Toc213750955"/>
      <w:bookmarkStart w:id="713" w:name="_Toc195068396"/>
      <w:r>
        <w:rPr>
          <w:rStyle w:val="CharSectno"/>
        </w:rPr>
        <w:t>3.138</w:t>
      </w:r>
      <w:r>
        <w:t>.</w:t>
      </w:r>
      <w:r>
        <w:tab/>
        <w:t>Application of Division</w:t>
      </w:r>
      <w:bookmarkEnd w:id="712"/>
      <w:bookmarkEnd w:id="713"/>
    </w:p>
    <w:p>
      <w:pPr>
        <w:pStyle w:val="Subsection"/>
      </w:pPr>
      <w:r>
        <w:tab/>
        <w:t>(1)</w:t>
      </w:r>
      <w:r>
        <w:tab/>
        <w:t>This Division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714" w:name="_Toc213750956"/>
      <w:bookmarkStart w:id="715" w:name="_Toc195068397"/>
      <w:r>
        <w:rPr>
          <w:rStyle w:val="CharSectno"/>
        </w:rPr>
        <w:t>3.139</w:t>
      </w:r>
      <w:r>
        <w:t>.</w:t>
      </w:r>
      <w:r>
        <w:tab/>
        <w:t>Responsibilities of commercial clients</w:t>
      </w:r>
      <w:bookmarkEnd w:id="714"/>
      <w:bookmarkEnd w:id="715"/>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pPr>
      <w:r>
        <w:tab/>
        <w:t>[Regulation 3.139 inserted in Gazette 2 Oct 2007 p. 4980-1.]</w:t>
      </w:r>
    </w:p>
    <w:p>
      <w:pPr>
        <w:pStyle w:val="Heading5"/>
      </w:pPr>
      <w:bookmarkStart w:id="716" w:name="_Toc213750957"/>
      <w:bookmarkStart w:id="717" w:name="_Toc195068398"/>
      <w:r>
        <w:rPr>
          <w:rStyle w:val="CharSectno"/>
        </w:rPr>
        <w:t>3.140</w:t>
      </w:r>
      <w:r>
        <w:t>.</w:t>
      </w:r>
      <w:r>
        <w:tab/>
        <w:t>Responsibilities of designers</w:t>
      </w:r>
      <w:bookmarkEnd w:id="716"/>
      <w:bookmarkEnd w:id="717"/>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pPr>
      <w:r>
        <w:tab/>
        <w:t>(3)</w:t>
      </w:r>
      <w:r>
        <w:tab/>
        <w:t>The level of detail in the report must be appropriate for the client, the nature of the hazards and the degree of risk.</w:t>
      </w:r>
    </w:p>
    <w:p>
      <w:pPr>
        <w:pStyle w:val="Footnotesection"/>
      </w:pPr>
      <w:r>
        <w:tab/>
        <w:t>[Regulation 3.140 inserted in Gazette 2 Oct 2007 p. 4981-2.]</w:t>
      </w:r>
    </w:p>
    <w:p>
      <w:pPr>
        <w:pStyle w:val="Heading5"/>
      </w:pPr>
      <w:bookmarkStart w:id="718" w:name="_Toc213750958"/>
      <w:bookmarkStart w:id="719" w:name="_Toc195068399"/>
      <w:r>
        <w:rPr>
          <w:rStyle w:val="CharSectno"/>
        </w:rPr>
        <w:t>3.141</w:t>
      </w:r>
      <w:r>
        <w:t>.</w:t>
      </w:r>
      <w:r>
        <w:tab/>
        <w:t>Responsibilities of main contractors</w:t>
      </w:r>
      <w:bookmarkEnd w:id="718"/>
      <w:bookmarkEnd w:id="719"/>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720" w:name="_Toc213750959"/>
      <w:bookmarkStart w:id="721" w:name="_Toc195068400"/>
      <w:r>
        <w:rPr>
          <w:rStyle w:val="CharSectno"/>
        </w:rPr>
        <w:t>3.142</w:t>
      </w:r>
      <w:r>
        <w:t>.</w:t>
      </w:r>
      <w:r>
        <w:tab/>
        <w:t>Occupational health and safety management plans</w:t>
      </w:r>
      <w:bookmarkEnd w:id="720"/>
      <w:bookmarkEnd w:id="721"/>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including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722" w:name="_Toc213750960"/>
      <w:bookmarkStart w:id="723" w:name="_Toc195068401"/>
      <w:r>
        <w:rPr>
          <w:rStyle w:val="CharSectno"/>
        </w:rPr>
        <w:t>3.143</w:t>
      </w:r>
      <w:r>
        <w:t>.</w:t>
      </w:r>
      <w:r>
        <w:tab/>
        <w:t>Safe work method statements</w:t>
      </w:r>
      <w:bookmarkEnd w:id="722"/>
      <w:bookmarkEnd w:id="723"/>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w:t>
      </w:r>
    </w:p>
    <w:p>
      <w:pPr>
        <w:pStyle w:val="Heading2"/>
      </w:pPr>
      <w:bookmarkStart w:id="724" w:name="_Toc190840112"/>
      <w:bookmarkStart w:id="725" w:name="_Toc194998966"/>
      <w:bookmarkStart w:id="726" w:name="_Toc194999507"/>
      <w:bookmarkStart w:id="727" w:name="_Toc195000622"/>
      <w:bookmarkStart w:id="728" w:name="_Toc195068402"/>
      <w:bookmarkStart w:id="729" w:name="_Toc213750961"/>
      <w:r>
        <w:rPr>
          <w:rStyle w:val="CharPartNo"/>
        </w:rPr>
        <w:t>Part 4</w:t>
      </w:r>
      <w:r>
        <w:t> — </w:t>
      </w:r>
      <w:r>
        <w:rPr>
          <w:rStyle w:val="CharPartText"/>
        </w:rPr>
        <w:t>Plant</w:t>
      </w:r>
      <w:bookmarkEnd w:id="724"/>
      <w:bookmarkEnd w:id="725"/>
      <w:bookmarkEnd w:id="726"/>
      <w:bookmarkEnd w:id="727"/>
      <w:bookmarkEnd w:id="728"/>
      <w:bookmarkEnd w:id="729"/>
    </w:p>
    <w:p>
      <w:pPr>
        <w:pStyle w:val="Heading3"/>
        <w:spacing w:before="220"/>
      </w:pPr>
      <w:bookmarkStart w:id="730" w:name="_Toc190840113"/>
      <w:bookmarkStart w:id="731" w:name="_Toc194998967"/>
      <w:bookmarkStart w:id="732" w:name="_Toc194999508"/>
      <w:bookmarkStart w:id="733" w:name="_Toc195000623"/>
      <w:bookmarkStart w:id="734" w:name="_Toc195068403"/>
      <w:bookmarkStart w:id="735" w:name="_Toc213750962"/>
      <w:r>
        <w:rPr>
          <w:rStyle w:val="CharDivNo"/>
        </w:rPr>
        <w:t>Division 1</w:t>
      </w:r>
      <w:r>
        <w:rPr>
          <w:snapToGrid w:val="0"/>
        </w:rPr>
        <w:t> — </w:t>
      </w:r>
      <w:r>
        <w:rPr>
          <w:rStyle w:val="CharDivText"/>
        </w:rPr>
        <w:t>Preliminary</w:t>
      </w:r>
      <w:bookmarkEnd w:id="730"/>
      <w:bookmarkEnd w:id="731"/>
      <w:bookmarkEnd w:id="732"/>
      <w:bookmarkEnd w:id="733"/>
      <w:bookmarkEnd w:id="734"/>
      <w:bookmarkEnd w:id="735"/>
    </w:p>
    <w:p>
      <w:pPr>
        <w:pStyle w:val="Heading5"/>
        <w:spacing w:before="260"/>
        <w:rPr>
          <w:snapToGrid w:val="0"/>
        </w:rPr>
      </w:pPr>
      <w:bookmarkStart w:id="736" w:name="_Toc213750963"/>
      <w:bookmarkStart w:id="737" w:name="_Toc195068404"/>
      <w:r>
        <w:rPr>
          <w:rStyle w:val="CharSectno"/>
        </w:rPr>
        <w:t>4.1</w:t>
      </w:r>
      <w:r>
        <w:rPr>
          <w:snapToGrid w:val="0"/>
        </w:rPr>
        <w:t>.</w:t>
      </w:r>
      <w:r>
        <w:rPr>
          <w:snapToGrid w:val="0"/>
        </w:rPr>
        <w:tab/>
        <w:t>Terms used in this Part and Schedules 4.1, 4.2 and 4.3</w:t>
      </w:r>
      <w:bookmarkEnd w:id="736"/>
      <w:bookmarkEnd w:id="737"/>
    </w:p>
    <w:p>
      <w:pPr>
        <w:pStyle w:val="Subsection"/>
        <w:spacing w:before="2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738" w:name="_Toc190840115"/>
      <w:bookmarkStart w:id="739" w:name="_Toc194998969"/>
      <w:bookmarkStart w:id="740" w:name="_Toc194999510"/>
      <w:bookmarkStart w:id="741" w:name="_Toc195000625"/>
      <w:bookmarkStart w:id="742" w:name="_Toc195068405"/>
      <w:bookmarkStart w:id="743" w:name="_Toc213750964"/>
      <w:r>
        <w:rPr>
          <w:rStyle w:val="CharDivNo"/>
        </w:rPr>
        <w:t>Division 2</w:t>
      </w:r>
      <w:r>
        <w:rPr>
          <w:snapToGrid w:val="0"/>
        </w:rPr>
        <w:t> — </w:t>
      </w:r>
      <w:r>
        <w:rPr>
          <w:rStyle w:val="CharDivText"/>
        </w:rPr>
        <w:t>Registration of plant design and items of plant</w:t>
      </w:r>
      <w:bookmarkEnd w:id="738"/>
      <w:bookmarkEnd w:id="739"/>
      <w:bookmarkEnd w:id="740"/>
      <w:bookmarkEnd w:id="741"/>
      <w:bookmarkEnd w:id="742"/>
      <w:bookmarkEnd w:id="743"/>
    </w:p>
    <w:p>
      <w:pPr>
        <w:pStyle w:val="Heading5"/>
        <w:rPr>
          <w:snapToGrid w:val="0"/>
        </w:rPr>
      </w:pPr>
      <w:bookmarkStart w:id="744" w:name="_Toc213750965"/>
      <w:bookmarkStart w:id="745" w:name="_Toc195068406"/>
      <w:r>
        <w:rPr>
          <w:rStyle w:val="CharSectno"/>
        </w:rPr>
        <w:t>4.2</w:t>
      </w:r>
      <w:r>
        <w:rPr>
          <w:snapToGrid w:val="0"/>
        </w:rPr>
        <w:t>.</w:t>
      </w:r>
      <w:r>
        <w:rPr>
          <w:snapToGrid w:val="0"/>
        </w:rPr>
        <w:tab/>
        <w:t>Design of kinds of plant in Schedule 4.1 to be registered</w:t>
      </w:r>
      <w:bookmarkEnd w:id="744"/>
      <w:bookmarkEnd w:id="745"/>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746" w:name="_Toc213750966"/>
      <w:bookmarkStart w:id="747" w:name="_Toc195068407"/>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746"/>
      <w:bookmarkEnd w:id="747"/>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748" w:name="_Toc213750967"/>
      <w:bookmarkStart w:id="749" w:name="_Toc195068408"/>
      <w:r>
        <w:rPr>
          <w:rStyle w:val="CharSectno"/>
        </w:rPr>
        <w:t>4.4</w:t>
      </w:r>
      <w:r>
        <w:rPr>
          <w:snapToGrid w:val="0"/>
        </w:rPr>
        <w:t>.</w:t>
      </w:r>
      <w:r>
        <w:rPr>
          <w:snapToGrid w:val="0"/>
        </w:rPr>
        <w:tab/>
        <w:t>Design verifier to be independent of designer</w:t>
      </w:r>
      <w:bookmarkEnd w:id="748"/>
      <w:bookmarkEnd w:id="749"/>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750" w:name="_Toc213750968"/>
      <w:bookmarkStart w:id="751" w:name="_Toc195068409"/>
      <w:r>
        <w:rPr>
          <w:rStyle w:val="CharSectno"/>
        </w:rPr>
        <w:t>4.5</w:t>
      </w:r>
      <w:r>
        <w:rPr>
          <w:snapToGrid w:val="0"/>
        </w:rPr>
        <w:t>.</w:t>
      </w:r>
      <w:r>
        <w:rPr>
          <w:snapToGrid w:val="0"/>
        </w:rPr>
        <w:tab/>
        <w:t>Fee for design verifier who is an officer of the department</w:t>
      </w:r>
      <w:bookmarkEnd w:id="750"/>
      <w:bookmarkEnd w:id="751"/>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752" w:name="_Toc213750969"/>
      <w:bookmarkStart w:id="753" w:name="_Toc195068410"/>
      <w:r>
        <w:rPr>
          <w:rStyle w:val="CharSectno"/>
        </w:rPr>
        <w:t>4.6</w:t>
      </w:r>
      <w:r>
        <w:rPr>
          <w:snapToGrid w:val="0"/>
        </w:rPr>
        <w:t>.</w:t>
      </w:r>
      <w:r>
        <w:rPr>
          <w:snapToGrid w:val="0"/>
        </w:rPr>
        <w:tab/>
        <w:t>Provision of further information</w:t>
      </w:r>
      <w:bookmarkEnd w:id="752"/>
      <w:bookmarkEnd w:id="753"/>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754" w:name="_Toc213750970"/>
      <w:bookmarkStart w:id="755" w:name="_Toc195068411"/>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754"/>
      <w:bookmarkEnd w:id="755"/>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756" w:name="_Toc213750971"/>
      <w:bookmarkStart w:id="757" w:name="_Toc195068412"/>
      <w:r>
        <w:rPr>
          <w:rStyle w:val="CharSectno"/>
        </w:rPr>
        <w:t>4.8</w:t>
      </w:r>
      <w:r>
        <w:rPr>
          <w:snapToGrid w:val="0"/>
        </w:rPr>
        <w:t>.</w:t>
      </w:r>
      <w:r>
        <w:rPr>
          <w:snapToGrid w:val="0"/>
        </w:rPr>
        <w:tab/>
        <w:t>Assessment fee</w:t>
      </w:r>
      <w:bookmarkEnd w:id="756"/>
      <w:bookmarkEnd w:id="757"/>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758" w:name="_Toc213750972"/>
      <w:bookmarkStart w:id="759" w:name="_Toc195068413"/>
      <w:r>
        <w:rPr>
          <w:rStyle w:val="CharSectno"/>
        </w:rPr>
        <w:t>4.9</w:t>
      </w:r>
      <w:r>
        <w:rPr>
          <w:snapToGrid w:val="0"/>
        </w:rPr>
        <w:t>.</w:t>
      </w:r>
      <w:r>
        <w:rPr>
          <w:snapToGrid w:val="0"/>
        </w:rPr>
        <w:tab/>
        <w:t>Procedure where testing required by Commissioner</w:t>
      </w:r>
      <w:bookmarkEnd w:id="758"/>
      <w:bookmarkEnd w:id="759"/>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760" w:name="_Toc213750973"/>
      <w:bookmarkStart w:id="761" w:name="_Toc195068414"/>
      <w:r>
        <w:rPr>
          <w:rStyle w:val="CharSectno"/>
        </w:rPr>
        <w:t>4.10</w:t>
      </w:r>
      <w:r>
        <w:rPr>
          <w:snapToGrid w:val="0"/>
        </w:rPr>
        <w:t>.</w:t>
      </w:r>
      <w:r>
        <w:rPr>
          <w:snapToGrid w:val="0"/>
        </w:rPr>
        <w:tab/>
        <w:t>Design registration number</w:t>
      </w:r>
      <w:bookmarkEnd w:id="760"/>
      <w:bookmarkEnd w:id="761"/>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762" w:name="_Toc213750974"/>
      <w:bookmarkStart w:id="763" w:name="_Toc195068415"/>
      <w:r>
        <w:rPr>
          <w:rStyle w:val="CharSectno"/>
        </w:rPr>
        <w:t>4.11</w:t>
      </w:r>
      <w:r>
        <w:rPr>
          <w:snapToGrid w:val="0"/>
        </w:rPr>
        <w:t>.</w:t>
      </w:r>
      <w:r>
        <w:rPr>
          <w:snapToGrid w:val="0"/>
        </w:rPr>
        <w:tab/>
        <w:t>Alteration to design of types of plant in Schedule 4.1 to be registered</w:t>
      </w:r>
      <w:bookmarkEnd w:id="762"/>
      <w:bookmarkEnd w:id="763"/>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764" w:name="_Toc213750975"/>
      <w:bookmarkStart w:id="765" w:name="_Toc195068416"/>
      <w:r>
        <w:rPr>
          <w:rStyle w:val="CharSectno"/>
        </w:rPr>
        <w:t>4.12</w:t>
      </w:r>
      <w:r>
        <w:rPr>
          <w:snapToGrid w:val="0"/>
        </w:rPr>
        <w:t>.</w:t>
      </w:r>
      <w:r>
        <w:rPr>
          <w:snapToGrid w:val="0"/>
        </w:rPr>
        <w:tab/>
        <w:t>Application for registration of alteration to plant design etc.</w:t>
      </w:r>
      <w:bookmarkEnd w:id="764"/>
      <w:bookmarkEnd w:id="765"/>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766" w:name="_Toc213750976"/>
      <w:bookmarkStart w:id="767" w:name="_Toc195068417"/>
      <w:r>
        <w:rPr>
          <w:rStyle w:val="CharSectno"/>
        </w:rPr>
        <w:t>4.13</w:t>
      </w:r>
      <w:r>
        <w:rPr>
          <w:snapToGrid w:val="0"/>
        </w:rPr>
        <w:t>.</w:t>
      </w:r>
      <w:r>
        <w:rPr>
          <w:snapToGrid w:val="0"/>
        </w:rPr>
        <w:tab/>
        <w:t>Confidentiality of design information</w:t>
      </w:r>
      <w:bookmarkEnd w:id="766"/>
      <w:bookmarkEnd w:id="767"/>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768" w:name="_Toc213750977"/>
      <w:bookmarkStart w:id="769" w:name="_Toc195068418"/>
      <w:r>
        <w:rPr>
          <w:rStyle w:val="CharSectno"/>
        </w:rPr>
        <w:t>4.14</w:t>
      </w:r>
      <w:r>
        <w:rPr>
          <w:snapToGrid w:val="0"/>
        </w:rPr>
        <w:t>.</w:t>
      </w:r>
      <w:r>
        <w:rPr>
          <w:snapToGrid w:val="0"/>
        </w:rPr>
        <w:tab/>
        <w:t>Individual items of plant in Schedule 4.2 to be registered</w:t>
      </w:r>
      <w:bookmarkEnd w:id="768"/>
      <w:bookmarkEnd w:id="769"/>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770" w:name="_Toc213750978"/>
      <w:bookmarkStart w:id="771" w:name="_Toc195068419"/>
      <w:r>
        <w:rPr>
          <w:rStyle w:val="CharSectno"/>
        </w:rPr>
        <w:t>4.15</w:t>
      </w:r>
      <w:r>
        <w:rPr>
          <w:snapToGrid w:val="0"/>
        </w:rPr>
        <w:t>.</w:t>
      </w:r>
      <w:r>
        <w:rPr>
          <w:snapToGrid w:val="0"/>
        </w:rPr>
        <w:tab/>
        <w:t>Application for registration etc. of Schedule 4.2 items of plant</w:t>
      </w:r>
      <w:bookmarkEnd w:id="770"/>
      <w:bookmarkEnd w:id="771"/>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772" w:name="_Toc213750979"/>
      <w:bookmarkStart w:id="773" w:name="_Toc195068420"/>
      <w:r>
        <w:rPr>
          <w:rStyle w:val="CharSectno"/>
        </w:rPr>
        <w:t>4.16</w:t>
      </w:r>
      <w:r>
        <w:rPr>
          <w:snapToGrid w:val="0"/>
        </w:rPr>
        <w:t>.</w:t>
      </w:r>
      <w:r>
        <w:rPr>
          <w:snapToGrid w:val="0"/>
        </w:rPr>
        <w:tab/>
        <w:t>Provision of further information</w:t>
      </w:r>
      <w:bookmarkEnd w:id="772"/>
      <w:bookmarkEnd w:id="773"/>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774" w:name="_Toc213750980"/>
      <w:bookmarkStart w:id="775" w:name="_Toc195068421"/>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774"/>
      <w:bookmarkEnd w:id="775"/>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776" w:name="_Toc213750981"/>
      <w:bookmarkStart w:id="777" w:name="_Toc195068422"/>
      <w:r>
        <w:rPr>
          <w:rStyle w:val="CharSectno"/>
        </w:rPr>
        <w:t>4.18</w:t>
      </w:r>
      <w:r>
        <w:rPr>
          <w:snapToGrid w:val="0"/>
        </w:rPr>
        <w:t>.</w:t>
      </w:r>
      <w:r>
        <w:rPr>
          <w:snapToGrid w:val="0"/>
        </w:rPr>
        <w:tab/>
        <w:t>Assessment fee</w:t>
      </w:r>
      <w:bookmarkEnd w:id="776"/>
      <w:bookmarkEnd w:id="777"/>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778" w:name="_Toc213750982"/>
      <w:bookmarkStart w:id="779" w:name="_Toc195068423"/>
      <w:r>
        <w:rPr>
          <w:rStyle w:val="CharSectno"/>
        </w:rPr>
        <w:t>4.19</w:t>
      </w:r>
      <w:r>
        <w:rPr>
          <w:snapToGrid w:val="0"/>
        </w:rPr>
        <w:t>.</w:t>
      </w:r>
      <w:r>
        <w:rPr>
          <w:snapToGrid w:val="0"/>
        </w:rPr>
        <w:tab/>
        <w:t>Registration number of Schedule 4.2 item of plant</w:t>
      </w:r>
      <w:bookmarkEnd w:id="778"/>
      <w:bookmarkEnd w:id="779"/>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780" w:name="_Toc213750983"/>
      <w:bookmarkStart w:id="781" w:name="_Toc195068424"/>
      <w:r>
        <w:rPr>
          <w:rStyle w:val="CharSectno"/>
        </w:rPr>
        <w:t>4.19A</w:t>
      </w:r>
      <w:r>
        <w:t>.</w:t>
      </w:r>
      <w:r>
        <w:tab/>
        <w:t>Registration number of classified plant or designated plant</w:t>
      </w:r>
      <w:bookmarkEnd w:id="780"/>
      <w:bookmarkEnd w:id="781"/>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782" w:name="_Toc213750984"/>
      <w:bookmarkStart w:id="783" w:name="_Toc195068425"/>
      <w:r>
        <w:rPr>
          <w:rStyle w:val="CharSectno"/>
        </w:rPr>
        <w:t>4.20</w:t>
      </w:r>
      <w:r>
        <w:rPr>
          <w:snapToGrid w:val="0"/>
        </w:rPr>
        <w:t>.</w:t>
      </w:r>
      <w:r>
        <w:rPr>
          <w:snapToGrid w:val="0"/>
        </w:rPr>
        <w:tab/>
        <w:t>Registration numbers and evidence to be displayed</w:t>
      </w:r>
      <w:bookmarkEnd w:id="782"/>
      <w:bookmarkEnd w:id="783"/>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784" w:name="_Toc213750985"/>
      <w:bookmarkStart w:id="785" w:name="_Toc195068426"/>
      <w:r>
        <w:rPr>
          <w:rStyle w:val="CharSectno"/>
        </w:rPr>
        <w:t>4.21</w:t>
      </w:r>
      <w:r>
        <w:rPr>
          <w:snapToGrid w:val="0"/>
        </w:rPr>
        <w:t>.</w:t>
      </w:r>
      <w:r>
        <w:rPr>
          <w:snapToGrid w:val="0"/>
        </w:rPr>
        <w:tab/>
        <w:t>Commissioner may deregister items of plant</w:t>
      </w:r>
      <w:bookmarkEnd w:id="784"/>
      <w:bookmarkEnd w:id="785"/>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786" w:name="_Toc213750986"/>
      <w:bookmarkStart w:id="787" w:name="_Toc195068427"/>
      <w:r>
        <w:rPr>
          <w:rStyle w:val="CharSectno"/>
        </w:rPr>
        <w:t>4.21A</w:t>
      </w:r>
      <w:r>
        <w:t>.</w:t>
      </w:r>
      <w:r>
        <w:tab/>
        <w:t>Notification of permanent withdrawal of plant from service</w:t>
      </w:r>
      <w:bookmarkEnd w:id="786"/>
      <w:bookmarkEnd w:id="787"/>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pPr>
      <w:r>
        <w:tab/>
        <w:t>(a)</w:t>
      </w:r>
      <w:r>
        <w:tab/>
        <w:t>in the case of an individual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in the case of a body corporate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788" w:name="_Toc190840138"/>
      <w:bookmarkStart w:id="789" w:name="_Toc194998992"/>
      <w:bookmarkStart w:id="790" w:name="_Toc194999533"/>
      <w:bookmarkStart w:id="791" w:name="_Toc195000648"/>
      <w:bookmarkStart w:id="792" w:name="_Toc195068428"/>
      <w:bookmarkStart w:id="793" w:name="_Toc213750987"/>
      <w:r>
        <w:rPr>
          <w:rStyle w:val="CharDivNo"/>
        </w:rPr>
        <w:t>Division 3</w:t>
      </w:r>
      <w:r>
        <w:rPr>
          <w:snapToGrid w:val="0"/>
        </w:rPr>
        <w:t> — </w:t>
      </w:r>
      <w:r>
        <w:rPr>
          <w:rStyle w:val="CharDivText"/>
        </w:rPr>
        <w:t>General duties applying to plant</w:t>
      </w:r>
      <w:bookmarkEnd w:id="788"/>
      <w:bookmarkEnd w:id="789"/>
      <w:bookmarkEnd w:id="790"/>
      <w:bookmarkEnd w:id="791"/>
      <w:bookmarkEnd w:id="792"/>
      <w:bookmarkEnd w:id="793"/>
    </w:p>
    <w:p>
      <w:pPr>
        <w:pStyle w:val="Heading4"/>
        <w:rPr>
          <w:snapToGrid w:val="0"/>
        </w:rPr>
      </w:pPr>
      <w:bookmarkStart w:id="794" w:name="_Toc190840139"/>
      <w:bookmarkStart w:id="795" w:name="_Toc194998993"/>
      <w:bookmarkStart w:id="796" w:name="_Toc194999534"/>
      <w:bookmarkStart w:id="797" w:name="_Toc195000649"/>
      <w:bookmarkStart w:id="798" w:name="_Toc195068429"/>
      <w:bookmarkStart w:id="799" w:name="_Toc213750988"/>
      <w:r>
        <w:rPr>
          <w:snapToGrid w:val="0"/>
        </w:rPr>
        <w:t>Subdivision 1 — Kinds of plant to which this Division applies</w:t>
      </w:r>
      <w:bookmarkEnd w:id="794"/>
      <w:bookmarkEnd w:id="795"/>
      <w:bookmarkEnd w:id="796"/>
      <w:bookmarkEnd w:id="797"/>
      <w:bookmarkEnd w:id="798"/>
      <w:bookmarkEnd w:id="799"/>
    </w:p>
    <w:p>
      <w:pPr>
        <w:pStyle w:val="Heading5"/>
        <w:spacing w:before="240"/>
        <w:rPr>
          <w:snapToGrid w:val="0"/>
        </w:rPr>
      </w:pPr>
      <w:bookmarkStart w:id="800" w:name="_Toc213750989"/>
      <w:bookmarkStart w:id="801" w:name="_Toc195068430"/>
      <w:r>
        <w:rPr>
          <w:rStyle w:val="CharSectno"/>
        </w:rPr>
        <w:t>4.22</w:t>
      </w:r>
      <w:r>
        <w:rPr>
          <w:snapToGrid w:val="0"/>
        </w:rPr>
        <w:t>.</w:t>
      </w:r>
      <w:r>
        <w:rPr>
          <w:snapToGrid w:val="0"/>
        </w:rPr>
        <w:tab/>
      </w:r>
      <w:r>
        <w:t>Meaning of “plant” for the purposes of Division 3</w:t>
      </w:r>
      <w:bookmarkEnd w:id="800"/>
      <w:bookmarkEnd w:id="801"/>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802" w:name="_Toc190840141"/>
      <w:bookmarkStart w:id="803" w:name="_Toc194998995"/>
      <w:bookmarkStart w:id="804" w:name="_Toc194999536"/>
      <w:bookmarkStart w:id="805" w:name="_Toc195000651"/>
      <w:bookmarkStart w:id="806" w:name="_Toc195068431"/>
      <w:bookmarkStart w:id="807" w:name="_Toc213750990"/>
      <w:r>
        <w:t>Subdivision 2 — Identification of hazards and assessing and addressing risks in relation to plant</w:t>
      </w:r>
      <w:bookmarkEnd w:id="802"/>
      <w:bookmarkEnd w:id="803"/>
      <w:bookmarkEnd w:id="804"/>
      <w:bookmarkEnd w:id="805"/>
      <w:bookmarkEnd w:id="806"/>
      <w:bookmarkEnd w:id="807"/>
    </w:p>
    <w:p>
      <w:pPr>
        <w:pStyle w:val="Heading5"/>
        <w:rPr>
          <w:snapToGrid w:val="0"/>
        </w:rPr>
      </w:pPr>
      <w:bookmarkStart w:id="808" w:name="_Toc213750991"/>
      <w:bookmarkStart w:id="809" w:name="_Toc195068432"/>
      <w:r>
        <w:rPr>
          <w:rStyle w:val="CharSectno"/>
        </w:rPr>
        <w:t>4.23</w:t>
      </w:r>
      <w:r>
        <w:rPr>
          <w:snapToGrid w:val="0"/>
        </w:rPr>
        <w:t>.</w:t>
      </w:r>
      <w:r>
        <w:rPr>
          <w:snapToGrid w:val="0"/>
        </w:rPr>
        <w:tab/>
        <w:t>Duties of persons who design plant</w:t>
      </w:r>
      <w:bookmarkEnd w:id="808"/>
      <w:bookmarkEnd w:id="809"/>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810" w:name="_Toc213750992"/>
      <w:bookmarkStart w:id="811" w:name="_Toc195068433"/>
      <w:r>
        <w:rPr>
          <w:rStyle w:val="CharSectno"/>
        </w:rPr>
        <w:t>4.24</w:t>
      </w:r>
      <w:r>
        <w:rPr>
          <w:snapToGrid w:val="0"/>
        </w:rPr>
        <w:t>.</w:t>
      </w:r>
      <w:r>
        <w:rPr>
          <w:snapToGrid w:val="0"/>
        </w:rPr>
        <w:tab/>
        <w:t>Duties of persons who manufacture plant</w:t>
      </w:r>
      <w:bookmarkEnd w:id="810"/>
      <w:bookmarkEnd w:id="811"/>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812" w:name="_Toc213750993"/>
      <w:bookmarkStart w:id="813" w:name="_Toc195068434"/>
      <w:r>
        <w:rPr>
          <w:rStyle w:val="CharSectno"/>
        </w:rPr>
        <w:t>4.25</w:t>
      </w:r>
      <w:r>
        <w:rPr>
          <w:snapToGrid w:val="0"/>
        </w:rPr>
        <w:t>.</w:t>
      </w:r>
      <w:r>
        <w:rPr>
          <w:snapToGrid w:val="0"/>
        </w:rPr>
        <w:tab/>
        <w:t>Duties of persons who import plant</w:t>
      </w:r>
      <w:bookmarkEnd w:id="812"/>
      <w:bookmarkEnd w:id="813"/>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814" w:name="_Toc213750994"/>
      <w:bookmarkStart w:id="815" w:name="_Toc195068435"/>
      <w:r>
        <w:rPr>
          <w:rStyle w:val="CharSectno"/>
        </w:rPr>
        <w:t>4.26</w:t>
      </w:r>
      <w:r>
        <w:rPr>
          <w:snapToGrid w:val="0"/>
        </w:rPr>
        <w:t>.</w:t>
      </w:r>
      <w:r>
        <w:rPr>
          <w:snapToGrid w:val="0"/>
        </w:rPr>
        <w:tab/>
        <w:t>Duties of persons who supply plant</w:t>
      </w:r>
      <w:bookmarkEnd w:id="814"/>
      <w:bookmarkEnd w:id="815"/>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816" w:name="_Toc213750995"/>
      <w:bookmarkStart w:id="817" w:name="_Toc195068436"/>
      <w:r>
        <w:rPr>
          <w:rStyle w:val="CharSectno"/>
        </w:rPr>
        <w:t>4.27</w:t>
      </w:r>
      <w:r>
        <w:rPr>
          <w:snapToGrid w:val="0"/>
        </w:rPr>
        <w:t>.</w:t>
      </w:r>
      <w:r>
        <w:rPr>
          <w:snapToGrid w:val="0"/>
        </w:rPr>
        <w:tab/>
        <w:t>Duties of erectors and installers of plant</w:t>
      </w:r>
      <w:bookmarkEnd w:id="816"/>
      <w:bookmarkEnd w:id="817"/>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818" w:name="_Toc213750996"/>
      <w:bookmarkStart w:id="819" w:name="_Toc195068437"/>
      <w:r>
        <w:rPr>
          <w:rStyle w:val="CharSectno"/>
        </w:rPr>
        <w:t>4.28</w:t>
      </w:r>
      <w:r>
        <w:rPr>
          <w:snapToGrid w:val="0"/>
        </w:rPr>
        <w:t>.</w:t>
      </w:r>
      <w:r>
        <w:rPr>
          <w:snapToGrid w:val="0"/>
        </w:rPr>
        <w:tab/>
        <w:t>Duties of certain persons in relation to plant</w:t>
      </w:r>
      <w:bookmarkEnd w:id="818"/>
      <w:bookmarkEnd w:id="819"/>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820" w:name="_Toc213750997"/>
      <w:bookmarkStart w:id="821" w:name="_Toc195068438"/>
      <w:r>
        <w:rPr>
          <w:rStyle w:val="CharSectno"/>
        </w:rPr>
        <w:t>4.29</w:t>
      </w:r>
      <w:r>
        <w:rPr>
          <w:snapToGrid w:val="0"/>
        </w:rPr>
        <w:t>.</w:t>
      </w:r>
      <w:r>
        <w:rPr>
          <w:snapToGrid w:val="0"/>
        </w:rPr>
        <w:tab/>
        <w:t>Possible means of reducing risks in relation to plant</w:t>
      </w:r>
      <w:bookmarkEnd w:id="820"/>
      <w:bookmarkEnd w:id="821"/>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w:t>
      </w:r>
    </w:p>
    <w:p>
      <w:pPr>
        <w:pStyle w:val="Indenti"/>
      </w:pPr>
      <w:r>
        <w:tab/>
        <w:t>(i)</w:t>
      </w:r>
      <w:r>
        <w:tab/>
        <w:t>designed to be operated or attended by more than one person; and</w:t>
      </w:r>
    </w:p>
    <w:p>
      <w:pPr>
        <w:pStyle w:val="Indenti"/>
      </w:pPr>
      <w:r>
        <w:tab/>
        <w:t>(ii)</w:t>
      </w:r>
      <w:r>
        <w:tab/>
        <w:t>having more than one control fitted,</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822" w:name="_Toc190840149"/>
      <w:bookmarkStart w:id="823" w:name="_Toc194999003"/>
      <w:bookmarkStart w:id="824" w:name="_Toc194999544"/>
      <w:bookmarkStart w:id="825" w:name="_Toc195000659"/>
      <w:bookmarkStart w:id="826" w:name="_Toc195068439"/>
      <w:bookmarkStart w:id="827" w:name="_Toc213750998"/>
      <w:r>
        <w:rPr>
          <w:snapToGrid w:val="0"/>
        </w:rPr>
        <w:t>Subdivision 3 — Information and general matters in relation to plant</w:t>
      </w:r>
      <w:bookmarkEnd w:id="822"/>
      <w:bookmarkEnd w:id="823"/>
      <w:bookmarkEnd w:id="824"/>
      <w:bookmarkEnd w:id="825"/>
      <w:bookmarkEnd w:id="826"/>
      <w:bookmarkEnd w:id="827"/>
    </w:p>
    <w:p>
      <w:pPr>
        <w:pStyle w:val="Heading5"/>
        <w:rPr>
          <w:snapToGrid w:val="0"/>
        </w:rPr>
      </w:pPr>
      <w:bookmarkStart w:id="828" w:name="_Toc213750999"/>
      <w:bookmarkStart w:id="829" w:name="_Toc195068440"/>
      <w:r>
        <w:rPr>
          <w:rStyle w:val="CharSectno"/>
        </w:rPr>
        <w:t>4.30</w:t>
      </w:r>
      <w:r>
        <w:rPr>
          <w:snapToGrid w:val="0"/>
        </w:rPr>
        <w:t>.</w:t>
      </w:r>
      <w:r>
        <w:rPr>
          <w:snapToGrid w:val="0"/>
        </w:rPr>
        <w:tab/>
        <w:t>Persons who design plant to provide information</w:t>
      </w:r>
      <w:bookmarkEnd w:id="828"/>
      <w:bookmarkEnd w:id="829"/>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830" w:name="_Toc213751000"/>
      <w:bookmarkStart w:id="831" w:name="_Toc195068441"/>
      <w:r>
        <w:rPr>
          <w:rStyle w:val="CharSectno"/>
        </w:rPr>
        <w:t>4.30A</w:t>
      </w:r>
      <w:r>
        <w:t>.</w:t>
      </w:r>
      <w:r>
        <w:tab/>
        <w:t>Persons who manufacture plant to obtain information</w:t>
      </w:r>
      <w:bookmarkEnd w:id="830"/>
      <w:bookmarkEnd w:id="831"/>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832" w:name="_Toc213751001"/>
      <w:bookmarkStart w:id="833" w:name="_Toc195068442"/>
      <w:r>
        <w:rPr>
          <w:rStyle w:val="CharSectno"/>
        </w:rPr>
        <w:t>4.31</w:t>
      </w:r>
      <w:r>
        <w:rPr>
          <w:snapToGrid w:val="0"/>
        </w:rPr>
        <w:t>.</w:t>
      </w:r>
      <w:r>
        <w:rPr>
          <w:snapToGrid w:val="0"/>
        </w:rPr>
        <w:tab/>
        <w:t>Persons who manufacture plant to provide information</w:t>
      </w:r>
      <w:bookmarkEnd w:id="832"/>
      <w:bookmarkEnd w:id="833"/>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834" w:name="_Toc213751002"/>
      <w:bookmarkStart w:id="835" w:name="_Toc195068443"/>
      <w:r>
        <w:rPr>
          <w:rStyle w:val="CharSectno"/>
        </w:rPr>
        <w:t>4.31A</w:t>
      </w:r>
      <w:r>
        <w:t>.</w:t>
      </w:r>
      <w:r>
        <w:tab/>
        <w:t>Persons who import new plant to obtain information</w:t>
      </w:r>
      <w:bookmarkEnd w:id="834"/>
      <w:bookmarkEnd w:id="835"/>
    </w:p>
    <w:p>
      <w:pPr>
        <w:pStyle w:val="Subsection"/>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836" w:name="_Toc213751003"/>
      <w:bookmarkStart w:id="837" w:name="_Toc195068444"/>
      <w:r>
        <w:rPr>
          <w:rStyle w:val="CharSectno"/>
        </w:rPr>
        <w:t>4.32</w:t>
      </w:r>
      <w:r>
        <w:rPr>
          <w:snapToGrid w:val="0"/>
        </w:rPr>
        <w:t>.</w:t>
      </w:r>
      <w:r>
        <w:rPr>
          <w:snapToGrid w:val="0"/>
        </w:rPr>
        <w:tab/>
        <w:t>Persons who import plant to provide information</w:t>
      </w:r>
      <w:bookmarkEnd w:id="836"/>
      <w:bookmarkEnd w:id="837"/>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838" w:name="_Toc213751004"/>
      <w:bookmarkStart w:id="839" w:name="_Toc195068445"/>
      <w:r>
        <w:rPr>
          <w:rStyle w:val="CharSectno"/>
        </w:rPr>
        <w:t>4.33</w:t>
      </w:r>
      <w:r>
        <w:rPr>
          <w:snapToGrid w:val="0"/>
        </w:rPr>
        <w:t>.</w:t>
      </w:r>
      <w:r>
        <w:rPr>
          <w:snapToGrid w:val="0"/>
        </w:rPr>
        <w:tab/>
        <w:t>Persons who supply plant other than by way of hire or lease to provide information</w:t>
      </w:r>
      <w:bookmarkEnd w:id="838"/>
      <w:bookmarkEnd w:id="839"/>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840" w:name="_Toc213751005"/>
      <w:bookmarkStart w:id="841" w:name="_Toc195068446"/>
      <w:r>
        <w:rPr>
          <w:rStyle w:val="CharSectno"/>
        </w:rPr>
        <w:t>4.34</w:t>
      </w:r>
      <w:r>
        <w:rPr>
          <w:snapToGrid w:val="0"/>
        </w:rPr>
        <w:t>.</w:t>
      </w:r>
      <w:r>
        <w:rPr>
          <w:snapToGrid w:val="0"/>
        </w:rPr>
        <w:tab/>
        <w:t>Certain records to be kept in relation to plant</w:t>
      </w:r>
      <w:bookmarkEnd w:id="840"/>
      <w:bookmarkEnd w:id="841"/>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842" w:name="_Toc213751006"/>
      <w:bookmarkStart w:id="843" w:name="_Toc195068447"/>
      <w:r>
        <w:rPr>
          <w:rStyle w:val="CharSectno"/>
        </w:rPr>
        <w:t>4.35</w:t>
      </w:r>
      <w:r>
        <w:rPr>
          <w:snapToGrid w:val="0"/>
        </w:rPr>
        <w:t>.</w:t>
      </w:r>
      <w:r>
        <w:rPr>
          <w:snapToGrid w:val="0"/>
        </w:rPr>
        <w:tab/>
        <w:t>Duties of suppliers of plant by way of hire or lease</w:t>
      </w:r>
      <w:bookmarkEnd w:id="842"/>
      <w:bookmarkEnd w:id="843"/>
    </w:p>
    <w:p>
      <w:pPr>
        <w:pStyle w:val="Subsection"/>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844" w:name="_Toc213751007"/>
      <w:bookmarkStart w:id="845" w:name="_Toc195068448"/>
      <w:r>
        <w:rPr>
          <w:rStyle w:val="CharSectno"/>
        </w:rPr>
        <w:t>4.36</w:t>
      </w:r>
      <w:r>
        <w:rPr>
          <w:snapToGrid w:val="0"/>
        </w:rPr>
        <w:t>.</w:t>
      </w:r>
      <w:r>
        <w:rPr>
          <w:snapToGrid w:val="0"/>
        </w:rPr>
        <w:tab/>
        <w:t>Duties of certain persons as to installation, commissioning etc. of plant</w:t>
      </w:r>
      <w:bookmarkEnd w:id="844"/>
      <w:bookmarkEnd w:id="845"/>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846" w:name="_Toc213751008"/>
      <w:bookmarkStart w:id="847" w:name="_Toc195068449"/>
      <w:r>
        <w:rPr>
          <w:rStyle w:val="CharSectno"/>
        </w:rPr>
        <w:t>4.37</w:t>
      </w:r>
      <w:r>
        <w:t>.</w:t>
      </w:r>
      <w:r>
        <w:tab/>
        <w:t>Duties of certain persons as to use of plant</w:t>
      </w:r>
      <w:bookmarkEnd w:id="846"/>
      <w:bookmarkEnd w:id="847"/>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848" w:name="_Toc213751009"/>
      <w:bookmarkStart w:id="849" w:name="_Toc195068450"/>
      <w:r>
        <w:rPr>
          <w:rStyle w:val="CharSectno"/>
        </w:rPr>
        <w:t>4.37A</w:t>
      </w:r>
      <w:r>
        <w:t>.</w:t>
      </w:r>
      <w:r>
        <w:tab/>
        <w:t>Duties of certain persons for the purposes of regulation 4.37(1)(b) or (c)</w:t>
      </w:r>
      <w:bookmarkEnd w:id="848"/>
      <w:bookmarkEnd w:id="849"/>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850" w:name="_Toc213751010"/>
      <w:bookmarkStart w:id="851" w:name="_Toc195068451"/>
      <w:r>
        <w:rPr>
          <w:rStyle w:val="CharSectno"/>
        </w:rPr>
        <w:t>4.38</w:t>
      </w:r>
      <w:r>
        <w:rPr>
          <w:snapToGrid w:val="0"/>
        </w:rPr>
        <w:t>.</w:t>
      </w:r>
      <w:r>
        <w:rPr>
          <w:snapToGrid w:val="0"/>
        </w:rPr>
        <w:tab/>
        <w:t>Duties of certain persons as to damaged plant</w:t>
      </w:r>
      <w:bookmarkEnd w:id="850"/>
      <w:bookmarkEnd w:id="851"/>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852" w:name="_Toc213751011"/>
      <w:bookmarkStart w:id="853" w:name="_Toc195068452"/>
      <w:r>
        <w:rPr>
          <w:rStyle w:val="CharSectno"/>
        </w:rPr>
        <w:t>4.39</w:t>
      </w:r>
      <w:r>
        <w:rPr>
          <w:snapToGrid w:val="0"/>
        </w:rPr>
        <w:t>.</w:t>
      </w:r>
      <w:r>
        <w:rPr>
          <w:snapToGrid w:val="0"/>
        </w:rPr>
        <w:tab/>
        <w:t>Duties of certain persons when design of plant is altered</w:t>
      </w:r>
      <w:bookmarkEnd w:id="852"/>
      <w:bookmarkEnd w:id="853"/>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854" w:name="_Toc213751012"/>
      <w:bookmarkStart w:id="855" w:name="_Toc195068453"/>
      <w:r>
        <w:rPr>
          <w:rStyle w:val="CharSectno"/>
        </w:rPr>
        <w:t>4.40</w:t>
      </w:r>
      <w:r>
        <w:rPr>
          <w:snapToGrid w:val="0"/>
        </w:rPr>
        <w:t>.</w:t>
      </w:r>
      <w:r>
        <w:rPr>
          <w:snapToGrid w:val="0"/>
        </w:rPr>
        <w:tab/>
        <w:t>Duties of certain persons as to dismantling, storing or disposing of plant</w:t>
      </w:r>
      <w:bookmarkEnd w:id="854"/>
      <w:bookmarkEnd w:id="855"/>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856" w:name="_Toc213751013"/>
      <w:bookmarkStart w:id="857" w:name="_Toc195068454"/>
      <w:r>
        <w:rPr>
          <w:rStyle w:val="CharSectno"/>
        </w:rPr>
        <w:t>4.41</w:t>
      </w:r>
      <w:r>
        <w:rPr>
          <w:snapToGrid w:val="0"/>
        </w:rPr>
        <w:t>.</w:t>
      </w:r>
      <w:r>
        <w:rPr>
          <w:snapToGrid w:val="0"/>
        </w:rPr>
        <w:tab/>
        <w:t>Plant not to be used etc. if a hazard unless in an emergency</w:t>
      </w:r>
      <w:bookmarkEnd w:id="856"/>
      <w:bookmarkEnd w:id="857"/>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858" w:name="_Toc213751014"/>
      <w:bookmarkStart w:id="859" w:name="_Toc195068455"/>
      <w:r>
        <w:rPr>
          <w:rStyle w:val="CharSectno"/>
        </w:rPr>
        <w:t>4.42</w:t>
      </w:r>
      <w:r>
        <w:rPr>
          <w:snapToGrid w:val="0"/>
        </w:rPr>
        <w:t>.</w:t>
      </w:r>
      <w:r>
        <w:rPr>
          <w:snapToGrid w:val="0"/>
        </w:rPr>
        <w:tab/>
        <w:t>Mandatory markings not to be interfered with</w:t>
      </w:r>
      <w:bookmarkEnd w:id="858"/>
      <w:bookmarkEnd w:id="859"/>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860" w:name="_Toc190840166"/>
      <w:bookmarkStart w:id="861" w:name="_Toc194999020"/>
      <w:bookmarkStart w:id="862" w:name="_Toc194999561"/>
      <w:bookmarkStart w:id="863" w:name="_Toc195000676"/>
      <w:bookmarkStart w:id="864" w:name="_Toc195068456"/>
      <w:bookmarkStart w:id="865" w:name="_Toc213751015"/>
      <w:r>
        <w:rPr>
          <w:rStyle w:val="CharDivNo"/>
        </w:rPr>
        <w:t>Division 4</w:t>
      </w:r>
      <w:r>
        <w:rPr>
          <w:snapToGrid w:val="0"/>
        </w:rPr>
        <w:t> — </w:t>
      </w:r>
      <w:r>
        <w:rPr>
          <w:rStyle w:val="CharDivText"/>
        </w:rPr>
        <w:t>Safety requirements in relation to certain types of plant</w:t>
      </w:r>
      <w:bookmarkEnd w:id="860"/>
      <w:bookmarkEnd w:id="861"/>
      <w:bookmarkEnd w:id="862"/>
      <w:bookmarkEnd w:id="863"/>
      <w:bookmarkEnd w:id="864"/>
      <w:bookmarkEnd w:id="865"/>
    </w:p>
    <w:p>
      <w:pPr>
        <w:pStyle w:val="Heading5"/>
        <w:spacing w:before="260"/>
      </w:pPr>
      <w:bookmarkStart w:id="866" w:name="_Toc213751016"/>
      <w:bookmarkStart w:id="867" w:name="_Toc195068457"/>
      <w:r>
        <w:rPr>
          <w:rStyle w:val="CharSectno"/>
        </w:rPr>
        <w:t>4.43</w:t>
      </w:r>
      <w:r>
        <w:tab/>
        <w:t>Plant under pressure</w:t>
      </w:r>
      <w:bookmarkEnd w:id="866"/>
      <w:bookmarkEnd w:id="867"/>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868" w:name="_Toc213751017"/>
      <w:bookmarkStart w:id="869" w:name="_Toc195068458"/>
      <w:r>
        <w:rPr>
          <w:rStyle w:val="CharSectno"/>
        </w:rPr>
        <w:t>4.44</w:t>
      </w:r>
      <w:r>
        <w:rPr>
          <w:snapToGrid w:val="0"/>
        </w:rPr>
        <w:t>.</w:t>
      </w:r>
      <w:r>
        <w:rPr>
          <w:snapToGrid w:val="0"/>
        </w:rPr>
        <w:tab/>
        <w:t>Powered mobile plant</w:t>
      </w:r>
      <w:bookmarkEnd w:id="868"/>
      <w:bookmarkEnd w:id="869"/>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870" w:name="_Toc213751018"/>
      <w:bookmarkStart w:id="871" w:name="_Toc195068459"/>
      <w:r>
        <w:rPr>
          <w:rStyle w:val="CharSectno"/>
        </w:rPr>
        <w:t>4.45</w:t>
      </w:r>
      <w:r>
        <w:rPr>
          <w:snapToGrid w:val="0"/>
        </w:rPr>
        <w:t>.</w:t>
      </w:r>
      <w:r>
        <w:rPr>
          <w:snapToGrid w:val="0"/>
        </w:rPr>
        <w:tab/>
        <w:t>Specific protection requirements for certain tractors and certain earthmoving machinery</w:t>
      </w:r>
      <w:bookmarkEnd w:id="870"/>
      <w:bookmarkEnd w:id="871"/>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872" w:name="_Toc213751019"/>
      <w:bookmarkStart w:id="873" w:name="_Toc195068460"/>
      <w:r>
        <w:rPr>
          <w:rStyle w:val="CharSectno"/>
        </w:rPr>
        <w:t>4.46</w:t>
      </w:r>
      <w:r>
        <w:rPr>
          <w:snapToGrid w:val="0"/>
        </w:rPr>
        <w:t>.</w:t>
      </w:r>
      <w:r>
        <w:rPr>
          <w:snapToGrid w:val="0"/>
        </w:rPr>
        <w:tab/>
        <w:t>Plant with hot or cold parts</w:t>
      </w:r>
      <w:bookmarkEnd w:id="872"/>
      <w:bookmarkEnd w:id="873"/>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r>
        <w:rPr>
          <w:snapToGrid/>
        </w:rPr>
        <w:t>[</w:t>
      </w:r>
      <w:r>
        <w:rPr>
          <w:b/>
          <w:snapToGrid/>
        </w:rPr>
        <w:t>4.47.</w:t>
      </w:r>
      <w:r>
        <w:rPr>
          <w:b/>
          <w:snapToGrid/>
        </w:rPr>
        <w:tab/>
      </w:r>
      <w:r>
        <w:rPr>
          <w:snapToGrid/>
        </w:rPr>
        <w:t>Repealed in Gazette 8 Mar 2002 p. 986.]</w:t>
      </w:r>
    </w:p>
    <w:p>
      <w:pPr>
        <w:pStyle w:val="Heading5"/>
      </w:pPr>
      <w:bookmarkStart w:id="874" w:name="_Toc213751020"/>
      <w:bookmarkStart w:id="875" w:name="_Toc195068461"/>
      <w:r>
        <w:rPr>
          <w:rStyle w:val="CharSectno"/>
        </w:rPr>
        <w:t>4.48</w:t>
      </w:r>
      <w:r>
        <w:tab/>
        <w:t>Industrial robots etc.</w:t>
      </w:r>
      <w:bookmarkEnd w:id="874"/>
      <w:bookmarkEnd w:id="875"/>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energized,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876" w:name="_Toc213751021"/>
      <w:bookmarkStart w:id="877" w:name="_Toc195068462"/>
      <w:r>
        <w:rPr>
          <w:rStyle w:val="CharSectno"/>
        </w:rPr>
        <w:t>4.49</w:t>
      </w:r>
      <w:r>
        <w:rPr>
          <w:snapToGrid w:val="0"/>
        </w:rPr>
        <w:t>.</w:t>
      </w:r>
      <w:r>
        <w:rPr>
          <w:snapToGrid w:val="0"/>
        </w:rPr>
        <w:tab/>
        <w:t>Lasers</w:t>
      </w:r>
      <w:bookmarkEnd w:id="876"/>
      <w:bookmarkEnd w:id="877"/>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878" w:name="_Toc213751022"/>
      <w:bookmarkStart w:id="879" w:name="_Toc195068463"/>
      <w:r>
        <w:rPr>
          <w:rStyle w:val="CharSectno"/>
        </w:rPr>
        <w:t>4.50</w:t>
      </w:r>
      <w:r>
        <w:rPr>
          <w:snapToGrid w:val="0"/>
        </w:rPr>
        <w:t>.</w:t>
      </w:r>
      <w:r>
        <w:rPr>
          <w:snapToGrid w:val="0"/>
        </w:rPr>
        <w:tab/>
        <w:t>Nail guns</w:t>
      </w:r>
      <w:bookmarkEnd w:id="878"/>
      <w:bookmarkEnd w:id="879"/>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880" w:name="_Toc213751023"/>
      <w:bookmarkStart w:id="881" w:name="_Toc195068464"/>
      <w:r>
        <w:rPr>
          <w:rStyle w:val="CharSectno"/>
        </w:rPr>
        <w:t>4.51</w:t>
      </w:r>
      <w:r>
        <w:t>.</w:t>
      </w:r>
      <w:r>
        <w:tab/>
        <w:t>Explosive powered tools</w:t>
      </w:r>
      <w:bookmarkEnd w:id="880"/>
      <w:bookmarkEnd w:id="881"/>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882" w:name="_Toc213751024"/>
      <w:bookmarkStart w:id="883" w:name="_Toc195068465"/>
      <w:r>
        <w:rPr>
          <w:rStyle w:val="CharSectno"/>
        </w:rPr>
        <w:t>4.52</w:t>
      </w:r>
      <w:r>
        <w:rPr>
          <w:snapToGrid w:val="0"/>
        </w:rPr>
        <w:t>.</w:t>
      </w:r>
      <w:r>
        <w:rPr>
          <w:snapToGrid w:val="0"/>
        </w:rPr>
        <w:tab/>
        <w:t>Amusement structures</w:t>
      </w:r>
      <w:bookmarkEnd w:id="882"/>
      <w:bookmarkEnd w:id="883"/>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884" w:name="_Toc213751025"/>
      <w:bookmarkStart w:id="885" w:name="_Toc195068466"/>
      <w:r>
        <w:rPr>
          <w:rStyle w:val="CharSectno"/>
        </w:rPr>
        <w:t>4.53</w:t>
      </w:r>
      <w:r>
        <w:rPr>
          <w:snapToGrid w:val="0"/>
        </w:rPr>
        <w:t>.</w:t>
      </w:r>
      <w:r>
        <w:rPr>
          <w:snapToGrid w:val="0"/>
        </w:rPr>
        <w:tab/>
        <w:t>Plant that lifts, suspends or lowers people, equipment or materials</w:t>
      </w:r>
      <w:bookmarkEnd w:id="884"/>
      <w:bookmarkEnd w:id="885"/>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886" w:name="_Toc213751026"/>
      <w:bookmarkStart w:id="887" w:name="_Toc195068467"/>
      <w:r>
        <w:rPr>
          <w:rStyle w:val="CharSectno"/>
        </w:rPr>
        <w:t>4.54</w:t>
      </w:r>
      <w:r>
        <w:t>.</w:t>
      </w:r>
      <w:r>
        <w:tab/>
        <w:t>Additional requirements as to cranes, hoists and building maintenance units</w:t>
      </w:r>
      <w:bookmarkEnd w:id="886"/>
      <w:bookmarkEnd w:id="887"/>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keepNext/>
        <w:keepLines/>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A person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888" w:name="_Toc213751027"/>
      <w:bookmarkStart w:id="889" w:name="_Toc195068468"/>
      <w:r>
        <w:rPr>
          <w:rStyle w:val="CharSectno"/>
        </w:rPr>
        <w:t>4.55</w:t>
      </w:r>
      <w:r>
        <w:t>.</w:t>
      </w:r>
      <w:r>
        <w:tab/>
        <w:t>Additional requirements as to industrial lift trucks</w:t>
      </w:r>
      <w:bookmarkEnd w:id="888"/>
      <w:bookmarkEnd w:id="889"/>
    </w:p>
    <w:p>
      <w:pPr>
        <w:pStyle w:val="Ednotesubsection"/>
      </w:pPr>
      <w:r>
        <w:tab/>
        <w:t>[(1)</w:t>
      </w:r>
      <w:r>
        <w:tab/>
        <w:t>repealed]</w:t>
      </w:r>
    </w:p>
    <w:p>
      <w:pPr>
        <w:pStyle w:val="Subsection"/>
        <w:spacing w:before="120"/>
      </w:pPr>
      <w:r>
        <w:tab/>
        <w:t>(2)</w:t>
      </w:r>
      <w:r>
        <w:tab/>
        <w:t>If there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890" w:name="_Toc213751028"/>
      <w:bookmarkStart w:id="891" w:name="_Toc195068469"/>
      <w:r>
        <w:rPr>
          <w:rStyle w:val="CharSectno"/>
        </w:rPr>
        <w:t>4.56</w:t>
      </w:r>
      <w:r>
        <w:rPr>
          <w:snapToGrid w:val="0"/>
        </w:rPr>
        <w:t>.</w:t>
      </w:r>
      <w:r>
        <w:rPr>
          <w:snapToGrid w:val="0"/>
        </w:rPr>
        <w:tab/>
        <w:t>Lifts and general work on lifts</w:t>
      </w:r>
      <w:bookmarkEnd w:id="890"/>
      <w:bookmarkEnd w:id="891"/>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892" w:name="_Toc213751029"/>
      <w:bookmarkStart w:id="893" w:name="_Toc195068470"/>
      <w:r>
        <w:rPr>
          <w:rStyle w:val="CharSectno"/>
        </w:rPr>
        <w:t>4.57</w:t>
      </w:r>
      <w:r>
        <w:rPr>
          <w:snapToGrid w:val="0"/>
        </w:rPr>
        <w:t>.</w:t>
      </w:r>
      <w:r>
        <w:rPr>
          <w:snapToGrid w:val="0"/>
        </w:rPr>
        <w:tab/>
        <w:t>Construction and installation work of lifts</w:t>
      </w:r>
      <w:bookmarkEnd w:id="892"/>
      <w:bookmarkEnd w:id="893"/>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894" w:name="_Toc190840181"/>
      <w:bookmarkStart w:id="895" w:name="_Toc194999035"/>
      <w:bookmarkStart w:id="896" w:name="_Toc194999576"/>
      <w:bookmarkStart w:id="897" w:name="_Toc195000691"/>
      <w:bookmarkStart w:id="898" w:name="_Toc195068471"/>
      <w:bookmarkStart w:id="899" w:name="_Toc213751030"/>
      <w:r>
        <w:rPr>
          <w:rStyle w:val="CharPartNo"/>
        </w:rPr>
        <w:t>Part 5</w:t>
      </w:r>
      <w:r>
        <w:t> — </w:t>
      </w:r>
      <w:r>
        <w:rPr>
          <w:rStyle w:val="CharPartText"/>
        </w:rPr>
        <w:t>Hazardous substances</w:t>
      </w:r>
      <w:bookmarkEnd w:id="894"/>
      <w:bookmarkEnd w:id="895"/>
      <w:bookmarkEnd w:id="896"/>
      <w:bookmarkEnd w:id="897"/>
      <w:bookmarkEnd w:id="898"/>
      <w:bookmarkEnd w:id="899"/>
    </w:p>
    <w:p>
      <w:pPr>
        <w:pStyle w:val="Heading3"/>
      </w:pPr>
      <w:bookmarkStart w:id="900" w:name="_Toc190840182"/>
      <w:bookmarkStart w:id="901" w:name="_Toc194999036"/>
      <w:bookmarkStart w:id="902" w:name="_Toc194999577"/>
      <w:bookmarkStart w:id="903" w:name="_Toc195000692"/>
      <w:bookmarkStart w:id="904" w:name="_Toc195068472"/>
      <w:bookmarkStart w:id="905" w:name="_Toc213751031"/>
      <w:r>
        <w:rPr>
          <w:rStyle w:val="CharDivNo"/>
        </w:rPr>
        <w:t>Division 1</w:t>
      </w:r>
      <w:r>
        <w:rPr>
          <w:snapToGrid w:val="0"/>
        </w:rPr>
        <w:t> — </w:t>
      </w:r>
      <w:r>
        <w:rPr>
          <w:rStyle w:val="CharDivText"/>
        </w:rPr>
        <w:t>Preliminary</w:t>
      </w:r>
      <w:bookmarkEnd w:id="900"/>
      <w:bookmarkEnd w:id="901"/>
      <w:bookmarkEnd w:id="902"/>
      <w:bookmarkEnd w:id="903"/>
      <w:bookmarkEnd w:id="904"/>
      <w:bookmarkEnd w:id="905"/>
    </w:p>
    <w:p>
      <w:pPr>
        <w:pStyle w:val="Heading5"/>
        <w:rPr>
          <w:snapToGrid w:val="0"/>
        </w:rPr>
      </w:pPr>
      <w:bookmarkStart w:id="906" w:name="_Toc213751032"/>
      <w:bookmarkStart w:id="907" w:name="_Toc195068473"/>
      <w:r>
        <w:rPr>
          <w:rStyle w:val="CharSectno"/>
        </w:rPr>
        <w:t>5.1</w:t>
      </w:r>
      <w:r>
        <w:rPr>
          <w:snapToGrid w:val="0"/>
        </w:rPr>
        <w:t>.</w:t>
      </w:r>
      <w:r>
        <w:rPr>
          <w:snapToGrid w:val="0"/>
        </w:rPr>
        <w:tab/>
        <w:t>Terms used in this Part</w:t>
      </w:r>
      <w:bookmarkEnd w:id="906"/>
      <w:bookmarkEnd w:id="907"/>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100"/>
      </w:pPr>
      <w:r>
        <w:rPr>
          <w:b/>
        </w:rPr>
        <w:tab/>
      </w:r>
      <w:r>
        <w:rPr>
          <w:rStyle w:val="CharDefText"/>
        </w:rPr>
        <w:t>chemical name</w:t>
      </w:r>
      <w:r>
        <w:t xml:space="preserve"> means the scientifically recognized name given to a compound or substance based on its chemical constitution;</w:t>
      </w:r>
    </w:p>
    <w:p>
      <w:pPr>
        <w:pStyle w:val="Defstart"/>
        <w:spacing w:before="100"/>
      </w:pPr>
      <w:r>
        <w:rPr>
          <w:b/>
        </w:rPr>
        <w:tab/>
      </w:r>
      <w:r>
        <w:rPr>
          <w:rStyle w:val="CharDefText"/>
        </w:rPr>
        <w:t>consumer package</w:t>
      </w:r>
      <w:r>
        <w:t xml:space="preserve"> means a package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r>
      <w:r>
        <w:rPr>
          <w:rStyle w:val="CharDefText"/>
        </w:rPr>
        <w:t>container</w:t>
      </w:r>
      <w:r>
        <w:t xml:space="preserve"> means anything in or by which a hazardous substance is or has been held, but does not include a tank or bulk container as defined in the </w:t>
      </w:r>
      <w:r>
        <w:rPr>
          <w:i/>
        </w:rPr>
        <w:t>ADG Code</w:t>
      </w:r>
      <w:r>
        <w:t>;</w:t>
      </w:r>
    </w:p>
    <w:p>
      <w:pPr>
        <w:pStyle w:val="Defstart"/>
        <w:spacing w:before="100"/>
      </w:pPr>
      <w:r>
        <w:rPr>
          <w:b/>
        </w:rPr>
        <w:tab/>
      </w:r>
      <w:r>
        <w:rPr>
          <w:rStyle w:val="CharDefText"/>
        </w:rPr>
        <w:t>emergency services</w:t>
      </w:r>
      <w:r>
        <w:t xml:space="preserve"> means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r>
      <w:r>
        <w:rPr>
          <w:rStyle w:val="CharDefText"/>
        </w:rPr>
        <w:t>generic name</w:t>
      </w:r>
      <w:r>
        <w:t xml:space="preserve"> means the name used to describe a category or group of chemicals;</w:t>
      </w:r>
    </w:p>
    <w:p>
      <w:pPr>
        <w:pStyle w:val="Defstart"/>
        <w:spacing w:before="100"/>
      </w:pPr>
      <w:r>
        <w:rPr>
          <w:b/>
        </w:rPr>
        <w:tab/>
      </w:r>
      <w:r>
        <w:rPr>
          <w:rStyle w:val="CharDefText"/>
        </w:rPr>
        <w:t>hazardous substance</w:t>
      </w:r>
      <w:r>
        <w:t xml:space="preserve"> means a substance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spacing w:before="60"/>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rPr>
        <w:t>ADG Code</w:t>
      </w:r>
      <w:r>
        <w:t xml:space="preserve"> is a reference to the </w:t>
      </w:r>
      <w:r>
        <w:rPr>
          <w:i/>
        </w:rPr>
        <w:t>Australian Code for the Transport of Dangerous Goods by Road and Rail</w:t>
      </w:r>
      <w:r>
        <w:t>, Sixth Edition, 1998, published by the Australian Government Publishing Service, Canberra (ISBN 0 642 25554 7 and 0 642 25560 1); 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“Material Safety Data Sheet” or “MSDS”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p>
    <w:p>
      <w:pPr>
        <w:pStyle w:val="Heading5"/>
        <w:rPr>
          <w:snapToGrid w:val="0"/>
        </w:rPr>
      </w:pPr>
      <w:bookmarkStart w:id="908" w:name="_Toc213751033"/>
      <w:bookmarkStart w:id="909" w:name="_Toc195068474"/>
      <w:r>
        <w:rPr>
          <w:rStyle w:val="CharSectno"/>
        </w:rPr>
        <w:t>5.2</w:t>
      </w:r>
      <w:r>
        <w:rPr>
          <w:snapToGrid w:val="0"/>
        </w:rPr>
        <w:t>.</w:t>
      </w:r>
      <w:r>
        <w:rPr>
          <w:snapToGrid w:val="0"/>
        </w:rPr>
        <w:tab/>
        <w:t>Application</w:t>
      </w:r>
      <w:bookmarkEnd w:id="908"/>
      <w:bookmarkEnd w:id="909"/>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910" w:name="_Toc190840185"/>
      <w:bookmarkStart w:id="911" w:name="_Toc194999039"/>
      <w:bookmarkStart w:id="912" w:name="_Toc194999580"/>
      <w:bookmarkStart w:id="913" w:name="_Toc195000695"/>
      <w:bookmarkStart w:id="914" w:name="_Toc195068475"/>
      <w:bookmarkStart w:id="915" w:name="_Toc213751034"/>
      <w:r>
        <w:rPr>
          <w:rStyle w:val="CharDivNo"/>
        </w:rPr>
        <w:t>Division 2</w:t>
      </w:r>
      <w:r>
        <w:rPr>
          <w:snapToGrid w:val="0"/>
        </w:rPr>
        <w:t> — </w:t>
      </w:r>
      <w:r>
        <w:rPr>
          <w:rStyle w:val="CharDivText"/>
        </w:rPr>
        <w:t>Hazardous substances generally</w:t>
      </w:r>
      <w:bookmarkEnd w:id="910"/>
      <w:bookmarkEnd w:id="911"/>
      <w:bookmarkEnd w:id="912"/>
      <w:bookmarkEnd w:id="913"/>
      <w:bookmarkEnd w:id="914"/>
      <w:bookmarkEnd w:id="915"/>
    </w:p>
    <w:p>
      <w:pPr>
        <w:pStyle w:val="Heading5"/>
        <w:rPr>
          <w:snapToGrid w:val="0"/>
        </w:rPr>
      </w:pPr>
      <w:bookmarkStart w:id="916" w:name="_Toc213751035"/>
      <w:bookmarkStart w:id="917" w:name="_Toc195068476"/>
      <w:r>
        <w:rPr>
          <w:rStyle w:val="CharSectno"/>
        </w:rPr>
        <w:t>5.3</w:t>
      </w:r>
      <w:r>
        <w:rPr>
          <w:snapToGrid w:val="0"/>
        </w:rPr>
        <w:t>.</w:t>
      </w:r>
      <w:r>
        <w:rPr>
          <w:snapToGrid w:val="0"/>
        </w:rPr>
        <w:tab/>
        <w:t>Determination of whether or not a substance is a hazardous substance</w:t>
      </w:r>
      <w:bookmarkEnd w:id="916"/>
      <w:bookmarkEnd w:id="917"/>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918" w:name="_Toc213751036"/>
      <w:bookmarkStart w:id="919" w:name="_Toc195068477"/>
      <w:r>
        <w:rPr>
          <w:rStyle w:val="CharSectno"/>
        </w:rPr>
        <w:t>5.4</w:t>
      </w:r>
      <w:r>
        <w:rPr>
          <w:snapToGrid w:val="0"/>
        </w:rPr>
        <w:t>.</w:t>
      </w:r>
      <w:r>
        <w:rPr>
          <w:snapToGrid w:val="0"/>
        </w:rPr>
        <w:tab/>
        <w:t>Commissioner to be notified of new hazardous substances</w:t>
      </w:r>
      <w:bookmarkEnd w:id="918"/>
      <w:bookmarkEnd w:id="919"/>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920" w:name="_Toc213751037"/>
      <w:bookmarkStart w:id="921" w:name="_Toc195068478"/>
      <w:r>
        <w:rPr>
          <w:rStyle w:val="CharSectno"/>
        </w:rPr>
        <w:t>5.5</w:t>
      </w:r>
      <w:r>
        <w:rPr>
          <w:snapToGrid w:val="0"/>
        </w:rPr>
        <w:t>.</w:t>
      </w:r>
      <w:r>
        <w:rPr>
          <w:snapToGrid w:val="0"/>
        </w:rPr>
        <w:tab/>
        <w:t>Material Safety Data Sheets</w:t>
      </w:r>
      <w:bookmarkEnd w:id="920"/>
      <w:bookmarkEnd w:id="921"/>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spacing w:before="260"/>
        <w:rPr>
          <w:snapToGrid w:val="0"/>
        </w:rPr>
      </w:pPr>
      <w:bookmarkStart w:id="922" w:name="_Toc213751038"/>
      <w:bookmarkStart w:id="923" w:name="_Toc195068479"/>
      <w:r>
        <w:rPr>
          <w:rStyle w:val="CharSectno"/>
        </w:rPr>
        <w:t>5.6</w:t>
      </w:r>
      <w:r>
        <w:rPr>
          <w:snapToGrid w:val="0"/>
        </w:rPr>
        <w:t>.</w:t>
      </w:r>
      <w:r>
        <w:rPr>
          <w:snapToGrid w:val="0"/>
        </w:rPr>
        <w:tab/>
        <w:t>Labelling etc.</w:t>
      </w:r>
      <w:bookmarkEnd w:id="922"/>
      <w:bookmarkEnd w:id="923"/>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924" w:name="_Toc213751039"/>
      <w:bookmarkStart w:id="925" w:name="_Toc195068480"/>
      <w:r>
        <w:rPr>
          <w:rStyle w:val="CharSectno"/>
        </w:rPr>
        <w:t>5.7</w:t>
      </w:r>
      <w:r>
        <w:rPr>
          <w:snapToGrid w:val="0"/>
        </w:rPr>
        <w:t>.</w:t>
      </w:r>
      <w:r>
        <w:rPr>
          <w:snapToGrid w:val="0"/>
        </w:rPr>
        <w:tab/>
        <w:t>Commissioner to be notified if generic name used for type II ingredients</w:t>
      </w:r>
      <w:bookmarkEnd w:id="924"/>
      <w:bookmarkEnd w:id="925"/>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926" w:name="_Toc213751040"/>
      <w:bookmarkStart w:id="927" w:name="_Toc195068481"/>
      <w:r>
        <w:rPr>
          <w:rStyle w:val="CharSectno"/>
        </w:rPr>
        <w:t>5.8</w:t>
      </w:r>
      <w:r>
        <w:rPr>
          <w:snapToGrid w:val="0"/>
        </w:rPr>
        <w:t>.</w:t>
      </w:r>
      <w:r>
        <w:rPr>
          <w:snapToGrid w:val="0"/>
        </w:rPr>
        <w:tab/>
        <w:t>Provision of information about hazardous substances</w:t>
      </w:r>
      <w:bookmarkEnd w:id="926"/>
      <w:bookmarkEnd w:id="927"/>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928" w:name="_Toc213751041"/>
      <w:bookmarkStart w:id="929" w:name="_Toc195068482"/>
      <w:r>
        <w:rPr>
          <w:rStyle w:val="CharSectno"/>
        </w:rPr>
        <w:t>5.9</w:t>
      </w:r>
      <w:r>
        <w:rPr>
          <w:snapToGrid w:val="0"/>
        </w:rPr>
        <w:t>.</w:t>
      </w:r>
      <w:r>
        <w:rPr>
          <w:snapToGrid w:val="0"/>
        </w:rPr>
        <w:tab/>
        <w:t>Ingredient disclosure to medical practitioners</w:t>
      </w:r>
      <w:bookmarkEnd w:id="928"/>
      <w:bookmarkEnd w:id="929"/>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930" w:name="_Toc213751042"/>
      <w:bookmarkStart w:id="931" w:name="_Toc195068483"/>
      <w:r>
        <w:rPr>
          <w:rStyle w:val="CharSectno"/>
        </w:rPr>
        <w:t>5.10</w:t>
      </w:r>
      <w:r>
        <w:rPr>
          <w:snapToGrid w:val="0"/>
        </w:rPr>
        <w:t>.</w:t>
      </w:r>
      <w:r>
        <w:rPr>
          <w:snapToGrid w:val="0"/>
        </w:rPr>
        <w:tab/>
        <w:t>Ingredient disclosure to persons who may be affected</w:t>
      </w:r>
      <w:bookmarkEnd w:id="930"/>
      <w:bookmarkEnd w:id="931"/>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932" w:name="_Toc213751043"/>
      <w:bookmarkStart w:id="933" w:name="_Toc195068484"/>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932"/>
      <w:bookmarkEnd w:id="933"/>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934" w:name="_Toc213751044"/>
      <w:bookmarkStart w:id="935" w:name="_Toc195068485"/>
      <w:r>
        <w:rPr>
          <w:rStyle w:val="CharSectno"/>
        </w:rPr>
        <w:t>5.12</w:t>
      </w:r>
      <w:r>
        <w:t>.</w:t>
      </w:r>
      <w:r>
        <w:tab/>
        <w:t>Duties of employers, main contractors and self</w:t>
      </w:r>
      <w:r>
        <w:noBreakHyphen/>
        <w:t>employed persons as to labelling hazardous substances</w:t>
      </w:r>
      <w:bookmarkEnd w:id="934"/>
      <w:bookmarkEnd w:id="935"/>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936" w:name="_Toc213751045"/>
      <w:bookmarkStart w:id="937" w:name="_Toc195068486"/>
      <w:r>
        <w:rPr>
          <w:rStyle w:val="CharSectno"/>
        </w:rPr>
        <w:t>5.13</w:t>
      </w:r>
      <w:r>
        <w:rPr>
          <w:snapToGrid w:val="0"/>
        </w:rPr>
        <w:t>.</w:t>
      </w:r>
      <w:r>
        <w:rPr>
          <w:snapToGrid w:val="0"/>
        </w:rPr>
        <w:tab/>
        <w:t>Register of hazardous substances</w:t>
      </w:r>
      <w:bookmarkEnd w:id="936"/>
      <w:bookmarkEnd w:id="937"/>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938" w:name="_Toc213751046"/>
      <w:bookmarkStart w:id="939" w:name="_Toc195068487"/>
      <w:r>
        <w:rPr>
          <w:rStyle w:val="CharSectno"/>
        </w:rPr>
        <w:t>5.14</w:t>
      </w:r>
      <w:r>
        <w:rPr>
          <w:snapToGrid w:val="0"/>
        </w:rPr>
        <w:t>.</w:t>
      </w:r>
      <w:r>
        <w:rPr>
          <w:snapToGrid w:val="0"/>
        </w:rPr>
        <w:tab/>
        <w:t>Certain uses of certain hazardous substances prohibited</w:t>
      </w:r>
      <w:bookmarkEnd w:id="938"/>
      <w:bookmarkEnd w:id="939"/>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940" w:name="_Toc213751047"/>
      <w:bookmarkStart w:id="941" w:name="_Toc195068488"/>
      <w:r>
        <w:rPr>
          <w:rStyle w:val="CharSectno"/>
        </w:rPr>
        <w:t>5.15</w:t>
      </w:r>
      <w:r>
        <w:rPr>
          <w:snapToGrid w:val="0"/>
        </w:rPr>
        <w:t>.</w:t>
      </w:r>
      <w:r>
        <w:rPr>
          <w:snapToGrid w:val="0"/>
        </w:rPr>
        <w:tab/>
        <w:t>Assessment in relation to hazardous substances</w:t>
      </w:r>
      <w:bookmarkEnd w:id="940"/>
      <w:bookmarkEnd w:id="941"/>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942" w:name="_Toc213751048"/>
      <w:bookmarkStart w:id="943" w:name="_Toc195068489"/>
      <w:r>
        <w:rPr>
          <w:rStyle w:val="CharSectno"/>
        </w:rPr>
        <w:t>5.16</w:t>
      </w:r>
      <w:r>
        <w:rPr>
          <w:snapToGrid w:val="0"/>
        </w:rPr>
        <w:t>.</w:t>
      </w:r>
      <w:r>
        <w:rPr>
          <w:snapToGrid w:val="0"/>
        </w:rPr>
        <w:tab/>
        <w:t>Assessment report</w:t>
      </w:r>
      <w:bookmarkEnd w:id="942"/>
      <w:bookmarkEnd w:id="943"/>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944" w:name="_Toc213751049"/>
      <w:bookmarkStart w:id="945" w:name="_Toc195068490"/>
      <w:r>
        <w:rPr>
          <w:rStyle w:val="CharSectno"/>
        </w:rPr>
        <w:t>5.17</w:t>
      </w:r>
      <w:r>
        <w:rPr>
          <w:snapToGrid w:val="0"/>
        </w:rPr>
        <w:t>.</w:t>
      </w:r>
      <w:r>
        <w:rPr>
          <w:snapToGrid w:val="0"/>
        </w:rPr>
        <w:tab/>
        <w:t>Subsequent assessments</w:t>
      </w:r>
      <w:bookmarkEnd w:id="944"/>
      <w:bookmarkEnd w:id="945"/>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946" w:name="_Toc213751050"/>
      <w:bookmarkStart w:id="947" w:name="_Toc195068491"/>
      <w:r>
        <w:rPr>
          <w:rStyle w:val="CharSectno"/>
        </w:rPr>
        <w:t>5.18</w:t>
      </w:r>
      <w:r>
        <w:rPr>
          <w:snapToGrid w:val="0"/>
        </w:rPr>
        <w:t>.</w:t>
      </w:r>
      <w:r>
        <w:rPr>
          <w:snapToGrid w:val="0"/>
        </w:rPr>
        <w:tab/>
        <w:t>Assessment reports to be available for inspection</w:t>
      </w:r>
      <w:bookmarkEnd w:id="946"/>
      <w:bookmarkEnd w:id="947"/>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948" w:name="_Toc213751051"/>
      <w:bookmarkStart w:id="949" w:name="_Toc195068492"/>
      <w:r>
        <w:rPr>
          <w:rStyle w:val="CharSectno"/>
        </w:rPr>
        <w:t>5.19</w:t>
      </w:r>
      <w:r>
        <w:rPr>
          <w:snapToGrid w:val="0"/>
        </w:rPr>
        <w:t>.</w:t>
      </w:r>
      <w:r>
        <w:rPr>
          <w:snapToGrid w:val="0"/>
        </w:rPr>
        <w:tab/>
        <w:t>Exposure standards not to be exceeded</w:t>
      </w:r>
      <w:bookmarkEnd w:id="948"/>
      <w:bookmarkEnd w:id="94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950" w:name="_Toc213751052"/>
      <w:bookmarkStart w:id="951" w:name="_Toc195068493"/>
      <w:r>
        <w:rPr>
          <w:rStyle w:val="CharSectno"/>
        </w:rPr>
        <w:t>5.20</w:t>
      </w:r>
      <w:r>
        <w:rPr>
          <w:snapToGrid w:val="0"/>
        </w:rPr>
        <w:t>.</w:t>
      </w:r>
      <w:r>
        <w:rPr>
          <w:snapToGrid w:val="0"/>
        </w:rPr>
        <w:tab/>
        <w:t>Risks arising from hazardous substances to be reduced and means of reducing risks</w:t>
      </w:r>
      <w:bookmarkEnd w:id="950"/>
      <w:bookmarkEnd w:id="951"/>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952" w:name="_Toc213751053"/>
      <w:bookmarkStart w:id="953" w:name="_Toc195068494"/>
      <w:r>
        <w:rPr>
          <w:rStyle w:val="CharSectno"/>
        </w:rPr>
        <w:t>5.21</w:t>
      </w:r>
      <w:r>
        <w:rPr>
          <w:snapToGrid w:val="0"/>
        </w:rPr>
        <w:t>.</w:t>
      </w:r>
      <w:r>
        <w:rPr>
          <w:snapToGrid w:val="0"/>
        </w:rPr>
        <w:tab/>
        <w:t>Induction and training</w:t>
      </w:r>
      <w:bookmarkEnd w:id="952"/>
      <w:bookmarkEnd w:id="95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954" w:name="_Toc213751054"/>
      <w:bookmarkStart w:id="955" w:name="_Toc195068495"/>
      <w:r>
        <w:rPr>
          <w:rStyle w:val="CharSectno"/>
        </w:rPr>
        <w:t>5.22</w:t>
      </w:r>
      <w:r>
        <w:rPr>
          <w:snapToGrid w:val="0"/>
        </w:rPr>
        <w:t>.</w:t>
      </w:r>
      <w:r>
        <w:rPr>
          <w:snapToGrid w:val="0"/>
        </w:rPr>
        <w:tab/>
        <w:t>Monitoring risks associated with hazardous substances</w:t>
      </w:r>
      <w:bookmarkEnd w:id="954"/>
      <w:bookmarkEnd w:id="955"/>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r>
        <w:tab/>
        <w:t>[Regulation 5.22 amended in Gazette 14 Dec 2004 p. 6018.]</w:t>
      </w:r>
    </w:p>
    <w:p>
      <w:pPr>
        <w:pStyle w:val="Heading5"/>
        <w:rPr>
          <w:snapToGrid w:val="0"/>
        </w:rPr>
      </w:pPr>
      <w:bookmarkStart w:id="956" w:name="_Toc213751055"/>
      <w:bookmarkStart w:id="957" w:name="_Toc195068496"/>
      <w:r>
        <w:rPr>
          <w:rStyle w:val="CharSectno"/>
        </w:rPr>
        <w:t>5.23</w:t>
      </w:r>
      <w:r>
        <w:rPr>
          <w:snapToGrid w:val="0"/>
        </w:rPr>
        <w:t>.</w:t>
      </w:r>
      <w:r>
        <w:rPr>
          <w:snapToGrid w:val="0"/>
        </w:rPr>
        <w:tab/>
        <w:t>Health surveillance in relation to hazardous substances</w:t>
      </w:r>
      <w:bookmarkEnd w:id="956"/>
      <w:bookmarkEnd w:id="957"/>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958" w:name="_Toc213751056"/>
      <w:bookmarkStart w:id="959" w:name="_Toc195068497"/>
      <w:r>
        <w:rPr>
          <w:rStyle w:val="CharSectno"/>
        </w:rPr>
        <w:t>5.24</w:t>
      </w:r>
      <w:r>
        <w:rPr>
          <w:snapToGrid w:val="0"/>
        </w:rPr>
        <w:t>.</w:t>
      </w:r>
      <w:r>
        <w:rPr>
          <w:snapToGrid w:val="0"/>
        </w:rPr>
        <w:tab/>
        <w:t>Duties of appointed medical practitioners</w:t>
      </w:r>
      <w:bookmarkEnd w:id="958"/>
      <w:bookmarkEnd w:id="959"/>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960" w:name="_Toc213751057"/>
      <w:bookmarkStart w:id="961" w:name="_Toc195068498"/>
      <w:r>
        <w:rPr>
          <w:rStyle w:val="CharSectno"/>
        </w:rPr>
        <w:t>5.25</w:t>
      </w:r>
      <w:r>
        <w:rPr>
          <w:snapToGrid w:val="0"/>
        </w:rPr>
        <w:t>.</w:t>
      </w:r>
      <w:r>
        <w:rPr>
          <w:snapToGrid w:val="0"/>
        </w:rPr>
        <w:tab/>
        <w:t>Employers, main contractors and self</w:t>
      </w:r>
      <w:r>
        <w:rPr>
          <w:snapToGrid w:val="0"/>
        </w:rPr>
        <w:noBreakHyphen/>
        <w:t>employed persons to take remedial action</w:t>
      </w:r>
      <w:bookmarkEnd w:id="960"/>
      <w:bookmarkEnd w:id="961"/>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962" w:name="_Toc213751058"/>
      <w:bookmarkStart w:id="963" w:name="_Toc195068499"/>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962"/>
      <w:bookmarkEnd w:id="963"/>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2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2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2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964" w:name="_Toc213751059"/>
      <w:bookmarkStart w:id="965" w:name="_Toc195068500"/>
      <w:r>
        <w:rPr>
          <w:rStyle w:val="CharSectno"/>
        </w:rPr>
        <w:t>5.27</w:t>
      </w:r>
      <w:r>
        <w:rPr>
          <w:snapToGrid w:val="0"/>
        </w:rPr>
        <w:t>.</w:t>
      </w:r>
      <w:r>
        <w:rPr>
          <w:snapToGrid w:val="0"/>
        </w:rPr>
        <w:tab/>
        <w:t>Commissioner to keep certain records as to hazardous substances</w:t>
      </w:r>
      <w:bookmarkEnd w:id="964"/>
      <w:bookmarkEnd w:id="965"/>
    </w:p>
    <w:p>
      <w:pPr>
        <w:pStyle w:val="Subsection"/>
        <w:spacing w:before="2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966" w:name="_Toc190840211"/>
      <w:bookmarkStart w:id="967" w:name="_Toc194999065"/>
      <w:bookmarkStart w:id="968" w:name="_Toc194999606"/>
      <w:bookmarkStart w:id="969" w:name="_Toc195000721"/>
      <w:bookmarkStart w:id="970" w:name="_Toc195068501"/>
      <w:bookmarkStart w:id="971" w:name="_Toc213751060"/>
      <w:r>
        <w:rPr>
          <w:rStyle w:val="CharDivNo"/>
        </w:rPr>
        <w:t>Division 3</w:t>
      </w:r>
      <w:r>
        <w:rPr>
          <w:snapToGrid w:val="0"/>
        </w:rPr>
        <w:t> — </w:t>
      </w:r>
      <w:r>
        <w:rPr>
          <w:rStyle w:val="CharDivText"/>
        </w:rPr>
        <w:t>Certain carcinogenic substances</w:t>
      </w:r>
      <w:bookmarkEnd w:id="966"/>
      <w:bookmarkEnd w:id="967"/>
      <w:bookmarkEnd w:id="968"/>
      <w:bookmarkEnd w:id="969"/>
      <w:bookmarkEnd w:id="970"/>
      <w:bookmarkEnd w:id="971"/>
    </w:p>
    <w:p>
      <w:pPr>
        <w:pStyle w:val="Heading5"/>
        <w:rPr>
          <w:snapToGrid w:val="0"/>
        </w:rPr>
      </w:pPr>
      <w:bookmarkStart w:id="972" w:name="_Toc213751061"/>
      <w:bookmarkStart w:id="973" w:name="_Toc195068502"/>
      <w:r>
        <w:rPr>
          <w:rStyle w:val="CharSectno"/>
        </w:rPr>
        <w:t>5.28</w:t>
      </w:r>
      <w:r>
        <w:rPr>
          <w:snapToGrid w:val="0"/>
        </w:rPr>
        <w:t>.</w:t>
      </w:r>
      <w:r>
        <w:rPr>
          <w:snapToGrid w:val="0"/>
        </w:rPr>
        <w:tab/>
        <w:t>Terms used in this Division</w:t>
      </w:r>
      <w:bookmarkEnd w:id="972"/>
      <w:bookmarkEnd w:id="973"/>
    </w:p>
    <w:p>
      <w:pPr>
        <w:pStyle w:val="Subsection"/>
        <w:keepNext/>
        <w:keepLines/>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974" w:name="_Toc213751062"/>
      <w:bookmarkStart w:id="975" w:name="_Toc195068503"/>
      <w:r>
        <w:rPr>
          <w:rStyle w:val="CharSectno"/>
        </w:rPr>
        <w:t>5.29</w:t>
      </w:r>
      <w:r>
        <w:t>.</w:t>
      </w:r>
      <w:r>
        <w:tab/>
        <w:t>Concentration of substances for Division 3 to apply</w:t>
      </w:r>
      <w:bookmarkEnd w:id="974"/>
      <w:bookmarkEnd w:id="975"/>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976" w:name="_Toc213751063"/>
      <w:bookmarkStart w:id="977" w:name="_Toc195068504"/>
      <w:r>
        <w:rPr>
          <w:rStyle w:val="CharSectno"/>
        </w:rPr>
        <w:t>5.30</w:t>
      </w:r>
      <w:r>
        <w:rPr>
          <w:snapToGrid w:val="0"/>
        </w:rPr>
        <w:t>.</w:t>
      </w:r>
      <w:r>
        <w:rPr>
          <w:snapToGrid w:val="0"/>
        </w:rPr>
        <w:tab/>
        <w:t>Commissioner to be informed if carcinogenic substances intended to be used at workplaces</w:t>
      </w:r>
      <w:bookmarkEnd w:id="976"/>
      <w:bookmarkEnd w:id="977"/>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978" w:name="_Toc213751064"/>
      <w:bookmarkStart w:id="979" w:name="_Toc195068505"/>
      <w:r>
        <w:rPr>
          <w:rStyle w:val="CharSectno"/>
        </w:rPr>
        <w:t>5.31</w:t>
      </w:r>
      <w:r>
        <w:t>.</w:t>
      </w:r>
      <w:r>
        <w:tab/>
        <w:t>Schedule 5.4 and 5.6 substances not to be used at workplaces</w:t>
      </w:r>
      <w:bookmarkEnd w:id="978"/>
      <w:bookmarkEnd w:id="979"/>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980" w:name="_Toc213751065"/>
      <w:bookmarkStart w:id="981" w:name="_Toc195068506"/>
      <w:r>
        <w:rPr>
          <w:rStyle w:val="CharSectno"/>
        </w:rPr>
        <w:t>5.32</w:t>
      </w:r>
      <w:r>
        <w:rPr>
          <w:snapToGrid w:val="0"/>
        </w:rPr>
        <w:t>.</w:t>
      </w:r>
      <w:r>
        <w:rPr>
          <w:snapToGrid w:val="0"/>
        </w:rPr>
        <w:tab/>
        <w:t>Schedule 5.5 substances not to be used at workplaces unless for purpose approved by Commissioner</w:t>
      </w:r>
      <w:bookmarkEnd w:id="980"/>
      <w:bookmarkEnd w:id="981"/>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982" w:name="_Toc213751066"/>
      <w:bookmarkStart w:id="983" w:name="_Toc195068507"/>
      <w:r>
        <w:rPr>
          <w:rStyle w:val="CharSectno"/>
        </w:rPr>
        <w:t>5.32A</w:t>
      </w:r>
      <w:r>
        <w:t>.</w:t>
      </w:r>
      <w:r>
        <w:tab/>
        <w:t>Articles containing Schedule 5.6 substances not to be used at workplaces</w:t>
      </w:r>
      <w:bookmarkEnd w:id="982"/>
      <w:bookmarkEnd w:id="983"/>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r>
      <w:r>
        <w:rPr>
          <w:rStyle w:val="CharDefText"/>
        </w:rPr>
        <w:t>dangerous substance</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 4 Jan 2008 p. 16.]</w:t>
      </w:r>
    </w:p>
    <w:p>
      <w:pPr>
        <w:pStyle w:val="Heading5"/>
        <w:rPr>
          <w:snapToGrid w:val="0"/>
        </w:rPr>
      </w:pPr>
      <w:bookmarkStart w:id="984" w:name="_Toc213751067"/>
      <w:bookmarkStart w:id="985" w:name="_Toc195068508"/>
      <w:r>
        <w:rPr>
          <w:rStyle w:val="CharSectno"/>
        </w:rPr>
        <w:t>5.33</w:t>
      </w:r>
      <w:r>
        <w:rPr>
          <w:snapToGrid w:val="0"/>
        </w:rPr>
        <w:t>.</w:t>
      </w:r>
      <w:r>
        <w:rPr>
          <w:snapToGrid w:val="0"/>
        </w:rPr>
        <w:tab/>
        <w:t>Commissioner to acknowledge receipt of notification and information and may impose conditions</w:t>
      </w:r>
      <w:bookmarkEnd w:id="984"/>
      <w:bookmarkEnd w:id="985"/>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20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986" w:name="_Toc213751068"/>
      <w:bookmarkStart w:id="987" w:name="_Toc195068509"/>
      <w:r>
        <w:rPr>
          <w:rStyle w:val="CharSectno"/>
        </w:rPr>
        <w:t>5.34</w:t>
      </w:r>
      <w:r>
        <w:rPr>
          <w:snapToGrid w:val="0"/>
        </w:rPr>
        <w:t>.</w:t>
      </w:r>
      <w:r>
        <w:rPr>
          <w:snapToGrid w:val="0"/>
        </w:rPr>
        <w:tab/>
        <w:t>Carcinogenic substances not to be used until conditions set</w:t>
      </w:r>
      <w:bookmarkEnd w:id="986"/>
      <w:bookmarkEnd w:id="987"/>
    </w:p>
    <w:p>
      <w:pPr>
        <w:pStyle w:val="Subsection"/>
        <w:spacing w:before="20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988" w:name="_Toc213751069"/>
      <w:bookmarkStart w:id="989" w:name="_Toc195068510"/>
      <w:r>
        <w:rPr>
          <w:rStyle w:val="CharSectno"/>
        </w:rPr>
        <w:t>5.35</w:t>
      </w:r>
      <w:r>
        <w:rPr>
          <w:snapToGrid w:val="0"/>
        </w:rPr>
        <w:t>.</w:t>
      </w:r>
      <w:r>
        <w:rPr>
          <w:snapToGrid w:val="0"/>
        </w:rPr>
        <w:tab/>
        <w:t>Duties of suppliers of carcinogenic substances</w:t>
      </w:r>
      <w:bookmarkEnd w:id="988"/>
      <w:bookmarkEnd w:id="989"/>
    </w:p>
    <w:p>
      <w:pPr>
        <w:pStyle w:val="Subsection"/>
        <w:spacing w:before="200"/>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990" w:name="_Toc213751070"/>
      <w:bookmarkStart w:id="991" w:name="_Toc195068511"/>
      <w:r>
        <w:rPr>
          <w:rStyle w:val="CharSectno"/>
        </w:rPr>
        <w:t>5.36</w:t>
      </w:r>
      <w:r>
        <w:rPr>
          <w:snapToGrid w:val="0"/>
        </w:rPr>
        <w:t>.</w:t>
      </w:r>
      <w:r>
        <w:rPr>
          <w:snapToGrid w:val="0"/>
        </w:rPr>
        <w:tab/>
        <w:t>Information for Commissioner to be kept up to date</w:t>
      </w:r>
      <w:bookmarkEnd w:id="990"/>
      <w:bookmarkEnd w:id="991"/>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992" w:name="_Toc213751071"/>
      <w:bookmarkStart w:id="993" w:name="_Toc195068512"/>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992"/>
      <w:bookmarkEnd w:id="993"/>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994" w:name="_Toc213751072"/>
      <w:bookmarkStart w:id="995" w:name="_Toc195068513"/>
      <w:r>
        <w:rPr>
          <w:rStyle w:val="CharSectno"/>
        </w:rPr>
        <w:t>5.38</w:t>
      </w:r>
      <w:r>
        <w:rPr>
          <w:snapToGrid w:val="0"/>
        </w:rPr>
        <w:t>.</w:t>
      </w:r>
      <w:r>
        <w:rPr>
          <w:snapToGrid w:val="0"/>
        </w:rPr>
        <w:tab/>
        <w:t>Suppliers to keep records in relation to carcinogenic substances</w:t>
      </w:r>
      <w:bookmarkEnd w:id="994"/>
      <w:bookmarkEnd w:id="995"/>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996" w:name="_Toc213751073"/>
      <w:bookmarkStart w:id="997" w:name="_Toc195068514"/>
      <w:r>
        <w:rPr>
          <w:rStyle w:val="CharSectno"/>
        </w:rPr>
        <w:t>5.39</w:t>
      </w:r>
      <w:r>
        <w:rPr>
          <w:snapToGrid w:val="0"/>
        </w:rPr>
        <w:t>.</w:t>
      </w:r>
      <w:r>
        <w:rPr>
          <w:snapToGrid w:val="0"/>
        </w:rPr>
        <w:tab/>
        <w:t>Commissioner to keep certain records in relation to carcinogenic substances</w:t>
      </w:r>
      <w:bookmarkEnd w:id="996"/>
      <w:bookmarkEnd w:id="997"/>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998" w:name="_Toc213751074"/>
      <w:bookmarkStart w:id="999" w:name="_Toc195068515"/>
      <w:r>
        <w:rPr>
          <w:rStyle w:val="CharSectno"/>
        </w:rPr>
        <w:t>5.40</w:t>
      </w:r>
      <w:r>
        <w:rPr>
          <w:snapToGrid w:val="0"/>
        </w:rPr>
        <w:t>.</w:t>
      </w:r>
      <w:r>
        <w:rPr>
          <w:snapToGrid w:val="0"/>
        </w:rPr>
        <w:tab/>
        <w:t>Commissioner to be informed of certain matters as to carcinogenic substances</w:t>
      </w:r>
      <w:bookmarkEnd w:id="998"/>
      <w:bookmarkEnd w:id="99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1000" w:name="_Toc213751075"/>
      <w:bookmarkStart w:id="1001" w:name="_Toc195068516"/>
      <w:r>
        <w:rPr>
          <w:rStyle w:val="CharSectno"/>
        </w:rPr>
        <w:t>5.41</w:t>
      </w:r>
      <w:r>
        <w:rPr>
          <w:snapToGrid w:val="0"/>
        </w:rPr>
        <w:t>.</w:t>
      </w:r>
      <w:r>
        <w:rPr>
          <w:snapToGrid w:val="0"/>
        </w:rPr>
        <w:tab/>
        <w:t>Persons who may be exposed to carcinogenic substances to be informed of certain matters</w:t>
      </w:r>
      <w:bookmarkEnd w:id="1000"/>
      <w:bookmarkEnd w:id="1001"/>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002" w:name="_Toc190840227"/>
      <w:bookmarkStart w:id="1003" w:name="_Toc194999081"/>
      <w:bookmarkStart w:id="1004" w:name="_Toc194999622"/>
      <w:bookmarkStart w:id="1005" w:name="_Toc195000737"/>
      <w:bookmarkStart w:id="1006" w:name="_Toc195068517"/>
      <w:bookmarkStart w:id="1007" w:name="_Toc213751076"/>
      <w:r>
        <w:rPr>
          <w:rStyle w:val="CharDivNo"/>
        </w:rPr>
        <w:t>Division 4</w:t>
      </w:r>
      <w:r>
        <w:rPr>
          <w:snapToGrid w:val="0"/>
        </w:rPr>
        <w:t> — </w:t>
      </w:r>
      <w:r>
        <w:rPr>
          <w:rStyle w:val="CharDivText"/>
        </w:rPr>
        <w:t>Further requirements in relation to certain hazardous substances</w:t>
      </w:r>
      <w:bookmarkEnd w:id="1002"/>
      <w:bookmarkEnd w:id="1003"/>
      <w:bookmarkEnd w:id="1004"/>
      <w:bookmarkEnd w:id="1005"/>
      <w:bookmarkEnd w:id="1006"/>
      <w:bookmarkEnd w:id="1007"/>
    </w:p>
    <w:p>
      <w:pPr>
        <w:pStyle w:val="Heading4"/>
        <w:keepLines/>
        <w:rPr>
          <w:snapToGrid w:val="0"/>
        </w:rPr>
      </w:pPr>
      <w:bookmarkStart w:id="1008" w:name="_Toc190840228"/>
      <w:bookmarkStart w:id="1009" w:name="_Toc194999082"/>
      <w:bookmarkStart w:id="1010" w:name="_Toc194999623"/>
      <w:bookmarkStart w:id="1011" w:name="_Toc195000738"/>
      <w:bookmarkStart w:id="1012" w:name="_Toc195068518"/>
      <w:bookmarkStart w:id="1013" w:name="_Toc213751077"/>
      <w:r>
        <w:rPr>
          <w:snapToGrid w:val="0"/>
        </w:rPr>
        <w:t>Subdivision 1 — Asbestos</w:t>
      </w:r>
      <w:bookmarkEnd w:id="1008"/>
      <w:bookmarkEnd w:id="1009"/>
      <w:bookmarkEnd w:id="1010"/>
      <w:bookmarkEnd w:id="1011"/>
      <w:bookmarkEnd w:id="1012"/>
      <w:bookmarkEnd w:id="1013"/>
    </w:p>
    <w:p>
      <w:pPr>
        <w:pStyle w:val="Heading5"/>
        <w:spacing w:before="180"/>
        <w:rPr>
          <w:snapToGrid w:val="0"/>
        </w:rPr>
      </w:pPr>
      <w:bookmarkStart w:id="1014" w:name="_Toc213751078"/>
      <w:bookmarkStart w:id="1015" w:name="_Toc195068519"/>
      <w:r>
        <w:rPr>
          <w:rStyle w:val="CharSectno"/>
        </w:rPr>
        <w:t>5.42</w:t>
      </w:r>
      <w:r>
        <w:rPr>
          <w:snapToGrid w:val="0"/>
        </w:rPr>
        <w:t>.</w:t>
      </w:r>
      <w:r>
        <w:rPr>
          <w:snapToGrid w:val="0"/>
        </w:rPr>
        <w:tab/>
        <w:t>Terms used in this Subdivision</w:t>
      </w:r>
      <w:bookmarkEnd w:id="1014"/>
      <w:bookmarkEnd w:id="1015"/>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r>
      <w:r>
        <w:rPr>
          <w:rStyle w:val="CharDefText"/>
        </w:rPr>
        <w:t>asbestos removal area</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r>
      <w:r>
        <w:rPr>
          <w:rStyle w:val="CharDefText"/>
        </w:rPr>
        <w:t>asbestos removal site</w:t>
      </w:r>
      <w:r>
        <w:t xml:space="preserve"> means the region surrounding, and adjacent to, an asbestos removal area;</w:t>
      </w:r>
    </w:p>
    <w:p>
      <w:pPr>
        <w:pStyle w:val="Defstart"/>
      </w:pPr>
      <w:r>
        <w:rPr>
          <w:b/>
        </w:rPr>
        <w:tab/>
      </w:r>
      <w:r>
        <w:rPr>
          <w:rStyle w:val="CharDefText"/>
        </w:rPr>
        <w:t>asbestos removal work</w:t>
      </w:r>
      <w:r>
        <w:t xml:space="preserve"> means work involving the removal or encapsulation of installed thermal or acoustic insulation materials comprising or containing asbestos;</w:t>
      </w:r>
    </w:p>
    <w:p>
      <w:pPr>
        <w:pStyle w:val="Defstart"/>
      </w:pPr>
      <w:r>
        <w:rPr>
          <w:b/>
        </w:rPr>
        <w:tab/>
      </w:r>
      <w:r>
        <w:rPr>
          <w:rStyle w:val="CharDefText"/>
        </w:rPr>
        <w:t>licensed asbestos removalist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1016" w:name="_Toc213751079"/>
      <w:bookmarkStart w:id="1017" w:name="_Toc195068520"/>
      <w:r>
        <w:rPr>
          <w:rStyle w:val="CharSectno"/>
        </w:rPr>
        <w:t>5.43</w:t>
      </w:r>
      <w:r>
        <w:rPr>
          <w:snapToGrid w:val="0"/>
        </w:rPr>
        <w:t>.</w:t>
      </w:r>
      <w:r>
        <w:rPr>
          <w:snapToGrid w:val="0"/>
        </w:rPr>
        <w:tab/>
        <w:t>Identification and assessment of asbestos hazards at workplaces</w:t>
      </w:r>
      <w:bookmarkEnd w:id="1016"/>
      <w:bookmarkEnd w:id="1017"/>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5.43 amended in Gazette 14 Dec 2004 p. 6018; 18 Nov 2005 p. 5661.]</w:t>
      </w:r>
    </w:p>
    <w:p>
      <w:pPr>
        <w:pStyle w:val="Heading5"/>
        <w:spacing w:before="260"/>
        <w:rPr>
          <w:snapToGrid w:val="0"/>
        </w:rPr>
      </w:pPr>
      <w:bookmarkStart w:id="1018" w:name="_Toc213751080"/>
      <w:bookmarkStart w:id="1019" w:name="_Toc195068521"/>
      <w:r>
        <w:rPr>
          <w:rStyle w:val="CharSectno"/>
        </w:rPr>
        <w:t>5.44</w:t>
      </w:r>
      <w:r>
        <w:rPr>
          <w:snapToGrid w:val="0"/>
        </w:rPr>
        <w:t>.</w:t>
      </w:r>
      <w:r>
        <w:rPr>
          <w:snapToGrid w:val="0"/>
        </w:rPr>
        <w:tab/>
        <w:t>Asbestos removalist licences</w:t>
      </w:r>
      <w:bookmarkEnd w:id="1018"/>
      <w:bookmarkEnd w:id="1019"/>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1020" w:name="_Toc213751081"/>
      <w:bookmarkStart w:id="1021" w:name="_Toc195068522"/>
      <w:r>
        <w:rPr>
          <w:rStyle w:val="CharSectno"/>
        </w:rPr>
        <w:t>5.45</w:t>
      </w:r>
      <w:r>
        <w:rPr>
          <w:snapToGrid w:val="0"/>
        </w:rPr>
        <w:t>.</w:t>
      </w:r>
      <w:r>
        <w:rPr>
          <w:snapToGrid w:val="0"/>
        </w:rPr>
        <w:tab/>
        <w:t>Asbestos removal work</w:t>
      </w:r>
      <w:bookmarkEnd w:id="1020"/>
      <w:bookmarkEnd w:id="102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1022" w:name="_Toc213751082"/>
      <w:bookmarkStart w:id="1023" w:name="_Toc195068523"/>
      <w:r>
        <w:rPr>
          <w:rStyle w:val="CharSectno"/>
        </w:rPr>
        <w:t>5.46</w:t>
      </w:r>
      <w:r>
        <w:rPr>
          <w:snapToGrid w:val="0"/>
        </w:rPr>
        <w:t>.</w:t>
      </w:r>
      <w:r>
        <w:rPr>
          <w:snapToGrid w:val="0"/>
        </w:rPr>
        <w:tab/>
        <w:t>Register</w:t>
      </w:r>
      <w:bookmarkEnd w:id="1022"/>
      <w:bookmarkEnd w:id="1023"/>
    </w:p>
    <w:p>
      <w:pPr>
        <w:pStyle w:val="Subsection"/>
        <w:spacing w:before="200"/>
        <w:rPr>
          <w:snapToGrid w:val="0"/>
        </w:rPr>
      </w:pPr>
      <w:r>
        <w:rPr>
          <w:snapToGrid w:val="0"/>
        </w:rPr>
        <w:tab/>
        <w:t>(1)</w:t>
      </w:r>
      <w:r>
        <w:rPr>
          <w:snapToGrid w:val="0"/>
        </w:rPr>
        <w:tab/>
        <w:t>A licensed asbestos removalist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1024" w:name="_Toc213751083"/>
      <w:bookmarkStart w:id="1025" w:name="_Toc195068524"/>
      <w:r>
        <w:rPr>
          <w:rStyle w:val="CharSectno"/>
        </w:rPr>
        <w:t>5.47</w:t>
      </w:r>
      <w:r>
        <w:rPr>
          <w:snapToGrid w:val="0"/>
        </w:rPr>
        <w:t>.</w:t>
      </w:r>
      <w:r>
        <w:rPr>
          <w:snapToGrid w:val="0"/>
        </w:rPr>
        <w:tab/>
        <w:t>Licence and Codes to be available</w:t>
      </w:r>
      <w:bookmarkEnd w:id="1024"/>
      <w:bookmarkEnd w:id="1025"/>
    </w:p>
    <w:p>
      <w:pPr>
        <w:pStyle w:val="Subsection"/>
        <w:keepNext/>
        <w:keepLines/>
        <w:spacing w:before="120"/>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spacing w:before="180"/>
        <w:rPr>
          <w:snapToGrid w:val="0"/>
        </w:rPr>
      </w:pPr>
      <w:bookmarkStart w:id="1026" w:name="_Toc213751084"/>
      <w:bookmarkStart w:id="1027" w:name="_Toc195068525"/>
      <w:r>
        <w:rPr>
          <w:rStyle w:val="CharSectno"/>
        </w:rPr>
        <w:t>5.48</w:t>
      </w:r>
      <w:r>
        <w:rPr>
          <w:snapToGrid w:val="0"/>
        </w:rPr>
        <w:t>.</w:t>
      </w:r>
      <w:r>
        <w:rPr>
          <w:snapToGrid w:val="0"/>
        </w:rPr>
        <w:tab/>
        <w:t>Commissioner may give certain directions as to asbestos at workplaces</w:t>
      </w:r>
      <w:bookmarkEnd w:id="1026"/>
      <w:bookmarkEnd w:id="1027"/>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1028" w:name="_Toc213751085"/>
      <w:bookmarkStart w:id="1029" w:name="_Toc195068526"/>
      <w:r>
        <w:rPr>
          <w:rStyle w:val="CharSectno"/>
        </w:rPr>
        <w:t>5.49</w:t>
      </w:r>
      <w:r>
        <w:rPr>
          <w:snapToGrid w:val="0"/>
        </w:rPr>
        <w:t>.</w:t>
      </w:r>
      <w:r>
        <w:rPr>
          <w:snapToGrid w:val="0"/>
        </w:rPr>
        <w:tab/>
        <w:t>Further duties as to exposure to asbestos dust</w:t>
      </w:r>
      <w:bookmarkEnd w:id="1028"/>
      <w:bookmarkEnd w:id="1029"/>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rPr>
          <w:snapToGrid w:val="0"/>
        </w:rPr>
      </w:pPr>
      <w:bookmarkStart w:id="1030" w:name="_Toc213751086"/>
      <w:bookmarkStart w:id="1031" w:name="_Toc195068527"/>
      <w:r>
        <w:rPr>
          <w:rStyle w:val="CharSectno"/>
        </w:rPr>
        <w:t>5.50</w:t>
      </w:r>
      <w:r>
        <w:rPr>
          <w:snapToGrid w:val="0"/>
        </w:rPr>
        <w:t>.</w:t>
      </w:r>
      <w:r>
        <w:rPr>
          <w:snapToGrid w:val="0"/>
        </w:rPr>
        <w:tab/>
        <w:t>Asbestos cement building materials</w:t>
      </w:r>
      <w:bookmarkEnd w:id="1030"/>
      <w:bookmarkEnd w:id="103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1032" w:name="_Toc213751087"/>
      <w:bookmarkStart w:id="1033" w:name="_Toc195068528"/>
      <w:r>
        <w:rPr>
          <w:rStyle w:val="CharSectno"/>
        </w:rPr>
        <w:t>5.51</w:t>
      </w:r>
      <w:r>
        <w:rPr>
          <w:snapToGrid w:val="0"/>
        </w:rPr>
        <w:t>.</w:t>
      </w:r>
      <w:r>
        <w:rPr>
          <w:snapToGrid w:val="0"/>
        </w:rPr>
        <w:tab/>
        <w:t>Prohibition on use of compressed air and other techniques</w:t>
      </w:r>
      <w:bookmarkEnd w:id="1032"/>
      <w:bookmarkEnd w:id="1033"/>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1034" w:name="_Toc213751088"/>
      <w:bookmarkStart w:id="1035" w:name="_Toc195068529"/>
      <w:r>
        <w:rPr>
          <w:rStyle w:val="CharSectno"/>
        </w:rPr>
        <w:t>5.52</w:t>
      </w:r>
      <w:r>
        <w:rPr>
          <w:snapToGrid w:val="0"/>
        </w:rPr>
        <w:t>.</w:t>
      </w:r>
      <w:r>
        <w:rPr>
          <w:snapToGrid w:val="0"/>
        </w:rPr>
        <w:tab/>
        <w:t>Waste asbestos material</w:t>
      </w:r>
      <w:bookmarkEnd w:id="1034"/>
      <w:bookmarkEnd w:id="1035"/>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1036" w:name="_Toc190840240"/>
      <w:bookmarkStart w:id="1037" w:name="_Toc194999094"/>
      <w:bookmarkStart w:id="1038" w:name="_Toc194999635"/>
      <w:bookmarkStart w:id="1039" w:name="_Toc195000750"/>
      <w:bookmarkStart w:id="1040" w:name="_Toc195068530"/>
      <w:bookmarkStart w:id="1041" w:name="_Toc213751089"/>
      <w:r>
        <w:rPr>
          <w:snapToGrid w:val="0"/>
        </w:rPr>
        <w:t>Subdivision 2 — Lead</w:t>
      </w:r>
      <w:bookmarkEnd w:id="1036"/>
      <w:bookmarkEnd w:id="1037"/>
      <w:bookmarkEnd w:id="1038"/>
      <w:bookmarkEnd w:id="1039"/>
      <w:bookmarkEnd w:id="1040"/>
      <w:bookmarkEnd w:id="1041"/>
    </w:p>
    <w:p>
      <w:pPr>
        <w:pStyle w:val="Heading5"/>
        <w:rPr>
          <w:snapToGrid w:val="0"/>
        </w:rPr>
      </w:pPr>
      <w:bookmarkStart w:id="1042" w:name="_Toc213751090"/>
      <w:bookmarkStart w:id="1043" w:name="_Toc195068531"/>
      <w:r>
        <w:rPr>
          <w:rStyle w:val="CharSectno"/>
        </w:rPr>
        <w:t>5.53</w:t>
      </w:r>
      <w:r>
        <w:rPr>
          <w:snapToGrid w:val="0"/>
        </w:rPr>
        <w:t>.</w:t>
      </w:r>
      <w:r>
        <w:rPr>
          <w:snapToGrid w:val="0"/>
        </w:rPr>
        <w:tab/>
        <w:t>Terms used in this Subdivision</w:t>
      </w:r>
      <w:bookmarkEnd w:id="1042"/>
      <w:bookmarkEnd w:id="1043"/>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pPr>
      <w:r>
        <w:rPr>
          <w:b/>
        </w:rPr>
        <w:tab/>
      </w:r>
      <w:r>
        <w:rPr>
          <w:rStyle w:val="CharDefText"/>
        </w:rPr>
        <w:t>lead process</w:t>
      </w:r>
      <w:r>
        <w:t xml:space="preserve"> means any process involving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044" w:name="_Toc213751091"/>
      <w:bookmarkStart w:id="1045" w:name="_Toc195068532"/>
      <w:r>
        <w:rPr>
          <w:rStyle w:val="CharSectno"/>
        </w:rPr>
        <w:t>5.54</w:t>
      </w:r>
      <w:r>
        <w:rPr>
          <w:snapToGrid w:val="0"/>
        </w:rPr>
        <w:t>.</w:t>
      </w:r>
      <w:r>
        <w:rPr>
          <w:snapToGrid w:val="0"/>
        </w:rPr>
        <w:tab/>
        <w:t>Lead</w:t>
      </w:r>
      <w:r>
        <w:rPr>
          <w:snapToGrid w:val="0"/>
        </w:rPr>
        <w:noBreakHyphen/>
        <w:t>risk job assessment</w:t>
      </w:r>
      <w:bookmarkEnd w:id="1044"/>
      <w:bookmarkEnd w:id="104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046" w:name="_Toc213751092"/>
      <w:bookmarkStart w:id="1047" w:name="_Toc195068533"/>
      <w:r>
        <w:rPr>
          <w:rStyle w:val="CharSectno"/>
        </w:rPr>
        <w:t>5.55</w:t>
      </w:r>
      <w:r>
        <w:rPr>
          <w:snapToGrid w:val="0"/>
        </w:rPr>
        <w:t>.</w:t>
      </w:r>
      <w:r>
        <w:rPr>
          <w:snapToGrid w:val="0"/>
        </w:rPr>
        <w:tab/>
        <w:t>Information for prospective employees</w:t>
      </w:r>
      <w:bookmarkEnd w:id="1046"/>
      <w:bookmarkEnd w:id="1047"/>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048" w:name="_Toc213751093"/>
      <w:bookmarkStart w:id="1049" w:name="_Toc195068534"/>
      <w:r>
        <w:rPr>
          <w:rStyle w:val="CharSectno"/>
        </w:rPr>
        <w:t>5.56</w:t>
      </w:r>
      <w:r>
        <w:rPr>
          <w:snapToGrid w:val="0"/>
        </w:rPr>
        <w:t>.</w:t>
      </w:r>
      <w:r>
        <w:rPr>
          <w:snapToGrid w:val="0"/>
        </w:rPr>
        <w:tab/>
        <w:t>Health surveillance and counselling</w:t>
      </w:r>
      <w:bookmarkEnd w:id="1048"/>
      <w:bookmarkEnd w:id="104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050" w:name="_Toc213751094"/>
      <w:bookmarkStart w:id="1051" w:name="_Toc195068535"/>
      <w:r>
        <w:rPr>
          <w:rStyle w:val="CharSectno"/>
        </w:rPr>
        <w:t>5.57</w:t>
      </w:r>
      <w:r>
        <w:rPr>
          <w:snapToGrid w:val="0"/>
        </w:rPr>
        <w:t>.</w:t>
      </w:r>
      <w:r>
        <w:rPr>
          <w:snapToGrid w:val="0"/>
        </w:rPr>
        <w:tab/>
        <w:t>Assessment of suitability for working in lead</w:t>
      </w:r>
      <w:r>
        <w:rPr>
          <w:snapToGrid w:val="0"/>
        </w:rPr>
        <w:noBreakHyphen/>
        <w:t>risk jobs</w:t>
      </w:r>
      <w:bookmarkEnd w:id="1050"/>
      <w:bookmarkEnd w:id="105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052" w:name="_Toc213751095"/>
      <w:bookmarkStart w:id="1053" w:name="_Toc195068536"/>
      <w:r>
        <w:rPr>
          <w:rStyle w:val="CharSectno"/>
        </w:rPr>
        <w:t>5.58</w:t>
      </w:r>
      <w:r>
        <w:rPr>
          <w:snapToGrid w:val="0"/>
        </w:rPr>
        <w:t>.</w:t>
      </w:r>
      <w:r>
        <w:rPr>
          <w:snapToGrid w:val="0"/>
        </w:rPr>
        <w:tab/>
        <w:t>Induction and training</w:t>
      </w:r>
      <w:bookmarkEnd w:id="1052"/>
      <w:bookmarkEnd w:id="1053"/>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054" w:name="_Toc213751096"/>
      <w:bookmarkStart w:id="1055" w:name="_Toc195068537"/>
      <w:r>
        <w:rPr>
          <w:rStyle w:val="CharSectno"/>
        </w:rPr>
        <w:t>5.59</w:t>
      </w:r>
      <w:r>
        <w:rPr>
          <w:snapToGrid w:val="0"/>
        </w:rPr>
        <w:t>.</w:t>
      </w:r>
      <w:r>
        <w:rPr>
          <w:snapToGrid w:val="0"/>
        </w:rPr>
        <w:tab/>
        <w:t>Frequency of biological monitoring</w:t>
      </w:r>
      <w:bookmarkEnd w:id="1054"/>
      <w:bookmarkEnd w:id="1055"/>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r>
        <w:tab/>
        <w:t>[Regulation 5.59 amended in Gazette 14 Dec 2004 p. 6018.]</w:t>
      </w:r>
    </w:p>
    <w:p>
      <w:pPr>
        <w:pStyle w:val="Heading5"/>
        <w:rPr>
          <w:snapToGrid w:val="0"/>
        </w:rPr>
      </w:pPr>
      <w:bookmarkStart w:id="1056" w:name="_Toc213751097"/>
      <w:bookmarkStart w:id="1057" w:name="_Toc195068538"/>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056"/>
      <w:bookmarkEnd w:id="1057"/>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rPr>
          <w:snapToGrid w:val="0"/>
        </w:rPr>
      </w:pPr>
      <w:r>
        <w:rPr>
          <w:snapToGrid w:val="0"/>
        </w:rPr>
        <w:tab/>
        <w:t>(b)</w:t>
      </w:r>
      <w:r>
        <w:rPr>
          <w:snapToGrid w:val="0"/>
        </w:rPr>
        <w:tab/>
        <w:t>in the case of a workplace other than a construction site, that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058" w:name="_Toc213751098"/>
      <w:bookmarkStart w:id="1059" w:name="_Toc195068539"/>
      <w:r>
        <w:rPr>
          <w:rStyle w:val="CharSectno"/>
        </w:rPr>
        <w:t>5.61</w:t>
      </w:r>
      <w:r>
        <w:rPr>
          <w:snapToGrid w:val="0"/>
        </w:rPr>
        <w:t>.</w:t>
      </w:r>
      <w:r>
        <w:rPr>
          <w:snapToGrid w:val="0"/>
        </w:rPr>
        <w:tab/>
        <w:t>Duties in relation to working with lead</w:t>
      </w:r>
      <w:bookmarkEnd w:id="1058"/>
      <w:bookmarkEnd w:id="1059"/>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060" w:name="_Toc213751099"/>
      <w:bookmarkStart w:id="1061" w:name="_Toc195068540"/>
      <w:r>
        <w:rPr>
          <w:rStyle w:val="CharSectno"/>
        </w:rPr>
        <w:t>5.62</w:t>
      </w:r>
      <w:r>
        <w:rPr>
          <w:snapToGrid w:val="0"/>
        </w:rPr>
        <w:t>.</w:t>
      </w:r>
      <w:r>
        <w:rPr>
          <w:snapToGrid w:val="0"/>
        </w:rPr>
        <w:tab/>
        <w:t>Employee to notify if pregnant or breast</w:t>
      </w:r>
      <w:r>
        <w:rPr>
          <w:snapToGrid w:val="0"/>
        </w:rPr>
        <w:noBreakHyphen/>
        <w:t>feeding</w:t>
      </w:r>
      <w:bookmarkEnd w:id="1060"/>
      <w:bookmarkEnd w:id="1061"/>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1062" w:name="_Toc213751100"/>
      <w:bookmarkStart w:id="1063" w:name="_Toc195068541"/>
      <w:r>
        <w:rPr>
          <w:rStyle w:val="CharSectno"/>
        </w:rPr>
        <w:t>5.63</w:t>
      </w:r>
      <w:r>
        <w:rPr>
          <w:snapToGrid w:val="0"/>
        </w:rPr>
        <w:t>.</w:t>
      </w:r>
      <w:r>
        <w:rPr>
          <w:snapToGrid w:val="0"/>
        </w:rPr>
        <w:tab/>
        <w:t>When person to be removed from lead work</w:t>
      </w:r>
      <w:bookmarkEnd w:id="1062"/>
      <w:bookmarkEnd w:id="1063"/>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w:t>
      </w:r>
    </w:p>
    <w:p>
      <w:pPr>
        <w:pStyle w:val="Heading5"/>
        <w:rPr>
          <w:snapToGrid w:val="0"/>
        </w:rPr>
      </w:pPr>
      <w:bookmarkStart w:id="1064" w:name="_Toc213751101"/>
      <w:bookmarkStart w:id="1065" w:name="_Toc195068542"/>
      <w:r>
        <w:rPr>
          <w:rStyle w:val="CharSectno"/>
        </w:rPr>
        <w:t>5.64</w:t>
      </w:r>
      <w:r>
        <w:rPr>
          <w:snapToGrid w:val="0"/>
        </w:rPr>
        <w:t>.</w:t>
      </w:r>
      <w:r>
        <w:rPr>
          <w:snapToGrid w:val="0"/>
        </w:rPr>
        <w:tab/>
        <w:t>Return to lead work after removal</w:t>
      </w:r>
      <w:bookmarkEnd w:id="1064"/>
      <w:bookmarkEnd w:id="1065"/>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066" w:name="_Toc213751102"/>
      <w:bookmarkStart w:id="1067" w:name="_Toc195068543"/>
      <w:r>
        <w:rPr>
          <w:rStyle w:val="CharSectno"/>
        </w:rPr>
        <w:t>5.65</w:t>
      </w:r>
      <w:r>
        <w:rPr>
          <w:snapToGrid w:val="0"/>
        </w:rPr>
        <w:t>.</w:t>
      </w:r>
      <w:r>
        <w:rPr>
          <w:snapToGrid w:val="0"/>
        </w:rPr>
        <w:tab/>
        <w:t>Records in relation to lead</w:t>
      </w:r>
      <w:bookmarkEnd w:id="1066"/>
      <w:bookmarkEnd w:id="1067"/>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1068" w:name="_Toc213751103"/>
      <w:bookmarkStart w:id="1069" w:name="_Toc195068544"/>
      <w:r>
        <w:rPr>
          <w:rStyle w:val="CharSectno"/>
        </w:rPr>
        <w:t>5.66</w:t>
      </w:r>
      <w:r>
        <w:rPr>
          <w:snapToGrid w:val="0"/>
        </w:rPr>
        <w:t>.</w:t>
      </w:r>
      <w:r>
        <w:rPr>
          <w:snapToGrid w:val="0"/>
        </w:rPr>
        <w:tab/>
        <w:t>Commissioner to keep certain records in relation to lead</w:t>
      </w:r>
      <w:bookmarkEnd w:id="1068"/>
      <w:bookmarkEnd w:id="1069"/>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070" w:name="_Toc213751104"/>
      <w:bookmarkStart w:id="1071" w:name="_Toc195068545"/>
      <w:r>
        <w:rPr>
          <w:rStyle w:val="CharSectno"/>
        </w:rPr>
        <w:t>5.67</w:t>
      </w:r>
      <w:r>
        <w:rPr>
          <w:snapToGrid w:val="0"/>
        </w:rPr>
        <w:t>.</w:t>
      </w:r>
      <w:r>
        <w:rPr>
          <w:snapToGrid w:val="0"/>
        </w:rPr>
        <w:tab/>
        <w:t>Review of decisions concerning lead work</w:t>
      </w:r>
      <w:bookmarkEnd w:id="1070"/>
      <w:bookmarkEnd w:id="1071"/>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072" w:name="_Toc190840256"/>
      <w:bookmarkStart w:id="1073" w:name="_Toc194999110"/>
      <w:bookmarkStart w:id="1074" w:name="_Toc194999651"/>
      <w:bookmarkStart w:id="1075" w:name="_Toc195000766"/>
      <w:bookmarkStart w:id="1076" w:name="_Toc195068546"/>
      <w:bookmarkStart w:id="1077" w:name="_Toc213751105"/>
      <w:r>
        <w:rPr>
          <w:snapToGrid w:val="0"/>
        </w:rPr>
        <w:t>Subdivision 3 — Styrene</w:t>
      </w:r>
      <w:bookmarkEnd w:id="1072"/>
      <w:bookmarkEnd w:id="1073"/>
      <w:bookmarkEnd w:id="1074"/>
      <w:bookmarkEnd w:id="1075"/>
      <w:bookmarkEnd w:id="1076"/>
      <w:bookmarkEnd w:id="1077"/>
    </w:p>
    <w:p>
      <w:pPr>
        <w:pStyle w:val="Heading5"/>
        <w:rPr>
          <w:snapToGrid w:val="0"/>
        </w:rPr>
      </w:pPr>
      <w:bookmarkStart w:id="1078" w:name="_Toc213751106"/>
      <w:bookmarkStart w:id="1079" w:name="_Toc195068547"/>
      <w:r>
        <w:rPr>
          <w:rStyle w:val="CharSectno"/>
        </w:rPr>
        <w:t>5.68</w:t>
      </w:r>
      <w:r>
        <w:rPr>
          <w:snapToGrid w:val="0"/>
        </w:rPr>
        <w:t>.</w:t>
      </w:r>
      <w:r>
        <w:rPr>
          <w:snapToGrid w:val="0"/>
        </w:rPr>
        <w:tab/>
        <w:t>Term used in this Subdivision</w:t>
      </w:r>
      <w:bookmarkEnd w:id="1078"/>
      <w:bookmarkEnd w:id="1079"/>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080" w:name="_Toc213751107"/>
      <w:bookmarkStart w:id="1081" w:name="_Toc195068548"/>
      <w:r>
        <w:rPr>
          <w:rStyle w:val="CharSectno"/>
        </w:rPr>
        <w:t>5.69</w:t>
      </w:r>
      <w:r>
        <w:rPr>
          <w:snapToGrid w:val="0"/>
        </w:rPr>
        <w:t>.</w:t>
      </w:r>
      <w:r>
        <w:rPr>
          <w:snapToGrid w:val="0"/>
        </w:rPr>
        <w:tab/>
        <w:t>Styrene vapour to be minimised</w:t>
      </w:r>
      <w:bookmarkEnd w:id="1080"/>
      <w:bookmarkEnd w:id="1081"/>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1082" w:name="_Toc213751108"/>
      <w:bookmarkStart w:id="1083" w:name="_Toc195068549"/>
      <w:r>
        <w:rPr>
          <w:rStyle w:val="CharSectno"/>
        </w:rPr>
        <w:t>5.70</w:t>
      </w:r>
      <w:r>
        <w:rPr>
          <w:snapToGrid w:val="0"/>
        </w:rPr>
        <w:t>.</w:t>
      </w:r>
      <w:r>
        <w:rPr>
          <w:snapToGrid w:val="0"/>
        </w:rPr>
        <w:tab/>
        <w:t>Extracting styrene vapour from atmosphere</w:t>
      </w:r>
      <w:bookmarkEnd w:id="1082"/>
      <w:bookmarkEnd w:id="108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1084" w:name="_Toc213751109"/>
      <w:bookmarkStart w:id="1085" w:name="_Toc195068550"/>
      <w:r>
        <w:rPr>
          <w:rStyle w:val="CharSectno"/>
        </w:rPr>
        <w:t>5.71</w:t>
      </w:r>
      <w:r>
        <w:rPr>
          <w:snapToGrid w:val="0"/>
        </w:rPr>
        <w:t>.</w:t>
      </w:r>
      <w:r>
        <w:rPr>
          <w:snapToGrid w:val="0"/>
        </w:rPr>
        <w:tab/>
        <w:t>Emergency egress from workplaces where styrene monomer present</w:t>
      </w:r>
      <w:bookmarkEnd w:id="1084"/>
      <w:bookmarkEnd w:id="1085"/>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rPr>
          <w:snapToGrid w:val="0"/>
        </w:rPr>
      </w:pPr>
      <w:bookmarkStart w:id="1086" w:name="_Toc190840261"/>
      <w:bookmarkStart w:id="1087" w:name="_Toc194999115"/>
      <w:bookmarkStart w:id="1088" w:name="_Toc194999656"/>
      <w:bookmarkStart w:id="1089" w:name="_Toc195000771"/>
      <w:bookmarkStart w:id="1090" w:name="_Toc195068551"/>
      <w:bookmarkStart w:id="1091" w:name="_Toc213751110"/>
      <w:r>
        <w:rPr>
          <w:snapToGrid w:val="0"/>
        </w:rPr>
        <w:t>Subdivision 4 — Isocyanates</w:t>
      </w:r>
      <w:bookmarkEnd w:id="1086"/>
      <w:bookmarkEnd w:id="1087"/>
      <w:bookmarkEnd w:id="1088"/>
      <w:bookmarkEnd w:id="1089"/>
      <w:bookmarkEnd w:id="1090"/>
      <w:bookmarkEnd w:id="1091"/>
    </w:p>
    <w:p>
      <w:pPr>
        <w:pStyle w:val="Heading5"/>
        <w:rPr>
          <w:snapToGrid w:val="0"/>
        </w:rPr>
      </w:pPr>
      <w:bookmarkStart w:id="1092" w:name="_Toc213751111"/>
      <w:bookmarkStart w:id="1093" w:name="_Toc195068552"/>
      <w:r>
        <w:rPr>
          <w:rStyle w:val="CharSectno"/>
        </w:rPr>
        <w:t>5.72</w:t>
      </w:r>
      <w:r>
        <w:rPr>
          <w:snapToGrid w:val="0"/>
        </w:rPr>
        <w:t>.</w:t>
      </w:r>
      <w:r>
        <w:rPr>
          <w:snapToGrid w:val="0"/>
        </w:rPr>
        <w:tab/>
        <w:t>Terms used in this Subdivision</w:t>
      </w:r>
      <w:bookmarkEnd w:id="1092"/>
      <w:bookmarkEnd w:id="1093"/>
    </w:p>
    <w:p>
      <w:pPr>
        <w:pStyle w:val="Subsection"/>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1094" w:name="_Toc213751112"/>
      <w:bookmarkStart w:id="1095" w:name="_Toc195068553"/>
      <w:r>
        <w:rPr>
          <w:rStyle w:val="CharSectno"/>
        </w:rPr>
        <w:t>5.73</w:t>
      </w:r>
      <w:r>
        <w:rPr>
          <w:snapToGrid w:val="0"/>
        </w:rPr>
        <w:t>.</w:t>
      </w:r>
      <w:r>
        <w:rPr>
          <w:snapToGrid w:val="0"/>
        </w:rPr>
        <w:tab/>
        <w:t>Handling and using isocyanates</w:t>
      </w:r>
      <w:bookmarkEnd w:id="1094"/>
      <w:bookmarkEnd w:id="1095"/>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096" w:name="_Toc213751113"/>
      <w:bookmarkStart w:id="1097" w:name="_Toc195068554"/>
      <w:r>
        <w:rPr>
          <w:rStyle w:val="CharSectno"/>
        </w:rPr>
        <w:t>5.74</w:t>
      </w:r>
      <w:r>
        <w:rPr>
          <w:snapToGrid w:val="0"/>
        </w:rPr>
        <w:t>.</w:t>
      </w:r>
      <w:r>
        <w:rPr>
          <w:snapToGrid w:val="0"/>
        </w:rPr>
        <w:tab/>
        <w:t>Decanting isocyanates</w:t>
      </w:r>
      <w:bookmarkEnd w:id="1096"/>
      <w:bookmarkEnd w:id="1097"/>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rPr>
          <w:snapToGrid w:val="0"/>
        </w:rPr>
      </w:pPr>
      <w:bookmarkStart w:id="1098" w:name="_Toc213751114"/>
      <w:bookmarkStart w:id="1099" w:name="_Toc195068555"/>
      <w:r>
        <w:rPr>
          <w:rStyle w:val="CharSectno"/>
        </w:rPr>
        <w:t>5.75</w:t>
      </w:r>
      <w:r>
        <w:rPr>
          <w:snapToGrid w:val="0"/>
        </w:rPr>
        <w:t>.</w:t>
      </w:r>
      <w:r>
        <w:rPr>
          <w:snapToGrid w:val="0"/>
        </w:rPr>
        <w:tab/>
        <w:t>Ventilation required if containers heated</w:t>
      </w:r>
      <w:bookmarkEnd w:id="1098"/>
      <w:bookmarkEnd w:id="109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1100" w:name="_Toc213751115"/>
      <w:bookmarkStart w:id="1101" w:name="_Toc195068556"/>
      <w:r>
        <w:rPr>
          <w:rStyle w:val="CharSectno"/>
        </w:rPr>
        <w:t>5.76</w:t>
      </w:r>
      <w:r>
        <w:rPr>
          <w:snapToGrid w:val="0"/>
        </w:rPr>
        <w:t>.</w:t>
      </w:r>
      <w:r>
        <w:rPr>
          <w:snapToGrid w:val="0"/>
        </w:rPr>
        <w:tab/>
        <w:t>Decontamination of isocyanate containers and utensils</w:t>
      </w:r>
      <w:bookmarkEnd w:id="1100"/>
      <w:bookmarkEnd w:id="110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rPr>
          <w:snapToGrid w:val="0"/>
        </w:rPr>
      </w:pPr>
      <w:bookmarkStart w:id="1102" w:name="_Toc213751116"/>
      <w:bookmarkStart w:id="1103" w:name="_Toc195068557"/>
      <w:r>
        <w:rPr>
          <w:rStyle w:val="CharSectno"/>
        </w:rPr>
        <w:t>5.77</w:t>
      </w:r>
      <w:r>
        <w:rPr>
          <w:snapToGrid w:val="0"/>
        </w:rPr>
        <w:t>.</w:t>
      </w:r>
      <w:r>
        <w:rPr>
          <w:snapToGrid w:val="0"/>
        </w:rPr>
        <w:tab/>
        <w:t>Spillage of isocyanates etc.</w:t>
      </w:r>
      <w:bookmarkEnd w:id="1102"/>
      <w:bookmarkEnd w:id="1103"/>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104" w:name="_Toc213751117"/>
      <w:bookmarkStart w:id="1105" w:name="_Toc195068558"/>
      <w:r>
        <w:rPr>
          <w:rStyle w:val="CharSectno"/>
        </w:rPr>
        <w:t>5.78</w:t>
      </w:r>
      <w:r>
        <w:rPr>
          <w:snapToGrid w:val="0"/>
        </w:rPr>
        <w:t>.</w:t>
      </w:r>
      <w:r>
        <w:rPr>
          <w:snapToGrid w:val="0"/>
        </w:rPr>
        <w:tab/>
        <w:t>Workplace requirements</w:t>
      </w:r>
      <w:bookmarkEnd w:id="1104"/>
      <w:bookmarkEnd w:id="110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the making of any product derived from the process;</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1106" w:name="_Toc190840269"/>
      <w:bookmarkStart w:id="1107" w:name="_Toc194999123"/>
      <w:bookmarkStart w:id="1108" w:name="_Toc194999664"/>
      <w:bookmarkStart w:id="1109" w:name="_Toc195000779"/>
      <w:bookmarkStart w:id="1110" w:name="_Toc195068559"/>
      <w:bookmarkStart w:id="1111" w:name="_Toc213751118"/>
      <w:r>
        <w:rPr>
          <w:rStyle w:val="CharPartNo"/>
        </w:rPr>
        <w:t>Part 6</w:t>
      </w:r>
      <w:r>
        <w:t> — </w:t>
      </w:r>
      <w:r>
        <w:rPr>
          <w:rStyle w:val="CharPartText"/>
        </w:rPr>
        <w:t>Performance of high risk work</w:t>
      </w:r>
      <w:bookmarkEnd w:id="1106"/>
      <w:bookmarkEnd w:id="1107"/>
      <w:bookmarkEnd w:id="1108"/>
      <w:bookmarkEnd w:id="1109"/>
      <w:bookmarkEnd w:id="1110"/>
      <w:bookmarkEnd w:id="1111"/>
    </w:p>
    <w:p>
      <w:pPr>
        <w:pStyle w:val="Footnoteheading"/>
      </w:pPr>
      <w:r>
        <w:tab/>
        <w:t>[Heading inserted in Gazette 24 Aug 2007 p. 4262.]</w:t>
      </w:r>
    </w:p>
    <w:p>
      <w:pPr>
        <w:pStyle w:val="Heading3"/>
      </w:pPr>
      <w:bookmarkStart w:id="1112" w:name="_Toc190840270"/>
      <w:bookmarkStart w:id="1113" w:name="_Toc194999124"/>
      <w:bookmarkStart w:id="1114" w:name="_Toc194999665"/>
      <w:bookmarkStart w:id="1115" w:name="_Toc195000780"/>
      <w:bookmarkStart w:id="1116" w:name="_Toc195068560"/>
      <w:bookmarkStart w:id="1117" w:name="_Toc213751119"/>
      <w:r>
        <w:rPr>
          <w:rStyle w:val="CharDivNo"/>
        </w:rPr>
        <w:t>Division 1</w:t>
      </w:r>
      <w:r>
        <w:t> — </w:t>
      </w:r>
      <w:r>
        <w:rPr>
          <w:rStyle w:val="CharDivText"/>
        </w:rPr>
        <w:t>Preliminary</w:t>
      </w:r>
      <w:bookmarkEnd w:id="1112"/>
      <w:bookmarkEnd w:id="1113"/>
      <w:bookmarkEnd w:id="1114"/>
      <w:bookmarkEnd w:id="1115"/>
      <w:bookmarkEnd w:id="1116"/>
      <w:bookmarkEnd w:id="1117"/>
    </w:p>
    <w:p>
      <w:pPr>
        <w:pStyle w:val="Footnoteheading"/>
      </w:pPr>
      <w:r>
        <w:tab/>
        <w:t>[Heading inserted in Gazette 24 Aug 2007 p. 4262.]</w:t>
      </w:r>
    </w:p>
    <w:p>
      <w:pPr>
        <w:pStyle w:val="Heading5"/>
      </w:pPr>
      <w:bookmarkStart w:id="1118" w:name="_Toc213751120"/>
      <w:bookmarkStart w:id="1119" w:name="_Toc195068561"/>
      <w:r>
        <w:rPr>
          <w:rStyle w:val="CharSectno"/>
        </w:rPr>
        <w:t>6.1</w:t>
      </w:r>
      <w:r>
        <w:t>.</w:t>
      </w:r>
      <w:r>
        <w:tab/>
        <w:t>Terms used in this Part</w:t>
      </w:r>
      <w:bookmarkEnd w:id="1118"/>
      <w:bookmarkEnd w:id="1119"/>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r>
      <w:r>
        <w:rPr>
          <w:rStyle w:val="CharDefText"/>
        </w:rPr>
        <w:t>registered training organisation</w:t>
      </w:r>
      <w:r>
        <w:t xml:space="preserve"> means an organisation registered by a body established under a law of a State or a Territory to register organisations that provide vocational education and training;</w:t>
      </w:r>
    </w:p>
    <w:p>
      <w:pPr>
        <w:pStyle w:val="Defstart"/>
      </w:pPr>
      <w:r>
        <w:rPr>
          <w:b/>
        </w:rPr>
        <w:tab/>
      </w:r>
      <w:r>
        <w:rPr>
          <w:rStyle w:val="CharDefText"/>
        </w:rPr>
        <w:t>vocational education and training</w:t>
      </w:r>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p>
    <w:p>
      <w:pPr>
        <w:pStyle w:val="Heading5"/>
      </w:pPr>
      <w:bookmarkStart w:id="1120" w:name="_Toc213751121"/>
      <w:bookmarkStart w:id="1121" w:name="_Toc195068562"/>
      <w:r>
        <w:rPr>
          <w:rStyle w:val="CharSectno"/>
        </w:rPr>
        <w:t>6.2</w:t>
      </w:r>
      <w:r>
        <w:t>.</w:t>
      </w:r>
      <w:r>
        <w:tab/>
        <w:t>Requirement to hold high risk work licence to do high risk work</w:t>
      </w:r>
      <w:bookmarkEnd w:id="1120"/>
      <w:bookmarkEnd w:id="1121"/>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pPr>
      <w:r>
        <w:tab/>
        <w:t>(a)</w:t>
      </w:r>
      <w:r>
        <w:tab/>
        <w:t>the person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Repealed in Gazette 24 Aug 2007 p. 4262.]</w:t>
      </w:r>
    </w:p>
    <w:p>
      <w:pPr>
        <w:pStyle w:val="Heading5"/>
      </w:pPr>
      <w:bookmarkStart w:id="1122" w:name="_Toc213751122"/>
      <w:bookmarkStart w:id="1123" w:name="_Toc195068563"/>
      <w:r>
        <w:rPr>
          <w:rStyle w:val="CharSectno"/>
        </w:rPr>
        <w:t>6.3</w:t>
      </w:r>
      <w:r>
        <w:t>.</w:t>
      </w:r>
      <w:r>
        <w:tab/>
        <w:t>Certain equipment not to be left unattended while in use</w:t>
      </w:r>
      <w:bookmarkEnd w:id="1122"/>
      <w:bookmarkEnd w:id="1123"/>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124" w:name="_Toc190840274"/>
      <w:bookmarkStart w:id="1125" w:name="_Toc194999128"/>
      <w:bookmarkStart w:id="1126" w:name="_Toc194999669"/>
      <w:bookmarkStart w:id="1127" w:name="_Toc195000784"/>
      <w:bookmarkStart w:id="1128" w:name="_Toc195068564"/>
      <w:bookmarkStart w:id="1129" w:name="_Toc213751123"/>
      <w:r>
        <w:rPr>
          <w:rStyle w:val="CharDivNo"/>
        </w:rPr>
        <w:t>Division 2</w:t>
      </w:r>
      <w:r>
        <w:t> — </w:t>
      </w:r>
      <w:r>
        <w:rPr>
          <w:rStyle w:val="CharDivText"/>
        </w:rPr>
        <w:t>Licences</w:t>
      </w:r>
      <w:bookmarkEnd w:id="1124"/>
      <w:bookmarkEnd w:id="1125"/>
      <w:bookmarkEnd w:id="1126"/>
      <w:bookmarkEnd w:id="1127"/>
      <w:bookmarkEnd w:id="1128"/>
      <w:bookmarkEnd w:id="1129"/>
    </w:p>
    <w:p>
      <w:pPr>
        <w:pStyle w:val="Footnoteheading"/>
        <w:keepNext/>
      </w:pPr>
      <w:r>
        <w:tab/>
        <w:t>[Heading inserted in Gazette 24 Aug 2007 p. 4266.]</w:t>
      </w:r>
    </w:p>
    <w:p>
      <w:pPr>
        <w:pStyle w:val="Heading5"/>
      </w:pPr>
      <w:bookmarkStart w:id="1130" w:name="_Toc213751124"/>
      <w:bookmarkStart w:id="1131" w:name="_Toc195068565"/>
      <w:r>
        <w:rPr>
          <w:rStyle w:val="CharSectno"/>
        </w:rPr>
        <w:t>6.4</w:t>
      </w:r>
      <w:r>
        <w:t>.</w:t>
      </w:r>
      <w:r>
        <w:tab/>
        <w:t>Term used in this Division</w:t>
      </w:r>
      <w:bookmarkEnd w:id="1130"/>
      <w:bookmarkEnd w:id="1131"/>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pPr>
      <w:r>
        <w:tab/>
        <w:t>[Regulation 6.4 inserted in Gazette 24 Aug 2007 p. 4266.]</w:t>
      </w:r>
    </w:p>
    <w:p>
      <w:pPr>
        <w:pStyle w:val="Heading5"/>
      </w:pPr>
      <w:bookmarkStart w:id="1132" w:name="_Toc213751125"/>
      <w:bookmarkStart w:id="1133" w:name="_Toc195068566"/>
      <w:r>
        <w:rPr>
          <w:rStyle w:val="CharSectno"/>
        </w:rPr>
        <w:t>6.5</w:t>
      </w:r>
      <w:r>
        <w:t>.</w:t>
      </w:r>
      <w:r>
        <w:tab/>
        <w:t>Applications for grant of licences</w:t>
      </w:r>
      <w:bookmarkEnd w:id="1132"/>
      <w:bookmarkEnd w:id="1133"/>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1134" w:name="_Toc213751126"/>
      <w:bookmarkStart w:id="1135" w:name="_Toc195068567"/>
      <w:r>
        <w:rPr>
          <w:rStyle w:val="CharSectno"/>
        </w:rPr>
        <w:t>6.6</w:t>
      </w:r>
      <w:r>
        <w:t>.</w:t>
      </w:r>
      <w:r>
        <w:tab/>
        <w:t>Decision to grant licence</w:t>
      </w:r>
      <w:bookmarkEnd w:id="1134"/>
      <w:bookmarkEnd w:id="1135"/>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136" w:name="_Toc213751127"/>
      <w:bookmarkStart w:id="1137" w:name="_Toc195068568"/>
      <w:r>
        <w:rPr>
          <w:rStyle w:val="CharSectno"/>
        </w:rPr>
        <w:t>6.7</w:t>
      </w:r>
      <w:r>
        <w:t>.</w:t>
      </w:r>
      <w:r>
        <w:tab/>
        <w:t>Applications for variation of licences</w:t>
      </w:r>
      <w:bookmarkEnd w:id="1136"/>
      <w:bookmarkEnd w:id="1137"/>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138" w:name="_Toc213751128"/>
      <w:bookmarkStart w:id="1139" w:name="_Toc195068569"/>
      <w:r>
        <w:rPr>
          <w:rStyle w:val="CharSectno"/>
        </w:rPr>
        <w:t>6.8</w:t>
      </w:r>
      <w:r>
        <w:t>.</w:t>
      </w:r>
      <w:r>
        <w:tab/>
        <w:t>Decision to vary licence</w:t>
      </w:r>
      <w:bookmarkEnd w:id="1138"/>
      <w:bookmarkEnd w:id="1139"/>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140" w:name="_Toc213751129"/>
      <w:bookmarkStart w:id="1141" w:name="_Toc195068570"/>
      <w:r>
        <w:rPr>
          <w:rStyle w:val="CharSectno"/>
        </w:rPr>
        <w:t>6.9</w:t>
      </w:r>
      <w:r>
        <w:t>.</w:t>
      </w:r>
      <w:r>
        <w:tab/>
        <w:t>Applications for renewal of licences</w:t>
      </w:r>
      <w:bookmarkEnd w:id="1140"/>
      <w:bookmarkEnd w:id="1141"/>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1142" w:name="_Toc213751130"/>
      <w:bookmarkStart w:id="1143" w:name="_Toc195068571"/>
      <w:r>
        <w:rPr>
          <w:rStyle w:val="CharSectno"/>
        </w:rPr>
        <w:t>6.10</w:t>
      </w:r>
      <w:r>
        <w:t>.</w:t>
      </w:r>
      <w:r>
        <w:tab/>
        <w:t>Decision to renew licence</w:t>
      </w:r>
      <w:bookmarkEnd w:id="1142"/>
      <w:bookmarkEnd w:id="1143"/>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144" w:name="_Toc213751131"/>
      <w:bookmarkStart w:id="1145" w:name="_Toc195068572"/>
      <w:r>
        <w:rPr>
          <w:rStyle w:val="CharSectno"/>
        </w:rPr>
        <w:t>6.11</w:t>
      </w:r>
      <w:r>
        <w:t>.</w:t>
      </w:r>
      <w:r>
        <w:tab/>
        <w:t>Duration of licence</w:t>
      </w:r>
      <w:bookmarkEnd w:id="1144"/>
      <w:bookmarkEnd w:id="1145"/>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1146" w:name="_Toc213751132"/>
      <w:bookmarkStart w:id="1147" w:name="_Toc195068573"/>
      <w:r>
        <w:rPr>
          <w:rStyle w:val="CharSectno"/>
        </w:rPr>
        <w:t>6.12</w:t>
      </w:r>
      <w:r>
        <w:t>.</w:t>
      </w:r>
      <w:r>
        <w:tab/>
        <w:t>Suspension of authority to do high risk work of a particular class</w:t>
      </w:r>
      <w:bookmarkEnd w:id="1146"/>
      <w:bookmarkEnd w:id="1147"/>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148" w:name="_Toc213751133"/>
      <w:bookmarkStart w:id="1149" w:name="_Toc195068574"/>
      <w:r>
        <w:rPr>
          <w:rStyle w:val="CharSectno"/>
        </w:rPr>
        <w:t>6.13</w:t>
      </w:r>
      <w:r>
        <w:t>.</w:t>
      </w:r>
      <w:r>
        <w:tab/>
        <w:t>Cancellation of authority to do high risk work of a particular class and cancellation of licence</w:t>
      </w:r>
      <w:bookmarkEnd w:id="1148"/>
      <w:bookmarkEnd w:id="1149"/>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150" w:name="_Toc213751134"/>
      <w:bookmarkStart w:id="1151" w:name="_Toc195068575"/>
      <w:r>
        <w:rPr>
          <w:rStyle w:val="CharSectno"/>
        </w:rPr>
        <w:t>6.14.</w:t>
      </w:r>
      <w:r>
        <w:tab/>
        <w:t>Licence document</w:t>
      </w:r>
      <w:bookmarkEnd w:id="1150"/>
      <w:bookmarkEnd w:id="1151"/>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152" w:name="_Toc213751135"/>
      <w:bookmarkStart w:id="1153" w:name="_Toc195068576"/>
      <w:r>
        <w:rPr>
          <w:rStyle w:val="CharSectno"/>
        </w:rPr>
        <w:t>6.15</w:t>
      </w:r>
      <w:r>
        <w:t>.</w:t>
      </w:r>
      <w:r>
        <w:tab/>
        <w:t>Notifying Commissioner of change of address</w:t>
      </w:r>
      <w:bookmarkEnd w:id="1152"/>
      <w:bookmarkEnd w:id="1153"/>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154" w:name="_Toc213751136"/>
      <w:bookmarkStart w:id="1155" w:name="_Toc195068577"/>
      <w:r>
        <w:rPr>
          <w:rStyle w:val="CharSectno"/>
        </w:rPr>
        <w:t>6.16</w:t>
      </w:r>
      <w:r>
        <w:t>.</w:t>
      </w:r>
      <w:r>
        <w:tab/>
        <w:t>Duplicate licence document</w:t>
      </w:r>
      <w:bookmarkEnd w:id="1154"/>
      <w:bookmarkEnd w:id="1155"/>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156" w:name="_Toc213751137"/>
      <w:bookmarkStart w:id="1157" w:name="_Toc195068578"/>
      <w:r>
        <w:rPr>
          <w:rStyle w:val="CharSectno"/>
        </w:rPr>
        <w:t>6.17</w:t>
      </w:r>
      <w:r>
        <w:t>.</w:t>
      </w:r>
      <w:r>
        <w:tab/>
        <w:t>Reassessment of competency to do high risk work of a particular class</w:t>
      </w:r>
      <w:bookmarkEnd w:id="1156"/>
      <w:bookmarkEnd w:id="1157"/>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158" w:name="_Toc190840289"/>
      <w:bookmarkStart w:id="1159" w:name="_Toc194999143"/>
      <w:bookmarkStart w:id="1160" w:name="_Toc194999684"/>
      <w:bookmarkStart w:id="1161" w:name="_Toc195000799"/>
      <w:bookmarkStart w:id="1162" w:name="_Toc195068579"/>
      <w:bookmarkStart w:id="1163" w:name="_Toc213751138"/>
      <w:r>
        <w:rPr>
          <w:rStyle w:val="CharDivNo"/>
        </w:rPr>
        <w:t>Division 3</w:t>
      </w:r>
      <w:r>
        <w:t xml:space="preserve"> — </w:t>
      </w:r>
      <w:r>
        <w:rPr>
          <w:rStyle w:val="CharDivText"/>
        </w:rPr>
        <w:t>Registration as an assessor</w:t>
      </w:r>
      <w:bookmarkEnd w:id="1158"/>
      <w:bookmarkEnd w:id="1159"/>
      <w:bookmarkEnd w:id="1160"/>
      <w:bookmarkEnd w:id="1161"/>
      <w:bookmarkEnd w:id="1162"/>
      <w:bookmarkEnd w:id="1163"/>
    </w:p>
    <w:p>
      <w:pPr>
        <w:pStyle w:val="Footnoteheading"/>
        <w:keepNext/>
        <w:keepLines/>
      </w:pPr>
      <w:r>
        <w:tab/>
        <w:t>[Heading inserted in Gazette 24 Aug 2007 p. 4275.]</w:t>
      </w:r>
    </w:p>
    <w:p>
      <w:pPr>
        <w:pStyle w:val="Heading5"/>
      </w:pPr>
      <w:bookmarkStart w:id="1164" w:name="_Toc213751139"/>
      <w:bookmarkStart w:id="1165" w:name="_Toc195068580"/>
      <w:r>
        <w:rPr>
          <w:rStyle w:val="CharSectno"/>
        </w:rPr>
        <w:t>6.18</w:t>
      </w:r>
      <w:r>
        <w:t>.</w:t>
      </w:r>
      <w:r>
        <w:tab/>
        <w:t>Term used in this Division</w:t>
      </w:r>
      <w:bookmarkEnd w:id="1164"/>
      <w:bookmarkEnd w:id="1165"/>
    </w:p>
    <w:p>
      <w:pPr>
        <w:pStyle w:val="Subsection"/>
      </w:pPr>
      <w:r>
        <w:tab/>
      </w:r>
      <w:r>
        <w:tab/>
        <w:t>In this Division, unless the contrary intention appears —</w:t>
      </w:r>
    </w:p>
    <w:p>
      <w:pPr>
        <w:pStyle w:val="Defstart"/>
      </w:pPr>
      <w:r>
        <w:rPr>
          <w:b/>
        </w:rPr>
        <w:tab/>
      </w:r>
      <w:r>
        <w:rPr>
          <w:rStyle w:val="CharDefText"/>
        </w:rPr>
        <w:t>registration</w:t>
      </w:r>
      <w:r>
        <w:t xml:space="preserve"> means registration as an assessor under this Division.</w:t>
      </w:r>
    </w:p>
    <w:p>
      <w:pPr>
        <w:pStyle w:val="Footnotesection"/>
      </w:pPr>
      <w:r>
        <w:tab/>
        <w:t>[Regulation 6.18 inserted in Gazette 24 Aug 2007 p. 4275.]</w:t>
      </w:r>
    </w:p>
    <w:p>
      <w:pPr>
        <w:pStyle w:val="Heading5"/>
      </w:pPr>
      <w:bookmarkStart w:id="1166" w:name="_Toc213751140"/>
      <w:bookmarkStart w:id="1167" w:name="_Toc195068581"/>
      <w:r>
        <w:rPr>
          <w:rStyle w:val="CharSectno"/>
        </w:rPr>
        <w:t>6.19</w:t>
      </w:r>
      <w:r>
        <w:t>.</w:t>
      </w:r>
      <w:r>
        <w:tab/>
        <w:t>Activity authorised by registration</w:t>
      </w:r>
      <w:bookmarkEnd w:id="1166"/>
      <w:bookmarkEnd w:id="1167"/>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1168" w:name="_Toc213751141"/>
      <w:bookmarkStart w:id="1169" w:name="_Toc195068582"/>
      <w:r>
        <w:rPr>
          <w:rStyle w:val="CharSectno"/>
        </w:rPr>
        <w:t>6.20</w:t>
      </w:r>
      <w:r>
        <w:t>.</w:t>
      </w:r>
      <w:r>
        <w:tab/>
        <w:t>Duties of assessors registered under this Division</w:t>
      </w:r>
      <w:bookmarkEnd w:id="1168"/>
      <w:bookmarkEnd w:id="1169"/>
    </w:p>
    <w:p>
      <w:pPr>
        <w:pStyle w:val="Subsection"/>
      </w:pPr>
      <w:r>
        <w:tab/>
        <w:t>(1)</w:t>
      </w:r>
      <w:r>
        <w:tab/>
        <w:t>In this regulation —</w:t>
      </w:r>
    </w:p>
    <w:p>
      <w:pPr>
        <w:pStyle w:val="Defstart"/>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170" w:name="_Toc213751142"/>
      <w:bookmarkStart w:id="1171" w:name="_Toc195068583"/>
      <w:r>
        <w:rPr>
          <w:rStyle w:val="CharSectno"/>
        </w:rPr>
        <w:t>6.21</w:t>
      </w:r>
      <w:r>
        <w:t>.</w:t>
      </w:r>
      <w:r>
        <w:tab/>
        <w:t>Applications for registration</w:t>
      </w:r>
      <w:bookmarkEnd w:id="1170"/>
      <w:bookmarkEnd w:id="1171"/>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172" w:name="_Toc213751143"/>
      <w:bookmarkStart w:id="1173" w:name="_Toc195068584"/>
      <w:r>
        <w:rPr>
          <w:rStyle w:val="CharSectno"/>
        </w:rPr>
        <w:t>6.22</w:t>
      </w:r>
      <w:r>
        <w:t>.</w:t>
      </w:r>
      <w:r>
        <w:tab/>
        <w:t>Decision to register an assessor</w:t>
      </w:r>
      <w:bookmarkEnd w:id="1172"/>
      <w:bookmarkEnd w:id="1173"/>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1174" w:name="_Toc213751144"/>
      <w:bookmarkStart w:id="1175" w:name="_Toc195068585"/>
      <w:r>
        <w:rPr>
          <w:rStyle w:val="CharSectno"/>
        </w:rPr>
        <w:t>6.23</w:t>
      </w:r>
      <w:r>
        <w:t>.</w:t>
      </w:r>
      <w:r>
        <w:tab/>
        <w:t>Applications for variation of registration</w:t>
      </w:r>
      <w:bookmarkEnd w:id="1174"/>
      <w:bookmarkEnd w:id="1175"/>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1176" w:name="_Toc213751145"/>
      <w:bookmarkStart w:id="1177" w:name="_Toc195068586"/>
      <w:r>
        <w:rPr>
          <w:rStyle w:val="CharSectno"/>
        </w:rPr>
        <w:t>6.24</w:t>
      </w:r>
      <w:r>
        <w:t>.</w:t>
      </w:r>
      <w:r>
        <w:tab/>
        <w:t>Decision to vary registration</w:t>
      </w:r>
      <w:bookmarkEnd w:id="1176"/>
      <w:bookmarkEnd w:id="1177"/>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1178" w:name="_Toc213751146"/>
      <w:bookmarkStart w:id="1179" w:name="_Toc195068587"/>
      <w:r>
        <w:rPr>
          <w:rStyle w:val="CharSectno"/>
        </w:rPr>
        <w:t>6.25</w:t>
      </w:r>
      <w:r>
        <w:t>.</w:t>
      </w:r>
      <w:r>
        <w:tab/>
        <w:t>Applications for renewal of registration</w:t>
      </w:r>
      <w:bookmarkEnd w:id="1178"/>
      <w:bookmarkEnd w:id="1179"/>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1180" w:name="_Toc213751147"/>
      <w:bookmarkStart w:id="1181" w:name="_Toc195068588"/>
      <w:r>
        <w:rPr>
          <w:rStyle w:val="CharSectno"/>
        </w:rPr>
        <w:t>6.26</w:t>
      </w:r>
      <w:r>
        <w:t>.</w:t>
      </w:r>
      <w:r>
        <w:tab/>
        <w:t>Decision to renew registration</w:t>
      </w:r>
      <w:bookmarkEnd w:id="1180"/>
      <w:bookmarkEnd w:id="1181"/>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182" w:name="_Toc213751148"/>
      <w:bookmarkStart w:id="1183" w:name="_Toc195068589"/>
      <w:r>
        <w:rPr>
          <w:rStyle w:val="CharSectno"/>
        </w:rPr>
        <w:t>6.27</w:t>
      </w:r>
      <w:r>
        <w:t>.</w:t>
      </w:r>
      <w:r>
        <w:tab/>
        <w:t>Duration of registration</w:t>
      </w:r>
      <w:bookmarkEnd w:id="1182"/>
      <w:bookmarkEnd w:id="1183"/>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184" w:name="_Toc213751149"/>
      <w:bookmarkStart w:id="1185" w:name="_Toc195068590"/>
      <w:r>
        <w:rPr>
          <w:rStyle w:val="CharSectno"/>
        </w:rPr>
        <w:t>6.28</w:t>
      </w:r>
      <w:r>
        <w:t>.</w:t>
      </w:r>
      <w:r>
        <w:tab/>
        <w:t>Suspension of registration in respect of a class of high risk work</w:t>
      </w:r>
      <w:bookmarkEnd w:id="1184"/>
      <w:bookmarkEnd w:id="1185"/>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1186" w:name="_Toc213751150"/>
      <w:bookmarkStart w:id="1187" w:name="_Toc195068591"/>
      <w:r>
        <w:rPr>
          <w:rStyle w:val="CharSectno"/>
        </w:rPr>
        <w:t>6.29</w:t>
      </w:r>
      <w:r>
        <w:t>.</w:t>
      </w:r>
      <w:r>
        <w:tab/>
        <w:t>Cancellation of registration in respect of a class of high risk work and cancellation of registration</w:t>
      </w:r>
      <w:bookmarkEnd w:id="1186"/>
      <w:bookmarkEnd w:id="1187"/>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188" w:name="_Toc213751151"/>
      <w:bookmarkStart w:id="1189" w:name="_Toc195068592"/>
      <w:r>
        <w:rPr>
          <w:rStyle w:val="CharSectno"/>
        </w:rPr>
        <w:t>6.30</w:t>
      </w:r>
      <w:r>
        <w:t>.</w:t>
      </w:r>
      <w:r>
        <w:tab/>
        <w:t>Certificates of registration</w:t>
      </w:r>
      <w:bookmarkEnd w:id="1188"/>
      <w:bookmarkEnd w:id="1189"/>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190" w:name="_Toc213751152"/>
      <w:bookmarkStart w:id="1191" w:name="_Toc195068593"/>
      <w:r>
        <w:rPr>
          <w:rStyle w:val="CharSectno"/>
        </w:rPr>
        <w:t>6.31</w:t>
      </w:r>
      <w:r>
        <w:t>.</w:t>
      </w:r>
      <w:r>
        <w:tab/>
        <w:t>Duplicate certificate of registration</w:t>
      </w:r>
      <w:bookmarkEnd w:id="1190"/>
      <w:bookmarkEnd w:id="1191"/>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192" w:name="_Toc190840304"/>
      <w:bookmarkStart w:id="1193" w:name="_Toc194999158"/>
      <w:bookmarkStart w:id="1194" w:name="_Toc194999699"/>
      <w:bookmarkStart w:id="1195" w:name="_Toc195000814"/>
      <w:bookmarkStart w:id="1196" w:name="_Toc195068594"/>
      <w:bookmarkStart w:id="1197" w:name="_Toc213751153"/>
      <w:r>
        <w:rPr>
          <w:rStyle w:val="CharDivNo"/>
        </w:rPr>
        <w:t>Division 4</w:t>
      </w:r>
      <w:r>
        <w:t> — </w:t>
      </w:r>
      <w:r>
        <w:rPr>
          <w:rStyle w:val="CharDivText"/>
        </w:rPr>
        <w:t>Miscellaneous</w:t>
      </w:r>
      <w:bookmarkEnd w:id="1192"/>
      <w:bookmarkEnd w:id="1193"/>
      <w:bookmarkEnd w:id="1194"/>
      <w:bookmarkEnd w:id="1195"/>
      <w:bookmarkEnd w:id="1196"/>
      <w:bookmarkEnd w:id="1197"/>
    </w:p>
    <w:p>
      <w:pPr>
        <w:pStyle w:val="Footnoteheading"/>
      </w:pPr>
      <w:r>
        <w:tab/>
        <w:t>[Heading inserted in Gazette 24 Aug 2007 p. 4285.]</w:t>
      </w:r>
    </w:p>
    <w:p>
      <w:pPr>
        <w:pStyle w:val="Heading5"/>
      </w:pPr>
      <w:bookmarkStart w:id="1198" w:name="_Toc213751154"/>
      <w:bookmarkStart w:id="1199" w:name="_Toc195068595"/>
      <w:r>
        <w:rPr>
          <w:rStyle w:val="CharSectno"/>
        </w:rPr>
        <w:t>6.32</w:t>
      </w:r>
      <w:r>
        <w:t>.</w:t>
      </w:r>
      <w:r>
        <w:tab/>
        <w:t>Registered training organisation to retain records</w:t>
      </w:r>
      <w:bookmarkEnd w:id="1198"/>
      <w:bookmarkEnd w:id="1199"/>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200" w:name="_Toc190840306"/>
      <w:bookmarkStart w:id="1201" w:name="_Toc194999160"/>
      <w:bookmarkStart w:id="1202" w:name="_Toc194999701"/>
      <w:bookmarkStart w:id="1203" w:name="_Toc195000816"/>
      <w:bookmarkStart w:id="1204" w:name="_Toc195068596"/>
      <w:bookmarkStart w:id="1205" w:name="_Toc213751155"/>
      <w:r>
        <w:rPr>
          <w:rStyle w:val="CharPartNo"/>
        </w:rPr>
        <w:t>Part 7</w:t>
      </w:r>
      <w:r>
        <w:t> — </w:t>
      </w:r>
      <w:r>
        <w:rPr>
          <w:rStyle w:val="CharPartText"/>
        </w:rPr>
        <w:t>Repeal, savings and transitional</w:t>
      </w:r>
      <w:bookmarkEnd w:id="1200"/>
      <w:bookmarkEnd w:id="1201"/>
      <w:bookmarkEnd w:id="1202"/>
      <w:bookmarkEnd w:id="1203"/>
      <w:bookmarkEnd w:id="1204"/>
      <w:bookmarkEnd w:id="1205"/>
    </w:p>
    <w:p>
      <w:pPr>
        <w:pStyle w:val="Heading3"/>
      </w:pPr>
      <w:bookmarkStart w:id="1206" w:name="_Toc190840307"/>
      <w:bookmarkStart w:id="1207" w:name="_Toc194999161"/>
      <w:bookmarkStart w:id="1208" w:name="_Toc194999702"/>
      <w:bookmarkStart w:id="1209" w:name="_Toc195000817"/>
      <w:bookmarkStart w:id="1210" w:name="_Toc195068597"/>
      <w:bookmarkStart w:id="1211" w:name="_Toc213751156"/>
      <w:r>
        <w:rPr>
          <w:rStyle w:val="CharDivNo"/>
        </w:rPr>
        <w:t>Division 1</w:t>
      </w:r>
      <w:r>
        <w:t> — </w:t>
      </w:r>
      <w:r>
        <w:rPr>
          <w:rStyle w:val="CharDivText"/>
        </w:rPr>
        <w:t>Original repeal, savings and transitional provisions</w:t>
      </w:r>
      <w:bookmarkEnd w:id="1206"/>
      <w:bookmarkEnd w:id="1207"/>
      <w:bookmarkEnd w:id="1208"/>
      <w:bookmarkEnd w:id="1209"/>
      <w:bookmarkEnd w:id="1210"/>
      <w:bookmarkEnd w:id="1211"/>
    </w:p>
    <w:p>
      <w:pPr>
        <w:pStyle w:val="Footnoteheading"/>
      </w:pPr>
      <w:r>
        <w:tab/>
        <w:t>[Heading inserted in Gazette 24 Aug 2007 p. 4285.]</w:t>
      </w:r>
    </w:p>
    <w:p>
      <w:pPr>
        <w:pStyle w:val="Heading5"/>
        <w:spacing w:before="260"/>
        <w:rPr>
          <w:snapToGrid w:val="0"/>
        </w:rPr>
      </w:pPr>
      <w:bookmarkStart w:id="1212" w:name="_Toc213751157"/>
      <w:bookmarkStart w:id="1213" w:name="_Toc195068598"/>
      <w:r>
        <w:rPr>
          <w:rStyle w:val="CharSectno"/>
        </w:rPr>
        <w:t>7.1</w:t>
      </w:r>
      <w:r>
        <w:rPr>
          <w:snapToGrid w:val="0"/>
        </w:rPr>
        <w:t>.</w:t>
      </w:r>
      <w:r>
        <w:rPr>
          <w:snapToGrid w:val="0"/>
        </w:rPr>
        <w:tab/>
        <w:t>Terms used in this Division</w:t>
      </w:r>
      <w:bookmarkEnd w:id="1212"/>
      <w:bookmarkEnd w:id="1213"/>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1214" w:name="_Toc213751158"/>
      <w:bookmarkStart w:id="1215" w:name="_Toc195068599"/>
      <w:r>
        <w:rPr>
          <w:rStyle w:val="CharSectno"/>
        </w:rPr>
        <w:t>7.2</w:t>
      </w:r>
      <w:r>
        <w:rPr>
          <w:snapToGrid w:val="0"/>
        </w:rPr>
        <w:t>.</w:t>
      </w:r>
      <w:r>
        <w:rPr>
          <w:snapToGrid w:val="0"/>
        </w:rPr>
        <w:tab/>
      </w:r>
      <w:r>
        <w:rPr>
          <w:i/>
          <w:snapToGrid w:val="0"/>
        </w:rPr>
        <w:t>Interpretation Act 1984</w:t>
      </w:r>
      <w:r>
        <w:rPr>
          <w:snapToGrid w:val="0"/>
        </w:rPr>
        <w:t xml:space="preserve"> applies</w:t>
      </w:r>
      <w:bookmarkEnd w:id="1214"/>
      <w:bookmarkEnd w:id="1215"/>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1216" w:name="_Toc213751159"/>
      <w:bookmarkStart w:id="1217" w:name="_Toc195068600"/>
      <w:r>
        <w:rPr>
          <w:rStyle w:val="CharSectno"/>
        </w:rPr>
        <w:t>7.3</w:t>
      </w:r>
      <w:r>
        <w:rPr>
          <w:snapToGrid w:val="0"/>
        </w:rPr>
        <w:t>.</w:t>
      </w:r>
      <w:r>
        <w:rPr>
          <w:snapToGrid w:val="0"/>
        </w:rPr>
        <w:tab/>
        <w:t>Repeal</w:t>
      </w:r>
      <w:bookmarkEnd w:id="1216"/>
      <w:bookmarkEnd w:id="1217"/>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218" w:name="_Toc213751160"/>
      <w:bookmarkStart w:id="1219" w:name="_Toc195068601"/>
      <w:r>
        <w:rPr>
          <w:rStyle w:val="CharSectno"/>
        </w:rPr>
        <w:t>7.4</w:t>
      </w:r>
      <w:r>
        <w:rPr>
          <w:snapToGrid w:val="0"/>
        </w:rPr>
        <w:t>.</w:t>
      </w:r>
      <w:r>
        <w:rPr>
          <w:snapToGrid w:val="0"/>
        </w:rPr>
        <w:tab/>
        <w:t>Dealing with audiograms recorded under certain previously repealed regulations</w:t>
      </w:r>
      <w:bookmarkEnd w:id="1218"/>
      <w:bookmarkEnd w:id="1219"/>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220" w:name="_Toc213751161"/>
      <w:bookmarkStart w:id="1221" w:name="_Toc195068602"/>
      <w:r>
        <w:rPr>
          <w:rStyle w:val="CharSectno"/>
        </w:rPr>
        <w:t>7.5</w:t>
      </w:r>
      <w:r>
        <w:rPr>
          <w:snapToGrid w:val="0"/>
        </w:rPr>
        <w:t>.</w:t>
      </w:r>
      <w:r>
        <w:rPr>
          <w:snapToGrid w:val="0"/>
        </w:rPr>
        <w:tab/>
        <w:t>Existing accepted plant design deemed to be registered plant design under these regulations</w:t>
      </w:r>
      <w:bookmarkEnd w:id="1220"/>
      <w:bookmarkEnd w:id="122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Repealed in Gazette 24 Aug 2007 p. 4286.]</w:t>
      </w:r>
    </w:p>
    <w:p>
      <w:pPr>
        <w:pStyle w:val="Heading5"/>
        <w:rPr>
          <w:snapToGrid w:val="0"/>
        </w:rPr>
      </w:pPr>
      <w:bookmarkStart w:id="1222" w:name="_Toc213751162"/>
      <w:bookmarkStart w:id="1223" w:name="_Toc195068603"/>
      <w:r>
        <w:rPr>
          <w:rStyle w:val="CharSectno"/>
        </w:rPr>
        <w:t>7.7</w:t>
      </w:r>
      <w:r>
        <w:rPr>
          <w:snapToGrid w:val="0"/>
        </w:rPr>
        <w:t>.</w:t>
      </w:r>
      <w:r>
        <w:rPr>
          <w:snapToGrid w:val="0"/>
        </w:rPr>
        <w:tab/>
        <w:t>Existing classified plant with current certificate of inspection deemed to be registered under these regulations</w:t>
      </w:r>
      <w:bookmarkEnd w:id="1222"/>
      <w:bookmarkEnd w:id="1223"/>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1224" w:name="_Toc213751163"/>
      <w:bookmarkStart w:id="1225" w:name="_Toc195068604"/>
      <w:r>
        <w:rPr>
          <w:rStyle w:val="CharSectno"/>
        </w:rPr>
        <w:t>7.8</w:t>
      </w:r>
      <w:r>
        <w:rPr>
          <w:snapToGrid w:val="0"/>
        </w:rPr>
        <w:t>.</w:t>
      </w:r>
      <w:r>
        <w:rPr>
          <w:snapToGrid w:val="0"/>
        </w:rPr>
        <w:tab/>
        <w:t>Existing “</w:t>
      </w:r>
      <w:r>
        <w:t>Part B</w:t>
      </w:r>
      <w:r>
        <w:rPr>
          <w:snapToGrid w:val="0"/>
        </w:rPr>
        <w:t>” plant deemed to be registered under these regulations</w:t>
      </w:r>
      <w:bookmarkEnd w:id="1224"/>
      <w:bookmarkEnd w:id="1225"/>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1226" w:name="_Toc190840315"/>
      <w:bookmarkStart w:id="1227" w:name="_Toc194999169"/>
      <w:bookmarkStart w:id="1228" w:name="_Toc194999710"/>
      <w:bookmarkStart w:id="1229" w:name="_Toc195000825"/>
      <w:bookmarkStart w:id="1230" w:name="_Toc195068605"/>
      <w:bookmarkStart w:id="1231" w:name="_Toc213751164"/>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226"/>
      <w:bookmarkEnd w:id="1227"/>
      <w:bookmarkEnd w:id="1228"/>
      <w:bookmarkEnd w:id="1229"/>
      <w:bookmarkEnd w:id="1230"/>
      <w:bookmarkEnd w:id="1231"/>
    </w:p>
    <w:p>
      <w:pPr>
        <w:pStyle w:val="Footnoteheading"/>
      </w:pPr>
      <w:r>
        <w:tab/>
        <w:t>[Heading inserted in Gazette 24 Aug 2007 p. 4286.]</w:t>
      </w:r>
    </w:p>
    <w:p>
      <w:pPr>
        <w:pStyle w:val="Heading4"/>
      </w:pPr>
      <w:bookmarkStart w:id="1232" w:name="_Toc190840316"/>
      <w:bookmarkStart w:id="1233" w:name="_Toc194999170"/>
      <w:bookmarkStart w:id="1234" w:name="_Toc194999711"/>
      <w:bookmarkStart w:id="1235" w:name="_Toc195000826"/>
      <w:bookmarkStart w:id="1236" w:name="_Toc195068606"/>
      <w:bookmarkStart w:id="1237" w:name="_Toc213751165"/>
      <w:r>
        <w:t>Subdivision 1 — Preliminary</w:t>
      </w:r>
      <w:bookmarkEnd w:id="1232"/>
      <w:bookmarkEnd w:id="1233"/>
      <w:bookmarkEnd w:id="1234"/>
      <w:bookmarkEnd w:id="1235"/>
      <w:bookmarkEnd w:id="1236"/>
      <w:bookmarkEnd w:id="1237"/>
    </w:p>
    <w:p>
      <w:pPr>
        <w:pStyle w:val="Footnoteheading"/>
      </w:pPr>
      <w:r>
        <w:tab/>
        <w:t>[Heading inserted in Gazette 24 Aug 2007 p. 4286.]</w:t>
      </w:r>
    </w:p>
    <w:p>
      <w:pPr>
        <w:pStyle w:val="Heading5"/>
      </w:pPr>
      <w:bookmarkStart w:id="1238" w:name="_Toc213751166"/>
      <w:bookmarkStart w:id="1239" w:name="_Toc195068607"/>
      <w:r>
        <w:rPr>
          <w:rStyle w:val="CharSectno"/>
        </w:rPr>
        <w:t>7.9</w:t>
      </w:r>
      <w:r>
        <w:t>.</w:t>
      </w:r>
      <w:r>
        <w:tab/>
        <w:t>Terms used in this Division</w:t>
      </w:r>
      <w:bookmarkEnd w:id="1238"/>
      <w:bookmarkEnd w:id="1239"/>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240" w:name="_Toc213751167"/>
      <w:bookmarkStart w:id="1241" w:name="_Toc195068608"/>
      <w:r>
        <w:rPr>
          <w:rStyle w:val="CharSectno"/>
        </w:rPr>
        <w:t>7.10</w:t>
      </w:r>
      <w:r>
        <w:t>.</w:t>
      </w:r>
      <w:r>
        <w:tab/>
        <w:t xml:space="preserve">Application of the </w:t>
      </w:r>
      <w:r>
        <w:rPr>
          <w:i/>
          <w:iCs/>
        </w:rPr>
        <w:t>Interpretation Act 1984</w:t>
      </w:r>
      <w:bookmarkEnd w:id="1240"/>
      <w:bookmarkEnd w:id="1241"/>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242" w:name="_Toc190840319"/>
      <w:bookmarkStart w:id="1243" w:name="_Toc194999173"/>
      <w:bookmarkStart w:id="1244" w:name="_Toc194999714"/>
      <w:bookmarkStart w:id="1245" w:name="_Toc195000829"/>
      <w:bookmarkStart w:id="1246" w:name="_Toc195068609"/>
      <w:bookmarkStart w:id="1247" w:name="_Toc213751168"/>
      <w:r>
        <w:t>Subdivision 2 — Conversion to high risk work licence</w:t>
      </w:r>
      <w:bookmarkEnd w:id="1242"/>
      <w:bookmarkEnd w:id="1243"/>
      <w:bookmarkEnd w:id="1244"/>
      <w:bookmarkEnd w:id="1245"/>
      <w:bookmarkEnd w:id="1246"/>
      <w:bookmarkEnd w:id="1247"/>
    </w:p>
    <w:p>
      <w:pPr>
        <w:pStyle w:val="Footnoteheading"/>
      </w:pPr>
      <w:r>
        <w:tab/>
        <w:t>[Heading inserted in Gazette 24 Aug 2007 p. 4289.]</w:t>
      </w:r>
    </w:p>
    <w:p>
      <w:pPr>
        <w:pStyle w:val="Heading5"/>
      </w:pPr>
      <w:bookmarkStart w:id="1248" w:name="_Toc213751169"/>
      <w:bookmarkStart w:id="1249" w:name="_Toc195068610"/>
      <w:r>
        <w:rPr>
          <w:rStyle w:val="CharSectno"/>
        </w:rPr>
        <w:t>7.11</w:t>
      </w:r>
      <w:r>
        <w:t>.</w:t>
      </w:r>
      <w:r>
        <w:tab/>
        <w:t>Transition period</w:t>
      </w:r>
      <w:bookmarkEnd w:id="1248"/>
      <w:bookmarkEnd w:id="1249"/>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1250" w:name="_Toc213751170"/>
      <w:bookmarkStart w:id="1251" w:name="_Toc195068611"/>
      <w:r>
        <w:rPr>
          <w:rStyle w:val="CharSectno"/>
        </w:rPr>
        <w:t>7.12</w:t>
      </w:r>
      <w:r>
        <w:t>.</w:t>
      </w:r>
      <w:r>
        <w:tab/>
        <w:t>Effect of certificate of competency during transition period</w:t>
      </w:r>
      <w:bookmarkEnd w:id="1250"/>
      <w:bookmarkEnd w:id="1251"/>
    </w:p>
    <w:p>
      <w:pPr>
        <w:pStyle w:val="Subsection"/>
      </w:pPr>
      <w:r>
        <w:tab/>
        <w:t>(1)</w:t>
      </w:r>
      <w:r>
        <w:tab/>
        <w:t>During the transition period for a certificate of competency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1252" w:name="_Toc213751171"/>
      <w:bookmarkStart w:id="1253" w:name="_Toc195068612"/>
      <w:r>
        <w:rPr>
          <w:rStyle w:val="CharSectno"/>
        </w:rPr>
        <w:t>7.13</w:t>
      </w:r>
      <w:r>
        <w:t>.</w:t>
      </w:r>
      <w:r>
        <w:tab/>
        <w:t>Operation of forklift during transition period</w:t>
      </w:r>
      <w:bookmarkEnd w:id="1252"/>
      <w:bookmarkEnd w:id="1253"/>
    </w:p>
    <w:p>
      <w:pPr>
        <w:pStyle w:val="Subsection"/>
      </w:pPr>
      <w:r>
        <w:tab/>
        <w:t>(1)</w:t>
      </w:r>
      <w:r>
        <w:tab/>
        <w:t>During the transition period for documentary evidence of forklift competency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1254" w:name="_Toc213751172"/>
      <w:bookmarkStart w:id="1255" w:name="_Toc195068613"/>
      <w:r>
        <w:rPr>
          <w:rStyle w:val="CharSectno"/>
        </w:rPr>
        <w:t>7.14</w:t>
      </w:r>
      <w:r>
        <w:t>.</w:t>
      </w:r>
      <w:r>
        <w:tab/>
        <w:t>Suspension or cancellation of certificates of competency</w:t>
      </w:r>
      <w:bookmarkEnd w:id="1254"/>
      <w:bookmarkEnd w:id="1255"/>
    </w:p>
    <w:p>
      <w:pPr>
        <w:pStyle w:val="Subsection"/>
      </w:pPr>
      <w:r>
        <w:tab/>
        <w:t>(1)</w:t>
      </w:r>
      <w:r>
        <w:tab/>
        <w:t>During the transition period for a certificate of competency issued in this State, the Commissioner may suspend or cancel the certificate, either wholly or in part, in accordance with the national standard.</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w:t>
      </w:r>
    </w:p>
    <w:p>
      <w:pPr>
        <w:pStyle w:val="Heading5"/>
      </w:pPr>
      <w:bookmarkStart w:id="1256" w:name="_Toc213751173"/>
      <w:bookmarkStart w:id="1257" w:name="_Toc195068614"/>
      <w:r>
        <w:rPr>
          <w:rStyle w:val="CharSectno"/>
        </w:rPr>
        <w:t>7.15</w:t>
      </w:r>
      <w:r>
        <w:t>.</w:t>
      </w:r>
      <w:r>
        <w:tab/>
        <w:t>Prohibition against operation of forklift</w:t>
      </w:r>
      <w:bookmarkEnd w:id="1256"/>
      <w:bookmarkEnd w:id="1257"/>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1258" w:name="_Toc213751174"/>
      <w:bookmarkStart w:id="1259" w:name="_Toc195068615"/>
      <w:r>
        <w:rPr>
          <w:rStyle w:val="CharSectno"/>
        </w:rPr>
        <w:t>7.16</w:t>
      </w:r>
      <w:r>
        <w:rPr>
          <w:bCs/>
        </w:rPr>
        <w:t>.</w:t>
      </w:r>
      <w:r>
        <w:rPr>
          <w:bCs/>
        </w:rPr>
        <w:tab/>
        <w:t xml:space="preserve">Applications </w:t>
      </w:r>
      <w:r>
        <w:t>for licences during transition periods</w:t>
      </w:r>
      <w:bookmarkEnd w:id="1258"/>
      <w:bookmarkEnd w:id="1259"/>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1260" w:name="_Toc213751175"/>
      <w:bookmarkStart w:id="1261" w:name="_Toc195068616"/>
      <w:r>
        <w:rPr>
          <w:rStyle w:val="CharSectno"/>
        </w:rPr>
        <w:t>7.17</w:t>
      </w:r>
      <w:r>
        <w:t>.</w:t>
      </w:r>
      <w:r>
        <w:tab/>
      </w:r>
      <w:r>
        <w:rPr>
          <w:bCs/>
        </w:rPr>
        <w:t>Decision</w:t>
      </w:r>
      <w:r>
        <w:t xml:space="preserve"> to grant licence to holder of certificate of competency</w:t>
      </w:r>
      <w:bookmarkEnd w:id="1260"/>
      <w:bookmarkEnd w:id="1261"/>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262" w:name="_Toc213751176"/>
      <w:bookmarkStart w:id="1263" w:name="_Toc195068617"/>
      <w:r>
        <w:rPr>
          <w:rStyle w:val="CharSectno"/>
        </w:rPr>
        <w:t>7.18</w:t>
      </w:r>
      <w:r>
        <w:t>.</w:t>
      </w:r>
      <w:r>
        <w:tab/>
        <w:t>Decision to grant licence to person who has documentary evidence of forklift competency</w:t>
      </w:r>
      <w:bookmarkEnd w:id="1262"/>
      <w:bookmarkEnd w:id="1263"/>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264" w:name="_Toc213751177"/>
      <w:bookmarkStart w:id="1265" w:name="_Toc195068618"/>
      <w:r>
        <w:rPr>
          <w:rStyle w:val="CharSectno"/>
        </w:rPr>
        <w:t>7.19</w:t>
      </w:r>
      <w:r>
        <w:t>.</w:t>
      </w:r>
      <w:r>
        <w:tab/>
        <w:t>Unfinished applications for certificates of competency</w:t>
      </w:r>
      <w:bookmarkEnd w:id="1264"/>
      <w:bookmarkEnd w:id="1265"/>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266" w:name="_Toc190840329"/>
      <w:bookmarkStart w:id="1267" w:name="_Toc194999183"/>
      <w:bookmarkStart w:id="1268" w:name="_Toc194999724"/>
      <w:bookmarkStart w:id="1269" w:name="_Toc195000839"/>
      <w:bookmarkStart w:id="1270" w:name="_Toc195068619"/>
      <w:bookmarkStart w:id="1271" w:name="_Toc213751178"/>
      <w:r>
        <w:t>Subdivision </w:t>
      </w:r>
      <w:r>
        <w:rPr>
          <w:bCs/>
        </w:rPr>
        <w:t>3</w:t>
      </w:r>
      <w:r>
        <w:t> — Assessors</w:t>
      </w:r>
      <w:bookmarkEnd w:id="1266"/>
      <w:bookmarkEnd w:id="1267"/>
      <w:bookmarkEnd w:id="1268"/>
      <w:bookmarkEnd w:id="1269"/>
      <w:bookmarkEnd w:id="1270"/>
      <w:bookmarkEnd w:id="1271"/>
    </w:p>
    <w:p>
      <w:pPr>
        <w:pStyle w:val="Footnoteheading"/>
      </w:pPr>
      <w:r>
        <w:tab/>
        <w:t>[Heading inserted in Gazette 24 Aug 2007 p. 4296.]</w:t>
      </w:r>
    </w:p>
    <w:p>
      <w:pPr>
        <w:pStyle w:val="Heading5"/>
      </w:pPr>
      <w:bookmarkStart w:id="1272" w:name="_Toc213751179"/>
      <w:bookmarkStart w:id="1273" w:name="_Toc195068620"/>
      <w:r>
        <w:rPr>
          <w:rStyle w:val="CharSectno"/>
        </w:rPr>
        <w:t>7.20</w:t>
      </w:r>
      <w:r>
        <w:t>.</w:t>
      </w:r>
      <w:r>
        <w:tab/>
        <w:t>Existing assessors</w:t>
      </w:r>
      <w:bookmarkEnd w:id="1272"/>
      <w:bookmarkEnd w:id="1273"/>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274" w:name="_Toc213751180"/>
      <w:bookmarkStart w:id="1275" w:name="_Toc195068621"/>
      <w:r>
        <w:rPr>
          <w:rStyle w:val="CharSectno"/>
        </w:rPr>
        <w:t>7.21</w:t>
      </w:r>
      <w:r>
        <w:t>.</w:t>
      </w:r>
      <w:r>
        <w:tab/>
        <w:t>Existing assessors of forklift competency</w:t>
      </w:r>
      <w:bookmarkEnd w:id="1274"/>
      <w:bookmarkEnd w:id="1275"/>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1276" w:name="_Toc213751181"/>
      <w:bookmarkStart w:id="1277" w:name="_Toc195068622"/>
      <w:r>
        <w:rPr>
          <w:rStyle w:val="CharSectno"/>
        </w:rPr>
        <w:t>7.22</w:t>
      </w:r>
      <w:r>
        <w:t>.</w:t>
      </w:r>
      <w:r>
        <w:tab/>
        <w:t>Unfinished applications for registration as an assessor</w:t>
      </w:r>
      <w:bookmarkEnd w:id="1276"/>
      <w:bookmarkEnd w:id="1277"/>
    </w:p>
    <w:p>
      <w:pPr>
        <w:pStyle w:val="Subsection"/>
        <w:spacing w:before="12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2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2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20"/>
      </w:pPr>
      <w:r>
        <w:tab/>
        <w:t>(4)</w:t>
      </w:r>
      <w:r>
        <w:tab/>
        <w:t>For the purposes of applying Part 6 to or in relation to an assessor registered in accordance with this regulation,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until the assessor is granted a high risk work licence under regulation 7.17 —</w:t>
      </w:r>
    </w:p>
    <w:p>
      <w:pPr>
        <w:pStyle w:val="Indenti"/>
        <w:spacing w:before="60"/>
      </w:pPr>
      <w:r>
        <w:tab/>
        <w:t>(i)</w:t>
      </w:r>
      <w:r>
        <w:tab/>
        <w:t>regulations 6.28(1)(b) and 6.29(1)(b) do not apply; and</w:t>
      </w:r>
    </w:p>
    <w:p>
      <w:pPr>
        <w:pStyle w:val="Indenti"/>
        <w:spacing w:before="6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278" w:name="_Toc190840333"/>
      <w:bookmarkStart w:id="1279" w:name="_Toc194999187"/>
      <w:bookmarkStart w:id="1280" w:name="_Toc194999728"/>
      <w:bookmarkStart w:id="1281" w:name="_Toc195000843"/>
      <w:bookmarkStart w:id="1282" w:name="_Toc195068623"/>
      <w:bookmarkStart w:id="1283" w:name="_Toc213751182"/>
      <w:r>
        <w:rPr>
          <w:rStyle w:val="CharSchNo"/>
        </w:rPr>
        <w:t>Schedule 1</w:t>
      </w:r>
      <w:r>
        <w:rPr>
          <w:rStyle w:val="CharSDivNo"/>
        </w:rPr>
        <w:t> </w:t>
      </w:r>
      <w:r>
        <w:t>—</w:t>
      </w:r>
      <w:r>
        <w:rPr>
          <w:rStyle w:val="CharSDivText"/>
        </w:rPr>
        <w:t> </w:t>
      </w:r>
      <w:r>
        <w:rPr>
          <w:rStyle w:val="CharSchText"/>
        </w:rPr>
        <w:t>Australian Standards and Australian/New Zealand Standards</w:t>
      </w:r>
      <w:bookmarkEnd w:id="1278"/>
      <w:bookmarkEnd w:id="1279"/>
      <w:bookmarkEnd w:id="1280"/>
      <w:bookmarkEnd w:id="1281"/>
      <w:bookmarkEnd w:id="1282"/>
      <w:bookmarkEnd w:id="1283"/>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keepNext/>
              <w:rPr>
                <w:strike/>
              </w:rPr>
            </w:pPr>
            <w:r>
              <w:t>50</w:t>
            </w:r>
          </w:p>
        </w:tc>
        <w:tc>
          <w:tcPr>
            <w:tcW w:w="2410" w:type="dxa"/>
            <w:tcBorders>
              <w:bottom w:val="single" w:sz="4" w:space="0" w:color="auto"/>
            </w:tcBorders>
          </w:tcPr>
          <w:p>
            <w:pPr>
              <w:pStyle w:val="yTable"/>
              <w:keepNext/>
            </w:pPr>
            <w:r>
              <w:t>AS/NZS 4576:1995</w:t>
            </w:r>
          </w:p>
        </w:tc>
        <w:tc>
          <w:tcPr>
            <w:tcW w:w="2693" w:type="dxa"/>
            <w:tcBorders>
              <w:bottom w:val="single" w:sz="4" w:space="0" w:color="auto"/>
            </w:tcBorders>
          </w:tcPr>
          <w:p>
            <w:pPr>
              <w:pStyle w:val="yTable"/>
              <w:keepNext/>
            </w:pPr>
            <w:r>
              <w:t>Guidelines for scaffolding</w:t>
            </w:r>
          </w:p>
        </w:tc>
        <w:tc>
          <w:tcPr>
            <w:tcW w:w="1276" w:type="dxa"/>
            <w:tcBorders>
              <w:bottom w:val="single" w:sz="4" w:space="0" w:color="auto"/>
            </w:tcBorders>
          </w:tcPr>
          <w:p>
            <w:pPr>
              <w:pStyle w:val="yTable"/>
              <w:keepNext/>
            </w:pPr>
            <w:r>
              <w:t>3.26</w:t>
            </w:r>
          </w:p>
        </w:tc>
      </w:tr>
    </w:tbl>
    <w:p>
      <w:pPr>
        <w:pStyle w:val="yFootnotesection"/>
      </w:pPr>
      <w:r>
        <w:tab/>
        <w:t>[Schedule 1 inserted in Gazette 10 Jan 2003 p. 65</w:t>
      </w:r>
      <w:r>
        <w:noBreakHyphen/>
        <w:t>75; amended in Gazette 22 Oct 2004 p. 4841.]</w:t>
      </w:r>
    </w:p>
    <w:p>
      <w:pPr>
        <w:pStyle w:val="yScheduleHeading"/>
      </w:pPr>
      <w:bookmarkStart w:id="1284" w:name="_Toc190840334"/>
      <w:bookmarkStart w:id="1285" w:name="_Toc194999188"/>
      <w:bookmarkStart w:id="1286" w:name="_Toc194999729"/>
      <w:bookmarkStart w:id="1287" w:name="_Toc195000844"/>
      <w:bookmarkStart w:id="1288" w:name="_Toc195068624"/>
      <w:bookmarkStart w:id="1289" w:name="_Toc213751183"/>
      <w:r>
        <w:rPr>
          <w:rStyle w:val="CharSchNo"/>
        </w:rPr>
        <w:t>Schedule 2</w:t>
      </w:r>
      <w:r>
        <w:t> — </w:t>
      </w:r>
      <w:r>
        <w:rPr>
          <w:rStyle w:val="CharSchText"/>
        </w:rPr>
        <w:t>Forms relating to general provisions</w:t>
      </w:r>
      <w:bookmarkEnd w:id="1284"/>
      <w:bookmarkEnd w:id="1285"/>
      <w:bookmarkEnd w:id="1286"/>
      <w:bookmarkEnd w:id="1287"/>
      <w:bookmarkEnd w:id="1288"/>
      <w:bookmarkEnd w:id="1289"/>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1290" w:name="_Toc190840335"/>
      <w:bookmarkStart w:id="1291" w:name="_Toc194999189"/>
      <w:bookmarkStart w:id="1292" w:name="_Toc194999730"/>
      <w:bookmarkStart w:id="1293" w:name="_Toc195000845"/>
      <w:bookmarkStart w:id="1294" w:name="_Toc195068625"/>
      <w:bookmarkStart w:id="1295" w:name="_Toc213751184"/>
      <w:r>
        <w:rPr>
          <w:rStyle w:val="CharSchNo"/>
        </w:rPr>
        <w:t>Schedule 3.1</w:t>
      </w:r>
      <w:r>
        <w:t> — </w:t>
      </w:r>
      <w:r>
        <w:rPr>
          <w:rStyle w:val="CharSchText"/>
        </w:rPr>
        <w:t>Guidelines and forms of guidance to be available for access by persons working at workplaces</w:t>
      </w:r>
      <w:bookmarkEnd w:id="1290"/>
      <w:bookmarkEnd w:id="1291"/>
      <w:bookmarkEnd w:id="1292"/>
      <w:bookmarkEnd w:id="1293"/>
      <w:bookmarkEnd w:id="1294"/>
      <w:bookmarkEnd w:id="1295"/>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1296" w:name="_Toc190840336"/>
      <w:bookmarkStart w:id="1297" w:name="_Toc194999190"/>
      <w:bookmarkStart w:id="1298" w:name="_Toc194999731"/>
      <w:bookmarkStart w:id="1299" w:name="_Toc195000846"/>
      <w:bookmarkStart w:id="1300" w:name="_Toc195068626"/>
      <w:bookmarkStart w:id="1301" w:name="_Toc213751185"/>
      <w:r>
        <w:rPr>
          <w:rStyle w:val="CharSchNo"/>
        </w:rPr>
        <w:t>Schedule 3.2</w:t>
      </w:r>
      <w:r>
        <w:t> — </w:t>
      </w:r>
      <w:r>
        <w:rPr>
          <w:rStyle w:val="CharSchText"/>
        </w:rPr>
        <w:t>Toxic paint substances</w:t>
      </w:r>
      <w:bookmarkEnd w:id="1296"/>
      <w:bookmarkEnd w:id="1297"/>
      <w:bookmarkEnd w:id="1298"/>
      <w:bookmarkEnd w:id="1299"/>
      <w:bookmarkEnd w:id="1300"/>
      <w:bookmarkEnd w:id="1301"/>
    </w:p>
    <w:p>
      <w:pPr>
        <w:pStyle w:val="yShoulderClause"/>
      </w:pPr>
      <w:r>
        <w:t>[Regulation 3.99]</w:t>
      </w:r>
    </w:p>
    <w:p>
      <w:pPr>
        <w:pStyle w:val="yHeading3"/>
      </w:pPr>
      <w:bookmarkStart w:id="1302" w:name="_Toc190840337"/>
      <w:bookmarkStart w:id="1303" w:name="_Toc194999191"/>
      <w:bookmarkStart w:id="1304" w:name="_Toc194999732"/>
      <w:bookmarkStart w:id="1305" w:name="_Toc195000847"/>
      <w:bookmarkStart w:id="1306" w:name="_Toc195068627"/>
      <w:bookmarkStart w:id="1307" w:name="_Toc213751186"/>
      <w:r>
        <w:rPr>
          <w:rStyle w:val="CharSDivNo"/>
        </w:rPr>
        <w:t>Division 1</w:t>
      </w:r>
      <w:r>
        <w:t> — </w:t>
      </w:r>
      <w:r>
        <w:rPr>
          <w:rStyle w:val="CharSDivText"/>
        </w:rPr>
        <w:t>Solid components</w:t>
      </w:r>
      <w:bookmarkEnd w:id="1302"/>
      <w:bookmarkEnd w:id="1303"/>
      <w:bookmarkEnd w:id="1304"/>
      <w:bookmarkEnd w:id="1305"/>
      <w:bookmarkEnd w:id="1306"/>
      <w:bookmarkEnd w:id="1307"/>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1308" w:name="_Toc190840338"/>
      <w:bookmarkStart w:id="1309" w:name="_Toc194999192"/>
      <w:bookmarkStart w:id="1310" w:name="_Toc194999733"/>
      <w:bookmarkStart w:id="1311" w:name="_Toc195000848"/>
      <w:bookmarkStart w:id="1312" w:name="_Toc195068628"/>
      <w:bookmarkStart w:id="1313" w:name="_Toc213751187"/>
      <w:r>
        <w:rPr>
          <w:rStyle w:val="CharSDivNo"/>
        </w:rPr>
        <w:t>Division 2</w:t>
      </w:r>
      <w:r>
        <w:t> — </w:t>
      </w:r>
      <w:r>
        <w:rPr>
          <w:rStyle w:val="CharSDivText"/>
        </w:rPr>
        <w:t>Solvent components</w:t>
      </w:r>
      <w:bookmarkEnd w:id="1308"/>
      <w:bookmarkEnd w:id="1309"/>
      <w:bookmarkEnd w:id="1310"/>
      <w:bookmarkEnd w:id="1311"/>
      <w:bookmarkEnd w:id="1312"/>
      <w:bookmarkEnd w:id="1313"/>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pPr>
      <w:bookmarkStart w:id="1314" w:name="_Toc190840339"/>
      <w:bookmarkStart w:id="1315" w:name="_Toc194999193"/>
      <w:bookmarkStart w:id="1316" w:name="_Toc194999734"/>
      <w:bookmarkStart w:id="1317" w:name="_Toc195000849"/>
      <w:bookmarkStart w:id="1318" w:name="_Toc195068629"/>
      <w:bookmarkStart w:id="1319" w:name="_Toc213751188"/>
      <w:r>
        <w:rPr>
          <w:rStyle w:val="CharSDivNo"/>
        </w:rPr>
        <w:t>Division 3</w:t>
      </w:r>
      <w:r>
        <w:t> — </w:t>
      </w:r>
      <w:r>
        <w:rPr>
          <w:rStyle w:val="CharSDivText"/>
        </w:rPr>
        <w:t>Curing agents</w:t>
      </w:r>
      <w:bookmarkEnd w:id="1314"/>
      <w:bookmarkEnd w:id="1315"/>
      <w:bookmarkEnd w:id="1316"/>
      <w:bookmarkEnd w:id="1317"/>
      <w:bookmarkEnd w:id="1318"/>
      <w:bookmarkEnd w:id="1319"/>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320" w:name="_Toc190840340"/>
      <w:bookmarkStart w:id="1321" w:name="_Toc194999194"/>
      <w:bookmarkStart w:id="1322" w:name="_Toc194999735"/>
      <w:bookmarkStart w:id="1323" w:name="_Toc195000850"/>
      <w:bookmarkStart w:id="1324" w:name="_Toc195068630"/>
      <w:bookmarkStart w:id="1325" w:name="_Toc213751189"/>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320"/>
      <w:bookmarkEnd w:id="1321"/>
      <w:bookmarkEnd w:id="1322"/>
      <w:bookmarkEnd w:id="1323"/>
      <w:bookmarkEnd w:id="1324"/>
      <w:bookmarkEnd w:id="1325"/>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1326" w:name="_Toc190840341"/>
      <w:bookmarkStart w:id="1327" w:name="_Toc194999195"/>
      <w:bookmarkStart w:id="1328" w:name="_Toc194999736"/>
      <w:bookmarkStart w:id="1329" w:name="_Toc195000851"/>
      <w:bookmarkStart w:id="1330" w:name="_Toc195068631"/>
      <w:bookmarkStart w:id="1331" w:name="_Toc213751190"/>
      <w:r>
        <w:rPr>
          <w:rStyle w:val="CharSchNo"/>
        </w:rPr>
        <w:t>Schedule 4.2</w:t>
      </w:r>
      <w:r>
        <w:t> — </w:t>
      </w:r>
      <w:r>
        <w:rPr>
          <w:rStyle w:val="CharSchText"/>
        </w:rPr>
        <w:t>Individual items of plant to be registered</w:t>
      </w:r>
      <w:bookmarkEnd w:id="1326"/>
      <w:bookmarkEnd w:id="1327"/>
      <w:bookmarkEnd w:id="1328"/>
      <w:bookmarkEnd w:id="1329"/>
      <w:bookmarkEnd w:id="1330"/>
      <w:bookmarkEnd w:id="1331"/>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332" w:name="_Toc190840342"/>
      <w:bookmarkStart w:id="1333" w:name="_Toc194999196"/>
      <w:bookmarkStart w:id="1334" w:name="_Toc194999737"/>
      <w:bookmarkStart w:id="1335" w:name="_Toc195000852"/>
      <w:bookmarkStart w:id="1336" w:name="_Toc195068632"/>
      <w:bookmarkStart w:id="1337" w:name="_Toc213751191"/>
      <w:r>
        <w:rPr>
          <w:rStyle w:val="CharSchNo"/>
        </w:rPr>
        <w:t>Schedule 4.3</w:t>
      </w:r>
      <w:r>
        <w:t> — </w:t>
      </w:r>
      <w:r>
        <w:rPr>
          <w:rStyle w:val="CharSchText"/>
        </w:rPr>
        <w:t>Standards relating to design and other requirements in relation to certain plant</w:t>
      </w:r>
      <w:bookmarkEnd w:id="1332"/>
      <w:bookmarkEnd w:id="1333"/>
      <w:bookmarkEnd w:id="1334"/>
      <w:bookmarkEnd w:id="1335"/>
      <w:bookmarkEnd w:id="1336"/>
      <w:bookmarkEnd w:id="1337"/>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pPr>
      <w:bookmarkStart w:id="1338" w:name="_Toc190840343"/>
      <w:bookmarkStart w:id="1339" w:name="_Toc194999197"/>
      <w:bookmarkStart w:id="1340" w:name="_Toc194999738"/>
      <w:bookmarkStart w:id="1341" w:name="_Toc195000853"/>
      <w:bookmarkStart w:id="1342" w:name="_Toc195068633"/>
      <w:bookmarkStart w:id="1343" w:name="_Toc213751192"/>
      <w:r>
        <w:rPr>
          <w:rStyle w:val="CharSchNo"/>
        </w:rPr>
        <w:t>Schedule 5.1 </w:t>
      </w:r>
      <w:r>
        <w:t>— </w:t>
      </w:r>
      <w:r>
        <w:rPr>
          <w:rStyle w:val="CharSchText"/>
        </w:rPr>
        <w:t>Description of ingredients</w:t>
      </w:r>
      <w:bookmarkEnd w:id="1338"/>
      <w:bookmarkEnd w:id="1339"/>
      <w:bookmarkEnd w:id="1340"/>
      <w:bookmarkEnd w:id="1341"/>
      <w:bookmarkEnd w:id="1342"/>
      <w:bookmarkEnd w:id="1343"/>
    </w:p>
    <w:p>
      <w:pPr>
        <w:pStyle w:val="yShoulderClause"/>
      </w:pPr>
      <w:r>
        <w:t>[Regulation 5.1]</w:t>
      </w:r>
    </w:p>
    <w:p>
      <w:pPr>
        <w:pStyle w:val="yHeading5"/>
      </w:pPr>
      <w:bookmarkStart w:id="1344" w:name="_Toc213751193"/>
      <w:bookmarkStart w:id="1345" w:name="_Toc195068634"/>
      <w:r>
        <w:t>Type I ingredients</w:t>
      </w:r>
      <w:bookmarkEnd w:id="1344"/>
      <w:bookmarkEnd w:id="1345"/>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1346" w:name="_Toc213751194"/>
      <w:bookmarkStart w:id="1347" w:name="_Toc195068635"/>
      <w:r>
        <w:t>Type II ingredients</w:t>
      </w:r>
      <w:bookmarkEnd w:id="1346"/>
      <w:bookmarkEnd w:id="1347"/>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1348" w:name="_Toc213751195"/>
      <w:bookmarkStart w:id="1349" w:name="_Toc195068636"/>
      <w:r>
        <w:t>Type III ingredients</w:t>
      </w:r>
      <w:bookmarkEnd w:id="1348"/>
      <w:bookmarkEnd w:id="1349"/>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1350" w:name="_Toc190840347"/>
      <w:bookmarkStart w:id="1351" w:name="_Toc194999201"/>
      <w:bookmarkStart w:id="1352" w:name="_Toc194999742"/>
      <w:bookmarkStart w:id="1353" w:name="_Toc195000857"/>
      <w:bookmarkStart w:id="1354" w:name="_Toc195068637"/>
      <w:bookmarkStart w:id="1355" w:name="_Toc213751196"/>
      <w:r>
        <w:rPr>
          <w:rStyle w:val="CharSchNo"/>
        </w:rPr>
        <w:t>Schedule 5.2</w:t>
      </w:r>
      <w:r>
        <w:t> — </w:t>
      </w:r>
      <w:r>
        <w:rPr>
          <w:rStyle w:val="CharSchText"/>
        </w:rPr>
        <w:t>Hazardous substances prohibited for specified uses or methods of handling</w:t>
      </w:r>
      <w:bookmarkEnd w:id="1350"/>
      <w:bookmarkEnd w:id="1351"/>
      <w:bookmarkEnd w:id="1352"/>
      <w:bookmarkEnd w:id="1353"/>
      <w:bookmarkEnd w:id="1354"/>
      <w:bookmarkEnd w:id="1355"/>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356" w:name="_Toc190840348"/>
      <w:bookmarkStart w:id="1357" w:name="_Toc194999202"/>
      <w:bookmarkStart w:id="1358" w:name="_Toc194999743"/>
      <w:bookmarkStart w:id="1359" w:name="_Toc195000858"/>
      <w:bookmarkStart w:id="1360" w:name="_Toc195068638"/>
      <w:bookmarkStart w:id="1361" w:name="_Toc213751197"/>
      <w:r>
        <w:rPr>
          <w:rStyle w:val="CharSchNo"/>
        </w:rPr>
        <w:t>Schedule 5.3</w:t>
      </w:r>
      <w:r>
        <w:t> — </w:t>
      </w:r>
      <w:r>
        <w:rPr>
          <w:rStyle w:val="CharSchText"/>
        </w:rPr>
        <w:t>Hazardous substances for which health surveillance is required</w:t>
      </w:r>
      <w:bookmarkEnd w:id="1356"/>
      <w:bookmarkEnd w:id="1357"/>
      <w:bookmarkEnd w:id="1358"/>
      <w:bookmarkEnd w:id="1359"/>
      <w:bookmarkEnd w:id="1360"/>
      <w:bookmarkEnd w:id="1361"/>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1362" w:name="_Toc190840349"/>
      <w:bookmarkStart w:id="1363" w:name="_Toc194999203"/>
      <w:bookmarkStart w:id="1364" w:name="_Toc194999744"/>
      <w:bookmarkStart w:id="1365" w:name="_Toc195000859"/>
      <w:bookmarkStart w:id="1366" w:name="_Toc195068639"/>
      <w:bookmarkStart w:id="1367" w:name="_Toc213751198"/>
      <w:r>
        <w:rPr>
          <w:rStyle w:val="CharSchNo"/>
        </w:rPr>
        <w:t>Schedule 5.4</w:t>
      </w:r>
      <w:r>
        <w:t> — </w:t>
      </w:r>
      <w:r>
        <w:rPr>
          <w:rStyle w:val="CharSchText"/>
        </w:rPr>
        <w:t>Carcinogenic substances to be used only for bona fide research</w:t>
      </w:r>
      <w:bookmarkEnd w:id="1362"/>
      <w:bookmarkEnd w:id="1363"/>
      <w:bookmarkEnd w:id="1364"/>
      <w:bookmarkEnd w:id="1365"/>
      <w:bookmarkEnd w:id="1366"/>
      <w:bookmarkEnd w:id="136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368" w:name="_Toc190840350"/>
      <w:bookmarkStart w:id="1369" w:name="_Toc194999204"/>
      <w:bookmarkStart w:id="1370" w:name="_Toc194999745"/>
      <w:bookmarkStart w:id="1371" w:name="_Toc195000860"/>
      <w:bookmarkStart w:id="1372" w:name="_Toc195068640"/>
      <w:bookmarkStart w:id="1373" w:name="_Toc213751199"/>
      <w:r>
        <w:rPr>
          <w:rStyle w:val="CharSchNo"/>
        </w:rPr>
        <w:t>Schedule 5.5</w:t>
      </w:r>
      <w:r>
        <w:t> — </w:t>
      </w:r>
      <w:r>
        <w:rPr>
          <w:rStyle w:val="CharSchText"/>
        </w:rPr>
        <w:t>Carcinogenic substances to be used only for purposes approved by the Commissioner</w:t>
      </w:r>
      <w:bookmarkEnd w:id="1368"/>
      <w:bookmarkEnd w:id="1369"/>
      <w:bookmarkEnd w:id="1370"/>
      <w:bookmarkEnd w:id="1371"/>
      <w:bookmarkEnd w:id="1372"/>
      <w:bookmarkEnd w:id="137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374" w:name="_Toc190840351"/>
      <w:bookmarkStart w:id="1375" w:name="_Toc194999205"/>
      <w:bookmarkStart w:id="1376" w:name="_Toc194999746"/>
      <w:bookmarkStart w:id="1377" w:name="_Toc195000861"/>
      <w:bookmarkStart w:id="1378" w:name="_Toc195068641"/>
      <w:bookmarkStart w:id="1379" w:name="_Toc213751200"/>
      <w:r>
        <w:rPr>
          <w:rStyle w:val="CharSchNo"/>
        </w:rPr>
        <w:t>Schedule 5.6</w:t>
      </w:r>
      <w:r>
        <w:t> — </w:t>
      </w:r>
      <w:r>
        <w:rPr>
          <w:rStyle w:val="CharSchText"/>
        </w:rPr>
        <w:t>Carcinogenic substances — asbestos</w:t>
      </w:r>
      <w:bookmarkEnd w:id="1374"/>
      <w:bookmarkEnd w:id="1375"/>
      <w:bookmarkEnd w:id="1376"/>
      <w:bookmarkEnd w:id="1377"/>
      <w:bookmarkEnd w:id="1378"/>
      <w:bookmarkEnd w:id="1379"/>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380" w:name="_Toc190840352"/>
      <w:bookmarkStart w:id="1381" w:name="_Toc194999206"/>
      <w:bookmarkStart w:id="1382" w:name="_Toc194999747"/>
      <w:bookmarkStart w:id="1383" w:name="_Toc195000862"/>
      <w:bookmarkStart w:id="1384" w:name="_Toc195068642"/>
      <w:bookmarkStart w:id="1385" w:name="_Toc213751201"/>
      <w:r>
        <w:rPr>
          <w:rStyle w:val="CharSchNo"/>
        </w:rPr>
        <w:t>Schedule 6.1</w:t>
      </w:r>
      <w:r>
        <w:t> — </w:t>
      </w:r>
      <w:r>
        <w:rPr>
          <w:rStyle w:val="CharSchText"/>
        </w:rPr>
        <w:t>Rate payable for assessments and tests</w:t>
      </w:r>
      <w:bookmarkEnd w:id="1380"/>
      <w:bookmarkEnd w:id="1381"/>
      <w:bookmarkEnd w:id="1382"/>
      <w:bookmarkEnd w:id="1383"/>
      <w:bookmarkEnd w:id="1384"/>
      <w:bookmarkEnd w:id="1385"/>
    </w:p>
    <w:p>
      <w:pPr>
        <w:pStyle w:val="yShoulderClause"/>
      </w:pPr>
      <w:r>
        <w:t>[Regulations 4.5, 4.8, 4.9(b) and 4.18.]</w:t>
      </w:r>
    </w:p>
    <w:p>
      <w:pPr>
        <w:pStyle w:val="yHeading5"/>
      </w:pP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$28.25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w:t>
      </w:r>
    </w:p>
    <w:p>
      <w:pPr>
        <w:pStyle w:val="yScheduleHeading"/>
      </w:pPr>
      <w:bookmarkStart w:id="1386" w:name="_Toc190840353"/>
      <w:bookmarkStart w:id="1387" w:name="_Toc194999207"/>
      <w:bookmarkStart w:id="1388" w:name="_Toc194999748"/>
      <w:bookmarkStart w:id="1389" w:name="_Toc195000863"/>
      <w:bookmarkStart w:id="1390" w:name="_Toc195068643"/>
      <w:bookmarkStart w:id="1391" w:name="_Toc213751202"/>
      <w:r>
        <w:rPr>
          <w:rStyle w:val="CharSchNo"/>
        </w:rPr>
        <w:t>Schedule 6.1A</w:t>
      </w:r>
      <w:r>
        <w:t xml:space="preserve"> — </w:t>
      </w:r>
      <w:r>
        <w:rPr>
          <w:rStyle w:val="CharSchText"/>
        </w:rPr>
        <w:t>Fees under Part 3 Division 9</w:t>
      </w:r>
      <w:bookmarkEnd w:id="1386"/>
      <w:bookmarkEnd w:id="1387"/>
      <w:bookmarkEnd w:id="1388"/>
      <w:bookmarkEnd w:id="1389"/>
      <w:bookmarkEnd w:id="1390"/>
      <w:bookmarkEnd w:id="1391"/>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$3 753</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$2 492</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$1 246</w:t>
            </w:r>
          </w:p>
        </w:tc>
      </w:tr>
    </w:tbl>
    <w:p>
      <w:pPr>
        <w:pStyle w:val="yFootnotesection"/>
      </w:pPr>
      <w:r>
        <w:tab/>
        <w:t>[Schedule 6.1A inserted in Gazette 30 Mar 2001 p. 1783; amended in Gazette 21 May 2002 p. 2595; 27 Jun 2003 p. 2433; 25 Jun 2004 p. 2294; 28 Jun 2005 p. 2912; 27 Jun 2006 p. 2281; 15 Jun 2007 p. 2793; 17 Jun 2008 p. 2574.]</w:t>
      </w:r>
    </w:p>
    <w:p>
      <w:pPr>
        <w:pStyle w:val="yScheduleHeading"/>
      </w:pPr>
      <w:bookmarkStart w:id="1392" w:name="_Toc190840354"/>
      <w:bookmarkStart w:id="1393" w:name="_Toc194999208"/>
      <w:bookmarkStart w:id="1394" w:name="_Toc194999749"/>
      <w:bookmarkStart w:id="1395" w:name="_Toc195000864"/>
      <w:bookmarkStart w:id="1396" w:name="_Toc195068644"/>
      <w:bookmarkStart w:id="1397" w:name="_Toc213751203"/>
      <w:r>
        <w:rPr>
          <w:rStyle w:val="CharSchNo"/>
        </w:rPr>
        <w:t>Schedule 6.2</w:t>
      </w:r>
      <w:r>
        <w:t> — </w:t>
      </w:r>
      <w:r>
        <w:rPr>
          <w:rStyle w:val="CharSchText"/>
        </w:rPr>
        <w:t>Fees under Part 4 Division 2</w:t>
      </w:r>
      <w:bookmarkEnd w:id="1392"/>
      <w:bookmarkEnd w:id="1393"/>
      <w:bookmarkEnd w:id="1394"/>
      <w:bookmarkEnd w:id="1395"/>
      <w:bookmarkEnd w:id="1396"/>
      <w:bookmarkEnd w:id="1397"/>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$81.00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$73.00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w:t>
      </w:r>
    </w:p>
    <w:p>
      <w:pPr>
        <w:pStyle w:val="yScheduleHeading"/>
      </w:pPr>
      <w:bookmarkStart w:id="1398" w:name="_Toc190840355"/>
      <w:bookmarkStart w:id="1399" w:name="_Toc194999209"/>
      <w:bookmarkStart w:id="1400" w:name="_Toc194999750"/>
      <w:bookmarkStart w:id="1401" w:name="_Toc195000865"/>
      <w:bookmarkStart w:id="1402" w:name="_Toc195068645"/>
      <w:bookmarkStart w:id="1403" w:name="_Toc213751204"/>
      <w:r>
        <w:rPr>
          <w:rStyle w:val="CharSchNo"/>
        </w:rPr>
        <w:t>Schedule 6.2A</w:t>
      </w:r>
      <w:r>
        <w:t xml:space="preserve"> — </w:t>
      </w:r>
      <w:r>
        <w:rPr>
          <w:rStyle w:val="CharSchText"/>
        </w:rPr>
        <w:t>Fees under Part 5 Division 4</w:t>
      </w:r>
      <w:bookmarkEnd w:id="1398"/>
      <w:bookmarkEnd w:id="1399"/>
      <w:bookmarkEnd w:id="1400"/>
      <w:bookmarkEnd w:id="1401"/>
      <w:bookmarkEnd w:id="1402"/>
      <w:bookmarkEnd w:id="1403"/>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$3 850</w:t>
            </w:r>
          </w:p>
        </w:tc>
      </w:tr>
    </w:tbl>
    <w:p>
      <w:pPr>
        <w:pStyle w:val="yFootnotesection"/>
      </w:pPr>
      <w:r>
        <w:tab/>
        <w:t>[Schedule 6.2A inserted in Gazette 30 Mar 2001 p. 1783; amended in Gazette 13 Jul 2001 p. 3477; 21 May 2002 p. 2596; 27 Jun 2003 p. 2433; 25 Jun 2004 p. 2295; 28 Jun 2005 p. 2913; 27 Jun 2006 p. 2281; 15 Jun 2007 p. 2793; 17 Jun 2008 p. 2574.]</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1404" w:name="_Toc190840356"/>
      <w:bookmarkStart w:id="1405" w:name="_Toc194999210"/>
      <w:bookmarkStart w:id="1406" w:name="_Toc194999751"/>
      <w:bookmarkStart w:id="1407" w:name="_Toc195000866"/>
      <w:bookmarkStart w:id="1408" w:name="_Toc195068646"/>
      <w:bookmarkStart w:id="1409" w:name="_Toc213751205"/>
      <w:r>
        <w:rPr>
          <w:rStyle w:val="CharSchNo"/>
        </w:rPr>
        <w:t>Schedule 6.3</w:t>
      </w:r>
      <w:r>
        <w:t> — </w:t>
      </w:r>
      <w:r>
        <w:rPr>
          <w:rStyle w:val="CharSchText"/>
        </w:rPr>
        <w:t>High risk work</w:t>
      </w:r>
      <w:bookmarkEnd w:id="1404"/>
      <w:bookmarkEnd w:id="1405"/>
      <w:bookmarkEnd w:id="1406"/>
      <w:bookmarkEnd w:id="1407"/>
      <w:bookmarkEnd w:id="1408"/>
      <w:bookmarkEnd w:id="1409"/>
    </w:p>
    <w:p>
      <w:pPr>
        <w:pStyle w:val="yShoulderClause"/>
      </w:pPr>
      <w:r>
        <w:t>[r. 6.1, 6.3, 7.9 and 7.17]</w:t>
      </w:r>
    </w:p>
    <w:p>
      <w:pPr>
        <w:pStyle w:val="yFootnoteheading"/>
        <w:spacing w:after="60"/>
      </w:pPr>
      <w:r>
        <w:tab/>
        <w:t>[Heading inserted in Gazette 24 Aug 2007 p. 4301.]</w:t>
      </w:r>
    </w:p>
    <w:p>
      <w:pPr>
        <w:pStyle w:val="yHeading3"/>
      </w:pPr>
      <w:bookmarkStart w:id="1410" w:name="_Toc190840357"/>
      <w:bookmarkStart w:id="1411" w:name="_Toc194999211"/>
      <w:bookmarkStart w:id="1412" w:name="_Toc194999752"/>
      <w:bookmarkStart w:id="1413" w:name="_Toc195000867"/>
      <w:bookmarkStart w:id="1414" w:name="_Toc195068647"/>
      <w:bookmarkStart w:id="1415" w:name="_Toc213751206"/>
      <w:r>
        <w:rPr>
          <w:rStyle w:val="CharSDivNo"/>
        </w:rPr>
        <w:t>Division 1</w:t>
      </w:r>
      <w:r>
        <w:rPr>
          <w:b w:val="0"/>
        </w:rPr>
        <w:t> — </w:t>
      </w:r>
      <w:r>
        <w:rPr>
          <w:rStyle w:val="CharSDivText"/>
        </w:rPr>
        <w:t>Preliminary</w:t>
      </w:r>
      <w:bookmarkEnd w:id="1410"/>
      <w:bookmarkEnd w:id="1411"/>
      <w:bookmarkEnd w:id="1412"/>
      <w:bookmarkEnd w:id="1413"/>
      <w:bookmarkEnd w:id="1414"/>
      <w:bookmarkEnd w:id="1415"/>
    </w:p>
    <w:p>
      <w:pPr>
        <w:pStyle w:val="yFootnoteheading"/>
        <w:spacing w:after="60"/>
      </w:pPr>
      <w:r>
        <w:tab/>
        <w:t>[Heading inserted in Gazette 24 Aug 2007 p. 4301.]</w:t>
      </w:r>
    </w:p>
    <w:p>
      <w:pPr>
        <w:pStyle w:val="yHeading5"/>
      </w:pPr>
      <w:bookmarkStart w:id="1416" w:name="_Toc213751207"/>
      <w:bookmarkStart w:id="1417" w:name="_Toc195068648"/>
      <w:r>
        <w:rPr>
          <w:rStyle w:val="CharSClsNo"/>
        </w:rPr>
        <w:t>1</w:t>
      </w:r>
      <w:r>
        <w:t>.</w:t>
      </w:r>
      <w:r>
        <w:rPr>
          <w:bCs/>
        </w:rPr>
        <w:tab/>
        <w:t>Terms used in this Schedule</w:t>
      </w:r>
      <w:bookmarkEnd w:id="1416"/>
      <w:bookmarkEnd w:id="1417"/>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1418" w:name="_Toc190840359"/>
      <w:bookmarkStart w:id="1419" w:name="_Toc194999213"/>
      <w:bookmarkStart w:id="1420" w:name="_Toc194999754"/>
      <w:bookmarkStart w:id="1421" w:name="_Toc195000869"/>
      <w:bookmarkStart w:id="1422" w:name="_Toc195068649"/>
      <w:bookmarkStart w:id="1423" w:name="_Toc213751208"/>
      <w:r>
        <w:rPr>
          <w:rStyle w:val="CharSDivNo"/>
        </w:rPr>
        <w:t>Division 2</w:t>
      </w:r>
      <w:r>
        <w:rPr>
          <w:b w:val="0"/>
        </w:rPr>
        <w:t> — </w:t>
      </w:r>
      <w:r>
        <w:rPr>
          <w:rStyle w:val="CharSDivText"/>
        </w:rPr>
        <w:t>Scaffolding work</w:t>
      </w:r>
      <w:bookmarkEnd w:id="1418"/>
      <w:bookmarkEnd w:id="1419"/>
      <w:bookmarkEnd w:id="1420"/>
      <w:bookmarkEnd w:id="1421"/>
      <w:bookmarkEnd w:id="1422"/>
      <w:bookmarkEnd w:id="1423"/>
    </w:p>
    <w:p>
      <w:pPr>
        <w:pStyle w:val="yFootnoteheading"/>
        <w:spacing w:after="60"/>
      </w:pPr>
      <w:r>
        <w:tab/>
        <w:t>[Heading inserted in Gazette 24 Aug 2007 p. 4301.]</w:t>
      </w:r>
    </w:p>
    <w:p>
      <w:pPr>
        <w:pStyle w:val="yHeading5"/>
      </w:pPr>
      <w:bookmarkStart w:id="1424" w:name="_Toc213751209"/>
      <w:bookmarkStart w:id="1425" w:name="_Toc195068650"/>
      <w:r>
        <w:rPr>
          <w:rStyle w:val="CharSClsNo"/>
        </w:rPr>
        <w:t>2</w:t>
      </w:r>
      <w:r>
        <w:t>.</w:t>
      </w:r>
      <w:r>
        <w:tab/>
        <w:t>Terms used in this Division</w:t>
      </w:r>
      <w:bookmarkEnd w:id="1424"/>
      <w:bookmarkEnd w:id="1425"/>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1426" w:name="_Toc213751210"/>
      <w:bookmarkStart w:id="1427" w:name="_Toc195068651"/>
      <w:r>
        <w:rPr>
          <w:rStyle w:val="CharSClsNo"/>
        </w:rPr>
        <w:t>3</w:t>
      </w:r>
      <w:r>
        <w:t>.</w:t>
      </w:r>
      <w:r>
        <w:rPr>
          <w:b w:val="0"/>
        </w:rPr>
        <w:tab/>
      </w:r>
      <w:r>
        <w:t>Scaffolding work, classes of high risk work</w:t>
      </w:r>
      <w:bookmarkEnd w:id="1426"/>
      <w:bookmarkEnd w:id="1427"/>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pPr>
      <w:bookmarkStart w:id="1428" w:name="_Toc190840362"/>
      <w:bookmarkStart w:id="1429" w:name="_Toc194999216"/>
      <w:bookmarkStart w:id="1430" w:name="_Toc194999757"/>
      <w:bookmarkStart w:id="1431" w:name="_Toc195000872"/>
      <w:bookmarkStart w:id="1432" w:name="_Toc195068652"/>
      <w:bookmarkStart w:id="1433" w:name="_Toc213751211"/>
      <w:r>
        <w:rPr>
          <w:rStyle w:val="CharSDivNo"/>
        </w:rPr>
        <w:t>Division 3</w:t>
      </w:r>
      <w:r>
        <w:rPr>
          <w:b w:val="0"/>
        </w:rPr>
        <w:t xml:space="preserve"> — </w:t>
      </w:r>
      <w:r>
        <w:rPr>
          <w:rStyle w:val="CharSDivText"/>
        </w:rPr>
        <w:t>Dogging work and rigging work</w:t>
      </w:r>
      <w:bookmarkEnd w:id="1428"/>
      <w:bookmarkEnd w:id="1429"/>
      <w:bookmarkEnd w:id="1430"/>
      <w:bookmarkEnd w:id="1431"/>
      <w:bookmarkEnd w:id="1432"/>
      <w:bookmarkEnd w:id="1433"/>
    </w:p>
    <w:p>
      <w:pPr>
        <w:pStyle w:val="yFootnoteheading"/>
        <w:spacing w:after="60"/>
      </w:pPr>
      <w:r>
        <w:tab/>
        <w:t>[Heading inserted in Gazette 24 Aug 2007 p. 4303.]</w:t>
      </w:r>
    </w:p>
    <w:p>
      <w:pPr>
        <w:pStyle w:val="yHeading5"/>
      </w:pPr>
      <w:bookmarkStart w:id="1434" w:name="_Toc213751212"/>
      <w:bookmarkStart w:id="1435" w:name="_Toc195068653"/>
      <w:r>
        <w:rPr>
          <w:rStyle w:val="CharSClsNo"/>
        </w:rPr>
        <w:t>4</w:t>
      </w:r>
      <w:r>
        <w:t>.</w:t>
      </w:r>
      <w:r>
        <w:rPr>
          <w:b w:val="0"/>
        </w:rPr>
        <w:tab/>
      </w:r>
      <w:r>
        <w:t>Terms used in this Division</w:t>
      </w:r>
      <w:bookmarkEnd w:id="1434"/>
      <w:bookmarkEnd w:id="1435"/>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1436" w:name="_Toc213751213"/>
      <w:bookmarkStart w:id="1437" w:name="_Toc195068654"/>
      <w:r>
        <w:rPr>
          <w:rStyle w:val="CharSClsNo"/>
        </w:rPr>
        <w:t>5</w:t>
      </w:r>
      <w:r>
        <w:t>.</w:t>
      </w:r>
      <w:r>
        <w:rPr>
          <w:b w:val="0"/>
        </w:rPr>
        <w:tab/>
      </w:r>
      <w:r>
        <w:rPr>
          <w:bCs/>
        </w:rPr>
        <w:t>Dogging work and rigging work, classes</w:t>
      </w:r>
      <w:r>
        <w:t xml:space="preserve"> of high risk work</w:t>
      </w:r>
      <w:bookmarkEnd w:id="1436"/>
      <w:bookmarkEnd w:id="1437"/>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pPr>
      <w:bookmarkStart w:id="1438" w:name="_Toc190840365"/>
      <w:bookmarkStart w:id="1439" w:name="_Toc194999219"/>
      <w:bookmarkStart w:id="1440" w:name="_Toc194999760"/>
      <w:bookmarkStart w:id="1441" w:name="_Toc195000875"/>
      <w:bookmarkStart w:id="1442" w:name="_Toc195068655"/>
      <w:bookmarkStart w:id="1443" w:name="_Toc213751214"/>
      <w:r>
        <w:rPr>
          <w:rStyle w:val="CharSDivNo"/>
        </w:rPr>
        <w:t>Division 4</w:t>
      </w:r>
      <w:r>
        <w:rPr>
          <w:b w:val="0"/>
        </w:rPr>
        <w:t> — </w:t>
      </w:r>
      <w:r>
        <w:rPr>
          <w:rStyle w:val="CharSDivText"/>
        </w:rPr>
        <w:t>Crane and hoist operation</w:t>
      </w:r>
      <w:bookmarkEnd w:id="1438"/>
      <w:bookmarkEnd w:id="1439"/>
      <w:bookmarkEnd w:id="1440"/>
      <w:bookmarkEnd w:id="1441"/>
      <w:bookmarkEnd w:id="1442"/>
      <w:bookmarkEnd w:id="1443"/>
    </w:p>
    <w:p>
      <w:pPr>
        <w:pStyle w:val="yFootnoteheading"/>
        <w:spacing w:after="60"/>
      </w:pPr>
      <w:r>
        <w:tab/>
        <w:t>[Heading inserted in Gazette 24 Aug 2007 p. 4305.]</w:t>
      </w:r>
    </w:p>
    <w:p>
      <w:pPr>
        <w:pStyle w:val="yHeading5"/>
      </w:pPr>
      <w:bookmarkStart w:id="1444" w:name="_Toc213751215"/>
      <w:bookmarkStart w:id="1445" w:name="_Toc195068656"/>
      <w:r>
        <w:rPr>
          <w:rStyle w:val="CharSClsNo"/>
        </w:rPr>
        <w:t>6</w:t>
      </w:r>
      <w:r>
        <w:t>.</w:t>
      </w:r>
      <w:r>
        <w:rPr>
          <w:b w:val="0"/>
        </w:rPr>
        <w:tab/>
      </w:r>
      <w:r>
        <w:t>Terms used in this Division</w:t>
      </w:r>
      <w:bookmarkEnd w:id="1444"/>
      <w:bookmarkEnd w:id="1445"/>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pPr>
      <w:bookmarkStart w:id="1446" w:name="_Toc213751216"/>
      <w:bookmarkStart w:id="1447" w:name="_Toc195068657"/>
      <w:r>
        <w:rPr>
          <w:rStyle w:val="CharSClsNo"/>
        </w:rPr>
        <w:t>7</w:t>
      </w:r>
      <w:r>
        <w:t>.</w:t>
      </w:r>
      <w:r>
        <w:rPr>
          <w:b w:val="0"/>
        </w:rPr>
        <w:tab/>
      </w:r>
      <w:r>
        <w:rPr>
          <w:bCs/>
        </w:rPr>
        <w:t>Crane and hoist operation, classes of high risk work</w:t>
      </w:r>
      <w:bookmarkEnd w:id="1446"/>
      <w:bookmarkEnd w:id="1447"/>
    </w:p>
    <w:p>
      <w:pPr>
        <w:pStyle w:val="ySubsection"/>
      </w:pPr>
      <w:r>
        <w:tab/>
        <w:t>(1)</w:t>
      </w:r>
      <w:r>
        <w:tab/>
        <w:t>For the purposes of the Table item 5, the raising and lowering of a hoist is a single powered operation.</w:t>
      </w:r>
    </w:p>
    <w:p>
      <w:pPr>
        <w:pStyle w:val="ySubsection"/>
      </w:pPr>
      <w:r>
        <w:tab/>
        <w:t>(2)</w:t>
      </w:r>
      <w:r>
        <w:tab/>
        <w:t>For the purposes of the Table item 14, the length of a boom is the greater of the following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pPr>
      <w:bookmarkStart w:id="1448" w:name="_Toc190840368"/>
      <w:bookmarkStart w:id="1449" w:name="_Toc194999222"/>
      <w:bookmarkStart w:id="1450" w:name="_Toc194999763"/>
      <w:bookmarkStart w:id="1451" w:name="_Toc195000878"/>
      <w:bookmarkStart w:id="1452" w:name="_Toc195068658"/>
      <w:bookmarkStart w:id="1453" w:name="_Toc213751217"/>
      <w:r>
        <w:rPr>
          <w:rStyle w:val="CharSDivNo"/>
        </w:rPr>
        <w:t>Division 5</w:t>
      </w:r>
      <w:r>
        <w:rPr>
          <w:b w:val="0"/>
        </w:rPr>
        <w:t> — </w:t>
      </w:r>
      <w:r>
        <w:rPr>
          <w:rStyle w:val="CharSDivText"/>
        </w:rPr>
        <w:t>Forklift operation</w:t>
      </w:r>
      <w:bookmarkEnd w:id="1448"/>
      <w:bookmarkEnd w:id="1449"/>
      <w:bookmarkEnd w:id="1450"/>
      <w:bookmarkEnd w:id="1451"/>
      <w:bookmarkEnd w:id="1452"/>
      <w:bookmarkEnd w:id="1453"/>
    </w:p>
    <w:p>
      <w:pPr>
        <w:pStyle w:val="yFootnoteheading"/>
        <w:spacing w:after="60"/>
      </w:pPr>
      <w:r>
        <w:tab/>
        <w:t>[Heading inserted in Gazette 24 Aug 2007 p. 4310.]</w:t>
      </w:r>
    </w:p>
    <w:p>
      <w:pPr>
        <w:pStyle w:val="yHeading5"/>
      </w:pPr>
      <w:bookmarkStart w:id="1454" w:name="_Toc213751218"/>
      <w:bookmarkStart w:id="1455" w:name="_Toc195068659"/>
      <w:r>
        <w:rPr>
          <w:rStyle w:val="CharSClsNo"/>
        </w:rPr>
        <w:t>8</w:t>
      </w:r>
      <w:r>
        <w:t>.</w:t>
      </w:r>
      <w:r>
        <w:rPr>
          <w:b w:val="0"/>
        </w:rPr>
        <w:tab/>
      </w:r>
      <w:r>
        <w:t>Terms used in this Division</w:t>
      </w:r>
      <w:bookmarkEnd w:id="1454"/>
      <w:bookmarkEnd w:id="1455"/>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1456" w:name="_Toc213751219"/>
      <w:bookmarkStart w:id="1457" w:name="_Toc195068660"/>
      <w:r>
        <w:rPr>
          <w:rStyle w:val="CharSClsNo"/>
        </w:rPr>
        <w:t>9</w:t>
      </w:r>
      <w:r>
        <w:t>.</w:t>
      </w:r>
      <w:r>
        <w:rPr>
          <w:b w:val="0"/>
        </w:rPr>
        <w:tab/>
      </w:r>
      <w:r>
        <w:t>Forklift operation, classes of high risk work</w:t>
      </w:r>
      <w:bookmarkEnd w:id="1456"/>
      <w:bookmarkEnd w:id="1457"/>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pPr>
            <w:r>
              <w:t>2.</w:t>
            </w:r>
          </w:p>
        </w:tc>
        <w:tc>
          <w:tcPr>
            <w:tcW w:w="1843" w:type="dxa"/>
            <w:tcBorders>
              <w:top w:val="nil"/>
            </w:tcBorders>
          </w:tcPr>
          <w:p>
            <w:pPr>
              <w:pStyle w:val="yTable"/>
            </w:pPr>
            <w:r>
              <w:t>Forklift operation, order</w:t>
            </w:r>
            <w:r>
              <w:noBreakHyphen/>
              <w:t>picking forklift truck</w:t>
            </w:r>
          </w:p>
        </w:tc>
        <w:tc>
          <w:tcPr>
            <w:tcW w:w="3685" w:type="dxa"/>
            <w:tcBorders>
              <w:top w:val="nil"/>
            </w:tcBorders>
          </w:tcPr>
          <w:p>
            <w:pPr>
              <w:pStyle w:val="yTable"/>
            </w:pPr>
            <w:r>
              <w:t>The use of an order</w:t>
            </w:r>
            <w:r>
              <w:noBreakHyphen/>
              <w:t>picking forklift truck.</w:t>
            </w:r>
          </w:p>
        </w:tc>
      </w:tr>
    </w:tbl>
    <w:p>
      <w:pPr>
        <w:pStyle w:val="yFootnotesection"/>
      </w:pPr>
      <w:r>
        <w:tab/>
        <w:t>[Clause 9 inserted in Gazette 24 Aug 2007 p. 4311.]</w:t>
      </w:r>
    </w:p>
    <w:p>
      <w:pPr>
        <w:pStyle w:val="yHeading3"/>
      </w:pPr>
      <w:bookmarkStart w:id="1458" w:name="_Toc190840371"/>
      <w:bookmarkStart w:id="1459" w:name="_Toc194999225"/>
      <w:bookmarkStart w:id="1460" w:name="_Toc194999766"/>
      <w:bookmarkStart w:id="1461" w:name="_Toc195000881"/>
      <w:bookmarkStart w:id="1462" w:name="_Toc195068661"/>
      <w:bookmarkStart w:id="1463" w:name="_Toc213751220"/>
      <w:r>
        <w:rPr>
          <w:rStyle w:val="CharSDivNo"/>
        </w:rPr>
        <w:t>Division 6</w:t>
      </w:r>
      <w:r>
        <w:rPr>
          <w:b w:val="0"/>
        </w:rPr>
        <w:t> — </w:t>
      </w:r>
      <w:r>
        <w:rPr>
          <w:rStyle w:val="CharSDivText"/>
        </w:rPr>
        <w:t>Pressure equipment operation</w:t>
      </w:r>
      <w:bookmarkEnd w:id="1458"/>
      <w:bookmarkEnd w:id="1459"/>
      <w:bookmarkEnd w:id="1460"/>
      <w:bookmarkEnd w:id="1461"/>
      <w:bookmarkEnd w:id="1462"/>
      <w:bookmarkEnd w:id="1463"/>
    </w:p>
    <w:p>
      <w:pPr>
        <w:pStyle w:val="yFootnoteheading"/>
        <w:spacing w:after="60"/>
      </w:pPr>
      <w:r>
        <w:tab/>
        <w:t>[Heading inserted in Gazette 24 Aug 2007 p. 4311.]</w:t>
      </w:r>
    </w:p>
    <w:p>
      <w:pPr>
        <w:pStyle w:val="yHeading5"/>
      </w:pPr>
      <w:bookmarkStart w:id="1464" w:name="_Toc213751221"/>
      <w:bookmarkStart w:id="1465" w:name="_Toc195068662"/>
      <w:r>
        <w:rPr>
          <w:rStyle w:val="CharSClsNo"/>
        </w:rPr>
        <w:t>10</w:t>
      </w:r>
      <w:r>
        <w:t>.</w:t>
      </w:r>
      <w:r>
        <w:rPr>
          <w:b w:val="0"/>
        </w:rPr>
        <w:tab/>
      </w:r>
      <w:r>
        <w:t>Terms used in this Division</w:t>
      </w:r>
      <w:bookmarkEnd w:id="1464"/>
      <w:bookmarkEnd w:id="1465"/>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pPr>
      <w:bookmarkStart w:id="1466" w:name="_Toc213751222"/>
      <w:bookmarkStart w:id="1467" w:name="_Toc195068663"/>
      <w:r>
        <w:rPr>
          <w:rStyle w:val="CharSClsNo"/>
        </w:rPr>
        <w:t>11</w:t>
      </w:r>
      <w:r>
        <w:t>.</w:t>
      </w:r>
      <w:r>
        <w:rPr>
          <w:b w:val="0"/>
        </w:rPr>
        <w:tab/>
      </w:r>
      <w:r>
        <w:rPr>
          <w:bCs/>
        </w:rPr>
        <w:t>Pressure equipment operation, classes of high risk work</w:t>
      </w:r>
      <w:bookmarkEnd w:id="1466"/>
      <w:bookmarkEnd w:id="1467"/>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1468" w:name="_Toc190840374"/>
      <w:bookmarkStart w:id="1469" w:name="_Toc194999228"/>
      <w:bookmarkStart w:id="1470" w:name="_Toc194999769"/>
      <w:bookmarkStart w:id="1471" w:name="_Toc195000884"/>
      <w:bookmarkStart w:id="1472" w:name="_Toc195068664"/>
      <w:bookmarkStart w:id="1473" w:name="_Toc213751223"/>
      <w:r>
        <w:rPr>
          <w:rStyle w:val="CharSchNo"/>
        </w:rPr>
        <w:t>Schedule 6.4</w:t>
      </w:r>
      <w:r>
        <w:rPr>
          <w:rStyle w:val="CharSDivNo"/>
        </w:rPr>
        <w:t> </w:t>
      </w:r>
      <w:r>
        <w:t>—</w:t>
      </w:r>
      <w:r>
        <w:rPr>
          <w:rStyle w:val="CharSDivText"/>
        </w:rPr>
        <w:t> </w:t>
      </w:r>
      <w:r>
        <w:rPr>
          <w:rStyle w:val="CharSchText"/>
        </w:rPr>
        <w:t>Fees under Part 6</w:t>
      </w:r>
      <w:bookmarkEnd w:id="1468"/>
      <w:bookmarkEnd w:id="1469"/>
      <w:bookmarkEnd w:id="1470"/>
      <w:bookmarkEnd w:id="1471"/>
      <w:bookmarkEnd w:id="1472"/>
      <w:bookmarkEnd w:id="1473"/>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
              <w:spacing w:after="60"/>
              <w:jc w:val="center"/>
            </w:pPr>
            <w:r>
              <w:rPr>
                <w:b/>
              </w:rPr>
              <w:t>Item</w:t>
            </w:r>
          </w:p>
        </w:tc>
        <w:tc>
          <w:tcPr>
            <w:tcW w:w="3480" w:type="dxa"/>
            <w:tcBorders>
              <w:top w:val="single" w:sz="4" w:space="0" w:color="auto"/>
              <w:bottom w:val="single" w:sz="4" w:space="0" w:color="auto"/>
            </w:tcBorders>
          </w:tcPr>
          <w:p>
            <w:pPr>
              <w:pStyle w:val="yTable"/>
              <w:spacing w:after="60"/>
              <w:jc w:val="center"/>
            </w:pPr>
            <w:r>
              <w:rPr>
                <w:b/>
              </w:rPr>
              <w:t>Type of fee</w:t>
            </w:r>
          </w:p>
        </w:tc>
        <w:tc>
          <w:tcPr>
            <w:tcW w:w="2648" w:type="dxa"/>
            <w:tcBorders>
              <w:top w:val="single" w:sz="4" w:space="0" w:color="auto"/>
              <w:bottom w:val="single" w:sz="4" w:space="0" w:color="auto"/>
            </w:tcBorders>
          </w:tcPr>
          <w:p>
            <w:pPr>
              <w:pStyle w:val="yTable"/>
              <w:spacing w:after="60"/>
              <w:jc w:val="center"/>
            </w:pPr>
            <w:r>
              <w:rPr>
                <w:b/>
              </w:rPr>
              <w:t>Fee</w:t>
            </w:r>
          </w:p>
        </w:tc>
      </w:tr>
      <w:tr>
        <w:trPr>
          <w:cantSplit/>
        </w:trPr>
        <w:tc>
          <w:tcPr>
            <w:tcW w:w="960" w:type="dxa"/>
          </w:tcPr>
          <w:p>
            <w:pPr>
              <w:pStyle w:val="yTable"/>
            </w:pPr>
            <w:r>
              <w:t>1.</w:t>
            </w:r>
          </w:p>
        </w:tc>
        <w:tc>
          <w:tcPr>
            <w:tcW w:w="3480" w:type="dxa"/>
          </w:tcPr>
          <w:p>
            <w:pPr>
              <w:pStyle w:val="yTable"/>
            </w:pPr>
            <w:r>
              <w:t>Application for licence (r. 6.5)</w:t>
            </w:r>
          </w:p>
        </w:tc>
        <w:tc>
          <w:tcPr>
            <w:tcW w:w="2648" w:type="dxa"/>
          </w:tcPr>
          <w:p>
            <w:pPr>
              <w:pStyle w:val="yTable"/>
            </w:pPr>
            <w:r>
              <w:t>$73.00 per class of high risk work to which the application relates</w:t>
            </w:r>
          </w:p>
        </w:tc>
      </w:tr>
      <w:tr>
        <w:trPr>
          <w:cantSplit/>
        </w:trPr>
        <w:tc>
          <w:tcPr>
            <w:tcW w:w="960" w:type="dxa"/>
          </w:tcPr>
          <w:p>
            <w:pPr>
              <w:pStyle w:val="yTable"/>
            </w:pPr>
            <w:r>
              <w:t>2.</w:t>
            </w:r>
          </w:p>
        </w:tc>
        <w:tc>
          <w:tcPr>
            <w:tcW w:w="3480" w:type="dxa"/>
          </w:tcPr>
          <w:p>
            <w:pPr>
              <w:pStyle w:val="yTable"/>
            </w:pPr>
            <w:r>
              <w:t>Application for variation of licence (r. 6.7)</w:t>
            </w:r>
          </w:p>
        </w:tc>
        <w:tc>
          <w:tcPr>
            <w:tcW w:w="2648" w:type="dxa"/>
          </w:tcPr>
          <w:p>
            <w:pPr>
              <w:pStyle w:val="yTable"/>
            </w:pPr>
            <w:r>
              <w:t>$73.00 per class of high risk work to which the application relates</w:t>
            </w:r>
          </w:p>
        </w:tc>
      </w:tr>
      <w:tr>
        <w:trPr>
          <w:cantSplit/>
        </w:trPr>
        <w:tc>
          <w:tcPr>
            <w:tcW w:w="960" w:type="dxa"/>
          </w:tcPr>
          <w:p>
            <w:pPr>
              <w:pStyle w:val="yTable"/>
            </w:pPr>
            <w:r>
              <w:t>3.</w:t>
            </w:r>
          </w:p>
        </w:tc>
        <w:tc>
          <w:tcPr>
            <w:tcW w:w="3480" w:type="dxa"/>
          </w:tcPr>
          <w:p>
            <w:pPr>
              <w:pStyle w:val="yTable"/>
            </w:pPr>
            <w:r>
              <w:t>Application for renewal of licence (r. 6.9)</w:t>
            </w:r>
          </w:p>
        </w:tc>
        <w:tc>
          <w:tcPr>
            <w:tcW w:w="2648" w:type="dxa"/>
          </w:tcPr>
          <w:p>
            <w:pPr>
              <w:pStyle w:val="yTable"/>
            </w:pPr>
            <w:r>
              <w:t>$62.00</w:t>
            </w:r>
          </w:p>
        </w:tc>
      </w:tr>
      <w:tr>
        <w:trPr>
          <w:cantSplit/>
        </w:trPr>
        <w:tc>
          <w:tcPr>
            <w:tcW w:w="960" w:type="dxa"/>
          </w:tcPr>
          <w:p>
            <w:pPr>
              <w:pStyle w:val="yTable"/>
            </w:pPr>
            <w:r>
              <w:t>4.</w:t>
            </w:r>
          </w:p>
        </w:tc>
        <w:tc>
          <w:tcPr>
            <w:tcW w:w="3480" w:type="dxa"/>
          </w:tcPr>
          <w:p>
            <w:pPr>
              <w:pStyle w:val="yTable"/>
            </w:pPr>
            <w:r>
              <w:t>Application for duplicate licence document (r. 6.16)</w:t>
            </w:r>
          </w:p>
        </w:tc>
        <w:tc>
          <w:tcPr>
            <w:tcW w:w="2648" w:type="dxa"/>
          </w:tcPr>
          <w:p>
            <w:pPr>
              <w:pStyle w:val="yTable"/>
            </w:pPr>
            <w:r>
              <w:t>$46.50</w:t>
            </w:r>
          </w:p>
        </w:tc>
      </w:tr>
      <w:tr>
        <w:trPr>
          <w:cantSplit/>
        </w:trPr>
        <w:tc>
          <w:tcPr>
            <w:tcW w:w="960" w:type="dxa"/>
          </w:tcPr>
          <w:p>
            <w:pPr>
              <w:pStyle w:val="yTable"/>
            </w:pPr>
            <w:r>
              <w:t>5.</w:t>
            </w:r>
          </w:p>
        </w:tc>
        <w:tc>
          <w:tcPr>
            <w:tcW w:w="3480" w:type="dxa"/>
          </w:tcPr>
          <w:p>
            <w:pPr>
              <w:pStyle w:val="yTable"/>
            </w:pPr>
            <w:r>
              <w:t>Application for registration (r. 6.21)</w:t>
            </w:r>
          </w:p>
        </w:tc>
        <w:tc>
          <w:tcPr>
            <w:tcW w:w="2648" w:type="dxa"/>
          </w:tcPr>
          <w:p>
            <w:pPr>
              <w:pStyle w:val="yTable"/>
            </w:pPr>
            <w:r>
              <w:t>$886.00</w:t>
            </w:r>
          </w:p>
        </w:tc>
      </w:tr>
      <w:tr>
        <w:trPr>
          <w:cantSplit/>
        </w:trPr>
        <w:tc>
          <w:tcPr>
            <w:tcW w:w="960" w:type="dxa"/>
          </w:tcPr>
          <w:p>
            <w:pPr>
              <w:pStyle w:val="yTable"/>
            </w:pPr>
            <w:r>
              <w:t>6.</w:t>
            </w:r>
          </w:p>
        </w:tc>
        <w:tc>
          <w:tcPr>
            <w:tcW w:w="3480" w:type="dxa"/>
          </w:tcPr>
          <w:p>
            <w:pPr>
              <w:pStyle w:val="yTable"/>
            </w:pPr>
            <w:r>
              <w:t>Application for variation of registration (r. 6.23)</w:t>
            </w:r>
          </w:p>
        </w:tc>
        <w:tc>
          <w:tcPr>
            <w:tcW w:w="2648" w:type="dxa"/>
          </w:tcPr>
          <w:p>
            <w:pPr>
              <w:pStyle w:val="yTable"/>
            </w:pPr>
            <w:r>
              <w:t>$147.00</w:t>
            </w:r>
          </w:p>
        </w:tc>
      </w:tr>
      <w:tr>
        <w:trPr>
          <w:cantSplit/>
        </w:trPr>
        <w:tc>
          <w:tcPr>
            <w:tcW w:w="960" w:type="dxa"/>
          </w:tcPr>
          <w:p>
            <w:pPr>
              <w:pStyle w:val="yTable"/>
            </w:pPr>
            <w:r>
              <w:t>7.</w:t>
            </w:r>
          </w:p>
        </w:tc>
        <w:tc>
          <w:tcPr>
            <w:tcW w:w="3480" w:type="dxa"/>
          </w:tcPr>
          <w:p>
            <w:pPr>
              <w:pStyle w:val="yTable"/>
            </w:pPr>
            <w:r>
              <w:t>Application for renewal of registration (r. 6.25)</w:t>
            </w:r>
          </w:p>
        </w:tc>
        <w:tc>
          <w:tcPr>
            <w:tcW w:w="2648" w:type="dxa"/>
          </w:tcPr>
          <w:p>
            <w:pPr>
              <w:pStyle w:val="yTable"/>
            </w:pPr>
            <w:r>
              <w:t>$442.50</w:t>
            </w:r>
          </w:p>
        </w:tc>
      </w:tr>
      <w:tr>
        <w:trPr>
          <w:cantSplit/>
        </w:trPr>
        <w:tc>
          <w:tcPr>
            <w:tcW w:w="960" w:type="dxa"/>
          </w:tcPr>
          <w:p>
            <w:pPr>
              <w:pStyle w:val="yTable"/>
            </w:pPr>
            <w:r>
              <w:t>8.</w:t>
            </w:r>
          </w:p>
        </w:tc>
        <w:tc>
          <w:tcPr>
            <w:tcW w:w="3480" w:type="dxa"/>
          </w:tcPr>
          <w:p>
            <w:pPr>
              <w:pStyle w:val="yTable"/>
            </w:pPr>
            <w:r>
              <w:t>Application for duplicate certificate of registration (r. 6.31)</w:t>
            </w:r>
          </w:p>
        </w:tc>
        <w:tc>
          <w:tcPr>
            <w:tcW w:w="2648" w:type="dxa"/>
          </w:tcPr>
          <w:p>
            <w:pPr>
              <w:pStyle w:val="yTable"/>
            </w:pPr>
            <w:r>
              <w:t>$46.50</w:t>
            </w:r>
          </w:p>
        </w:tc>
      </w:tr>
      <w:tr>
        <w:trPr>
          <w:cantSplit/>
        </w:trPr>
        <w:tc>
          <w:tcPr>
            <w:tcW w:w="960" w:type="dxa"/>
            <w:tcBorders>
              <w:bottom w:val="single" w:sz="4" w:space="0" w:color="auto"/>
            </w:tcBorders>
          </w:tcPr>
          <w:p>
            <w:pPr>
              <w:pStyle w:val="yTable"/>
            </w:pPr>
            <w:r>
              <w:t>9.</w:t>
            </w:r>
          </w:p>
        </w:tc>
        <w:tc>
          <w:tcPr>
            <w:tcW w:w="3480" w:type="dxa"/>
            <w:tcBorders>
              <w:bottom w:val="single" w:sz="4" w:space="0" w:color="auto"/>
            </w:tcBorders>
          </w:tcPr>
          <w:p>
            <w:pPr>
              <w:pStyle w:val="yTable"/>
            </w:pPr>
            <w:r>
              <w:t>Application for conversion to licence during transition (r. 7.16(1) and (2))</w:t>
            </w:r>
          </w:p>
        </w:tc>
        <w:tc>
          <w:tcPr>
            <w:tcW w:w="2648" w:type="dxa"/>
            <w:tcBorders>
              <w:bottom w:val="single" w:sz="4" w:space="0" w:color="auto"/>
            </w:tcBorders>
          </w:tcPr>
          <w:p>
            <w:pPr>
              <w:pStyle w:val="yTable"/>
            </w:pPr>
            <w:r>
              <w:t>$46.50</w:t>
            </w:r>
          </w:p>
        </w:tc>
      </w:tr>
    </w:tbl>
    <w:p>
      <w:pPr>
        <w:pStyle w:val="yFootnotesection"/>
      </w:pPr>
      <w:r>
        <w:tab/>
        <w:t>[Schedule 6.4 inserted in Gazette 24 Aug 2007 p. 4314; amended in Gazette 17 Jun 2008 p. 2574-5.]</w:t>
      </w:r>
    </w:p>
    <w:p>
      <w:pPr>
        <w:tabs>
          <w:tab w:val="left" w:pos="351"/>
        </w:tabs>
        <w:ind w:left="831" w:hanging="840"/>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474" w:name="_Toc190840375"/>
      <w:bookmarkStart w:id="1475" w:name="_Toc194999229"/>
      <w:bookmarkStart w:id="1476" w:name="_Toc194999770"/>
      <w:bookmarkStart w:id="1477" w:name="_Toc195000885"/>
      <w:bookmarkStart w:id="1478" w:name="_Toc195068665"/>
      <w:bookmarkStart w:id="1479" w:name="_Toc213751224"/>
      <w:r>
        <w:t>Notes</w:t>
      </w:r>
      <w:bookmarkEnd w:id="1474"/>
      <w:bookmarkEnd w:id="1475"/>
      <w:bookmarkEnd w:id="1476"/>
      <w:bookmarkEnd w:id="1477"/>
      <w:bookmarkEnd w:id="1478"/>
      <w:bookmarkEnd w:id="1479"/>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80" w:name="_Toc213751225"/>
      <w:bookmarkStart w:id="1481" w:name="_Toc195068666"/>
      <w:r>
        <w:rPr>
          <w:snapToGrid w:val="0"/>
        </w:rPr>
        <w:t>Compilation table</w:t>
      </w:r>
      <w:bookmarkEnd w:id="1480"/>
      <w:bookmarkEnd w:id="14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ins w:id="1482" w:author="Master Repository Process" w:date="2021-09-11T19:07:00Z"/>
        </w:trPr>
        <w:tc>
          <w:tcPr>
            <w:tcW w:w="3119" w:type="dxa"/>
            <w:tcBorders>
              <w:bottom w:val="single" w:sz="4" w:space="0" w:color="auto"/>
            </w:tcBorders>
          </w:tcPr>
          <w:p>
            <w:pPr>
              <w:pStyle w:val="nTable"/>
              <w:spacing w:after="40"/>
              <w:rPr>
                <w:ins w:id="1483" w:author="Master Repository Process" w:date="2021-09-11T19:07:00Z"/>
                <w:i/>
                <w:iCs/>
                <w:snapToGrid w:val="0"/>
                <w:sz w:val="19"/>
                <w:lang w:val="en-US"/>
              </w:rPr>
            </w:pPr>
            <w:ins w:id="1484" w:author="Master Repository Process" w:date="2021-09-11T19:07:00Z">
              <w:r>
                <w:rPr>
                  <w:i/>
                  <w:iCs/>
                  <w:snapToGrid w:val="0"/>
                  <w:sz w:val="19"/>
                  <w:lang w:val="en-US"/>
                </w:rPr>
                <w:t>Occupational Safety and Health Amendment Regulations (No. 4) 2008</w:t>
              </w:r>
            </w:ins>
          </w:p>
        </w:tc>
        <w:tc>
          <w:tcPr>
            <w:tcW w:w="1276" w:type="dxa"/>
            <w:tcBorders>
              <w:bottom w:val="single" w:sz="4" w:space="0" w:color="auto"/>
            </w:tcBorders>
          </w:tcPr>
          <w:p>
            <w:pPr>
              <w:pStyle w:val="nTable"/>
              <w:spacing w:after="40"/>
              <w:rPr>
                <w:ins w:id="1485" w:author="Master Repository Process" w:date="2021-09-11T19:07:00Z"/>
                <w:sz w:val="19"/>
              </w:rPr>
            </w:pPr>
            <w:ins w:id="1486" w:author="Master Repository Process" w:date="2021-09-11T19:07:00Z">
              <w:r>
                <w:rPr>
                  <w:sz w:val="19"/>
                </w:rPr>
                <w:t>7 Nov 2008 p. 4822-5</w:t>
              </w:r>
            </w:ins>
          </w:p>
        </w:tc>
        <w:tc>
          <w:tcPr>
            <w:tcW w:w="2693" w:type="dxa"/>
            <w:tcBorders>
              <w:bottom w:val="single" w:sz="4" w:space="0" w:color="auto"/>
            </w:tcBorders>
          </w:tcPr>
          <w:p>
            <w:pPr>
              <w:pStyle w:val="nTable"/>
              <w:spacing w:after="40"/>
              <w:rPr>
                <w:ins w:id="1487" w:author="Master Repository Process" w:date="2021-09-11T19:07:00Z"/>
                <w:sz w:val="19"/>
              </w:rPr>
            </w:pPr>
            <w:ins w:id="1488" w:author="Master Repository Process" w:date="2021-09-11T19:07:00Z">
              <w:r>
                <w:rPr>
                  <w:sz w:val="19"/>
                </w:rPr>
                <w:t>r. 1 and 2: 7 Nov 2008 (see r. 2(a));</w:t>
              </w:r>
              <w:r>
                <w:rPr>
                  <w:sz w:val="19"/>
                </w:rPr>
                <w:br/>
                <w:t>Regulations other than r. 1 and 2: 8 Nov 2008 (see r. 2(b))</w:t>
              </w:r>
            </w:ins>
          </w:p>
        </w:tc>
      </w:tr>
    </w:tbl>
    <w:p>
      <w:pPr>
        <w:pStyle w:val="nSubsection"/>
        <w:spacing w:before="160"/>
      </w:pPr>
      <w:r>
        <w:rPr>
          <w:vertAlign w:val="superscript"/>
        </w:rPr>
        <w:t>2</w:t>
      </w:r>
      <w:r>
        <w:tab/>
        <w:t xml:space="preserve">Repealed by the </w:t>
      </w:r>
      <w:r>
        <w:rPr>
          <w:i/>
        </w:rPr>
        <w:t>Health (Smoking in Enclosed Public Places) Regulations 2003</w:t>
      </w:r>
      <w:r>
        <w:rPr>
          <w:iCs/>
        </w:rPr>
        <w:t xml:space="preserve"> which were repealed by the </w:t>
      </w:r>
      <w:r>
        <w:rPr>
          <w:i/>
        </w:rPr>
        <w:t>Tobacco Products Control Act 2006.</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tabs>
          <w:tab w:val="left" w:pos="831"/>
        </w:tabs>
        <w:ind w:left="831" w:hanging="831"/>
      </w:pPr>
      <w:bookmarkStart w:id="1489" w:name="UpToHere"/>
      <w:bookmarkEnd w:id="1489"/>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3A3E74F-30AC-4F37-B67C-27E0AC79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90380</Words>
  <Characters>434732</Characters>
  <Application>Microsoft Office Word</Application>
  <DocSecurity>0</DocSecurity>
  <Lines>12420</Lines>
  <Paragraphs>6646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06-c0-04 - 06-d0-01</dc:title>
  <dc:subject/>
  <dc:creator/>
  <cp:keywords/>
  <dc:description/>
  <cp:lastModifiedBy>Master Repository Process</cp:lastModifiedBy>
  <cp:revision>2</cp:revision>
  <cp:lastPrinted>2008-02-19T01:20:00Z</cp:lastPrinted>
  <dcterms:created xsi:type="dcterms:W3CDTF">2021-09-11T11:06:00Z</dcterms:created>
  <dcterms:modified xsi:type="dcterms:W3CDTF">2021-09-11T11:07:00Z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6</vt:lpwstr>
  </property>
  <property fmtid="{D5CDD505-2E9C-101B-9397-08002B2CF9AE}" pid="6" name="CommencementDate">
    <vt:lpwstr>20081108</vt:lpwstr>
  </property>
  <property fmtid="{D5CDD505-2E9C-101B-9397-08002B2CF9AE}" pid="7" name="FromSuffix">
    <vt:lpwstr>06-c0-04</vt:lpwstr>
  </property>
  <property fmtid="{D5CDD505-2E9C-101B-9397-08002B2CF9AE}" pid="8" name="FromAsAtDate">
    <vt:lpwstr>01 Jul 2008</vt:lpwstr>
  </property>
  <property fmtid="{D5CDD505-2E9C-101B-9397-08002B2CF9AE}" pid="9" name="ToSuffix">
    <vt:lpwstr>06-d0-01</vt:lpwstr>
  </property>
  <property fmtid="{D5CDD505-2E9C-101B-9397-08002B2CF9AE}" pid="10" name="ToAsAtDate">
    <vt:lpwstr>08 Nov 2008</vt:lpwstr>
  </property>
</Properties>
</file>