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06-c0-04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06-d0-03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Dental Act 1939</w:t>
      </w:r>
    </w:p>
    <w:p>
      <w:pPr>
        <w:pStyle w:val="LongTitle"/>
        <w:rPr>
          <w:snapToGrid w:val="0"/>
        </w:rPr>
      </w:pPr>
      <w:r>
        <w:rPr>
          <w:snapToGrid w:val="0"/>
        </w:rPr>
        <w:t>A</w:t>
      </w:r>
      <w:bookmarkStart w:id="0" w:name="_GoBack"/>
      <w:bookmarkEnd w:id="0"/>
      <w:r>
        <w:rPr>
          <w:snapToGrid w:val="0"/>
        </w:rPr>
        <w:t>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5"/>
        <w:spacing w:before="840"/>
        <w:rPr>
          <w:snapToGrid w:val="0"/>
        </w:rPr>
      </w:pPr>
      <w:bookmarkStart w:id="1" w:name="_Toc453134566"/>
      <w:bookmarkStart w:id="2" w:name="_Toc215480489"/>
      <w:bookmarkStart w:id="3" w:name="_Toc199816019"/>
      <w:r>
        <w:rPr>
          <w:rStyle w:val="CharSectno"/>
        </w:rPr>
        <w:t>1</w:t>
      </w:r>
      <w:r>
        <w:rPr>
          <w:snapToGrid w:val="0"/>
        </w:rPr>
        <w:t>.</w:t>
      </w:r>
      <w:r>
        <w:rPr>
          <w:snapToGrid w:val="0"/>
        </w:rPr>
        <w:tab/>
        <w:t>Short title and commencement</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del w:id="4" w:author="svcMRProcess" w:date="2018-08-28T11:21:00Z">
        <w:r>
          <w:delText>Repealed</w:delText>
        </w:r>
      </w:del>
      <w:ins w:id="5" w:author="svcMRProcess" w:date="2018-08-28T11:21:00Z">
        <w:r>
          <w:t>Deleted</w:t>
        </w:r>
      </w:ins>
      <w:r>
        <w:t> by No. 64 of 1996 s. 5.]</w:t>
      </w:r>
    </w:p>
    <w:p>
      <w:pPr>
        <w:pStyle w:val="Heading2"/>
      </w:pPr>
      <w:bookmarkStart w:id="6" w:name="_Toc88894955"/>
      <w:bookmarkStart w:id="7" w:name="_Toc88895038"/>
      <w:bookmarkStart w:id="8" w:name="_Toc90866881"/>
      <w:bookmarkStart w:id="9" w:name="_Toc92516555"/>
      <w:bookmarkStart w:id="10" w:name="_Toc92516648"/>
      <w:bookmarkStart w:id="11" w:name="_Toc92790355"/>
      <w:bookmarkStart w:id="12" w:name="_Toc97008600"/>
      <w:bookmarkStart w:id="13" w:name="_Toc102813869"/>
      <w:bookmarkStart w:id="14" w:name="_Toc104706306"/>
      <w:bookmarkStart w:id="15" w:name="_Toc117042632"/>
      <w:bookmarkStart w:id="16" w:name="_Toc118101870"/>
      <w:bookmarkStart w:id="17" w:name="_Toc118264438"/>
      <w:bookmarkStart w:id="18" w:name="_Toc119122815"/>
      <w:bookmarkStart w:id="19" w:name="_Toc119147767"/>
      <w:bookmarkStart w:id="20" w:name="_Toc121799577"/>
      <w:bookmarkStart w:id="21" w:name="_Toc139708745"/>
      <w:bookmarkStart w:id="22" w:name="_Toc199816020"/>
      <w:bookmarkStart w:id="23" w:name="_Toc215480490"/>
      <w:r>
        <w:rPr>
          <w:rStyle w:val="CharPartNo"/>
        </w:rPr>
        <w:lastRenderedPageBreak/>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Ednotesection"/>
      </w:pPr>
      <w:r>
        <w:t>[</w:t>
      </w:r>
      <w:r>
        <w:rPr>
          <w:b/>
          <w:bCs/>
        </w:rPr>
        <w:t>3.</w:t>
      </w:r>
      <w:r>
        <w:tab/>
        <w:t>Omitted under the Reprints Act 1984 s. 7(4)(f).]</w:t>
      </w:r>
    </w:p>
    <w:p>
      <w:pPr>
        <w:pStyle w:val="Heading5"/>
        <w:spacing w:before="180"/>
        <w:rPr>
          <w:snapToGrid w:val="0"/>
        </w:rPr>
      </w:pPr>
      <w:bookmarkStart w:id="24" w:name="_Toc453134568"/>
      <w:bookmarkStart w:id="25" w:name="_Toc215480491"/>
      <w:bookmarkStart w:id="26" w:name="_Toc199816021"/>
      <w:r>
        <w:rPr>
          <w:rStyle w:val="CharSectno"/>
        </w:rPr>
        <w:t>4</w:t>
      </w:r>
      <w:r>
        <w:rPr>
          <w:snapToGrid w:val="0"/>
        </w:rPr>
        <w:t>.</w:t>
      </w:r>
      <w:r>
        <w:rPr>
          <w:snapToGrid w:val="0"/>
        </w:rPr>
        <w:tab/>
        <w:t>Interpretation</w:t>
      </w:r>
      <w:bookmarkEnd w:id="24"/>
      <w:bookmarkEnd w:id="25"/>
      <w:bookmarkEnd w:id="26"/>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Board</w:t>
      </w:r>
      <w:r>
        <w:t xml:space="preserve"> means The Dental Board of Western Australia established by this Act;</w:t>
      </w:r>
    </w:p>
    <w:p>
      <w:pPr>
        <w:pStyle w:val="Defstart"/>
      </w:pPr>
      <w:r>
        <w:rPr>
          <w:b/>
        </w:rPr>
        <w:tab/>
      </w:r>
      <w:r>
        <w:rPr>
          <w:rStyle w:val="CharDefText"/>
        </w:rPr>
        <w:t>Committee</w:t>
      </w:r>
      <w:r>
        <w:t xml:space="preserve"> means the Dental Charges Committee established by this Act;</w:t>
      </w:r>
    </w:p>
    <w:p>
      <w:pPr>
        <w:pStyle w:val="Defstart"/>
      </w:pPr>
      <w:r>
        <w:rPr>
          <w:b/>
        </w:rPr>
        <w:tab/>
      </w:r>
      <w:r>
        <w:rPr>
          <w:rStyle w:val="CharDefText"/>
        </w:rPr>
        <w:t>company</w:t>
      </w:r>
      <w:r>
        <w:t xml:space="preserve"> means any incorporated body or association, other than the Western Australian College of Dental Science and Perth Dental Hospital Incorporated;</w:t>
      </w:r>
    </w:p>
    <w:p>
      <w:pPr>
        <w:pStyle w:val="Defstart"/>
      </w:pPr>
      <w:r>
        <w:rPr>
          <w:b/>
        </w:rPr>
        <w:tab/>
      </w:r>
      <w:r>
        <w:rPr>
          <w:rStyle w:val="CharDefText"/>
        </w:rPr>
        <w:t>dental hygienist</w:t>
      </w:r>
      <w:r>
        <w:t xml:space="preserve"> means a person whose name is entered in the Register as a dental hygienist;</w:t>
      </w:r>
    </w:p>
    <w:p>
      <w:pPr>
        <w:pStyle w:val="Defstart"/>
      </w:pPr>
      <w:r>
        <w:rPr>
          <w:b/>
        </w:rPr>
        <w:tab/>
      </w:r>
      <w:r>
        <w:rPr>
          <w:rStyle w:val="CharDefText"/>
        </w:rPr>
        <w:t>dental therapist</w:t>
      </w:r>
      <w:r>
        <w:t xml:space="preserve"> means a person whose name is entered in the Register as a dental therapist;</w:t>
      </w:r>
    </w:p>
    <w:p>
      <w:pPr>
        <w:pStyle w:val="Defstart"/>
      </w:pPr>
      <w:r>
        <w:rPr>
          <w:b/>
        </w:rPr>
        <w:tab/>
      </w:r>
      <w:r>
        <w:rPr>
          <w:rStyle w:val="CharDefText"/>
        </w:rPr>
        <w:t>dentist</w:t>
      </w:r>
      <w:r>
        <w:t xml:space="preserve"> means a dentist registered under this Act and whose name is entered in the Register;</w:t>
      </w:r>
    </w:p>
    <w:p>
      <w:pPr>
        <w:pStyle w:val="Defstart"/>
      </w:pPr>
      <w:r>
        <w:rPr>
          <w:b/>
        </w:rPr>
        <w:tab/>
      </w:r>
      <w:r>
        <w:rPr>
          <w:rStyle w:val="CharDefText"/>
        </w:rPr>
        <w:t>dentistry</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t>The term does not include the mechanical construction of artificial dentures by an artisan employed or engaged by a dentist.</w:t>
      </w:r>
    </w:p>
    <w:p>
      <w:pPr>
        <w:pStyle w:val="Defstart"/>
      </w:pPr>
      <w:r>
        <w:tab/>
        <w:t>The performance of a single operation, service, or act of dentistry shall be deemed to be practising dentistry;</w:t>
      </w:r>
    </w:p>
    <w:p>
      <w:pPr>
        <w:pStyle w:val="Defstart"/>
      </w:pPr>
      <w:r>
        <w:rPr>
          <w:b/>
        </w:rPr>
        <w:tab/>
      </w:r>
      <w:r>
        <w:rPr>
          <w:rStyle w:val="CharDefText"/>
        </w:rPr>
        <w:t>medical practitioner</w:t>
      </w:r>
      <w:r>
        <w:t xml:space="preserve"> means a medical practitioner registered under the</w:t>
      </w:r>
      <w:r>
        <w:rPr>
          <w:i/>
        </w:rPr>
        <w:t xml:space="preserve"> Medical </w:t>
      </w:r>
      <w:ins w:id="27" w:author="svcMRProcess" w:date="2018-08-28T11:21:00Z">
        <w:r>
          <w:rPr>
            <w:i/>
          </w:rPr>
          <w:t xml:space="preserve">Practitioners </w:t>
        </w:r>
      </w:ins>
      <w:r>
        <w:rPr>
          <w:i/>
        </w:rPr>
        <w:t>Act</w:t>
      </w:r>
      <w:del w:id="28" w:author="svcMRProcess" w:date="2018-08-28T11:21:00Z">
        <w:r>
          <w:rPr>
            <w:i/>
          </w:rPr>
          <w:delText> 1894</w:delText>
        </w:r>
      </w:del>
      <w:ins w:id="29" w:author="svcMRProcess" w:date="2018-08-28T11:21:00Z">
        <w:r>
          <w:rPr>
            <w:i/>
          </w:rPr>
          <w:t xml:space="preserve"> 2008</w:t>
        </w:r>
      </w:ins>
      <w:r>
        <w:rPr>
          <w:iCs/>
        </w:rPr>
        <w:t>;</w:t>
      </w:r>
    </w:p>
    <w:p>
      <w:pPr>
        <w:pStyle w:val="Defstart"/>
      </w:pPr>
      <w:r>
        <w:rPr>
          <w:b/>
        </w:rPr>
        <w:tab/>
      </w:r>
      <w:r>
        <w:rPr>
          <w:rStyle w:val="CharDefText"/>
        </w:rPr>
        <w:t>Minister</w:t>
      </w:r>
      <w:r>
        <w:t xml:space="preserve"> means the Minister of the Crown charged with the administration of this Act;</w:t>
      </w:r>
    </w:p>
    <w:p>
      <w:pPr>
        <w:pStyle w:val="Defstart"/>
      </w:pPr>
      <w:r>
        <w:rPr>
          <w:b/>
        </w:rPr>
        <w:tab/>
      </w:r>
      <w:r>
        <w:rPr>
          <w:rStyle w:val="CharDefText"/>
        </w:rPr>
        <w:t>President</w:t>
      </w:r>
      <w:r>
        <w:t xml:space="preserve"> means the President of the Board and includes an acting President;</w:t>
      </w:r>
    </w:p>
    <w:p>
      <w:pPr>
        <w:pStyle w:val="Defstart"/>
      </w:pPr>
      <w:r>
        <w:rPr>
          <w:b/>
        </w:rPr>
        <w:tab/>
      </w:r>
      <w:r>
        <w:rPr>
          <w:rStyle w:val="CharDefText"/>
        </w:rPr>
        <w:t>Register</w:t>
      </w:r>
      <w:r>
        <w:t xml:space="preserve"> means the Register to be kept by the Registrar for the purposes of this Act;</w:t>
      </w:r>
    </w:p>
    <w:p>
      <w:pPr>
        <w:pStyle w:val="Defstart"/>
      </w:pPr>
      <w:r>
        <w:rPr>
          <w:b/>
        </w:rPr>
        <w:tab/>
      </w:r>
      <w:r>
        <w:rPr>
          <w:rStyle w:val="CharDefText"/>
        </w:rPr>
        <w:t>registered</w:t>
      </w:r>
      <w:r>
        <w:t xml:space="preserve"> means registered under this Act;</w:t>
      </w:r>
    </w:p>
    <w:p>
      <w:pPr>
        <w:pStyle w:val="Defstart"/>
      </w:pPr>
      <w:r>
        <w:rPr>
          <w:b/>
        </w:rPr>
        <w:tab/>
      </w:r>
      <w:r>
        <w:rPr>
          <w:rStyle w:val="CharDefText"/>
        </w:rPr>
        <w:t>registered person</w:t>
      </w:r>
      <w:r>
        <w:t xml:space="preserve"> means a dentist, dental therapist, dental hygienist or school dental therapist;</w:t>
      </w:r>
    </w:p>
    <w:p>
      <w:pPr>
        <w:pStyle w:val="Defstart"/>
      </w:pPr>
      <w:r>
        <w:rPr>
          <w:b/>
        </w:rPr>
        <w:tab/>
      </w:r>
      <w:r>
        <w:rPr>
          <w:rStyle w:val="CharDefText"/>
        </w:rPr>
        <w:t>Registrar</w:t>
      </w:r>
      <w:r>
        <w:t xml:space="preserve"> means the Registrar appointed under this Act and includes also an acting Registrar;</w:t>
      </w:r>
    </w:p>
    <w:p>
      <w:pPr>
        <w:pStyle w:val="Defstart"/>
      </w:pPr>
      <w:r>
        <w:rPr>
          <w:b/>
        </w:rPr>
        <w:tab/>
      </w:r>
      <w:r>
        <w:rPr>
          <w:rStyle w:val="CharDefText"/>
        </w:rPr>
        <w:t>rules</w:t>
      </w:r>
      <w:r>
        <w:t xml:space="preserve"> means rules made by the Board under the authority of this Act;</w:t>
      </w:r>
    </w:p>
    <w:p>
      <w:pPr>
        <w:pStyle w:val="Defstart"/>
      </w:pPr>
      <w:r>
        <w:rPr>
          <w:b/>
        </w:rPr>
        <w:tab/>
      </w:r>
      <w:r>
        <w:rPr>
          <w:rStyle w:val="CharDefText"/>
        </w:rPr>
        <w:t>school dental service</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r>
      <w:r>
        <w:rPr>
          <w:rStyle w:val="CharDefText"/>
        </w:rPr>
        <w:t>school dental therapist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w:t>
      </w:r>
      <w:del w:id="30" w:author="svcMRProcess" w:date="2018-08-28T11:21:00Z">
        <w:r>
          <w:delText>).]</w:delText>
        </w:r>
      </w:del>
      <w:ins w:id="31" w:author="svcMRProcess" w:date="2018-08-28T11:21:00Z">
        <w:r>
          <w:t>); No. 22 of 2008 s. 162.]</w:t>
        </w:r>
      </w:ins>
    </w:p>
    <w:p>
      <w:pPr>
        <w:pStyle w:val="Heading2"/>
      </w:pPr>
      <w:bookmarkStart w:id="32" w:name="_Toc88894958"/>
      <w:bookmarkStart w:id="33" w:name="_Toc88895041"/>
      <w:bookmarkStart w:id="34" w:name="_Toc90866884"/>
      <w:bookmarkStart w:id="35" w:name="_Toc92516558"/>
      <w:bookmarkStart w:id="36" w:name="_Toc92516651"/>
      <w:bookmarkStart w:id="37" w:name="_Toc92790358"/>
      <w:bookmarkStart w:id="38" w:name="_Toc97008603"/>
      <w:bookmarkStart w:id="39" w:name="_Toc102813872"/>
      <w:bookmarkStart w:id="40" w:name="_Toc104706309"/>
      <w:bookmarkStart w:id="41" w:name="_Toc117042635"/>
      <w:bookmarkStart w:id="42" w:name="_Toc118101873"/>
      <w:bookmarkStart w:id="43" w:name="_Toc118264441"/>
      <w:bookmarkStart w:id="44" w:name="_Toc119122817"/>
      <w:bookmarkStart w:id="45" w:name="_Toc119147769"/>
      <w:bookmarkStart w:id="46" w:name="_Toc121799579"/>
      <w:bookmarkStart w:id="47" w:name="_Toc139708747"/>
      <w:bookmarkStart w:id="48" w:name="_Toc199816022"/>
      <w:bookmarkStart w:id="49" w:name="_Toc215480492"/>
      <w:r>
        <w:rPr>
          <w:rStyle w:val="CharPartNo"/>
        </w:rPr>
        <w:t>Part II</w:t>
      </w:r>
      <w:r>
        <w:rPr>
          <w:rStyle w:val="CharDivNo"/>
        </w:rPr>
        <w:t> </w:t>
      </w:r>
      <w:r>
        <w:t>—</w:t>
      </w:r>
      <w:r>
        <w:rPr>
          <w:rStyle w:val="CharDivText"/>
        </w:rPr>
        <w:t> </w:t>
      </w:r>
      <w:r>
        <w:rPr>
          <w:rStyle w:val="CharPartText"/>
        </w:rPr>
        <w:t>The Dental Board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53134569"/>
      <w:bookmarkStart w:id="51" w:name="_Toc215480493"/>
      <w:bookmarkStart w:id="52" w:name="_Toc199816023"/>
      <w:r>
        <w:rPr>
          <w:rStyle w:val="CharSectno"/>
        </w:rPr>
        <w:t>5</w:t>
      </w:r>
      <w:r>
        <w:rPr>
          <w:snapToGrid w:val="0"/>
        </w:rPr>
        <w:t>.</w:t>
      </w:r>
      <w:r>
        <w:rPr>
          <w:snapToGrid w:val="0"/>
        </w:rPr>
        <w:tab/>
        <w:t>Dental Board established</w:t>
      </w:r>
      <w:bookmarkEnd w:id="50"/>
      <w:bookmarkEnd w:id="51"/>
      <w:bookmarkEnd w:id="52"/>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53" w:name="_Toc453134570"/>
      <w:bookmarkStart w:id="54" w:name="_Toc215480494"/>
      <w:bookmarkStart w:id="55" w:name="_Toc199816024"/>
      <w:r>
        <w:rPr>
          <w:rStyle w:val="CharSectno"/>
        </w:rPr>
        <w:t>6</w:t>
      </w:r>
      <w:r>
        <w:rPr>
          <w:snapToGrid w:val="0"/>
        </w:rPr>
        <w:t>.</w:t>
      </w:r>
      <w:r>
        <w:rPr>
          <w:snapToGrid w:val="0"/>
        </w:rPr>
        <w:tab/>
        <w:t>Tenure of office</w:t>
      </w:r>
      <w:bookmarkEnd w:id="53"/>
      <w:bookmarkEnd w:id="54"/>
      <w:bookmarkEnd w:id="55"/>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56" w:name="_Toc453134571"/>
      <w:bookmarkStart w:id="57" w:name="_Toc215480495"/>
      <w:bookmarkStart w:id="58" w:name="_Toc199816025"/>
      <w:r>
        <w:rPr>
          <w:rStyle w:val="CharSectno"/>
        </w:rPr>
        <w:t>7</w:t>
      </w:r>
      <w:r>
        <w:rPr>
          <w:snapToGrid w:val="0"/>
        </w:rPr>
        <w:t>.</w:t>
      </w:r>
      <w:r>
        <w:rPr>
          <w:snapToGrid w:val="0"/>
        </w:rPr>
        <w:tab/>
        <w:t>The Board to be a body corporate</w:t>
      </w:r>
      <w:bookmarkEnd w:id="56"/>
      <w:bookmarkEnd w:id="57"/>
      <w:bookmarkEnd w:id="58"/>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59" w:name="_Toc453134572"/>
      <w:bookmarkStart w:id="60" w:name="_Toc215480496"/>
      <w:bookmarkStart w:id="61" w:name="_Toc199816026"/>
      <w:r>
        <w:rPr>
          <w:rStyle w:val="CharSectno"/>
        </w:rPr>
        <w:t>8</w:t>
      </w:r>
      <w:r>
        <w:rPr>
          <w:snapToGrid w:val="0"/>
        </w:rPr>
        <w:t>.</w:t>
      </w:r>
      <w:r>
        <w:rPr>
          <w:snapToGrid w:val="0"/>
        </w:rPr>
        <w:tab/>
        <w:t>Proceedings of the Board</w:t>
      </w:r>
      <w:bookmarkEnd w:id="59"/>
      <w:bookmarkEnd w:id="60"/>
      <w:bookmarkEnd w:id="61"/>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 Provided that 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Heading5"/>
        <w:rPr>
          <w:snapToGrid w:val="0"/>
        </w:rPr>
      </w:pPr>
      <w:bookmarkStart w:id="62" w:name="_Toc453134573"/>
      <w:bookmarkStart w:id="63" w:name="_Toc215480497"/>
      <w:bookmarkStart w:id="64" w:name="_Toc199816027"/>
      <w:r>
        <w:rPr>
          <w:rStyle w:val="CharSectno"/>
        </w:rPr>
        <w:t>9</w:t>
      </w:r>
      <w:r>
        <w:rPr>
          <w:snapToGrid w:val="0"/>
        </w:rPr>
        <w:t>.</w:t>
      </w:r>
      <w:r>
        <w:rPr>
          <w:snapToGrid w:val="0"/>
        </w:rPr>
        <w:tab/>
        <w:t>Resignation</w:t>
      </w:r>
      <w:bookmarkEnd w:id="62"/>
      <w:bookmarkEnd w:id="63"/>
      <w:bookmarkEnd w:id="64"/>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65" w:name="_Toc453134574"/>
      <w:bookmarkStart w:id="66" w:name="_Toc215480498"/>
      <w:bookmarkStart w:id="67" w:name="_Toc199816028"/>
      <w:r>
        <w:rPr>
          <w:rStyle w:val="CharSectno"/>
        </w:rPr>
        <w:t>10</w:t>
      </w:r>
      <w:r>
        <w:rPr>
          <w:snapToGrid w:val="0"/>
        </w:rPr>
        <w:t>.</w:t>
      </w:r>
      <w:r>
        <w:rPr>
          <w:snapToGrid w:val="0"/>
        </w:rPr>
        <w:tab/>
        <w:t>Disqualifications</w:t>
      </w:r>
      <w:bookmarkEnd w:id="65"/>
      <w:bookmarkEnd w:id="66"/>
      <w:bookmarkEnd w:id="67"/>
    </w:p>
    <w:p>
      <w:pPr>
        <w:pStyle w:val="Subsection"/>
        <w:rPr>
          <w:snapToGrid w:val="0"/>
        </w:rPr>
      </w:pPr>
      <w:r>
        <w:rPr>
          <w:snapToGrid w:val="0"/>
        </w:rPr>
        <w:tab/>
      </w:r>
      <w:r>
        <w:rPr>
          <w:snapToGrid w:val="0"/>
        </w:rPr>
        <w:tab/>
        <w:t>Any person who has his affairs under liquidation or is an undischarged bankrupt or insolvent, 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w:t>
      </w:r>
    </w:p>
    <w:p>
      <w:pPr>
        <w:pStyle w:val="Heading5"/>
        <w:rPr>
          <w:snapToGrid w:val="0"/>
        </w:rPr>
      </w:pPr>
      <w:bookmarkStart w:id="68" w:name="_Toc453134575"/>
      <w:bookmarkStart w:id="69" w:name="_Toc215480499"/>
      <w:bookmarkStart w:id="70" w:name="_Toc199816029"/>
      <w:r>
        <w:rPr>
          <w:rStyle w:val="CharSectno"/>
        </w:rPr>
        <w:t>11</w:t>
      </w:r>
      <w:r>
        <w:rPr>
          <w:snapToGrid w:val="0"/>
        </w:rPr>
        <w:t>.</w:t>
      </w:r>
      <w:r>
        <w:rPr>
          <w:snapToGrid w:val="0"/>
        </w:rPr>
        <w:tab/>
        <w:t>Vacancies</w:t>
      </w:r>
      <w:bookmarkEnd w:id="68"/>
      <w:bookmarkEnd w:id="69"/>
      <w:bookmarkEnd w:id="70"/>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71" w:name="_Toc453134576"/>
      <w:bookmarkStart w:id="72" w:name="_Toc215480500"/>
      <w:bookmarkStart w:id="73" w:name="_Toc199816030"/>
      <w:r>
        <w:rPr>
          <w:rStyle w:val="CharSectno"/>
        </w:rPr>
        <w:t>12</w:t>
      </w:r>
      <w:r>
        <w:rPr>
          <w:snapToGrid w:val="0"/>
        </w:rPr>
        <w:t>.</w:t>
      </w:r>
      <w:r>
        <w:rPr>
          <w:snapToGrid w:val="0"/>
        </w:rPr>
        <w:tab/>
        <w:t>Governor may remove any member</w:t>
      </w:r>
      <w:bookmarkEnd w:id="71"/>
      <w:bookmarkEnd w:id="72"/>
      <w:bookmarkEnd w:id="73"/>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74" w:name="_Toc453134577"/>
      <w:bookmarkStart w:id="75" w:name="_Toc215480501"/>
      <w:bookmarkStart w:id="76" w:name="_Toc199816031"/>
      <w:r>
        <w:rPr>
          <w:rStyle w:val="CharSectno"/>
        </w:rPr>
        <w:t>12A</w:t>
      </w:r>
      <w:r>
        <w:rPr>
          <w:snapToGrid w:val="0"/>
        </w:rPr>
        <w:t>.</w:t>
      </w:r>
      <w:r>
        <w:rPr>
          <w:snapToGrid w:val="0"/>
        </w:rPr>
        <w:tab/>
        <w:t>Remuneration of members</w:t>
      </w:r>
      <w:bookmarkEnd w:id="74"/>
      <w:bookmarkEnd w:id="75"/>
      <w:bookmarkEnd w:id="76"/>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77" w:name="_Toc453134578"/>
      <w:bookmarkStart w:id="78" w:name="_Toc215480502"/>
      <w:bookmarkStart w:id="79" w:name="_Toc199816032"/>
      <w:r>
        <w:rPr>
          <w:rStyle w:val="CharSectno"/>
        </w:rPr>
        <w:t>13</w:t>
      </w:r>
      <w:r>
        <w:rPr>
          <w:snapToGrid w:val="0"/>
        </w:rPr>
        <w:t>.</w:t>
      </w:r>
      <w:r>
        <w:rPr>
          <w:snapToGrid w:val="0"/>
        </w:rPr>
        <w:tab/>
        <w:t>Officers of the Board</w:t>
      </w:r>
      <w:bookmarkEnd w:id="77"/>
      <w:bookmarkEnd w:id="78"/>
      <w:bookmarkEnd w:id="79"/>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80" w:name="_Toc453134579"/>
      <w:bookmarkStart w:id="81" w:name="_Toc215480503"/>
      <w:bookmarkStart w:id="82" w:name="_Toc199816033"/>
      <w:r>
        <w:rPr>
          <w:rStyle w:val="CharSectno"/>
        </w:rPr>
        <w:t>14</w:t>
      </w:r>
      <w:r>
        <w:rPr>
          <w:snapToGrid w:val="0"/>
        </w:rPr>
        <w:t>.</w:t>
      </w:r>
      <w:r>
        <w:rPr>
          <w:snapToGrid w:val="0"/>
        </w:rPr>
        <w:tab/>
        <w:t>Funds of the Board</w:t>
      </w:r>
      <w:bookmarkEnd w:id="80"/>
      <w:bookmarkEnd w:id="81"/>
      <w:bookmarkEnd w:id="82"/>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83" w:name="_Toc453134580"/>
      <w:bookmarkStart w:id="84" w:name="_Toc215480504"/>
      <w:bookmarkStart w:id="85" w:name="_Toc199816034"/>
      <w:r>
        <w:rPr>
          <w:rStyle w:val="CharSectno"/>
        </w:rPr>
        <w:t>14A</w:t>
      </w:r>
      <w:r>
        <w:rPr>
          <w:snapToGrid w:val="0"/>
        </w:rPr>
        <w:t>.</w:t>
      </w:r>
      <w:r>
        <w:rPr>
          <w:snapToGrid w:val="0"/>
        </w:rPr>
        <w:tab/>
        <w:t>Accounts</w:t>
      </w:r>
      <w:bookmarkEnd w:id="83"/>
      <w:bookmarkEnd w:id="84"/>
      <w:bookmarkEnd w:id="85"/>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86" w:name="_Toc453134581"/>
      <w:bookmarkStart w:id="87" w:name="_Toc215480505"/>
      <w:bookmarkStart w:id="88" w:name="_Toc199816035"/>
      <w:r>
        <w:rPr>
          <w:rStyle w:val="CharSectno"/>
        </w:rPr>
        <w:t>14B</w:t>
      </w:r>
      <w:r>
        <w:rPr>
          <w:snapToGrid w:val="0"/>
        </w:rPr>
        <w:t>.</w:t>
      </w:r>
      <w:r>
        <w:rPr>
          <w:snapToGrid w:val="0"/>
        </w:rPr>
        <w:tab/>
        <w:t>Audit</w:t>
      </w:r>
      <w:bookmarkEnd w:id="86"/>
      <w:bookmarkEnd w:id="87"/>
      <w:bookmarkEnd w:id="88"/>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89" w:name="_Toc453134582"/>
      <w:bookmarkStart w:id="90" w:name="_Toc215480506"/>
      <w:bookmarkStart w:id="91" w:name="_Toc199816036"/>
      <w:r>
        <w:rPr>
          <w:rStyle w:val="CharSectno"/>
        </w:rPr>
        <w:t>14C</w:t>
      </w:r>
      <w:r>
        <w:rPr>
          <w:snapToGrid w:val="0"/>
        </w:rPr>
        <w:t>.</w:t>
      </w:r>
      <w:r>
        <w:rPr>
          <w:snapToGrid w:val="0"/>
        </w:rPr>
        <w:tab/>
        <w:t>Annual report</w:t>
      </w:r>
      <w:bookmarkEnd w:id="89"/>
      <w:bookmarkEnd w:id="90"/>
      <w:bookmarkEnd w:id="91"/>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92" w:name="_Toc453134583"/>
      <w:bookmarkStart w:id="93" w:name="_Toc215480507"/>
      <w:bookmarkStart w:id="94" w:name="_Toc199816037"/>
      <w:r>
        <w:rPr>
          <w:rStyle w:val="CharSectno"/>
        </w:rPr>
        <w:t>15</w:t>
      </w:r>
      <w:r>
        <w:rPr>
          <w:snapToGrid w:val="0"/>
        </w:rPr>
        <w:t>.</w:t>
      </w:r>
      <w:r>
        <w:rPr>
          <w:snapToGrid w:val="0"/>
        </w:rPr>
        <w:tab/>
        <w:t>Board may make rules</w:t>
      </w:r>
      <w:bookmarkEnd w:id="92"/>
      <w:bookmarkEnd w:id="93"/>
      <w:bookmarkEnd w:id="94"/>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95" w:name="_Toc453134584"/>
      <w:bookmarkStart w:id="96" w:name="_Toc215480508"/>
      <w:bookmarkStart w:id="97" w:name="_Toc199816038"/>
      <w:r>
        <w:rPr>
          <w:rStyle w:val="CharSectno"/>
        </w:rPr>
        <w:t>16</w:t>
      </w:r>
      <w:r>
        <w:rPr>
          <w:snapToGrid w:val="0"/>
        </w:rPr>
        <w:t>.</w:t>
      </w:r>
      <w:r>
        <w:rPr>
          <w:snapToGrid w:val="0"/>
        </w:rPr>
        <w:tab/>
        <w:t>Registrar or other authorised person may take and defend proceedings</w:t>
      </w:r>
      <w:bookmarkEnd w:id="95"/>
      <w:bookmarkEnd w:id="96"/>
      <w:bookmarkEnd w:id="97"/>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98" w:name="_Toc88894975"/>
      <w:bookmarkStart w:id="99" w:name="_Toc88895058"/>
      <w:bookmarkStart w:id="100" w:name="_Toc90866901"/>
      <w:bookmarkStart w:id="101" w:name="_Toc92516575"/>
      <w:bookmarkStart w:id="102" w:name="_Toc92516668"/>
      <w:bookmarkStart w:id="103" w:name="_Toc92790375"/>
      <w:bookmarkStart w:id="104" w:name="_Toc97008620"/>
      <w:bookmarkStart w:id="105" w:name="_Toc102813889"/>
      <w:bookmarkStart w:id="106" w:name="_Toc104706326"/>
      <w:bookmarkStart w:id="107" w:name="_Toc117042652"/>
      <w:bookmarkStart w:id="108" w:name="_Toc118101890"/>
      <w:bookmarkStart w:id="109" w:name="_Toc118264458"/>
      <w:bookmarkStart w:id="110" w:name="_Toc119122834"/>
      <w:bookmarkStart w:id="111" w:name="_Toc119147786"/>
      <w:bookmarkStart w:id="112" w:name="_Toc121799596"/>
      <w:bookmarkStart w:id="113" w:name="_Toc139708764"/>
      <w:bookmarkStart w:id="114" w:name="_Toc199816039"/>
      <w:bookmarkStart w:id="115" w:name="_Toc215480509"/>
      <w:r>
        <w:rPr>
          <w:rStyle w:val="CharPartNo"/>
        </w:rPr>
        <w:t>Part III</w:t>
      </w:r>
      <w:r>
        <w:t> — </w:t>
      </w:r>
      <w:r>
        <w:rPr>
          <w:rStyle w:val="CharPartText"/>
        </w:rPr>
        <w:t>The Register</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rPr>
          <w:snapToGrid w:val="0"/>
        </w:rPr>
      </w:pPr>
      <w:bookmarkStart w:id="116" w:name="_Toc88894976"/>
      <w:bookmarkStart w:id="117" w:name="_Toc88895059"/>
      <w:bookmarkStart w:id="118" w:name="_Toc90866902"/>
      <w:bookmarkStart w:id="119" w:name="_Toc92516576"/>
      <w:bookmarkStart w:id="120" w:name="_Toc92516669"/>
      <w:bookmarkStart w:id="121" w:name="_Toc92790376"/>
      <w:bookmarkStart w:id="122" w:name="_Toc97008621"/>
      <w:bookmarkStart w:id="123" w:name="_Toc102813890"/>
      <w:bookmarkStart w:id="124" w:name="_Toc104706327"/>
      <w:bookmarkStart w:id="125" w:name="_Toc117042653"/>
      <w:bookmarkStart w:id="126" w:name="_Toc118101891"/>
      <w:bookmarkStart w:id="127" w:name="_Toc118264459"/>
      <w:bookmarkStart w:id="128" w:name="_Toc119122835"/>
      <w:bookmarkStart w:id="129" w:name="_Toc119147787"/>
      <w:bookmarkStart w:id="130" w:name="_Toc121799597"/>
      <w:bookmarkStart w:id="131" w:name="_Toc139708765"/>
      <w:bookmarkStart w:id="132" w:name="_Toc199816040"/>
      <w:bookmarkStart w:id="133" w:name="_Toc215480510"/>
      <w:r>
        <w:rPr>
          <w:rStyle w:val="CharDivNo"/>
        </w:rPr>
        <w:t>Division 1</w:t>
      </w:r>
      <w:r>
        <w:rPr>
          <w:snapToGrid w:val="0"/>
        </w:rPr>
        <w:t> — </w:t>
      </w:r>
      <w:r>
        <w:rPr>
          <w:rStyle w:val="CharDivText"/>
        </w:rPr>
        <w:t>The Register to be kept by the Registrar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53134585"/>
      <w:bookmarkStart w:id="135" w:name="_Toc215480511"/>
      <w:bookmarkStart w:id="136" w:name="_Toc199816041"/>
      <w:r>
        <w:rPr>
          <w:rStyle w:val="CharSectno"/>
        </w:rPr>
        <w:t>17</w:t>
      </w:r>
      <w:r>
        <w:rPr>
          <w:snapToGrid w:val="0"/>
        </w:rPr>
        <w:t>.</w:t>
      </w:r>
      <w:r>
        <w:rPr>
          <w:snapToGrid w:val="0"/>
        </w:rPr>
        <w:tab/>
        <w:t>Register to be kept by Registrar</w:t>
      </w:r>
      <w:bookmarkEnd w:id="134"/>
      <w:bookmarkEnd w:id="135"/>
      <w:bookmarkEnd w:id="136"/>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37" w:name="_Toc453134586"/>
      <w:bookmarkStart w:id="138" w:name="_Toc215480512"/>
      <w:bookmarkStart w:id="139" w:name="_Toc199816042"/>
      <w:r>
        <w:rPr>
          <w:rStyle w:val="CharSectno"/>
        </w:rPr>
        <w:t>18</w:t>
      </w:r>
      <w:r>
        <w:rPr>
          <w:snapToGrid w:val="0"/>
        </w:rPr>
        <w:t>.</w:t>
      </w:r>
      <w:r>
        <w:rPr>
          <w:snapToGrid w:val="0"/>
        </w:rPr>
        <w:tab/>
        <w:t>The Register</w:t>
      </w:r>
      <w:bookmarkEnd w:id="137"/>
      <w:bookmarkEnd w:id="138"/>
      <w:bookmarkEnd w:id="139"/>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r>
      <w:del w:id="140" w:author="svcMRProcess" w:date="2018-08-28T11:21:00Z">
        <w:r>
          <w:delText>Repealed</w:delText>
        </w:r>
      </w:del>
      <w:ins w:id="141" w:author="svcMRProcess" w:date="2018-08-28T11:21:00Z">
        <w:r>
          <w:t>Deleted</w:t>
        </w:r>
      </w:ins>
      <w:r>
        <w:t xml:space="preserve"> by No. 75 of 1963 s. 9.]</w:t>
      </w:r>
    </w:p>
    <w:p>
      <w:pPr>
        <w:pStyle w:val="Heading3"/>
        <w:rPr>
          <w:snapToGrid w:val="0"/>
        </w:rPr>
      </w:pPr>
      <w:bookmarkStart w:id="142" w:name="_Toc88894979"/>
      <w:bookmarkStart w:id="143" w:name="_Toc88895062"/>
      <w:bookmarkStart w:id="144" w:name="_Toc90866905"/>
      <w:bookmarkStart w:id="145" w:name="_Toc92516579"/>
      <w:bookmarkStart w:id="146" w:name="_Toc92516672"/>
      <w:bookmarkStart w:id="147" w:name="_Toc92790379"/>
      <w:bookmarkStart w:id="148" w:name="_Toc97008624"/>
      <w:bookmarkStart w:id="149" w:name="_Toc102813893"/>
      <w:bookmarkStart w:id="150" w:name="_Toc104706330"/>
      <w:bookmarkStart w:id="151" w:name="_Toc117042656"/>
      <w:bookmarkStart w:id="152" w:name="_Toc118101894"/>
      <w:bookmarkStart w:id="153" w:name="_Toc118264462"/>
      <w:bookmarkStart w:id="154" w:name="_Toc119122838"/>
      <w:bookmarkStart w:id="155" w:name="_Toc119147790"/>
      <w:bookmarkStart w:id="156" w:name="_Toc121799600"/>
      <w:bookmarkStart w:id="157" w:name="_Toc139708768"/>
      <w:bookmarkStart w:id="158" w:name="_Toc199816043"/>
      <w:bookmarkStart w:id="159" w:name="_Toc215480513"/>
      <w:r>
        <w:rPr>
          <w:rStyle w:val="CharDivNo"/>
        </w:rPr>
        <w:t>Division 2</w:t>
      </w:r>
      <w:r>
        <w:rPr>
          <w:snapToGrid w:val="0"/>
        </w:rPr>
        <w:t> — </w:t>
      </w:r>
      <w:r>
        <w:rPr>
          <w:rStyle w:val="CharDivText"/>
        </w:rPr>
        <w:t>General</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453134587"/>
      <w:bookmarkStart w:id="161" w:name="_Toc215480514"/>
      <w:bookmarkStart w:id="162" w:name="_Toc199816044"/>
      <w:r>
        <w:rPr>
          <w:rStyle w:val="CharSectno"/>
        </w:rPr>
        <w:t>22</w:t>
      </w:r>
      <w:r>
        <w:rPr>
          <w:snapToGrid w:val="0"/>
        </w:rPr>
        <w:t>.</w:t>
      </w:r>
      <w:r>
        <w:rPr>
          <w:snapToGrid w:val="0"/>
        </w:rPr>
        <w:tab/>
        <w:t>Register open to inspection</w:t>
      </w:r>
      <w:bookmarkEnd w:id="160"/>
      <w:bookmarkEnd w:id="161"/>
      <w:bookmarkEnd w:id="162"/>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63" w:name="_Toc453134588"/>
      <w:bookmarkStart w:id="164" w:name="_Toc215480515"/>
      <w:bookmarkStart w:id="165" w:name="_Toc199816045"/>
      <w:r>
        <w:rPr>
          <w:rStyle w:val="CharSectno"/>
        </w:rPr>
        <w:t>23</w:t>
      </w:r>
      <w:r>
        <w:rPr>
          <w:snapToGrid w:val="0"/>
        </w:rPr>
        <w:t>.</w:t>
      </w:r>
      <w:r>
        <w:rPr>
          <w:snapToGrid w:val="0"/>
        </w:rPr>
        <w:tab/>
        <w:t>Withdrawal of name from Register</w:t>
      </w:r>
      <w:bookmarkEnd w:id="163"/>
      <w:bookmarkEnd w:id="164"/>
      <w:bookmarkEnd w:id="165"/>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r>
      <w:r>
        <w:rPr>
          <w:snapToGrid w:val="0"/>
        </w:rPr>
        <w:tab/>
        <w:t>Provided that, if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w:t>
      </w:r>
    </w:p>
    <w:p>
      <w:pPr>
        <w:pStyle w:val="Heading5"/>
        <w:spacing w:before="120"/>
        <w:rPr>
          <w:snapToGrid w:val="0"/>
        </w:rPr>
      </w:pPr>
      <w:bookmarkStart w:id="166" w:name="_Toc453134589"/>
      <w:bookmarkStart w:id="167" w:name="_Toc215480516"/>
      <w:bookmarkStart w:id="168" w:name="_Toc199816046"/>
      <w:r>
        <w:rPr>
          <w:rStyle w:val="CharSectno"/>
        </w:rPr>
        <w:t>24</w:t>
      </w:r>
      <w:r>
        <w:rPr>
          <w:snapToGrid w:val="0"/>
        </w:rPr>
        <w:t>.</w:t>
      </w:r>
      <w:r>
        <w:rPr>
          <w:snapToGrid w:val="0"/>
        </w:rPr>
        <w:tab/>
        <w:t>Name of person may be re</w:t>
      </w:r>
      <w:r>
        <w:rPr>
          <w:snapToGrid w:val="0"/>
        </w:rPr>
        <w:noBreakHyphen/>
        <w:t>entered in Register</w:t>
      </w:r>
      <w:bookmarkEnd w:id="166"/>
      <w:bookmarkEnd w:id="167"/>
      <w:bookmarkEnd w:id="168"/>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69" w:name="_Toc453134590"/>
      <w:bookmarkStart w:id="170" w:name="_Toc215480517"/>
      <w:bookmarkStart w:id="171" w:name="_Toc199816047"/>
      <w:r>
        <w:rPr>
          <w:rStyle w:val="CharSectno"/>
        </w:rPr>
        <w:t>25</w:t>
      </w:r>
      <w:r>
        <w:rPr>
          <w:snapToGrid w:val="0"/>
        </w:rPr>
        <w:t>.</w:t>
      </w:r>
      <w:r>
        <w:rPr>
          <w:snapToGrid w:val="0"/>
        </w:rPr>
        <w:tab/>
        <w:t>Registrar to remove names of deceased persons from Register</w:t>
      </w:r>
      <w:bookmarkEnd w:id="169"/>
      <w:bookmarkEnd w:id="170"/>
      <w:bookmarkEnd w:id="171"/>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72" w:name="_Toc453134591"/>
      <w:bookmarkStart w:id="173" w:name="_Toc215480518"/>
      <w:bookmarkStart w:id="174" w:name="_Toc199816048"/>
      <w:r>
        <w:rPr>
          <w:rStyle w:val="CharSectno"/>
        </w:rPr>
        <w:t>26</w:t>
      </w:r>
      <w:r>
        <w:rPr>
          <w:snapToGrid w:val="0"/>
        </w:rPr>
        <w:t>.</w:t>
      </w:r>
      <w:r>
        <w:rPr>
          <w:snapToGrid w:val="0"/>
        </w:rPr>
        <w:tab/>
        <w:t>Registrar to amend Register to ensure accuracy</w:t>
      </w:r>
      <w:bookmarkEnd w:id="172"/>
      <w:bookmarkEnd w:id="173"/>
      <w:bookmarkEnd w:id="174"/>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75" w:name="_Toc453134592"/>
      <w:bookmarkStart w:id="176" w:name="_Toc215480519"/>
      <w:bookmarkStart w:id="177" w:name="_Toc199816049"/>
      <w:r>
        <w:rPr>
          <w:rStyle w:val="CharSectno"/>
        </w:rPr>
        <w:t>27</w:t>
      </w:r>
      <w:r>
        <w:rPr>
          <w:snapToGrid w:val="0"/>
        </w:rPr>
        <w:t>.</w:t>
      </w:r>
      <w:r>
        <w:rPr>
          <w:snapToGrid w:val="0"/>
        </w:rPr>
        <w:tab/>
        <w:t>List of registered persons to be published annually</w:t>
      </w:r>
      <w:bookmarkEnd w:id="175"/>
      <w:bookmarkEnd w:id="176"/>
      <w:bookmarkEnd w:id="177"/>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178" w:name="_Toc453134593"/>
      <w:bookmarkStart w:id="179" w:name="_Toc215480520"/>
      <w:bookmarkStart w:id="180" w:name="_Toc199816050"/>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178"/>
      <w:bookmarkEnd w:id="179"/>
      <w:bookmarkEnd w:id="180"/>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181" w:name="_Toc453134594"/>
      <w:bookmarkStart w:id="182" w:name="_Toc215480521"/>
      <w:bookmarkStart w:id="183" w:name="_Toc199816051"/>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181"/>
      <w:bookmarkEnd w:id="182"/>
      <w:bookmarkEnd w:id="183"/>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184" w:name="_Toc92516588"/>
      <w:bookmarkStart w:id="185" w:name="_Toc92516681"/>
      <w:bookmarkStart w:id="186" w:name="_Toc92790388"/>
      <w:bookmarkStart w:id="187" w:name="_Toc97008633"/>
      <w:bookmarkStart w:id="188" w:name="_Toc102813902"/>
      <w:bookmarkStart w:id="189" w:name="_Toc104706339"/>
      <w:bookmarkStart w:id="190" w:name="_Toc117042665"/>
      <w:bookmarkStart w:id="191" w:name="_Toc118101903"/>
      <w:bookmarkStart w:id="192" w:name="_Toc118264471"/>
      <w:bookmarkStart w:id="193" w:name="_Toc119122847"/>
      <w:bookmarkStart w:id="194" w:name="_Toc119147799"/>
      <w:bookmarkStart w:id="195" w:name="_Toc121799609"/>
      <w:bookmarkStart w:id="196" w:name="_Toc139708777"/>
      <w:bookmarkStart w:id="197" w:name="_Toc199816052"/>
      <w:bookmarkStart w:id="198" w:name="_Toc215480522"/>
      <w:bookmarkStart w:id="199" w:name="_Toc453134595"/>
      <w:r>
        <w:rPr>
          <w:rStyle w:val="CharPartNo"/>
        </w:rPr>
        <w:t>Part IV</w:t>
      </w:r>
      <w:r>
        <w:t xml:space="preserve"> — </w:t>
      </w:r>
      <w:r>
        <w:rPr>
          <w:rStyle w:val="CharPartText"/>
        </w:rPr>
        <w:t>Disciplinary proceedings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ind w:left="851" w:hanging="851"/>
      </w:pPr>
      <w:r>
        <w:tab/>
        <w:t>[Heading inserted by No. 55 of 2004 s. 235.]</w:t>
      </w:r>
    </w:p>
    <w:p>
      <w:pPr>
        <w:pStyle w:val="Heading3"/>
      </w:pPr>
      <w:bookmarkStart w:id="200" w:name="_Toc92516589"/>
      <w:bookmarkStart w:id="201" w:name="_Toc92516682"/>
      <w:bookmarkStart w:id="202" w:name="_Toc92790389"/>
      <w:bookmarkStart w:id="203" w:name="_Toc97008634"/>
      <w:bookmarkStart w:id="204" w:name="_Toc102813903"/>
      <w:bookmarkStart w:id="205" w:name="_Toc104706340"/>
      <w:bookmarkStart w:id="206" w:name="_Toc117042666"/>
      <w:bookmarkStart w:id="207" w:name="_Toc118101904"/>
      <w:bookmarkStart w:id="208" w:name="_Toc118264472"/>
      <w:bookmarkStart w:id="209" w:name="_Toc119122848"/>
      <w:bookmarkStart w:id="210" w:name="_Toc119147800"/>
      <w:bookmarkStart w:id="211" w:name="_Toc121799610"/>
      <w:bookmarkStart w:id="212" w:name="_Toc139708778"/>
      <w:bookmarkStart w:id="213" w:name="_Toc199816053"/>
      <w:bookmarkStart w:id="214" w:name="_Toc215480523"/>
      <w:r>
        <w:rPr>
          <w:rStyle w:val="CharDivNo"/>
        </w:rPr>
        <w:t>Division 1</w:t>
      </w:r>
      <w:r>
        <w:t xml:space="preserve"> — </w:t>
      </w:r>
      <w:r>
        <w:rPr>
          <w:rStyle w:val="CharDivText"/>
        </w:rPr>
        <w:t>Investigation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ind w:left="851" w:hanging="851"/>
      </w:pPr>
      <w:r>
        <w:tab/>
        <w:t>[Heading inserted by No. 55 of 2004 s. 235.]</w:t>
      </w:r>
    </w:p>
    <w:p>
      <w:pPr>
        <w:pStyle w:val="Heading5"/>
      </w:pPr>
      <w:bookmarkStart w:id="215" w:name="_Toc215480524"/>
      <w:bookmarkStart w:id="216" w:name="_Toc199816054"/>
      <w:r>
        <w:rPr>
          <w:rStyle w:val="CharSectno"/>
        </w:rPr>
        <w:t>29A</w:t>
      </w:r>
      <w:r>
        <w:t>.</w:t>
      </w:r>
      <w:r>
        <w:tab/>
        <w:t>Investigator</w:t>
      </w:r>
      <w:bookmarkEnd w:id="215"/>
      <w:bookmarkEnd w:id="216"/>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217" w:name="_Toc215480525"/>
      <w:bookmarkStart w:id="218" w:name="_Toc199816055"/>
      <w:r>
        <w:rPr>
          <w:rStyle w:val="CharSectno"/>
        </w:rPr>
        <w:t>29B</w:t>
      </w:r>
      <w:r>
        <w:t>.</w:t>
      </w:r>
      <w:r>
        <w:tab/>
        <w:t>Report of investigator</w:t>
      </w:r>
      <w:bookmarkEnd w:id="217"/>
      <w:bookmarkEnd w:id="218"/>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219" w:name="_Toc215480526"/>
      <w:bookmarkStart w:id="220" w:name="_Toc199816056"/>
      <w:r>
        <w:rPr>
          <w:rStyle w:val="CharSectno"/>
        </w:rPr>
        <w:t>29C</w:t>
      </w:r>
      <w:r>
        <w:t>.</w:t>
      </w:r>
      <w:r>
        <w:tab/>
        <w:t>Powers of investigator</w:t>
      </w:r>
      <w:bookmarkEnd w:id="219"/>
      <w:bookmarkEnd w:id="220"/>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221" w:name="_Toc215480527"/>
      <w:bookmarkStart w:id="222" w:name="_Toc199816057"/>
      <w:r>
        <w:rPr>
          <w:rStyle w:val="CharSectno"/>
        </w:rPr>
        <w:t>29D</w:t>
      </w:r>
      <w:r>
        <w:t>.</w:t>
      </w:r>
      <w:r>
        <w:tab/>
        <w:t>Warrant to enter premises</w:t>
      </w:r>
      <w:bookmarkEnd w:id="221"/>
      <w:bookmarkEnd w:id="222"/>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223" w:name="_Toc215480528"/>
      <w:bookmarkStart w:id="224" w:name="_Toc199816058"/>
      <w:r>
        <w:rPr>
          <w:rStyle w:val="CharSectno"/>
        </w:rPr>
        <w:t>29E</w:t>
      </w:r>
      <w:r>
        <w:t>.</w:t>
      </w:r>
      <w:r>
        <w:tab/>
        <w:t>Issue of warrant</w:t>
      </w:r>
      <w:bookmarkEnd w:id="223"/>
      <w:bookmarkEnd w:id="224"/>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225" w:name="_Toc215480529"/>
      <w:bookmarkStart w:id="226" w:name="_Toc199816059"/>
      <w:r>
        <w:rPr>
          <w:rStyle w:val="CharSectno"/>
        </w:rPr>
        <w:t>29F</w:t>
      </w:r>
      <w:r>
        <w:t>.</w:t>
      </w:r>
      <w:r>
        <w:tab/>
        <w:t>Execution of warrant</w:t>
      </w:r>
      <w:bookmarkEnd w:id="225"/>
      <w:bookmarkEnd w:id="226"/>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227" w:name="_Toc215480530"/>
      <w:bookmarkStart w:id="228" w:name="_Toc199816060"/>
      <w:r>
        <w:rPr>
          <w:rStyle w:val="CharSectno"/>
        </w:rPr>
        <w:t>29G</w:t>
      </w:r>
      <w:r>
        <w:t>.</w:t>
      </w:r>
      <w:r>
        <w:tab/>
        <w:t>Incriminating information, questions, or documents</w:t>
      </w:r>
      <w:bookmarkEnd w:id="227"/>
      <w:bookmarkEnd w:id="228"/>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229" w:name="_Toc215480531"/>
      <w:bookmarkStart w:id="230" w:name="_Toc199816061"/>
      <w:r>
        <w:rPr>
          <w:rStyle w:val="CharSectno"/>
        </w:rPr>
        <w:t>29H</w:t>
      </w:r>
      <w:r>
        <w:t>.</w:t>
      </w:r>
      <w:r>
        <w:tab/>
        <w:t>Failure to comply with investigation</w:t>
      </w:r>
      <w:bookmarkEnd w:id="229"/>
      <w:bookmarkEnd w:id="230"/>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231" w:name="_Toc215480532"/>
      <w:bookmarkStart w:id="232" w:name="_Toc199816062"/>
      <w:r>
        <w:rPr>
          <w:rStyle w:val="CharSectno"/>
        </w:rPr>
        <w:t>29I</w:t>
      </w:r>
      <w:r>
        <w:t>.</w:t>
      </w:r>
      <w:r>
        <w:tab/>
        <w:t>Obstruction of investigator</w:t>
      </w:r>
      <w:bookmarkEnd w:id="231"/>
      <w:bookmarkEnd w:id="232"/>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233" w:name="_Toc92516599"/>
      <w:bookmarkStart w:id="234" w:name="_Toc92516692"/>
      <w:bookmarkStart w:id="235" w:name="_Toc92790399"/>
      <w:bookmarkStart w:id="236" w:name="_Toc97008644"/>
      <w:bookmarkStart w:id="237" w:name="_Toc102813913"/>
      <w:bookmarkStart w:id="238" w:name="_Toc104706350"/>
      <w:bookmarkStart w:id="239" w:name="_Toc117042676"/>
      <w:bookmarkStart w:id="240" w:name="_Toc118101914"/>
      <w:bookmarkStart w:id="241" w:name="_Toc118264482"/>
      <w:bookmarkStart w:id="242" w:name="_Toc119122858"/>
      <w:bookmarkStart w:id="243" w:name="_Toc119147810"/>
      <w:bookmarkStart w:id="244" w:name="_Toc121799620"/>
      <w:bookmarkStart w:id="245" w:name="_Toc139708788"/>
      <w:bookmarkStart w:id="246" w:name="_Toc199816063"/>
      <w:bookmarkStart w:id="247" w:name="_Toc215480533"/>
      <w:r>
        <w:rPr>
          <w:rStyle w:val="CharDivNo"/>
        </w:rPr>
        <w:t>Division 2</w:t>
      </w:r>
      <w:r>
        <w:rPr>
          <w:snapToGrid w:val="0"/>
        </w:rPr>
        <w:t xml:space="preserve"> — </w:t>
      </w:r>
      <w:r>
        <w:rPr>
          <w:rStyle w:val="CharDivText"/>
        </w:rPr>
        <w:t>Proceedings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ind w:left="851" w:hanging="851"/>
      </w:pPr>
      <w:r>
        <w:tab/>
        <w:t>[Heading inserted by No. 55 of 2004 s. 235.]</w:t>
      </w:r>
    </w:p>
    <w:p>
      <w:pPr>
        <w:pStyle w:val="Heading5"/>
        <w:rPr>
          <w:snapToGrid w:val="0"/>
        </w:rPr>
      </w:pPr>
      <w:bookmarkStart w:id="248" w:name="_Toc215480534"/>
      <w:bookmarkStart w:id="249" w:name="_Toc199816064"/>
      <w:r>
        <w:rPr>
          <w:rStyle w:val="CharSectno"/>
        </w:rPr>
        <w:t>30</w:t>
      </w:r>
      <w:r>
        <w:rPr>
          <w:snapToGrid w:val="0"/>
        </w:rPr>
        <w:t>.</w:t>
      </w:r>
      <w:r>
        <w:rPr>
          <w:snapToGrid w:val="0"/>
        </w:rPr>
        <w:tab/>
        <w:t>Disciplinary powers</w:t>
      </w:r>
      <w:bookmarkEnd w:id="199"/>
      <w:bookmarkEnd w:id="248"/>
      <w:bookmarkEnd w:id="249"/>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250" w:name="_Toc453134596"/>
      <w:bookmarkStart w:id="251" w:name="_Toc215480535"/>
      <w:bookmarkStart w:id="252" w:name="_Toc199816065"/>
      <w:r>
        <w:rPr>
          <w:rStyle w:val="CharSectno"/>
        </w:rPr>
        <w:t>30A</w:t>
      </w:r>
      <w:r>
        <w:rPr>
          <w:snapToGrid w:val="0"/>
        </w:rPr>
        <w:t>.</w:t>
      </w:r>
      <w:r>
        <w:rPr>
          <w:snapToGrid w:val="0"/>
        </w:rPr>
        <w:tab/>
        <w:t>Breach of undertaking</w:t>
      </w:r>
      <w:bookmarkEnd w:id="250"/>
      <w:bookmarkEnd w:id="251"/>
      <w:bookmarkEnd w:id="252"/>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r>
      <w:del w:id="253" w:author="svcMRProcess" w:date="2018-08-28T11:21:00Z">
        <w:r>
          <w:delText>Repealed</w:delText>
        </w:r>
      </w:del>
      <w:ins w:id="254" w:author="svcMRProcess" w:date="2018-08-28T11:21:00Z">
        <w:r>
          <w:t>Deleted</w:t>
        </w:r>
      </w:ins>
      <w:r>
        <w:t xml:space="preserve"> by No. 55 of 2004 s. 238.]</w:t>
      </w:r>
    </w:p>
    <w:p>
      <w:pPr>
        <w:pStyle w:val="Heading5"/>
        <w:rPr>
          <w:snapToGrid w:val="0"/>
        </w:rPr>
      </w:pPr>
      <w:bookmarkStart w:id="255" w:name="_Toc453134598"/>
      <w:bookmarkStart w:id="256" w:name="_Toc215480536"/>
      <w:bookmarkStart w:id="257" w:name="_Toc199816066"/>
      <w:r>
        <w:rPr>
          <w:rStyle w:val="CharSectno"/>
        </w:rPr>
        <w:t>31</w:t>
      </w:r>
      <w:r>
        <w:rPr>
          <w:snapToGrid w:val="0"/>
        </w:rPr>
        <w:t>.</w:t>
      </w:r>
      <w:r>
        <w:rPr>
          <w:snapToGrid w:val="0"/>
        </w:rPr>
        <w:tab/>
        <w:t>Name of person struck off may be restored</w:t>
      </w:r>
      <w:bookmarkEnd w:id="255"/>
      <w:bookmarkEnd w:id="256"/>
      <w:bookmarkEnd w:id="257"/>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258" w:name="_Toc453134599"/>
      <w:bookmarkStart w:id="259" w:name="_Toc215480537"/>
      <w:bookmarkStart w:id="260" w:name="_Toc199816067"/>
      <w:r>
        <w:rPr>
          <w:rStyle w:val="CharSectno"/>
        </w:rPr>
        <w:t>32</w:t>
      </w:r>
      <w:r>
        <w:rPr>
          <w:snapToGrid w:val="0"/>
        </w:rPr>
        <w:t>.</w:t>
      </w:r>
      <w:r>
        <w:rPr>
          <w:snapToGrid w:val="0"/>
        </w:rPr>
        <w:tab/>
        <w:t>Effect of striking off</w:t>
      </w:r>
      <w:bookmarkEnd w:id="258"/>
      <w:bookmarkEnd w:id="259"/>
      <w:bookmarkEnd w:id="260"/>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261" w:name="_Toc453134600"/>
      <w:bookmarkStart w:id="262" w:name="_Toc215480538"/>
      <w:bookmarkStart w:id="263" w:name="_Toc199816068"/>
      <w:r>
        <w:rPr>
          <w:rStyle w:val="CharSectno"/>
        </w:rPr>
        <w:t>32A</w:t>
      </w:r>
      <w:r>
        <w:rPr>
          <w:snapToGrid w:val="0"/>
        </w:rPr>
        <w:t>.</w:t>
      </w:r>
      <w:r>
        <w:rPr>
          <w:snapToGrid w:val="0"/>
        </w:rPr>
        <w:tab/>
        <w:t>Effect of suspension</w:t>
      </w:r>
      <w:bookmarkEnd w:id="261"/>
      <w:bookmarkEnd w:id="262"/>
      <w:bookmarkEnd w:id="263"/>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264" w:name="_Toc215480539"/>
      <w:bookmarkStart w:id="265" w:name="_Toc199816069"/>
      <w:r>
        <w:rPr>
          <w:rStyle w:val="CharSectno"/>
        </w:rPr>
        <w:t>33</w:t>
      </w:r>
      <w:r>
        <w:rPr>
          <w:snapToGrid w:val="0"/>
        </w:rPr>
        <w:t>.</w:t>
      </w:r>
      <w:r>
        <w:rPr>
          <w:snapToGrid w:val="0"/>
        </w:rPr>
        <w:tab/>
        <w:t>Review</w:t>
      </w:r>
      <w:bookmarkEnd w:id="264"/>
      <w:bookmarkEnd w:id="265"/>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 xml:space="preserve">Part IV (s. 34-36) and Part V (s. 37-42) </w:t>
      </w:r>
      <w:del w:id="266" w:author="svcMRProcess" w:date="2018-08-28T11:21:00Z">
        <w:r>
          <w:rPr>
            <w:bCs/>
          </w:rPr>
          <w:delText>repealed</w:delText>
        </w:r>
      </w:del>
      <w:ins w:id="267" w:author="svcMRProcess" w:date="2018-08-28T11:21:00Z">
        <w:r>
          <w:rPr>
            <w:bCs/>
          </w:rPr>
          <w:t>deleted</w:t>
        </w:r>
      </w:ins>
      <w:r>
        <w:t xml:space="preserve"> by No. 75 of 1963 s. 22.]</w:t>
      </w:r>
    </w:p>
    <w:p>
      <w:pPr>
        <w:pStyle w:val="Heading2"/>
      </w:pPr>
      <w:bookmarkStart w:id="268" w:name="_Toc88894995"/>
      <w:bookmarkStart w:id="269" w:name="_Toc88895078"/>
      <w:bookmarkStart w:id="270" w:name="_Toc90866921"/>
      <w:bookmarkStart w:id="271" w:name="_Toc92516606"/>
      <w:bookmarkStart w:id="272" w:name="_Toc92516699"/>
      <w:bookmarkStart w:id="273" w:name="_Toc92790406"/>
      <w:bookmarkStart w:id="274" w:name="_Toc97008651"/>
      <w:bookmarkStart w:id="275" w:name="_Toc102813920"/>
      <w:bookmarkStart w:id="276" w:name="_Toc104706357"/>
      <w:bookmarkStart w:id="277" w:name="_Toc117042683"/>
      <w:bookmarkStart w:id="278" w:name="_Toc118101921"/>
      <w:bookmarkStart w:id="279" w:name="_Toc118264489"/>
      <w:bookmarkStart w:id="280" w:name="_Toc119122865"/>
      <w:bookmarkStart w:id="281" w:name="_Toc119147817"/>
      <w:bookmarkStart w:id="282" w:name="_Toc121799627"/>
      <w:bookmarkStart w:id="283" w:name="_Toc139708795"/>
      <w:bookmarkStart w:id="284" w:name="_Toc199816070"/>
      <w:bookmarkStart w:id="285" w:name="_Toc215480540"/>
      <w:r>
        <w:rPr>
          <w:rStyle w:val="CharPartNo"/>
        </w:rPr>
        <w:t>Part VI</w:t>
      </w:r>
      <w:r>
        <w:rPr>
          <w:rStyle w:val="CharDivNo"/>
        </w:rPr>
        <w:t> </w:t>
      </w:r>
      <w:r>
        <w:t>—</w:t>
      </w:r>
      <w:r>
        <w:rPr>
          <w:rStyle w:val="CharDivText"/>
        </w:rPr>
        <w:t> </w:t>
      </w:r>
      <w:r>
        <w:rPr>
          <w:rStyle w:val="CharPartText"/>
        </w:rPr>
        <w:t>Registration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Ednotesection"/>
      </w:pPr>
      <w:r>
        <w:t>[</w:t>
      </w:r>
      <w:r>
        <w:rPr>
          <w:b/>
        </w:rPr>
        <w:t>43.</w:t>
      </w:r>
      <w:r>
        <w:tab/>
      </w:r>
      <w:del w:id="286" w:author="svcMRProcess" w:date="2018-08-28T11:21:00Z">
        <w:r>
          <w:delText>Repealed</w:delText>
        </w:r>
      </w:del>
      <w:ins w:id="287" w:author="svcMRProcess" w:date="2018-08-28T11:21:00Z">
        <w:r>
          <w:t>Deleted</w:t>
        </w:r>
      </w:ins>
      <w:r>
        <w:t xml:space="preserve"> by No. 108 of 1972 s. 26.]</w:t>
      </w:r>
    </w:p>
    <w:p>
      <w:pPr>
        <w:pStyle w:val="Heading5"/>
        <w:rPr>
          <w:snapToGrid w:val="0"/>
        </w:rPr>
      </w:pPr>
      <w:bookmarkStart w:id="288" w:name="_Toc453134602"/>
      <w:bookmarkStart w:id="289" w:name="_Toc215480541"/>
      <w:bookmarkStart w:id="290" w:name="_Toc199816071"/>
      <w:r>
        <w:rPr>
          <w:rStyle w:val="CharSectno"/>
        </w:rPr>
        <w:t>44</w:t>
      </w:r>
      <w:r>
        <w:rPr>
          <w:snapToGrid w:val="0"/>
        </w:rPr>
        <w:t>.</w:t>
      </w:r>
      <w:r>
        <w:rPr>
          <w:snapToGrid w:val="0"/>
        </w:rPr>
        <w:tab/>
        <w:t>Qualifications for registration as a dentist</w:t>
      </w:r>
      <w:bookmarkEnd w:id="288"/>
      <w:bookmarkEnd w:id="289"/>
      <w:bookmarkEnd w:id="290"/>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291" w:name="_Toc453134603"/>
      <w:bookmarkStart w:id="292" w:name="_Toc215480542"/>
      <w:bookmarkStart w:id="293" w:name="_Toc199816072"/>
      <w:r>
        <w:rPr>
          <w:rStyle w:val="CharSectno"/>
        </w:rPr>
        <w:t>44A</w:t>
      </w:r>
      <w:r>
        <w:rPr>
          <w:snapToGrid w:val="0"/>
        </w:rPr>
        <w:t>.</w:t>
      </w:r>
      <w:r>
        <w:rPr>
          <w:snapToGrid w:val="0"/>
        </w:rPr>
        <w:tab/>
        <w:t>Temporary registration</w:t>
      </w:r>
      <w:bookmarkEnd w:id="291"/>
      <w:bookmarkEnd w:id="292"/>
      <w:bookmarkEnd w:id="293"/>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294" w:name="_Toc453134604"/>
      <w:bookmarkStart w:id="295" w:name="_Toc215480543"/>
      <w:bookmarkStart w:id="296" w:name="_Toc199816073"/>
      <w:r>
        <w:rPr>
          <w:rStyle w:val="CharSectno"/>
        </w:rPr>
        <w:t>44B</w:t>
      </w:r>
      <w:r>
        <w:rPr>
          <w:snapToGrid w:val="0"/>
        </w:rPr>
        <w:t>.</w:t>
      </w:r>
      <w:r>
        <w:rPr>
          <w:snapToGrid w:val="0"/>
        </w:rPr>
        <w:tab/>
        <w:t>Qualification for registration as dental therapist</w:t>
      </w:r>
      <w:bookmarkEnd w:id="294"/>
      <w:bookmarkEnd w:id="295"/>
      <w:bookmarkEnd w:id="296"/>
    </w:p>
    <w:p>
      <w:pPr>
        <w:pStyle w:val="Ednotesubsection"/>
      </w:pPr>
      <w:r>
        <w:tab/>
        <w:t>[(1)</w:t>
      </w:r>
      <w:r>
        <w:tab/>
      </w:r>
      <w:del w:id="297" w:author="svcMRProcess" w:date="2018-08-28T11:21:00Z">
        <w:r>
          <w:delText>repealed</w:delText>
        </w:r>
      </w:del>
      <w:ins w:id="298" w:author="svcMRProcess" w:date="2018-08-28T11:21:00Z">
        <w:r>
          <w:t>deleted</w:t>
        </w:r>
      </w:ins>
      <w:r>
        <w:t>]</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299" w:name="_Toc453134605"/>
      <w:bookmarkStart w:id="300" w:name="_Toc215480544"/>
      <w:bookmarkStart w:id="301" w:name="_Toc199816074"/>
      <w:r>
        <w:rPr>
          <w:rStyle w:val="CharSectno"/>
        </w:rPr>
        <w:t>44C</w:t>
      </w:r>
      <w:r>
        <w:rPr>
          <w:snapToGrid w:val="0"/>
        </w:rPr>
        <w:t>.</w:t>
      </w:r>
      <w:r>
        <w:rPr>
          <w:snapToGrid w:val="0"/>
        </w:rPr>
        <w:tab/>
        <w:t>Qualifications for registration as dental hygienist</w:t>
      </w:r>
      <w:bookmarkEnd w:id="299"/>
      <w:bookmarkEnd w:id="300"/>
      <w:bookmarkEnd w:id="301"/>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302" w:name="_Toc453134606"/>
      <w:bookmarkStart w:id="303" w:name="_Toc215480545"/>
      <w:bookmarkStart w:id="304" w:name="_Toc199816075"/>
      <w:r>
        <w:rPr>
          <w:rStyle w:val="CharSectno"/>
        </w:rPr>
        <w:t>44D</w:t>
      </w:r>
      <w:r>
        <w:rPr>
          <w:snapToGrid w:val="0"/>
        </w:rPr>
        <w:t>.</w:t>
      </w:r>
      <w:r>
        <w:rPr>
          <w:snapToGrid w:val="0"/>
        </w:rPr>
        <w:tab/>
        <w:t>Qualifications for registration as school dental therapist</w:t>
      </w:r>
      <w:bookmarkEnd w:id="302"/>
      <w:bookmarkEnd w:id="303"/>
      <w:bookmarkEnd w:id="304"/>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305" w:name="_Toc88895001"/>
      <w:bookmarkStart w:id="306" w:name="_Toc88895084"/>
      <w:bookmarkStart w:id="307" w:name="_Toc90866927"/>
      <w:bookmarkStart w:id="308" w:name="_Toc92516612"/>
      <w:bookmarkStart w:id="309" w:name="_Toc92516705"/>
      <w:bookmarkStart w:id="310" w:name="_Toc92790412"/>
      <w:bookmarkStart w:id="311" w:name="_Toc97008657"/>
      <w:bookmarkStart w:id="312" w:name="_Toc102813926"/>
      <w:bookmarkStart w:id="313" w:name="_Toc104706363"/>
      <w:bookmarkStart w:id="314" w:name="_Toc117042689"/>
      <w:bookmarkStart w:id="315" w:name="_Toc118101927"/>
      <w:bookmarkStart w:id="316" w:name="_Toc118264495"/>
      <w:bookmarkStart w:id="317" w:name="_Toc119122871"/>
      <w:bookmarkStart w:id="318" w:name="_Toc119147823"/>
      <w:bookmarkStart w:id="319" w:name="_Toc121799633"/>
      <w:bookmarkStart w:id="320" w:name="_Toc139708801"/>
      <w:bookmarkStart w:id="321" w:name="_Toc199816076"/>
      <w:bookmarkStart w:id="322" w:name="_Toc215480546"/>
      <w:r>
        <w:rPr>
          <w:rStyle w:val="CharPartNo"/>
        </w:rPr>
        <w:t>Part VII</w:t>
      </w:r>
      <w:r>
        <w:rPr>
          <w:rStyle w:val="CharDivNo"/>
        </w:rPr>
        <w:t> </w:t>
      </w:r>
      <w:r>
        <w:t>—</w:t>
      </w:r>
      <w:r>
        <w:rPr>
          <w:rStyle w:val="CharDivText"/>
        </w:rPr>
        <w:t> </w:t>
      </w:r>
      <w:r>
        <w:rPr>
          <w:rStyle w:val="CharPartText"/>
        </w:rPr>
        <w:t>Miscellaneous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spacing w:before="180"/>
        <w:rPr>
          <w:snapToGrid w:val="0"/>
        </w:rPr>
      </w:pPr>
      <w:bookmarkStart w:id="323" w:name="_Toc453134607"/>
      <w:bookmarkStart w:id="324" w:name="_Toc215480547"/>
      <w:bookmarkStart w:id="325" w:name="_Toc199816077"/>
      <w:r>
        <w:rPr>
          <w:rStyle w:val="CharSectno"/>
        </w:rPr>
        <w:t>45</w:t>
      </w:r>
      <w:r>
        <w:rPr>
          <w:snapToGrid w:val="0"/>
        </w:rPr>
        <w:t>.</w:t>
      </w:r>
      <w:r>
        <w:rPr>
          <w:snapToGrid w:val="0"/>
        </w:rPr>
        <w:tab/>
        <w:t>Board may require attendance at inquiries, etc.</w:t>
      </w:r>
      <w:bookmarkEnd w:id="323"/>
      <w:bookmarkEnd w:id="324"/>
      <w:bookmarkEnd w:id="325"/>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326" w:name="_Toc453134608"/>
      <w:bookmarkStart w:id="327" w:name="_Toc215480548"/>
      <w:bookmarkStart w:id="328" w:name="_Toc199816078"/>
      <w:r>
        <w:rPr>
          <w:rStyle w:val="CharSectno"/>
        </w:rPr>
        <w:t>46</w:t>
      </w:r>
      <w:r>
        <w:rPr>
          <w:snapToGrid w:val="0"/>
        </w:rPr>
        <w:t>.</w:t>
      </w:r>
      <w:r>
        <w:rPr>
          <w:snapToGrid w:val="0"/>
        </w:rPr>
        <w:tab/>
        <w:t>Annual licence fees</w:t>
      </w:r>
      <w:bookmarkEnd w:id="326"/>
      <w:bookmarkEnd w:id="327"/>
      <w:bookmarkEnd w:id="328"/>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r>
      <w:del w:id="329" w:author="svcMRProcess" w:date="2018-08-28T11:21:00Z">
        <w:r>
          <w:delText>repealed</w:delText>
        </w:r>
      </w:del>
      <w:ins w:id="330" w:author="svcMRProcess" w:date="2018-08-28T11:21:00Z">
        <w:r>
          <w:t>deleted</w:t>
        </w:r>
      </w:ins>
      <w:r>
        <w:t>]</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r>
      <w:r>
        <w:rPr>
          <w:snapToGrid w:val="0"/>
        </w:rPr>
        <w:tab/>
        <w:t>Provided that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 (6),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w:t>
      </w:r>
    </w:p>
    <w:p>
      <w:pPr>
        <w:pStyle w:val="Heading5"/>
        <w:spacing w:before="180"/>
        <w:rPr>
          <w:snapToGrid w:val="0"/>
        </w:rPr>
      </w:pPr>
      <w:bookmarkStart w:id="331" w:name="_Toc453134609"/>
      <w:bookmarkStart w:id="332" w:name="_Toc215480549"/>
      <w:bookmarkStart w:id="333" w:name="_Toc199816079"/>
      <w:r>
        <w:rPr>
          <w:rStyle w:val="CharSectno"/>
        </w:rPr>
        <w:t>47</w:t>
      </w:r>
      <w:r>
        <w:rPr>
          <w:snapToGrid w:val="0"/>
        </w:rPr>
        <w:t>.</w:t>
      </w:r>
      <w:r>
        <w:rPr>
          <w:snapToGrid w:val="0"/>
        </w:rPr>
        <w:tab/>
        <w:t>Person making default in payment of licence fee to be struck off</w:t>
      </w:r>
      <w:bookmarkEnd w:id="331"/>
      <w:bookmarkEnd w:id="332"/>
      <w:bookmarkEnd w:id="333"/>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334" w:name="_Toc453134610"/>
      <w:bookmarkStart w:id="335" w:name="_Toc215480550"/>
      <w:bookmarkStart w:id="336" w:name="_Toc199816080"/>
      <w:r>
        <w:rPr>
          <w:rStyle w:val="CharSectno"/>
        </w:rPr>
        <w:t>48</w:t>
      </w:r>
      <w:r>
        <w:rPr>
          <w:snapToGrid w:val="0"/>
        </w:rPr>
        <w:t>.</w:t>
      </w:r>
      <w:r>
        <w:rPr>
          <w:snapToGrid w:val="0"/>
        </w:rPr>
        <w:tab/>
        <w:t>Offences</w:t>
      </w:r>
      <w:bookmarkEnd w:id="334"/>
      <w:bookmarkEnd w:id="335"/>
      <w:bookmarkEnd w:id="33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337" w:name="_Toc453134611"/>
      <w:bookmarkStart w:id="338" w:name="_Toc215480551"/>
      <w:bookmarkStart w:id="339" w:name="_Toc199816081"/>
      <w:r>
        <w:rPr>
          <w:rStyle w:val="CharSectno"/>
          <w:spacing w:val="-4"/>
        </w:rPr>
        <w:t>49</w:t>
      </w:r>
      <w:r>
        <w:rPr>
          <w:snapToGrid w:val="0"/>
          <w:spacing w:val="-4"/>
        </w:rPr>
        <w:t>.</w:t>
      </w:r>
      <w:r>
        <w:rPr>
          <w:snapToGrid w:val="0"/>
          <w:spacing w:val="-4"/>
        </w:rPr>
        <w:tab/>
        <w:t>No person other than dentist to use name or title of dentist, etc.</w:t>
      </w:r>
      <w:bookmarkEnd w:id="337"/>
      <w:bookmarkEnd w:id="338"/>
      <w:bookmarkEnd w:id="339"/>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340" w:name="_Toc453134612"/>
      <w:bookmarkStart w:id="341" w:name="_Toc215480552"/>
      <w:bookmarkStart w:id="342" w:name="_Toc199816082"/>
      <w:r>
        <w:rPr>
          <w:rStyle w:val="CharSectno"/>
        </w:rPr>
        <w:t>50</w:t>
      </w:r>
      <w:r>
        <w:rPr>
          <w:snapToGrid w:val="0"/>
        </w:rPr>
        <w:t>.</w:t>
      </w:r>
      <w:r>
        <w:rPr>
          <w:snapToGrid w:val="0"/>
        </w:rPr>
        <w:tab/>
        <w:t>Practise of dentistry by certain persons prohibited</w:t>
      </w:r>
      <w:bookmarkEnd w:id="340"/>
      <w:bookmarkEnd w:id="341"/>
      <w:bookmarkEnd w:id="342"/>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343" w:name="_Toc453134613"/>
      <w:bookmarkStart w:id="344" w:name="_Toc215480553"/>
      <w:bookmarkStart w:id="345" w:name="_Toc199816083"/>
      <w:r>
        <w:rPr>
          <w:rStyle w:val="CharSectno"/>
        </w:rPr>
        <w:t>50A</w:t>
      </w:r>
      <w:r>
        <w:rPr>
          <w:snapToGrid w:val="0"/>
        </w:rPr>
        <w:t>.</w:t>
      </w:r>
      <w:r>
        <w:rPr>
          <w:snapToGrid w:val="0"/>
        </w:rPr>
        <w:tab/>
        <w:t>Acts which may be performed by dental therapist</w:t>
      </w:r>
      <w:bookmarkEnd w:id="343"/>
      <w:bookmarkEnd w:id="344"/>
      <w:bookmarkEnd w:id="345"/>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346" w:name="_Toc453134614"/>
      <w:bookmarkStart w:id="347" w:name="_Toc215480554"/>
      <w:bookmarkStart w:id="348" w:name="_Toc199816084"/>
      <w:r>
        <w:rPr>
          <w:rStyle w:val="CharSectno"/>
        </w:rPr>
        <w:t>50B</w:t>
      </w:r>
      <w:r>
        <w:rPr>
          <w:snapToGrid w:val="0"/>
        </w:rPr>
        <w:t>.</w:t>
      </w:r>
      <w:r>
        <w:rPr>
          <w:snapToGrid w:val="0"/>
        </w:rPr>
        <w:tab/>
        <w:t>Acts which may be performed by a dental hygienist</w:t>
      </w:r>
      <w:bookmarkEnd w:id="346"/>
      <w:bookmarkEnd w:id="347"/>
      <w:bookmarkEnd w:id="348"/>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349" w:name="_Toc453134615"/>
      <w:bookmarkStart w:id="350" w:name="_Toc215480555"/>
      <w:bookmarkStart w:id="351" w:name="_Toc199816085"/>
      <w:r>
        <w:rPr>
          <w:rStyle w:val="CharSectno"/>
        </w:rPr>
        <w:t>50C</w:t>
      </w:r>
      <w:r>
        <w:rPr>
          <w:snapToGrid w:val="0"/>
        </w:rPr>
        <w:t>.</w:t>
      </w:r>
      <w:r>
        <w:rPr>
          <w:snapToGrid w:val="0"/>
        </w:rPr>
        <w:tab/>
        <w:t>Supervision of dental therapist or dental hygienist</w:t>
      </w:r>
      <w:bookmarkEnd w:id="349"/>
      <w:bookmarkEnd w:id="350"/>
      <w:bookmarkEnd w:id="351"/>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352" w:name="_Toc453134616"/>
      <w:bookmarkStart w:id="353" w:name="_Toc215480556"/>
      <w:bookmarkStart w:id="354" w:name="_Toc199816086"/>
      <w:r>
        <w:rPr>
          <w:rStyle w:val="CharSectno"/>
        </w:rPr>
        <w:t>50D</w:t>
      </w:r>
      <w:r>
        <w:rPr>
          <w:snapToGrid w:val="0"/>
        </w:rPr>
        <w:t>.</w:t>
      </w:r>
      <w:r>
        <w:rPr>
          <w:snapToGrid w:val="0"/>
        </w:rPr>
        <w:tab/>
        <w:t>Acts which may be performed by a school dental therapist</w:t>
      </w:r>
      <w:bookmarkEnd w:id="352"/>
      <w:bookmarkEnd w:id="353"/>
      <w:bookmarkEnd w:id="354"/>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355" w:name="_Toc453134617"/>
      <w:bookmarkStart w:id="356" w:name="_Toc215480557"/>
      <w:bookmarkStart w:id="357" w:name="_Toc199816087"/>
      <w:r>
        <w:rPr>
          <w:rStyle w:val="CharSectno"/>
        </w:rPr>
        <w:t>50E</w:t>
      </w:r>
      <w:r>
        <w:rPr>
          <w:snapToGrid w:val="0"/>
        </w:rPr>
        <w:t>.</w:t>
      </w:r>
      <w:r>
        <w:rPr>
          <w:snapToGrid w:val="0"/>
        </w:rPr>
        <w:tab/>
        <w:t>Clinics</w:t>
      </w:r>
      <w:bookmarkEnd w:id="355"/>
      <w:bookmarkEnd w:id="356"/>
      <w:bookmarkEnd w:id="357"/>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clinic</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358" w:name="_Toc453134618"/>
      <w:bookmarkStart w:id="359" w:name="_Toc215480558"/>
      <w:bookmarkStart w:id="360" w:name="_Toc199816088"/>
      <w:r>
        <w:rPr>
          <w:rStyle w:val="CharSectno"/>
        </w:rPr>
        <w:t>50F</w:t>
      </w:r>
      <w:r>
        <w:rPr>
          <w:snapToGrid w:val="0"/>
        </w:rPr>
        <w:t>.</w:t>
      </w:r>
      <w:r>
        <w:rPr>
          <w:snapToGrid w:val="0"/>
        </w:rPr>
        <w:tab/>
        <w:t>Employment of dental therapists and dental hygienists</w:t>
      </w:r>
      <w:bookmarkEnd w:id="358"/>
      <w:bookmarkEnd w:id="359"/>
      <w:bookmarkEnd w:id="360"/>
    </w:p>
    <w:p>
      <w:pPr>
        <w:pStyle w:val="Subsection"/>
        <w:spacing w:before="140"/>
        <w:rPr>
          <w:snapToGrid w:val="0"/>
        </w:rPr>
      </w:pPr>
      <w:r>
        <w:rPr>
          <w:snapToGrid w:val="0"/>
        </w:rPr>
        <w:tab/>
        <w:t>(1)</w:t>
      </w:r>
      <w:r>
        <w:rPr>
          <w:snapToGrid w:val="0"/>
        </w:rPr>
        <w:tab/>
        <w:t>In this section —</w:t>
      </w:r>
    </w:p>
    <w:p>
      <w:pPr>
        <w:pStyle w:val="Defstart"/>
        <w:spacing w:before="60"/>
      </w:pPr>
      <w:r>
        <w:rPr>
          <w:b/>
        </w:rPr>
        <w:tab/>
      </w:r>
      <w:r>
        <w:rPr>
          <w:rStyle w:val="CharDefText"/>
        </w:rPr>
        <w:t>department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361" w:name="_Toc453134619"/>
      <w:bookmarkStart w:id="362" w:name="_Toc215480559"/>
      <w:bookmarkStart w:id="363" w:name="_Toc199816089"/>
      <w:r>
        <w:rPr>
          <w:rStyle w:val="CharSectno"/>
        </w:rPr>
        <w:t>51</w:t>
      </w:r>
      <w:r>
        <w:rPr>
          <w:snapToGrid w:val="0"/>
        </w:rPr>
        <w:t>.</w:t>
      </w:r>
      <w:r>
        <w:rPr>
          <w:snapToGrid w:val="0"/>
        </w:rPr>
        <w:tab/>
        <w:t>Persons other than dentists prohibited from charging fees</w:t>
      </w:r>
      <w:bookmarkEnd w:id="361"/>
      <w:bookmarkEnd w:id="362"/>
      <w:bookmarkEnd w:id="363"/>
    </w:p>
    <w:p>
      <w:pPr>
        <w:pStyle w:val="Subsection"/>
        <w:rPr>
          <w:snapToGrid w:val="0"/>
        </w:rPr>
      </w:pPr>
      <w:r>
        <w:rPr>
          <w:snapToGrid w:val="0"/>
        </w:rPr>
        <w:tab/>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r>
      <w:r>
        <w:rPr>
          <w:snapToGrid w:val="0"/>
        </w:rPr>
        <w:tab/>
        <w:t>Provided that 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w:t>
      </w:r>
    </w:p>
    <w:p>
      <w:pPr>
        <w:pStyle w:val="Heading5"/>
        <w:rPr>
          <w:snapToGrid w:val="0"/>
        </w:rPr>
      </w:pPr>
      <w:bookmarkStart w:id="364" w:name="_Toc453134620"/>
      <w:bookmarkStart w:id="365" w:name="_Toc215480560"/>
      <w:bookmarkStart w:id="366" w:name="_Toc199816090"/>
      <w:r>
        <w:rPr>
          <w:rStyle w:val="CharSectno"/>
        </w:rPr>
        <w:t>51A</w:t>
      </w:r>
      <w:r>
        <w:rPr>
          <w:snapToGrid w:val="0"/>
        </w:rPr>
        <w:t>.</w:t>
      </w:r>
      <w:r>
        <w:rPr>
          <w:snapToGrid w:val="0"/>
        </w:rPr>
        <w:tab/>
        <w:t>Dental Charges Committee</w:t>
      </w:r>
      <w:bookmarkEnd w:id="364"/>
      <w:bookmarkEnd w:id="365"/>
      <w:bookmarkEnd w:id="366"/>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367" w:name="_Toc453134621"/>
      <w:bookmarkStart w:id="368" w:name="_Toc215480561"/>
      <w:bookmarkStart w:id="369" w:name="_Toc199816091"/>
      <w:r>
        <w:rPr>
          <w:rStyle w:val="CharSectno"/>
        </w:rPr>
        <w:t>51B</w:t>
      </w:r>
      <w:r>
        <w:rPr>
          <w:snapToGrid w:val="0"/>
        </w:rPr>
        <w:t>.</w:t>
      </w:r>
      <w:r>
        <w:rPr>
          <w:snapToGrid w:val="0"/>
        </w:rPr>
        <w:tab/>
        <w:t>Dentist may sue for fees</w:t>
      </w:r>
      <w:bookmarkEnd w:id="367"/>
      <w:bookmarkEnd w:id="368"/>
      <w:bookmarkEnd w:id="369"/>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370" w:name="_Toc453134622"/>
      <w:bookmarkStart w:id="371" w:name="_Toc215480562"/>
      <w:bookmarkStart w:id="372" w:name="_Toc199816092"/>
      <w:r>
        <w:rPr>
          <w:rStyle w:val="CharSectno"/>
        </w:rPr>
        <w:t>51C</w:t>
      </w:r>
      <w:r>
        <w:rPr>
          <w:snapToGrid w:val="0"/>
        </w:rPr>
        <w:t>.</w:t>
      </w:r>
      <w:r>
        <w:rPr>
          <w:snapToGrid w:val="0"/>
        </w:rPr>
        <w:tab/>
        <w:t>Review of charges</w:t>
      </w:r>
      <w:bookmarkEnd w:id="370"/>
      <w:bookmarkEnd w:id="371"/>
      <w:bookmarkEnd w:id="372"/>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373" w:name="_Toc453134623"/>
      <w:bookmarkStart w:id="374" w:name="_Toc215480563"/>
      <w:bookmarkStart w:id="375" w:name="_Toc199816093"/>
      <w:r>
        <w:rPr>
          <w:rStyle w:val="CharSectno"/>
        </w:rPr>
        <w:t>51D</w:t>
      </w:r>
      <w:r>
        <w:rPr>
          <w:snapToGrid w:val="0"/>
        </w:rPr>
        <w:t>.</w:t>
      </w:r>
      <w:r>
        <w:rPr>
          <w:snapToGrid w:val="0"/>
        </w:rPr>
        <w:tab/>
        <w:t>Stay of proceedings</w:t>
      </w:r>
      <w:bookmarkEnd w:id="373"/>
      <w:bookmarkEnd w:id="374"/>
      <w:bookmarkEnd w:id="375"/>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376" w:name="_Toc453134624"/>
      <w:bookmarkStart w:id="377" w:name="_Toc215480564"/>
      <w:bookmarkStart w:id="378" w:name="_Toc199816094"/>
      <w:r>
        <w:rPr>
          <w:rStyle w:val="CharSectno"/>
        </w:rPr>
        <w:t>52</w:t>
      </w:r>
      <w:r>
        <w:rPr>
          <w:snapToGrid w:val="0"/>
        </w:rPr>
        <w:t>.</w:t>
      </w:r>
      <w:r>
        <w:rPr>
          <w:snapToGrid w:val="0"/>
        </w:rPr>
        <w:tab/>
        <w:t>Executor of deceased dentists may continue practice</w:t>
      </w:r>
      <w:bookmarkEnd w:id="376"/>
      <w:bookmarkEnd w:id="377"/>
      <w:bookmarkEnd w:id="378"/>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379" w:name="_Toc453134625"/>
      <w:bookmarkStart w:id="380" w:name="_Toc215480565"/>
      <w:bookmarkStart w:id="381" w:name="_Toc199816095"/>
      <w:r>
        <w:rPr>
          <w:rStyle w:val="CharSectno"/>
        </w:rPr>
        <w:t>53</w:t>
      </w:r>
      <w:r>
        <w:rPr>
          <w:snapToGrid w:val="0"/>
        </w:rPr>
        <w:t>.</w:t>
      </w:r>
      <w:r>
        <w:rPr>
          <w:snapToGrid w:val="0"/>
        </w:rPr>
        <w:tab/>
        <w:t>Use of certain letters prohibited</w:t>
      </w:r>
      <w:bookmarkEnd w:id="379"/>
      <w:bookmarkEnd w:id="380"/>
      <w:bookmarkEnd w:id="381"/>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382" w:name="_Toc453134626"/>
      <w:bookmarkStart w:id="383" w:name="_Toc215480566"/>
      <w:bookmarkStart w:id="384" w:name="_Toc199816096"/>
      <w:r>
        <w:rPr>
          <w:rStyle w:val="CharSectno"/>
        </w:rPr>
        <w:t>54</w:t>
      </w:r>
      <w:r>
        <w:rPr>
          <w:snapToGrid w:val="0"/>
        </w:rPr>
        <w:t>.</w:t>
      </w:r>
      <w:r>
        <w:rPr>
          <w:snapToGrid w:val="0"/>
        </w:rPr>
        <w:tab/>
        <w:t>Provisions relating to name</w:t>
      </w:r>
      <w:r>
        <w:rPr>
          <w:snapToGrid w:val="0"/>
        </w:rPr>
        <w:noBreakHyphen/>
        <w:t>plates or signs</w:t>
      </w:r>
      <w:bookmarkEnd w:id="382"/>
      <w:bookmarkEnd w:id="383"/>
      <w:bookmarkEnd w:id="384"/>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r>
      <w:r>
        <w:rPr>
          <w:snapToGrid w:val="0"/>
        </w:rPr>
        <w:tab/>
        <w:t>Provided that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w:t>
      </w:r>
    </w:p>
    <w:p>
      <w:pPr>
        <w:pStyle w:val="Heading5"/>
        <w:spacing w:before="180"/>
        <w:rPr>
          <w:snapToGrid w:val="0"/>
        </w:rPr>
      </w:pPr>
      <w:bookmarkStart w:id="385" w:name="_Toc453134627"/>
      <w:bookmarkStart w:id="386" w:name="_Toc215480567"/>
      <w:bookmarkStart w:id="387" w:name="_Toc199816097"/>
      <w:r>
        <w:rPr>
          <w:rStyle w:val="CharSectno"/>
        </w:rPr>
        <w:t>55</w:t>
      </w:r>
      <w:r>
        <w:rPr>
          <w:snapToGrid w:val="0"/>
        </w:rPr>
        <w:t>.</w:t>
      </w:r>
      <w:r>
        <w:rPr>
          <w:snapToGrid w:val="0"/>
        </w:rPr>
        <w:tab/>
        <w:t>Dentist not to be employed by or agent for any person who is not a dentist</w:t>
      </w:r>
      <w:bookmarkEnd w:id="385"/>
      <w:bookmarkEnd w:id="386"/>
      <w:bookmarkEnd w:id="387"/>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w:t>
      </w:r>
    </w:p>
    <w:p>
      <w:pPr>
        <w:pStyle w:val="Indenta"/>
        <w:rPr>
          <w:snapToGrid w:val="0"/>
        </w:rPr>
      </w:pPr>
      <w:r>
        <w:rPr>
          <w:snapToGrid w:val="0"/>
        </w:rPr>
        <w:tab/>
      </w:r>
      <w:r>
        <w:rPr>
          <w:snapToGrid w:val="0"/>
        </w:rPr>
        <w:tab/>
        <w:t>Provided that this section shall not apply to —</w:t>
      </w:r>
    </w:p>
    <w:p>
      <w:pPr>
        <w:pStyle w:val="Indenti"/>
        <w:rPr>
          <w:snapToGrid w:val="0"/>
        </w:rPr>
      </w:pPr>
      <w:r>
        <w:rPr>
          <w:snapToGrid w:val="0"/>
        </w:rPr>
        <w:tab/>
        <w:t>(i)</w:t>
      </w:r>
      <w:r>
        <w:rPr>
          <w:snapToGrid w:val="0"/>
        </w:rP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i"/>
        <w:rPr>
          <w:snapToGrid w:val="0"/>
        </w:rPr>
      </w:pPr>
      <w:r>
        <w:rPr>
          <w:snapToGrid w:val="0"/>
        </w:rPr>
        <w:tab/>
        <w:t>(ii)</w:t>
      </w:r>
      <w:r>
        <w:rPr>
          <w:snapToGrid w:val="0"/>
        </w:rPr>
        <w:tab/>
        <w:t>any dentist when he is practising the said profession as employee of or as agent in any dental hospital or dental college or in any dental clinic established by or under the Crown or by any local government;</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w:t>
      </w:r>
    </w:p>
    <w:p>
      <w:pPr>
        <w:pStyle w:val="Heading5"/>
        <w:spacing w:before="120"/>
        <w:rPr>
          <w:snapToGrid w:val="0"/>
        </w:rPr>
      </w:pPr>
      <w:bookmarkStart w:id="388" w:name="_Toc453134628"/>
      <w:bookmarkStart w:id="389" w:name="_Toc215480568"/>
      <w:bookmarkStart w:id="390" w:name="_Toc199816098"/>
      <w:r>
        <w:rPr>
          <w:rStyle w:val="CharSectno"/>
        </w:rPr>
        <w:t>56</w:t>
      </w:r>
      <w:r>
        <w:rPr>
          <w:snapToGrid w:val="0"/>
        </w:rPr>
        <w:t>.</w:t>
      </w:r>
      <w:r>
        <w:rPr>
          <w:snapToGrid w:val="0"/>
        </w:rPr>
        <w:tab/>
        <w:t>Provisions relating to use of firm</w:t>
      </w:r>
      <w:r>
        <w:rPr>
          <w:snapToGrid w:val="0"/>
        </w:rPr>
        <w:noBreakHyphen/>
        <w:t>names</w:t>
      </w:r>
      <w:bookmarkEnd w:id="388"/>
      <w:bookmarkEnd w:id="389"/>
      <w:bookmarkEnd w:id="390"/>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w:t>
      </w:r>
      <w:r>
        <w:rPr>
          <w:snapToGrid w:val="0"/>
        </w:rPr>
        <w:tab/>
        <w:t>Provided that —</w:t>
      </w:r>
    </w:p>
    <w:p>
      <w:pPr>
        <w:pStyle w:val="Indenta"/>
        <w:rPr>
          <w:snapToGrid w:val="0"/>
        </w:rPr>
      </w:pPr>
      <w:r>
        <w:rPr>
          <w:snapToGrid w:val="0"/>
        </w:rPr>
        <w:tab/>
        <w:t>(a)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 and</w:t>
      </w:r>
    </w:p>
    <w:p>
      <w:pPr>
        <w:pStyle w:val="Indenta"/>
        <w:rPr>
          <w:snapToGrid w:val="0"/>
        </w:rPr>
      </w:pPr>
      <w:r>
        <w:rPr>
          <w:snapToGrid w:val="0"/>
        </w:rPr>
        <w:tab/>
        <w:t>(b)</w:t>
      </w:r>
      <w:r>
        <w:rPr>
          <w:snapToGrid w:val="0"/>
        </w:rPr>
        <w:tab/>
        <w:t>this 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w:t>
      </w:r>
    </w:p>
    <w:p>
      <w:pPr>
        <w:pStyle w:val="Heading5"/>
        <w:rPr>
          <w:snapToGrid w:val="0"/>
        </w:rPr>
      </w:pPr>
      <w:bookmarkStart w:id="391" w:name="_Toc453134629"/>
      <w:bookmarkStart w:id="392" w:name="_Toc215480569"/>
      <w:bookmarkStart w:id="393" w:name="_Toc199816099"/>
      <w:r>
        <w:rPr>
          <w:rStyle w:val="CharSectno"/>
        </w:rPr>
        <w:t>57</w:t>
      </w:r>
      <w:r>
        <w:rPr>
          <w:snapToGrid w:val="0"/>
        </w:rPr>
        <w:t>.</w:t>
      </w:r>
      <w:r>
        <w:rPr>
          <w:snapToGrid w:val="0"/>
        </w:rPr>
        <w:tab/>
        <w:t>Board may apply for injunction</w:t>
      </w:r>
      <w:bookmarkEnd w:id="391"/>
      <w:bookmarkEnd w:id="392"/>
      <w:bookmarkEnd w:id="393"/>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394" w:name="_Toc453134630"/>
      <w:bookmarkStart w:id="395" w:name="_Toc215480570"/>
      <w:bookmarkStart w:id="396" w:name="_Toc199816100"/>
      <w:r>
        <w:rPr>
          <w:rStyle w:val="CharSectno"/>
        </w:rPr>
        <w:t>58</w:t>
      </w:r>
      <w:r>
        <w:rPr>
          <w:snapToGrid w:val="0"/>
        </w:rPr>
        <w:t>.</w:t>
      </w:r>
      <w:r>
        <w:rPr>
          <w:snapToGrid w:val="0"/>
        </w:rPr>
        <w:tab/>
        <w:t>General penalty</w:t>
      </w:r>
      <w:bookmarkEnd w:id="394"/>
      <w:bookmarkEnd w:id="395"/>
      <w:bookmarkEnd w:id="396"/>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397" w:name="_Toc453134631"/>
      <w:bookmarkStart w:id="398" w:name="_Toc215480571"/>
      <w:bookmarkStart w:id="399" w:name="_Toc199816101"/>
      <w:r>
        <w:rPr>
          <w:rStyle w:val="CharSectno"/>
        </w:rPr>
        <w:t>59</w:t>
      </w:r>
      <w:r>
        <w:rPr>
          <w:snapToGrid w:val="0"/>
        </w:rPr>
        <w:t>.</w:t>
      </w:r>
      <w:r>
        <w:rPr>
          <w:snapToGrid w:val="0"/>
        </w:rPr>
        <w:tab/>
        <w:t>Proceedings for offences</w:t>
      </w:r>
      <w:bookmarkEnd w:id="397"/>
      <w:bookmarkEnd w:id="398"/>
      <w:bookmarkEnd w:id="399"/>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400" w:name="_Toc453134632"/>
      <w:bookmarkStart w:id="401" w:name="_Toc215480572"/>
      <w:bookmarkStart w:id="402" w:name="_Toc199816102"/>
      <w:r>
        <w:rPr>
          <w:rStyle w:val="CharSectno"/>
        </w:rPr>
        <w:t>60</w:t>
      </w:r>
      <w:r>
        <w:rPr>
          <w:snapToGrid w:val="0"/>
        </w:rPr>
        <w:t>.</w:t>
      </w:r>
      <w:r>
        <w:rPr>
          <w:snapToGrid w:val="0"/>
        </w:rPr>
        <w:tab/>
        <w:t>Provisions relating to prosecutions</w:t>
      </w:r>
      <w:bookmarkEnd w:id="400"/>
      <w:bookmarkEnd w:id="401"/>
      <w:bookmarkEnd w:id="402"/>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r>
      <w:del w:id="403" w:author="svcMRProcess" w:date="2018-08-28T11:21:00Z">
        <w:r>
          <w:delText>Repealed</w:delText>
        </w:r>
      </w:del>
      <w:ins w:id="404" w:author="svcMRProcess" w:date="2018-08-28T11:21:00Z">
        <w:r>
          <w:t>Deleted</w:t>
        </w:r>
      </w:ins>
      <w:r>
        <w:t xml:space="preserve"> by No. 79 of 1995 s. 68(3).]</w:t>
      </w:r>
    </w:p>
    <w:p>
      <w:pPr>
        <w:pStyle w:val="Heading5"/>
        <w:rPr>
          <w:snapToGrid w:val="0"/>
        </w:rPr>
      </w:pPr>
      <w:bookmarkStart w:id="405" w:name="_Toc453134633"/>
      <w:bookmarkStart w:id="406" w:name="_Toc215480573"/>
      <w:bookmarkStart w:id="407" w:name="_Toc199816103"/>
      <w:r>
        <w:rPr>
          <w:rStyle w:val="CharSectno"/>
        </w:rPr>
        <w:t>62</w:t>
      </w:r>
      <w:r>
        <w:rPr>
          <w:snapToGrid w:val="0"/>
        </w:rPr>
        <w:t>.</w:t>
      </w:r>
      <w:r>
        <w:rPr>
          <w:snapToGrid w:val="0"/>
        </w:rPr>
        <w:tab/>
        <w:t>Dentists to be exempt from serving on a jury</w:t>
      </w:r>
      <w:bookmarkEnd w:id="405"/>
      <w:bookmarkEnd w:id="406"/>
      <w:bookmarkEnd w:id="407"/>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r>
      <w:del w:id="408" w:author="svcMRProcess" w:date="2018-08-28T11:21:00Z">
        <w:r>
          <w:delText>Repealed</w:delText>
        </w:r>
      </w:del>
      <w:ins w:id="409" w:author="svcMRProcess" w:date="2018-08-28T11:21:00Z">
        <w:r>
          <w:t>Deleted</w:t>
        </w:r>
      </w:ins>
      <w:r>
        <w:t xml:space="preserve"> by No. 55 of 2004 s. 243.]</w:t>
      </w:r>
    </w:p>
    <w:p>
      <w:pPr>
        <w:pStyle w:val="Heading5"/>
        <w:rPr>
          <w:snapToGrid w:val="0"/>
        </w:rPr>
      </w:pPr>
      <w:bookmarkStart w:id="410" w:name="_Toc453134635"/>
      <w:bookmarkStart w:id="411" w:name="_Toc215480574"/>
      <w:bookmarkStart w:id="412" w:name="_Toc199816104"/>
      <w:r>
        <w:rPr>
          <w:rStyle w:val="CharSectno"/>
        </w:rPr>
        <w:t>64</w:t>
      </w:r>
      <w:r>
        <w:rPr>
          <w:snapToGrid w:val="0"/>
        </w:rPr>
        <w:t>.</w:t>
      </w:r>
      <w:r>
        <w:rPr>
          <w:snapToGrid w:val="0"/>
        </w:rPr>
        <w:tab/>
        <w:t>Regulations</w:t>
      </w:r>
      <w:bookmarkEnd w:id="410"/>
      <w:bookmarkEnd w:id="411"/>
      <w:bookmarkEnd w:id="412"/>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13" w:name="_Toc118101958"/>
      <w:bookmarkStart w:id="414" w:name="_Toc118264526"/>
      <w:bookmarkStart w:id="415" w:name="_Toc119122900"/>
      <w:bookmarkStart w:id="416" w:name="_Toc119147852"/>
      <w:bookmarkStart w:id="417" w:name="_Toc121799662"/>
      <w:bookmarkStart w:id="418" w:name="_Toc139708830"/>
      <w:bookmarkStart w:id="419" w:name="_Toc199816105"/>
      <w:bookmarkStart w:id="420" w:name="_Toc215480575"/>
      <w:r>
        <w:rPr>
          <w:rStyle w:val="CharSchNo"/>
        </w:rPr>
        <w:t>Schedule 2</w:t>
      </w:r>
      <w:bookmarkEnd w:id="413"/>
      <w:bookmarkEnd w:id="414"/>
      <w:bookmarkEnd w:id="415"/>
      <w:bookmarkEnd w:id="416"/>
      <w:bookmarkEnd w:id="417"/>
      <w:bookmarkEnd w:id="418"/>
      <w:bookmarkEnd w:id="419"/>
      <w:bookmarkEnd w:id="420"/>
    </w:p>
    <w:p>
      <w:pPr>
        <w:pStyle w:val="yShoulderClause"/>
        <w:rPr>
          <w:snapToGrid w:val="0"/>
        </w:rPr>
      </w:pPr>
      <w:r>
        <w:rPr>
          <w:snapToGrid w:val="0"/>
        </w:rPr>
        <w:t>[Sections 50A, 50B and 50D]</w:t>
      </w:r>
    </w:p>
    <w:p>
      <w:pPr>
        <w:pStyle w:val="yFootnotesection"/>
      </w:pPr>
      <w:r>
        <w:rPr>
          <w:rStyle w:val="CharSchText"/>
        </w:rPr>
        <w:tab/>
      </w:r>
      <w:r>
        <w:t>[Heading inserted by No. 64 of 1996 s. 16.]</w:t>
      </w:r>
    </w:p>
    <w:p>
      <w:pPr>
        <w:pStyle w:val="MiscellaneousHeading"/>
        <w:rPr>
          <w:b/>
          <w:sz w:val="28"/>
        </w:rPr>
      </w:pPr>
      <w:r>
        <w:rPr>
          <w:b/>
          <w:sz w:val="28"/>
        </w:rPr>
        <w:t>Part 1</w:t>
      </w:r>
    </w:p>
    <w:p>
      <w:pPr>
        <w:pStyle w:val="MiscellaneousHeading"/>
        <w:rPr>
          <w:b/>
          <w:snapToGrid w:val="0"/>
        </w:rPr>
      </w:pPr>
      <w:r>
        <w:rPr>
          <w:b/>
          <w:snapToGrid w:val="0"/>
        </w:rPr>
        <w:t>Core acts</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MiscellaneousHeading"/>
      </w:pPr>
      <w:r>
        <w:rPr>
          <w:b/>
          <w:sz w:val="28"/>
        </w:rPr>
        <w:t>Part 2</w:t>
      </w:r>
    </w:p>
    <w:p>
      <w:pPr>
        <w:pStyle w:val="MiscellaneousHeading"/>
        <w:rPr>
          <w:b/>
          <w:snapToGrid w:val="0"/>
        </w:rPr>
      </w:pPr>
      <w:r>
        <w:rPr>
          <w:b/>
          <w:snapToGrid w:val="0"/>
        </w:rPr>
        <w:t>Local analgesia acts</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MiscellaneousHeading"/>
      </w:pPr>
      <w:r>
        <w:rPr>
          <w:b/>
          <w:sz w:val="28"/>
        </w:rPr>
        <w:t>Part 3</w:t>
      </w:r>
    </w:p>
    <w:p>
      <w:pPr>
        <w:pStyle w:val="MiscellaneousHeading"/>
        <w:keepLines/>
        <w:spacing w:before="100"/>
        <w:rPr>
          <w:b/>
          <w:snapToGrid w:val="0"/>
        </w:rPr>
      </w:pPr>
      <w:r>
        <w:rPr>
          <w:b/>
          <w:snapToGrid w:val="0"/>
        </w:rPr>
        <w:t>Orthodontic acts</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MiscellaneousHeading"/>
      </w:pPr>
      <w:r>
        <w:rPr>
          <w:b/>
          <w:sz w:val="28"/>
        </w:rPr>
        <w:t>Part 4</w:t>
      </w:r>
    </w:p>
    <w:p>
      <w:pPr>
        <w:pStyle w:val="MiscellaneousHeading"/>
        <w:keepLines/>
        <w:spacing w:before="100"/>
        <w:rPr>
          <w:b/>
          <w:snapToGrid w:val="0"/>
        </w:rPr>
      </w:pPr>
      <w:r>
        <w:rPr>
          <w:b/>
          <w:snapToGrid w:val="0"/>
        </w:rPr>
        <w:t>Dental therapy acts</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MiscellaneousHeading"/>
      </w:pPr>
      <w:r>
        <w:rPr>
          <w:b/>
          <w:sz w:val="28"/>
        </w:rPr>
        <w:t>Part 5</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MiscellaneousHeading"/>
      </w:pPr>
      <w:r>
        <w:rPr>
          <w:b/>
          <w:sz w:val="28"/>
        </w:rPr>
        <w:t>Part 6</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MiscellaneousHeading"/>
      </w:pPr>
      <w:r>
        <w:rPr>
          <w:b/>
          <w:sz w:val="28"/>
        </w:rPr>
        <w:t>Part 7</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21" w:name="_Toc88895034"/>
      <w:bookmarkStart w:id="422" w:name="_Toc88895117"/>
      <w:bookmarkStart w:id="423" w:name="_Toc90866960"/>
      <w:bookmarkStart w:id="424" w:name="_Toc92516644"/>
      <w:bookmarkStart w:id="425" w:name="_Toc92516737"/>
      <w:bookmarkStart w:id="426" w:name="_Toc92790444"/>
      <w:bookmarkStart w:id="427" w:name="_Toc97008689"/>
      <w:bookmarkStart w:id="428" w:name="_Toc102813958"/>
      <w:bookmarkStart w:id="429" w:name="_Toc104706395"/>
      <w:bookmarkStart w:id="430" w:name="_Toc117042721"/>
      <w:bookmarkStart w:id="431" w:name="_Toc118101959"/>
      <w:bookmarkStart w:id="432" w:name="_Toc118264527"/>
      <w:bookmarkStart w:id="433" w:name="_Toc119122901"/>
      <w:bookmarkStart w:id="434" w:name="_Toc119147853"/>
      <w:bookmarkStart w:id="435" w:name="_Toc121799663"/>
      <w:bookmarkStart w:id="436" w:name="_Toc139708831"/>
      <w:bookmarkStart w:id="437" w:name="_Toc199816106"/>
      <w:bookmarkStart w:id="438" w:name="_Toc215480576"/>
      <w:r>
        <w:t>Notes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w:t>
      </w:r>
      <w:del w:id="439" w:author="svcMRProcess" w:date="2018-08-28T11:2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40" w:name="_Toc215480577"/>
      <w:bookmarkStart w:id="441" w:name="_Toc199816107"/>
      <w:r>
        <w:rPr>
          <w:snapToGrid w:val="0"/>
        </w:rPr>
        <w:t>Compilation table</w:t>
      </w:r>
      <w:bookmarkEnd w:id="440"/>
      <w:bookmarkEnd w:id="44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48"/>
        <w:gridCol w:w="2560"/>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48" w:type="dxa"/>
            <w:tcBorders>
              <w:top w:val="single" w:sz="8" w:space="0" w:color="auto"/>
              <w:bottom w:val="single" w:sz="8" w:space="0" w:color="auto"/>
            </w:tcBorders>
          </w:tcPr>
          <w:p>
            <w:pPr>
              <w:pStyle w:val="nTable"/>
              <w:spacing w:after="40"/>
              <w:rPr>
                <w:b/>
                <w:sz w:val="19"/>
              </w:rPr>
            </w:pPr>
            <w:r>
              <w:rPr>
                <w:b/>
                <w:sz w:val="19"/>
              </w:rPr>
              <w:t>Assent</w:t>
            </w:r>
          </w:p>
        </w:tc>
        <w:tc>
          <w:tcPr>
            <w:tcW w:w="256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Dentists Act 1939</w:t>
            </w:r>
            <w:r>
              <w:rPr>
                <w:iCs/>
                <w:sz w:val="19"/>
                <w:vertAlign w:val="superscript"/>
              </w:rPr>
              <w:t> 5</w:t>
            </w:r>
          </w:p>
        </w:tc>
        <w:tc>
          <w:tcPr>
            <w:tcW w:w="1134" w:type="dxa"/>
          </w:tcPr>
          <w:p>
            <w:pPr>
              <w:pStyle w:val="nTable"/>
              <w:spacing w:after="40"/>
              <w:rPr>
                <w:sz w:val="19"/>
              </w:rPr>
            </w:pPr>
            <w:r>
              <w:rPr>
                <w:sz w:val="19"/>
              </w:rPr>
              <w:t>20 of 1939</w:t>
            </w:r>
          </w:p>
        </w:tc>
        <w:tc>
          <w:tcPr>
            <w:tcW w:w="1148" w:type="dxa"/>
          </w:tcPr>
          <w:p>
            <w:pPr>
              <w:pStyle w:val="nTable"/>
              <w:spacing w:after="40"/>
              <w:rPr>
                <w:sz w:val="19"/>
              </w:rPr>
            </w:pPr>
            <w:r>
              <w:rPr>
                <w:sz w:val="19"/>
              </w:rPr>
              <w:t>16 Nov 1939</w:t>
            </w:r>
          </w:p>
        </w:tc>
        <w:tc>
          <w:tcPr>
            <w:tcW w:w="2560" w:type="dxa"/>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8" w:type="dxa"/>
          </w:tcPr>
          <w:p>
            <w:pPr>
              <w:pStyle w:val="nTable"/>
              <w:spacing w:after="40"/>
              <w:ind w:right="170"/>
              <w:rPr>
                <w:sz w:val="19"/>
              </w:rPr>
            </w:pPr>
            <w:r>
              <w:rPr>
                <w:i/>
                <w:sz w:val="19"/>
              </w:rPr>
              <w:t>Dentists Act Amendment Act 1947</w:t>
            </w:r>
          </w:p>
        </w:tc>
        <w:tc>
          <w:tcPr>
            <w:tcW w:w="1134" w:type="dxa"/>
          </w:tcPr>
          <w:p>
            <w:pPr>
              <w:pStyle w:val="nTable"/>
              <w:spacing w:after="40"/>
              <w:rPr>
                <w:sz w:val="19"/>
              </w:rPr>
            </w:pPr>
            <w:r>
              <w:rPr>
                <w:sz w:val="19"/>
              </w:rPr>
              <w:t>13 of 1947</w:t>
            </w:r>
          </w:p>
        </w:tc>
        <w:tc>
          <w:tcPr>
            <w:tcW w:w="1148" w:type="dxa"/>
          </w:tcPr>
          <w:p>
            <w:pPr>
              <w:pStyle w:val="nTable"/>
              <w:spacing w:after="40"/>
              <w:rPr>
                <w:sz w:val="19"/>
              </w:rPr>
            </w:pPr>
            <w:r>
              <w:rPr>
                <w:sz w:val="19"/>
              </w:rPr>
              <w:t>1 Nov 1947</w:t>
            </w:r>
          </w:p>
        </w:tc>
        <w:tc>
          <w:tcPr>
            <w:tcW w:w="2560" w:type="dxa"/>
          </w:tcPr>
          <w:p>
            <w:pPr>
              <w:pStyle w:val="nTable"/>
              <w:spacing w:after="40"/>
              <w:rPr>
                <w:sz w:val="19"/>
              </w:rPr>
            </w:pPr>
            <w:r>
              <w:rPr>
                <w:sz w:val="19"/>
              </w:rPr>
              <w:t>1 Nov 1947</w:t>
            </w:r>
          </w:p>
        </w:tc>
      </w:tr>
      <w:tr>
        <w:trPr>
          <w:cantSplit/>
        </w:trPr>
        <w:tc>
          <w:tcPr>
            <w:tcW w:w="2268" w:type="dxa"/>
          </w:tcPr>
          <w:p>
            <w:pPr>
              <w:pStyle w:val="nTable"/>
              <w:spacing w:after="40"/>
              <w:ind w:right="170"/>
              <w:rPr>
                <w:sz w:val="19"/>
              </w:rPr>
            </w:pPr>
            <w:r>
              <w:rPr>
                <w:i/>
                <w:sz w:val="19"/>
              </w:rPr>
              <w:t>Dentists Act Amendment Act 1954</w:t>
            </w:r>
          </w:p>
        </w:tc>
        <w:tc>
          <w:tcPr>
            <w:tcW w:w="1134" w:type="dxa"/>
          </w:tcPr>
          <w:p>
            <w:pPr>
              <w:pStyle w:val="nTable"/>
              <w:spacing w:after="40"/>
              <w:rPr>
                <w:sz w:val="19"/>
              </w:rPr>
            </w:pPr>
            <w:r>
              <w:rPr>
                <w:sz w:val="19"/>
              </w:rPr>
              <w:t>48 of 1954</w:t>
            </w:r>
          </w:p>
        </w:tc>
        <w:tc>
          <w:tcPr>
            <w:tcW w:w="1148" w:type="dxa"/>
          </w:tcPr>
          <w:p>
            <w:pPr>
              <w:pStyle w:val="nTable"/>
              <w:spacing w:after="40"/>
              <w:rPr>
                <w:sz w:val="19"/>
              </w:rPr>
            </w:pPr>
            <w:r>
              <w:rPr>
                <w:sz w:val="19"/>
              </w:rPr>
              <w:t>8 Dec 1954</w:t>
            </w:r>
          </w:p>
        </w:tc>
        <w:tc>
          <w:tcPr>
            <w:tcW w:w="2560" w:type="dxa"/>
          </w:tcPr>
          <w:p>
            <w:pPr>
              <w:pStyle w:val="nTable"/>
              <w:spacing w:after="40"/>
              <w:rPr>
                <w:sz w:val="19"/>
              </w:rPr>
            </w:pPr>
            <w:r>
              <w:rPr>
                <w:sz w:val="19"/>
              </w:rPr>
              <w:t>8 Dec 1954</w:t>
            </w:r>
          </w:p>
        </w:tc>
      </w:tr>
      <w:tr>
        <w:trPr>
          <w:cantSplit/>
        </w:trPr>
        <w:tc>
          <w:tcPr>
            <w:tcW w:w="7110"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1963</w:t>
            </w:r>
          </w:p>
        </w:tc>
        <w:tc>
          <w:tcPr>
            <w:tcW w:w="1134" w:type="dxa"/>
          </w:tcPr>
          <w:p>
            <w:pPr>
              <w:pStyle w:val="nTable"/>
              <w:spacing w:after="40"/>
              <w:rPr>
                <w:sz w:val="19"/>
              </w:rPr>
            </w:pPr>
            <w:r>
              <w:rPr>
                <w:sz w:val="19"/>
              </w:rPr>
              <w:t>75 of 1963</w:t>
            </w:r>
          </w:p>
        </w:tc>
        <w:tc>
          <w:tcPr>
            <w:tcW w:w="1148" w:type="dxa"/>
          </w:tcPr>
          <w:p>
            <w:pPr>
              <w:pStyle w:val="nTable"/>
              <w:spacing w:after="40"/>
              <w:rPr>
                <w:sz w:val="19"/>
              </w:rPr>
            </w:pPr>
            <w:r>
              <w:rPr>
                <w:sz w:val="19"/>
              </w:rPr>
              <w:t>19 Dec 1963</w:t>
            </w:r>
          </w:p>
        </w:tc>
        <w:tc>
          <w:tcPr>
            <w:tcW w:w="2560" w:type="dxa"/>
          </w:tcPr>
          <w:p>
            <w:pPr>
              <w:pStyle w:val="nTable"/>
              <w:spacing w:after="40"/>
              <w:rPr>
                <w:sz w:val="19"/>
              </w:rPr>
            </w:pPr>
            <w:r>
              <w:rPr>
                <w:sz w:val="19"/>
              </w:rPr>
              <w:t>19 Dec 1963</w:t>
            </w:r>
          </w:p>
        </w:tc>
      </w:tr>
      <w:tr>
        <w:trPr>
          <w:cantSplit/>
        </w:trPr>
        <w:tc>
          <w:tcPr>
            <w:tcW w:w="7110"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48" w:type="dxa"/>
          </w:tcPr>
          <w:p>
            <w:pPr>
              <w:pStyle w:val="nTable"/>
              <w:spacing w:after="40"/>
              <w:rPr>
                <w:sz w:val="19"/>
              </w:rPr>
            </w:pPr>
            <w:r>
              <w:rPr>
                <w:sz w:val="19"/>
              </w:rPr>
              <w:t>21 Dec 1965</w:t>
            </w:r>
          </w:p>
        </w:tc>
        <w:tc>
          <w:tcPr>
            <w:tcW w:w="2560"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Dentists Act Amendment Act 1967</w:t>
            </w:r>
          </w:p>
        </w:tc>
        <w:tc>
          <w:tcPr>
            <w:tcW w:w="1134" w:type="dxa"/>
          </w:tcPr>
          <w:p>
            <w:pPr>
              <w:pStyle w:val="nTable"/>
              <w:spacing w:after="40"/>
              <w:rPr>
                <w:sz w:val="19"/>
              </w:rPr>
            </w:pPr>
            <w:r>
              <w:rPr>
                <w:sz w:val="19"/>
              </w:rPr>
              <w:t>11 of 1967</w:t>
            </w:r>
          </w:p>
        </w:tc>
        <w:tc>
          <w:tcPr>
            <w:tcW w:w="1148" w:type="dxa"/>
          </w:tcPr>
          <w:p>
            <w:pPr>
              <w:pStyle w:val="nTable"/>
              <w:spacing w:after="40"/>
              <w:rPr>
                <w:sz w:val="19"/>
              </w:rPr>
            </w:pPr>
            <w:r>
              <w:rPr>
                <w:sz w:val="19"/>
              </w:rPr>
              <w:t>20 Oct 1967</w:t>
            </w:r>
          </w:p>
        </w:tc>
        <w:tc>
          <w:tcPr>
            <w:tcW w:w="2560" w:type="dxa"/>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8" w:type="dxa"/>
          </w:tcPr>
          <w:p>
            <w:pPr>
              <w:pStyle w:val="nTable"/>
              <w:spacing w:after="40"/>
              <w:ind w:right="170"/>
              <w:rPr>
                <w:sz w:val="19"/>
              </w:rPr>
            </w:pPr>
            <w:r>
              <w:rPr>
                <w:i/>
                <w:sz w:val="19"/>
              </w:rPr>
              <w:t>Dentists Act Amendment Act 1970</w:t>
            </w:r>
          </w:p>
        </w:tc>
        <w:tc>
          <w:tcPr>
            <w:tcW w:w="1134" w:type="dxa"/>
          </w:tcPr>
          <w:p>
            <w:pPr>
              <w:pStyle w:val="nTable"/>
              <w:spacing w:after="40"/>
              <w:rPr>
                <w:sz w:val="19"/>
              </w:rPr>
            </w:pPr>
            <w:r>
              <w:rPr>
                <w:sz w:val="19"/>
              </w:rPr>
              <w:t>98 of 1970</w:t>
            </w:r>
          </w:p>
        </w:tc>
        <w:tc>
          <w:tcPr>
            <w:tcW w:w="1148" w:type="dxa"/>
          </w:tcPr>
          <w:p>
            <w:pPr>
              <w:pStyle w:val="nTable"/>
              <w:spacing w:after="40"/>
              <w:rPr>
                <w:sz w:val="19"/>
              </w:rPr>
            </w:pPr>
            <w:r>
              <w:rPr>
                <w:sz w:val="19"/>
              </w:rPr>
              <w:t>8 Dec 1970</w:t>
            </w:r>
          </w:p>
        </w:tc>
        <w:tc>
          <w:tcPr>
            <w:tcW w:w="2560" w:type="dxa"/>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110"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1972</w:t>
            </w:r>
          </w:p>
        </w:tc>
        <w:tc>
          <w:tcPr>
            <w:tcW w:w="1134" w:type="dxa"/>
          </w:tcPr>
          <w:p>
            <w:pPr>
              <w:pStyle w:val="nTable"/>
              <w:spacing w:after="40"/>
              <w:rPr>
                <w:sz w:val="19"/>
              </w:rPr>
            </w:pPr>
            <w:r>
              <w:rPr>
                <w:sz w:val="19"/>
              </w:rPr>
              <w:t>108 of 1972</w:t>
            </w:r>
          </w:p>
        </w:tc>
        <w:tc>
          <w:tcPr>
            <w:tcW w:w="1148" w:type="dxa"/>
          </w:tcPr>
          <w:p>
            <w:pPr>
              <w:pStyle w:val="nTable"/>
              <w:spacing w:after="40"/>
              <w:rPr>
                <w:sz w:val="19"/>
              </w:rPr>
            </w:pPr>
            <w:r>
              <w:rPr>
                <w:sz w:val="19"/>
              </w:rPr>
              <w:t>6 Dec 1972</w:t>
            </w:r>
          </w:p>
        </w:tc>
        <w:tc>
          <w:tcPr>
            <w:tcW w:w="2560" w:type="dxa"/>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8" w:type="dxa"/>
          </w:tcPr>
          <w:p>
            <w:pPr>
              <w:pStyle w:val="nTable"/>
              <w:spacing w:after="40"/>
              <w:ind w:right="170"/>
              <w:rPr>
                <w:sz w:val="19"/>
              </w:rPr>
            </w:pPr>
            <w:r>
              <w:rPr>
                <w:i/>
                <w:sz w:val="19"/>
              </w:rPr>
              <w:t>Dental Act Amendment Act 1973</w:t>
            </w:r>
          </w:p>
        </w:tc>
        <w:tc>
          <w:tcPr>
            <w:tcW w:w="1134" w:type="dxa"/>
          </w:tcPr>
          <w:p>
            <w:pPr>
              <w:pStyle w:val="nTable"/>
              <w:spacing w:after="40"/>
              <w:rPr>
                <w:sz w:val="19"/>
              </w:rPr>
            </w:pPr>
            <w:r>
              <w:rPr>
                <w:sz w:val="19"/>
              </w:rPr>
              <w:t>39 of 1973</w:t>
            </w:r>
          </w:p>
        </w:tc>
        <w:tc>
          <w:tcPr>
            <w:tcW w:w="1148" w:type="dxa"/>
          </w:tcPr>
          <w:p>
            <w:pPr>
              <w:pStyle w:val="nTable"/>
              <w:spacing w:after="40"/>
              <w:rPr>
                <w:sz w:val="19"/>
              </w:rPr>
            </w:pPr>
            <w:r>
              <w:rPr>
                <w:sz w:val="19"/>
              </w:rPr>
              <w:t>18 Oct 1973</w:t>
            </w:r>
          </w:p>
        </w:tc>
        <w:tc>
          <w:tcPr>
            <w:tcW w:w="2560" w:type="dxa"/>
          </w:tcPr>
          <w:p>
            <w:pPr>
              <w:pStyle w:val="nTable"/>
              <w:spacing w:after="40"/>
              <w:rPr>
                <w:sz w:val="19"/>
              </w:rPr>
            </w:pPr>
            <w:r>
              <w:rPr>
                <w:sz w:val="19"/>
              </w:rPr>
              <w:t>18 Oct 1973</w:t>
            </w:r>
          </w:p>
        </w:tc>
      </w:tr>
      <w:tr>
        <w:trPr>
          <w:cantSplit/>
        </w:trPr>
        <w:tc>
          <w:tcPr>
            <w:tcW w:w="2268" w:type="dxa"/>
          </w:tcPr>
          <w:p>
            <w:pPr>
              <w:pStyle w:val="nTable"/>
              <w:spacing w:after="40"/>
              <w:ind w:right="170"/>
              <w:rPr>
                <w:sz w:val="19"/>
              </w:rPr>
            </w:pPr>
            <w:r>
              <w:rPr>
                <w:i/>
                <w:sz w:val="19"/>
              </w:rPr>
              <w:t>Dental Act Amendment Act 1975</w:t>
            </w:r>
          </w:p>
        </w:tc>
        <w:tc>
          <w:tcPr>
            <w:tcW w:w="1134" w:type="dxa"/>
          </w:tcPr>
          <w:p>
            <w:pPr>
              <w:pStyle w:val="nTable"/>
              <w:spacing w:after="40"/>
              <w:rPr>
                <w:sz w:val="19"/>
              </w:rPr>
            </w:pPr>
            <w:r>
              <w:rPr>
                <w:sz w:val="19"/>
              </w:rPr>
              <w:t>107 of 1975</w:t>
            </w:r>
          </w:p>
        </w:tc>
        <w:tc>
          <w:tcPr>
            <w:tcW w:w="1148" w:type="dxa"/>
          </w:tcPr>
          <w:p>
            <w:pPr>
              <w:pStyle w:val="nTable"/>
              <w:spacing w:after="40"/>
              <w:rPr>
                <w:sz w:val="19"/>
              </w:rPr>
            </w:pPr>
            <w:r>
              <w:rPr>
                <w:sz w:val="19"/>
              </w:rPr>
              <w:t>1 Dec 1975</w:t>
            </w:r>
          </w:p>
        </w:tc>
        <w:tc>
          <w:tcPr>
            <w:tcW w:w="2560" w:type="dxa"/>
          </w:tcPr>
          <w:p>
            <w:pPr>
              <w:pStyle w:val="nTable"/>
              <w:spacing w:after="40"/>
              <w:rPr>
                <w:sz w:val="19"/>
              </w:rPr>
            </w:pPr>
            <w:r>
              <w:rPr>
                <w:sz w:val="19"/>
              </w:rPr>
              <w:t>1 Dec 1975</w:t>
            </w:r>
          </w:p>
        </w:tc>
      </w:tr>
      <w:tr>
        <w:trPr>
          <w:cantSplit/>
        </w:trPr>
        <w:tc>
          <w:tcPr>
            <w:tcW w:w="7110"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Dental Act Amendment Act 1979</w:t>
            </w:r>
          </w:p>
        </w:tc>
        <w:tc>
          <w:tcPr>
            <w:tcW w:w="1134" w:type="dxa"/>
          </w:tcPr>
          <w:p>
            <w:pPr>
              <w:pStyle w:val="nTable"/>
              <w:spacing w:after="40"/>
              <w:rPr>
                <w:sz w:val="19"/>
              </w:rPr>
            </w:pPr>
            <w:r>
              <w:rPr>
                <w:sz w:val="19"/>
              </w:rPr>
              <w:t>19 of 1979</w:t>
            </w:r>
          </w:p>
        </w:tc>
        <w:tc>
          <w:tcPr>
            <w:tcW w:w="1148" w:type="dxa"/>
          </w:tcPr>
          <w:p>
            <w:pPr>
              <w:pStyle w:val="nTable"/>
              <w:spacing w:after="40"/>
              <w:rPr>
                <w:sz w:val="19"/>
              </w:rPr>
            </w:pPr>
            <w:r>
              <w:rPr>
                <w:sz w:val="19"/>
              </w:rPr>
              <w:t>30 Aug 1979</w:t>
            </w:r>
          </w:p>
        </w:tc>
        <w:tc>
          <w:tcPr>
            <w:tcW w:w="2560" w:type="dxa"/>
          </w:tcPr>
          <w:p>
            <w:pPr>
              <w:pStyle w:val="nTable"/>
              <w:spacing w:after="40"/>
              <w:rPr>
                <w:sz w:val="19"/>
              </w:rPr>
            </w:pPr>
            <w:r>
              <w:rPr>
                <w:sz w:val="19"/>
              </w:rPr>
              <w:t>30 Aug 1979</w:t>
            </w:r>
          </w:p>
        </w:tc>
      </w:tr>
      <w:tr>
        <w:trPr>
          <w:cantSplit/>
        </w:trPr>
        <w:tc>
          <w:tcPr>
            <w:tcW w:w="2268" w:type="dxa"/>
          </w:tcPr>
          <w:p>
            <w:pPr>
              <w:pStyle w:val="nTable"/>
              <w:spacing w:after="40"/>
              <w:ind w:right="170"/>
              <w:rPr>
                <w:sz w:val="19"/>
              </w:rPr>
            </w:pPr>
            <w:r>
              <w:rPr>
                <w:i/>
                <w:sz w:val="19"/>
              </w:rPr>
              <w:t>Dental Amendment Act 1980</w:t>
            </w:r>
          </w:p>
        </w:tc>
        <w:tc>
          <w:tcPr>
            <w:tcW w:w="1134" w:type="dxa"/>
          </w:tcPr>
          <w:p>
            <w:pPr>
              <w:pStyle w:val="nTable"/>
              <w:spacing w:after="40"/>
              <w:rPr>
                <w:sz w:val="19"/>
              </w:rPr>
            </w:pPr>
            <w:r>
              <w:rPr>
                <w:sz w:val="19"/>
              </w:rPr>
              <w:t>94 of 1980</w:t>
            </w:r>
          </w:p>
        </w:tc>
        <w:tc>
          <w:tcPr>
            <w:tcW w:w="1148" w:type="dxa"/>
          </w:tcPr>
          <w:p>
            <w:pPr>
              <w:pStyle w:val="nTable"/>
              <w:spacing w:after="40"/>
              <w:rPr>
                <w:sz w:val="19"/>
              </w:rPr>
            </w:pPr>
            <w:r>
              <w:rPr>
                <w:sz w:val="19"/>
              </w:rPr>
              <w:t>9 Dec 1980</w:t>
            </w:r>
          </w:p>
        </w:tc>
        <w:tc>
          <w:tcPr>
            <w:tcW w:w="2560" w:type="dxa"/>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48" w:type="dxa"/>
          </w:tcPr>
          <w:p>
            <w:pPr>
              <w:pStyle w:val="nTable"/>
              <w:spacing w:after="40"/>
              <w:rPr>
                <w:sz w:val="19"/>
              </w:rPr>
            </w:pPr>
            <w:r>
              <w:rPr>
                <w:sz w:val="19"/>
              </w:rPr>
              <w:t>13 Oct 1981</w:t>
            </w:r>
          </w:p>
        </w:tc>
        <w:tc>
          <w:tcPr>
            <w:tcW w:w="2560"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w:t>
            </w:r>
          </w:p>
        </w:tc>
        <w:tc>
          <w:tcPr>
            <w:tcW w:w="1134" w:type="dxa"/>
          </w:tcPr>
          <w:p>
            <w:pPr>
              <w:pStyle w:val="nTable"/>
              <w:spacing w:after="40"/>
              <w:rPr>
                <w:sz w:val="19"/>
              </w:rPr>
            </w:pPr>
            <w:r>
              <w:rPr>
                <w:sz w:val="19"/>
              </w:rPr>
              <w:t>28 of 1984</w:t>
            </w:r>
          </w:p>
        </w:tc>
        <w:tc>
          <w:tcPr>
            <w:tcW w:w="1148" w:type="dxa"/>
          </w:tcPr>
          <w:p>
            <w:pPr>
              <w:pStyle w:val="nTable"/>
              <w:spacing w:after="40"/>
              <w:rPr>
                <w:sz w:val="19"/>
              </w:rPr>
            </w:pPr>
            <w:r>
              <w:rPr>
                <w:sz w:val="19"/>
              </w:rPr>
              <w:t>31 May 1984</w:t>
            </w:r>
          </w:p>
        </w:tc>
        <w:tc>
          <w:tcPr>
            <w:tcW w:w="2560" w:type="dxa"/>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48" w:type="dxa"/>
          </w:tcPr>
          <w:p>
            <w:pPr>
              <w:pStyle w:val="nTable"/>
              <w:spacing w:after="40"/>
              <w:rPr>
                <w:sz w:val="19"/>
              </w:rPr>
            </w:pPr>
            <w:r>
              <w:rPr>
                <w:sz w:val="19"/>
              </w:rPr>
              <w:t>26 Nov 1987</w:t>
            </w:r>
          </w:p>
        </w:tc>
        <w:tc>
          <w:tcPr>
            <w:tcW w:w="2560" w:type="dxa"/>
          </w:tcPr>
          <w:p>
            <w:pPr>
              <w:pStyle w:val="nTable"/>
              <w:spacing w:after="40"/>
              <w:rPr>
                <w:sz w:val="19"/>
              </w:rPr>
            </w:pPr>
            <w:r>
              <w:rPr>
                <w:sz w:val="19"/>
              </w:rPr>
              <w:t>1 Jan 1988 (see s. 2)</w:t>
            </w:r>
          </w:p>
        </w:tc>
      </w:tr>
      <w:tr>
        <w:trPr>
          <w:cantSplit/>
        </w:trPr>
        <w:tc>
          <w:tcPr>
            <w:tcW w:w="2268" w:type="dxa"/>
          </w:tcPr>
          <w:p>
            <w:pPr>
              <w:pStyle w:val="nTable"/>
              <w:spacing w:after="40"/>
              <w:ind w:right="170"/>
              <w:rPr>
                <w:sz w:val="19"/>
              </w:rPr>
            </w:pPr>
            <w:r>
              <w:rPr>
                <w:i/>
                <w:sz w:val="19"/>
              </w:rPr>
              <w:t>Acts Amendment (Dental Prosthetics Students) Act 1989</w:t>
            </w:r>
            <w:r>
              <w:rPr>
                <w:sz w:val="19"/>
              </w:rPr>
              <w:t xml:space="preserve"> Pt. 2</w:t>
            </w:r>
          </w:p>
        </w:tc>
        <w:tc>
          <w:tcPr>
            <w:tcW w:w="1134" w:type="dxa"/>
          </w:tcPr>
          <w:p>
            <w:pPr>
              <w:pStyle w:val="nTable"/>
              <w:spacing w:after="40"/>
              <w:rPr>
                <w:sz w:val="19"/>
              </w:rPr>
            </w:pPr>
            <w:r>
              <w:rPr>
                <w:sz w:val="19"/>
              </w:rPr>
              <w:t>4 of 1989</w:t>
            </w:r>
          </w:p>
        </w:tc>
        <w:tc>
          <w:tcPr>
            <w:tcW w:w="1148" w:type="dxa"/>
          </w:tcPr>
          <w:p>
            <w:pPr>
              <w:pStyle w:val="nTable"/>
              <w:spacing w:after="40"/>
              <w:rPr>
                <w:sz w:val="19"/>
              </w:rPr>
            </w:pPr>
            <w:r>
              <w:rPr>
                <w:sz w:val="19"/>
              </w:rPr>
              <w:t>20 Apr 1989</w:t>
            </w:r>
          </w:p>
        </w:tc>
        <w:tc>
          <w:tcPr>
            <w:tcW w:w="2560" w:type="dxa"/>
          </w:tcPr>
          <w:p>
            <w:pPr>
              <w:pStyle w:val="nTable"/>
              <w:spacing w:after="40"/>
              <w:rPr>
                <w:sz w:val="19"/>
              </w:rPr>
            </w:pPr>
            <w:r>
              <w:rPr>
                <w:sz w:val="19"/>
              </w:rPr>
              <w:t>20 Apr 1989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Pt. 2</w:t>
            </w:r>
          </w:p>
        </w:tc>
        <w:tc>
          <w:tcPr>
            <w:tcW w:w="1134" w:type="dxa"/>
          </w:tcPr>
          <w:p>
            <w:pPr>
              <w:pStyle w:val="nTable"/>
              <w:spacing w:after="40"/>
              <w:rPr>
                <w:sz w:val="19"/>
              </w:rPr>
            </w:pPr>
            <w:r>
              <w:rPr>
                <w:sz w:val="19"/>
              </w:rPr>
              <w:t>32 of 1994</w:t>
            </w:r>
          </w:p>
        </w:tc>
        <w:tc>
          <w:tcPr>
            <w:tcW w:w="1148" w:type="dxa"/>
          </w:tcPr>
          <w:p>
            <w:pPr>
              <w:pStyle w:val="nTable"/>
              <w:spacing w:after="40"/>
              <w:rPr>
                <w:sz w:val="19"/>
              </w:rPr>
            </w:pPr>
            <w:r>
              <w:rPr>
                <w:sz w:val="19"/>
              </w:rPr>
              <w:t>29 Jun 1994</w:t>
            </w:r>
          </w:p>
        </w:tc>
        <w:tc>
          <w:tcPr>
            <w:tcW w:w="256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48" w:type="dxa"/>
          </w:tcPr>
          <w:p>
            <w:pPr>
              <w:pStyle w:val="nTable"/>
              <w:spacing w:after="40"/>
              <w:rPr>
                <w:sz w:val="19"/>
              </w:rPr>
            </w:pPr>
            <w:r>
              <w:rPr>
                <w:sz w:val="19"/>
              </w:rPr>
              <w:t>11 Jan 1995</w:t>
            </w:r>
          </w:p>
        </w:tc>
        <w:tc>
          <w:tcPr>
            <w:tcW w:w="256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23</w:t>
            </w:r>
          </w:p>
        </w:tc>
        <w:tc>
          <w:tcPr>
            <w:tcW w:w="1134" w:type="dxa"/>
          </w:tcPr>
          <w:p>
            <w:pPr>
              <w:pStyle w:val="nTable"/>
              <w:spacing w:after="40"/>
              <w:rPr>
                <w:sz w:val="19"/>
              </w:rPr>
            </w:pPr>
            <w:r>
              <w:rPr>
                <w:sz w:val="19"/>
              </w:rPr>
              <w:t>78 of 1995</w:t>
            </w:r>
          </w:p>
        </w:tc>
        <w:tc>
          <w:tcPr>
            <w:tcW w:w="1148" w:type="dxa"/>
          </w:tcPr>
          <w:p>
            <w:pPr>
              <w:pStyle w:val="nTable"/>
              <w:spacing w:after="40"/>
              <w:rPr>
                <w:sz w:val="19"/>
              </w:rPr>
            </w:pPr>
            <w:r>
              <w:rPr>
                <w:sz w:val="19"/>
              </w:rPr>
              <w:t>16 Jan 1996</w:t>
            </w:r>
          </w:p>
        </w:tc>
        <w:tc>
          <w:tcPr>
            <w:tcW w:w="256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tcPr>
          <w:p>
            <w:pPr>
              <w:pStyle w:val="nTable"/>
              <w:spacing w:after="40"/>
              <w:rPr>
                <w:sz w:val="19"/>
              </w:rPr>
            </w:pPr>
            <w:r>
              <w:rPr>
                <w:sz w:val="19"/>
              </w:rPr>
              <w:t>79 of 1995</w:t>
            </w:r>
          </w:p>
        </w:tc>
        <w:tc>
          <w:tcPr>
            <w:tcW w:w="1148" w:type="dxa"/>
          </w:tcPr>
          <w:p>
            <w:pPr>
              <w:pStyle w:val="nTable"/>
              <w:spacing w:after="40"/>
              <w:rPr>
                <w:sz w:val="19"/>
              </w:rPr>
            </w:pPr>
            <w:r>
              <w:rPr>
                <w:sz w:val="19"/>
              </w:rPr>
              <w:t>16 Jan 1996</w:t>
            </w:r>
          </w:p>
        </w:tc>
        <w:tc>
          <w:tcPr>
            <w:tcW w:w="2560"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48" w:type="dxa"/>
          </w:tcPr>
          <w:p>
            <w:pPr>
              <w:pStyle w:val="nTable"/>
              <w:spacing w:after="40"/>
              <w:rPr>
                <w:sz w:val="19"/>
              </w:rPr>
            </w:pPr>
            <w:r>
              <w:rPr>
                <w:sz w:val="19"/>
              </w:rPr>
              <w:t>28 Jun 1996</w:t>
            </w:r>
          </w:p>
        </w:tc>
        <w:tc>
          <w:tcPr>
            <w:tcW w:w="2560" w:type="dxa"/>
          </w:tcPr>
          <w:p>
            <w:pPr>
              <w:pStyle w:val="nTable"/>
              <w:spacing w:after="40"/>
              <w:rPr>
                <w:sz w:val="19"/>
              </w:rPr>
            </w:pPr>
            <w:r>
              <w:rPr>
                <w:sz w:val="19"/>
              </w:rPr>
              <w:t>1 Jul 1996 (see s. 2)</w:t>
            </w:r>
          </w:p>
        </w:tc>
      </w:tr>
      <w:tr>
        <w:trPr>
          <w:cantSplit/>
        </w:trPr>
        <w:tc>
          <w:tcPr>
            <w:tcW w:w="2268" w:type="dxa"/>
          </w:tcPr>
          <w:p>
            <w:pPr>
              <w:pStyle w:val="nTable"/>
              <w:spacing w:after="40"/>
              <w:ind w:right="170"/>
              <w:rPr>
                <w:iCs/>
                <w:sz w:val="19"/>
              </w:rPr>
            </w:pPr>
            <w:r>
              <w:rPr>
                <w:i/>
                <w:sz w:val="19"/>
              </w:rPr>
              <w:t>Dental Amendment Act 1996</w:t>
            </w:r>
            <w:r>
              <w:rPr>
                <w:iCs/>
                <w:sz w:val="19"/>
                <w:vertAlign w:val="superscript"/>
              </w:rPr>
              <w:t> 6</w:t>
            </w:r>
          </w:p>
        </w:tc>
        <w:tc>
          <w:tcPr>
            <w:tcW w:w="1134" w:type="dxa"/>
          </w:tcPr>
          <w:p>
            <w:pPr>
              <w:pStyle w:val="nTable"/>
              <w:spacing w:after="40"/>
              <w:rPr>
                <w:sz w:val="19"/>
              </w:rPr>
            </w:pPr>
            <w:r>
              <w:rPr>
                <w:sz w:val="19"/>
              </w:rPr>
              <w:t>64 of 1996</w:t>
            </w:r>
          </w:p>
        </w:tc>
        <w:tc>
          <w:tcPr>
            <w:tcW w:w="1148" w:type="dxa"/>
          </w:tcPr>
          <w:p>
            <w:pPr>
              <w:pStyle w:val="nTable"/>
              <w:spacing w:after="40"/>
              <w:rPr>
                <w:sz w:val="19"/>
              </w:rPr>
            </w:pPr>
            <w:r>
              <w:rPr>
                <w:sz w:val="19"/>
              </w:rPr>
              <w:t>11 Nov 1996</w:t>
            </w:r>
          </w:p>
        </w:tc>
        <w:tc>
          <w:tcPr>
            <w:tcW w:w="2560" w:type="dxa"/>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27</w:t>
            </w:r>
          </w:p>
        </w:tc>
        <w:tc>
          <w:tcPr>
            <w:tcW w:w="1134" w:type="dxa"/>
          </w:tcPr>
          <w:p>
            <w:pPr>
              <w:pStyle w:val="nTable"/>
              <w:spacing w:after="40"/>
              <w:rPr>
                <w:sz w:val="19"/>
              </w:rPr>
            </w:pPr>
            <w:r>
              <w:rPr>
                <w:sz w:val="19"/>
              </w:rPr>
              <w:t>10 of 1998</w:t>
            </w:r>
          </w:p>
        </w:tc>
        <w:tc>
          <w:tcPr>
            <w:tcW w:w="1148" w:type="dxa"/>
          </w:tcPr>
          <w:p>
            <w:pPr>
              <w:pStyle w:val="nTable"/>
              <w:spacing w:after="40"/>
              <w:rPr>
                <w:sz w:val="19"/>
              </w:rPr>
            </w:pPr>
            <w:r>
              <w:rPr>
                <w:sz w:val="19"/>
              </w:rPr>
              <w:t>30 Apr 1998</w:t>
            </w:r>
          </w:p>
        </w:tc>
        <w:tc>
          <w:tcPr>
            <w:tcW w:w="2560" w:type="dxa"/>
          </w:tcPr>
          <w:p>
            <w:pPr>
              <w:pStyle w:val="nTable"/>
              <w:spacing w:after="40"/>
              <w:rPr>
                <w:sz w:val="19"/>
              </w:rPr>
            </w:pPr>
            <w:r>
              <w:rPr>
                <w:sz w:val="19"/>
              </w:rPr>
              <w:t>30 Apr 1998 (see s. 2(1))</w:t>
            </w:r>
          </w:p>
        </w:tc>
      </w:tr>
      <w:tr>
        <w:trPr>
          <w:cantSplit/>
        </w:trPr>
        <w:tc>
          <w:tcPr>
            <w:tcW w:w="7110"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tcPr>
          <w:p>
            <w:pPr>
              <w:pStyle w:val="nTable"/>
              <w:spacing w:after="40"/>
              <w:rPr>
                <w:sz w:val="19"/>
              </w:rPr>
            </w:pPr>
            <w:r>
              <w:rPr>
                <w:sz w:val="19"/>
              </w:rPr>
              <w:t>65 of 2003</w:t>
            </w:r>
          </w:p>
        </w:tc>
        <w:tc>
          <w:tcPr>
            <w:tcW w:w="1148" w:type="dxa"/>
          </w:tcPr>
          <w:p>
            <w:pPr>
              <w:pStyle w:val="nTable"/>
              <w:spacing w:after="40"/>
              <w:rPr>
                <w:sz w:val="19"/>
              </w:rPr>
            </w:pPr>
            <w:r>
              <w:rPr>
                <w:sz w:val="19"/>
              </w:rPr>
              <w:t>4 Dec 2003</w:t>
            </w:r>
          </w:p>
        </w:tc>
        <w:tc>
          <w:tcPr>
            <w:tcW w:w="256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48" w:type="dxa"/>
          </w:tcPr>
          <w:p>
            <w:pPr>
              <w:pStyle w:val="nTable"/>
              <w:spacing w:after="40"/>
              <w:rPr>
                <w:sz w:val="19"/>
              </w:rPr>
            </w:pPr>
            <w:r>
              <w:rPr>
                <w:sz w:val="19"/>
              </w:rPr>
              <w:t>9 Nov 2004</w:t>
            </w:r>
          </w:p>
        </w:tc>
        <w:tc>
          <w:tcPr>
            <w:tcW w:w="2560"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tcPr>
          <w:p>
            <w:pPr>
              <w:pStyle w:val="nTable"/>
              <w:spacing w:after="40"/>
              <w:rPr>
                <w:sz w:val="19"/>
              </w:rPr>
            </w:pPr>
            <w:r>
              <w:rPr>
                <w:sz w:val="19"/>
              </w:rPr>
              <w:t>55 of 2004</w:t>
            </w:r>
          </w:p>
        </w:tc>
        <w:tc>
          <w:tcPr>
            <w:tcW w:w="1148" w:type="dxa"/>
          </w:tcPr>
          <w:p>
            <w:pPr>
              <w:pStyle w:val="nTable"/>
              <w:spacing w:after="40"/>
              <w:rPr>
                <w:sz w:val="19"/>
              </w:rPr>
            </w:pPr>
            <w:r>
              <w:rPr>
                <w:sz w:val="19"/>
              </w:rPr>
              <w:t>24 Nov 2004</w:t>
            </w:r>
          </w:p>
        </w:tc>
        <w:tc>
          <w:tcPr>
            <w:tcW w:w="2560"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after="40"/>
              <w:rPr>
                <w:sz w:val="19"/>
              </w:rPr>
            </w:pPr>
            <w:r>
              <w:rPr>
                <w:snapToGrid w:val="0"/>
                <w:sz w:val="19"/>
                <w:lang w:val="en-US"/>
              </w:rPr>
              <w:t>70 of 2004</w:t>
            </w:r>
          </w:p>
        </w:tc>
        <w:tc>
          <w:tcPr>
            <w:tcW w:w="1148" w:type="dxa"/>
          </w:tcPr>
          <w:p>
            <w:pPr>
              <w:pStyle w:val="nTable"/>
              <w:spacing w:after="40"/>
              <w:rPr>
                <w:sz w:val="19"/>
              </w:rPr>
            </w:pPr>
            <w:r>
              <w:rPr>
                <w:snapToGrid w:val="0"/>
                <w:sz w:val="19"/>
                <w:lang w:val="en-US"/>
              </w:rPr>
              <w:t>8 Dec 2004</w:t>
            </w:r>
          </w:p>
        </w:tc>
        <w:tc>
          <w:tcPr>
            <w:tcW w:w="2560"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48" w:type="dxa"/>
          </w:tcPr>
          <w:p>
            <w:pPr>
              <w:pStyle w:val="nTable"/>
              <w:spacing w:after="40"/>
              <w:rPr>
                <w:sz w:val="19"/>
              </w:rPr>
            </w:pPr>
            <w:r>
              <w:rPr>
                <w:sz w:val="19"/>
              </w:rPr>
              <w:t>16 Dec 2004</w:t>
            </w:r>
          </w:p>
        </w:tc>
        <w:tc>
          <w:tcPr>
            <w:tcW w:w="2560"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10" w:type="dxa"/>
            <w:gridSpan w:val="4"/>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r>
        <w:trPr>
          <w:cantSplit/>
        </w:trPr>
        <w:tc>
          <w:tcPr>
            <w:tcW w:w="2268" w:type="dxa"/>
          </w:tcPr>
          <w:p>
            <w:pPr>
              <w:pStyle w:val="nTable"/>
              <w:spacing w:after="40"/>
              <w:ind w:right="170"/>
              <w:rPr>
                <w:sz w:val="19"/>
              </w:rPr>
            </w:pPr>
            <w:r>
              <w:rPr>
                <w:i/>
                <w:iCs/>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3</w:t>
            </w:r>
          </w:p>
        </w:tc>
        <w:tc>
          <w:tcPr>
            <w:tcW w:w="1134" w:type="dxa"/>
          </w:tcPr>
          <w:p>
            <w:pPr>
              <w:pStyle w:val="nTable"/>
              <w:spacing w:after="40"/>
              <w:rPr>
                <w:sz w:val="19"/>
              </w:rPr>
            </w:pPr>
            <w:r>
              <w:rPr>
                <w:snapToGrid w:val="0"/>
                <w:sz w:val="19"/>
                <w:lang w:val="en-US"/>
              </w:rPr>
              <w:t>28 of 2006</w:t>
            </w:r>
          </w:p>
        </w:tc>
        <w:tc>
          <w:tcPr>
            <w:tcW w:w="1148" w:type="dxa"/>
          </w:tcPr>
          <w:p>
            <w:pPr>
              <w:pStyle w:val="nTable"/>
              <w:spacing w:after="40"/>
              <w:rPr>
                <w:sz w:val="19"/>
              </w:rPr>
            </w:pPr>
            <w:r>
              <w:rPr>
                <w:sz w:val="19"/>
              </w:rPr>
              <w:t>26 Jun 2006</w:t>
            </w:r>
          </w:p>
        </w:tc>
        <w:tc>
          <w:tcPr>
            <w:tcW w:w="2560"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tabs>
          <w:tab w:val="clear" w:pos="454"/>
          <w:tab w:val="left" w:pos="567"/>
        </w:tabs>
        <w:spacing w:before="120"/>
        <w:ind w:left="567" w:hanging="567"/>
        <w:rPr>
          <w:del w:id="442" w:author="svcMRProcess" w:date="2018-08-28T11:21:00Z"/>
          <w:snapToGrid w:val="0"/>
        </w:rPr>
      </w:pPr>
      <w:del w:id="443" w:author="svcMRProcess" w:date="2018-08-28T11: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4" w:author="svcMRProcess" w:date="2018-08-28T11:21:00Z"/>
        </w:rPr>
      </w:pPr>
      <w:bookmarkStart w:id="445" w:name="_Toc7405065"/>
      <w:bookmarkStart w:id="446" w:name="_Toc181500909"/>
      <w:bookmarkStart w:id="447" w:name="_Toc193100050"/>
      <w:bookmarkStart w:id="448" w:name="_Toc199816108"/>
      <w:del w:id="449" w:author="svcMRProcess" w:date="2018-08-28T11:21:00Z">
        <w:r>
          <w:delText>Provisions that have not come into operation</w:delText>
        </w:r>
        <w:bookmarkEnd w:id="445"/>
        <w:bookmarkEnd w:id="446"/>
        <w:bookmarkEnd w:id="447"/>
        <w:bookmarkEnd w:id="448"/>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52"/>
      </w:tblGrid>
      <w:tr>
        <w:trPr>
          <w:cantSplit/>
          <w:tblHeader/>
          <w:del w:id="450" w:author="svcMRProcess" w:date="2018-08-28T11:21:00Z"/>
        </w:trPr>
        <w:tc>
          <w:tcPr>
            <w:tcW w:w="2268" w:type="dxa"/>
            <w:tcBorders>
              <w:top w:val="single" w:sz="8" w:space="0" w:color="auto"/>
              <w:bottom w:val="single" w:sz="8" w:space="0" w:color="auto"/>
            </w:tcBorders>
          </w:tcPr>
          <w:p>
            <w:pPr>
              <w:pStyle w:val="nTable"/>
              <w:spacing w:after="40"/>
              <w:rPr>
                <w:del w:id="451" w:author="svcMRProcess" w:date="2018-08-28T11:21:00Z"/>
                <w:b/>
                <w:sz w:val="19"/>
              </w:rPr>
            </w:pPr>
            <w:del w:id="452" w:author="svcMRProcess" w:date="2018-08-28T11:21:00Z">
              <w:r>
                <w:rPr>
                  <w:b/>
                  <w:sz w:val="19"/>
                </w:rPr>
                <w:delText>Short title</w:delText>
              </w:r>
            </w:del>
          </w:p>
        </w:tc>
        <w:tc>
          <w:tcPr>
            <w:tcW w:w="1134" w:type="dxa"/>
            <w:tcBorders>
              <w:top w:val="single" w:sz="8" w:space="0" w:color="auto"/>
              <w:bottom w:val="single" w:sz="8" w:space="0" w:color="auto"/>
            </w:tcBorders>
          </w:tcPr>
          <w:p>
            <w:pPr>
              <w:pStyle w:val="nTable"/>
              <w:spacing w:after="40"/>
              <w:rPr>
                <w:del w:id="453" w:author="svcMRProcess" w:date="2018-08-28T11:21:00Z"/>
                <w:b/>
                <w:sz w:val="19"/>
              </w:rPr>
            </w:pPr>
            <w:del w:id="454" w:author="svcMRProcess" w:date="2018-08-28T11:21:00Z">
              <w:r>
                <w:rPr>
                  <w:b/>
                  <w:sz w:val="19"/>
                </w:rPr>
                <w:delText>Number and year</w:delText>
              </w:r>
            </w:del>
          </w:p>
        </w:tc>
        <w:tc>
          <w:tcPr>
            <w:tcW w:w="1134" w:type="dxa"/>
            <w:tcBorders>
              <w:top w:val="single" w:sz="8" w:space="0" w:color="auto"/>
              <w:bottom w:val="single" w:sz="8" w:space="0" w:color="auto"/>
            </w:tcBorders>
          </w:tcPr>
          <w:p>
            <w:pPr>
              <w:pStyle w:val="nTable"/>
              <w:spacing w:after="40"/>
              <w:rPr>
                <w:del w:id="455" w:author="svcMRProcess" w:date="2018-08-28T11:21:00Z"/>
                <w:b/>
                <w:sz w:val="19"/>
              </w:rPr>
            </w:pPr>
            <w:del w:id="456" w:author="svcMRProcess" w:date="2018-08-28T11:21:00Z">
              <w:r>
                <w:rPr>
                  <w:b/>
                  <w:sz w:val="19"/>
                </w:rPr>
                <w:delText>Assent</w:delText>
              </w:r>
            </w:del>
          </w:p>
        </w:tc>
        <w:tc>
          <w:tcPr>
            <w:tcW w:w="2552" w:type="dxa"/>
            <w:tcBorders>
              <w:top w:val="single" w:sz="8" w:space="0" w:color="auto"/>
              <w:bottom w:val="single" w:sz="8" w:space="0" w:color="auto"/>
            </w:tcBorders>
          </w:tcPr>
          <w:p>
            <w:pPr>
              <w:pStyle w:val="nTable"/>
              <w:spacing w:after="40"/>
              <w:rPr>
                <w:del w:id="457" w:author="svcMRProcess" w:date="2018-08-28T11:21:00Z"/>
                <w:b/>
                <w:sz w:val="19"/>
              </w:rPr>
            </w:pPr>
            <w:del w:id="458" w:author="svcMRProcess" w:date="2018-08-28T11:21:00Z">
              <w:r>
                <w:rPr>
                  <w:b/>
                  <w:sz w:val="19"/>
                </w:rPr>
                <w:delText>Commencement</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w:t>
            </w:r>
            <w:del w:id="459" w:author="svcMRProcess" w:date="2018-08-28T11:21:00Z">
              <w:r>
                <w:rPr>
                  <w:iCs/>
                  <w:snapToGrid w:val="0"/>
                </w:rPr>
                <w:delText xml:space="preserve"> </w:delText>
              </w:r>
            </w:del>
            <w:ins w:id="460" w:author="svcMRProcess" w:date="2018-08-28T11:21:00Z">
              <w:r>
                <w:rPr>
                  <w:sz w:val="19"/>
                </w:rPr>
                <w:t> </w:t>
              </w:r>
            </w:ins>
            <w:r>
              <w:rPr>
                <w:sz w:val="19"/>
              </w:rPr>
              <w:t>162</w:t>
            </w:r>
            <w:del w:id="461" w:author="svcMRProcess" w:date="2018-08-28T11:21:00Z">
              <w:r>
                <w:rPr>
                  <w:iCs/>
                  <w:snapToGrid w:val="0"/>
                </w:rPr>
                <w:delText> </w:delText>
              </w:r>
              <w:r>
                <w:rPr>
                  <w:iCs/>
                  <w:snapToGrid w:val="0"/>
                  <w:vertAlign w:val="superscript"/>
                </w:rPr>
                <w:delText>8</w:delText>
              </w:r>
            </w:del>
          </w:p>
        </w:tc>
        <w:tc>
          <w:tcPr>
            <w:tcW w:w="1134" w:type="dxa"/>
            <w:tcBorders>
              <w:top w:val="nil"/>
              <w:bottom w:val="single" w:sz="4" w:space="0" w:color="auto"/>
            </w:tcBorders>
          </w:tcPr>
          <w:p>
            <w:pPr>
              <w:pStyle w:val="nTable"/>
              <w:spacing w:after="40"/>
              <w:rPr>
                <w:sz w:val="19"/>
              </w:rPr>
            </w:pPr>
            <w:r>
              <w:rPr>
                <w:sz w:val="19"/>
              </w:rPr>
              <w:t>22 of 2008</w:t>
            </w:r>
          </w:p>
        </w:tc>
        <w:tc>
          <w:tcPr>
            <w:tcW w:w="1162" w:type="dxa"/>
            <w:tcBorders>
              <w:top w:val="nil"/>
              <w:bottom w:val="single" w:sz="4" w:space="0" w:color="auto"/>
            </w:tcBorders>
          </w:tcPr>
          <w:p>
            <w:pPr>
              <w:pStyle w:val="nTable"/>
              <w:spacing w:after="40"/>
              <w:rPr>
                <w:sz w:val="19"/>
              </w:rPr>
            </w:pPr>
            <w:r>
              <w:rPr>
                <w:sz w:val="19"/>
              </w:rPr>
              <w:t>27 May</w:t>
            </w:r>
            <w:del w:id="462" w:author="svcMRProcess" w:date="2018-08-28T11:21:00Z">
              <w:r>
                <w:rPr>
                  <w:sz w:val="19"/>
                </w:rPr>
                <w:delText xml:space="preserve"> </w:delText>
              </w:r>
            </w:del>
            <w:ins w:id="463" w:author="svcMRProcess" w:date="2018-08-28T11:21:00Z">
              <w:r>
                <w:rPr>
                  <w:sz w:val="19"/>
                </w:rPr>
                <w:t> </w:t>
              </w:r>
            </w:ins>
            <w:r>
              <w:rPr>
                <w:sz w:val="19"/>
              </w:rPr>
              <w:t>2008</w:t>
            </w:r>
          </w:p>
        </w:tc>
        <w:tc>
          <w:tcPr>
            <w:tcW w:w="2533" w:type="dxa"/>
            <w:tcBorders>
              <w:top w:val="nil"/>
              <w:bottom w:val="single" w:sz="4" w:space="0" w:color="auto"/>
            </w:tcBorders>
          </w:tcPr>
          <w:p>
            <w:pPr>
              <w:pStyle w:val="nTable"/>
              <w:spacing w:after="40"/>
              <w:rPr>
                <w:snapToGrid w:val="0"/>
                <w:sz w:val="19"/>
                <w:lang w:val="en-US"/>
              </w:rPr>
            </w:pPr>
            <w:del w:id="464" w:author="svcMRProcess" w:date="2018-08-28T11:21:00Z">
              <w:r>
                <w:rPr>
                  <w:sz w:val="19"/>
                </w:rPr>
                <w:delText>To be proclaimed</w:delText>
              </w:r>
            </w:del>
            <w:ins w:id="465" w:author="svcMRProcess" w:date="2018-08-28T11:21:00Z">
              <w:r>
                <w:rPr>
                  <w:snapToGrid w:val="0"/>
                  <w:sz w:val="19"/>
                  <w:lang w:val="en-US"/>
                </w:rPr>
                <w:t>1 Dec 2008</w:t>
              </w:r>
            </w:ins>
            <w:r>
              <w:rPr>
                <w:snapToGrid w:val="0"/>
                <w:sz w:val="19"/>
                <w:lang w:val="en-US"/>
              </w:rPr>
              <w:t xml:space="preserve"> (see s.</w:t>
            </w:r>
            <w:del w:id="466" w:author="svcMRProcess" w:date="2018-08-28T11:21:00Z">
              <w:r>
                <w:rPr>
                  <w:sz w:val="19"/>
                </w:rPr>
                <w:delText xml:space="preserve"> </w:delText>
              </w:r>
            </w:del>
            <w:ins w:id="467" w:author="svcMRProcess" w:date="2018-08-28T11:21:00Z">
              <w:r>
                <w:rPr>
                  <w:snapToGrid w:val="0"/>
                  <w:sz w:val="19"/>
                  <w:lang w:val="en-US"/>
                </w:rPr>
                <w:t> </w:t>
              </w:r>
            </w:ins>
            <w:r>
              <w:rPr>
                <w:snapToGrid w:val="0"/>
                <w:sz w:val="19"/>
                <w:lang w:val="en-US"/>
              </w:rPr>
              <w:t>2</w:t>
            </w:r>
            <w:ins w:id="468" w:author="svcMRProcess" w:date="2018-08-28T11:21:00Z">
              <w:r>
                <w:rPr>
                  <w:snapToGrid w:val="0"/>
                  <w:sz w:val="19"/>
                  <w:lang w:val="en-US"/>
                </w:rPr>
                <w:t xml:space="preserve"> and </w:t>
              </w:r>
              <w:r>
                <w:rPr>
                  <w:i/>
                  <w:iCs/>
                  <w:snapToGrid w:val="0"/>
                  <w:sz w:val="19"/>
                  <w:lang w:val="en-US"/>
                </w:rPr>
                <w:t>Gazette</w:t>
              </w:r>
              <w:r>
                <w:rPr>
                  <w:snapToGrid w:val="0"/>
                  <w:sz w:val="19"/>
                  <w:lang w:val="en-US"/>
                </w:rPr>
                <w:t xml:space="preserve"> 25 Nov 2008 p. 4989</w:t>
              </w:r>
            </w:ins>
            <w:r>
              <w:rPr>
                <w:snapToGrid w:val="0"/>
                <w:sz w:val="19"/>
                <w:lang w:val="en-US"/>
              </w:rPr>
              <w:t>)</w:t>
            </w:r>
          </w:p>
        </w:tc>
      </w:tr>
    </w:tbl>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w:t>
      </w:r>
      <w:bookmarkStart w:id="469" w:name="UpToHere"/>
      <w:bookmarkEnd w:id="469"/>
      <w:r>
        <w:rPr>
          <w:snapToGrid w:val="0"/>
        </w:rPr>
        <w:t>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del w:id="470" w:author="svcMRProcess" w:date="2018-08-28T11:21:00Z"/>
          <w:snapToGrid w:val="0"/>
        </w:rPr>
      </w:pPr>
      <w:del w:id="471" w:author="svcMRProcess" w:date="2018-08-28T11:21: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18, </w:delText>
        </w:r>
        <w:r>
          <w:rPr>
            <w:snapToGrid w:val="0"/>
          </w:rPr>
          <w:delText>had not come into operation.  It reads as follows:</w:delText>
        </w:r>
      </w:del>
    </w:p>
    <w:p>
      <w:pPr>
        <w:pStyle w:val="MiscOpen"/>
        <w:rPr>
          <w:del w:id="472" w:author="svcMRProcess" w:date="2018-08-28T11:21:00Z"/>
        </w:rPr>
      </w:pPr>
      <w:del w:id="473" w:author="svcMRProcess" w:date="2018-08-28T11:21:00Z">
        <w:r>
          <w:delText>“</w:delText>
        </w:r>
      </w:del>
    </w:p>
    <w:p>
      <w:pPr>
        <w:pStyle w:val="nzHeading5"/>
        <w:rPr>
          <w:del w:id="474" w:author="svcMRProcess" w:date="2018-08-28T11:21:00Z"/>
        </w:rPr>
      </w:pPr>
      <w:bookmarkStart w:id="475" w:name="_Toc123015208"/>
      <w:bookmarkStart w:id="476" w:name="_Toc198710526"/>
      <w:bookmarkStart w:id="477" w:name="_Toc123015245"/>
      <w:bookmarkStart w:id="478" w:name="_Toc123107250"/>
      <w:bookmarkStart w:id="479" w:name="_Toc123628756"/>
      <w:bookmarkStart w:id="480" w:name="_Toc123631684"/>
      <w:bookmarkStart w:id="481" w:name="_Toc123632442"/>
      <w:bookmarkStart w:id="482" w:name="_Toc123632734"/>
      <w:bookmarkStart w:id="483" w:name="_Toc123633002"/>
      <w:bookmarkStart w:id="484" w:name="_Toc125962700"/>
      <w:bookmarkStart w:id="485" w:name="_Toc125963174"/>
      <w:bookmarkStart w:id="486" w:name="_Toc125963735"/>
      <w:bookmarkStart w:id="487" w:name="_Toc125965273"/>
      <w:bookmarkStart w:id="488" w:name="_Toc126111570"/>
      <w:bookmarkStart w:id="489" w:name="_Toc126113970"/>
      <w:bookmarkStart w:id="490" w:name="_Toc127672182"/>
      <w:bookmarkStart w:id="491" w:name="_Toc127681477"/>
      <w:bookmarkStart w:id="492" w:name="_Toc127688542"/>
      <w:bookmarkStart w:id="493" w:name="_Toc127757922"/>
      <w:bookmarkStart w:id="494" w:name="_Toc127764652"/>
      <w:bookmarkStart w:id="495" w:name="_Toc128468958"/>
      <w:bookmarkStart w:id="496" w:name="_Toc128471408"/>
      <w:bookmarkStart w:id="497" w:name="_Toc128557636"/>
      <w:bookmarkStart w:id="498" w:name="_Toc128816407"/>
      <w:bookmarkStart w:id="499" w:name="_Toc128977286"/>
      <w:bookmarkStart w:id="500" w:name="_Toc128977554"/>
      <w:bookmarkStart w:id="501" w:name="_Toc129680954"/>
      <w:bookmarkStart w:id="502" w:name="_Toc129754731"/>
      <w:bookmarkStart w:id="503" w:name="_Toc129764011"/>
      <w:bookmarkStart w:id="504" w:name="_Toc130179828"/>
      <w:bookmarkStart w:id="505" w:name="_Toc130186312"/>
      <w:bookmarkStart w:id="506" w:name="_Toc130186580"/>
      <w:bookmarkStart w:id="507" w:name="_Toc130187357"/>
      <w:bookmarkStart w:id="508" w:name="_Toc130190640"/>
      <w:bookmarkStart w:id="509" w:name="_Toc130358787"/>
      <w:bookmarkStart w:id="510" w:name="_Toc130359529"/>
      <w:bookmarkStart w:id="511" w:name="_Toc130359797"/>
      <w:bookmarkStart w:id="512" w:name="_Toc130365033"/>
      <w:bookmarkStart w:id="513" w:name="_Toc130369448"/>
      <w:bookmarkStart w:id="514" w:name="_Toc130371953"/>
      <w:bookmarkStart w:id="515" w:name="_Toc130372228"/>
      <w:bookmarkStart w:id="516" w:name="_Toc130605537"/>
      <w:bookmarkStart w:id="517" w:name="_Toc130606760"/>
      <w:bookmarkStart w:id="518" w:name="_Toc130607038"/>
      <w:bookmarkStart w:id="519" w:name="_Toc130610186"/>
      <w:bookmarkStart w:id="520" w:name="_Toc130618872"/>
      <w:bookmarkStart w:id="521" w:name="_Toc130622807"/>
      <w:bookmarkStart w:id="522" w:name="_Toc130623084"/>
      <w:bookmarkStart w:id="523" w:name="_Toc130623361"/>
      <w:bookmarkStart w:id="524" w:name="_Toc130625353"/>
      <w:bookmarkStart w:id="525" w:name="_Toc130625630"/>
      <w:bookmarkStart w:id="526" w:name="_Toc130630820"/>
      <w:bookmarkStart w:id="527" w:name="_Toc131315903"/>
      <w:bookmarkStart w:id="528" w:name="_Toc131386384"/>
      <w:bookmarkStart w:id="529" w:name="_Toc131394561"/>
      <w:bookmarkStart w:id="530" w:name="_Toc131397022"/>
      <w:bookmarkStart w:id="531" w:name="_Toc131399673"/>
      <w:bookmarkStart w:id="532" w:name="_Toc131404065"/>
      <w:bookmarkStart w:id="533" w:name="_Toc131480511"/>
      <w:bookmarkStart w:id="534" w:name="_Toc131480788"/>
      <w:bookmarkStart w:id="535" w:name="_Toc131489893"/>
      <w:bookmarkStart w:id="536" w:name="_Toc131490170"/>
      <w:bookmarkStart w:id="537" w:name="_Toc131491452"/>
      <w:bookmarkStart w:id="538" w:name="_Toc131572588"/>
      <w:bookmarkStart w:id="539" w:name="_Toc131573040"/>
      <w:bookmarkStart w:id="540" w:name="_Toc131573595"/>
      <w:bookmarkStart w:id="541" w:name="_Toc131576351"/>
      <w:bookmarkStart w:id="542" w:name="_Toc131576627"/>
      <w:bookmarkStart w:id="543" w:name="_Toc132529244"/>
      <w:bookmarkStart w:id="544" w:name="_Toc132529521"/>
      <w:bookmarkStart w:id="545" w:name="_Toc132531519"/>
      <w:bookmarkStart w:id="546" w:name="_Toc132609582"/>
      <w:bookmarkStart w:id="547" w:name="_Toc132611028"/>
      <w:bookmarkStart w:id="548" w:name="_Toc132612713"/>
      <w:bookmarkStart w:id="549" w:name="_Toc132618166"/>
      <w:bookmarkStart w:id="550" w:name="_Toc132678649"/>
      <w:bookmarkStart w:id="551" w:name="_Toc132689609"/>
      <w:bookmarkStart w:id="552" w:name="_Toc132691019"/>
      <w:bookmarkStart w:id="553" w:name="_Toc132692891"/>
      <w:bookmarkStart w:id="554" w:name="_Toc133113567"/>
      <w:bookmarkStart w:id="555" w:name="_Toc133122134"/>
      <w:bookmarkStart w:id="556" w:name="_Toc133122938"/>
      <w:bookmarkStart w:id="557" w:name="_Toc133123726"/>
      <w:bookmarkStart w:id="558" w:name="_Toc133129725"/>
      <w:bookmarkStart w:id="559" w:name="_Toc133993856"/>
      <w:bookmarkStart w:id="560" w:name="_Toc133994802"/>
      <w:bookmarkStart w:id="561" w:name="_Toc133998494"/>
      <w:bookmarkStart w:id="562" w:name="_Toc134000404"/>
      <w:bookmarkStart w:id="563" w:name="_Toc135013649"/>
      <w:bookmarkStart w:id="564" w:name="_Toc135016136"/>
      <w:bookmarkStart w:id="565" w:name="_Toc135016663"/>
      <w:bookmarkStart w:id="566" w:name="_Toc135470166"/>
      <w:bookmarkStart w:id="567" w:name="_Toc135542352"/>
      <w:bookmarkStart w:id="568" w:name="_Toc135543579"/>
      <w:bookmarkStart w:id="569" w:name="_Toc135546494"/>
      <w:bookmarkStart w:id="570" w:name="_Toc135551360"/>
      <w:bookmarkStart w:id="571" w:name="_Toc136069183"/>
      <w:bookmarkStart w:id="572" w:name="_Toc136419431"/>
      <w:bookmarkStart w:id="573" w:name="_Toc137021091"/>
      <w:bookmarkStart w:id="574" w:name="_Toc137021376"/>
      <w:bookmarkStart w:id="575" w:name="_Toc137024728"/>
      <w:bookmarkStart w:id="576" w:name="_Toc137433227"/>
      <w:bookmarkStart w:id="577" w:name="_Toc137441673"/>
      <w:bookmarkStart w:id="578" w:name="_Toc137456883"/>
      <w:bookmarkStart w:id="579" w:name="_Toc137530657"/>
      <w:bookmarkStart w:id="580" w:name="_Toc137609037"/>
      <w:bookmarkStart w:id="581" w:name="_Toc137626688"/>
      <w:bookmarkStart w:id="582" w:name="_Toc137958522"/>
      <w:bookmarkStart w:id="583" w:name="_Toc137959471"/>
      <w:bookmarkStart w:id="584" w:name="_Toc137965783"/>
      <w:bookmarkStart w:id="585" w:name="_Toc137966736"/>
      <w:bookmarkStart w:id="586" w:name="_Toc137968145"/>
      <w:bookmarkStart w:id="587" w:name="_Toc137968428"/>
      <w:bookmarkStart w:id="588" w:name="_Toc137968711"/>
      <w:bookmarkStart w:id="589" w:name="_Toc137969382"/>
      <w:bookmarkStart w:id="590" w:name="_Toc137969664"/>
      <w:bookmarkStart w:id="591" w:name="_Toc137972763"/>
      <w:bookmarkStart w:id="592" w:name="_Toc138040741"/>
      <w:bookmarkStart w:id="593" w:name="_Toc138041150"/>
      <w:bookmarkStart w:id="594" w:name="_Toc138042678"/>
      <w:bookmarkStart w:id="595" w:name="_Toc138043287"/>
      <w:bookmarkStart w:id="596" w:name="_Toc138055611"/>
      <w:bookmarkStart w:id="597" w:name="_Toc138056786"/>
      <w:bookmarkStart w:id="598" w:name="_Toc138057800"/>
      <w:bookmarkStart w:id="599" w:name="_Toc138061024"/>
      <w:bookmarkStart w:id="600" w:name="_Toc138121534"/>
      <w:bookmarkStart w:id="601" w:name="_Toc138122474"/>
      <w:bookmarkStart w:id="602" w:name="_Toc138122756"/>
      <w:bookmarkStart w:id="603" w:name="_Toc138123193"/>
      <w:bookmarkStart w:id="604" w:name="_Toc138123864"/>
      <w:bookmarkStart w:id="605" w:name="_Toc138124596"/>
      <w:bookmarkStart w:id="606" w:name="_Toc138126853"/>
      <w:bookmarkStart w:id="607" w:name="_Toc138129436"/>
      <w:bookmarkStart w:id="608" w:name="_Toc138132054"/>
      <w:bookmarkStart w:id="609" w:name="_Toc138133839"/>
      <w:bookmarkStart w:id="610" w:name="_Toc138141501"/>
      <w:bookmarkStart w:id="611" w:name="_Toc138143579"/>
      <w:bookmarkStart w:id="612" w:name="_Toc138145517"/>
      <w:bookmarkStart w:id="613" w:name="_Toc138218848"/>
      <w:bookmarkStart w:id="614" w:name="_Toc138474152"/>
      <w:bookmarkStart w:id="615" w:name="_Toc138474816"/>
      <w:bookmarkStart w:id="616" w:name="_Toc138734998"/>
      <w:bookmarkStart w:id="617" w:name="_Toc138735281"/>
      <w:bookmarkStart w:id="618" w:name="_Toc138735631"/>
      <w:bookmarkStart w:id="619" w:name="_Toc138759078"/>
      <w:bookmarkStart w:id="620" w:name="_Toc138828324"/>
      <w:bookmarkStart w:id="621" w:name="_Toc138844689"/>
      <w:bookmarkStart w:id="622" w:name="_Toc139079033"/>
      <w:bookmarkStart w:id="623" w:name="_Toc139082391"/>
      <w:bookmarkStart w:id="624" w:name="_Toc139084878"/>
      <w:bookmarkStart w:id="625" w:name="_Toc139086733"/>
      <w:bookmarkStart w:id="626" w:name="_Toc139087301"/>
      <w:bookmarkStart w:id="627" w:name="_Toc139087584"/>
      <w:bookmarkStart w:id="628" w:name="_Toc139087956"/>
      <w:bookmarkStart w:id="629" w:name="_Toc139088632"/>
      <w:bookmarkStart w:id="630" w:name="_Toc139088915"/>
      <w:bookmarkStart w:id="631" w:name="_Toc139091497"/>
      <w:bookmarkStart w:id="632" w:name="_Toc139092307"/>
      <w:bookmarkStart w:id="633" w:name="_Toc139094378"/>
      <w:bookmarkStart w:id="634" w:name="_Toc139095344"/>
      <w:bookmarkStart w:id="635" w:name="_Toc139096600"/>
      <w:bookmarkStart w:id="636" w:name="_Toc139097433"/>
      <w:bookmarkStart w:id="637" w:name="_Toc139099826"/>
      <w:bookmarkStart w:id="638" w:name="_Toc139101182"/>
      <w:bookmarkStart w:id="639" w:name="_Toc139101639"/>
      <w:bookmarkStart w:id="640" w:name="_Toc139101971"/>
      <w:bookmarkStart w:id="641" w:name="_Toc139102531"/>
      <w:bookmarkStart w:id="642" w:name="_Toc139103007"/>
      <w:bookmarkStart w:id="643" w:name="_Toc139174828"/>
      <w:bookmarkStart w:id="644" w:name="_Toc139176245"/>
      <w:bookmarkStart w:id="645" w:name="_Toc139177393"/>
      <w:bookmarkStart w:id="646" w:name="_Toc139180312"/>
      <w:bookmarkStart w:id="647" w:name="_Toc139181066"/>
      <w:bookmarkStart w:id="648" w:name="_Toc139182160"/>
      <w:bookmarkStart w:id="649" w:name="_Toc139190005"/>
      <w:bookmarkStart w:id="650" w:name="_Toc139190383"/>
      <w:bookmarkStart w:id="651" w:name="_Toc139190668"/>
      <w:bookmarkStart w:id="652" w:name="_Toc139190951"/>
      <w:bookmarkStart w:id="653" w:name="_Toc139263808"/>
      <w:bookmarkStart w:id="654" w:name="_Toc139277308"/>
      <w:bookmarkStart w:id="655" w:name="_Toc139336949"/>
      <w:bookmarkStart w:id="656" w:name="_Toc139342532"/>
      <w:bookmarkStart w:id="657" w:name="_Toc139345015"/>
      <w:bookmarkStart w:id="658" w:name="_Toc139345298"/>
      <w:bookmarkStart w:id="659" w:name="_Toc139346294"/>
      <w:bookmarkStart w:id="660" w:name="_Toc139347553"/>
      <w:bookmarkStart w:id="661" w:name="_Toc139355813"/>
      <w:bookmarkStart w:id="662" w:name="_Toc139444423"/>
      <w:bookmarkStart w:id="663" w:name="_Toc139445132"/>
      <w:bookmarkStart w:id="664" w:name="_Toc140548292"/>
      <w:bookmarkStart w:id="665" w:name="_Toc140554404"/>
      <w:bookmarkStart w:id="666" w:name="_Toc140560870"/>
      <w:bookmarkStart w:id="667" w:name="_Toc140561152"/>
      <w:bookmarkStart w:id="668" w:name="_Toc140561434"/>
      <w:bookmarkStart w:id="669" w:name="_Toc140651234"/>
      <w:bookmarkStart w:id="670" w:name="_Toc141071884"/>
      <w:bookmarkStart w:id="671" w:name="_Toc141147161"/>
      <w:bookmarkStart w:id="672" w:name="_Toc141148394"/>
      <w:bookmarkStart w:id="673" w:name="_Toc143332505"/>
      <w:bookmarkStart w:id="674" w:name="_Toc143492813"/>
      <w:bookmarkStart w:id="675" w:name="_Toc143505098"/>
      <w:bookmarkStart w:id="676" w:name="_Toc143654442"/>
      <w:bookmarkStart w:id="677" w:name="_Toc143911377"/>
      <w:bookmarkStart w:id="678" w:name="_Toc143914192"/>
      <w:bookmarkStart w:id="679" w:name="_Toc143917049"/>
      <w:bookmarkStart w:id="680" w:name="_Toc143934579"/>
      <w:bookmarkStart w:id="681" w:name="_Toc143934890"/>
      <w:bookmarkStart w:id="682" w:name="_Toc143936384"/>
      <w:bookmarkStart w:id="683" w:name="_Toc144005049"/>
      <w:bookmarkStart w:id="684" w:name="_Toc144010249"/>
      <w:bookmarkStart w:id="685" w:name="_Toc144014576"/>
      <w:bookmarkStart w:id="686" w:name="_Toc144016293"/>
      <w:bookmarkStart w:id="687" w:name="_Toc144016944"/>
      <w:bookmarkStart w:id="688" w:name="_Toc144017813"/>
      <w:bookmarkStart w:id="689" w:name="_Toc144021573"/>
      <w:bookmarkStart w:id="690" w:name="_Toc144022379"/>
      <w:bookmarkStart w:id="691" w:name="_Toc144023382"/>
      <w:bookmarkStart w:id="692" w:name="_Toc144088138"/>
      <w:bookmarkStart w:id="693" w:name="_Toc144090126"/>
      <w:bookmarkStart w:id="694" w:name="_Toc144102490"/>
      <w:bookmarkStart w:id="695" w:name="_Toc144187820"/>
      <w:bookmarkStart w:id="696" w:name="_Toc144200622"/>
      <w:bookmarkStart w:id="697" w:name="_Toc144201316"/>
      <w:bookmarkStart w:id="698" w:name="_Toc144259142"/>
      <w:bookmarkStart w:id="699" w:name="_Toc144262236"/>
      <w:bookmarkStart w:id="700" w:name="_Toc144607188"/>
      <w:bookmarkStart w:id="701" w:name="_Toc144607511"/>
      <w:bookmarkStart w:id="702" w:name="_Toc144608998"/>
      <w:bookmarkStart w:id="703" w:name="_Toc144611810"/>
      <w:bookmarkStart w:id="704" w:name="_Toc144617092"/>
      <w:bookmarkStart w:id="705" w:name="_Toc144775087"/>
      <w:bookmarkStart w:id="706" w:name="_Toc144788914"/>
      <w:bookmarkStart w:id="707" w:name="_Toc144792436"/>
      <w:bookmarkStart w:id="708" w:name="_Toc144792724"/>
      <w:bookmarkStart w:id="709" w:name="_Toc144793012"/>
      <w:bookmarkStart w:id="710" w:name="_Toc144798173"/>
      <w:bookmarkStart w:id="711" w:name="_Toc144798925"/>
      <w:bookmarkStart w:id="712" w:name="_Toc144880369"/>
      <w:bookmarkStart w:id="713" w:name="_Toc144881844"/>
      <w:bookmarkStart w:id="714" w:name="_Toc144882132"/>
      <w:bookmarkStart w:id="715" w:name="_Toc144883991"/>
      <w:bookmarkStart w:id="716" w:name="_Toc144884279"/>
      <w:bookmarkStart w:id="717" w:name="_Toc145124191"/>
      <w:bookmarkStart w:id="718" w:name="_Toc145135423"/>
      <w:bookmarkStart w:id="719" w:name="_Toc145136795"/>
      <w:bookmarkStart w:id="720" w:name="_Toc145142093"/>
      <w:bookmarkStart w:id="721" w:name="_Toc145147876"/>
      <w:bookmarkStart w:id="722" w:name="_Toc145208203"/>
      <w:bookmarkStart w:id="723" w:name="_Toc145208944"/>
      <w:bookmarkStart w:id="724" w:name="_Toc145209232"/>
      <w:bookmarkStart w:id="725" w:name="_Toc149542906"/>
      <w:bookmarkStart w:id="726" w:name="_Toc149544160"/>
      <w:bookmarkStart w:id="727" w:name="_Toc149545455"/>
      <w:bookmarkStart w:id="728" w:name="_Toc149545744"/>
      <w:bookmarkStart w:id="729" w:name="_Toc149546033"/>
      <w:bookmarkStart w:id="730" w:name="_Toc149546322"/>
      <w:bookmarkStart w:id="731" w:name="_Toc149546676"/>
      <w:bookmarkStart w:id="732" w:name="_Toc149547709"/>
      <w:bookmarkStart w:id="733" w:name="_Toc149562331"/>
      <w:bookmarkStart w:id="734" w:name="_Toc149562836"/>
      <w:bookmarkStart w:id="735" w:name="_Toc149563277"/>
      <w:bookmarkStart w:id="736" w:name="_Toc149563566"/>
      <w:bookmarkStart w:id="737" w:name="_Toc149642650"/>
      <w:bookmarkStart w:id="738" w:name="_Toc149643345"/>
      <w:bookmarkStart w:id="739" w:name="_Toc149643634"/>
      <w:bookmarkStart w:id="740" w:name="_Toc149644128"/>
      <w:bookmarkStart w:id="741" w:name="_Toc149644952"/>
      <w:bookmarkStart w:id="742" w:name="_Toc149717061"/>
      <w:bookmarkStart w:id="743" w:name="_Toc149957838"/>
      <w:bookmarkStart w:id="744" w:name="_Toc149958786"/>
      <w:bookmarkStart w:id="745" w:name="_Toc149959735"/>
      <w:bookmarkStart w:id="746" w:name="_Toc149961000"/>
      <w:bookmarkStart w:id="747" w:name="_Toc149961346"/>
      <w:bookmarkStart w:id="748" w:name="_Toc149961636"/>
      <w:bookmarkStart w:id="749" w:name="_Toc149962970"/>
      <w:bookmarkStart w:id="750" w:name="_Toc149978790"/>
      <w:bookmarkStart w:id="751" w:name="_Toc151431600"/>
      <w:bookmarkStart w:id="752" w:name="_Toc151860834"/>
      <w:bookmarkStart w:id="753" w:name="_Toc151965414"/>
      <w:bookmarkStart w:id="754" w:name="_Toc152404448"/>
      <w:bookmarkStart w:id="755" w:name="_Toc182887171"/>
      <w:bookmarkStart w:id="756" w:name="_Toc198710562"/>
      <w:del w:id="757" w:author="svcMRProcess" w:date="2018-08-28T11:21:00Z">
        <w:r>
          <w:rPr>
            <w:rStyle w:val="CharSectno"/>
          </w:rPr>
          <w:delText>162</w:delText>
        </w:r>
        <w:r>
          <w:delText>.</w:delText>
        </w:r>
        <w:r>
          <w:tab/>
          <w:delText>Consequential amendments</w:delText>
        </w:r>
        <w:bookmarkEnd w:id="475"/>
        <w:bookmarkEnd w:id="476"/>
      </w:del>
    </w:p>
    <w:p>
      <w:pPr>
        <w:pStyle w:val="nzSubsection"/>
        <w:rPr>
          <w:del w:id="758" w:author="svcMRProcess" w:date="2018-08-28T11:21:00Z"/>
        </w:rPr>
      </w:pPr>
      <w:del w:id="759" w:author="svcMRProcess" w:date="2018-08-28T11:21:00Z">
        <w:r>
          <w:tab/>
        </w:r>
        <w:r>
          <w:tab/>
          <w:delText>Schedule 3 sets out consequential amendments.</w:delText>
        </w:r>
      </w:del>
    </w:p>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Pr>
        <w:pStyle w:val="MiscClose"/>
        <w:rPr>
          <w:del w:id="760" w:author="svcMRProcess" w:date="2018-08-28T11:21:00Z"/>
        </w:rPr>
      </w:pPr>
      <w:del w:id="761" w:author="svcMRProcess" w:date="2018-08-28T11:21:00Z">
        <w:r>
          <w:delText>”.</w:delText>
        </w:r>
      </w:del>
    </w:p>
    <w:p>
      <w:pPr>
        <w:pStyle w:val="nzSubsection"/>
        <w:rPr>
          <w:del w:id="762" w:author="svcMRProcess" w:date="2018-08-28T11:21:00Z"/>
        </w:rPr>
      </w:pPr>
      <w:del w:id="763" w:author="svcMRProcess" w:date="2018-08-28T11:21:00Z">
        <w:r>
          <w:delText>Schedule 3 cl. 18 reads as follows:</w:delText>
        </w:r>
      </w:del>
    </w:p>
    <w:p>
      <w:pPr>
        <w:pStyle w:val="MiscOpen"/>
        <w:rPr>
          <w:del w:id="764" w:author="svcMRProcess" w:date="2018-08-28T11:21:00Z"/>
        </w:rPr>
      </w:pPr>
      <w:del w:id="765" w:author="svcMRProcess" w:date="2018-08-28T11:21:00Z">
        <w:r>
          <w:delText>“</w:delText>
        </w:r>
      </w:del>
    </w:p>
    <w:p>
      <w:pPr>
        <w:pStyle w:val="nzHeading2"/>
        <w:rPr>
          <w:del w:id="766" w:author="svcMRProcess" w:date="2018-08-28T11:21:00Z"/>
        </w:rPr>
      </w:pPr>
      <w:del w:id="767" w:author="svcMRProcess" w:date="2018-08-28T11:21:00Z">
        <w:r>
          <w:rPr>
            <w:rStyle w:val="CharSchNo"/>
          </w:rPr>
          <w:delText>Schedule 3</w:delText>
        </w:r>
        <w:r>
          <w:delText> — </w:delText>
        </w:r>
        <w:r>
          <w:rPr>
            <w:rStyle w:val="CharSchText"/>
          </w:rPr>
          <w:delText>Consequential amendments</w:delText>
        </w:r>
      </w:del>
    </w:p>
    <w:p>
      <w:pPr>
        <w:pStyle w:val="nzHeading5"/>
        <w:rPr>
          <w:del w:id="768" w:author="svcMRProcess" w:date="2018-08-28T11:21:00Z"/>
        </w:rPr>
      </w:pPr>
      <w:bookmarkStart w:id="769" w:name="_Toc65391732"/>
      <w:bookmarkStart w:id="770" w:name="_Toc123015263"/>
      <w:bookmarkStart w:id="771" w:name="_Toc198710580"/>
      <w:del w:id="772" w:author="svcMRProcess" w:date="2018-08-28T11:21:00Z">
        <w:r>
          <w:rPr>
            <w:rStyle w:val="CharSClsNo"/>
          </w:rPr>
          <w:delText>18</w:delText>
        </w:r>
        <w:r>
          <w:delText>.</w:delText>
        </w:r>
        <w:r>
          <w:tab/>
        </w:r>
        <w:r>
          <w:rPr>
            <w:i/>
            <w:iCs/>
          </w:rPr>
          <w:delText>Dental Act 1939</w:delText>
        </w:r>
        <w:r>
          <w:delText xml:space="preserve"> amended</w:delText>
        </w:r>
        <w:bookmarkEnd w:id="769"/>
        <w:bookmarkEnd w:id="770"/>
        <w:bookmarkEnd w:id="771"/>
      </w:del>
    </w:p>
    <w:p>
      <w:pPr>
        <w:pStyle w:val="nzSubsection"/>
        <w:rPr>
          <w:del w:id="773" w:author="svcMRProcess" w:date="2018-08-28T11:21:00Z"/>
        </w:rPr>
      </w:pPr>
      <w:del w:id="774" w:author="svcMRProcess" w:date="2018-08-28T11:21:00Z">
        <w:r>
          <w:tab/>
          <w:delText>(1)</w:delText>
        </w:r>
        <w:r>
          <w:tab/>
          <w:delText xml:space="preserve">The amendments in this clause are to the </w:delText>
        </w:r>
        <w:r>
          <w:rPr>
            <w:i/>
          </w:rPr>
          <w:delText>Dental Act 1939</w:delText>
        </w:r>
        <w:r>
          <w:delText>.</w:delText>
        </w:r>
      </w:del>
    </w:p>
    <w:p>
      <w:pPr>
        <w:pStyle w:val="nzSubsection"/>
        <w:rPr>
          <w:del w:id="775" w:author="svcMRProcess" w:date="2018-08-28T11:21:00Z"/>
        </w:rPr>
      </w:pPr>
      <w:del w:id="776" w:author="svcMRProcess" w:date="2018-08-28T11:21:00Z">
        <w:r>
          <w:tab/>
          <w:delText>(2)</w:delText>
        </w:r>
        <w:r>
          <w:tab/>
          <w:delText>Section 4 is amended in the definition of “medical practitioner” by deleting “</w:delText>
        </w:r>
        <w:r>
          <w:rPr>
            <w:i/>
            <w:iCs/>
          </w:rPr>
          <w:delText>Medical Act 1894</w:delText>
        </w:r>
        <w:r>
          <w:delText xml:space="preserve">;” and inserting instead — </w:delText>
        </w:r>
      </w:del>
    </w:p>
    <w:p>
      <w:pPr>
        <w:pStyle w:val="nzSubsection"/>
        <w:rPr>
          <w:del w:id="777" w:author="svcMRProcess" w:date="2018-08-28T11:21:00Z"/>
        </w:rPr>
      </w:pPr>
      <w:del w:id="778" w:author="svcMRProcess" w:date="2018-08-28T11:21:00Z">
        <w:r>
          <w:tab/>
        </w:r>
        <w:r>
          <w:tab/>
          <w:delText xml:space="preserve">“    </w:delText>
        </w:r>
        <w:r>
          <w:rPr>
            <w:i/>
          </w:rPr>
          <w:delText>Medical Practitioners Act 2008</w:delText>
        </w:r>
        <w:r>
          <w:rPr>
            <w:iCs/>
          </w:rPr>
          <w:delText>;</w:delText>
        </w:r>
        <w:r>
          <w:delText xml:space="preserve">    ”.</w:delText>
        </w:r>
      </w:del>
    </w:p>
    <w:p>
      <w:pPr>
        <w:pStyle w:val="MiscClose"/>
        <w:rPr>
          <w:del w:id="779" w:author="svcMRProcess" w:date="2018-08-28T11:21:00Z"/>
        </w:rPr>
      </w:pPr>
      <w:del w:id="780" w:author="svcMRProcess" w:date="2018-08-28T11:21: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Dental Act 1939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218"/>
    <w:docVar w:name="WAFER_20151210111218" w:val="RemoveTrackChanges"/>
    <w:docVar w:name="WAFER_20151210111218_GUID" w:val="0673e1c9-9a6f-4457-a94a-90091e0871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16840</Words>
  <Characters>78138</Characters>
  <Application>Microsoft Office Word</Application>
  <DocSecurity>0</DocSecurity>
  <Lines>2111</Lines>
  <Paragraphs>1079</Paragraphs>
  <ScaleCrop>false</ScaleCrop>
  <HeadingPairs>
    <vt:vector size="2" baseType="variant">
      <vt:variant>
        <vt:lpstr>Title</vt:lpstr>
      </vt:variant>
      <vt:variant>
        <vt:i4>1</vt:i4>
      </vt:variant>
    </vt:vector>
  </HeadingPairs>
  <TitlesOfParts>
    <vt:vector size="1" baseType="lpstr">
      <vt:lpstr>Dental Act 1939</vt:lpstr>
    </vt:vector>
  </TitlesOfParts>
  <Manager/>
  <Company/>
  <LinksUpToDate>false</LinksUpToDate>
  <CharactersWithSpaces>93899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06-c0-04 - 06-d0-03</dc:title>
  <dc:subject/>
  <dc:creator/>
  <cp:keywords/>
  <dc:description/>
  <cp:lastModifiedBy>svcMRProcess</cp:lastModifiedBy>
  <cp:revision>2</cp:revision>
  <cp:lastPrinted>2005-11-25T07:37:00Z</cp:lastPrinted>
  <dcterms:created xsi:type="dcterms:W3CDTF">2018-08-28T03:21:00Z</dcterms:created>
  <dcterms:modified xsi:type="dcterms:W3CDTF">2018-08-28T03:22:00Z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FromSuffix">
    <vt:lpwstr>06-c0-04</vt:lpwstr>
  </property>
  <property fmtid="{D5CDD505-2E9C-101B-9397-08002B2CF9AE}" pid="8" name="FromAsAtDate">
    <vt:lpwstr>27 May 2008</vt:lpwstr>
  </property>
  <property fmtid="{D5CDD505-2E9C-101B-9397-08002B2CF9AE}" pid="9" name="ToSuffix">
    <vt:lpwstr>06-d0-03</vt:lpwstr>
  </property>
  <property fmtid="{D5CDD505-2E9C-101B-9397-08002B2CF9AE}" pid="10" name="ToAsAtDate">
    <vt:lpwstr>01 Dec 2008</vt:lpwstr>
  </property>
</Properties>
</file>