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24 Apr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18:15:00Z"/>
        </w:trPr>
        <w:tc>
          <w:tcPr>
            <w:tcW w:w="2434" w:type="dxa"/>
            <w:vMerge w:val="restart"/>
          </w:tcPr>
          <w:p>
            <w:pPr>
              <w:rPr>
                <w:ins w:id="1" w:author="svcMRProcess" w:date="2015-12-09T18:15:00Z"/>
              </w:rPr>
            </w:pPr>
          </w:p>
        </w:tc>
        <w:tc>
          <w:tcPr>
            <w:tcW w:w="2434" w:type="dxa"/>
            <w:vMerge w:val="restart"/>
          </w:tcPr>
          <w:p>
            <w:pPr>
              <w:jc w:val="center"/>
              <w:rPr>
                <w:ins w:id="2" w:author="svcMRProcess" w:date="2015-12-09T18:15:00Z"/>
              </w:rPr>
            </w:pPr>
            <w:ins w:id="3" w:author="svcMRProcess" w:date="2015-12-09T18: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9T18:15:00Z"/>
              </w:rPr>
            </w:pPr>
            <w:ins w:id="5" w:author="svcMRProcess" w:date="2015-12-09T18:15:00Z">
              <w:r>
                <w:rPr>
                  <w:b/>
                  <w:sz w:val="22"/>
                </w:rPr>
                <w:t xml:space="preserve">Reprinted under the </w:t>
              </w:r>
              <w:r>
                <w:rPr>
                  <w:b/>
                  <w:i/>
                  <w:sz w:val="22"/>
                </w:rPr>
                <w:t>Reprints Act 1984</w:t>
              </w:r>
              <w:r>
                <w:rPr>
                  <w:b/>
                  <w:sz w:val="22"/>
                </w:rPr>
                <w:t xml:space="preserve"> as</w:t>
              </w:r>
            </w:ins>
          </w:p>
        </w:tc>
      </w:tr>
      <w:tr>
        <w:trPr>
          <w:cantSplit/>
          <w:ins w:id="6" w:author="svcMRProcess" w:date="2015-12-09T18:15:00Z"/>
        </w:trPr>
        <w:tc>
          <w:tcPr>
            <w:tcW w:w="2434" w:type="dxa"/>
            <w:vMerge/>
          </w:tcPr>
          <w:p>
            <w:pPr>
              <w:rPr>
                <w:ins w:id="7" w:author="svcMRProcess" w:date="2015-12-09T18:15:00Z"/>
              </w:rPr>
            </w:pPr>
          </w:p>
        </w:tc>
        <w:tc>
          <w:tcPr>
            <w:tcW w:w="2434" w:type="dxa"/>
            <w:vMerge/>
          </w:tcPr>
          <w:p>
            <w:pPr>
              <w:jc w:val="center"/>
              <w:rPr>
                <w:ins w:id="8" w:author="svcMRProcess" w:date="2015-12-09T18:15:00Z"/>
              </w:rPr>
            </w:pPr>
          </w:p>
        </w:tc>
        <w:tc>
          <w:tcPr>
            <w:tcW w:w="2434" w:type="dxa"/>
          </w:tcPr>
          <w:p>
            <w:pPr>
              <w:keepNext/>
              <w:rPr>
                <w:ins w:id="9" w:author="svcMRProcess" w:date="2015-12-09T18:15:00Z"/>
                <w:b/>
                <w:sz w:val="22"/>
              </w:rPr>
            </w:pPr>
            <w:ins w:id="10" w:author="svcMRProcess" w:date="2015-12-09T18:15:00Z">
              <w:r>
                <w:rPr>
                  <w:b/>
                  <w:sz w:val="22"/>
                </w:rPr>
                <w:t>at 24</w:t>
              </w:r>
              <w:r>
                <w:rPr>
                  <w:b/>
                  <w:snapToGrid w:val="0"/>
                  <w:sz w:val="22"/>
                </w:rPr>
                <w:t xml:space="preserve"> April 2009</w:t>
              </w:r>
            </w:ins>
          </w:p>
        </w:tc>
      </w:tr>
    </w:tbl>
    <w:p>
      <w:pPr>
        <w:pStyle w:val="WA"/>
        <w:spacing w:before="120"/>
      </w:pPr>
      <w:r>
        <w:t>Western Australia</w:t>
      </w:r>
    </w:p>
    <w:p>
      <w:pPr>
        <w:pStyle w:val="NameofActReg"/>
        <w:spacing w:before="800" w:after="1200"/>
      </w:pPr>
      <w:r>
        <w:t>Coal Industry Tribunal of Western Australia Act 1992</w:t>
      </w:r>
    </w:p>
    <w:p>
      <w:pPr>
        <w:pStyle w:val="LongTitle"/>
        <w:rPr>
          <w:snapToGrid w:val="0"/>
        </w:rPr>
      </w:pPr>
      <w:r>
        <w:rPr>
          <w:snapToGrid w:val="0"/>
        </w:rPr>
        <w:t>A</w:t>
      </w:r>
      <w:bookmarkStart w:id="11" w:name="_GoBack"/>
      <w:bookmarkEnd w:id="11"/>
      <w:r>
        <w:rPr>
          <w:snapToGrid w:val="0"/>
        </w:rPr>
        <w:t>n Act to provide for the regulation of the coal industry, to constitute the Coal Industry Tribunal of Western Australia and for related purposes.</w:t>
      </w:r>
      <w:del w:id="12" w:author="svcMRProcess" w:date="2015-12-09T18:15:00Z">
        <w:r>
          <w:rPr>
            <w:snapToGrid w:val="0"/>
          </w:rPr>
          <w:delText xml:space="preserve"> </w:delText>
        </w:r>
      </w:del>
    </w:p>
    <w:p>
      <w:pPr>
        <w:pStyle w:val="Heading2"/>
      </w:pPr>
      <w:bookmarkStart w:id="13" w:name="_Toc89489760"/>
      <w:bookmarkStart w:id="14" w:name="_Toc97098570"/>
      <w:bookmarkStart w:id="15" w:name="_Toc101936615"/>
      <w:bookmarkStart w:id="16" w:name="_Toc103056611"/>
      <w:bookmarkStart w:id="17" w:name="_Toc199668605"/>
      <w:bookmarkStart w:id="18" w:name="_Toc199668685"/>
      <w:bookmarkStart w:id="19" w:name="_Toc199752001"/>
      <w:bookmarkStart w:id="20" w:name="_Toc223838976"/>
      <w:bookmarkStart w:id="21" w:name="_Toc226173135"/>
      <w:bookmarkStart w:id="22" w:name="_Toc226176152"/>
      <w:bookmarkStart w:id="23" w:name="_Toc228243685"/>
      <w:bookmarkStart w:id="24" w:name="_Toc228243736"/>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del w:id="25" w:author="svcMRProcess" w:date="2015-12-09T18:15:00Z">
        <w:r>
          <w:rPr>
            <w:rStyle w:val="CharPartText"/>
          </w:rPr>
          <w:delText xml:space="preserve"> </w:delText>
        </w:r>
      </w:del>
    </w:p>
    <w:p>
      <w:pPr>
        <w:pStyle w:val="Heading5"/>
        <w:rPr>
          <w:snapToGrid w:val="0"/>
        </w:rPr>
      </w:pPr>
      <w:bookmarkStart w:id="26" w:name="_Toc411916250"/>
      <w:bookmarkStart w:id="27" w:name="_Toc103056612"/>
      <w:bookmarkStart w:id="28" w:name="_Toc228243737"/>
      <w:bookmarkStart w:id="29" w:name="_Toc223838977"/>
      <w:r>
        <w:rPr>
          <w:rStyle w:val="CharSectno"/>
        </w:rPr>
        <w:t>1</w:t>
      </w:r>
      <w:r>
        <w:rPr>
          <w:snapToGrid w:val="0"/>
        </w:rPr>
        <w:t>.</w:t>
      </w:r>
      <w:r>
        <w:rPr>
          <w:snapToGrid w:val="0"/>
        </w:rPr>
        <w:tab/>
        <w:t>Short title</w:t>
      </w:r>
      <w:bookmarkEnd w:id="26"/>
      <w:bookmarkEnd w:id="27"/>
      <w:bookmarkEnd w:id="28"/>
      <w:bookmarkEnd w:id="29"/>
      <w:del w:id="30" w:author="svcMRProcess" w:date="2015-12-09T18:15: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31" w:name="_Toc411916251"/>
      <w:bookmarkStart w:id="32" w:name="_Toc103056613"/>
      <w:bookmarkStart w:id="33" w:name="_Toc228243738"/>
      <w:bookmarkStart w:id="34" w:name="_Toc223838978"/>
      <w:r>
        <w:rPr>
          <w:rStyle w:val="CharSectno"/>
        </w:rPr>
        <w:t>2</w:t>
      </w:r>
      <w:r>
        <w:rPr>
          <w:snapToGrid w:val="0"/>
        </w:rPr>
        <w:t>.</w:t>
      </w:r>
      <w:r>
        <w:rPr>
          <w:snapToGrid w:val="0"/>
        </w:rPr>
        <w:tab/>
        <w:t>Commencement</w:t>
      </w:r>
      <w:bookmarkEnd w:id="31"/>
      <w:bookmarkEnd w:id="32"/>
      <w:bookmarkEnd w:id="33"/>
      <w:bookmarkEnd w:id="34"/>
      <w:del w:id="35" w:author="svcMRProcess" w:date="2015-12-09T18:15:00Z">
        <w:r>
          <w:rPr>
            <w:snapToGrid w:val="0"/>
          </w:rPr>
          <w:delText xml:space="preserve"> </w:delText>
        </w:r>
      </w:del>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36" w:name="_Toc411916252"/>
      <w:bookmarkStart w:id="37" w:name="_Toc103056614"/>
      <w:bookmarkStart w:id="38" w:name="_Toc223838979"/>
      <w:bookmarkStart w:id="39" w:name="_Toc228243739"/>
      <w:r>
        <w:rPr>
          <w:rStyle w:val="CharSectno"/>
        </w:rPr>
        <w:t>3</w:t>
      </w:r>
      <w:r>
        <w:rPr>
          <w:snapToGrid w:val="0"/>
        </w:rPr>
        <w:t>.</w:t>
      </w:r>
      <w:r>
        <w:rPr>
          <w:snapToGrid w:val="0"/>
        </w:rPr>
        <w:tab/>
      </w:r>
      <w:bookmarkEnd w:id="36"/>
      <w:bookmarkEnd w:id="37"/>
      <w:del w:id="40" w:author="svcMRProcess" w:date="2015-12-09T18:15:00Z">
        <w:r>
          <w:rPr>
            <w:snapToGrid w:val="0"/>
          </w:rPr>
          <w:delText>Interpretation</w:delText>
        </w:r>
        <w:bookmarkEnd w:id="38"/>
        <w:r>
          <w:rPr>
            <w:snapToGrid w:val="0"/>
          </w:rPr>
          <w:delText xml:space="preserve"> </w:delText>
        </w:r>
      </w:del>
      <w:ins w:id="41" w:author="svcMRProcess" w:date="2015-12-09T18:15:00Z">
        <w:r>
          <w:rPr>
            <w:snapToGrid w:val="0"/>
          </w:rPr>
          <w:t>Terms used</w:t>
        </w:r>
      </w:ins>
      <w:bookmarkEnd w:id="39"/>
    </w:p>
    <w:p>
      <w:pPr>
        <w:pStyle w:val="Subsection"/>
        <w:spacing w:before="140"/>
        <w:rPr>
          <w:snapToGrid w:val="0"/>
        </w:rPr>
      </w:pPr>
      <w:r>
        <w:rPr>
          <w:snapToGrid w:val="0"/>
        </w:rPr>
        <w:tab/>
      </w:r>
      <w:r>
        <w:rPr>
          <w:snapToGrid w:val="0"/>
        </w:rPr>
        <w:tab/>
        <w:t>In this Act, unless the contrary intention appears —</w:t>
      </w:r>
      <w:del w:id="42" w:author="svcMRProcess" w:date="2015-12-09T18:15:00Z">
        <w:r>
          <w:rPr>
            <w:snapToGrid w:val="0"/>
          </w:rPr>
          <w:delText> </w:delText>
        </w:r>
      </w:del>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del w:id="43" w:author="svcMRProcess" w:date="2015-12-09T18:15:00Z">
        <w:r>
          <w:delText> </w:delText>
        </w:r>
      </w:del>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del w:id="44" w:author="svcMRProcess" w:date="2015-12-09T18:15:00Z">
        <w:r>
          <w:delText> </w:delText>
        </w:r>
      </w:del>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Ednotesection"/>
      </w:pPr>
      <w:r>
        <w:t>[</w:t>
      </w:r>
      <w:r>
        <w:rPr>
          <w:b/>
        </w:rPr>
        <w:t>3A-3C.</w:t>
      </w:r>
      <w:del w:id="45" w:author="svcMRProcess" w:date="2015-12-09T18:15:00Z">
        <w:r>
          <w:tab/>
        </w:r>
      </w:del>
      <w:r>
        <w:tab/>
        <w:t>Repealed by No. 20 of 2002 s. 108.]</w:t>
      </w:r>
    </w:p>
    <w:p>
      <w:pPr>
        <w:pStyle w:val="Heading2"/>
      </w:pPr>
      <w:bookmarkStart w:id="46" w:name="_Toc89489764"/>
      <w:bookmarkStart w:id="47" w:name="_Toc97098574"/>
      <w:bookmarkStart w:id="48" w:name="_Toc101936619"/>
      <w:bookmarkStart w:id="49" w:name="_Toc103056615"/>
      <w:bookmarkStart w:id="50" w:name="_Toc199668609"/>
      <w:bookmarkStart w:id="51" w:name="_Toc199668689"/>
      <w:bookmarkStart w:id="52" w:name="_Toc199752005"/>
      <w:bookmarkStart w:id="53" w:name="_Toc223838980"/>
      <w:bookmarkStart w:id="54" w:name="_Toc226173139"/>
      <w:bookmarkStart w:id="55" w:name="_Toc226176156"/>
      <w:bookmarkStart w:id="56" w:name="_Toc228243689"/>
      <w:bookmarkStart w:id="57" w:name="_Toc228243740"/>
      <w:r>
        <w:rPr>
          <w:rStyle w:val="CharPartNo"/>
        </w:rPr>
        <w:t>Part 2</w:t>
      </w:r>
      <w:r>
        <w:rPr>
          <w:rStyle w:val="CharDivNo"/>
        </w:rPr>
        <w:t> </w:t>
      </w:r>
      <w:r>
        <w:t>—</w:t>
      </w:r>
      <w:r>
        <w:rPr>
          <w:rStyle w:val="CharDivText"/>
        </w:rPr>
        <w:t> </w:t>
      </w:r>
      <w:r>
        <w:rPr>
          <w:rStyle w:val="CharPartText"/>
        </w:rPr>
        <w:t>Coal Industry Tribunal of Western Australia</w:t>
      </w:r>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11916256"/>
      <w:bookmarkStart w:id="59" w:name="_Toc103056616"/>
      <w:bookmarkStart w:id="60" w:name="_Toc228243741"/>
      <w:bookmarkStart w:id="61" w:name="_Toc223838981"/>
      <w:r>
        <w:rPr>
          <w:rStyle w:val="CharSectno"/>
        </w:rPr>
        <w:t>4</w:t>
      </w:r>
      <w:r>
        <w:rPr>
          <w:snapToGrid w:val="0"/>
        </w:rPr>
        <w:t>.</w:t>
      </w:r>
      <w:r>
        <w:rPr>
          <w:snapToGrid w:val="0"/>
        </w:rPr>
        <w:tab/>
        <w:t>The Tribunal</w:t>
      </w:r>
      <w:bookmarkEnd w:id="58"/>
      <w:bookmarkEnd w:id="59"/>
      <w:bookmarkEnd w:id="60"/>
      <w:bookmarkEnd w:id="61"/>
      <w:del w:id="62" w:author="svcMRProcess" w:date="2015-12-09T18:15:00Z">
        <w:r>
          <w:rPr>
            <w:snapToGrid w:val="0"/>
          </w:rPr>
          <w:delText xml:space="preserve"> </w:delText>
        </w:r>
      </w:del>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63" w:name="_Toc411916257"/>
      <w:bookmarkStart w:id="64" w:name="_Toc103056617"/>
      <w:bookmarkStart w:id="65" w:name="_Toc228243742"/>
      <w:bookmarkStart w:id="66" w:name="_Toc223838982"/>
      <w:r>
        <w:rPr>
          <w:rStyle w:val="CharSectno"/>
        </w:rPr>
        <w:t>5</w:t>
      </w:r>
      <w:r>
        <w:rPr>
          <w:snapToGrid w:val="0"/>
        </w:rPr>
        <w:t>.</w:t>
      </w:r>
      <w:r>
        <w:rPr>
          <w:snapToGrid w:val="0"/>
        </w:rPr>
        <w:tab/>
        <w:t>Chairperson and deputy chairperson</w:t>
      </w:r>
      <w:bookmarkEnd w:id="63"/>
      <w:bookmarkEnd w:id="64"/>
      <w:bookmarkEnd w:id="65"/>
      <w:bookmarkEnd w:id="66"/>
      <w:del w:id="67" w:author="svcMRProcess" w:date="2015-12-09T18:15:00Z">
        <w:r>
          <w:rPr>
            <w:snapToGrid w:val="0"/>
          </w:rPr>
          <w:delText xml:space="preserve"> </w:delText>
        </w:r>
      </w:del>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68" w:name="_Toc411916258"/>
      <w:bookmarkStart w:id="69" w:name="_Toc103056618"/>
      <w:bookmarkStart w:id="70" w:name="_Toc228243743"/>
      <w:bookmarkStart w:id="71" w:name="_Toc223838983"/>
      <w:r>
        <w:rPr>
          <w:rStyle w:val="CharSectno"/>
        </w:rPr>
        <w:t>6</w:t>
      </w:r>
      <w:r>
        <w:rPr>
          <w:snapToGrid w:val="0"/>
        </w:rPr>
        <w:t>.</w:t>
      </w:r>
      <w:r>
        <w:rPr>
          <w:snapToGrid w:val="0"/>
        </w:rPr>
        <w:tab/>
        <w:t>Employer representatives and deputies</w:t>
      </w:r>
      <w:bookmarkEnd w:id="68"/>
      <w:bookmarkEnd w:id="69"/>
      <w:bookmarkEnd w:id="70"/>
      <w:bookmarkEnd w:id="71"/>
      <w:del w:id="72" w:author="svcMRProcess" w:date="2015-12-09T18:15:00Z">
        <w:r>
          <w:rPr>
            <w:snapToGrid w:val="0"/>
          </w:rPr>
          <w:delText xml:space="preserve"> </w:delText>
        </w:r>
      </w:del>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73" w:name="_Toc411916259"/>
      <w:bookmarkStart w:id="74" w:name="_Toc103056619"/>
      <w:bookmarkStart w:id="75" w:name="_Toc228243744"/>
      <w:bookmarkStart w:id="76" w:name="_Toc223838984"/>
      <w:r>
        <w:rPr>
          <w:rStyle w:val="CharSectno"/>
        </w:rPr>
        <w:t>7</w:t>
      </w:r>
      <w:r>
        <w:rPr>
          <w:snapToGrid w:val="0"/>
        </w:rPr>
        <w:t>.</w:t>
      </w:r>
      <w:r>
        <w:rPr>
          <w:snapToGrid w:val="0"/>
        </w:rPr>
        <w:tab/>
        <w:t>Functions of deputies</w:t>
      </w:r>
      <w:bookmarkEnd w:id="73"/>
      <w:bookmarkEnd w:id="74"/>
      <w:bookmarkEnd w:id="75"/>
      <w:bookmarkEnd w:id="76"/>
      <w:del w:id="77" w:author="svcMRProcess" w:date="2015-12-09T18:15:00Z">
        <w:r>
          <w:rPr>
            <w:snapToGrid w:val="0"/>
          </w:rPr>
          <w:delText xml:space="preserve"> </w:delText>
        </w:r>
      </w:del>
    </w:p>
    <w:p>
      <w:pPr>
        <w:pStyle w:val="Subsection"/>
        <w:rPr>
          <w:snapToGrid w:val="0"/>
        </w:rPr>
      </w:pPr>
      <w:r>
        <w:rPr>
          <w:snapToGrid w:val="0"/>
        </w:rPr>
        <w:tab/>
        <w:t>(1)</w:t>
      </w:r>
      <w:r>
        <w:rPr>
          <w:snapToGrid w:val="0"/>
        </w:rPr>
        <w:tab/>
        <w:t>A person appointed under section 5(2) or 6(5) has, and may perform, during any period when —</w:t>
      </w:r>
      <w:del w:id="78" w:author="svcMRProcess" w:date="2015-12-09T18:15:00Z">
        <w:r>
          <w:rPr>
            <w:snapToGrid w:val="0"/>
          </w:rPr>
          <w:delText> </w:delText>
        </w:r>
      </w:del>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79" w:name="_Toc411916260"/>
      <w:bookmarkStart w:id="80" w:name="_Toc103056620"/>
      <w:bookmarkStart w:id="81" w:name="_Toc228243745"/>
      <w:bookmarkStart w:id="82" w:name="_Toc223838985"/>
      <w:r>
        <w:rPr>
          <w:rStyle w:val="CharSectno"/>
        </w:rPr>
        <w:t>8</w:t>
      </w:r>
      <w:r>
        <w:rPr>
          <w:snapToGrid w:val="0"/>
        </w:rPr>
        <w:t>.</w:t>
      </w:r>
      <w:r>
        <w:rPr>
          <w:snapToGrid w:val="0"/>
        </w:rPr>
        <w:tab/>
        <w:t>Constitution of Tribunal</w:t>
      </w:r>
      <w:bookmarkEnd w:id="79"/>
      <w:bookmarkEnd w:id="80"/>
      <w:bookmarkEnd w:id="81"/>
      <w:bookmarkEnd w:id="82"/>
      <w:del w:id="83" w:author="svcMRProcess" w:date="2015-12-09T18:15:00Z">
        <w:r>
          <w:rPr>
            <w:snapToGrid w:val="0"/>
          </w:rPr>
          <w:delText xml:space="preserve"> </w:delText>
        </w:r>
      </w:del>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del w:id="84" w:author="svcMRProcess" w:date="2015-12-09T18:15:00Z">
        <w:r>
          <w:rPr>
            <w:snapToGrid w:val="0"/>
          </w:rPr>
          <w:delText> </w:delText>
        </w:r>
      </w:del>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85" w:name="_Toc411916261"/>
      <w:bookmarkStart w:id="86" w:name="_Toc103056621"/>
      <w:bookmarkStart w:id="87" w:name="_Toc228243746"/>
      <w:bookmarkStart w:id="88" w:name="_Toc223838986"/>
      <w:r>
        <w:rPr>
          <w:rStyle w:val="CharSectno"/>
        </w:rPr>
        <w:t>9</w:t>
      </w:r>
      <w:r>
        <w:rPr>
          <w:snapToGrid w:val="0"/>
        </w:rPr>
        <w:t>.</w:t>
      </w:r>
      <w:r>
        <w:rPr>
          <w:snapToGrid w:val="0"/>
        </w:rPr>
        <w:tab/>
        <w:t>Term of office</w:t>
      </w:r>
      <w:bookmarkEnd w:id="85"/>
      <w:bookmarkEnd w:id="86"/>
      <w:bookmarkEnd w:id="87"/>
      <w:bookmarkEnd w:id="88"/>
      <w:del w:id="89" w:author="svcMRProcess" w:date="2015-12-09T18:15:00Z">
        <w:r>
          <w:rPr>
            <w:snapToGrid w:val="0"/>
          </w:rPr>
          <w:delText xml:space="preserve"> </w:delText>
        </w:r>
      </w:del>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del w:id="90" w:author="svcMRProcess" w:date="2015-12-09T18:15:00Z">
        <w:r>
          <w:rPr>
            <w:snapToGrid w:val="0"/>
          </w:rPr>
          <w:delText> </w:delText>
        </w:r>
      </w:del>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91" w:name="_Toc411916262"/>
      <w:bookmarkStart w:id="92" w:name="_Toc103056622"/>
      <w:bookmarkStart w:id="93" w:name="_Toc228243747"/>
      <w:bookmarkStart w:id="94" w:name="_Toc223838987"/>
      <w:r>
        <w:rPr>
          <w:rStyle w:val="CharSectno"/>
        </w:rPr>
        <w:t>10</w:t>
      </w:r>
      <w:r>
        <w:rPr>
          <w:snapToGrid w:val="0"/>
        </w:rPr>
        <w:t>.</w:t>
      </w:r>
      <w:r>
        <w:rPr>
          <w:snapToGrid w:val="0"/>
        </w:rPr>
        <w:tab/>
        <w:t>Jurisdiction</w:t>
      </w:r>
      <w:bookmarkEnd w:id="91"/>
      <w:bookmarkEnd w:id="92"/>
      <w:bookmarkEnd w:id="93"/>
      <w:bookmarkEnd w:id="94"/>
      <w:del w:id="95" w:author="svcMRProcess" w:date="2015-12-09T18:15:00Z">
        <w:r>
          <w:rPr>
            <w:snapToGrid w:val="0"/>
          </w:rPr>
          <w:delText xml:space="preserve"> </w:delText>
        </w:r>
      </w:del>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del w:id="96" w:author="svcMRProcess" w:date="2015-12-09T18:15:00Z">
        <w:r>
          <w:rPr>
            <w:snapToGrid w:val="0"/>
          </w:rPr>
          <w:delText> </w:delText>
        </w:r>
      </w:del>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97" w:name="_Toc411916263"/>
      <w:bookmarkStart w:id="98" w:name="_Toc103056623"/>
      <w:bookmarkStart w:id="99" w:name="_Toc228243748"/>
      <w:bookmarkStart w:id="100" w:name="_Toc223838988"/>
      <w:r>
        <w:rPr>
          <w:rStyle w:val="CharSectno"/>
        </w:rPr>
        <w:t>11</w:t>
      </w:r>
      <w:r>
        <w:rPr>
          <w:snapToGrid w:val="0"/>
        </w:rPr>
        <w:t>.</w:t>
      </w:r>
      <w:r>
        <w:rPr>
          <w:snapToGrid w:val="0"/>
        </w:rPr>
        <w:tab/>
        <w:t>Intervention of the Crown</w:t>
      </w:r>
      <w:bookmarkEnd w:id="97"/>
      <w:bookmarkEnd w:id="98"/>
      <w:bookmarkEnd w:id="99"/>
      <w:bookmarkEnd w:id="100"/>
      <w:del w:id="101" w:author="svcMRProcess" w:date="2015-12-09T18:15:00Z">
        <w:r>
          <w:rPr>
            <w:snapToGrid w:val="0"/>
          </w:rPr>
          <w:delText xml:space="preserve"> </w:delText>
        </w:r>
      </w:del>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102" w:name="_Toc411916264"/>
      <w:bookmarkStart w:id="103" w:name="_Toc103056624"/>
      <w:bookmarkStart w:id="104" w:name="_Toc228243749"/>
      <w:bookmarkStart w:id="105" w:name="_Toc223838989"/>
      <w:r>
        <w:rPr>
          <w:rStyle w:val="CharSectno"/>
        </w:rPr>
        <w:t>12</w:t>
      </w:r>
      <w:r>
        <w:rPr>
          <w:snapToGrid w:val="0"/>
        </w:rPr>
        <w:t>.</w:t>
      </w:r>
      <w:r>
        <w:rPr>
          <w:snapToGrid w:val="0"/>
        </w:rPr>
        <w:tab/>
        <w:t>Conferences</w:t>
      </w:r>
      <w:bookmarkEnd w:id="102"/>
      <w:bookmarkEnd w:id="103"/>
      <w:bookmarkEnd w:id="104"/>
      <w:bookmarkEnd w:id="105"/>
      <w:del w:id="106" w:author="svcMRProcess" w:date="2015-12-09T18:15:00Z">
        <w:r>
          <w:rPr>
            <w:snapToGrid w:val="0"/>
          </w:rPr>
          <w:delText xml:space="preserve"> </w:delText>
        </w:r>
      </w:del>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del w:id="107" w:author="svcMRProcess" w:date="2015-12-09T18:15:00Z">
        <w:r>
          <w:rPr>
            <w:snapToGrid w:val="0"/>
          </w:rPr>
          <w:delText> </w:delText>
        </w:r>
      </w:del>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108" w:name="_Toc411916265"/>
      <w:bookmarkStart w:id="109" w:name="_Toc103056625"/>
      <w:bookmarkStart w:id="110" w:name="_Toc228243750"/>
      <w:bookmarkStart w:id="111" w:name="_Toc223838990"/>
      <w:r>
        <w:rPr>
          <w:rStyle w:val="CharSectno"/>
        </w:rPr>
        <w:t>13</w:t>
      </w:r>
      <w:r>
        <w:rPr>
          <w:snapToGrid w:val="0"/>
        </w:rPr>
        <w:t>.</w:t>
      </w:r>
      <w:r>
        <w:rPr>
          <w:snapToGrid w:val="0"/>
        </w:rPr>
        <w:tab/>
        <w:t>Evidence before Tribunal</w:t>
      </w:r>
      <w:bookmarkEnd w:id="108"/>
      <w:bookmarkEnd w:id="109"/>
      <w:bookmarkEnd w:id="110"/>
      <w:bookmarkEnd w:id="111"/>
      <w:del w:id="112" w:author="svcMRProcess" w:date="2015-12-09T18:15:00Z">
        <w:r>
          <w:rPr>
            <w:snapToGrid w:val="0"/>
          </w:rPr>
          <w:delText xml:space="preserve"> </w:delText>
        </w:r>
      </w:del>
    </w:p>
    <w:p>
      <w:pPr>
        <w:pStyle w:val="Subsection"/>
        <w:keepNext/>
        <w:rPr>
          <w:snapToGrid w:val="0"/>
        </w:rPr>
      </w:pPr>
      <w:r>
        <w:rPr>
          <w:snapToGrid w:val="0"/>
        </w:rPr>
        <w:tab/>
        <w:t>(1)</w:t>
      </w:r>
      <w:r>
        <w:rPr>
          <w:snapToGrid w:val="0"/>
        </w:rPr>
        <w:tab/>
        <w:t>Evidence before the Tribunal —</w:t>
      </w:r>
      <w:del w:id="113" w:author="svcMRProcess" w:date="2015-12-09T18:15:00Z">
        <w:r>
          <w:rPr>
            <w:snapToGrid w:val="0"/>
          </w:rPr>
          <w:delText> </w:delText>
        </w:r>
      </w:del>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114" w:name="_Toc411916266"/>
      <w:bookmarkStart w:id="115" w:name="_Toc103056626"/>
      <w:bookmarkStart w:id="116" w:name="_Toc228243751"/>
      <w:bookmarkStart w:id="117" w:name="_Toc223838991"/>
      <w:r>
        <w:rPr>
          <w:rStyle w:val="CharSectno"/>
        </w:rPr>
        <w:t>14</w:t>
      </w:r>
      <w:r>
        <w:rPr>
          <w:snapToGrid w:val="0"/>
        </w:rPr>
        <w:t>.</w:t>
      </w:r>
      <w:r>
        <w:rPr>
          <w:snapToGrid w:val="0"/>
        </w:rPr>
        <w:tab/>
        <w:t>Procedure</w:t>
      </w:r>
      <w:bookmarkEnd w:id="114"/>
      <w:bookmarkEnd w:id="115"/>
      <w:bookmarkEnd w:id="116"/>
      <w:bookmarkEnd w:id="117"/>
      <w:del w:id="118" w:author="svcMRProcess" w:date="2015-12-09T18:15:00Z">
        <w:r>
          <w:rPr>
            <w:snapToGrid w:val="0"/>
          </w:rPr>
          <w:delText xml:space="preserve"> </w:delText>
        </w:r>
      </w:del>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119" w:name="_Toc411916267"/>
      <w:bookmarkStart w:id="120" w:name="_Toc103056627"/>
      <w:bookmarkStart w:id="121" w:name="_Toc228243752"/>
      <w:bookmarkStart w:id="122" w:name="_Toc223838992"/>
      <w:r>
        <w:rPr>
          <w:rStyle w:val="CharSectno"/>
        </w:rPr>
        <w:t>15</w:t>
      </w:r>
      <w:r>
        <w:rPr>
          <w:snapToGrid w:val="0"/>
        </w:rPr>
        <w:t>.</w:t>
      </w:r>
      <w:r>
        <w:rPr>
          <w:snapToGrid w:val="0"/>
        </w:rPr>
        <w:tab/>
        <w:t>Powers of Tribunal</w:t>
      </w:r>
      <w:bookmarkEnd w:id="119"/>
      <w:bookmarkEnd w:id="120"/>
      <w:bookmarkEnd w:id="121"/>
      <w:bookmarkEnd w:id="122"/>
      <w:del w:id="123" w:author="svcMRProcess" w:date="2015-12-09T18:15:00Z">
        <w:r>
          <w:rPr>
            <w:snapToGrid w:val="0"/>
          </w:rPr>
          <w:delText xml:space="preserve"> </w:delText>
        </w:r>
      </w:del>
    </w:p>
    <w:p>
      <w:pPr>
        <w:pStyle w:val="Subsection"/>
        <w:rPr>
          <w:snapToGrid w:val="0"/>
        </w:rPr>
      </w:pPr>
      <w:r>
        <w:rPr>
          <w:snapToGrid w:val="0"/>
        </w:rPr>
        <w:tab/>
        <w:t>(1)</w:t>
      </w:r>
      <w:r>
        <w:rPr>
          <w:snapToGrid w:val="0"/>
        </w:rPr>
        <w:tab/>
        <w:t>The Tribunal may, in relation to any matter before it —</w:t>
      </w:r>
      <w:del w:id="124" w:author="svcMRProcess" w:date="2015-12-09T18:15:00Z">
        <w:r>
          <w:rPr>
            <w:snapToGrid w:val="0"/>
          </w:rPr>
          <w:delText> </w:delText>
        </w:r>
      </w:del>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del w:id="125" w:author="svcMRProcess" w:date="2015-12-09T18:15:00Z">
        <w:r>
          <w:rPr>
            <w:snapToGrid w:val="0"/>
          </w:rPr>
          <w:delText> </w:delText>
        </w:r>
      </w:del>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del w:id="126" w:author="svcMRProcess" w:date="2015-12-09T18:15:00Z">
        <w:r>
          <w:rPr>
            <w:snapToGrid w:val="0"/>
          </w:rPr>
          <w:delText xml:space="preserve"> </w:delText>
        </w:r>
      </w:del>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127" w:name="_Toc411916268"/>
      <w:bookmarkStart w:id="128" w:name="_Toc103056628"/>
      <w:bookmarkStart w:id="129" w:name="_Toc228243753"/>
      <w:bookmarkStart w:id="130" w:name="_Toc223838993"/>
      <w:r>
        <w:rPr>
          <w:rStyle w:val="CharSectno"/>
        </w:rPr>
        <w:t>16</w:t>
      </w:r>
      <w:r>
        <w:rPr>
          <w:snapToGrid w:val="0"/>
        </w:rPr>
        <w:t>.</w:t>
      </w:r>
      <w:r>
        <w:rPr>
          <w:snapToGrid w:val="0"/>
        </w:rPr>
        <w:tab/>
        <w:t>Investigations</w:t>
      </w:r>
      <w:bookmarkEnd w:id="127"/>
      <w:bookmarkEnd w:id="128"/>
      <w:bookmarkEnd w:id="129"/>
      <w:bookmarkEnd w:id="130"/>
      <w:del w:id="131" w:author="svcMRProcess" w:date="2015-12-09T18:15:00Z">
        <w:r>
          <w:rPr>
            <w:snapToGrid w:val="0"/>
          </w:rPr>
          <w:delText xml:space="preserve"> </w:delText>
        </w:r>
      </w:del>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del w:id="132" w:author="svcMRProcess" w:date="2015-12-09T18:15:00Z">
        <w:r>
          <w:rPr>
            <w:snapToGrid w:val="0"/>
          </w:rPr>
          <w:delText> </w:delText>
        </w:r>
      </w:del>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133" w:name="_Toc411916269"/>
      <w:bookmarkStart w:id="134" w:name="_Toc103056629"/>
      <w:bookmarkStart w:id="135" w:name="_Toc228243754"/>
      <w:bookmarkStart w:id="136" w:name="_Toc223838994"/>
      <w:r>
        <w:rPr>
          <w:rStyle w:val="CharSectno"/>
        </w:rPr>
        <w:t>17</w:t>
      </w:r>
      <w:r>
        <w:rPr>
          <w:snapToGrid w:val="0"/>
        </w:rPr>
        <w:t>.</w:t>
      </w:r>
      <w:r>
        <w:rPr>
          <w:snapToGrid w:val="0"/>
        </w:rPr>
        <w:tab/>
        <w:t>Enforceability</w:t>
      </w:r>
      <w:bookmarkEnd w:id="133"/>
      <w:bookmarkEnd w:id="134"/>
      <w:bookmarkEnd w:id="135"/>
      <w:bookmarkEnd w:id="136"/>
      <w:del w:id="137" w:author="svcMRProcess" w:date="2015-12-09T18:15:00Z">
        <w:r>
          <w:rPr>
            <w:snapToGrid w:val="0"/>
          </w:rPr>
          <w:delText xml:space="preserve"> </w:delText>
        </w:r>
      </w:del>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del w:id="138" w:author="svcMRProcess" w:date="2015-12-09T18:15:00Z">
        <w:r>
          <w:rPr>
            <w:snapToGrid w:val="0"/>
          </w:rPr>
          <w:delText> </w:delText>
        </w:r>
      </w:del>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139"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del w:id="140" w:author="svcMRProcess" w:date="2015-12-09T18:15:00Z">
        <w:r>
          <w:delText xml:space="preserve"> </w:delText>
        </w:r>
      </w:del>
    </w:p>
    <w:p>
      <w:pPr>
        <w:pStyle w:val="Heading5"/>
        <w:rPr>
          <w:snapToGrid w:val="0"/>
        </w:rPr>
      </w:pPr>
      <w:bookmarkStart w:id="141" w:name="_Toc103056630"/>
      <w:bookmarkStart w:id="142" w:name="_Toc228243755"/>
      <w:bookmarkStart w:id="143" w:name="_Toc223838995"/>
      <w:r>
        <w:rPr>
          <w:rStyle w:val="CharSectno"/>
        </w:rPr>
        <w:t>18</w:t>
      </w:r>
      <w:r>
        <w:rPr>
          <w:snapToGrid w:val="0"/>
        </w:rPr>
        <w:t>.</w:t>
      </w:r>
      <w:r>
        <w:rPr>
          <w:snapToGrid w:val="0"/>
        </w:rPr>
        <w:tab/>
        <w:t>Review by Full Bench of Commission</w:t>
      </w:r>
      <w:bookmarkEnd w:id="139"/>
      <w:bookmarkEnd w:id="141"/>
      <w:bookmarkEnd w:id="142"/>
      <w:bookmarkEnd w:id="143"/>
      <w:del w:id="144" w:author="svcMRProcess" w:date="2015-12-09T18:15:00Z">
        <w:r>
          <w:rPr>
            <w:snapToGrid w:val="0"/>
          </w:rPr>
          <w:delText xml:space="preserve"> </w:delText>
        </w:r>
      </w:del>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145" w:name="_Toc411916271"/>
      <w:bookmarkStart w:id="146" w:name="_Toc103056631"/>
      <w:bookmarkStart w:id="147" w:name="_Toc228243756"/>
      <w:bookmarkStart w:id="148" w:name="_Toc223838996"/>
      <w:r>
        <w:rPr>
          <w:rStyle w:val="CharSectno"/>
        </w:rPr>
        <w:t>19</w:t>
      </w:r>
      <w:r>
        <w:rPr>
          <w:snapToGrid w:val="0"/>
        </w:rPr>
        <w:t>.</w:t>
      </w:r>
      <w:r>
        <w:rPr>
          <w:snapToGrid w:val="0"/>
        </w:rPr>
        <w:tab/>
        <w:t>Awards</w:t>
      </w:r>
      <w:del w:id="149" w:author="svcMRProcess" w:date="2015-12-09T18:15:00Z">
        <w:r>
          <w:rPr>
            <w:snapToGrid w:val="0"/>
          </w:rPr>
          <w:delText>,</w:delText>
        </w:r>
      </w:del>
      <w:r>
        <w:rPr>
          <w:snapToGrid w:val="0"/>
        </w:rPr>
        <w:t xml:space="preserve"> etc</w:t>
      </w:r>
      <w:del w:id="150" w:author="svcMRProcess" w:date="2015-12-09T18:15:00Z">
        <w:r>
          <w:rPr>
            <w:snapToGrid w:val="0"/>
          </w:rPr>
          <w:delText>.,</w:delText>
        </w:r>
      </w:del>
      <w:ins w:id="151" w:author="svcMRProcess" w:date="2015-12-09T18:15:00Z">
        <w:r>
          <w:rPr>
            <w:snapToGrid w:val="0"/>
          </w:rPr>
          <w:t>.</w:t>
        </w:r>
      </w:ins>
      <w:r>
        <w:rPr>
          <w:snapToGrid w:val="0"/>
        </w:rPr>
        <w:t xml:space="preserve"> not to be challenged or questioned</w:t>
      </w:r>
      <w:bookmarkEnd w:id="145"/>
      <w:bookmarkEnd w:id="146"/>
      <w:bookmarkEnd w:id="147"/>
      <w:bookmarkEnd w:id="148"/>
      <w:del w:id="152" w:author="svcMRProcess" w:date="2015-12-09T18:15:00Z">
        <w:r>
          <w:rPr>
            <w:snapToGrid w:val="0"/>
          </w:rPr>
          <w:delText xml:space="preserve"> </w:delText>
        </w:r>
      </w:del>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153" w:name="_Toc411916272"/>
      <w:bookmarkStart w:id="154" w:name="_Toc103056632"/>
      <w:bookmarkStart w:id="155" w:name="_Toc228243757"/>
      <w:bookmarkStart w:id="156" w:name="_Toc223838997"/>
      <w:r>
        <w:rPr>
          <w:snapToGrid w:val="0"/>
        </w:rPr>
        <w:t>20.</w:t>
      </w:r>
      <w:r>
        <w:rPr>
          <w:snapToGrid w:val="0"/>
        </w:rPr>
        <w:tab/>
        <w:t>Award of Tribunal inconsistent with award of industrial authority</w:t>
      </w:r>
      <w:bookmarkEnd w:id="153"/>
      <w:bookmarkEnd w:id="154"/>
      <w:bookmarkEnd w:id="155"/>
      <w:bookmarkEnd w:id="156"/>
      <w:del w:id="157" w:author="svcMRProcess" w:date="2015-12-09T18:15:00Z">
        <w:r>
          <w:rPr>
            <w:snapToGrid w:val="0"/>
          </w:rPr>
          <w:delText xml:space="preserve"> </w:delText>
        </w:r>
      </w:del>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158" w:name="_Toc411916273"/>
      <w:bookmarkStart w:id="159" w:name="_Toc103056633"/>
      <w:bookmarkStart w:id="160" w:name="_Toc228243758"/>
      <w:bookmarkStart w:id="161" w:name="_Toc223838998"/>
      <w:r>
        <w:rPr>
          <w:snapToGrid w:val="0"/>
        </w:rPr>
        <w:t>21.</w:t>
      </w:r>
      <w:r>
        <w:rPr>
          <w:snapToGrid w:val="0"/>
        </w:rPr>
        <w:tab/>
        <w:t>Appointment and duties of secretary</w:t>
      </w:r>
      <w:bookmarkEnd w:id="158"/>
      <w:bookmarkEnd w:id="159"/>
      <w:bookmarkEnd w:id="160"/>
      <w:bookmarkEnd w:id="161"/>
      <w:del w:id="162" w:author="svcMRProcess" w:date="2015-12-09T18:15:00Z">
        <w:r>
          <w:rPr>
            <w:snapToGrid w:val="0"/>
          </w:rPr>
          <w:delText xml:space="preserve"> </w:delText>
        </w:r>
      </w:del>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163" w:name="_Toc89489783"/>
      <w:bookmarkStart w:id="164" w:name="_Toc97098593"/>
      <w:bookmarkStart w:id="165" w:name="_Toc101936638"/>
      <w:bookmarkStart w:id="166" w:name="_Toc103056634"/>
      <w:bookmarkStart w:id="167" w:name="_Toc199668628"/>
      <w:bookmarkStart w:id="168" w:name="_Toc199668708"/>
      <w:bookmarkStart w:id="169" w:name="_Toc199752024"/>
      <w:bookmarkStart w:id="170" w:name="_Toc223838999"/>
      <w:bookmarkStart w:id="171" w:name="_Toc226173158"/>
      <w:bookmarkStart w:id="172" w:name="_Toc226176175"/>
      <w:bookmarkStart w:id="173" w:name="_Toc228243708"/>
      <w:bookmarkStart w:id="174" w:name="_Toc228243759"/>
      <w:r>
        <w:rPr>
          <w:rStyle w:val="CharPartNo"/>
        </w:rPr>
        <w:t>Part 3</w:t>
      </w:r>
      <w:r>
        <w:rPr>
          <w:rStyle w:val="CharDivNo"/>
        </w:rPr>
        <w:t> </w:t>
      </w:r>
      <w:r>
        <w:t>—</w:t>
      </w:r>
      <w:r>
        <w:rPr>
          <w:rStyle w:val="CharDivText"/>
        </w:rPr>
        <w:t> </w:t>
      </w:r>
      <w:r>
        <w:rPr>
          <w:rStyle w:val="CharPartText"/>
        </w:rPr>
        <w:t>Local board of reference</w:t>
      </w:r>
      <w:bookmarkEnd w:id="163"/>
      <w:bookmarkEnd w:id="164"/>
      <w:bookmarkEnd w:id="165"/>
      <w:bookmarkEnd w:id="166"/>
      <w:bookmarkEnd w:id="167"/>
      <w:bookmarkEnd w:id="168"/>
      <w:bookmarkEnd w:id="169"/>
      <w:bookmarkEnd w:id="170"/>
      <w:bookmarkEnd w:id="171"/>
      <w:bookmarkEnd w:id="172"/>
      <w:bookmarkEnd w:id="173"/>
      <w:bookmarkEnd w:id="174"/>
      <w:del w:id="175" w:author="svcMRProcess" w:date="2015-12-09T18:15:00Z">
        <w:r>
          <w:rPr>
            <w:rStyle w:val="CharPartText"/>
          </w:rPr>
          <w:delText xml:space="preserve"> </w:delText>
        </w:r>
      </w:del>
    </w:p>
    <w:p>
      <w:pPr>
        <w:pStyle w:val="Heading5"/>
        <w:rPr>
          <w:snapToGrid w:val="0"/>
        </w:rPr>
      </w:pPr>
      <w:bookmarkStart w:id="176" w:name="_Toc411916274"/>
      <w:bookmarkStart w:id="177" w:name="_Toc103056635"/>
      <w:bookmarkStart w:id="178" w:name="_Toc228243760"/>
      <w:bookmarkStart w:id="179" w:name="_Toc223839000"/>
      <w:r>
        <w:rPr>
          <w:rStyle w:val="CharSectno"/>
        </w:rPr>
        <w:t>22</w:t>
      </w:r>
      <w:r>
        <w:rPr>
          <w:snapToGrid w:val="0"/>
        </w:rPr>
        <w:t>.</w:t>
      </w:r>
      <w:r>
        <w:rPr>
          <w:snapToGrid w:val="0"/>
        </w:rPr>
        <w:tab/>
        <w:t>Local board of reference</w:t>
      </w:r>
      <w:bookmarkEnd w:id="176"/>
      <w:bookmarkEnd w:id="177"/>
      <w:bookmarkEnd w:id="178"/>
      <w:bookmarkEnd w:id="179"/>
      <w:del w:id="180" w:author="svcMRProcess" w:date="2015-12-09T18:15:00Z">
        <w:r>
          <w:rPr>
            <w:snapToGrid w:val="0"/>
          </w:rPr>
          <w:delText xml:space="preserve"> </w:delText>
        </w:r>
      </w:del>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del w:id="181" w:author="svcMRProcess" w:date="2015-12-09T18:15:00Z">
        <w:r>
          <w:rPr>
            <w:snapToGrid w:val="0"/>
          </w:rPr>
          <w:delText> </w:delText>
        </w:r>
      </w:del>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82" w:name="_Toc411916275"/>
      <w:bookmarkStart w:id="183" w:name="_Toc103056636"/>
      <w:bookmarkStart w:id="184" w:name="_Toc228243761"/>
      <w:bookmarkStart w:id="185" w:name="_Toc223839001"/>
      <w:r>
        <w:rPr>
          <w:rStyle w:val="CharSectno"/>
        </w:rPr>
        <w:t>23</w:t>
      </w:r>
      <w:r>
        <w:rPr>
          <w:snapToGrid w:val="0"/>
        </w:rPr>
        <w:t>.</w:t>
      </w:r>
      <w:r>
        <w:rPr>
          <w:snapToGrid w:val="0"/>
        </w:rPr>
        <w:tab/>
        <w:t>Functions of local board of reference</w:t>
      </w:r>
      <w:bookmarkEnd w:id="182"/>
      <w:bookmarkEnd w:id="183"/>
      <w:bookmarkEnd w:id="184"/>
      <w:bookmarkEnd w:id="185"/>
      <w:del w:id="186" w:author="svcMRProcess" w:date="2015-12-09T18:15:00Z">
        <w:r>
          <w:rPr>
            <w:snapToGrid w:val="0"/>
          </w:rPr>
          <w:delText xml:space="preserve"> </w:delText>
        </w:r>
      </w:del>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del w:id="187" w:author="svcMRProcess" w:date="2015-12-09T18:15:00Z">
        <w:r>
          <w:rPr>
            <w:snapToGrid w:val="0"/>
          </w:rPr>
          <w:delText> </w:delText>
        </w:r>
      </w:del>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del w:id="188" w:author="svcMRProcess" w:date="2015-12-09T18:15:00Z">
        <w:r>
          <w:rPr>
            <w:snapToGrid w:val="0"/>
          </w:rPr>
          <w:delText> </w:delText>
        </w:r>
      </w:del>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89" w:name="_Toc411916276"/>
      <w:bookmarkStart w:id="190" w:name="_Toc103056637"/>
      <w:bookmarkStart w:id="191" w:name="_Toc228243762"/>
      <w:bookmarkStart w:id="192" w:name="_Toc223839002"/>
      <w:r>
        <w:rPr>
          <w:rStyle w:val="CharSectno"/>
        </w:rPr>
        <w:t>24</w:t>
      </w:r>
      <w:r>
        <w:rPr>
          <w:snapToGrid w:val="0"/>
        </w:rPr>
        <w:t>.</w:t>
      </w:r>
      <w:r>
        <w:rPr>
          <w:snapToGrid w:val="0"/>
        </w:rPr>
        <w:tab/>
        <w:t>Procedure</w:t>
      </w:r>
      <w:bookmarkEnd w:id="189"/>
      <w:bookmarkEnd w:id="190"/>
      <w:bookmarkEnd w:id="191"/>
      <w:bookmarkEnd w:id="192"/>
      <w:del w:id="193" w:author="svcMRProcess" w:date="2015-12-09T18:15:00Z">
        <w:r>
          <w:rPr>
            <w:snapToGrid w:val="0"/>
          </w:rPr>
          <w:delText xml:space="preserve"> </w:delText>
        </w:r>
      </w:del>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94" w:name="_Toc411916277"/>
      <w:bookmarkStart w:id="195" w:name="_Toc103056638"/>
      <w:bookmarkStart w:id="196" w:name="_Toc228243763"/>
      <w:bookmarkStart w:id="197" w:name="_Toc223839003"/>
      <w:r>
        <w:rPr>
          <w:rStyle w:val="CharSectno"/>
        </w:rPr>
        <w:t>25</w:t>
      </w:r>
      <w:r>
        <w:rPr>
          <w:snapToGrid w:val="0"/>
        </w:rPr>
        <w:t>.</w:t>
      </w:r>
      <w:r>
        <w:rPr>
          <w:snapToGrid w:val="0"/>
        </w:rPr>
        <w:tab/>
        <w:t>Review by Tribunal</w:t>
      </w:r>
      <w:bookmarkEnd w:id="194"/>
      <w:bookmarkEnd w:id="195"/>
      <w:bookmarkEnd w:id="196"/>
      <w:bookmarkEnd w:id="197"/>
      <w:del w:id="198" w:author="svcMRProcess" w:date="2015-12-09T18:15:00Z">
        <w:r>
          <w:rPr>
            <w:snapToGrid w:val="0"/>
          </w:rPr>
          <w:delText xml:space="preserve"> </w:delText>
        </w:r>
      </w:del>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del w:id="199" w:author="svcMRProcess" w:date="2015-12-09T18:15:00Z">
        <w:r>
          <w:rPr>
            <w:snapToGrid w:val="0"/>
          </w:rPr>
          <w:delText> </w:delText>
        </w:r>
      </w:del>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200" w:name="_Toc89489788"/>
      <w:bookmarkStart w:id="201" w:name="_Toc97098598"/>
      <w:bookmarkStart w:id="202" w:name="_Toc101936643"/>
      <w:bookmarkStart w:id="203" w:name="_Toc103056639"/>
      <w:bookmarkStart w:id="204" w:name="_Toc199668633"/>
      <w:bookmarkStart w:id="205" w:name="_Toc199668713"/>
      <w:bookmarkStart w:id="206" w:name="_Toc199752029"/>
      <w:bookmarkStart w:id="207" w:name="_Toc223839004"/>
      <w:bookmarkStart w:id="208" w:name="_Toc226173163"/>
      <w:bookmarkStart w:id="209" w:name="_Toc226176180"/>
      <w:bookmarkStart w:id="210" w:name="_Toc228243713"/>
      <w:bookmarkStart w:id="211" w:name="_Toc228243764"/>
      <w:r>
        <w:rPr>
          <w:rStyle w:val="CharPartNo"/>
        </w:rPr>
        <w:t>Part 4</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del w:id="212" w:author="svcMRProcess" w:date="2015-12-09T18:15:00Z">
        <w:r>
          <w:rPr>
            <w:rStyle w:val="CharPartText"/>
          </w:rPr>
          <w:delText xml:space="preserve"> </w:delText>
        </w:r>
      </w:del>
    </w:p>
    <w:p>
      <w:pPr>
        <w:pStyle w:val="Heading5"/>
        <w:rPr>
          <w:snapToGrid w:val="0"/>
        </w:rPr>
      </w:pPr>
      <w:bookmarkStart w:id="213" w:name="_Toc411916278"/>
      <w:bookmarkStart w:id="214" w:name="_Toc103056640"/>
      <w:bookmarkStart w:id="215" w:name="_Toc228243765"/>
      <w:bookmarkStart w:id="216" w:name="_Toc223839005"/>
      <w:r>
        <w:rPr>
          <w:rStyle w:val="CharSectno"/>
        </w:rPr>
        <w:t>26</w:t>
      </w:r>
      <w:r>
        <w:rPr>
          <w:snapToGrid w:val="0"/>
        </w:rPr>
        <w:t>.</w:t>
      </w:r>
      <w:r>
        <w:rPr>
          <w:snapToGrid w:val="0"/>
        </w:rPr>
        <w:tab/>
        <w:t>Summons</w:t>
      </w:r>
      <w:bookmarkEnd w:id="213"/>
      <w:bookmarkEnd w:id="214"/>
      <w:bookmarkEnd w:id="215"/>
      <w:bookmarkEnd w:id="216"/>
      <w:del w:id="217" w:author="svcMRProcess" w:date="2015-12-09T18:15:00Z">
        <w:r>
          <w:rPr>
            <w:snapToGrid w:val="0"/>
          </w:rPr>
          <w:delText xml:space="preserve"> </w:delText>
        </w:r>
      </w:del>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del w:id="218" w:author="svcMRProcess" w:date="2015-12-09T18:15:00Z">
        <w:r>
          <w:rPr>
            <w:snapToGrid w:val="0"/>
          </w:rPr>
          <w:delText> </w:delText>
        </w:r>
      </w:del>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w:t>
      </w:r>
      <w:del w:id="219" w:author="svcMRProcess" w:date="2015-12-09T18:15:00Z">
        <w:r>
          <w:rPr>
            <w:snapToGrid w:val="0"/>
          </w:rPr>
          <w:delText> </w:delText>
        </w:r>
      </w:del>
      <w:ins w:id="220" w:author="svcMRProcess" w:date="2015-12-09T18:15:00Z">
        <w:r>
          <w:rPr>
            <w:snapToGrid w:val="0"/>
          </w:rPr>
          <w:t xml:space="preserve"> </w:t>
        </w:r>
      </w:ins>
      <w:r>
        <w:rPr>
          <w:snapToGrid w:val="0"/>
        </w:rPr>
        <w:t>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del w:id="221" w:author="svcMRProcess" w:date="2015-12-09T18:15:00Z">
        <w:r>
          <w:rPr>
            <w:snapToGrid w:val="0"/>
          </w:rPr>
          <w:tab/>
        </w:r>
      </w:del>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r>
      <w:del w:id="222" w:author="svcMRProcess" w:date="2015-12-09T18:15:00Z">
        <w:r>
          <w:rPr>
            <w:snapToGrid w:val="0"/>
          </w:rPr>
          <w:delText xml:space="preserve"> </w:delText>
        </w:r>
      </w:del>
      <w:r>
        <w:rPr>
          <w:snapToGrid w:val="0"/>
        </w:rPr>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223" w:name="_Toc411916279"/>
      <w:r>
        <w:tab/>
        <w:t>[Section 26 amended by No. 84 of 2004 s. 80.]</w:t>
      </w:r>
    </w:p>
    <w:p>
      <w:pPr>
        <w:pStyle w:val="Heading5"/>
        <w:rPr>
          <w:snapToGrid w:val="0"/>
        </w:rPr>
      </w:pPr>
      <w:bookmarkStart w:id="224" w:name="_Toc103056641"/>
      <w:bookmarkStart w:id="225" w:name="_Toc228243766"/>
      <w:bookmarkStart w:id="226" w:name="_Toc223839006"/>
      <w:r>
        <w:rPr>
          <w:rStyle w:val="CharSectno"/>
        </w:rPr>
        <w:t>27</w:t>
      </w:r>
      <w:r>
        <w:rPr>
          <w:snapToGrid w:val="0"/>
        </w:rPr>
        <w:t>.</w:t>
      </w:r>
      <w:r>
        <w:rPr>
          <w:snapToGrid w:val="0"/>
        </w:rPr>
        <w:tab/>
        <w:t>Fees and allowances</w:t>
      </w:r>
      <w:bookmarkEnd w:id="223"/>
      <w:bookmarkEnd w:id="224"/>
      <w:bookmarkEnd w:id="225"/>
      <w:bookmarkEnd w:id="226"/>
      <w:del w:id="227" w:author="svcMRProcess" w:date="2015-12-09T18:15:00Z">
        <w:r>
          <w:rPr>
            <w:snapToGrid w:val="0"/>
          </w:rPr>
          <w:delText xml:space="preserve"> </w:delText>
        </w:r>
      </w:del>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w:t>
      </w:r>
      <w:del w:id="228" w:author="svcMRProcess" w:date="2015-12-09T18:15:00Z">
        <w:r>
          <w:rPr>
            <w:snapToGrid w:val="0"/>
            <w:vertAlign w:val="superscript"/>
          </w:rPr>
          <w:delText>4</w:delText>
        </w:r>
      </w:del>
      <w:ins w:id="229" w:author="svcMRProcess" w:date="2015-12-09T18:15:00Z">
        <w:r>
          <w:rPr>
            <w:snapToGrid w:val="0"/>
            <w:vertAlign w:val="superscript"/>
          </w:rPr>
          <w:t>3</w:t>
        </w:r>
      </w:ins>
      <w:r>
        <w:rPr>
          <w:snapToGrid w:val="0"/>
        </w:rPr>
        <w:t>.</w:t>
      </w:r>
    </w:p>
    <w:p>
      <w:pPr>
        <w:pStyle w:val="Heading5"/>
        <w:rPr>
          <w:snapToGrid w:val="0"/>
        </w:rPr>
      </w:pPr>
      <w:bookmarkStart w:id="230" w:name="_Toc411916280"/>
      <w:bookmarkStart w:id="231" w:name="_Toc103056642"/>
      <w:bookmarkStart w:id="232" w:name="_Toc228243767"/>
      <w:bookmarkStart w:id="233" w:name="_Toc223839007"/>
      <w:r>
        <w:rPr>
          <w:rStyle w:val="CharSectno"/>
        </w:rPr>
        <w:t>28</w:t>
      </w:r>
      <w:r>
        <w:rPr>
          <w:snapToGrid w:val="0"/>
        </w:rPr>
        <w:t>.</w:t>
      </w:r>
      <w:r>
        <w:rPr>
          <w:snapToGrid w:val="0"/>
        </w:rPr>
        <w:tab/>
        <w:t>Relationship to Public Service</w:t>
      </w:r>
      <w:bookmarkEnd w:id="230"/>
      <w:bookmarkEnd w:id="231"/>
      <w:bookmarkEnd w:id="232"/>
      <w:bookmarkEnd w:id="233"/>
      <w:del w:id="234" w:author="svcMRProcess" w:date="2015-12-09T18:15:00Z">
        <w:r>
          <w:rPr>
            <w:snapToGrid w:val="0"/>
          </w:rPr>
          <w:delText xml:space="preserve"> </w:delText>
        </w:r>
      </w:del>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del w:id="235" w:author="svcMRProcess" w:date="2015-12-09T18:15: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del w:id="236" w:author="svcMRProcess" w:date="2015-12-09T18:15:00Z">
        <w:r>
          <w:delText xml:space="preserve"> </w:delText>
        </w:r>
      </w:del>
    </w:p>
    <w:p>
      <w:pPr>
        <w:pStyle w:val="Heading5"/>
        <w:rPr>
          <w:snapToGrid w:val="0"/>
        </w:rPr>
      </w:pPr>
      <w:bookmarkStart w:id="237" w:name="_Toc411916281"/>
      <w:bookmarkStart w:id="238" w:name="_Toc103056643"/>
      <w:bookmarkStart w:id="239" w:name="_Toc228243768"/>
      <w:bookmarkStart w:id="240" w:name="_Toc223839008"/>
      <w:r>
        <w:rPr>
          <w:rStyle w:val="CharSectno"/>
        </w:rPr>
        <w:t>29</w:t>
      </w:r>
      <w:r>
        <w:rPr>
          <w:snapToGrid w:val="0"/>
        </w:rPr>
        <w:t>.</w:t>
      </w:r>
      <w:r>
        <w:rPr>
          <w:snapToGrid w:val="0"/>
        </w:rPr>
        <w:tab/>
        <w:t>Protection of members of the Tribunal and others</w:t>
      </w:r>
      <w:bookmarkEnd w:id="237"/>
      <w:bookmarkEnd w:id="238"/>
      <w:bookmarkEnd w:id="239"/>
      <w:bookmarkEnd w:id="240"/>
      <w:del w:id="241" w:author="svcMRProcess" w:date="2015-12-09T18:15:00Z">
        <w:r>
          <w:rPr>
            <w:snapToGrid w:val="0"/>
          </w:rPr>
          <w:delText xml:space="preserve"> </w:delText>
        </w:r>
      </w:del>
    </w:p>
    <w:p>
      <w:pPr>
        <w:pStyle w:val="Subsection"/>
        <w:rPr>
          <w:snapToGrid w:val="0"/>
        </w:rPr>
      </w:pPr>
      <w:r>
        <w:rPr>
          <w:snapToGrid w:val="0"/>
        </w:rPr>
        <w:tab/>
        <w:t>(1)</w:t>
      </w:r>
      <w:r>
        <w:rPr>
          <w:snapToGrid w:val="0"/>
        </w:rPr>
        <w:tab/>
        <w:t>A person who is —</w:t>
      </w:r>
      <w:del w:id="242" w:author="svcMRProcess" w:date="2015-12-09T18:15:00Z">
        <w:r>
          <w:rPr>
            <w:snapToGrid w:val="0"/>
          </w:rPr>
          <w:delText> </w:delText>
        </w:r>
      </w:del>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243" w:name="_Toc411916282"/>
      <w:bookmarkStart w:id="244" w:name="_Toc103056644"/>
      <w:bookmarkStart w:id="245" w:name="_Toc228243769"/>
      <w:bookmarkStart w:id="246" w:name="_Toc223839009"/>
      <w:r>
        <w:rPr>
          <w:rStyle w:val="CharSectno"/>
        </w:rPr>
        <w:t>30</w:t>
      </w:r>
      <w:r>
        <w:rPr>
          <w:snapToGrid w:val="0"/>
        </w:rPr>
        <w:t>.</w:t>
      </w:r>
      <w:r>
        <w:rPr>
          <w:snapToGrid w:val="0"/>
        </w:rPr>
        <w:tab/>
        <w:t>Allowances to witnesses</w:t>
      </w:r>
      <w:bookmarkEnd w:id="243"/>
      <w:bookmarkEnd w:id="244"/>
      <w:bookmarkEnd w:id="245"/>
      <w:bookmarkEnd w:id="246"/>
      <w:del w:id="247" w:author="svcMRProcess" w:date="2015-12-09T18:15:00Z">
        <w:r>
          <w:rPr>
            <w:snapToGrid w:val="0"/>
          </w:rPr>
          <w:delText xml:space="preserve"> </w:delText>
        </w:r>
      </w:del>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del w:id="248" w:author="svcMRProcess" w:date="2015-12-09T18:15:00Z">
        <w:r>
          <w:tab/>
        </w:r>
      </w:del>
      <w:r>
        <w:t>Repealed by No. 79 of 1995 s. 66(4).]</w:t>
      </w:r>
      <w:del w:id="249" w:author="svcMRProcess" w:date="2015-12-09T18:15:00Z">
        <w:r>
          <w:delText xml:space="preserve"> </w:delText>
        </w:r>
      </w:del>
    </w:p>
    <w:p>
      <w:pPr>
        <w:pStyle w:val="Heading5"/>
        <w:rPr>
          <w:snapToGrid w:val="0"/>
        </w:rPr>
      </w:pPr>
      <w:bookmarkStart w:id="250" w:name="_Toc411916283"/>
      <w:bookmarkStart w:id="251" w:name="_Toc103056645"/>
      <w:bookmarkStart w:id="252" w:name="_Toc228243770"/>
      <w:bookmarkStart w:id="253" w:name="_Toc223839010"/>
      <w:r>
        <w:rPr>
          <w:rStyle w:val="CharSectno"/>
        </w:rPr>
        <w:t>32</w:t>
      </w:r>
      <w:r>
        <w:rPr>
          <w:snapToGrid w:val="0"/>
        </w:rPr>
        <w:t>.</w:t>
      </w:r>
      <w:r>
        <w:rPr>
          <w:snapToGrid w:val="0"/>
        </w:rPr>
        <w:tab/>
        <w:t>Regulations</w:t>
      </w:r>
      <w:bookmarkEnd w:id="250"/>
      <w:bookmarkEnd w:id="251"/>
      <w:bookmarkEnd w:id="252"/>
      <w:bookmarkEnd w:id="253"/>
      <w:del w:id="254" w:author="svcMRProcess" w:date="2015-12-09T18:15: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55" w:name="_Toc411916284"/>
      <w:bookmarkStart w:id="256" w:name="_Toc103056646"/>
      <w:bookmarkStart w:id="257" w:name="_Toc228243771"/>
      <w:bookmarkStart w:id="258" w:name="_Toc223839011"/>
      <w:r>
        <w:rPr>
          <w:rStyle w:val="CharSectno"/>
        </w:rPr>
        <w:t>33</w:t>
      </w:r>
      <w:r>
        <w:rPr>
          <w:snapToGrid w:val="0"/>
        </w:rPr>
        <w:t>.</w:t>
      </w:r>
      <w:r>
        <w:rPr>
          <w:snapToGrid w:val="0"/>
        </w:rPr>
        <w:tab/>
        <w:t>Review of Act</w:t>
      </w:r>
      <w:bookmarkEnd w:id="255"/>
      <w:bookmarkEnd w:id="256"/>
      <w:bookmarkEnd w:id="257"/>
      <w:bookmarkEnd w:id="258"/>
      <w:del w:id="259" w:author="svcMRProcess" w:date="2015-12-09T18:15:00Z">
        <w:r>
          <w:rPr>
            <w:snapToGrid w:val="0"/>
          </w:rPr>
          <w:delText> </w:delText>
        </w:r>
      </w:del>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del w:id="260" w:author="svcMRProcess" w:date="2015-12-09T18:15:00Z">
        <w:r>
          <w:rPr>
            <w:snapToGrid w:val="0"/>
          </w:rPr>
          <w:delText> </w:delText>
        </w:r>
      </w:del>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261" w:name="_Toc89489796"/>
      <w:bookmarkStart w:id="262" w:name="_Toc97098606"/>
      <w:bookmarkStart w:id="263" w:name="_Toc101936651"/>
      <w:bookmarkStart w:id="264" w:name="_Toc103056647"/>
      <w:bookmarkStart w:id="265" w:name="_Toc199668641"/>
      <w:bookmarkStart w:id="266" w:name="_Toc199668721"/>
      <w:bookmarkStart w:id="267" w:name="_Toc199752037"/>
      <w:bookmarkStart w:id="268" w:name="_Toc223839012"/>
      <w:bookmarkStart w:id="269" w:name="_Toc226173171"/>
      <w:bookmarkStart w:id="270" w:name="_Toc226176188"/>
      <w:bookmarkStart w:id="271" w:name="_Toc228243721"/>
      <w:bookmarkStart w:id="272" w:name="_Toc228243772"/>
      <w:r>
        <w:rPr>
          <w:rStyle w:val="CharPartNo"/>
        </w:rPr>
        <w:t>Part 5</w:t>
      </w:r>
      <w:r>
        <w:rPr>
          <w:rStyle w:val="CharDivNo"/>
        </w:rPr>
        <w:t> </w:t>
      </w:r>
      <w:r>
        <w:t>—</w:t>
      </w:r>
      <w:r>
        <w:rPr>
          <w:rStyle w:val="CharDivText"/>
        </w:rPr>
        <w:t> </w:t>
      </w:r>
      <w:r>
        <w:rPr>
          <w:rStyle w:val="CharPartText"/>
        </w:rPr>
        <w:t>Repeal, savings, transitional, validation and amendments</w:t>
      </w:r>
      <w:bookmarkEnd w:id="261"/>
      <w:bookmarkEnd w:id="262"/>
      <w:bookmarkEnd w:id="263"/>
      <w:bookmarkEnd w:id="264"/>
      <w:bookmarkEnd w:id="265"/>
      <w:bookmarkEnd w:id="266"/>
      <w:bookmarkEnd w:id="267"/>
      <w:bookmarkEnd w:id="268"/>
      <w:bookmarkEnd w:id="269"/>
      <w:bookmarkEnd w:id="270"/>
      <w:bookmarkEnd w:id="271"/>
      <w:bookmarkEnd w:id="272"/>
      <w:del w:id="273" w:author="svcMRProcess" w:date="2015-12-09T18:15:00Z">
        <w:r>
          <w:rPr>
            <w:rStyle w:val="CharPartText"/>
          </w:rPr>
          <w:delText xml:space="preserve"> </w:delText>
        </w:r>
      </w:del>
    </w:p>
    <w:p>
      <w:pPr>
        <w:pStyle w:val="Heading5"/>
        <w:rPr>
          <w:snapToGrid w:val="0"/>
        </w:rPr>
      </w:pPr>
      <w:bookmarkStart w:id="274" w:name="_Toc411916285"/>
      <w:bookmarkStart w:id="275" w:name="_Toc103056648"/>
      <w:bookmarkStart w:id="276" w:name="_Toc223839013"/>
      <w:bookmarkStart w:id="277" w:name="_Toc228243773"/>
      <w:r>
        <w:rPr>
          <w:rStyle w:val="CharSectno"/>
        </w:rPr>
        <w:t>34</w:t>
      </w:r>
      <w:r>
        <w:rPr>
          <w:snapToGrid w:val="0"/>
        </w:rPr>
        <w:t>.</w:t>
      </w:r>
      <w:r>
        <w:rPr>
          <w:snapToGrid w:val="0"/>
        </w:rPr>
        <w:tab/>
      </w:r>
      <w:bookmarkEnd w:id="274"/>
      <w:bookmarkEnd w:id="275"/>
      <w:del w:id="278" w:author="svcMRProcess" w:date="2015-12-09T18:15:00Z">
        <w:r>
          <w:rPr>
            <w:snapToGrid w:val="0"/>
          </w:rPr>
          <w:delText>Interpretation</w:delText>
        </w:r>
        <w:bookmarkEnd w:id="276"/>
        <w:r>
          <w:rPr>
            <w:snapToGrid w:val="0"/>
          </w:rPr>
          <w:delText xml:space="preserve"> </w:delText>
        </w:r>
      </w:del>
      <w:ins w:id="279" w:author="svcMRProcess" w:date="2015-12-09T18:15:00Z">
        <w:r>
          <w:rPr>
            <w:snapToGrid w:val="0"/>
          </w:rPr>
          <w:t>Terms used</w:t>
        </w:r>
      </w:ins>
      <w:bookmarkEnd w:id="277"/>
    </w:p>
    <w:p>
      <w:pPr>
        <w:pStyle w:val="Subsection"/>
        <w:rPr>
          <w:snapToGrid w:val="0"/>
        </w:rPr>
      </w:pPr>
      <w:r>
        <w:rPr>
          <w:snapToGrid w:val="0"/>
        </w:rPr>
        <w:tab/>
      </w:r>
      <w:r>
        <w:rPr>
          <w:snapToGrid w:val="0"/>
        </w:rPr>
        <w:tab/>
        <w:t>In this Part —</w:t>
      </w:r>
      <w:del w:id="280" w:author="svcMRProcess" w:date="2015-12-09T18:15:00Z">
        <w:r>
          <w:rPr>
            <w:snapToGrid w:val="0"/>
          </w:rPr>
          <w:delText> </w:delText>
        </w:r>
      </w:del>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281" w:name="_Toc411916286"/>
      <w:bookmarkStart w:id="282" w:name="_Toc103056649"/>
      <w:bookmarkStart w:id="283" w:name="_Toc228243774"/>
      <w:bookmarkStart w:id="284" w:name="_Toc223839014"/>
      <w:r>
        <w:rPr>
          <w:rStyle w:val="CharSectno"/>
        </w:rPr>
        <w:t>35</w:t>
      </w:r>
      <w:r>
        <w:rPr>
          <w:snapToGrid w:val="0"/>
        </w:rPr>
        <w:t>.</w:t>
      </w:r>
      <w:r>
        <w:rPr>
          <w:snapToGrid w:val="0"/>
        </w:rPr>
        <w:tab/>
        <w:t>Repeal</w:t>
      </w:r>
      <w:bookmarkEnd w:id="281"/>
      <w:bookmarkEnd w:id="282"/>
      <w:bookmarkEnd w:id="283"/>
      <w:bookmarkEnd w:id="284"/>
      <w:del w:id="285" w:author="svcMRProcess" w:date="2015-12-09T18:15: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286" w:name="_Toc411916287"/>
      <w:bookmarkStart w:id="287" w:name="_Toc103056650"/>
      <w:bookmarkStart w:id="288" w:name="_Toc228243775"/>
      <w:bookmarkStart w:id="289" w:name="_Toc223839015"/>
      <w:r>
        <w:rPr>
          <w:rStyle w:val="CharSectno"/>
        </w:rPr>
        <w:t>36</w:t>
      </w:r>
      <w:r>
        <w:rPr>
          <w:snapToGrid w:val="0"/>
        </w:rPr>
        <w:t>.</w:t>
      </w:r>
      <w:r>
        <w:rPr>
          <w:snapToGrid w:val="0"/>
        </w:rPr>
        <w:tab/>
      </w:r>
      <w:del w:id="290" w:author="svcMRProcess" w:date="2015-12-09T18:15:00Z">
        <w:r>
          <w:rPr>
            <w:snapToGrid w:val="0"/>
          </w:rPr>
          <w:delText>Operation</w:delText>
        </w:r>
      </w:del>
      <w:ins w:id="291" w:author="svcMRProcess" w:date="2015-12-09T18:15:00Z">
        <w:r>
          <w:rPr>
            <w:snapToGrid w:val="0"/>
          </w:rPr>
          <w:t>Application</w:t>
        </w:r>
      </w:ins>
      <w:r>
        <w:rPr>
          <w:snapToGrid w:val="0"/>
        </w:rPr>
        <w:t xml:space="preserve"> of </w:t>
      </w:r>
      <w:r>
        <w:rPr>
          <w:i/>
          <w:snapToGrid w:val="0"/>
        </w:rPr>
        <w:t>Interpretation Act 1984</w:t>
      </w:r>
      <w:bookmarkEnd w:id="286"/>
      <w:bookmarkEnd w:id="287"/>
      <w:bookmarkEnd w:id="288"/>
      <w:bookmarkEnd w:id="289"/>
      <w:del w:id="292" w:author="svcMRProcess" w:date="2015-12-09T18:15: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293" w:name="_Toc411916288"/>
      <w:bookmarkStart w:id="294" w:name="_Toc103056651"/>
      <w:bookmarkStart w:id="295" w:name="_Toc228243776"/>
      <w:bookmarkStart w:id="296" w:name="_Toc223839016"/>
      <w:r>
        <w:rPr>
          <w:rStyle w:val="CharSectno"/>
        </w:rPr>
        <w:t>37</w:t>
      </w:r>
      <w:r>
        <w:rPr>
          <w:snapToGrid w:val="0"/>
        </w:rPr>
        <w:t>.</w:t>
      </w:r>
      <w:r>
        <w:rPr>
          <w:snapToGrid w:val="0"/>
        </w:rPr>
        <w:tab/>
        <w:t>Continuation</w:t>
      </w:r>
      <w:bookmarkEnd w:id="293"/>
      <w:bookmarkEnd w:id="294"/>
      <w:bookmarkEnd w:id="295"/>
      <w:bookmarkEnd w:id="296"/>
      <w:del w:id="297" w:author="svcMRProcess" w:date="2015-12-09T18:15:00Z">
        <w:r>
          <w:rPr>
            <w:snapToGrid w:val="0"/>
          </w:rPr>
          <w:delText xml:space="preserve"> </w:delText>
        </w:r>
      </w:del>
    </w:p>
    <w:p>
      <w:pPr>
        <w:pStyle w:val="Subsection"/>
        <w:keepNext/>
        <w:rPr>
          <w:snapToGrid w:val="0"/>
        </w:rPr>
      </w:pPr>
      <w:r>
        <w:rPr>
          <w:snapToGrid w:val="0"/>
        </w:rPr>
        <w:tab/>
      </w:r>
      <w:r>
        <w:rPr>
          <w:snapToGrid w:val="0"/>
        </w:rPr>
        <w:tab/>
        <w:t>On and after the proclaimed date —</w:t>
      </w:r>
      <w:del w:id="298" w:author="svcMRProcess" w:date="2015-12-09T18:15:00Z">
        <w:r>
          <w:rPr>
            <w:snapToGrid w:val="0"/>
          </w:rPr>
          <w:delText> </w:delText>
        </w:r>
      </w:del>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w:t>
      </w:r>
      <w:del w:id="299" w:author="svcMRProcess" w:date="2015-12-09T18:15:00Z">
        <w:r>
          <w:rPr>
            <w:snapToGrid w:val="0"/>
          </w:rPr>
          <w:delText> </w:delText>
        </w:r>
      </w:del>
      <w:ins w:id="300" w:author="svcMRProcess" w:date="2015-12-09T18:15:00Z">
        <w:r>
          <w:rPr>
            <w:snapToGrid w:val="0"/>
          </w:rPr>
          <w:t xml:space="preserve"> </w:t>
        </w:r>
      </w:ins>
      <w:r>
        <w:rPr>
          <w:snapToGrid w:val="0"/>
        </w:rPr>
        <w:t>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301" w:name="_Toc411916289"/>
      <w:bookmarkStart w:id="302" w:name="_Toc103056652"/>
      <w:bookmarkStart w:id="303" w:name="_Toc228243777"/>
      <w:bookmarkStart w:id="304" w:name="_Toc223839017"/>
      <w:r>
        <w:rPr>
          <w:rStyle w:val="CharSectno"/>
        </w:rPr>
        <w:t>38</w:t>
      </w:r>
      <w:r>
        <w:rPr>
          <w:snapToGrid w:val="0"/>
        </w:rPr>
        <w:t>.</w:t>
      </w:r>
      <w:r>
        <w:rPr>
          <w:snapToGrid w:val="0"/>
        </w:rPr>
        <w:tab/>
        <w:t>Validation</w:t>
      </w:r>
      <w:bookmarkEnd w:id="301"/>
      <w:bookmarkEnd w:id="302"/>
      <w:bookmarkEnd w:id="303"/>
      <w:bookmarkEnd w:id="304"/>
      <w:del w:id="305" w:author="svcMRProcess" w:date="2015-12-09T18:15:00Z">
        <w:r>
          <w:rPr>
            <w:snapToGrid w:val="0"/>
          </w:rPr>
          <w:delText xml:space="preserve"> </w:delText>
        </w:r>
      </w:del>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del w:id="306" w:author="svcMRProcess" w:date="2015-12-09T18:15:00Z">
        <w:r>
          <w:tab/>
        </w:r>
      </w:del>
      <w:r>
        <w:t>Omitted under the Reprints Act 1984 s. 7(4)(e).]</w:t>
      </w:r>
    </w:p>
    <w:p>
      <w:pPr>
        <w:pStyle w:val="CentredBaseLine"/>
        <w:jc w:val="center"/>
        <w:rPr>
          <w:ins w:id="307" w:author="svcMRProcess" w:date="2015-12-09T18:15:00Z"/>
        </w:rPr>
      </w:pPr>
      <w:ins w:id="308" w:author="svcMRProcess" w:date="2015-12-09T18:1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09" w:name="_Toc89489802"/>
      <w:bookmarkStart w:id="310" w:name="_Toc97098612"/>
      <w:bookmarkStart w:id="311" w:name="_Toc101936657"/>
      <w:bookmarkStart w:id="312" w:name="_Toc103056653"/>
      <w:bookmarkStart w:id="313" w:name="_Toc199668647"/>
      <w:bookmarkStart w:id="314" w:name="_Toc199668727"/>
      <w:bookmarkStart w:id="315" w:name="_Toc199752043"/>
      <w:bookmarkStart w:id="316" w:name="_Toc223839018"/>
      <w:bookmarkStart w:id="317" w:name="_Toc226173177"/>
      <w:bookmarkStart w:id="318" w:name="_Toc226176194"/>
      <w:bookmarkStart w:id="319" w:name="_Toc228243727"/>
      <w:bookmarkStart w:id="320" w:name="_Toc228243778"/>
      <w:r>
        <w:t>Notes</w:t>
      </w:r>
      <w:bookmarkEnd w:id="309"/>
      <w:bookmarkEnd w:id="310"/>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w:t>
      </w:r>
      <w:ins w:id="321" w:author="svcMRProcess" w:date="2015-12-09T18:15:00Z">
        <w:r>
          <w:rPr>
            <w:snapToGrid w:val="0"/>
          </w:rPr>
          <w:t xml:space="preserve">reprint </w:t>
        </w:r>
      </w:ins>
      <w:r>
        <w:rPr>
          <w:snapToGrid w:val="0"/>
        </w:rPr>
        <w:t>is a compilation</w:t>
      </w:r>
      <w:ins w:id="322" w:author="svcMRProcess" w:date="2015-12-09T18:15:00Z">
        <w:r>
          <w:rPr>
            <w:snapToGrid w:val="0"/>
          </w:rPr>
          <w:t xml:space="preserve"> as at 24 April 2009</w:t>
        </w:r>
      </w:ins>
      <w:r>
        <w:rPr>
          <w:snapToGrid w:val="0"/>
        </w:rPr>
        <w:t xml:space="preserve">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ins w:id="323" w:author="svcMRProcess" w:date="2015-12-09T18:15:00Z">
        <w:r>
          <w:rPr>
            <w:snapToGrid w:val="0"/>
          </w:rPr>
          <w:t xml:space="preserve"> </w:t>
        </w:r>
      </w:ins>
      <w:r>
        <w:rPr>
          <w:snapToGrid w:val="0"/>
        </w:rPr>
        <w:t>The table also contains information about any reprint.</w:t>
      </w:r>
    </w:p>
    <w:p>
      <w:pPr>
        <w:pStyle w:val="nHeading3"/>
        <w:rPr>
          <w:snapToGrid w:val="0"/>
        </w:rPr>
      </w:pPr>
      <w:bookmarkStart w:id="324" w:name="_Toc228243779"/>
      <w:bookmarkStart w:id="325" w:name="_Toc103056654"/>
      <w:bookmarkStart w:id="326" w:name="_Toc223839019"/>
      <w:r>
        <w:rPr>
          <w:snapToGrid w:val="0"/>
        </w:rPr>
        <w:t>Compilation table</w:t>
      </w:r>
      <w:bookmarkEnd w:id="324"/>
      <w:bookmarkEnd w:id="325"/>
      <w:bookmarkEnd w:id="326"/>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tcPr>
          <w:p>
            <w:pPr>
              <w:pStyle w:val="nTable"/>
              <w:spacing w:before="60" w:after="60"/>
              <w:rPr>
                <w:sz w:val="19"/>
              </w:rPr>
            </w:pPr>
            <w:del w:id="327" w:author="svcMRProcess" w:date="2015-12-09T18:15:00Z">
              <w:r>
                <w:rPr>
                  <w:sz w:val="19"/>
                </w:rPr>
                <w:delText>31 Dec</w:delText>
              </w:r>
            </w:del>
            <w:ins w:id="328" w:author="svcMRProcess" w:date="2015-12-09T18:15:00Z">
              <w:r>
                <w:rPr>
                  <w:sz w:val="19"/>
                </w:rPr>
                <w:t>s. 1 and 2: 2 Oct</w:t>
              </w:r>
            </w:ins>
            <w:r>
              <w:rPr>
                <w:sz w:val="19"/>
              </w:rPr>
              <w:t> 1992</w:t>
            </w:r>
            <w:del w:id="329" w:author="svcMRProcess" w:date="2015-12-09T18:15:00Z">
              <w:r>
                <w:rPr>
                  <w:sz w:val="19"/>
                </w:rPr>
                <w:delText xml:space="preserve"> </w:delText>
              </w:r>
            </w:del>
            <w:ins w:id="330" w:author="svcMRProcess" w:date="2015-12-09T18:15:00Z">
              <w:r>
                <w:rPr>
                  <w:sz w:val="19"/>
                </w:rPr>
                <w:t>;</w:t>
              </w:r>
              <w:r>
                <w:rPr>
                  <w:sz w:val="19"/>
                </w:rPr>
                <w:br/>
                <w:t xml:space="preserve">Act other than s. 1 and 2: 31 Dec 1992 </w:t>
              </w:r>
            </w:ins>
            <w:r>
              <w:rPr>
                <w:sz w:val="19"/>
              </w:rPr>
              <w:t xml:space="preserve">(see </w:t>
            </w:r>
            <w:del w:id="331" w:author="svcMRProcess" w:date="2015-12-09T18:15:00Z">
              <w:r>
                <w:rPr>
                  <w:sz w:val="19"/>
                </w:rPr>
                <w:delText xml:space="preserve"> </w:delText>
              </w:r>
            </w:del>
            <w:r>
              <w:rPr>
                <w:sz w:val="19"/>
              </w:rPr>
              <w:t xml:space="preserve">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ins w:id="332" w:author="svcMRProcess" w:date="2015-12-09T18:15:00Z"/>
        </w:trPr>
        <w:tc>
          <w:tcPr>
            <w:tcW w:w="7088" w:type="dxa"/>
            <w:gridSpan w:val="4"/>
            <w:tcBorders>
              <w:bottom w:val="single" w:sz="8" w:space="0" w:color="auto"/>
            </w:tcBorders>
          </w:tcPr>
          <w:p>
            <w:pPr>
              <w:pStyle w:val="nTable"/>
              <w:spacing w:after="40"/>
              <w:rPr>
                <w:ins w:id="333" w:author="svcMRProcess" w:date="2015-12-09T18:15:00Z"/>
                <w:snapToGrid w:val="0"/>
                <w:spacing w:val="-2"/>
                <w:sz w:val="19"/>
                <w:lang w:val="en-US"/>
              </w:rPr>
            </w:pPr>
            <w:ins w:id="334" w:author="svcMRProcess" w:date="2015-12-09T18:15:00Z">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335" w:name="_Hlt507390729"/>
      <w:bookmarkEnd w:id="335"/>
      <w:r>
        <w:t xml:space="preserve">s </w:t>
      </w:r>
      <w:del w:id="336" w:author="svcMRProcess" w:date="2015-12-09T18:15:00Z">
        <w:r>
          <w:rPr>
            <w:snapToGrid w:val="0"/>
          </w:rPr>
          <w:delText>compilation</w:delText>
        </w:r>
      </w:del>
      <w:ins w:id="337" w:author="svcMRProcess" w:date="2015-12-09T18:15:00Z">
        <w:r>
          <w:t>reprint</w:t>
        </w:r>
      </w:ins>
      <w:r>
        <w:t xml:space="preserve"> was prepared, provisions referred to in the following table had not come into operation and were therefore not included in </w:t>
      </w:r>
      <w:del w:id="338" w:author="svcMRProcess" w:date="2015-12-09T18:15:00Z">
        <w:r>
          <w:rPr>
            <w:snapToGrid w:val="0"/>
          </w:rPr>
          <w:delText>this compilation.</w:delText>
        </w:r>
      </w:del>
      <w:ins w:id="339" w:author="svcMRProcess" w:date="2015-12-09T18:15:00Z">
        <w:r>
          <w:t xml:space="preserve">compiling the reprint. </w:t>
        </w:r>
      </w:ins>
      <w:r>
        <w:t xml:space="preserve"> For the text of the provisions see the endnotes referred to in the table.</w:t>
      </w:r>
    </w:p>
    <w:p>
      <w:pPr>
        <w:pStyle w:val="nHeading3"/>
        <w:spacing w:before="160"/>
        <w:rPr>
          <w:snapToGrid w:val="0"/>
        </w:rPr>
      </w:pPr>
      <w:bookmarkStart w:id="340" w:name="_Toc228243780"/>
      <w:bookmarkStart w:id="341" w:name="_Toc534778309"/>
      <w:bookmarkStart w:id="342" w:name="_Toc7405063"/>
      <w:bookmarkStart w:id="343" w:name="_Toc223839020"/>
      <w:r>
        <w:rPr>
          <w:snapToGrid w:val="0"/>
        </w:rPr>
        <w:t>Provisions that have not come into operation</w:t>
      </w:r>
      <w:bookmarkEnd w:id="340"/>
      <w:bookmarkEnd w:id="341"/>
      <w:bookmarkEnd w:id="342"/>
      <w:bookmarkEnd w:id="3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344" w:author="svcMRProcess" w:date="2015-12-09T18:15:00Z">
              <w:r>
                <w:rPr>
                  <w:b/>
                  <w:snapToGrid w:val="0"/>
                  <w:sz w:val="19"/>
                  <w:lang w:val="en-US"/>
                </w:rPr>
                <w:delText> </w:delText>
              </w:r>
            </w:del>
            <w:ins w:id="345" w:author="svcMRProcess" w:date="2015-12-09T18:15:00Z">
              <w:r>
                <w:rPr>
                  <w:b/>
                  <w:snapToGrid w:val="0"/>
                  <w:sz w:val="19"/>
                  <w:lang w:val="en-US"/>
                </w:rPr>
                <w:t xml:space="preserve"> </w:t>
              </w:r>
            </w:ins>
            <w:r>
              <w:rPr>
                <w:b/>
                <w:snapToGrid w:val="0"/>
                <w:sz w:val="19"/>
                <w:lang w:val="en-US"/>
              </w:rPr>
              <w:t>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51 </w:t>
            </w:r>
            <w:del w:id="346" w:author="svcMRProcess" w:date="2015-12-09T18:15:00Z">
              <w:r>
                <w:rPr>
                  <w:snapToGrid w:val="0"/>
                  <w:sz w:val="19"/>
                  <w:vertAlign w:val="superscript"/>
                </w:rPr>
                <w:delText>5</w:delText>
              </w:r>
            </w:del>
            <w:ins w:id="347" w:author="svcMRProcess" w:date="2015-12-09T18:15:00Z">
              <w:r>
                <w:rPr>
                  <w:snapToGrid w:val="0"/>
                  <w:sz w:val="19"/>
                  <w:vertAlign w:val="superscript"/>
                </w:rPr>
                <w:t>4</w:t>
              </w:r>
            </w:ins>
          </w:p>
        </w:tc>
        <w:tc>
          <w:tcPr>
            <w:tcW w:w="1134" w:type="dxa"/>
            <w:tcBorders>
              <w:top w:val="single" w:sz="8" w:space="0" w:color="auto"/>
            </w:tcBorders>
          </w:tcPr>
          <w:p>
            <w:pPr>
              <w:pStyle w:val="nTable"/>
              <w:spacing w:after="40"/>
              <w:rPr>
                <w:snapToGrid w:val="0"/>
                <w:sz w:val="19"/>
                <w:lang w:val="en-US"/>
              </w:rPr>
            </w:pPr>
            <w:r>
              <w:rPr>
                <w:sz w:val="19"/>
              </w:rPr>
              <w:t>44 of 2008</w:t>
            </w:r>
          </w:p>
        </w:tc>
        <w:tc>
          <w:tcPr>
            <w:tcW w:w="1134" w:type="dxa"/>
            <w:tcBorders>
              <w:top w:val="single" w:sz="8" w:space="0" w:color="auto"/>
            </w:tcBorders>
          </w:tcPr>
          <w:p>
            <w:pPr>
              <w:pStyle w:val="nTable"/>
              <w:spacing w:after="40"/>
              <w:rPr>
                <w:snapToGrid w:val="0"/>
                <w:sz w:val="19"/>
                <w:lang w:val="en-US"/>
              </w:rPr>
            </w:pPr>
            <w:r>
              <w:rPr>
                <w:sz w:val="19"/>
              </w:rPr>
              <w:t>10 Dec 2008</w:t>
            </w:r>
          </w:p>
        </w:tc>
        <w:tc>
          <w:tcPr>
            <w:tcW w:w="2551" w:type="dxa"/>
            <w:tcBorders>
              <w:top w:val="single" w:sz="8" w:space="0" w:color="auto"/>
            </w:tcBorders>
          </w:tcPr>
          <w:p>
            <w:pPr>
              <w:pStyle w:val="nTable"/>
              <w:spacing w:after="40"/>
              <w:rPr>
                <w:snapToGrid w:val="0"/>
                <w:sz w:val="19"/>
                <w:lang w:val="en-US"/>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del w:id="348" w:author="svcMRProcess" w:date="2015-12-09T18:15:00Z"/>
          <w:snapToGrid w:val="0"/>
        </w:rPr>
      </w:pPr>
      <w:del w:id="349" w:author="svcMRProcess" w:date="2015-12-09T18:15:00Z">
        <w:r>
          <w:rPr>
            <w:snapToGrid w:val="0"/>
            <w:vertAlign w:val="superscript"/>
          </w:rPr>
          <w:delText>3</w:delText>
        </w:r>
        <w:r>
          <w:rPr>
            <w:snapToGrid w:val="0"/>
          </w:rPr>
          <w:tab/>
          <w:delText>Footnote no longer applicable.</w:delText>
        </w:r>
      </w:del>
    </w:p>
    <w:p>
      <w:pPr>
        <w:pStyle w:val="nSubsection"/>
      </w:pPr>
      <w:del w:id="350" w:author="svcMRProcess" w:date="2015-12-09T18:15:00Z">
        <w:r>
          <w:rPr>
            <w:vertAlign w:val="superscript"/>
          </w:rPr>
          <w:delText>4</w:delText>
        </w:r>
      </w:del>
      <w:ins w:id="351" w:author="svcMRProcess" w:date="2015-12-09T18:15:00Z">
        <w:r>
          <w:rPr>
            <w:snapToGrid w:val="0"/>
            <w:vertAlign w:val="superscript"/>
          </w:rPr>
          <w:t>3</w:t>
        </w:r>
      </w:ins>
      <w:r>
        <w:rPr>
          <w:snapToGrid w:val="0"/>
        </w:rPr>
        <w:tab/>
      </w:r>
      <w:r>
        <w:t xml:space="preserve">Under the </w:t>
      </w:r>
      <w:r>
        <w:rPr>
          <w:i/>
        </w:rPr>
        <w:t>Public Sector Management Act 1994</w:t>
      </w:r>
      <w:r>
        <w:t xml:space="preserve"> s. 112(2), a reference in a written </w:t>
      </w:r>
      <w:bookmarkStart w:id="352" w:name="UpToHere"/>
      <w:bookmarkEnd w:id="352"/>
      <w:r>
        <w:t xml:space="preserve">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del w:id="353" w:author="svcMRProcess" w:date="2015-12-09T18:15:00Z">
        <w:r>
          <w:rPr>
            <w:snapToGrid w:val="0"/>
            <w:vertAlign w:val="superscript"/>
          </w:rPr>
          <w:delText>5</w:delText>
        </w:r>
      </w:del>
      <w:ins w:id="354" w:author="svcMRProcess" w:date="2015-12-09T18:15:00Z">
        <w:r>
          <w:rPr>
            <w:snapToGrid w:val="0"/>
            <w:vertAlign w:val="superscript"/>
          </w:rPr>
          <w:t>4</w:t>
        </w:r>
      </w:ins>
      <w:r>
        <w:rPr>
          <w:snapToGrid w:val="0"/>
        </w:rPr>
        <w:tab/>
        <w:t xml:space="preserve">On the date as at which this </w:t>
      </w:r>
      <w:del w:id="355" w:author="svcMRProcess" w:date="2015-12-09T18:15:00Z">
        <w:r>
          <w:rPr>
            <w:snapToGrid w:val="0"/>
          </w:rPr>
          <w:delText>compilation</w:delText>
        </w:r>
      </w:del>
      <w:ins w:id="356" w:author="svcMRProcess" w:date="2015-12-09T18:15:00Z">
        <w:r>
          <w:rPr>
            <w:snapToGrid w:val="0"/>
          </w:rPr>
          <w:t>reprint</w:t>
        </w:r>
      </w:ins>
      <w:r>
        <w:rPr>
          <w:snapToGrid w:val="0"/>
        </w:rPr>
        <w:t xml:space="preserve"> was prepared, the </w:t>
      </w:r>
      <w:r>
        <w:rPr>
          <w:i/>
          <w:iCs/>
          <w:snapToGrid w:val="0"/>
          <w:lang w:val="en-US"/>
        </w:rPr>
        <w:t xml:space="preserve">Training Legislation Amendment and Repeal Act 2008 </w:t>
      </w:r>
      <w:r>
        <w:rPr>
          <w:snapToGrid w:val="0"/>
          <w:lang w:val="en-US"/>
        </w:rPr>
        <w:t>s. 51</w:t>
      </w:r>
      <w:r>
        <w:rPr>
          <w:snapToGrid w:val="0"/>
        </w:rPr>
        <w:t xml:space="preserve"> had not come into operation.  It reads as follows:</w:t>
      </w:r>
    </w:p>
    <w:p>
      <w:pPr>
        <w:pStyle w:val="BlankOpen"/>
        <w:rPr>
          <w:snapToGrid w:val="0"/>
        </w:rPr>
      </w:pPr>
      <w:bookmarkStart w:id="357" w:name="_Toc216022807"/>
      <w:bookmarkStart w:id="358" w:name="_Toc217187710"/>
      <w:del w:id="359" w:author="svcMRProcess" w:date="2015-12-09T18:15:00Z">
        <w:r>
          <w:rPr>
            <w:snapToGrid w:val="0"/>
          </w:rPr>
          <w:delText>“</w:delText>
        </w:r>
      </w:del>
    </w:p>
    <w:p>
      <w:pPr>
        <w:pStyle w:val="nzHeading5"/>
        <w:spacing w:before="0"/>
      </w:pPr>
      <w:r>
        <w:rPr>
          <w:rStyle w:val="CharSectno"/>
        </w:rPr>
        <w:t>51</w:t>
      </w:r>
      <w:r>
        <w:t>.</w:t>
      </w:r>
      <w:r>
        <w:tab/>
      </w:r>
      <w:r>
        <w:rPr>
          <w:i/>
        </w:rPr>
        <w:t xml:space="preserve">Coal Industry Tribunal of Western Australia Act 1992 </w:t>
      </w:r>
      <w:r>
        <w:t>amended</w:t>
      </w:r>
      <w:bookmarkEnd w:id="357"/>
      <w:bookmarkEnd w:id="358"/>
    </w:p>
    <w:p>
      <w:pPr>
        <w:pStyle w:val="nzSubsection"/>
      </w:pPr>
      <w:r>
        <w:tab/>
        <w:t>(1)</w:t>
      </w:r>
      <w:r>
        <w:tab/>
        <w:t xml:space="preserve">This section amends the </w:t>
      </w:r>
      <w:r>
        <w:rPr>
          <w:i/>
        </w:rPr>
        <w:t>Coal Industry Tribunal of Western Australia Act 1992</w:t>
      </w:r>
      <w:r>
        <w:t>.</w:t>
      </w:r>
    </w:p>
    <w:p>
      <w:pPr>
        <w:pStyle w:val="nzSubsection"/>
      </w:pPr>
      <w:r>
        <w:tab/>
        <w:t>(2)</w:t>
      </w:r>
      <w:r>
        <w:tab/>
        <w:t xml:space="preserve">In section 3 in the definition of </w:t>
      </w:r>
      <w:r>
        <w:rPr>
          <w:b/>
          <w:bCs/>
          <w:i/>
          <w:iCs/>
        </w:rPr>
        <w:t>employee</w:t>
      </w:r>
      <w:r>
        <w:t xml:space="preserve"> in paragraph (a) delete “apprentice or industrial trainee;” and insert:</w:t>
      </w:r>
    </w:p>
    <w:p>
      <w:pPr>
        <w:pStyle w:val="BlankOpen"/>
      </w:pPr>
    </w:p>
    <w:p>
      <w:pPr>
        <w:pStyle w:val="nzSubsection"/>
        <w:spacing w:before="0"/>
      </w:pPr>
      <w:r>
        <w:tab/>
      </w:r>
      <w:r>
        <w:tab/>
        <w:t>apprentice;</w:t>
      </w:r>
    </w:p>
    <w:p>
      <w:pPr>
        <w:pStyle w:val="MiscClose"/>
        <w:rPr>
          <w:del w:id="360" w:author="svcMRProcess" w:date="2015-12-09T18:15:00Z"/>
        </w:rPr>
      </w:pPr>
      <w:del w:id="361" w:author="svcMRProcess" w:date="2015-12-09T18:15:00Z">
        <w:r>
          <w:delText>”.</w:delText>
        </w:r>
      </w:del>
    </w:p>
    <w:p>
      <w:pPr>
        <w:rPr>
          <w:del w:id="362" w:author="svcMRProcess" w:date="2015-12-09T18:15:00Z"/>
        </w:rPr>
      </w:pPr>
    </w:p>
    <w:p>
      <w:pPr>
        <w:rPr>
          <w:del w:id="363" w:author="svcMRProcess" w:date="2015-12-09T18:15: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BlankClose"/>
        <w:rPr>
          <w:ins w:id="364" w:author="svcMRProcess" w:date="2015-12-09T18:15:00Z"/>
        </w:rPr>
      </w:pPr>
    </w:p>
    <w:p>
      <w:pPr>
        <w:rPr>
          <w:ins w:id="365" w:author="svcMRProcess" w:date="2015-12-09T18:1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66"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67"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68"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69"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0"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1"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2"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3"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4"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5"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6"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7"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378" w:author="svcMRProcess" w:date="2015-12-09T18:15:00Z"/>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59"/>
    <w:docVar w:name="WAFER_20151208095459" w:val="RemoveTrackChanges"/>
    <w:docVar w:name="WAFER_20151208095459_GUID" w:val="ac8b5c62-c9b4-4813-ae70-868735cf4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6632</Words>
  <Characters>32034</Characters>
  <Application>Microsoft Office Word</Application>
  <DocSecurity>0</DocSecurity>
  <Lines>865</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38280</CharactersWithSpaces>
  <SharedDoc>false</SharedDoc>
  <HLinks>
    <vt:vector size="18" baseType="variant">
      <vt:variant>
        <vt:i4>3014716</vt:i4>
      </vt:variant>
      <vt:variant>
        <vt:i4>4162</vt:i4>
      </vt:variant>
      <vt:variant>
        <vt:i4>1025</vt:i4>
      </vt:variant>
      <vt:variant>
        <vt:i4>1</vt:i4>
      </vt:variant>
      <vt:variant>
        <vt:lpwstr>C:\Program Files\PCO DLL\Support\Crest.wpg</vt:lpwstr>
      </vt:variant>
      <vt:variant>
        <vt:lpwstr/>
      </vt:variant>
      <vt:variant>
        <vt:i4>5439608</vt:i4>
      </vt:variant>
      <vt:variant>
        <vt:i4>38832</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01-f0-02 - 02-a0-02</dc:title>
  <dc:subject/>
  <dc:creator/>
  <cp:keywords/>
  <dc:description/>
  <cp:lastModifiedBy>svcMRProcess</cp:lastModifiedBy>
  <cp:revision>2</cp:revision>
  <cp:lastPrinted>2009-05-11T01:32:00Z</cp:lastPrinted>
  <dcterms:created xsi:type="dcterms:W3CDTF">2015-12-09T10:15:00Z</dcterms:created>
  <dcterms:modified xsi:type="dcterms:W3CDTF">2015-12-09T10:15:00Z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20090424</vt:lpwstr>
  </property>
  <property fmtid="{D5CDD505-2E9C-101B-9397-08002B2CF9AE}" pid="4" name="DocumentType">
    <vt:lpwstr>Act</vt:lpwstr>
  </property>
  <property fmtid="{D5CDD505-2E9C-101B-9397-08002B2CF9AE}" pid="5" name="OwlsUID">
    <vt:i4>139</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01 Mar 2009</vt:lpwstr>
  </property>
  <property fmtid="{D5CDD505-2E9C-101B-9397-08002B2CF9AE}" pid="9" name="ToSuffix">
    <vt:lpwstr>02-a0-02</vt:lpwstr>
  </property>
  <property fmtid="{D5CDD505-2E9C-101B-9397-08002B2CF9AE}" pid="10" name="ToAsAtDate">
    <vt:lpwstr>24 Apr 2009</vt:lpwstr>
  </property>
</Properties>
</file>