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WA"/>
      </w:pPr>
      <w:r>
        <w:rPr>
          <w:noProof/>
          <w:lang w:eastAsia="en-AU"/>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Magistrates Court (Fees) Regulations 2005</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13 Feb 2009</w:t>
      </w:r>
      <w:r>
        <w:fldChar w:fldCharType="end"/>
      </w:r>
      <w:r>
        <w:t xml:space="preserve">, </w:t>
      </w:r>
      <w:r>
        <w:fldChar w:fldCharType="begin"/>
      </w:r>
      <w:r>
        <w:instrText xml:space="preserve"> DocProperty FromSuffix </w:instrText>
      </w:r>
      <w:r>
        <w:fldChar w:fldCharType="separate"/>
      </w:r>
      <w:r>
        <w:t>01-a0-01</w:t>
      </w:r>
      <w:r>
        <w:fldChar w:fldCharType="end"/>
      </w:r>
      <w:r>
        <w:t>] and [</w:t>
      </w:r>
      <w:r>
        <w:fldChar w:fldCharType="begin"/>
      </w:r>
      <w:r>
        <w:instrText xml:space="preserve"> DocProperty ToAsAtDate</w:instrText>
      </w:r>
      <w:r>
        <w:fldChar w:fldCharType="separate"/>
      </w:r>
      <w:r>
        <w:t>10 Jun 2009</w:t>
      </w:r>
      <w:r>
        <w:fldChar w:fldCharType="end"/>
      </w:r>
      <w:r>
        <w:t xml:space="preserve">, </w:t>
      </w:r>
      <w:r>
        <w:fldChar w:fldCharType="begin"/>
      </w:r>
      <w:r>
        <w:instrText xml:space="preserve"> DocProperty ToSuffix</w:instrText>
      </w:r>
      <w:r>
        <w:fldChar w:fldCharType="separate"/>
      </w:r>
      <w:r>
        <w:t>01-b0-01</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rPr>
          <w:b/>
        </w:rPr>
        <w:sectPr>
          <w:headerReference w:type="even" r:id="rId8"/>
          <w:headerReference w:type="default" r:id="rId9"/>
          <w:footerReference w:type="even" r:id="rId10"/>
          <w:footerReference w:type="default" r:id="rId11"/>
          <w:headerReference w:type="first" r:id="rId12"/>
          <w:footerReference w:type="first" r:id="rId13"/>
          <w:endnotePr>
            <w:numFmt w:val="decimal"/>
          </w:endnotePr>
          <w:pgSz w:w="11906" w:h="16838" w:code="9"/>
          <w:pgMar w:top="2376" w:right="2405" w:bottom="3542" w:left="2405" w:header="706" w:footer="3380" w:gutter="0"/>
          <w:pgNumType w:fmt="lowerRoman" w:start="1"/>
          <w:cols w:space="720"/>
          <w:noEndnote/>
          <w:titlePg/>
          <w:docGrid w:linePitch="326"/>
        </w:sectPr>
      </w:pPr>
    </w:p>
    <w:tbl>
      <w:tblPr>
        <w:tblW w:w="0" w:type="auto"/>
        <w:tblLayout w:type="fixed"/>
        <w:tblLook w:val="0000" w:firstRow="0" w:lastRow="0" w:firstColumn="0" w:lastColumn="0" w:noHBand="0" w:noVBand="0"/>
      </w:tblPr>
      <w:tblGrid>
        <w:gridCol w:w="2434"/>
        <w:gridCol w:w="2434"/>
        <w:gridCol w:w="2434"/>
      </w:tblGrid>
      <w:tr>
        <w:trPr>
          <w:cantSplit/>
          <w:del w:id="0" w:author="Master Repository Process" w:date="2021-08-29T09:17:00Z"/>
        </w:trPr>
        <w:tc>
          <w:tcPr>
            <w:tcW w:w="2434" w:type="dxa"/>
            <w:vMerge w:val="restart"/>
          </w:tcPr>
          <w:p>
            <w:pPr>
              <w:rPr>
                <w:del w:id="1" w:author="Master Repository Process" w:date="2021-08-29T09:17:00Z"/>
              </w:rPr>
            </w:pPr>
          </w:p>
        </w:tc>
        <w:tc>
          <w:tcPr>
            <w:tcW w:w="2434" w:type="dxa"/>
            <w:vMerge w:val="restart"/>
          </w:tcPr>
          <w:p>
            <w:pPr>
              <w:jc w:val="center"/>
              <w:rPr>
                <w:del w:id="2" w:author="Master Repository Process" w:date="2021-08-29T09:17:00Z"/>
              </w:rPr>
            </w:pPr>
            <w:del w:id="3" w:author="Master Repository Process" w:date="2021-08-29T09:17:00Z">
              <w:r>
                <w:rPr>
                  <w:noProof/>
                  <w:lang w:eastAsia="en-AU"/>
                </w:rPr>
                <w:drawing>
                  <wp:inline distT="0" distB="0" distL="0" distR="0">
                    <wp:extent cx="534670" cy="474980"/>
                    <wp:effectExtent l="0" t="0" r="0" b="1270"/>
                    <wp:docPr id="1" name="Picture 1" descr="C:\Program Files\PCO DLL\Support\Crest.w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gram Files\PCO DLL\Support\Crest.w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34670" cy="474980"/>
                            </a:xfrm>
                            <a:prstGeom prst="rect">
                              <a:avLst/>
                            </a:prstGeom>
                            <a:noFill/>
                            <a:ln>
                              <a:noFill/>
                            </a:ln>
                          </pic:spPr>
                        </pic:pic>
                      </a:graphicData>
                    </a:graphic>
                  </wp:inline>
                </w:drawing>
              </w:r>
            </w:del>
          </w:p>
        </w:tc>
        <w:tc>
          <w:tcPr>
            <w:tcW w:w="2434" w:type="dxa"/>
          </w:tcPr>
          <w:p>
            <w:pPr>
              <w:rPr>
                <w:del w:id="4" w:author="Master Repository Process" w:date="2021-08-29T09:17:00Z"/>
              </w:rPr>
            </w:pPr>
            <w:del w:id="5" w:author="Master Repository Process" w:date="2021-08-29T09:17:00Z">
              <w:r>
                <w:rPr>
                  <w:b/>
                  <w:sz w:val="22"/>
                </w:rPr>
                <w:delText xml:space="preserve">Reprinted under the </w:delText>
              </w:r>
              <w:r>
                <w:rPr>
                  <w:b/>
                  <w:i/>
                  <w:sz w:val="22"/>
                </w:rPr>
                <w:delText>Reprints Act 1984</w:delText>
              </w:r>
              <w:r>
                <w:rPr>
                  <w:b/>
                  <w:sz w:val="22"/>
                </w:rPr>
                <w:delText xml:space="preserve"> as</w:delText>
              </w:r>
            </w:del>
          </w:p>
        </w:tc>
      </w:tr>
      <w:tr>
        <w:trPr>
          <w:cantSplit/>
          <w:del w:id="6" w:author="Master Repository Process" w:date="2021-08-29T09:17:00Z"/>
        </w:trPr>
        <w:tc>
          <w:tcPr>
            <w:tcW w:w="2434" w:type="dxa"/>
            <w:vMerge/>
          </w:tcPr>
          <w:p>
            <w:pPr>
              <w:rPr>
                <w:del w:id="7" w:author="Master Repository Process" w:date="2021-08-29T09:17:00Z"/>
              </w:rPr>
            </w:pPr>
          </w:p>
        </w:tc>
        <w:tc>
          <w:tcPr>
            <w:tcW w:w="2434" w:type="dxa"/>
            <w:vMerge/>
          </w:tcPr>
          <w:p>
            <w:pPr>
              <w:jc w:val="center"/>
              <w:rPr>
                <w:del w:id="8" w:author="Master Repository Process" w:date="2021-08-29T09:17:00Z"/>
              </w:rPr>
            </w:pPr>
          </w:p>
        </w:tc>
        <w:tc>
          <w:tcPr>
            <w:tcW w:w="2434" w:type="dxa"/>
          </w:tcPr>
          <w:p>
            <w:pPr>
              <w:keepNext/>
              <w:rPr>
                <w:del w:id="9" w:author="Master Repository Process" w:date="2021-08-29T09:17:00Z"/>
                <w:b/>
                <w:sz w:val="22"/>
              </w:rPr>
            </w:pPr>
            <w:del w:id="10" w:author="Master Repository Process" w:date="2021-08-29T09:17:00Z">
              <w:r>
                <w:rPr>
                  <w:b/>
                  <w:sz w:val="22"/>
                </w:rPr>
                <w:delText>at 13</w:delText>
              </w:r>
              <w:r>
                <w:rPr>
                  <w:b/>
                  <w:snapToGrid w:val="0"/>
                  <w:sz w:val="22"/>
                </w:rPr>
                <w:delText xml:space="preserve"> February 2009</w:delText>
              </w:r>
            </w:del>
          </w:p>
        </w:tc>
      </w:tr>
    </w:tbl>
    <w:p>
      <w:pPr>
        <w:pStyle w:val="WA"/>
        <w:spacing w:before="120"/>
      </w:pPr>
      <w:r>
        <w:t>Western Australia</w:t>
      </w:r>
    </w:p>
    <w:p>
      <w:pPr>
        <w:pStyle w:val="PrincipalActReg"/>
      </w:pPr>
      <w:r>
        <w:t>Magistrates Court Act 2004</w:t>
      </w:r>
    </w:p>
    <w:p>
      <w:pPr>
        <w:pStyle w:val="NameofActReg"/>
      </w:pPr>
      <w:r>
        <w:t>Magistrates Court (Fees) Regulations 2005</w:t>
      </w:r>
    </w:p>
    <w:p>
      <w:pPr>
        <w:pStyle w:val="Heading5"/>
      </w:pPr>
      <w:bookmarkStart w:id="11" w:name="_Toc423332722"/>
      <w:bookmarkStart w:id="12" w:name="_Toc425219441"/>
      <w:bookmarkStart w:id="13" w:name="_Toc426249308"/>
      <w:bookmarkStart w:id="14" w:name="_Toc449924704"/>
      <w:bookmarkStart w:id="15" w:name="_Toc449947722"/>
      <w:bookmarkStart w:id="16" w:name="_Toc454185713"/>
      <w:bookmarkStart w:id="17" w:name="_Toc100631316"/>
      <w:bookmarkStart w:id="18" w:name="_Toc102451445"/>
      <w:bookmarkStart w:id="19" w:name="_Toc232310072"/>
      <w:bookmarkStart w:id="20" w:name="_Toc224024289"/>
      <w:r>
        <w:rPr>
          <w:rStyle w:val="CharSectno"/>
        </w:rPr>
        <w:t>1</w:t>
      </w:r>
      <w:bookmarkStart w:id="21" w:name="_GoBack"/>
      <w:bookmarkEnd w:id="21"/>
      <w:r>
        <w:t>.</w:t>
      </w:r>
      <w:r>
        <w:tab/>
        <w:t>Citation</w:t>
      </w:r>
      <w:bookmarkEnd w:id="11"/>
      <w:bookmarkEnd w:id="12"/>
      <w:bookmarkEnd w:id="13"/>
      <w:bookmarkEnd w:id="14"/>
      <w:bookmarkEnd w:id="15"/>
      <w:bookmarkEnd w:id="16"/>
      <w:bookmarkEnd w:id="17"/>
      <w:bookmarkEnd w:id="18"/>
      <w:bookmarkEnd w:id="19"/>
      <w:bookmarkEnd w:id="20"/>
    </w:p>
    <w:p>
      <w:pPr>
        <w:pStyle w:val="Subsection"/>
        <w:rPr>
          <w:i/>
        </w:rPr>
      </w:pPr>
      <w:r>
        <w:tab/>
      </w:r>
      <w:r>
        <w:tab/>
      </w:r>
      <w:r>
        <w:rPr>
          <w:spacing w:val="-2"/>
        </w:rPr>
        <w:t>These</w:t>
      </w:r>
      <w:r>
        <w:t xml:space="preserve"> </w:t>
      </w:r>
      <w:r>
        <w:rPr>
          <w:spacing w:val="-2"/>
        </w:rPr>
        <w:t>regulations</w:t>
      </w:r>
      <w:r>
        <w:t xml:space="preserve"> are the </w:t>
      </w:r>
      <w:r>
        <w:rPr>
          <w:i/>
        </w:rPr>
        <w:t>Magistrates Court (Fees) Regulations 2005</w:t>
      </w:r>
      <w:r>
        <w:rPr>
          <w:vertAlign w:val="superscript"/>
        </w:rPr>
        <w:t> 1</w:t>
      </w:r>
      <w:r>
        <w:t>.</w:t>
      </w:r>
    </w:p>
    <w:p>
      <w:pPr>
        <w:pStyle w:val="Heading5"/>
        <w:rPr>
          <w:spacing w:val="-2"/>
        </w:rPr>
      </w:pPr>
      <w:bookmarkStart w:id="22" w:name="_Toc423332723"/>
      <w:bookmarkStart w:id="23" w:name="_Toc425219442"/>
      <w:bookmarkStart w:id="24" w:name="_Toc426249309"/>
      <w:bookmarkStart w:id="25" w:name="_Toc449924705"/>
      <w:bookmarkStart w:id="26" w:name="_Toc449947723"/>
      <w:bookmarkStart w:id="27" w:name="_Toc454185714"/>
      <w:bookmarkStart w:id="28" w:name="_Toc100631317"/>
      <w:bookmarkStart w:id="29" w:name="_Toc102451446"/>
      <w:bookmarkStart w:id="30" w:name="_Toc232310073"/>
      <w:bookmarkStart w:id="31" w:name="_Toc224024290"/>
      <w:r>
        <w:rPr>
          <w:rStyle w:val="CharSectno"/>
        </w:rPr>
        <w:t>2</w:t>
      </w:r>
      <w:r>
        <w:rPr>
          <w:spacing w:val="-2"/>
        </w:rPr>
        <w:t>.</w:t>
      </w:r>
      <w:r>
        <w:rPr>
          <w:spacing w:val="-2"/>
        </w:rPr>
        <w:tab/>
        <w:t>Commencement</w:t>
      </w:r>
      <w:bookmarkEnd w:id="22"/>
      <w:bookmarkEnd w:id="23"/>
      <w:bookmarkEnd w:id="24"/>
      <w:bookmarkEnd w:id="25"/>
      <w:bookmarkEnd w:id="26"/>
      <w:bookmarkEnd w:id="27"/>
      <w:bookmarkEnd w:id="28"/>
      <w:bookmarkEnd w:id="29"/>
      <w:bookmarkEnd w:id="30"/>
      <w:bookmarkEnd w:id="31"/>
    </w:p>
    <w:p>
      <w:pPr>
        <w:pStyle w:val="Subsection"/>
        <w:rPr>
          <w:rFonts w:ascii="Times" w:hAnsi="Times"/>
        </w:rPr>
      </w:pPr>
      <w:r>
        <w:rPr>
          <w:spacing w:val="-2"/>
        </w:rPr>
        <w:tab/>
      </w:r>
      <w:r>
        <w:rPr>
          <w:spacing w:val="-2"/>
        </w:rPr>
        <w:tab/>
        <w:t xml:space="preserve">These regulations come into operation on the day on which the </w:t>
      </w:r>
      <w:r>
        <w:rPr>
          <w:i/>
          <w:spacing w:val="-2"/>
        </w:rPr>
        <w:t>Magistrates Court Act 2004</w:t>
      </w:r>
      <w:r>
        <w:rPr>
          <w:spacing w:val="-2"/>
        </w:rPr>
        <w:t xml:space="preserve"> comes into operation or on the day of their publication in the </w:t>
      </w:r>
      <w:r>
        <w:rPr>
          <w:i/>
          <w:iCs/>
          <w:spacing w:val="-2"/>
        </w:rPr>
        <w:t>Gazette</w:t>
      </w:r>
      <w:r>
        <w:rPr>
          <w:spacing w:val="-2"/>
        </w:rPr>
        <w:t>, whichever is the later</w:t>
      </w:r>
      <w:r>
        <w:rPr>
          <w:spacing w:val="-2"/>
          <w:vertAlign w:val="superscript"/>
        </w:rPr>
        <w:t> 1</w:t>
      </w:r>
      <w:r>
        <w:rPr>
          <w:spacing w:val="-2"/>
        </w:rPr>
        <w:t>.</w:t>
      </w:r>
    </w:p>
    <w:p>
      <w:pPr>
        <w:pStyle w:val="Heading5"/>
      </w:pPr>
      <w:bookmarkStart w:id="32" w:name="_Toc96402830"/>
      <w:bookmarkStart w:id="33" w:name="_Toc100631318"/>
      <w:bookmarkStart w:id="34" w:name="_Toc102451447"/>
      <w:bookmarkStart w:id="35" w:name="_Toc232310074"/>
      <w:bookmarkStart w:id="36" w:name="_Toc224024291"/>
      <w:r>
        <w:rPr>
          <w:rStyle w:val="CharSectno"/>
        </w:rPr>
        <w:t>3</w:t>
      </w:r>
      <w:r>
        <w:t>.</w:t>
      </w:r>
      <w:r>
        <w:tab/>
        <w:t>Terms used</w:t>
      </w:r>
      <w:bookmarkEnd w:id="32"/>
      <w:bookmarkEnd w:id="33"/>
      <w:bookmarkEnd w:id="34"/>
      <w:bookmarkEnd w:id="35"/>
      <w:bookmarkEnd w:id="36"/>
    </w:p>
    <w:p>
      <w:pPr>
        <w:pStyle w:val="Subsection"/>
      </w:pPr>
      <w:r>
        <w:tab/>
      </w:r>
      <w:r>
        <w:tab/>
        <w:t xml:space="preserve">In these regulations unless the contrary intention appears — </w:t>
      </w:r>
    </w:p>
    <w:p>
      <w:pPr>
        <w:pStyle w:val="Defstart"/>
      </w:pPr>
      <w:r>
        <w:rPr>
          <w:b/>
        </w:rPr>
        <w:tab/>
      </w:r>
      <w:r>
        <w:rPr>
          <w:rStyle w:val="CharDefText"/>
        </w:rPr>
        <w:t>case statement</w:t>
      </w:r>
      <w:r>
        <w:t xml:space="preserve"> has the meaning given to that term in the </w:t>
      </w:r>
      <w:r>
        <w:rPr>
          <w:i/>
        </w:rPr>
        <w:t>Magistrates Court (Civil Proceedings) Act 2004</w:t>
      </w:r>
      <w:r>
        <w:t xml:space="preserve"> section 3(1);</w:t>
      </w:r>
    </w:p>
    <w:p>
      <w:pPr>
        <w:pStyle w:val="Defstart"/>
      </w:pPr>
      <w:r>
        <w:rPr>
          <w:b/>
        </w:rPr>
        <w:tab/>
      </w:r>
      <w:r>
        <w:rPr>
          <w:rStyle w:val="CharDefText"/>
        </w:rPr>
        <w:t>claim</w:t>
      </w:r>
      <w:r>
        <w:t xml:space="preserve"> has the meaning given to that term in the </w:t>
      </w:r>
      <w:r>
        <w:rPr>
          <w:i/>
        </w:rPr>
        <w:t>Magistrates Court (Civil Proceedings) Act 2004</w:t>
      </w:r>
      <w:r>
        <w:t xml:space="preserve"> section 3(1);</w:t>
      </w:r>
    </w:p>
    <w:p>
      <w:pPr>
        <w:pStyle w:val="Defstart"/>
      </w:pPr>
      <w:r>
        <w:rPr>
          <w:b/>
        </w:rPr>
        <w:tab/>
      </w:r>
      <w:r>
        <w:rPr>
          <w:rStyle w:val="CharDefText"/>
        </w:rPr>
        <w:t>claimant</w:t>
      </w:r>
      <w:r>
        <w:t xml:space="preserve"> means a person who commences a case as defined in the </w:t>
      </w:r>
      <w:r>
        <w:rPr>
          <w:i/>
        </w:rPr>
        <w:t>Magistrates Court (Civil Proceedings) Act 2004</w:t>
      </w:r>
      <w:r>
        <w:t xml:space="preserve"> section 3(1);</w:t>
      </w:r>
    </w:p>
    <w:p>
      <w:pPr>
        <w:pStyle w:val="Defstart"/>
      </w:pPr>
      <w:r>
        <w:tab/>
      </w:r>
      <w:r>
        <w:rPr>
          <w:rStyle w:val="CharDefText"/>
        </w:rPr>
        <w:t>corporation</w:t>
      </w:r>
      <w:r>
        <w:t xml:space="preserve"> has the meaning given by section 57A of the </w:t>
      </w:r>
      <w:r>
        <w:rPr>
          <w:i/>
        </w:rPr>
        <w:t>Corporations Act 2001</w:t>
      </w:r>
      <w:r>
        <w:t xml:space="preserve"> of the Commonwealth;</w:t>
      </w:r>
    </w:p>
    <w:p>
      <w:pPr>
        <w:pStyle w:val="Defstart"/>
      </w:pPr>
      <w:r>
        <w:rPr>
          <w:b/>
        </w:rPr>
        <w:tab/>
      </w:r>
      <w:r>
        <w:rPr>
          <w:rStyle w:val="CharDefText"/>
        </w:rPr>
        <w:t>counterclaim</w:t>
      </w:r>
      <w:r>
        <w:t xml:space="preserve"> has the meaning given to that term in the </w:t>
      </w:r>
      <w:r>
        <w:rPr>
          <w:i/>
        </w:rPr>
        <w:t>Magistrates Court (Civil Proceedings) Act 2004</w:t>
      </w:r>
      <w:r>
        <w:t xml:space="preserve"> section 9(1);</w:t>
      </w:r>
    </w:p>
    <w:p>
      <w:pPr>
        <w:pStyle w:val="Defstart"/>
      </w:pPr>
      <w:r>
        <w:rPr>
          <w:b/>
        </w:rPr>
        <w:tab/>
      </w:r>
      <w:r>
        <w:rPr>
          <w:rStyle w:val="CharDefText"/>
        </w:rPr>
        <w:t>enforcement officer</w:t>
      </w:r>
      <w:r>
        <w:t xml:space="preserve"> has the meaning given to that term in the </w:t>
      </w:r>
      <w:r>
        <w:rPr>
          <w:i/>
        </w:rPr>
        <w:t>Civil Judgments Enforcement Act 2004</w:t>
      </w:r>
      <w:r>
        <w:t xml:space="preserve"> section 3;</w:t>
      </w:r>
    </w:p>
    <w:p>
      <w:pPr>
        <w:pStyle w:val="Defstart"/>
      </w:pPr>
      <w:r>
        <w:rPr>
          <w:b/>
        </w:rPr>
        <w:tab/>
      </w:r>
      <w:r>
        <w:rPr>
          <w:rStyle w:val="CharDefText"/>
        </w:rPr>
        <w:t>Form</w:t>
      </w:r>
      <w:r>
        <w:rPr>
          <w:bCs/>
        </w:rPr>
        <w:t>,</w:t>
      </w:r>
      <w:r>
        <w:t xml:space="preserve"> if followed by a number, means the form of that number in Schedule 2 completed in accordance with these regulations;</w:t>
      </w:r>
    </w:p>
    <w:p>
      <w:pPr>
        <w:pStyle w:val="Defstart"/>
      </w:pPr>
      <w:r>
        <w:rPr>
          <w:b/>
        </w:rPr>
        <w:tab/>
      </w:r>
      <w:r>
        <w:rPr>
          <w:rStyle w:val="CharDefText"/>
        </w:rPr>
        <w:t>individual</w:t>
      </w:r>
      <w:r>
        <w:t xml:space="preserve"> does not include a public officer of the Commonwealth, of this State or any other State, or of any Territory acting in the course of his or her duties as such an officer;</w:t>
      </w:r>
    </w:p>
    <w:p>
      <w:pPr>
        <w:pStyle w:val="Defstart"/>
      </w:pPr>
      <w:r>
        <w:rPr>
          <w:b/>
        </w:rPr>
        <w:tab/>
      </w:r>
      <w:r>
        <w:rPr>
          <w:rStyle w:val="CharDefText"/>
        </w:rPr>
        <w:t>minor cases procedure</w:t>
      </w:r>
      <w:r>
        <w:t xml:space="preserve"> has the meaning given to that term in the </w:t>
      </w:r>
      <w:r>
        <w:rPr>
          <w:i/>
        </w:rPr>
        <w:t>Magistrates Court (Civil Proceedings) Act 2004</w:t>
      </w:r>
      <w:r>
        <w:t xml:space="preserve"> section 3(1);</w:t>
      </w:r>
    </w:p>
    <w:p>
      <w:pPr>
        <w:pStyle w:val="Defstart"/>
      </w:pPr>
      <w:r>
        <w:rPr>
          <w:b/>
        </w:rPr>
        <w:tab/>
      </w:r>
      <w:r>
        <w:rPr>
          <w:rStyle w:val="CharDefText"/>
        </w:rPr>
        <w:t>non</w:t>
      </w:r>
      <w:r>
        <w:rPr>
          <w:rStyle w:val="CharDefText"/>
        </w:rPr>
        <w:noBreakHyphen/>
        <w:t>profit association</w:t>
      </w:r>
      <w:r>
        <w:t xml:space="preserve"> means a society, club, institution or body that is not for the purpose of trading or securing pecuniary profit for its members from its transactions;</w:t>
      </w:r>
    </w:p>
    <w:p>
      <w:pPr>
        <w:pStyle w:val="Defstart"/>
      </w:pPr>
      <w:r>
        <w:rPr>
          <w:b/>
        </w:rPr>
        <w:tab/>
      </w:r>
      <w:r>
        <w:rPr>
          <w:rStyle w:val="CharDefText"/>
        </w:rPr>
        <w:t>party</w:t>
      </w:r>
      <w:r>
        <w:t xml:space="preserve"> means a party to a case as defined in the </w:t>
      </w:r>
      <w:r>
        <w:rPr>
          <w:i/>
        </w:rPr>
        <w:t>Magistrates Court (Civil Proceedings) Act 2004</w:t>
      </w:r>
      <w:r>
        <w:t xml:space="preserve"> section 3(1);</w:t>
      </w:r>
    </w:p>
    <w:p>
      <w:pPr>
        <w:pStyle w:val="Defstart"/>
      </w:pPr>
      <w:r>
        <w:rPr>
          <w:b/>
        </w:rPr>
        <w:tab/>
      </w:r>
      <w:r>
        <w:rPr>
          <w:rStyle w:val="CharDefText"/>
        </w:rPr>
        <w:t>prosecution notice</w:t>
      </w:r>
      <w:r>
        <w:t xml:space="preserve"> has the meaning given to that term in the </w:t>
      </w:r>
      <w:r>
        <w:rPr>
          <w:i/>
        </w:rPr>
        <w:t>Criminal Procedure Act 2004</w:t>
      </w:r>
      <w:r>
        <w:t xml:space="preserve"> section 3(1);</w:t>
      </w:r>
    </w:p>
    <w:p>
      <w:pPr>
        <w:pStyle w:val="Defstart"/>
      </w:pPr>
      <w:r>
        <w:tab/>
      </w:r>
      <w:r>
        <w:rPr>
          <w:rStyle w:val="CharDefText"/>
        </w:rPr>
        <w:t>small business</w:t>
      </w:r>
      <w:r>
        <w:t xml:space="preserve"> means — </w:t>
      </w:r>
    </w:p>
    <w:p>
      <w:pPr>
        <w:pStyle w:val="Defpara"/>
      </w:pPr>
      <w:r>
        <w:tab/>
        <w:t>(a)</w:t>
      </w:r>
      <w:r>
        <w:tab/>
        <w:t>an individual or individuals in partnership who wholly own and operate a business undertaking that has less than 20 full</w:t>
      </w:r>
      <w:r>
        <w:noBreakHyphen/>
        <w:t>time equivalent employees and partners;</w:t>
      </w:r>
    </w:p>
    <w:p>
      <w:pPr>
        <w:pStyle w:val="Defpara"/>
      </w:pPr>
      <w:r>
        <w:tab/>
        <w:t>(b)</w:t>
      </w:r>
      <w:r>
        <w:tab/>
        <w:t>a corporation that has less than 20 full</w:t>
      </w:r>
      <w:r>
        <w:noBreakHyphen/>
        <w:t>time equivalent employees and that is not a subsidiary of a corporation that has 20 or more full</w:t>
      </w:r>
      <w:r>
        <w:noBreakHyphen/>
        <w:t>time equivalent employees;</w:t>
      </w:r>
    </w:p>
    <w:p>
      <w:pPr>
        <w:pStyle w:val="Defpara"/>
      </w:pPr>
      <w:r>
        <w:tab/>
        <w:t>(c)</w:t>
      </w:r>
      <w:r>
        <w:tab/>
        <w:t xml:space="preserve">a company within the meaning of the </w:t>
      </w:r>
      <w:r>
        <w:rPr>
          <w:i/>
        </w:rPr>
        <w:t>Companies (Co</w:t>
      </w:r>
      <w:r>
        <w:rPr>
          <w:i/>
        </w:rPr>
        <w:noBreakHyphen/>
        <w:t>operative) Act 1943</w:t>
      </w:r>
      <w:r>
        <w:t xml:space="preserve"> that has less than 20 full</w:t>
      </w:r>
      <w:r>
        <w:noBreakHyphen/>
        <w:t>time equivalent employees and that is not, under section 130(1) of that Act, deemed to be a subsidiary company of another company or corporation that has 20 or more full</w:t>
      </w:r>
      <w:r>
        <w:noBreakHyphen/>
        <w:t>time equivalent employees;</w:t>
      </w:r>
    </w:p>
    <w:p>
      <w:pPr>
        <w:pStyle w:val="Defpara"/>
      </w:pPr>
      <w:r>
        <w:tab/>
        <w:t>(d)</w:t>
      </w:r>
      <w:r>
        <w:tab/>
        <w:t xml:space="preserve">a corporation within the meaning of the </w:t>
      </w:r>
      <w:r>
        <w:rPr>
          <w:i/>
        </w:rPr>
        <w:t>Statutory Corporations (Liability of Directors) Act 1996</w:t>
      </w:r>
      <w:r>
        <w:t xml:space="preserve"> that has less than 20 full</w:t>
      </w:r>
      <w:r>
        <w:noBreakHyphen/>
        <w:t xml:space="preserve">time equivalent employees and that is not a body that would be a subsidiary, if the corporation were a corporation to which the </w:t>
      </w:r>
      <w:r>
        <w:rPr>
          <w:i/>
        </w:rPr>
        <w:t>Corporations Act 2001</w:t>
      </w:r>
      <w:r>
        <w:t xml:space="preserve"> of the Commonwealth applies, of a corporation within the meaning of the </w:t>
      </w:r>
      <w:r>
        <w:rPr>
          <w:i/>
        </w:rPr>
        <w:t>Corporations Act 2001</w:t>
      </w:r>
      <w:r>
        <w:t xml:space="preserve"> of the Commonwealth or the </w:t>
      </w:r>
      <w:r>
        <w:rPr>
          <w:i/>
        </w:rPr>
        <w:t>Statutory Corporations (Liability of Directors) Act 1996</w:t>
      </w:r>
      <w:r>
        <w:t xml:space="preserve"> that has 20 or more full</w:t>
      </w:r>
      <w:r>
        <w:noBreakHyphen/>
        <w:t>time equivalent employees;</w:t>
      </w:r>
    </w:p>
    <w:p>
      <w:pPr>
        <w:pStyle w:val="Defstart"/>
      </w:pPr>
      <w:r>
        <w:tab/>
      </w:r>
      <w:r>
        <w:rPr>
          <w:rStyle w:val="CharDefText"/>
        </w:rPr>
        <w:t>subsidiary</w:t>
      </w:r>
      <w:r>
        <w:t xml:space="preserve"> has the meaning given to that term in section 9 of the </w:t>
      </w:r>
      <w:r>
        <w:rPr>
          <w:i/>
        </w:rPr>
        <w:t>Corporations Act 2001</w:t>
      </w:r>
      <w:r>
        <w:t xml:space="preserve"> of the Commonwealth.</w:t>
      </w:r>
    </w:p>
    <w:p>
      <w:pPr>
        <w:pStyle w:val="Footnotesection"/>
      </w:pPr>
      <w:r>
        <w:tab/>
        <w:t>[Regulation 3 amended in Gazette 23 Jun 2006 p. 2178.]</w:t>
      </w:r>
    </w:p>
    <w:p>
      <w:pPr>
        <w:pStyle w:val="Heading5"/>
        <w:spacing w:before="240"/>
        <w:rPr>
          <w:snapToGrid w:val="0"/>
        </w:rPr>
      </w:pPr>
      <w:bookmarkStart w:id="37" w:name="_Toc437922206"/>
      <w:bookmarkStart w:id="38" w:name="_Toc483972641"/>
      <w:bookmarkStart w:id="39" w:name="_Toc506018772"/>
      <w:bookmarkStart w:id="40" w:name="_Toc519738591"/>
      <w:bookmarkStart w:id="41" w:name="_Toc520868379"/>
      <w:bookmarkStart w:id="42" w:name="_Toc533482756"/>
      <w:bookmarkStart w:id="43" w:name="_Toc61252559"/>
      <w:bookmarkStart w:id="44" w:name="_Toc96402831"/>
      <w:bookmarkStart w:id="45" w:name="_Toc100631319"/>
      <w:bookmarkStart w:id="46" w:name="_Toc102451448"/>
      <w:bookmarkStart w:id="47" w:name="_Toc232310075"/>
      <w:bookmarkStart w:id="48" w:name="_Toc224024292"/>
      <w:r>
        <w:rPr>
          <w:rStyle w:val="CharSectno"/>
        </w:rPr>
        <w:t>4</w:t>
      </w:r>
      <w:r>
        <w:t>.</w:t>
      </w:r>
      <w:r>
        <w:tab/>
      </w:r>
      <w:r>
        <w:rPr>
          <w:snapToGrid w:val="0"/>
        </w:rPr>
        <w:t>Fees to be charged</w:t>
      </w:r>
      <w:bookmarkEnd w:id="37"/>
      <w:bookmarkEnd w:id="38"/>
      <w:bookmarkEnd w:id="39"/>
      <w:bookmarkEnd w:id="40"/>
      <w:bookmarkEnd w:id="41"/>
      <w:bookmarkEnd w:id="42"/>
      <w:bookmarkEnd w:id="43"/>
      <w:bookmarkEnd w:id="44"/>
      <w:bookmarkEnd w:id="45"/>
      <w:bookmarkEnd w:id="46"/>
      <w:bookmarkEnd w:id="47"/>
      <w:bookmarkEnd w:id="48"/>
    </w:p>
    <w:p>
      <w:pPr>
        <w:pStyle w:val="Subsection"/>
        <w:spacing w:before="180"/>
        <w:rPr>
          <w:snapToGrid w:val="0"/>
        </w:rPr>
      </w:pPr>
      <w:r>
        <w:rPr>
          <w:snapToGrid w:val="0"/>
        </w:rPr>
        <w:tab/>
        <w:t>(1)</w:t>
      </w:r>
      <w:r>
        <w:rPr>
          <w:snapToGrid w:val="0"/>
        </w:rPr>
        <w:tab/>
        <w:t>Subject to the provisions of these regulations, the fees specified in Schedule 1 are to be charged in respect of the matters referred to in the Act section 42 in relation to which they are applicable.</w:t>
      </w:r>
    </w:p>
    <w:p>
      <w:pPr>
        <w:pStyle w:val="Subsection"/>
        <w:spacing w:before="180"/>
      </w:pPr>
      <w:r>
        <w:rPr>
          <w:snapToGrid w:val="0"/>
        </w:rPr>
        <w:tab/>
        <w:t>(2)</w:t>
      </w:r>
      <w:r>
        <w:rPr>
          <w:snapToGrid w:val="0"/>
        </w:rPr>
        <w:tab/>
      </w:r>
      <w:r>
        <w:t>In relation to a matter specified in Schedule 1</w:t>
      </w:r>
      <w:r>
        <w:rPr>
          <w:snapToGrid w:val="0"/>
        </w:rPr>
        <w:t xml:space="preserve"> Division </w:t>
      </w:r>
      <w:r>
        <w:t>2 column 2 that has 8 columns, the fee shown opposite the matter —</w:t>
      </w:r>
    </w:p>
    <w:p>
      <w:pPr>
        <w:pStyle w:val="Indenta"/>
      </w:pPr>
      <w:r>
        <w:tab/>
        <w:t>(a)</w:t>
      </w:r>
      <w:r>
        <w:tab/>
        <w:t>in column 3, 5 or 7 applies if an individual is required to pay the fee; or</w:t>
      </w:r>
    </w:p>
    <w:p>
      <w:pPr>
        <w:pStyle w:val="Indenta"/>
      </w:pPr>
      <w:r>
        <w:tab/>
        <w:t>(b)</w:t>
      </w:r>
      <w:r>
        <w:tab/>
        <w:t>in column 4, 6 or 8 applies if a person other an individual is required to pay the fee,</w:t>
      </w:r>
    </w:p>
    <w:p>
      <w:pPr>
        <w:pStyle w:val="Subsection"/>
        <w:spacing w:before="180"/>
      </w:pPr>
      <w:r>
        <w:tab/>
      </w:r>
      <w:r>
        <w:tab/>
        <w:t>as the case requires.</w:t>
      </w:r>
    </w:p>
    <w:p>
      <w:pPr>
        <w:pStyle w:val="Subsection"/>
        <w:spacing w:before="180"/>
        <w:rPr>
          <w:snapToGrid w:val="0"/>
        </w:rPr>
      </w:pPr>
      <w:r>
        <w:rPr>
          <w:snapToGrid w:val="0"/>
        </w:rPr>
        <w:tab/>
        <w:t>(3)</w:t>
      </w:r>
      <w:r>
        <w:rPr>
          <w:snapToGrid w:val="0"/>
        </w:rPr>
        <w:tab/>
        <w:t>A note to an item in Schedule 1 has effect according to its tenor as if it were a provision of these regulations.</w:t>
      </w:r>
    </w:p>
    <w:p>
      <w:pPr>
        <w:pStyle w:val="Subsection"/>
        <w:keepNext/>
        <w:spacing w:before="180"/>
        <w:rPr>
          <w:snapToGrid w:val="0"/>
        </w:rPr>
      </w:pPr>
      <w:r>
        <w:rPr>
          <w:snapToGrid w:val="0"/>
        </w:rPr>
        <w:tab/>
        <w:t>(4)</w:t>
      </w:r>
      <w:r>
        <w:rPr>
          <w:snapToGrid w:val="0"/>
        </w:rPr>
        <w:tab/>
        <w:t>Except as provided in Schedule 1 a fee must not be charged in respect of any of the following — </w:t>
      </w:r>
    </w:p>
    <w:p>
      <w:pPr>
        <w:pStyle w:val="Indenta"/>
        <w:rPr>
          <w:snapToGrid w:val="0"/>
        </w:rPr>
      </w:pPr>
      <w:r>
        <w:rPr>
          <w:snapToGrid w:val="0"/>
        </w:rPr>
        <w:tab/>
        <w:t>(a)</w:t>
      </w:r>
      <w:r>
        <w:rPr>
          <w:snapToGrid w:val="0"/>
        </w:rPr>
        <w:tab/>
        <w:t>filing an affidavit;</w:t>
      </w:r>
    </w:p>
    <w:p>
      <w:pPr>
        <w:pStyle w:val="Indenta"/>
        <w:rPr>
          <w:snapToGrid w:val="0"/>
        </w:rPr>
      </w:pPr>
      <w:r>
        <w:rPr>
          <w:snapToGrid w:val="0"/>
        </w:rPr>
        <w:tab/>
        <w:t>(b)</w:t>
      </w:r>
      <w:r>
        <w:rPr>
          <w:snapToGrid w:val="0"/>
        </w:rPr>
        <w:tab/>
        <w:t>filing a case statement;</w:t>
      </w:r>
    </w:p>
    <w:p>
      <w:pPr>
        <w:pStyle w:val="Indenta"/>
        <w:rPr>
          <w:snapToGrid w:val="0"/>
        </w:rPr>
      </w:pPr>
      <w:r>
        <w:rPr>
          <w:snapToGrid w:val="0"/>
        </w:rPr>
        <w:tab/>
        <w:t>(c)</w:t>
      </w:r>
      <w:r>
        <w:rPr>
          <w:snapToGrid w:val="0"/>
        </w:rPr>
        <w:tab/>
        <w:t>search by a party;</w:t>
      </w:r>
    </w:p>
    <w:p>
      <w:pPr>
        <w:pStyle w:val="Indenta"/>
        <w:rPr>
          <w:snapToGrid w:val="0"/>
        </w:rPr>
      </w:pPr>
      <w:r>
        <w:rPr>
          <w:snapToGrid w:val="0"/>
        </w:rPr>
        <w:tab/>
        <w:t>(d)</w:t>
      </w:r>
      <w:r>
        <w:rPr>
          <w:snapToGrid w:val="0"/>
        </w:rPr>
        <w:tab/>
        <w:t>sealing a copy of a document;</w:t>
      </w:r>
    </w:p>
    <w:p>
      <w:pPr>
        <w:pStyle w:val="Indenta"/>
        <w:rPr>
          <w:snapToGrid w:val="0"/>
        </w:rPr>
      </w:pPr>
      <w:r>
        <w:rPr>
          <w:snapToGrid w:val="0"/>
        </w:rPr>
        <w:tab/>
        <w:t>(e)</w:t>
      </w:r>
      <w:r>
        <w:rPr>
          <w:snapToGrid w:val="0"/>
        </w:rPr>
        <w:tab/>
        <w:t>drawing up, settling or signing a judgment or order;</w:t>
      </w:r>
    </w:p>
    <w:p>
      <w:pPr>
        <w:pStyle w:val="Indenta"/>
        <w:rPr>
          <w:snapToGrid w:val="0"/>
        </w:rPr>
      </w:pPr>
      <w:r>
        <w:rPr>
          <w:snapToGrid w:val="0"/>
        </w:rPr>
        <w:tab/>
        <w:t>(f)</w:t>
      </w:r>
      <w:r>
        <w:rPr>
          <w:snapToGrid w:val="0"/>
        </w:rPr>
        <w:tab/>
        <w:t>amending or supplementing a case statement;</w:t>
      </w:r>
    </w:p>
    <w:p>
      <w:pPr>
        <w:pStyle w:val="Indenta"/>
        <w:rPr>
          <w:snapToGrid w:val="0"/>
        </w:rPr>
      </w:pPr>
      <w:r>
        <w:rPr>
          <w:snapToGrid w:val="0"/>
        </w:rPr>
        <w:tab/>
        <w:t>(g)</w:t>
      </w:r>
      <w:r>
        <w:rPr>
          <w:snapToGrid w:val="0"/>
        </w:rPr>
        <w:tab/>
        <w:t>making a request under the rules of court;</w:t>
      </w:r>
    </w:p>
    <w:p>
      <w:pPr>
        <w:pStyle w:val="Indenta"/>
        <w:rPr>
          <w:snapToGrid w:val="0"/>
        </w:rPr>
      </w:pPr>
      <w:r>
        <w:rPr>
          <w:snapToGrid w:val="0"/>
        </w:rPr>
        <w:tab/>
        <w:t>(h)</w:t>
      </w:r>
      <w:r>
        <w:rPr>
          <w:snapToGrid w:val="0"/>
        </w:rPr>
        <w:tab/>
        <w:t>filing, depositing, giving, issuing or serving any other document required or permitted by the rules of court to be filed, deposited, given, issued or served in connection with proceedings in the Court.</w:t>
      </w:r>
    </w:p>
    <w:p>
      <w:pPr>
        <w:pStyle w:val="Subsection"/>
      </w:pPr>
      <w:r>
        <w:rPr>
          <w:snapToGrid w:val="0"/>
        </w:rPr>
        <w:tab/>
        <w:t>(5)</w:t>
      </w:r>
      <w:r>
        <w:rPr>
          <w:snapToGrid w:val="0"/>
        </w:rPr>
        <w:tab/>
      </w:r>
      <w:r>
        <w:t>No fee is to be charged in respect of any attendance in court if the attendance is required by an order of the Court made on its own motion.</w:t>
      </w:r>
    </w:p>
    <w:p>
      <w:pPr>
        <w:pStyle w:val="Subsection"/>
      </w:pPr>
      <w:r>
        <w:rPr>
          <w:snapToGrid w:val="0"/>
        </w:rPr>
        <w:tab/>
        <w:t>(6)</w:t>
      </w:r>
      <w:r>
        <w:rPr>
          <w:snapToGrid w:val="0"/>
        </w:rPr>
        <w:tab/>
        <w:t xml:space="preserve">On the lodgment </w:t>
      </w:r>
      <w:r>
        <w:t>of Form 1, a person that is a small business or a non</w:t>
      </w:r>
      <w:r>
        <w:noBreakHyphen/>
        <w:t>profit association is to be charged fees specified in Schedule 1 as if the person were an individual.</w:t>
      </w:r>
    </w:p>
    <w:p>
      <w:pPr>
        <w:pStyle w:val="Subsection"/>
      </w:pPr>
      <w:r>
        <w:tab/>
        <w:t>(7)</w:t>
      </w:r>
      <w:r>
        <w:tab/>
        <w:t>Subregulation (6) does not apply to fees payable by joint parties if at least one of the parties is not a small business or a non</w:t>
      </w:r>
      <w:r>
        <w:noBreakHyphen/>
        <w:t>profit association.</w:t>
      </w:r>
    </w:p>
    <w:p>
      <w:pPr>
        <w:pStyle w:val="Subsection"/>
      </w:pPr>
      <w:r>
        <w:tab/>
        <w:t>(8)</w:t>
      </w:r>
      <w:r>
        <w:tab/>
        <w:t>A person who has lodged a declaration under subregulation (6) must immediately advise a registrar if the person ceases to be a small business or a non</w:t>
      </w:r>
      <w:r>
        <w:noBreakHyphen/>
        <w:t>profit association.</w:t>
      </w:r>
    </w:p>
    <w:p>
      <w:pPr>
        <w:pStyle w:val="Penstart"/>
        <w:spacing w:before="160"/>
      </w:pPr>
      <w:r>
        <w:tab/>
        <w:t>Penalty: $1 000.</w:t>
      </w:r>
    </w:p>
    <w:p>
      <w:pPr>
        <w:pStyle w:val="Subsection"/>
      </w:pPr>
      <w:r>
        <w:tab/>
        <w:t>(9)</w:t>
      </w:r>
      <w:r>
        <w:tab/>
        <w:t>Whether or not the person has complied with subregulation (8), a person is not entitled to be charged fees as if the person were an individual if the person is not a small business or a non</w:t>
      </w:r>
      <w:r>
        <w:noBreakHyphen/>
        <w:t>profit association.</w:t>
      </w:r>
    </w:p>
    <w:p>
      <w:pPr>
        <w:pStyle w:val="Subsection"/>
      </w:pPr>
      <w:r>
        <w:tab/>
        <w:t>(10)</w:t>
      </w:r>
      <w:r>
        <w:tab/>
        <w:t>If a person is charged a fee under subregulation (6) when the person was not a small business or a non</w:t>
      </w:r>
      <w:r>
        <w:noBreakHyphen/>
        <w:t xml:space="preserve">profit association, the Court may — </w:t>
      </w:r>
    </w:p>
    <w:p>
      <w:pPr>
        <w:pStyle w:val="Indenta"/>
      </w:pPr>
      <w:r>
        <w:tab/>
        <w:t>(a)</w:t>
      </w:r>
      <w:r>
        <w:tab/>
        <w:t>order that the person pay the difference between the fee the person paid and the fee that the person would otherwise have been required to pay; and</w:t>
      </w:r>
    </w:p>
    <w:p>
      <w:pPr>
        <w:pStyle w:val="Indenta"/>
      </w:pPr>
      <w:r>
        <w:tab/>
        <w:t>(b)</w:t>
      </w:r>
      <w:r>
        <w:tab/>
        <w:t>make orders to enforce the order for the payment.</w:t>
      </w:r>
    </w:p>
    <w:p>
      <w:pPr>
        <w:pStyle w:val="Subsection"/>
      </w:pPr>
      <w:r>
        <w:tab/>
        <w:t>(11)</w:t>
      </w:r>
      <w:r>
        <w:tab/>
        <w:t xml:space="preserve">An order under subregulation (10)(b) may provide that — </w:t>
      </w:r>
    </w:p>
    <w:p>
      <w:pPr>
        <w:pStyle w:val="Indenta"/>
      </w:pPr>
      <w:r>
        <w:tab/>
        <w:t>(a)</w:t>
      </w:r>
      <w:r>
        <w:tab/>
        <w:t>a claim, case statement, application or other document must not be filed, issued or otherwise dealt with on the request of the person or that no other matter or thing is to be done in the Court or by an officer of the Court for the benefit of the person until the sum ordered to be paid is paid; and</w:t>
      </w:r>
    </w:p>
    <w:p>
      <w:pPr>
        <w:pStyle w:val="Indenta"/>
      </w:pPr>
      <w:r>
        <w:tab/>
        <w:t>(b)</w:t>
      </w:r>
      <w:r>
        <w:tab/>
        <w:t>a claim, case statement, application or other document filed, issued or otherwise dealt with on the request of the person or any other matter or thing done in the Court or by an officer of the Court for the benefit of the person is of no effect until the sum ordered to be paid is paid.</w:t>
      </w:r>
    </w:p>
    <w:p>
      <w:pPr>
        <w:pStyle w:val="Subsection"/>
      </w:pPr>
      <w:r>
        <w:tab/>
        <w:t>(12)</w:t>
      </w:r>
      <w:r>
        <w:tab/>
        <w:t>A person who makes a statement or representation in a declaration under subregulation (6) that the person knows or has reason to believe is false or misleading in a material particular commits an offence.</w:t>
      </w:r>
    </w:p>
    <w:p>
      <w:pPr>
        <w:pStyle w:val="Penstart"/>
      </w:pPr>
      <w:r>
        <w:tab/>
        <w:t>Penalty: $1 000.</w:t>
      </w:r>
    </w:p>
    <w:p>
      <w:pPr>
        <w:pStyle w:val="Heading5"/>
        <w:rPr>
          <w:snapToGrid w:val="0"/>
        </w:rPr>
      </w:pPr>
      <w:bookmarkStart w:id="49" w:name="_Toc437922207"/>
      <w:bookmarkStart w:id="50" w:name="_Toc483972642"/>
      <w:bookmarkStart w:id="51" w:name="_Toc506018773"/>
      <w:bookmarkStart w:id="52" w:name="_Toc519738592"/>
      <w:bookmarkStart w:id="53" w:name="_Toc520868380"/>
      <w:bookmarkStart w:id="54" w:name="_Toc533482757"/>
      <w:bookmarkStart w:id="55" w:name="_Toc61252560"/>
      <w:bookmarkStart w:id="56" w:name="_Toc96402832"/>
      <w:bookmarkStart w:id="57" w:name="_Toc100631320"/>
      <w:bookmarkStart w:id="58" w:name="_Toc102451449"/>
      <w:bookmarkStart w:id="59" w:name="_Toc232310076"/>
      <w:bookmarkStart w:id="60" w:name="_Toc224024293"/>
      <w:r>
        <w:rPr>
          <w:rStyle w:val="CharSectno"/>
        </w:rPr>
        <w:t>5</w:t>
      </w:r>
      <w:r>
        <w:t>.</w:t>
      </w:r>
      <w:r>
        <w:tab/>
      </w:r>
      <w:r>
        <w:rPr>
          <w:snapToGrid w:val="0"/>
        </w:rPr>
        <w:t>Exemptions</w:t>
      </w:r>
      <w:bookmarkEnd w:id="49"/>
      <w:bookmarkEnd w:id="50"/>
      <w:bookmarkEnd w:id="51"/>
      <w:bookmarkEnd w:id="52"/>
      <w:bookmarkEnd w:id="53"/>
      <w:bookmarkEnd w:id="54"/>
      <w:bookmarkEnd w:id="55"/>
      <w:bookmarkEnd w:id="56"/>
      <w:bookmarkEnd w:id="57"/>
      <w:bookmarkEnd w:id="58"/>
      <w:bookmarkEnd w:id="59"/>
      <w:bookmarkEnd w:id="60"/>
    </w:p>
    <w:p>
      <w:pPr>
        <w:pStyle w:val="Subsection"/>
        <w:rPr>
          <w:snapToGrid w:val="0"/>
        </w:rPr>
      </w:pPr>
      <w:r>
        <w:rPr>
          <w:snapToGrid w:val="0"/>
        </w:rPr>
        <w:tab/>
      </w:r>
      <w:r>
        <w:rPr>
          <w:snapToGrid w:val="0"/>
        </w:rPr>
        <w:tab/>
        <w:t xml:space="preserve">A fee is not to be charged in respect of an application under the </w:t>
      </w:r>
      <w:r>
        <w:rPr>
          <w:i/>
          <w:snapToGrid w:val="0"/>
        </w:rPr>
        <w:t>Restraining Orders Act 1997</w:t>
      </w:r>
      <w:r>
        <w:rPr>
          <w:snapToGrid w:val="0"/>
        </w:rPr>
        <w:t xml:space="preserve"> — </w:t>
      </w:r>
    </w:p>
    <w:p>
      <w:pPr>
        <w:pStyle w:val="Indenta"/>
      </w:pPr>
      <w:r>
        <w:tab/>
        <w:t>(a)</w:t>
      </w:r>
      <w:r>
        <w:tab/>
        <w:t>for a violence restraining order; or</w:t>
      </w:r>
    </w:p>
    <w:p>
      <w:pPr>
        <w:pStyle w:val="Indenta"/>
      </w:pPr>
      <w:r>
        <w:tab/>
        <w:t>(b)</w:t>
      </w:r>
      <w:r>
        <w:tab/>
        <w:t>to vary or cancel a restraining order.</w:t>
      </w:r>
    </w:p>
    <w:p>
      <w:pPr>
        <w:pStyle w:val="Heading5"/>
      </w:pPr>
      <w:bookmarkStart w:id="61" w:name="_Toc100631321"/>
      <w:bookmarkStart w:id="62" w:name="_Toc102451450"/>
      <w:bookmarkStart w:id="63" w:name="_Toc232310077"/>
      <w:bookmarkStart w:id="64" w:name="_Toc224024294"/>
      <w:r>
        <w:rPr>
          <w:rStyle w:val="CharSectno"/>
        </w:rPr>
        <w:t>6</w:t>
      </w:r>
      <w:r>
        <w:t>.</w:t>
      </w:r>
      <w:r>
        <w:tab/>
        <w:t>Fees subject to conditions or waiver</w:t>
      </w:r>
      <w:bookmarkEnd w:id="61"/>
      <w:bookmarkEnd w:id="62"/>
      <w:bookmarkEnd w:id="63"/>
      <w:bookmarkEnd w:id="64"/>
    </w:p>
    <w:p>
      <w:pPr>
        <w:pStyle w:val="Subsection"/>
        <w:keepNext/>
        <w:keepLines/>
      </w:pPr>
      <w:r>
        <w:tab/>
        <w:t>(1)</w:t>
      </w:r>
      <w:r>
        <w:tab/>
        <w:t xml:space="preserve">This regulation applies to — </w:t>
      </w:r>
    </w:p>
    <w:p>
      <w:pPr>
        <w:pStyle w:val="Indenta"/>
      </w:pPr>
      <w:r>
        <w:tab/>
        <w:t>(a)</w:t>
      </w:r>
      <w:r>
        <w:tab/>
        <w:t>proceedings in the Court’s criminal jurisdiction; and</w:t>
      </w:r>
    </w:p>
    <w:p>
      <w:pPr>
        <w:pStyle w:val="Indenta"/>
        <w:rPr>
          <w:iCs/>
        </w:rPr>
      </w:pPr>
      <w:r>
        <w:tab/>
        <w:t>(b)</w:t>
      </w:r>
      <w:r>
        <w:tab/>
        <w:t xml:space="preserve">proceedings under the </w:t>
      </w:r>
      <w:r>
        <w:rPr>
          <w:i/>
        </w:rPr>
        <w:t>Restraining Orders Act 1997</w:t>
      </w:r>
      <w:r>
        <w:rPr>
          <w:iCs/>
        </w:rPr>
        <w:t>.</w:t>
      </w:r>
    </w:p>
    <w:p>
      <w:pPr>
        <w:pStyle w:val="Subsection"/>
      </w:pPr>
      <w:r>
        <w:tab/>
        <w:t>(2)</w:t>
      </w:r>
      <w:r>
        <w:tab/>
        <w:t xml:space="preserve">In this regulation — </w:t>
      </w:r>
    </w:p>
    <w:p>
      <w:pPr>
        <w:pStyle w:val="Defstart"/>
      </w:pPr>
      <w:r>
        <w:rPr>
          <w:b/>
        </w:rPr>
        <w:tab/>
      </w:r>
      <w:r>
        <w:rPr>
          <w:rStyle w:val="CharDefText"/>
        </w:rPr>
        <w:t>respondent</w:t>
      </w:r>
      <w:r>
        <w:t xml:space="preserve"> has the meaning given to that term in the </w:t>
      </w:r>
      <w:r>
        <w:rPr>
          <w:i/>
        </w:rPr>
        <w:t>Restraining Orders Act 1997</w:t>
      </w:r>
      <w:r>
        <w:t xml:space="preserve"> section 3.</w:t>
      </w:r>
    </w:p>
    <w:p>
      <w:pPr>
        <w:pStyle w:val="Subsection"/>
      </w:pPr>
      <w:r>
        <w:tab/>
        <w:t>(3)</w:t>
      </w:r>
      <w:r>
        <w:tab/>
        <w:t xml:space="preserve">If — </w:t>
      </w:r>
    </w:p>
    <w:p>
      <w:pPr>
        <w:pStyle w:val="Indenta"/>
      </w:pPr>
      <w:r>
        <w:tab/>
        <w:t>(a)</w:t>
      </w:r>
      <w:r>
        <w:tab/>
        <w:t xml:space="preserve">proceedings are instituted or taken — </w:t>
      </w:r>
    </w:p>
    <w:p>
      <w:pPr>
        <w:pStyle w:val="Indenti"/>
      </w:pPr>
      <w:r>
        <w:tab/>
        <w:t>(i)</w:t>
      </w:r>
      <w:r>
        <w:tab/>
        <w:t>by a police officer; or</w:t>
      </w:r>
    </w:p>
    <w:p>
      <w:pPr>
        <w:pStyle w:val="Indenti"/>
      </w:pPr>
      <w:r>
        <w:tab/>
        <w:t>(ii)</w:t>
      </w:r>
      <w:r>
        <w:tab/>
        <w:t xml:space="preserve">by an officer of a department as defined in the </w:t>
      </w:r>
      <w:r>
        <w:rPr>
          <w:i/>
        </w:rPr>
        <w:t>Public Sector Management Act 1994</w:t>
      </w:r>
      <w:r>
        <w:t xml:space="preserve"> section 3(1) on behalf of that department;</w:t>
      </w:r>
    </w:p>
    <w:p>
      <w:pPr>
        <w:pStyle w:val="Indenta"/>
      </w:pPr>
      <w:r>
        <w:tab/>
      </w:r>
      <w:r>
        <w:tab/>
        <w:t>or</w:t>
      </w:r>
    </w:p>
    <w:p>
      <w:pPr>
        <w:pStyle w:val="Indenta"/>
      </w:pPr>
      <w:r>
        <w:tab/>
        <w:t>(b)</w:t>
      </w:r>
      <w:r>
        <w:tab/>
        <w:t>a member of the State Solicitor’s Office acts or appears on behalf of a board or other body,</w:t>
      </w:r>
    </w:p>
    <w:p>
      <w:pPr>
        <w:pStyle w:val="Subsection"/>
      </w:pPr>
      <w:r>
        <w:tab/>
      </w:r>
      <w:r>
        <w:tab/>
        <w:t>the appropriate prescribed fees are payable only upon conviction of and recovery from the accused or the making of a restraining order and recovery from the respondent.</w:t>
      </w:r>
    </w:p>
    <w:p>
      <w:pPr>
        <w:pStyle w:val="Subsection"/>
      </w:pPr>
      <w:r>
        <w:tab/>
        <w:t>(4)</w:t>
      </w:r>
      <w:r>
        <w:tab/>
        <w:t xml:space="preserve">A registrar must, in the case where — </w:t>
      </w:r>
    </w:p>
    <w:p>
      <w:pPr>
        <w:pStyle w:val="Indenta"/>
      </w:pPr>
      <w:r>
        <w:tab/>
        <w:t>(a)</w:t>
      </w:r>
      <w:r>
        <w:tab/>
        <w:t>a respondent requests a copy of an application, either personally or by counsel or solicitor;</w:t>
      </w:r>
    </w:p>
    <w:p>
      <w:pPr>
        <w:pStyle w:val="Indenta"/>
      </w:pPr>
      <w:r>
        <w:tab/>
        <w:t>(b)</w:t>
      </w:r>
      <w:r>
        <w:tab/>
        <w:t>the Court has not made a decision in relation to the application; and</w:t>
      </w:r>
    </w:p>
    <w:p>
      <w:pPr>
        <w:pStyle w:val="Indenta"/>
      </w:pPr>
      <w:r>
        <w:tab/>
        <w:t>(c)</w:t>
      </w:r>
      <w:r>
        <w:tab/>
        <w:t>the respondent has not previously obtained a copy of the application under this subregulation,</w:t>
      </w:r>
    </w:p>
    <w:p>
      <w:pPr>
        <w:pStyle w:val="Subsection"/>
      </w:pPr>
      <w:r>
        <w:tab/>
      </w:r>
      <w:r>
        <w:tab/>
        <w:t>waive the fee for a copy of the application.</w:t>
      </w:r>
    </w:p>
    <w:p>
      <w:pPr>
        <w:pStyle w:val="Heading5"/>
        <w:rPr>
          <w:snapToGrid w:val="0"/>
        </w:rPr>
      </w:pPr>
      <w:bookmarkStart w:id="65" w:name="_Toc437922208"/>
      <w:bookmarkStart w:id="66" w:name="_Toc483972643"/>
      <w:bookmarkStart w:id="67" w:name="_Toc506018774"/>
      <w:bookmarkStart w:id="68" w:name="_Toc519738593"/>
      <w:bookmarkStart w:id="69" w:name="_Toc520868381"/>
      <w:bookmarkStart w:id="70" w:name="_Toc533482758"/>
      <w:bookmarkStart w:id="71" w:name="_Toc61252561"/>
      <w:bookmarkStart w:id="72" w:name="_Toc96402833"/>
      <w:bookmarkStart w:id="73" w:name="_Toc100631322"/>
      <w:bookmarkStart w:id="74" w:name="_Toc102451451"/>
      <w:bookmarkStart w:id="75" w:name="_Toc232310078"/>
      <w:bookmarkStart w:id="76" w:name="_Toc224024295"/>
      <w:r>
        <w:rPr>
          <w:rStyle w:val="CharSectno"/>
        </w:rPr>
        <w:t>7</w:t>
      </w:r>
      <w:r>
        <w:t>.</w:t>
      </w:r>
      <w:r>
        <w:tab/>
      </w:r>
      <w:r>
        <w:rPr>
          <w:rStyle w:val="CharSectno"/>
        </w:rPr>
        <w:t>F</w:t>
      </w:r>
      <w:r>
        <w:rPr>
          <w:snapToGrid w:val="0"/>
        </w:rPr>
        <w:t>ees to be paid before documents etc. filed</w:t>
      </w:r>
      <w:bookmarkEnd w:id="65"/>
      <w:bookmarkEnd w:id="66"/>
      <w:bookmarkEnd w:id="67"/>
      <w:bookmarkEnd w:id="68"/>
      <w:bookmarkEnd w:id="69"/>
      <w:bookmarkEnd w:id="70"/>
      <w:bookmarkEnd w:id="71"/>
      <w:bookmarkEnd w:id="72"/>
      <w:bookmarkEnd w:id="73"/>
      <w:bookmarkEnd w:id="74"/>
      <w:bookmarkEnd w:id="75"/>
      <w:bookmarkEnd w:id="76"/>
    </w:p>
    <w:p>
      <w:pPr>
        <w:pStyle w:val="Subsection"/>
      </w:pPr>
      <w:r>
        <w:tab/>
        <w:t>(1)</w:t>
      </w:r>
      <w:r>
        <w:tab/>
        <w:t>This regulation applies to proceedings in the Court’s civil jurisdiction.</w:t>
      </w:r>
    </w:p>
    <w:p>
      <w:pPr>
        <w:pStyle w:val="Subsection"/>
        <w:rPr>
          <w:snapToGrid w:val="0"/>
        </w:rPr>
      </w:pPr>
      <w:r>
        <w:rPr>
          <w:snapToGrid w:val="0"/>
        </w:rPr>
        <w:tab/>
        <w:t>(2)</w:t>
      </w:r>
      <w:r>
        <w:rPr>
          <w:snapToGrid w:val="0"/>
        </w:rPr>
        <w:tab/>
        <w:t xml:space="preserve">Subject to the provisions of these regulations — </w:t>
      </w:r>
    </w:p>
    <w:p>
      <w:pPr>
        <w:pStyle w:val="Indenta"/>
        <w:rPr>
          <w:snapToGrid w:val="0"/>
        </w:rPr>
      </w:pPr>
      <w:r>
        <w:rPr>
          <w:snapToGrid w:val="0"/>
        </w:rPr>
        <w:tab/>
        <w:t>(a)</w:t>
      </w:r>
      <w:r>
        <w:rPr>
          <w:snapToGrid w:val="0"/>
        </w:rPr>
        <w:tab/>
        <w:t xml:space="preserve">a </w:t>
      </w:r>
      <w:r>
        <w:t xml:space="preserve">claim, </w:t>
      </w:r>
      <w:r>
        <w:rPr>
          <w:snapToGrid w:val="0"/>
        </w:rPr>
        <w:t>application or other document must not be filed, issued or otherwise dealt with; and</w:t>
      </w:r>
    </w:p>
    <w:p>
      <w:pPr>
        <w:pStyle w:val="Indenta"/>
        <w:rPr>
          <w:snapToGrid w:val="0"/>
        </w:rPr>
      </w:pPr>
      <w:r>
        <w:rPr>
          <w:snapToGrid w:val="0"/>
        </w:rPr>
        <w:tab/>
        <w:t>(b)</w:t>
      </w:r>
      <w:r>
        <w:rPr>
          <w:snapToGrid w:val="0"/>
        </w:rPr>
        <w:tab/>
        <w:t>no other matter or thing is to be done in the Court or by an officer of the Court,</w:t>
      </w:r>
    </w:p>
    <w:p>
      <w:pPr>
        <w:pStyle w:val="Subsection"/>
        <w:rPr>
          <w:snapToGrid w:val="0"/>
        </w:rPr>
      </w:pPr>
      <w:r>
        <w:rPr>
          <w:snapToGrid w:val="0"/>
        </w:rPr>
        <w:tab/>
      </w:r>
      <w:r>
        <w:rPr>
          <w:snapToGrid w:val="0"/>
        </w:rPr>
        <w:tab/>
        <w:t xml:space="preserve">unless the fee, if any, payable upon or in respect of filing, sealing, issuing or otherwise dealing with that </w:t>
      </w:r>
      <w:r>
        <w:t xml:space="preserve">claim, </w:t>
      </w:r>
      <w:r>
        <w:rPr>
          <w:snapToGrid w:val="0"/>
        </w:rPr>
        <w:t>application or other document or upon or in respect of the doing of that matter or thing, has been paid.</w:t>
      </w:r>
    </w:p>
    <w:p>
      <w:pPr>
        <w:pStyle w:val="Heading5"/>
        <w:rPr>
          <w:snapToGrid w:val="0"/>
        </w:rPr>
      </w:pPr>
      <w:bookmarkStart w:id="77" w:name="_Toc437922210"/>
      <w:bookmarkStart w:id="78" w:name="_Toc483972645"/>
      <w:bookmarkStart w:id="79" w:name="_Toc506018776"/>
      <w:bookmarkStart w:id="80" w:name="_Toc519738594"/>
      <w:bookmarkStart w:id="81" w:name="_Toc520868382"/>
      <w:bookmarkStart w:id="82" w:name="_Toc533482759"/>
      <w:bookmarkStart w:id="83" w:name="_Toc61252562"/>
      <w:bookmarkStart w:id="84" w:name="_Toc96402834"/>
      <w:bookmarkStart w:id="85" w:name="_Toc100631323"/>
      <w:bookmarkStart w:id="86" w:name="_Toc102451452"/>
      <w:bookmarkStart w:id="87" w:name="_Toc232310079"/>
      <w:bookmarkStart w:id="88" w:name="_Toc224024296"/>
      <w:r>
        <w:rPr>
          <w:rStyle w:val="CharSectno"/>
        </w:rPr>
        <w:t>8</w:t>
      </w:r>
      <w:r>
        <w:t>.</w:t>
      </w:r>
      <w:r>
        <w:tab/>
      </w:r>
      <w:r>
        <w:rPr>
          <w:snapToGrid w:val="0"/>
        </w:rPr>
        <w:t>Court or registrar may remit fees</w:t>
      </w:r>
      <w:bookmarkEnd w:id="77"/>
      <w:bookmarkEnd w:id="78"/>
      <w:bookmarkEnd w:id="79"/>
      <w:bookmarkEnd w:id="80"/>
      <w:bookmarkEnd w:id="81"/>
      <w:bookmarkEnd w:id="82"/>
      <w:bookmarkEnd w:id="83"/>
      <w:bookmarkEnd w:id="84"/>
      <w:bookmarkEnd w:id="85"/>
      <w:bookmarkEnd w:id="86"/>
      <w:bookmarkEnd w:id="87"/>
      <w:bookmarkEnd w:id="88"/>
    </w:p>
    <w:p>
      <w:pPr>
        <w:pStyle w:val="Subsection"/>
      </w:pPr>
      <w:r>
        <w:tab/>
        <w:t>(1)</w:t>
      </w:r>
      <w:r>
        <w:tab/>
        <w:t>This regulation does not apply to a fee referred to in Schedule 1 Division 1 items 2 and 3 and Division 2 item 9.</w:t>
      </w:r>
    </w:p>
    <w:p>
      <w:pPr>
        <w:pStyle w:val="Subsection"/>
        <w:rPr>
          <w:snapToGrid w:val="0"/>
        </w:rPr>
      </w:pPr>
      <w:r>
        <w:rPr>
          <w:snapToGrid w:val="0"/>
        </w:rPr>
        <w:tab/>
        <w:t>(2)</w:t>
      </w:r>
      <w:r>
        <w:rPr>
          <w:snapToGrid w:val="0"/>
        </w:rPr>
        <w:tab/>
        <w:t xml:space="preserve">The Court or a registrar may, in a particular case for </w:t>
      </w:r>
      <w:r>
        <w:t>financial hardship or if it is in the interests of justice to do so,</w:t>
      </w:r>
      <w:r>
        <w:rPr>
          <w:snapToGrid w:val="0"/>
        </w:rPr>
        <w:t xml:space="preserve"> direct — </w:t>
      </w:r>
    </w:p>
    <w:p>
      <w:pPr>
        <w:pStyle w:val="Indenta"/>
        <w:rPr>
          <w:snapToGrid w:val="0"/>
        </w:rPr>
      </w:pPr>
      <w:r>
        <w:rPr>
          <w:snapToGrid w:val="0"/>
        </w:rPr>
        <w:tab/>
        <w:t>(a)</w:t>
      </w:r>
      <w:r>
        <w:rPr>
          <w:snapToGrid w:val="0"/>
        </w:rPr>
        <w:tab/>
        <w:t>that a fee or fees be waived or reduced;</w:t>
      </w:r>
    </w:p>
    <w:p>
      <w:pPr>
        <w:pStyle w:val="Indenta"/>
        <w:rPr>
          <w:snapToGrid w:val="0"/>
        </w:rPr>
      </w:pPr>
      <w:r>
        <w:rPr>
          <w:snapToGrid w:val="0"/>
        </w:rPr>
        <w:tab/>
        <w:t>(b)</w:t>
      </w:r>
      <w:r>
        <w:rPr>
          <w:snapToGrid w:val="0"/>
        </w:rPr>
        <w:tab/>
        <w:t>that the whole or part of the fee or fees be refunded; or</w:t>
      </w:r>
    </w:p>
    <w:p>
      <w:pPr>
        <w:pStyle w:val="Indenta"/>
        <w:rPr>
          <w:snapToGrid w:val="0"/>
        </w:rPr>
      </w:pPr>
      <w:r>
        <w:rPr>
          <w:snapToGrid w:val="0"/>
        </w:rPr>
        <w:tab/>
        <w:t>(c)</w:t>
      </w:r>
      <w:r>
        <w:rPr>
          <w:snapToGrid w:val="0"/>
        </w:rPr>
        <w:tab/>
        <w:t>that the payment of the whole or a part of a fee or fees be deferred until such time, and upon such conditions, if any, as the Court or registrar thinks fit.</w:t>
      </w:r>
    </w:p>
    <w:p>
      <w:pPr>
        <w:pStyle w:val="Subsection"/>
      </w:pPr>
      <w:r>
        <w:tab/>
        <w:t>(3)</w:t>
      </w:r>
      <w:r>
        <w:tab/>
        <w:t xml:space="preserve">For the purpose of assessing financial hardship, the Court or a registrar is to have regard to — </w:t>
      </w:r>
    </w:p>
    <w:p>
      <w:pPr>
        <w:pStyle w:val="Indenta"/>
      </w:pPr>
      <w:r>
        <w:tab/>
        <w:t>(a)</w:t>
      </w:r>
      <w:r>
        <w:tab/>
        <w:t>in the case of an individual, the income, day to day living expenses, liabilities and assets of the individual;</w:t>
      </w:r>
    </w:p>
    <w:p>
      <w:pPr>
        <w:pStyle w:val="Indenta"/>
      </w:pPr>
      <w:r>
        <w:tab/>
        <w:t>(b)</w:t>
      </w:r>
      <w:r>
        <w:tab/>
        <w:t>in the case of a corporation or incorporated association, the income, liabilities and assets of the corporation or incorporated association.</w:t>
      </w:r>
    </w:p>
    <w:p>
      <w:pPr>
        <w:pStyle w:val="Subsection"/>
      </w:pPr>
      <w:r>
        <w:tab/>
        <w:t>(4)</w:t>
      </w:r>
      <w:r>
        <w:tab/>
        <w:t>The Court or a registrar may direct that the payment of the whole or a part of a fee in relation to the filing of a claim, application or other document be deferred until such time, and upon such conditions, if any, as the Court or registrar thinks fit if the filing is attended by urgency that overrides the requirement of payment of the fee at the time of filing.</w:t>
      </w:r>
    </w:p>
    <w:p>
      <w:pPr>
        <w:pStyle w:val="Subsection"/>
      </w:pPr>
      <w:r>
        <w:tab/>
        <w:t>(5)</w:t>
      </w:r>
      <w:r>
        <w:tab/>
        <w:t>The payment of a fee referred to in Schedule 1 Division 2 items 1</w:t>
      </w:r>
      <w:r>
        <w:noBreakHyphen/>
        <w:t xml:space="preserve">3, 7, 10 and 11 and Division 3 items 1 and 2 must be waived in relation to the following persons — </w:t>
      </w:r>
    </w:p>
    <w:p>
      <w:pPr>
        <w:pStyle w:val="Indenta"/>
      </w:pPr>
      <w:r>
        <w:tab/>
        <w:t>(a)</w:t>
      </w:r>
      <w:r>
        <w:tab/>
        <w:t xml:space="preserve">the holder of one of the following cards issued by the Department of Social Security of the Commonwealth — </w:t>
      </w:r>
    </w:p>
    <w:p>
      <w:pPr>
        <w:pStyle w:val="Indenti"/>
      </w:pPr>
      <w:r>
        <w:tab/>
        <w:t>(i)</w:t>
      </w:r>
      <w:r>
        <w:tab/>
        <w:t>a health care card;</w:t>
      </w:r>
    </w:p>
    <w:p>
      <w:pPr>
        <w:pStyle w:val="Indenti"/>
      </w:pPr>
      <w:r>
        <w:tab/>
        <w:t>(ii)</w:t>
      </w:r>
      <w:r>
        <w:tab/>
        <w:t>a health benefit card;</w:t>
      </w:r>
    </w:p>
    <w:p>
      <w:pPr>
        <w:pStyle w:val="Indenti"/>
      </w:pPr>
      <w:r>
        <w:tab/>
        <w:t>(iii)</w:t>
      </w:r>
      <w:r>
        <w:tab/>
        <w:t>a pensioner concession card;</w:t>
      </w:r>
    </w:p>
    <w:p>
      <w:pPr>
        <w:pStyle w:val="Indenti"/>
      </w:pPr>
      <w:r>
        <w:tab/>
        <w:t>(iv)</w:t>
      </w:r>
      <w:r>
        <w:tab/>
        <w:t>a Commonwealth seniors health card;</w:t>
      </w:r>
    </w:p>
    <w:p>
      <w:pPr>
        <w:pStyle w:val="Indenta"/>
      </w:pPr>
      <w:r>
        <w:tab/>
        <w:t>(b)</w:t>
      </w:r>
      <w:r>
        <w:tab/>
        <w:t>the holder of any other card issued by the Department of Social Security or the Department of Veterans’ Affairs of the Commonwealth that certifies entitlement to Commonwealth health concessions;</w:t>
      </w:r>
    </w:p>
    <w:p>
      <w:pPr>
        <w:pStyle w:val="Indenta"/>
      </w:pPr>
      <w:r>
        <w:tab/>
        <w:t>(c)</w:t>
      </w:r>
      <w:r>
        <w:tab/>
        <w:t>a prisoner or person lawfully detained in a public institution;</w:t>
      </w:r>
    </w:p>
    <w:p>
      <w:pPr>
        <w:pStyle w:val="Indenta"/>
      </w:pPr>
      <w:r>
        <w:tab/>
        <w:t>(d)</w:t>
      </w:r>
      <w:r>
        <w:tab/>
        <w:t>a person under 18 years of age;</w:t>
      </w:r>
    </w:p>
    <w:p>
      <w:pPr>
        <w:pStyle w:val="Indenta"/>
      </w:pPr>
      <w:r>
        <w:tab/>
        <w:t>(e)</w:t>
      </w:r>
      <w:r>
        <w:tab/>
        <w:t xml:space="preserve">a person in receipt of a youth training allowance, or an </w:t>
      </w:r>
      <w:r>
        <w:rPr>
          <w:rFonts w:ascii="Times" w:hAnsi="Times"/>
          <w:caps/>
        </w:rPr>
        <w:t>austudy</w:t>
      </w:r>
      <w:r>
        <w:t xml:space="preserve"> allowance, as defined in section 23(1) of the </w:t>
      </w:r>
      <w:r>
        <w:rPr>
          <w:i/>
        </w:rPr>
        <w:t>Social Security Act 1991</w:t>
      </w:r>
      <w:r>
        <w:t xml:space="preserve"> of the Commonwealth;</w:t>
      </w:r>
    </w:p>
    <w:p>
      <w:pPr>
        <w:pStyle w:val="Indenta"/>
      </w:pPr>
      <w:r>
        <w:tab/>
        <w:t>(f)</w:t>
      </w:r>
      <w:r>
        <w:tab/>
        <w:t>a person in receipt of benefits under the Commonwealth student assistance scheme known as the ABSTUDY Scheme;</w:t>
      </w:r>
    </w:p>
    <w:p>
      <w:pPr>
        <w:pStyle w:val="Indenta"/>
      </w:pPr>
      <w:r>
        <w:tab/>
        <w:t>(g)</w:t>
      </w:r>
      <w:r>
        <w:tab/>
        <w:t>a person granted legal aid in respect of the proceedings in relation to which the fee would otherwise be payable.</w:t>
      </w:r>
    </w:p>
    <w:p>
      <w:pPr>
        <w:pStyle w:val="Subsection"/>
      </w:pPr>
      <w:r>
        <w:rPr>
          <w:snapToGrid w:val="0"/>
        </w:rPr>
        <w:tab/>
        <w:t>(6)</w:t>
      </w:r>
      <w:r>
        <w:rPr>
          <w:snapToGrid w:val="0"/>
        </w:rPr>
        <w:tab/>
      </w:r>
      <w:r>
        <w:t>An application for a fee or fees to be waived, reduced, refunded or deferred must be in the form of Form 2.</w:t>
      </w:r>
    </w:p>
    <w:p>
      <w:pPr>
        <w:pStyle w:val="Subsection"/>
      </w:pPr>
      <w:r>
        <w:tab/>
        <w:t>(7)</w:t>
      </w:r>
      <w:r>
        <w:tab/>
        <w:t>Form 2 must be completed in accordance with the directions specified in it.</w:t>
      </w:r>
    </w:p>
    <w:p>
      <w:pPr>
        <w:pStyle w:val="Subsection"/>
      </w:pPr>
      <w:r>
        <w:tab/>
        <w:t>(8)</w:t>
      </w:r>
      <w:r>
        <w:tab/>
        <w:t>If an application under subregulation (2) is dealt with by a registrar, the registrar may, before determining the application, require the applicant to provide the registrar with such further information as the registrar requires either in writing or orally.</w:t>
      </w:r>
    </w:p>
    <w:p>
      <w:pPr>
        <w:pStyle w:val="Subsection"/>
      </w:pPr>
      <w:r>
        <w:tab/>
        <w:t>(9)</w:t>
      </w:r>
      <w:r>
        <w:tab/>
        <w:t>A fee, payment of which has been deferred until an event occurs, becomes payable when that event occurs.</w:t>
      </w:r>
    </w:p>
    <w:p>
      <w:pPr>
        <w:pStyle w:val="Subsection"/>
      </w:pPr>
      <w:r>
        <w:tab/>
        <w:t>(10)</w:t>
      </w:r>
      <w:r>
        <w:tab/>
        <w:t>A person who makes a statement or representation in an application under subregulation (6) that the person knows or has reason to believe is false or misleading in a material particular commits an offence.</w:t>
      </w:r>
    </w:p>
    <w:p>
      <w:pPr>
        <w:pStyle w:val="Penstart"/>
      </w:pPr>
      <w:r>
        <w:tab/>
        <w:t>Penalty: $1 000.</w:t>
      </w:r>
    </w:p>
    <w:p>
      <w:pPr>
        <w:pStyle w:val="Subsection"/>
      </w:pPr>
      <w:r>
        <w:tab/>
        <w:t>(11)</w:t>
      </w:r>
      <w:r>
        <w:tab/>
        <w:t>If a fee payable by a person is waived, reduced, refunded or deferred in accordance with a direction under subregulation (2) and the Court or a registrar is satisfied, having given the person an opportunity to make a written submission, that the person has made a statement or representation in an application under subregulation (6) that the person knows or has reason to believe is false or misleading in a material particular, the Court or registrar may revoke the direction and so much of the fee as was waived, reduced, refunded or deferred is to be paid by the person within 5 days of being given notice of the revocation of the direction and, if it is not so paid, is recoverable as an unpaid fee under regulation 14.</w:t>
      </w:r>
    </w:p>
    <w:p>
      <w:pPr>
        <w:pStyle w:val="Subsection"/>
      </w:pPr>
      <w:bookmarkStart w:id="89" w:name="_Toc437922211"/>
      <w:bookmarkStart w:id="90" w:name="_Toc483972646"/>
      <w:bookmarkStart w:id="91" w:name="_Toc506018777"/>
      <w:bookmarkStart w:id="92" w:name="_Toc519738595"/>
      <w:bookmarkStart w:id="93" w:name="_Toc520868383"/>
      <w:bookmarkStart w:id="94" w:name="_Toc533482760"/>
      <w:r>
        <w:tab/>
        <w:t>(12)</w:t>
      </w:r>
      <w:r>
        <w:tab/>
        <w:t>Despite the provisions of these regulations, a fee is not to be charged in respect of an application under subregulation (2).</w:t>
      </w:r>
    </w:p>
    <w:p>
      <w:pPr>
        <w:pStyle w:val="Heading5"/>
        <w:rPr>
          <w:snapToGrid w:val="0"/>
        </w:rPr>
      </w:pPr>
      <w:bookmarkStart w:id="95" w:name="_Toc61252563"/>
      <w:bookmarkStart w:id="96" w:name="_Toc96402835"/>
      <w:bookmarkStart w:id="97" w:name="_Toc100631324"/>
      <w:bookmarkStart w:id="98" w:name="_Toc102451453"/>
      <w:bookmarkStart w:id="99" w:name="_Toc232310080"/>
      <w:bookmarkStart w:id="100" w:name="_Toc224024297"/>
      <w:r>
        <w:rPr>
          <w:rStyle w:val="CharSectno"/>
        </w:rPr>
        <w:t>9</w:t>
      </w:r>
      <w:r>
        <w:t>.</w:t>
      </w:r>
      <w:r>
        <w:tab/>
      </w:r>
      <w:r>
        <w:rPr>
          <w:snapToGrid w:val="0"/>
        </w:rPr>
        <w:t>Conventions</w:t>
      </w:r>
      <w:bookmarkEnd w:id="89"/>
      <w:bookmarkEnd w:id="90"/>
      <w:bookmarkEnd w:id="91"/>
      <w:bookmarkEnd w:id="92"/>
      <w:bookmarkEnd w:id="93"/>
      <w:bookmarkEnd w:id="94"/>
      <w:bookmarkEnd w:id="95"/>
      <w:bookmarkEnd w:id="96"/>
      <w:bookmarkEnd w:id="97"/>
      <w:bookmarkEnd w:id="98"/>
      <w:bookmarkEnd w:id="99"/>
      <w:bookmarkEnd w:id="100"/>
      <w:r>
        <w:rPr>
          <w:snapToGrid w:val="0"/>
        </w:rPr>
        <w:t xml:space="preserve"> </w:t>
      </w:r>
    </w:p>
    <w:p>
      <w:pPr>
        <w:pStyle w:val="Subsection"/>
        <w:rPr>
          <w:snapToGrid w:val="0"/>
        </w:rPr>
      </w:pPr>
      <w:r>
        <w:rPr>
          <w:snapToGrid w:val="0"/>
        </w:rPr>
        <w:tab/>
      </w:r>
      <w:r>
        <w:rPr>
          <w:snapToGrid w:val="0"/>
        </w:rPr>
        <w:tab/>
        <w:t>If, by a Convention that applies to the State, it is provided that a fee is not required to be paid in respect of specified proceedings, the fees referred to in regulation 4 are not to be taken in respect of those proceedings.</w:t>
      </w:r>
    </w:p>
    <w:p>
      <w:pPr>
        <w:pStyle w:val="Heading5"/>
      </w:pPr>
      <w:bookmarkStart w:id="101" w:name="_Toc533482761"/>
      <w:bookmarkStart w:id="102" w:name="_Toc61252564"/>
      <w:bookmarkStart w:id="103" w:name="_Toc96402836"/>
      <w:bookmarkStart w:id="104" w:name="_Toc100631325"/>
      <w:bookmarkStart w:id="105" w:name="_Toc102451454"/>
      <w:bookmarkStart w:id="106" w:name="_Toc232310081"/>
      <w:bookmarkStart w:id="107" w:name="_Toc224024298"/>
      <w:r>
        <w:rPr>
          <w:rStyle w:val="CharSectno"/>
        </w:rPr>
        <w:t>10</w:t>
      </w:r>
      <w:r>
        <w:t>.</w:t>
      </w:r>
      <w:r>
        <w:tab/>
        <w:t>Schedule 1 Division 2 item 5 fee</w:t>
      </w:r>
      <w:bookmarkEnd w:id="101"/>
      <w:bookmarkEnd w:id="102"/>
      <w:bookmarkEnd w:id="103"/>
      <w:bookmarkEnd w:id="104"/>
      <w:bookmarkEnd w:id="105"/>
      <w:bookmarkEnd w:id="106"/>
      <w:bookmarkEnd w:id="107"/>
    </w:p>
    <w:p>
      <w:pPr>
        <w:pStyle w:val="Subsection"/>
      </w:pPr>
      <w:r>
        <w:tab/>
      </w:r>
      <w:r>
        <w:tab/>
        <w:t>The fee referred to in Schedule 1 Division 2 item 5 or so much of it as has not been waived or reduced under regulation 8 must be paid immediately after the Court determines the number of days to be allocated for the hearing.</w:t>
      </w:r>
    </w:p>
    <w:p>
      <w:pPr>
        <w:pStyle w:val="Heading5"/>
      </w:pPr>
      <w:bookmarkStart w:id="108" w:name="_Toc533482762"/>
      <w:bookmarkStart w:id="109" w:name="_Toc61252565"/>
      <w:bookmarkStart w:id="110" w:name="_Toc96402837"/>
      <w:bookmarkStart w:id="111" w:name="_Toc100631326"/>
      <w:bookmarkStart w:id="112" w:name="_Toc102451455"/>
      <w:bookmarkStart w:id="113" w:name="_Toc232310082"/>
      <w:bookmarkStart w:id="114" w:name="_Toc224024299"/>
      <w:r>
        <w:rPr>
          <w:rStyle w:val="CharSectno"/>
        </w:rPr>
        <w:t>11</w:t>
      </w:r>
      <w:r>
        <w:t>.</w:t>
      </w:r>
      <w:r>
        <w:tab/>
        <w:t>Schedule 1 Division 2 item 6 fee</w:t>
      </w:r>
      <w:bookmarkEnd w:id="108"/>
      <w:bookmarkEnd w:id="109"/>
      <w:bookmarkEnd w:id="110"/>
      <w:bookmarkEnd w:id="111"/>
      <w:bookmarkEnd w:id="112"/>
      <w:bookmarkEnd w:id="113"/>
      <w:bookmarkEnd w:id="114"/>
    </w:p>
    <w:p>
      <w:pPr>
        <w:pStyle w:val="Subsection"/>
      </w:pPr>
      <w:r>
        <w:tab/>
      </w:r>
      <w:r>
        <w:tab/>
        <w:t>If a fee is to be paid under Schedule 1 Division 2 item 6, the hearing is not to be reconvened until that fee has been paid or so much of it as has not been waived or reduced under regulation 8 has been paid.</w:t>
      </w:r>
    </w:p>
    <w:p>
      <w:pPr>
        <w:pStyle w:val="Heading5"/>
      </w:pPr>
      <w:bookmarkStart w:id="115" w:name="_Toc232310083"/>
      <w:bookmarkStart w:id="116" w:name="_Toc224024300"/>
      <w:bookmarkStart w:id="117" w:name="_Toc96398500"/>
      <w:bookmarkStart w:id="118" w:name="_Toc100631328"/>
      <w:bookmarkStart w:id="119" w:name="_Toc102451457"/>
      <w:r>
        <w:rPr>
          <w:rStyle w:val="CharSectno"/>
        </w:rPr>
        <w:t>12</w:t>
      </w:r>
      <w:r>
        <w:t>.</w:t>
      </w:r>
      <w:r>
        <w:tab/>
        <w:t>Fees for searchable information</w:t>
      </w:r>
      <w:bookmarkEnd w:id="115"/>
      <w:bookmarkEnd w:id="116"/>
    </w:p>
    <w:p>
      <w:pPr>
        <w:pStyle w:val="Subsection"/>
      </w:pPr>
      <w:r>
        <w:tab/>
      </w:r>
      <w:r>
        <w:tab/>
        <w:t xml:space="preserve">A person to whom information is provided under the </w:t>
      </w:r>
      <w:r>
        <w:rPr>
          <w:i/>
          <w:iCs/>
        </w:rPr>
        <w:t>Magistrates Court (General) Rules 2005</w:t>
      </w:r>
      <w:r>
        <w:t xml:space="preserve"> rule 41A is liable to —</w:t>
      </w:r>
    </w:p>
    <w:p>
      <w:pPr>
        <w:pStyle w:val="Indenta"/>
      </w:pPr>
      <w:r>
        <w:tab/>
        <w:t>(a)</w:t>
      </w:r>
      <w:r>
        <w:tab/>
        <w:t>if the information is not provided by email — a fee in the amount referred to in Schedule 1 Division 1 item 5(a) for each case specified in the information;</w:t>
      </w:r>
    </w:p>
    <w:p>
      <w:pPr>
        <w:pStyle w:val="Indenta"/>
      </w:pPr>
      <w:r>
        <w:tab/>
        <w:t>(b)</w:t>
      </w:r>
      <w:r>
        <w:tab/>
        <w:t>if the information is provided by email — an annual fee in the amount referred to in Schedule 1 Division 1 item 5(b) for all information provided in the relevant year.</w:t>
      </w:r>
    </w:p>
    <w:p>
      <w:pPr>
        <w:pStyle w:val="Footnotesection"/>
      </w:pPr>
      <w:r>
        <w:tab/>
        <w:t>[Regulation 12 inserted in Gazette 22 Aug 2008 p. 3670.]</w:t>
      </w:r>
    </w:p>
    <w:p>
      <w:pPr>
        <w:pStyle w:val="Heading5"/>
      </w:pPr>
      <w:bookmarkStart w:id="120" w:name="_Toc232310084"/>
      <w:bookmarkStart w:id="121" w:name="_Toc224024301"/>
      <w:r>
        <w:rPr>
          <w:rStyle w:val="CharSectno"/>
        </w:rPr>
        <w:t>13</w:t>
      </w:r>
      <w:r>
        <w:t>.</w:t>
      </w:r>
      <w:r>
        <w:tab/>
        <w:t>Resolution of disputes as to fees</w:t>
      </w:r>
      <w:bookmarkEnd w:id="117"/>
      <w:bookmarkEnd w:id="118"/>
      <w:bookmarkEnd w:id="119"/>
      <w:bookmarkEnd w:id="120"/>
      <w:bookmarkEnd w:id="121"/>
    </w:p>
    <w:p>
      <w:pPr>
        <w:pStyle w:val="Subsection"/>
      </w:pPr>
      <w:r>
        <w:tab/>
        <w:t>(1)</w:t>
      </w:r>
      <w:r>
        <w:tab/>
        <w:t>If a question arises as to the fee payable or applicable in a particular case, that question is to be determined by the Principal Registrar of the Court.</w:t>
      </w:r>
    </w:p>
    <w:p>
      <w:pPr>
        <w:pStyle w:val="Subsection"/>
      </w:pPr>
      <w:r>
        <w:tab/>
        <w:t>(2)</w:t>
      </w:r>
      <w:r>
        <w:tab/>
        <w:t>An application for a determination under subregulation (1) is to be in the form of Form 3.</w:t>
      </w:r>
    </w:p>
    <w:p>
      <w:pPr>
        <w:pStyle w:val="Subsection"/>
      </w:pPr>
      <w:r>
        <w:tab/>
        <w:t>(3)</w:t>
      </w:r>
      <w:r>
        <w:tab/>
        <w:t>Any person affected by the determination under subregulation (1) may have it reviewed by the Court in a summary manner.</w:t>
      </w:r>
    </w:p>
    <w:p>
      <w:pPr>
        <w:pStyle w:val="Subsection"/>
      </w:pPr>
      <w:r>
        <w:tab/>
        <w:t>(4)</w:t>
      </w:r>
      <w:r>
        <w:tab/>
        <w:t>Despite the provisions of these regulations, no fee is payable in relation to the determination of a question under subregulation (1) or a review under subregulation (3).</w:t>
      </w:r>
    </w:p>
    <w:p>
      <w:pPr>
        <w:pStyle w:val="Heading5"/>
      </w:pPr>
      <w:bookmarkStart w:id="122" w:name="_Toc100631329"/>
      <w:bookmarkStart w:id="123" w:name="_Toc102451458"/>
      <w:bookmarkStart w:id="124" w:name="_Toc232310085"/>
      <w:bookmarkStart w:id="125" w:name="_Toc224024302"/>
      <w:r>
        <w:rPr>
          <w:rStyle w:val="CharSectno"/>
        </w:rPr>
        <w:t>14</w:t>
      </w:r>
      <w:r>
        <w:t>.</w:t>
      </w:r>
      <w:r>
        <w:tab/>
        <w:t>Recovery of unpaid fees</w:t>
      </w:r>
      <w:bookmarkEnd w:id="122"/>
      <w:bookmarkEnd w:id="123"/>
      <w:bookmarkEnd w:id="124"/>
      <w:bookmarkEnd w:id="125"/>
    </w:p>
    <w:p>
      <w:pPr>
        <w:pStyle w:val="Subsection"/>
      </w:pPr>
      <w:r>
        <w:tab/>
      </w:r>
      <w:r>
        <w:tab/>
        <w:t>Any unpaid fee is a debt due to the State and may be recovered by action in a court of competent jurisdiction.</w:t>
      </w:r>
    </w:p>
    <w:p>
      <w:pPr>
        <w:pStyle w:val="Heading5"/>
      </w:pPr>
      <w:bookmarkStart w:id="126" w:name="_Toc533482764"/>
      <w:bookmarkStart w:id="127" w:name="_Toc61252567"/>
      <w:bookmarkStart w:id="128" w:name="_Toc96402839"/>
      <w:bookmarkStart w:id="129" w:name="_Toc100631330"/>
      <w:bookmarkStart w:id="130" w:name="_Toc102451459"/>
      <w:bookmarkStart w:id="131" w:name="_Toc232310086"/>
      <w:bookmarkStart w:id="132" w:name="_Toc224024303"/>
      <w:r>
        <w:rPr>
          <w:rStyle w:val="CharSectno"/>
        </w:rPr>
        <w:t>15</w:t>
      </w:r>
      <w:r>
        <w:t>.</w:t>
      </w:r>
      <w:r>
        <w:tab/>
        <w:t>Transitional</w:t>
      </w:r>
      <w:bookmarkEnd w:id="126"/>
      <w:bookmarkEnd w:id="127"/>
      <w:bookmarkEnd w:id="128"/>
      <w:bookmarkEnd w:id="129"/>
      <w:bookmarkEnd w:id="130"/>
      <w:bookmarkEnd w:id="131"/>
      <w:bookmarkEnd w:id="132"/>
    </w:p>
    <w:p>
      <w:pPr>
        <w:pStyle w:val="Subsection"/>
      </w:pPr>
      <w:r>
        <w:tab/>
        <w:t>(1)</w:t>
      </w:r>
      <w:r>
        <w:tab/>
        <w:t xml:space="preserve">In this regulation — </w:t>
      </w:r>
    </w:p>
    <w:p>
      <w:pPr>
        <w:pStyle w:val="Defstart"/>
      </w:pPr>
      <w:r>
        <w:rPr>
          <w:b/>
        </w:rPr>
        <w:tab/>
      </w:r>
      <w:r>
        <w:rPr>
          <w:rStyle w:val="CharDefText"/>
        </w:rPr>
        <w:t>commencement day</w:t>
      </w:r>
      <w:r>
        <w:t xml:space="preserve"> means the day on which these regulations come into operation.</w:t>
      </w:r>
    </w:p>
    <w:p>
      <w:pPr>
        <w:pStyle w:val="Subsection"/>
      </w:pPr>
      <w:r>
        <w:tab/>
        <w:t>(2)</w:t>
      </w:r>
      <w:r>
        <w:tab/>
        <w:t xml:space="preserve">A fee is not to be charged under Schedule 1 Division 2 item 5 or 6 in respect of days allocated for a hearing if — </w:t>
      </w:r>
    </w:p>
    <w:p>
      <w:pPr>
        <w:pStyle w:val="Indenta"/>
      </w:pPr>
      <w:r>
        <w:tab/>
        <w:t>(a)</w:t>
      </w:r>
      <w:r>
        <w:tab/>
        <w:t>the case was part heard before the commencement day;</w:t>
      </w:r>
    </w:p>
    <w:p>
      <w:pPr>
        <w:pStyle w:val="Indenta"/>
      </w:pPr>
      <w:r>
        <w:tab/>
        <w:t>(b)</w:t>
      </w:r>
      <w:r>
        <w:tab/>
        <w:t>the case is one for which hearing days had been allocated before the commencement day; or</w:t>
      </w:r>
    </w:p>
    <w:p>
      <w:pPr>
        <w:pStyle w:val="Indenta"/>
      </w:pPr>
      <w:r>
        <w:tab/>
        <w:t>(c)</w:t>
      </w:r>
      <w:r>
        <w:tab/>
        <w:t>dates for a hearing were allocated before the commencement day, the hearing did not proceed on those dates on a Local Court’s or the Court’s own motion, and the Court has allocated other hearing dates on or after the commencement day.</w:t>
      </w:r>
    </w:p>
    <w:p>
      <w:pPr>
        <w:sectPr>
          <w:headerReference w:type="even" r:id="rId15"/>
          <w:headerReference w:type="default" r:id="rId16"/>
          <w:footerReference w:type="even" r:id="rId17"/>
          <w:footerReference w:type="default" r:id="rId18"/>
          <w:headerReference w:type="first" r:id="rId19"/>
          <w:footerReference w:type="first" r:id="rId20"/>
          <w:endnotePr>
            <w:numFmt w:val="decimal"/>
          </w:endnotePr>
          <w:pgSz w:w="11906" w:h="16838" w:code="9"/>
          <w:pgMar w:top="2376" w:right="2405" w:bottom="3542" w:left="2405" w:header="706" w:footer="3380" w:gutter="0"/>
          <w:pgNumType w:start="1"/>
          <w:cols w:space="720"/>
          <w:noEndnote/>
          <w:titlePg/>
          <w:docGrid w:linePitch="326"/>
        </w:sectPr>
      </w:pPr>
      <w:bookmarkStart w:id="133" w:name="_Toc100631331"/>
      <w:bookmarkStart w:id="134" w:name="_Toc102451460"/>
    </w:p>
    <w:p>
      <w:pPr>
        <w:pStyle w:val="yScheduleHeading"/>
      </w:pPr>
      <w:bookmarkStart w:id="135" w:name="_Toc139104715"/>
      <w:bookmarkStart w:id="136" w:name="_Toc139276713"/>
      <w:bookmarkStart w:id="137" w:name="_Toc171051732"/>
      <w:bookmarkStart w:id="138" w:name="_Toc198631552"/>
      <w:bookmarkStart w:id="139" w:name="_Toc202521832"/>
      <w:bookmarkStart w:id="140" w:name="_Toc203535227"/>
      <w:bookmarkStart w:id="141" w:name="_Toc207168612"/>
      <w:bookmarkStart w:id="142" w:name="_Toc210114988"/>
      <w:bookmarkStart w:id="143" w:name="_Toc210119116"/>
      <w:bookmarkStart w:id="144" w:name="_Toc219794092"/>
      <w:bookmarkStart w:id="145" w:name="_Toc219794289"/>
      <w:bookmarkStart w:id="146" w:name="_Toc222114922"/>
      <w:bookmarkStart w:id="147" w:name="_Toc222212434"/>
      <w:bookmarkStart w:id="148" w:name="_Toc224024219"/>
      <w:bookmarkStart w:id="149" w:name="_Toc224024304"/>
      <w:bookmarkStart w:id="150" w:name="_Toc232310087"/>
      <w:r>
        <w:rPr>
          <w:rStyle w:val="CharSchNo"/>
        </w:rPr>
        <w:t>Schedule 1</w:t>
      </w:r>
      <w:r>
        <w:t xml:space="preserve"> — </w:t>
      </w:r>
      <w:r>
        <w:rPr>
          <w:rStyle w:val="CharSchText"/>
        </w:rPr>
        <w:t>Fees</w:t>
      </w:r>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p>
    <w:p>
      <w:pPr>
        <w:pStyle w:val="yShoulderClause"/>
        <w:spacing w:after="360"/>
      </w:pPr>
      <w:r>
        <w:t>[r. 4]</w:t>
      </w:r>
    </w:p>
    <w:p>
      <w:pPr>
        <w:pStyle w:val="yHeading3"/>
        <w:spacing w:before="120" w:after="120"/>
      </w:pPr>
      <w:bookmarkStart w:id="151" w:name="_Toc100631332"/>
      <w:bookmarkStart w:id="152" w:name="_Toc102451461"/>
      <w:bookmarkStart w:id="153" w:name="_Toc139104716"/>
      <w:bookmarkStart w:id="154" w:name="_Toc139276714"/>
      <w:bookmarkStart w:id="155" w:name="_Toc171051733"/>
      <w:bookmarkStart w:id="156" w:name="_Toc198631553"/>
      <w:bookmarkStart w:id="157" w:name="_Toc202521833"/>
      <w:bookmarkStart w:id="158" w:name="_Toc203535228"/>
      <w:bookmarkStart w:id="159" w:name="_Toc207168613"/>
      <w:bookmarkStart w:id="160" w:name="_Toc210114989"/>
      <w:bookmarkStart w:id="161" w:name="_Toc210119117"/>
      <w:bookmarkStart w:id="162" w:name="_Toc219794093"/>
      <w:bookmarkStart w:id="163" w:name="_Toc219794290"/>
      <w:bookmarkStart w:id="164" w:name="_Toc222114923"/>
      <w:bookmarkStart w:id="165" w:name="_Toc222212435"/>
      <w:bookmarkStart w:id="166" w:name="_Toc224024220"/>
      <w:bookmarkStart w:id="167" w:name="_Toc224024305"/>
      <w:bookmarkStart w:id="168" w:name="_Toc232310088"/>
      <w:r>
        <w:rPr>
          <w:rStyle w:val="CharSDivNo"/>
        </w:rPr>
        <w:t>Division 1</w:t>
      </w:r>
      <w:r>
        <w:rPr>
          <w:b w:val="0"/>
        </w:rPr>
        <w:t> — </w:t>
      </w:r>
      <w:r>
        <w:rPr>
          <w:rStyle w:val="CharSDivText"/>
        </w:rPr>
        <w:t>General</w:t>
      </w:r>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p>
    <w:tbl>
      <w:tblPr>
        <w:tblW w:w="0" w:type="auto"/>
        <w:tblInd w:w="108" w:type="dxa"/>
        <w:tblLayout w:type="fixed"/>
        <w:tblLook w:val="0000" w:firstRow="0" w:lastRow="0" w:firstColumn="0" w:lastColumn="0" w:noHBand="0" w:noVBand="0"/>
      </w:tblPr>
      <w:tblGrid>
        <w:gridCol w:w="851"/>
        <w:gridCol w:w="4669"/>
        <w:gridCol w:w="1680"/>
      </w:tblGrid>
      <w:tr>
        <w:trPr>
          <w:cantSplit/>
          <w:tblHeader/>
        </w:trPr>
        <w:tc>
          <w:tcPr>
            <w:tcW w:w="851" w:type="dxa"/>
            <w:tcBorders>
              <w:top w:val="single" w:sz="4" w:space="0" w:color="auto"/>
              <w:bottom w:val="single" w:sz="4" w:space="0" w:color="auto"/>
            </w:tcBorders>
          </w:tcPr>
          <w:p>
            <w:pPr>
              <w:pStyle w:val="yTable"/>
              <w:ind w:right="-66"/>
              <w:rPr>
                <w:b/>
                <w:bCs/>
                <w:sz w:val="20"/>
              </w:rPr>
            </w:pPr>
            <w:r>
              <w:rPr>
                <w:b/>
                <w:bCs/>
                <w:sz w:val="20"/>
              </w:rPr>
              <w:t>Item</w:t>
            </w:r>
          </w:p>
        </w:tc>
        <w:tc>
          <w:tcPr>
            <w:tcW w:w="4669" w:type="dxa"/>
            <w:tcBorders>
              <w:top w:val="single" w:sz="4" w:space="0" w:color="auto"/>
              <w:bottom w:val="single" w:sz="4" w:space="0" w:color="auto"/>
            </w:tcBorders>
          </w:tcPr>
          <w:p>
            <w:pPr>
              <w:pStyle w:val="yTable"/>
              <w:tabs>
                <w:tab w:val="left" w:pos="318"/>
                <w:tab w:val="left" w:pos="743"/>
              </w:tabs>
              <w:ind w:left="743" w:hanging="743"/>
              <w:jc w:val="center"/>
              <w:rPr>
                <w:b/>
                <w:bCs/>
                <w:sz w:val="20"/>
              </w:rPr>
            </w:pPr>
            <w:r>
              <w:rPr>
                <w:b/>
                <w:bCs/>
                <w:sz w:val="20"/>
              </w:rPr>
              <w:t>Matter</w:t>
            </w:r>
          </w:p>
        </w:tc>
        <w:tc>
          <w:tcPr>
            <w:tcW w:w="1680" w:type="dxa"/>
            <w:tcBorders>
              <w:top w:val="single" w:sz="4" w:space="0" w:color="auto"/>
              <w:bottom w:val="single" w:sz="4" w:space="0" w:color="auto"/>
            </w:tcBorders>
          </w:tcPr>
          <w:p>
            <w:pPr>
              <w:pStyle w:val="yTable"/>
              <w:jc w:val="center"/>
              <w:rPr>
                <w:b/>
                <w:bCs/>
                <w:sz w:val="20"/>
              </w:rPr>
            </w:pPr>
            <w:r>
              <w:rPr>
                <w:b/>
                <w:bCs/>
                <w:sz w:val="20"/>
              </w:rPr>
              <w:t>$</w:t>
            </w:r>
          </w:p>
        </w:tc>
      </w:tr>
      <w:tr>
        <w:trPr>
          <w:cantSplit/>
        </w:trPr>
        <w:tc>
          <w:tcPr>
            <w:tcW w:w="851" w:type="dxa"/>
            <w:tcBorders>
              <w:top w:val="single" w:sz="4" w:space="0" w:color="auto"/>
            </w:tcBorders>
          </w:tcPr>
          <w:p>
            <w:pPr>
              <w:pStyle w:val="yTable"/>
              <w:rPr>
                <w:sz w:val="20"/>
              </w:rPr>
            </w:pPr>
            <w:r>
              <w:rPr>
                <w:sz w:val="20"/>
              </w:rPr>
              <w:t>1.</w:t>
            </w:r>
          </w:p>
        </w:tc>
        <w:tc>
          <w:tcPr>
            <w:tcW w:w="4669" w:type="dxa"/>
            <w:tcBorders>
              <w:top w:val="single" w:sz="4" w:space="0" w:color="auto"/>
            </w:tcBorders>
          </w:tcPr>
          <w:p>
            <w:pPr>
              <w:pStyle w:val="yTable"/>
              <w:tabs>
                <w:tab w:val="left" w:pos="176"/>
                <w:tab w:val="left" w:pos="601"/>
              </w:tabs>
              <w:ind w:left="601" w:hanging="601"/>
              <w:rPr>
                <w:sz w:val="20"/>
              </w:rPr>
            </w:pPr>
            <w:r>
              <w:rPr>
                <w:sz w:val="20"/>
              </w:rPr>
              <w:tab/>
              <w:t>(a)</w:t>
            </w:r>
            <w:r>
              <w:rPr>
                <w:sz w:val="20"/>
              </w:rPr>
              <w:tab/>
              <w:t>for every order or conviction drawn up in the Court’s criminal jurisdiction;</w:t>
            </w:r>
          </w:p>
          <w:p>
            <w:pPr>
              <w:pStyle w:val="yTable"/>
              <w:tabs>
                <w:tab w:val="left" w:pos="176"/>
                <w:tab w:val="left" w:pos="601"/>
              </w:tabs>
              <w:ind w:left="601" w:hanging="601"/>
              <w:rPr>
                <w:sz w:val="20"/>
              </w:rPr>
            </w:pPr>
            <w:r>
              <w:rPr>
                <w:sz w:val="20"/>
              </w:rPr>
              <w:tab/>
              <w:t>(b)</w:t>
            </w:r>
            <w:r>
              <w:rPr>
                <w:sz w:val="20"/>
              </w:rPr>
              <w:tab/>
              <w:t xml:space="preserve">issue of a duplicate document or order </w:t>
            </w:r>
            <w:r>
              <w:t>.............</w:t>
            </w:r>
          </w:p>
        </w:tc>
        <w:tc>
          <w:tcPr>
            <w:tcW w:w="1680" w:type="dxa"/>
            <w:tcBorders>
              <w:top w:val="single" w:sz="4" w:space="0" w:color="auto"/>
            </w:tcBorders>
            <w:vAlign w:val="bottom"/>
          </w:tcPr>
          <w:p>
            <w:pPr>
              <w:pStyle w:val="yTable"/>
              <w:ind w:right="601"/>
              <w:jc w:val="right"/>
              <w:rPr>
                <w:sz w:val="20"/>
              </w:rPr>
            </w:pPr>
            <w:r>
              <w:rPr>
                <w:sz w:val="20"/>
              </w:rPr>
              <w:t>14.50</w:t>
            </w:r>
          </w:p>
        </w:tc>
      </w:tr>
      <w:tr>
        <w:trPr>
          <w:cantSplit/>
        </w:trPr>
        <w:tc>
          <w:tcPr>
            <w:tcW w:w="851" w:type="dxa"/>
          </w:tcPr>
          <w:p>
            <w:pPr>
              <w:pStyle w:val="yTable"/>
              <w:rPr>
                <w:sz w:val="20"/>
              </w:rPr>
            </w:pPr>
            <w:r>
              <w:rPr>
                <w:sz w:val="20"/>
              </w:rPr>
              <w:t>2.</w:t>
            </w:r>
          </w:p>
        </w:tc>
        <w:tc>
          <w:tcPr>
            <w:tcW w:w="4669" w:type="dxa"/>
          </w:tcPr>
          <w:p>
            <w:pPr>
              <w:pStyle w:val="yTable"/>
              <w:rPr>
                <w:sz w:val="20"/>
              </w:rPr>
            </w:pPr>
            <w:r>
              <w:rPr>
                <w:sz w:val="20"/>
              </w:rPr>
              <w:t>For the service of any application, summons, originating process, notice or order of the Court or any other process requiring service ......................................</w:t>
            </w:r>
          </w:p>
        </w:tc>
        <w:tc>
          <w:tcPr>
            <w:tcW w:w="1680" w:type="dxa"/>
            <w:vAlign w:val="bottom"/>
          </w:tcPr>
          <w:p>
            <w:pPr>
              <w:pStyle w:val="yTable"/>
              <w:ind w:right="600"/>
              <w:jc w:val="right"/>
              <w:rPr>
                <w:sz w:val="20"/>
              </w:rPr>
            </w:pPr>
            <w:r>
              <w:rPr>
                <w:sz w:val="20"/>
              </w:rPr>
              <w:t>42.50</w:t>
            </w:r>
          </w:p>
        </w:tc>
      </w:tr>
      <w:tr>
        <w:trPr>
          <w:cantSplit/>
        </w:trPr>
        <w:tc>
          <w:tcPr>
            <w:tcW w:w="7200" w:type="dxa"/>
            <w:gridSpan w:val="3"/>
          </w:tcPr>
          <w:p>
            <w:pPr>
              <w:pStyle w:val="yTable"/>
              <w:rPr>
                <w:sz w:val="20"/>
              </w:rPr>
            </w:pPr>
            <w:r>
              <w:rPr>
                <w:sz w:val="20"/>
              </w:rPr>
              <w:t>NOTE</w:t>
            </w:r>
          </w:p>
          <w:p>
            <w:pPr>
              <w:pStyle w:val="yTable"/>
              <w:spacing w:before="0"/>
              <w:rPr>
                <w:sz w:val="20"/>
              </w:rPr>
            </w:pPr>
            <w:r>
              <w:rPr>
                <w:sz w:val="20"/>
              </w:rPr>
              <w:t>The fee is payable whether or not the service is successful and covers up to 3 attempts at service at the same address.</w:t>
            </w:r>
          </w:p>
        </w:tc>
      </w:tr>
      <w:tr>
        <w:trPr>
          <w:cantSplit/>
        </w:trPr>
        <w:tc>
          <w:tcPr>
            <w:tcW w:w="851" w:type="dxa"/>
          </w:tcPr>
          <w:p>
            <w:pPr>
              <w:pStyle w:val="yTable"/>
              <w:rPr>
                <w:sz w:val="20"/>
              </w:rPr>
            </w:pPr>
            <w:r>
              <w:rPr>
                <w:sz w:val="20"/>
              </w:rPr>
              <w:t>3.</w:t>
            </w:r>
          </w:p>
        </w:tc>
        <w:tc>
          <w:tcPr>
            <w:tcW w:w="4669" w:type="dxa"/>
          </w:tcPr>
          <w:p>
            <w:pPr>
              <w:pStyle w:val="yTable"/>
              <w:rPr>
                <w:sz w:val="20"/>
              </w:rPr>
            </w:pPr>
            <w:r>
              <w:rPr>
                <w:sz w:val="20"/>
              </w:rPr>
              <w:t>If it is necessary to travel to execute a warrant or other process, or on service of a summons, order of the Court, other process or document, or on making an arrest or for all attempts, attendances and inspections, from the enforcement officer’s office</w:t>
            </w:r>
            <w:r>
              <w:t xml:space="preserve"> </w:t>
            </w:r>
            <w:r>
              <w:rPr>
                <w:sz w:val="20"/>
              </w:rPr>
              <w:t xml:space="preserve">or nearest Police Station — </w:t>
            </w:r>
          </w:p>
          <w:p>
            <w:pPr>
              <w:pStyle w:val="yTable"/>
              <w:tabs>
                <w:tab w:val="left" w:pos="176"/>
                <w:tab w:val="left" w:pos="601"/>
              </w:tabs>
              <w:spacing w:before="0"/>
              <w:ind w:left="601" w:hanging="601"/>
              <w:rPr>
                <w:sz w:val="20"/>
              </w:rPr>
            </w:pPr>
            <w:r>
              <w:rPr>
                <w:sz w:val="20"/>
              </w:rPr>
              <w:tab/>
              <w:t>(a)</w:t>
            </w:r>
            <w:r>
              <w:rPr>
                <w:sz w:val="20"/>
              </w:rPr>
              <w:tab/>
              <w:t>for each kilometre travelled (one way) in the metropolitan area;</w:t>
            </w:r>
          </w:p>
          <w:p>
            <w:pPr>
              <w:pStyle w:val="yTable"/>
              <w:tabs>
                <w:tab w:val="left" w:pos="176"/>
                <w:tab w:val="left" w:pos="601"/>
              </w:tabs>
              <w:spacing w:before="0"/>
              <w:ind w:left="601" w:hanging="601"/>
              <w:rPr>
                <w:sz w:val="20"/>
              </w:rPr>
            </w:pPr>
            <w:r>
              <w:rPr>
                <w:sz w:val="20"/>
              </w:rPr>
              <w:tab/>
              <w:t>(b)</w:t>
            </w:r>
            <w:r>
              <w:rPr>
                <w:sz w:val="20"/>
              </w:rPr>
              <w:tab/>
              <w:t>for each kilometre travelled (one way) outside the metropolitan area.</w:t>
            </w:r>
          </w:p>
        </w:tc>
        <w:tc>
          <w:tcPr>
            <w:tcW w:w="1680" w:type="dxa"/>
          </w:tcPr>
          <w:p>
            <w:pPr>
              <w:pStyle w:val="yTable"/>
              <w:ind w:right="600"/>
              <w:jc w:val="right"/>
              <w:rPr>
                <w:sz w:val="20"/>
              </w:rPr>
            </w:pPr>
            <w:r>
              <w:rPr>
                <w:sz w:val="20"/>
              </w:rPr>
              <w:br/>
            </w:r>
            <w:r>
              <w:rPr>
                <w:sz w:val="20"/>
              </w:rPr>
              <w:br/>
            </w:r>
            <w:r>
              <w:rPr>
                <w:sz w:val="20"/>
              </w:rPr>
              <w:br/>
            </w:r>
            <w:r>
              <w:rPr>
                <w:sz w:val="20"/>
              </w:rPr>
              <w:br/>
            </w:r>
            <w:r>
              <w:rPr>
                <w:sz w:val="20"/>
              </w:rPr>
              <w:br/>
            </w:r>
          </w:p>
          <w:p>
            <w:pPr>
              <w:pStyle w:val="yTable"/>
              <w:spacing w:before="0"/>
              <w:ind w:right="601"/>
              <w:jc w:val="right"/>
              <w:rPr>
                <w:sz w:val="20"/>
              </w:rPr>
            </w:pPr>
            <w:r>
              <w:rPr>
                <w:sz w:val="20"/>
              </w:rPr>
              <w:br/>
              <w:t>1.10</w:t>
            </w:r>
          </w:p>
          <w:p>
            <w:pPr>
              <w:pStyle w:val="yTable"/>
              <w:spacing w:before="0"/>
              <w:ind w:right="601"/>
              <w:jc w:val="right"/>
              <w:rPr>
                <w:sz w:val="20"/>
              </w:rPr>
            </w:pPr>
            <w:r>
              <w:rPr>
                <w:sz w:val="20"/>
              </w:rPr>
              <w:br/>
              <w:t>1.20</w:t>
            </w:r>
          </w:p>
        </w:tc>
      </w:tr>
      <w:tr>
        <w:trPr>
          <w:cantSplit/>
        </w:trPr>
        <w:tc>
          <w:tcPr>
            <w:tcW w:w="7200" w:type="dxa"/>
            <w:gridSpan w:val="3"/>
          </w:tcPr>
          <w:p>
            <w:pPr>
              <w:pStyle w:val="yTable"/>
              <w:rPr>
                <w:sz w:val="20"/>
              </w:rPr>
            </w:pPr>
            <w:r>
              <w:rPr>
                <w:sz w:val="20"/>
              </w:rPr>
              <w:t>NOTE</w:t>
            </w:r>
          </w:p>
          <w:p>
            <w:pPr>
              <w:pStyle w:val="yTable"/>
              <w:spacing w:before="0"/>
              <w:rPr>
                <w:sz w:val="20"/>
              </w:rPr>
            </w:pPr>
            <w:r>
              <w:rPr>
                <w:sz w:val="20"/>
              </w:rPr>
              <w:t>If more than one process or document is executed or served by an enforcement officer</w:t>
            </w:r>
            <w:r>
              <w:t xml:space="preserve"> </w:t>
            </w:r>
            <w:r>
              <w:rPr>
                <w:sz w:val="20"/>
              </w:rPr>
              <w:t>at the same time on the same person or on different persons at the same address, only one allowance for kilometres is chargeable.</w:t>
            </w:r>
          </w:p>
        </w:tc>
      </w:tr>
      <w:tr>
        <w:tc>
          <w:tcPr>
            <w:tcW w:w="851" w:type="dxa"/>
          </w:tcPr>
          <w:p>
            <w:pPr>
              <w:pStyle w:val="yTable"/>
              <w:rPr>
                <w:sz w:val="20"/>
              </w:rPr>
            </w:pPr>
            <w:r>
              <w:rPr>
                <w:sz w:val="20"/>
              </w:rPr>
              <w:t>4.</w:t>
            </w:r>
          </w:p>
        </w:tc>
        <w:tc>
          <w:tcPr>
            <w:tcW w:w="4669" w:type="dxa"/>
          </w:tcPr>
          <w:p>
            <w:pPr>
              <w:pStyle w:val="yTable"/>
              <w:tabs>
                <w:tab w:val="left" w:pos="176"/>
                <w:tab w:val="left" w:pos="601"/>
              </w:tabs>
              <w:spacing w:before="80"/>
              <w:ind w:left="601" w:hanging="601"/>
              <w:rPr>
                <w:sz w:val="20"/>
              </w:rPr>
            </w:pPr>
            <w:r>
              <w:rPr>
                <w:sz w:val="20"/>
              </w:rPr>
              <w:tab/>
              <w:t>(a)</w:t>
            </w:r>
            <w:r>
              <w:rPr>
                <w:sz w:val="20"/>
              </w:rPr>
              <w:tab/>
              <w:t>for searching any record or proceeding other than a search by or on behalf of a party to the proceedings in the Court’s civil jurisdiction ......</w:t>
            </w:r>
          </w:p>
          <w:p>
            <w:pPr>
              <w:pStyle w:val="yTable"/>
              <w:tabs>
                <w:tab w:val="left" w:pos="176"/>
                <w:tab w:val="left" w:pos="601"/>
              </w:tabs>
              <w:spacing w:before="40"/>
              <w:ind w:left="601" w:hanging="601"/>
              <w:rPr>
                <w:sz w:val="20"/>
              </w:rPr>
            </w:pPr>
            <w:r>
              <w:rPr>
                <w:sz w:val="20"/>
              </w:rPr>
              <w:tab/>
              <w:t>(b)</w:t>
            </w:r>
            <w:r>
              <w:rPr>
                <w:sz w:val="20"/>
              </w:rPr>
              <w:tab/>
              <w:t xml:space="preserve">listening to or viewing any electronic recording that requires supervision by an officer of the Court, a search fee of </w:t>
            </w:r>
            <w:r>
              <w:t>.....................................</w:t>
            </w:r>
          </w:p>
          <w:p>
            <w:pPr>
              <w:pStyle w:val="yTable"/>
              <w:tabs>
                <w:tab w:val="left" w:pos="318"/>
              </w:tabs>
              <w:spacing w:before="0"/>
              <w:rPr>
                <w:sz w:val="20"/>
              </w:rPr>
            </w:pPr>
            <w:r>
              <w:rPr>
                <w:sz w:val="20"/>
              </w:rPr>
              <w:t xml:space="preserve">And in addition to the search fee, for each hour of the officer’s time </w:t>
            </w:r>
            <w:r>
              <w:t>............................................................</w:t>
            </w:r>
          </w:p>
        </w:tc>
        <w:tc>
          <w:tcPr>
            <w:tcW w:w="1680" w:type="dxa"/>
          </w:tcPr>
          <w:p>
            <w:pPr>
              <w:pStyle w:val="yTable"/>
              <w:ind w:right="601"/>
              <w:jc w:val="right"/>
              <w:rPr>
                <w:sz w:val="20"/>
              </w:rPr>
            </w:pPr>
            <w:r>
              <w:rPr>
                <w:sz w:val="20"/>
              </w:rPr>
              <w:br/>
            </w:r>
            <w:r>
              <w:rPr>
                <w:sz w:val="20"/>
              </w:rPr>
              <w:br/>
              <w:t>25.00</w:t>
            </w:r>
          </w:p>
          <w:p>
            <w:pPr>
              <w:pStyle w:val="yTable"/>
              <w:ind w:right="601"/>
              <w:jc w:val="right"/>
              <w:rPr>
                <w:sz w:val="20"/>
              </w:rPr>
            </w:pPr>
            <w:r>
              <w:rPr>
                <w:sz w:val="20"/>
              </w:rPr>
              <w:br/>
            </w:r>
            <w:r>
              <w:rPr>
                <w:sz w:val="20"/>
              </w:rPr>
              <w:br/>
              <w:t>25.00</w:t>
            </w:r>
          </w:p>
          <w:p>
            <w:pPr>
              <w:pStyle w:val="yTable"/>
              <w:spacing w:before="0"/>
              <w:ind w:right="601"/>
              <w:jc w:val="right"/>
              <w:rPr>
                <w:sz w:val="20"/>
              </w:rPr>
            </w:pPr>
            <w:r>
              <w:rPr>
                <w:sz w:val="20"/>
              </w:rPr>
              <w:br/>
              <w:t>61.50</w:t>
            </w:r>
          </w:p>
        </w:tc>
      </w:tr>
      <w:tr>
        <w:trPr>
          <w:cantSplit/>
        </w:trPr>
        <w:tc>
          <w:tcPr>
            <w:tcW w:w="7200" w:type="dxa"/>
            <w:gridSpan w:val="3"/>
          </w:tcPr>
          <w:p>
            <w:pPr>
              <w:pStyle w:val="yTable"/>
              <w:rPr>
                <w:sz w:val="20"/>
              </w:rPr>
            </w:pPr>
            <w:r>
              <w:rPr>
                <w:sz w:val="20"/>
              </w:rPr>
              <w:t>NOTE</w:t>
            </w:r>
          </w:p>
          <w:p>
            <w:pPr>
              <w:pStyle w:val="yTable"/>
              <w:spacing w:before="0"/>
              <w:rPr>
                <w:sz w:val="20"/>
              </w:rPr>
            </w:pPr>
            <w:r>
              <w:rPr>
                <w:sz w:val="20"/>
              </w:rPr>
              <w:t xml:space="preserve">Item 4(a) does not apply in relation to information provided under the </w:t>
            </w:r>
            <w:r>
              <w:rPr>
                <w:i/>
                <w:iCs/>
                <w:sz w:val="20"/>
              </w:rPr>
              <w:t>Magistrates Court (General) Rules 2005</w:t>
            </w:r>
            <w:r>
              <w:rPr>
                <w:sz w:val="20"/>
              </w:rPr>
              <w:t xml:space="preserve"> rule 41A.</w:t>
            </w:r>
          </w:p>
        </w:tc>
      </w:tr>
      <w:tr>
        <w:trPr>
          <w:cantSplit/>
        </w:trPr>
        <w:tc>
          <w:tcPr>
            <w:tcW w:w="851" w:type="dxa"/>
          </w:tcPr>
          <w:p>
            <w:pPr>
              <w:pStyle w:val="yTable"/>
              <w:rPr>
                <w:sz w:val="20"/>
              </w:rPr>
            </w:pPr>
            <w:r>
              <w:rPr>
                <w:sz w:val="20"/>
              </w:rPr>
              <w:t>5.</w:t>
            </w:r>
          </w:p>
        </w:tc>
        <w:tc>
          <w:tcPr>
            <w:tcW w:w="4669" w:type="dxa"/>
          </w:tcPr>
          <w:p>
            <w:pPr>
              <w:pStyle w:val="yTable"/>
              <w:rPr>
                <w:sz w:val="20"/>
              </w:rPr>
            </w:pPr>
            <w:r>
              <w:rPr>
                <w:sz w:val="20"/>
              </w:rPr>
              <w:t xml:space="preserve">For provision of information under the </w:t>
            </w:r>
            <w:r>
              <w:rPr>
                <w:i/>
                <w:iCs/>
                <w:sz w:val="20"/>
              </w:rPr>
              <w:t>Magistrates Court (General) Rules 2005</w:t>
            </w:r>
            <w:r>
              <w:rPr>
                <w:sz w:val="20"/>
              </w:rPr>
              <w:t xml:space="preserve"> rule 41A — </w:t>
            </w:r>
          </w:p>
          <w:p>
            <w:pPr>
              <w:pStyle w:val="yTable"/>
              <w:tabs>
                <w:tab w:val="left" w:pos="176"/>
                <w:tab w:val="left" w:pos="601"/>
              </w:tabs>
              <w:ind w:left="601" w:hanging="601"/>
              <w:rPr>
                <w:sz w:val="20"/>
              </w:rPr>
            </w:pPr>
            <w:r>
              <w:rPr>
                <w:sz w:val="20"/>
              </w:rPr>
              <w:tab/>
              <w:t>(a)</w:t>
            </w:r>
            <w:r>
              <w:rPr>
                <w:sz w:val="20"/>
              </w:rPr>
              <w:tab/>
              <w:t>fee per case specified in the information ...........</w:t>
            </w:r>
          </w:p>
          <w:p>
            <w:pPr>
              <w:pStyle w:val="yTable"/>
              <w:tabs>
                <w:tab w:val="left" w:pos="176"/>
                <w:tab w:val="left" w:pos="601"/>
              </w:tabs>
              <w:spacing w:before="80"/>
              <w:ind w:left="601" w:hanging="601"/>
              <w:rPr>
                <w:sz w:val="20"/>
              </w:rPr>
            </w:pPr>
            <w:r>
              <w:rPr>
                <w:sz w:val="20"/>
              </w:rPr>
              <w:tab/>
              <w:t>(b)</w:t>
            </w:r>
            <w:r>
              <w:rPr>
                <w:sz w:val="20"/>
              </w:rPr>
              <w:tab/>
              <w:t xml:space="preserve">annual fee for information provided by email to approved recipient </w:t>
            </w:r>
            <w:r>
              <w:t>.........................................</w:t>
            </w:r>
          </w:p>
        </w:tc>
        <w:tc>
          <w:tcPr>
            <w:tcW w:w="1680" w:type="dxa"/>
          </w:tcPr>
          <w:p>
            <w:pPr>
              <w:pStyle w:val="yTable"/>
              <w:ind w:right="601"/>
              <w:jc w:val="right"/>
              <w:rPr>
                <w:sz w:val="16"/>
              </w:rPr>
            </w:pPr>
          </w:p>
          <w:p>
            <w:pPr>
              <w:pStyle w:val="yTable"/>
              <w:ind w:right="601"/>
              <w:jc w:val="right"/>
              <w:rPr>
                <w:sz w:val="20"/>
              </w:rPr>
            </w:pPr>
          </w:p>
          <w:p>
            <w:pPr>
              <w:pStyle w:val="yTable"/>
              <w:ind w:right="601"/>
              <w:jc w:val="right"/>
              <w:rPr>
                <w:sz w:val="20"/>
              </w:rPr>
            </w:pPr>
            <w:r>
              <w:rPr>
                <w:sz w:val="20"/>
              </w:rPr>
              <w:t>1.05</w:t>
            </w:r>
          </w:p>
          <w:p>
            <w:pPr>
              <w:pStyle w:val="yTable"/>
              <w:ind w:right="601"/>
              <w:jc w:val="right"/>
              <w:rPr>
                <w:sz w:val="20"/>
              </w:rPr>
            </w:pPr>
            <w:r>
              <w:rPr>
                <w:sz w:val="20"/>
              </w:rPr>
              <w:br/>
              <w:t>34 662.00</w:t>
            </w:r>
          </w:p>
        </w:tc>
      </w:tr>
      <w:tr>
        <w:trPr>
          <w:cantSplit/>
        </w:trPr>
        <w:tc>
          <w:tcPr>
            <w:tcW w:w="7200" w:type="dxa"/>
            <w:gridSpan w:val="3"/>
          </w:tcPr>
          <w:p>
            <w:pPr>
              <w:pStyle w:val="yTable"/>
              <w:rPr>
                <w:sz w:val="20"/>
              </w:rPr>
            </w:pPr>
            <w:r>
              <w:rPr>
                <w:sz w:val="20"/>
              </w:rPr>
              <w:t>NOTE</w:t>
            </w:r>
          </w:p>
          <w:p>
            <w:pPr>
              <w:pStyle w:val="yTable"/>
              <w:spacing w:before="0"/>
              <w:rPr>
                <w:sz w:val="20"/>
              </w:rPr>
            </w:pPr>
            <w:r>
              <w:rPr>
                <w:sz w:val="20"/>
              </w:rPr>
              <w:t>The fee under item 5(b) is payable on the date on which the recipient is approved by the Attorney General and on each anniversary of that date.</w:t>
            </w:r>
          </w:p>
        </w:tc>
      </w:tr>
      <w:tr>
        <w:trPr>
          <w:cantSplit/>
        </w:trPr>
        <w:tc>
          <w:tcPr>
            <w:tcW w:w="851" w:type="dxa"/>
          </w:tcPr>
          <w:p>
            <w:pPr>
              <w:pStyle w:val="yTable"/>
              <w:rPr>
                <w:sz w:val="20"/>
              </w:rPr>
            </w:pPr>
            <w:r>
              <w:rPr>
                <w:sz w:val="20"/>
              </w:rPr>
              <w:t>6.</w:t>
            </w:r>
          </w:p>
        </w:tc>
        <w:tc>
          <w:tcPr>
            <w:tcW w:w="4669" w:type="dxa"/>
          </w:tcPr>
          <w:p>
            <w:pPr>
              <w:pStyle w:val="yTable"/>
              <w:tabs>
                <w:tab w:val="left" w:pos="176"/>
                <w:tab w:val="left" w:pos="601"/>
              </w:tabs>
              <w:ind w:left="601" w:hanging="601"/>
              <w:rPr>
                <w:sz w:val="20"/>
              </w:rPr>
            </w:pPr>
            <w:r>
              <w:rPr>
                <w:sz w:val="20"/>
              </w:rPr>
              <w:tab/>
              <w:t>(a)</w:t>
            </w:r>
            <w:r>
              <w:rPr>
                <w:sz w:val="20"/>
              </w:rPr>
              <w:tab/>
              <w:t xml:space="preserve">on an application or summons for the production of records or documents that are required to be produced to any court, tribunal, arbitrator or umpire </w:t>
            </w:r>
            <w:r>
              <w:t>........................................</w:t>
            </w:r>
          </w:p>
          <w:p>
            <w:pPr>
              <w:pStyle w:val="yTable"/>
              <w:tabs>
                <w:tab w:val="left" w:pos="176"/>
                <w:tab w:val="left" w:pos="601"/>
              </w:tabs>
              <w:ind w:left="601" w:hanging="601"/>
              <w:rPr>
                <w:sz w:val="20"/>
              </w:rPr>
            </w:pPr>
            <w:r>
              <w:rPr>
                <w:sz w:val="20"/>
              </w:rPr>
              <w:tab/>
              <w:t>(b)</w:t>
            </w:r>
            <w:r>
              <w:rPr>
                <w:sz w:val="20"/>
              </w:rPr>
              <w:tab/>
              <w:t xml:space="preserve">if an officer is required to attend at any court or place out of the Court building where the officer is based, the officer’s reasonable expenses and, in addition for each hour when the officer is necessarily absent from his or her office </w:t>
            </w:r>
            <w:r>
              <w:t>............................................................</w:t>
            </w:r>
          </w:p>
        </w:tc>
        <w:tc>
          <w:tcPr>
            <w:tcW w:w="1680" w:type="dxa"/>
          </w:tcPr>
          <w:p>
            <w:pPr>
              <w:pStyle w:val="yTable"/>
              <w:ind w:right="601"/>
              <w:jc w:val="right"/>
              <w:rPr>
                <w:sz w:val="20"/>
              </w:rPr>
            </w:pPr>
            <w:r>
              <w:rPr>
                <w:sz w:val="20"/>
              </w:rPr>
              <w:br/>
            </w:r>
            <w:r>
              <w:rPr>
                <w:sz w:val="20"/>
              </w:rPr>
              <w:br/>
            </w:r>
            <w:r>
              <w:rPr>
                <w:sz w:val="20"/>
              </w:rPr>
              <w:br/>
              <w:t>36.50</w:t>
            </w:r>
          </w:p>
          <w:p>
            <w:pPr>
              <w:pStyle w:val="yTable"/>
              <w:ind w:right="601"/>
              <w:jc w:val="right"/>
              <w:rPr>
                <w:sz w:val="20"/>
              </w:rPr>
            </w:pPr>
            <w:r>
              <w:rPr>
                <w:sz w:val="20"/>
              </w:rPr>
              <w:br/>
            </w:r>
            <w:r>
              <w:rPr>
                <w:sz w:val="20"/>
              </w:rPr>
              <w:br/>
            </w:r>
            <w:r>
              <w:rPr>
                <w:sz w:val="20"/>
              </w:rPr>
              <w:br/>
            </w:r>
            <w:r>
              <w:rPr>
                <w:sz w:val="20"/>
              </w:rPr>
              <w:br/>
            </w:r>
            <w:r>
              <w:rPr>
                <w:sz w:val="20"/>
              </w:rPr>
              <w:br/>
              <w:t>61.50</w:t>
            </w:r>
          </w:p>
        </w:tc>
      </w:tr>
      <w:tr>
        <w:tc>
          <w:tcPr>
            <w:tcW w:w="851" w:type="dxa"/>
          </w:tcPr>
          <w:p>
            <w:pPr>
              <w:pStyle w:val="yTable"/>
              <w:rPr>
                <w:sz w:val="20"/>
              </w:rPr>
            </w:pPr>
            <w:r>
              <w:rPr>
                <w:sz w:val="20"/>
              </w:rPr>
              <w:t>7.</w:t>
            </w:r>
          </w:p>
        </w:tc>
        <w:tc>
          <w:tcPr>
            <w:tcW w:w="4669" w:type="dxa"/>
          </w:tcPr>
          <w:p>
            <w:pPr>
              <w:pStyle w:val="yTable"/>
              <w:tabs>
                <w:tab w:val="left" w:pos="176"/>
                <w:tab w:val="left" w:pos="601"/>
              </w:tabs>
              <w:ind w:left="601" w:hanging="601"/>
              <w:rPr>
                <w:sz w:val="20"/>
              </w:rPr>
            </w:pPr>
            <w:r>
              <w:rPr>
                <w:sz w:val="20"/>
              </w:rPr>
              <w:tab/>
              <w:t>(a)</w:t>
            </w:r>
            <w:r>
              <w:rPr>
                <w:sz w:val="20"/>
              </w:rPr>
              <w:tab/>
              <w:t xml:space="preserve">copies of documents or exhibits for each page or part of a page </w:t>
            </w:r>
            <w:r>
              <w:t>.............................................</w:t>
            </w:r>
          </w:p>
          <w:p>
            <w:pPr>
              <w:pStyle w:val="yTable"/>
              <w:tabs>
                <w:tab w:val="left" w:pos="176"/>
                <w:tab w:val="left" w:pos="601"/>
              </w:tabs>
              <w:ind w:left="601" w:hanging="601"/>
              <w:rPr>
                <w:sz w:val="20"/>
              </w:rPr>
            </w:pPr>
            <w:r>
              <w:rPr>
                <w:sz w:val="20"/>
              </w:rPr>
              <w:tab/>
              <w:t>(b)</w:t>
            </w:r>
            <w:r>
              <w:rPr>
                <w:sz w:val="20"/>
              </w:rPr>
              <w:tab/>
              <w:t xml:space="preserve">for a copy of reasons for judgment — </w:t>
            </w:r>
          </w:p>
          <w:p>
            <w:pPr>
              <w:pStyle w:val="yTable"/>
              <w:tabs>
                <w:tab w:val="left" w:pos="601"/>
              </w:tabs>
              <w:spacing w:before="40"/>
              <w:ind w:left="1026" w:hanging="1026"/>
              <w:rPr>
                <w:sz w:val="20"/>
              </w:rPr>
            </w:pPr>
            <w:r>
              <w:rPr>
                <w:sz w:val="20"/>
              </w:rPr>
              <w:tab/>
              <w:t>(i)</w:t>
            </w:r>
            <w:r>
              <w:rPr>
                <w:sz w:val="20"/>
              </w:rPr>
              <w:tab/>
              <w:t xml:space="preserve">for each copy consisting of not more than 10 pages issued to a person not a party to the proceedings and for each copy in excess of one copy issued to a party to the proceedings </w:t>
            </w:r>
            <w:r>
              <w:t>..........................................</w:t>
            </w:r>
            <w:r>
              <w:rPr>
                <w:sz w:val="20"/>
              </w:rPr>
              <w:t>.</w:t>
            </w:r>
          </w:p>
          <w:p>
            <w:pPr>
              <w:pStyle w:val="yTable"/>
              <w:tabs>
                <w:tab w:val="left" w:pos="601"/>
              </w:tabs>
              <w:spacing w:before="40"/>
              <w:ind w:left="1026" w:hanging="1026"/>
              <w:rPr>
                <w:sz w:val="20"/>
              </w:rPr>
            </w:pPr>
            <w:r>
              <w:rPr>
                <w:spacing w:val="-4"/>
                <w:sz w:val="20"/>
              </w:rPr>
              <w:tab/>
              <w:t>(ii)</w:t>
            </w:r>
            <w:r>
              <w:rPr>
                <w:spacing w:val="-4"/>
                <w:sz w:val="20"/>
              </w:rPr>
              <w:tab/>
              <w:t>for each copy consisting of 10 or more pages an additional fee per page of</w:t>
            </w:r>
            <w:r>
              <w:rPr>
                <w:sz w:val="20"/>
              </w:rPr>
              <w:t xml:space="preserve"> </w:t>
            </w:r>
            <w:r>
              <w:t>......................</w:t>
            </w:r>
          </w:p>
          <w:p>
            <w:pPr>
              <w:pStyle w:val="yTable"/>
              <w:tabs>
                <w:tab w:val="left" w:pos="176"/>
                <w:tab w:val="left" w:pos="601"/>
              </w:tabs>
              <w:ind w:left="601" w:hanging="601"/>
              <w:rPr>
                <w:sz w:val="20"/>
              </w:rPr>
            </w:pPr>
            <w:r>
              <w:rPr>
                <w:sz w:val="20"/>
              </w:rPr>
              <w:tab/>
              <w:t>(c)</w:t>
            </w:r>
            <w:r>
              <w:rPr>
                <w:sz w:val="20"/>
              </w:rPr>
              <w:tab/>
              <w:t xml:space="preserve">for certifying that a document is a true copy, an additional fee of </w:t>
            </w:r>
            <w:r>
              <w:t>............................................</w:t>
            </w:r>
            <w:r>
              <w:rPr>
                <w:sz w:val="20"/>
              </w:rPr>
              <w:t>.</w:t>
            </w:r>
          </w:p>
        </w:tc>
        <w:tc>
          <w:tcPr>
            <w:tcW w:w="1680" w:type="dxa"/>
          </w:tcPr>
          <w:p>
            <w:pPr>
              <w:pStyle w:val="yTable"/>
              <w:ind w:right="601"/>
              <w:jc w:val="right"/>
              <w:rPr>
                <w:sz w:val="20"/>
              </w:rPr>
            </w:pPr>
            <w:r>
              <w:rPr>
                <w:sz w:val="20"/>
              </w:rPr>
              <w:br/>
              <w:t>1.50</w:t>
            </w:r>
          </w:p>
          <w:p>
            <w:pPr>
              <w:pStyle w:val="yTable"/>
              <w:ind w:right="601"/>
              <w:jc w:val="right"/>
              <w:rPr>
                <w:sz w:val="20"/>
              </w:rPr>
            </w:pPr>
            <w:r>
              <w:rPr>
                <w:sz w:val="20"/>
              </w:rPr>
              <w:br/>
            </w:r>
          </w:p>
          <w:p>
            <w:pPr>
              <w:pStyle w:val="yTable"/>
              <w:ind w:right="601"/>
              <w:jc w:val="right"/>
              <w:rPr>
                <w:sz w:val="20"/>
              </w:rPr>
            </w:pPr>
            <w:r>
              <w:rPr>
                <w:sz w:val="20"/>
              </w:rPr>
              <w:br/>
            </w:r>
            <w:r>
              <w:rPr>
                <w:sz w:val="20"/>
              </w:rPr>
              <w:br/>
            </w:r>
            <w:r>
              <w:rPr>
                <w:sz w:val="20"/>
              </w:rPr>
              <w:br/>
              <w:t>8.65</w:t>
            </w:r>
          </w:p>
          <w:p>
            <w:pPr>
              <w:pStyle w:val="yTable"/>
              <w:ind w:right="601"/>
              <w:jc w:val="right"/>
              <w:rPr>
                <w:sz w:val="20"/>
              </w:rPr>
            </w:pPr>
            <w:r>
              <w:rPr>
                <w:sz w:val="20"/>
              </w:rPr>
              <w:br/>
              <w:t>1.10</w:t>
            </w:r>
          </w:p>
          <w:p>
            <w:pPr>
              <w:pStyle w:val="yTable"/>
              <w:ind w:right="601"/>
              <w:jc w:val="right"/>
              <w:rPr>
                <w:sz w:val="20"/>
              </w:rPr>
            </w:pPr>
            <w:r>
              <w:rPr>
                <w:sz w:val="20"/>
              </w:rPr>
              <w:br/>
              <w:t>12.00</w:t>
            </w:r>
          </w:p>
        </w:tc>
      </w:tr>
      <w:tr>
        <w:trPr>
          <w:cantSplit/>
        </w:trPr>
        <w:tc>
          <w:tcPr>
            <w:tcW w:w="7200" w:type="dxa"/>
            <w:gridSpan w:val="3"/>
          </w:tcPr>
          <w:p>
            <w:pPr>
              <w:pStyle w:val="yTable"/>
              <w:rPr>
                <w:sz w:val="20"/>
              </w:rPr>
            </w:pPr>
            <w:r>
              <w:rPr>
                <w:sz w:val="20"/>
              </w:rPr>
              <w:t>NOTE</w:t>
            </w:r>
          </w:p>
          <w:p>
            <w:pPr>
              <w:pStyle w:val="yTable"/>
              <w:spacing w:before="0"/>
              <w:rPr>
                <w:sz w:val="20"/>
              </w:rPr>
            </w:pPr>
            <w:r>
              <w:rPr>
                <w:sz w:val="20"/>
              </w:rPr>
              <w:t>Fee under item 7(a) for a copy of an application is not payable where circumstances under regulation 6(4) exist.</w:t>
            </w:r>
          </w:p>
        </w:tc>
      </w:tr>
      <w:tr>
        <w:trPr>
          <w:cantSplit/>
        </w:trPr>
        <w:tc>
          <w:tcPr>
            <w:tcW w:w="851" w:type="dxa"/>
          </w:tcPr>
          <w:p>
            <w:pPr>
              <w:pStyle w:val="yTable"/>
              <w:rPr>
                <w:sz w:val="20"/>
              </w:rPr>
            </w:pPr>
            <w:r>
              <w:rPr>
                <w:sz w:val="20"/>
              </w:rPr>
              <w:t>8.</w:t>
            </w:r>
          </w:p>
        </w:tc>
        <w:tc>
          <w:tcPr>
            <w:tcW w:w="4669" w:type="dxa"/>
          </w:tcPr>
          <w:p>
            <w:pPr>
              <w:pStyle w:val="yTable"/>
              <w:tabs>
                <w:tab w:val="left" w:pos="176"/>
                <w:tab w:val="left" w:pos="601"/>
              </w:tabs>
              <w:ind w:left="601" w:hanging="601"/>
              <w:rPr>
                <w:sz w:val="20"/>
              </w:rPr>
            </w:pPr>
            <w:r>
              <w:rPr>
                <w:sz w:val="20"/>
              </w:rPr>
              <w:tab/>
              <w:t>(a)</w:t>
            </w:r>
            <w:r>
              <w:rPr>
                <w:sz w:val="20"/>
              </w:rPr>
              <w:tab/>
              <w:t xml:space="preserve">for a copy of a transcript or notes of evidence, for each page or part of a page </w:t>
            </w:r>
            <w:r>
              <w:t>........................</w:t>
            </w:r>
          </w:p>
          <w:p>
            <w:pPr>
              <w:pStyle w:val="yTable"/>
              <w:tabs>
                <w:tab w:val="left" w:pos="176"/>
                <w:tab w:val="left" w:pos="601"/>
              </w:tabs>
              <w:ind w:left="601" w:hanging="601"/>
              <w:rPr>
                <w:sz w:val="20"/>
              </w:rPr>
            </w:pPr>
            <w:r>
              <w:rPr>
                <w:sz w:val="20"/>
              </w:rPr>
              <w:tab/>
              <w:t>(b)</w:t>
            </w:r>
            <w:r>
              <w:rPr>
                <w:sz w:val="20"/>
              </w:rPr>
              <w:tab/>
            </w:r>
            <w:r>
              <w:rPr>
                <w:spacing w:val="-4"/>
                <w:sz w:val="20"/>
              </w:rPr>
              <w:t>for each copy of a transcript or notes of evidence in electronic format if a fee has been paid under paragraph (a) by the applicant for a copy of the transcript, for each day of transcript</w:t>
            </w:r>
            <w:r>
              <w:rPr>
                <w:sz w:val="20"/>
              </w:rPr>
              <w:t xml:space="preserve"> </w:t>
            </w:r>
            <w:r>
              <w:t>...................</w:t>
            </w:r>
          </w:p>
          <w:p>
            <w:pPr>
              <w:pStyle w:val="yTable"/>
              <w:tabs>
                <w:tab w:val="left" w:pos="176"/>
                <w:tab w:val="left" w:pos="601"/>
              </w:tabs>
              <w:ind w:left="601" w:hanging="601"/>
              <w:rPr>
                <w:sz w:val="20"/>
              </w:rPr>
            </w:pPr>
            <w:r>
              <w:rPr>
                <w:sz w:val="20"/>
              </w:rPr>
              <w:tab/>
              <w:t>(c)</w:t>
            </w:r>
            <w:r>
              <w:rPr>
                <w:sz w:val="20"/>
              </w:rPr>
              <w:tab/>
              <w:t xml:space="preserve">for each copy of a transcript not in electronic format if a fee has been paid under paragraph (a) by the applicant for a copy of the transcript, for each page or part of a page </w:t>
            </w:r>
            <w:r>
              <w:t>.........</w:t>
            </w:r>
          </w:p>
        </w:tc>
        <w:tc>
          <w:tcPr>
            <w:tcW w:w="1680" w:type="dxa"/>
          </w:tcPr>
          <w:p>
            <w:pPr>
              <w:pStyle w:val="yTable"/>
              <w:ind w:right="601"/>
              <w:jc w:val="right"/>
              <w:rPr>
                <w:sz w:val="20"/>
              </w:rPr>
            </w:pPr>
            <w:r>
              <w:rPr>
                <w:sz w:val="20"/>
              </w:rPr>
              <w:br/>
              <w:t>4.85</w:t>
            </w:r>
          </w:p>
          <w:p>
            <w:pPr>
              <w:pStyle w:val="yTable"/>
              <w:ind w:right="601"/>
              <w:jc w:val="right"/>
              <w:rPr>
                <w:sz w:val="20"/>
              </w:rPr>
            </w:pPr>
            <w:r>
              <w:rPr>
                <w:sz w:val="20"/>
              </w:rPr>
              <w:br/>
            </w:r>
            <w:r>
              <w:rPr>
                <w:sz w:val="20"/>
              </w:rPr>
              <w:br/>
            </w:r>
            <w:r>
              <w:rPr>
                <w:sz w:val="20"/>
              </w:rPr>
              <w:br/>
              <w:t>12.00</w:t>
            </w:r>
          </w:p>
          <w:p>
            <w:pPr>
              <w:pStyle w:val="yTable"/>
              <w:ind w:right="601"/>
              <w:jc w:val="right"/>
              <w:rPr>
                <w:sz w:val="20"/>
              </w:rPr>
            </w:pPr>
            <w:r>
              <w:rPr>
                <w:sz w:val="20"/>
              </w:rPr>
              <w:br/>
            </w:r>
            <w:r>
              <w:rPr>
                <w:sz w:val="20"/>
              </w:rPr>
              <w:br/>
            </w:r>
            <w:r>
              <w:rPr>
                <w:sz w:val="20"/>
              </w:rPr>
              <w:br/>
              <w:t>1.50</w:t>
            </w:r>
          </w:p>
        </w:tc>
      </w:tr>
      <w:tr>
        <w:trPr>
          <w:cantSplit/>
        </w:trPr>
        <w:tc>
          <w:tcPr>
            <w:tcW w:w="7200" w:type="dxa"/>
            <w:gridSpan w:val="3"/>
          </w:tcPr>
          <w:p>
            <w:pPr>
              <w:pStyle w:val="yTable"/>
              <w:rPr>
                <w:sz w:val="20"/>
              </w:rPr>
            </w:pPr>
            <w:r>
              <w:rPr>
                <w:sz w:val="20"/>
              </w:rPr>
              <w:t>NOTE 1</w:t>
            </w:r>
          </w:p>
          <w:p>
            <w:pPr>
              <w:pStyle w:val="yTable"/>
              <w:spacing w:before="0"/>
              <w:rPr>
                <w:sz w:val="20"/>
              </w:rPr>
            </w:pPr>
            <w:r>
              <w:rPr>
                <w:sz w:val="20"/>
              </w:rPr>
              <w:t>A minimum fee of $17.25 is payable under item 8(a).</w:t>
            </w:r>
          </w:p>
          <w:p>
            <w:pPr>
              <w:pStyle w:val="yTable"/>
              <w:rPr>
                <w:sz w:val="20"/>
              </w:rPr>
            </w:pPr>
            <w:r>
              <w:rPr>
                <w:sz w:val="20"/>
              </w:rPr>
              <w:t>NOTE 2</w:t>
            </w:r>
          </w:p>
          <w:p>
            <w:pPr>
              <w:pStyle w:val="yTable"/>
              <w:spacing w:before="0"/>
              <w:rPr>
                <w:sz w:val="20"/>
              </w:rPr>
            </w:pPr>
            <w:r>
              <w:rPr>
                <w:sz w:val="20"/>
              </w:rPr>
              <w:t>Fees under this item are payable in the case of an indictable offence dealt with summarily.</w:t>
            </w:r>
          </w:p>
        </w:tc>
      </w:tr>
    </w:tbl>
    <w:p>
      <w:pPr>
        <w:pStyle w:val="yFootnotesection"/>
      </w:pPr>
      <w:r>
        <w:tab/>
        <w:t>[Division 1 amended in Gazette 23 Jun 2006 p. 2178</w:t>
      </w:r>
      <w:r>
        <w:noBreakHyphen/>
        <w:t>9; 26 Jun 2007 p. 3033</w:t>
      </w:r>
      <w:r>
        <w:noBreakHyphen/>
        <w:t>4; 16 May 2008 p. 1911; 27 Jun 2008 p. 3068</w:t>
      </w:r>
      <w:r>
        <w:noBreakHyphen/>
        <w:t>9.]</w:t>
      </w:r>
    </w:p>
    <w:p>
      <w:pPr>
        <w:pStyle w:val="yHeading3"/>
        <w:spacing w:after="240"/>
      </w:pPr>
      <w:bookmarkStart w:id="169" w:name="_Toc100631333"/>
      <w:bookmarkStart w:id="170" w:name="_Toc102451462"/>
      <w:bookmarkStart w:id="171" w:name="_Toc139104717"/>
      <w:bookmarkStart w:id="172" w:name="_Toc139276715"/>
      <w:bookmarkStart w:id="173" w:name="_Toc171051734"/>
      <w:bookmarkStart w:id="174" w:name="_Toc198631554"/>
      <w:bookmarkStart w:id="175" w:name="_Toc202521834"/>
      <w:bookmarkStart w:id="176" w:name="_Toc203535229"/>
      <w:bookmarkStart w:id="177" w:name="_Toc207168614"/>
      <w:bookmarkStart w:id="178" w:name="_Toc210114990"/>
      <w:bookmarkStart w:id="179" w:name="_Toc210119118"/>
      <w:bookmarkStart w:id="180" w:name="_Toc219794094"/>
      <w:bookmarkStart w:id="181" w:name="_Toc219794291"/>
      <w:bookmarkStart w:id="182" w:name="_Toc222114924"/>
      <w:bookmarkStart w:id="183" w:name="_Toc222212436"/>
      <w:bookmarkStart w:id="184" w:name="_Toc224024221"/>
      <w:bookmarkStart w:id="185" w:name="_Toc224024306"/>
      <w:bookmarkStart w:id="186" w:name="_Toc232310089"/>
      <w:r>
        <w:rPr>
          <w:rStyle w:val="CharSDivNo"/>
        </w:rPr>
        <w:t>Division 2</w:t>
      </w:r>
      <w:r>
        <w:rPr>
          <w:b w:val="0"/>
        </w:rPr>
        <w:t> — </w:t>
      </w:r>
      <w:r>
        <w:rPr>
          <w:rStyle w:val="CharSDivText"/>
        </w:rPr>
        <w:t>Civil jurisdiction</w:t>
      </w:r>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p>
    <w:tbl>
      <w:tblPr>
        <w:tblW w:w="0" w:type="auto"/>
        <w:tblInd w:w="57" w:type="dxa"/>
        <w:tblLayout w:type="fixed"/>
        <w:tblCellMar>
          <w:left w:w="85" w:type="dxa"/>
          <w:right w:w="85" w:type="dxa"/>
        </w:tblCellMar>
        <w:tblLook w:val="0000" w:firstRow="0" w:lastRow="0" w:firstColumn="0" w:lastColumn="0" w:noHBand="0" w:noVBand="0"/>
      </w:tblPr>
      <w:tblGrid>
        <w:gridCol w:w="490"/>
        <w:gridCol w:w="14"/>
        <w:gridCol w:w="1554"/>
        <w:gridCol w:w="966"/>
        <w:gridCol w:w="851"/>
        <w:gridCol w:w="907"/>
        <w:gridCol w:w="907"/>
        <w:gridCol w:w="851"/>
        <w:gridCol w:w="884"/>
      </w:tblGrid>
      <w:tr>
        <w:trPr>
          <w:cantSplit/>
          <w:tblHeader/>
        </w:trPr>
        <w:tc>
          <w:tcPr>
            <w:tcW w:w="490" w:type="dxa"/>
            <w:tcBorders>
              <w:top w:val="single" w:sz="4" w:space="0" w:color="auto"/>
              <w:bottom w:val="single" w:sz="4" w:space="0" w:color="auto"/>
            </w:tcBorders>
          </w:tcPr>
          <w:p>
            <w:pPr>
              <w:pStyle w:val="yTable"/>
              <w:ind w:right="-52" w:hanging="80"/>
              <w:rPr>
                <w:b/>
                <w:spacing w:val="-4"/>
                <w:sz w:val="19"/>
              </w:rPr>
            </w:pPr>
            <w:r>
              <w:rPr>
                <w:b/>
                <w:spacing w:val="-4"/>
                <w:sz w:val="19"/>
              </w:rPr>
              <w:t>Item</w:t>
            </w:r>
          </w:p>
        </w:tc>
        <w:tc>
          <w:tcPr>
            <w:tcW w:w="1247" w:type="dxa"/>
            <w:gridSpan w:val="2"/>
            <w:tcBorders>
              <w:top w:val="single" w:sz="4" w:space="0" w:color="auto"/>
              <w:bottom w:val="single" w:sz="4" w:space="0" w:color="auto"/>
            </w:tcBorders>
          </w:tcPr>
          <w:p>
            <w:pPr>
              <w:pStyle w:val="yTable"/>
              <w:jc w:val="center"/>
              <w:rPr>
                <w:b/>
                <w:sz w:val="19"/>
              </w:rPr>
            </w:pPr>
            <w:r>
              <w:rPr>
                <w:b/>
                <w:spacing w:val="-4"/>
                <w:sz w:val="19"/>
              </w:rPr>
              <w:t>Matter</w:t>
            </w:r>
          </w:p>
        </w:tc>
        <w:tc>
          <w:tcPr>
            <w:tcW w:w="1746" w:type="dxa"/>
            <w:gridSpan w:val="2"/>
            <w:tcBorders>
              <w:top w:val="single" w:sz="4" w:space="0" w:color="auto"/>
              <w:bottom w:val="single" w:sz="4" w:space="0" w:color="auto"/>
            </w:tcBorders>
          </w:tcPr>
          <w:p>
            <w:pPr>
              <w:pStyle w:val="yTable"/>
              <w:jc w:val="center"/>
              <w:rPr>
                <w:b/>
                <w:sz w:val="19"/>
              </w:rPr>
            </w:pPr>
            <w:r>
              <w:rPr>
                <w:b/>
                <w:sz w:val="19"/>
              </w:rPr>
              <w:t>Claim not exceeding $10 000</w:t>
            </w:r>
          </w:p>
        </w:tc>
        <w:tc>
          <w:tcPr>
            <w:tcW w:w="1701" w:type="dxa"/>
            <w:gridSpan w:val="2"/>
            <w:tcBorders>
              <w:top w:val="single" w:sz="4" w:space="0" w:color="auto"/>
              <w:bottom w:val="single" w:sz="4" w:space="0" w:color="auto"/>
            </w:tcBorders>
          </w:tcPr>
          <w:p>
            <w:pPr>
              <w:pStyle w:val="yTable"/>
              <w:jc w:val="center"/>
              <w:rPr>
                <w:b/>
                <w:sz w:val="19"/>
              </w:rPr>
            </w:pPr>
            <w:r>
              <w:rPr>
                <w:b/>
                <w:sz w:val="19"/>
              </w:rPr>
              <w:t>Claim exceeding $10 000 but not exceeding $50 000</w:t>
            </w:r>
          </w:p>
        </w:tc>
        <w:tc>
          <w:tcPr>
            <w:tcW w:w="1667" w:type="dxa"/>
            <w:gridSpan w:val="2"/>
            <w:tcBorders>
              <w:top w:val="single" w:sz="4" w:space="0" w:color="auto"/>
              <w:bottom w:val="single" w:sz="4" w:space="0" w:color="auto"/>
            </w:tcBorders>
          </w:tcPr>
          <w:p>
            <w:pPr>
              <w:pStyle w:val="yTable"/>
              <w:jc w:val="center"/>
              <w:rPr>
                <w:b/>
                <w:sz w:val="19"/>
              </w:rPr>
            </w:pPr>
            <w:r>
              <w:rPr>
                <w:b/>
                <w:sz w:val="19"/>
              </w:rPr>
              <w:t>Claim exceeding $50 000</w:t>
            </w:r>
          </w:p>
        </w:tc>
      </w:tr>
      <w:tr>
        <w:trPr>
          <w:cantSplit/>
          <w:tblHeader/>
        </w:trPr>
        <w:tc>
          <w:tcPr>
            <w:tcW w:w="490" w:type="dxa"/>
          </w:tcPr>
          <w:p>
            <w:pPr>
              <w:pStyle w:val="yTable"/>
              <w:rPr>
                <w:sz w:val="19"/>
              </w:rPr>
            </w:pPr>
          </w:p>
        </w:tc>
        <w:tc>
          <w:tcPr>
            <w:tcW w:w="1247" w:type="dxa"/>
            <w:gridSpan w:val="2"/>
          </w:tcPr>
          <w:p>
            <w:pPr>
              <w:pStyle w:val="yTable"/>
              <w:rPr>
                <w:sz w:val="19"/>
              </w:rPr>
            </w:pPr>
          </w:p>
        </w:tc>
        <w:tc>
          <w:tcPr>
            <w:tcW w:w="851" w:type="dxa"/>
          </w:tcPr>
          <w:p>
            <w:pPr>
              <w:pStyle w:val="yTable"/>
              <w:jc w:val="center"/>
              <w:rPr>
                <w:sz w:val="19"/>
              </w:rPr>
            </w:pPr>
            <w:r>
              <w:rPr>
                <w:sz w:val="19"/>
              </w:rPr>
              <w:t>Individual $</w:t>
            </w:r>
          </w:p>
        </w:tc>
        <w:tc>
          <w:tcPr>
            <w:tcW w:w="851" w:type="dxa"/>
          </w:tcPr>
          <w:p>
            <w:pPr>
              <w:pStyle w:val="yTable"/>
              <w:ind w:left="-76" w:right="-108"/>
              <w:jc w:val="center"/>
              <w:rPr>
                <w:sz w:val="19"/>
              </w:rPr>
            </w:pPr>
            <w:r>
              <w:rPr>
                <w:sz w:val="19"/>
              </w:rPr>
              <w:t>Person other than individual $</w:t>
            </w:r>
          </w:p>
        </w:tc>
        <w:tc>
          <w:tcPr>
            <w:tcW w:w="907" w:type="dxa"/>
          </w:tcPr>
          <w:p>
            <w:pPr>
              <w:pStyle w:val="yTable"/>
              <w:ind w:right="-36" w:hanging="72"/>
              <w:jc w:val="center"/>
              <w:rPr>
                <w:sz w:val="19"/>
              </w:rPr>
            </w:pPr>
            <w:r>
              <w:rPr>
                <w:sz w:val="19"/>
              </w:rPr>
              <w:t>Individual $</w:t>
            </w:r>
          </w:p>
        </w:tc>
        <w:tc>
          <w:tcPr>
            <w:tcW w:w="907" w:type="dxa"/>
          </w:tcPr>
          <w:p>
            <w:pPr>
              <w:pStyle w:val="yTable"/>
              <w:ind w:left="-54" w:right="-53"/>
              <w:jc w:val="center"/>
              <w:rPr>
                <w:sz w:val="19"/>
              </w:rPr>
            </w:pPr>
            <w:r>
              <w:rPr>
                <w:sz w:val="19"/>
              </w:rPr>
              <w:t>Person other than individual $</w:t>
            </w:r>
          </w:p>
        </w:tc>
        <w:tc>
          <w:tcPr>
            <w:tcW w:w="851" w:type="dxa"/>
          </w:tcPr>
          <w:p>
            <w:pPr>
              <w:pStyle w:val="yTable"/>
              <w:ind w:right="-77" w:hanging="112"/>
              <w:jc w:val="center"/>
              <w:rPr>
                <w:sz w:val="19"/>
              </w:rPr>
            </w:pPr>
            <w:r>
              <w:rPr>
                <w:sz w:val="19"/>
              </w:rPr>
              <w:t>Individual $</w:t>
            </w:r>
          </w:p>
        </w:tc>
        <w:tc>
          <w:tcPr>
            <w:tcW w:w="851" w:type="dxa"/>
          </w:tcPr>
          <w:p>
            <w:pPr>
              <w:pStyle w:val="yTable"/>
              <w:ind w:left="-75" w:right="-94" w:hanging="14"/>
              <w:jc w:val="center"/>
              <w:rPr>
                <w:sz w:val="19"/>
              </w:rPr>
            </w:pPr>
            <w:r>
              <w:rPr>
                <w:sz w:val="19"/>
              </w:rPr>
              <w:t>Person other than individual $</w:t>
            </w:r>
          </w:p>
        </w:tc>
      </w:tr>
      <w:tr>
        <w:trPr>
          <w:cantSplit/>
        </w:trPr>
        <w:tc>
          <w:tcPr>
            <w:tcW w:w="490" w:type="dxa"/>
          </w:tcPr>
          <w:p>
            <w:pPr>
              <w:pStyle w:val="yTable"/>
              <w:rPr>
                <w:sz w:val="19"/>
              </w:rPr>
            </w:pPr>
            <w:r>
              <w:rPr>
                <w:sz w:val="19"/>
              </w:rPr>
              <w:t>1.</w:t>
            </w:r>
          </w:p>
        </w:tc>
        <w:tc>
          <w:tcPr>
            <w:tcW w:w="1247" w:type="dxa"/>
            <w:gridSpan w:val="2"/>
          </w:tcPr>
          <w:p>
            <w:pPr>
              <w:pStyle w:val="yTable"/>
              <w:ind w:left="-24" w:right="-66" w:hanging="14"/>
              <w:rPr>
                <w:sz w:val="19"/>
              </w:rPr>
            </w:pPr>
            <w:r>
              <w:rPr>
                <w:sz w:val="19"/>
              </w:rPr>
              <w:t>On filing any claim or any originating process to commence proceedings in the Court</w:t>
            </w:r>
          </w:p>
        </w:tc>
        <w:tc>
          <w:tcPr>
            <w:tcW w:w="851" w:type="dxa"/>
            <w:vAlign w:val="bottom"/>
          </w:tcPr>
          <w:p>
            <w:pPr>
              <w:pStyle w:val="yTable"/>
              <w:jc w:val="center"/>
              <w:rPr>
                <w:sz w:val="19"/>
              </w:rPr>
            </w:pPr>
            <w:r>
              <w:rPr>
                <w:sz w:val="19"/>
              </w:rPr>
              <w:t>71.50</w:t>
            </w:r>
          </w:p>
        </w:tc>
        <w:tc>
          <w:tcPr>
            <w:tcW w:w="851" w:type="dxa"/>
            <w:vAlign w:val="bottom"/>
          </w:tcPr>
          <w:p>
            <w:pPr>
              <w:pStyle w:val="yTable"/>
              <w:jc w:val="center"/>
              <w:rPr>
                <w:sz w:val="19"/>
              </w:rPr>
            </w:pPr>
            <w:r>
              <w:rPr>
                <w:sz w:val="19"/>
              </w:rPr>
              <w:t>108.00</w:t>
            </w:r>
          </w:p>
        </w:tc>
        <w:tc>
          <w:tcPr>
            <w:tcW w:w="907" w:type="dxa"/>
            <w:vAlign w:val="bottom"/>
          </w:tcPr>
          <w:p>
            <w:pPr>
              <w:pStyle w:val="yTable"/>
              <w:jc w:val="center"/>
              <w:rPr>
                <w:sz w:val="19"/>
              </w:rPr>
            </w:pPr>
            <w:r>
              <w:rPr>
                <w:sz w:val="19"/>
              </w:rPr>
              <w:t>183.00</w:t>
            </w:r>
          </w:p>
        </w:tc>
        <w:tc>
          <w:tcPr>
            <w:tcW w:w="907" w:type="dxa"/>
            <w:vAlign w:val="bottom"/>
          </w:tcPr>
          <w:p>
            <w:pPr>
              <w:pStyle w:val="yTable"/>
              <w:jc w:val="center"/>
              <w:rPr>
                <w:sz w:val="19"/>
              </w:rPr>
            </w:pPr>
            <w:r>
              <w:rPr>
                <w:sz w:val="19"/>
              </w:rPr>
              <w:t>275.00</w:t>
            </w:r>
          </w:p>
        </w:tc>
        <w:tc>
          <w:tcPr>
            <w:tcW w:w="851" w:type="dxa"/>
            <w:vAlign w:val="bottom"/>
          </w:tcPr>
          <w:p>
            <w:pPr>
              <w:pStyle w:val="yTable"/>
              <w:jc w:val="center"/>
              <w:rPr>
                <w:sz w:val="19"/>
              </w:rPr>
            </w:pPr>
            <w:r>
              <w:rPr>
                <w:sz w:val="19"/>
              </w:rPr>
              <w:t>292.00</w:t>
            </w:r>
          </w:p>
        </w:tc>
        <w:tc>
          <w:tcPr>
            <w:tcW w:w="851" w:type="dxa"/>
            <w:vAlign w:val="bottom"/>
          </w:tcPr>
          <w:p>
            <w:pPr>
              <w:pStyle w:val="yTable"/>
              <w:jc w:val="center"/>
              <w:rPr>
                <w:sz w:val="19"/>
              </w:rPr>
            </w:pPr>
            <w:r>
              <w:rPr>
                <w:sz w:val="19"/>
              </w:rPr>
              <w:t>438.00</w:t>
            </w:r>
          </w:p>
        </w:tc>
      </w:tr>
      <w:tr>
        <w:trPr>
          <w:cantSplit/>
        </w:trPr>
        <w:tc>
          <w:tcPr>
            <w:tcW w:w="7172" w:type="dxa"/>
            <w:gridSpan w:val="9"/>
          </w:tcPr>
          <w:p>
            <w:pPr>
              <w:pStyle w:val="yTable"/>
              <w:rPr>
                <w:sz w:val="18"/>
              </w:rPr>
            </w:pPr>
            <w:r>
              <w:rPr>
                <w:sz w:val="18"/>
              </w:rPr>
              <w:t>NOTE</w:t>
            </w:r>
          </w:p>
          <w:p>
            <w:pPr>
              <w:pStyle w:val="yTable"/>
              <w:spacing w:before="0"/>
              <w:rPr>
                <w:sz w:val="18"/>
              </w:rPr>
            </w:pPr>
            <w:r>
              <w:rPr>
                <w:sz w:val="18"/>
              </w:rPr>
              <w:t>Not payable in respect of applications made under item 10 or 11.</w:t>
            </w:r>
          </w:p>
        </w:tc>
      </w:tr>
      <w:tr>
        <w:trPr>
          <w:cantSplit/>
        </w:trPr>
        <w:tc>
          <w:tcPr>
            <w:tcW w:w="490" w:type="dxa"/>
          </w:tcPr>
          <w:p>
            <w:pPr>
              <w:pStyle w:val="yTable"/>
              <w:rPr>
                <w:sz w:val="18"/>
              </w:rPr>
            </w:pPr>
            <w:r>
              <w:rPr>
                <w:sz w:val="18"/>
              </w:rPr>
              <w:t>2.</w:t>
            </w:r>
          </w:p>
        </w:tc>
        <w:tc>
          <w:tcPr>
            <w:tcW w:w="1568" w:type="dxa"/>
            <w:gridSpan w:val="2"/>
          </w:tcPr>
          <w:p>
            <w:pPr>
              <w:pStyle w:val="yTable"/>
              <w:ind w:left="-29" w:right="-68" w:hanging="11"/>
              <w:rPr>
                <w:sz w:val="19"/>
              </w:rPr>
            </w:pPr>
            <w:r>
              <w:rPr>
                <w:sz w:val="19"/>
              </w:rPr>
              <w:t xml:space="preserve">On filing — </w:t>
            </w:r>
          </w:p>
          <w:p>
            <w:pPr>
              <w:pStyle w:val="yTable"/>
              <w:tabs>
                <w:tab w:val="left" w:pos="312"/>
              </w:tabs>
              <w:spacing w:before="0"/>
              <w:ind w:left="326" w:right="-68" w:hanging="366"/>
              <w:rPr>
                <w:sz w:val="19"/>
              </w:rPr>
            </w:pPr>
            <w:r>
              <w:rPr>
                <w:sz w:val="19"/>
              </w:rPr>
              <w:t>(a)</w:t>
            </w:r>
            <w:r>
              <w:rPr>
                <w:sz w:val="19"/>
              </w:rPr>
              <w:tab/>
              <w:t>a counterclaim or a set</w:t>
            </w:r>
            <w:r>
              <w:rPr>
                <w:sz w:val="19"/>
              </w:rPr>
              <w:noBreakHyphen/>
              <w:t>off;</w:t>
            </w:r>
          </w:p>
          <w:p>
            <w:pPr>
              <w:pStyle w:val="yTable"/>
              <w:tabs>
                <w:tab w:val="left" w:pos="312"/>
              </w:tabs>
              <w:spacing w:before="0"/>
              <w:ind w:left="326" w:right="-68" w:hanging="366"/>
              <w:rPr>
                <w:sz w:val="19"/>
              </w:rPr>
            </w:pPr>
            <w:r>
              <w:rPr>
                <w:sz w:val="19"/>
              </w:rPr>
              <w:t>(b)</w:t>
            </w:r>
            <w:r>
              <w:rPr>
                <w:sz w:val="19"/>
              </w:rPr>
              <w:tab/>
              <w:t>a third party claim;</w:t>
            </w:r>
          </w:p>
          <w:p>
            <w:pPr>
              <w:pStyle w:val="yTable"/>
              <w:tabs>
                <w:tab w:val="left" w:pos="312"/>
              </w:tabs>
              <w:spacing w:before="0"/>
              <w:ind w:left="326" w:right="-68" w:hanging="366"/>
              <w:rPr>
                <w:sz w:val="19"/>
              </w:rPr>
            </w:pPr>
            <w:r>
              <w:rPr>
                <w:sz w:val="19"/>
              </w:rPr>
              <w:t>(c)</w:t>
            </w:r>
            <w:r>
              <w:rPr>
                <w:sz w:val="19"/>
              </w:rPr>
              <w:tab/>
              <w:t>any other application for which no fee has been provided for in this Division</w:t>
            </w:r>
          </w:p>
        </w:tc>
        <w:tc>
          <w:tcPr>
            <w:tcW w:w="966" w:type="dxa"/>
            <w:vAlign w:val="bottom"/>
          </w:tcPr>
          <w:p>
            <w:pPr>
              <w:pStyle w:val="yTable"/>
              <w:spacing w:before="0"/>
              <w:jc w:val="center"/>
              <w:rPr>
                <w:sz w:val="19"/>
              </w:rPr>
            </w:pPr>
            <w:r>
              <w:rPr>
                <w:sz w:val="19"/>
              </w:rPr>
              <w:t>46.50</w:t>
            </w:r>
          </w:p>
        </w:tc>
        <w:tc>
          <w:tcPr>
            <w:tcW w:w="770" w:type="dxa"/>
            <w:vAlign w:val="bottom"/>
          </w:tcPr>
          <w:p>
            <w:pPr>
              <w:pStyle w:val="yTable"/>
              <w:spacing w:before="0"/>
              <w:jc w:val="center"/>
              <w:rPr>
                <w:sz w:val="19"/>
              </w:rPr>
            </w:pPr>
            <w:r>
              <w:rPr>
                <w:sz w:val="19"/>
              </w:rPr>
              <w:t>70.00</w:t>
            </w:r>
          </w:p>
        </w:tc>
        <w:tc>
          <w:tcPr>
            <w:tcW w:w="854" w:type="dxa"/>
            <w:vAlign w:val="bottom"/>
          </w:tcPr>
          <w:p>
            <w:pPr>
              <w:pStyle w:val="yTable"/>
              <w:spacing w:before="0"/>
              <w:jc w:val="center"/>
              <w:rPr>
                <w:sz w:val="19"/>
              </w:rPr>
            </w:pPr>
            <w:r>
              <w:rPr>
                <w:sz w:val="19"/>
              </w:rPr>
              <w:t>85.00</w:t>
            </w:r>
          </w:p>
        </w:tc>
        <w:tc>
          <w:tcPr>
            <w:tcW w:w="857" w:type="dxa"/>
            <w:vAlign w:val="bottom"/>
          </w:tcPr>
          <w:p>
            <w:pPr>
              <w:pStyle w:val="yTable"/>
              <w:spacing w:before="0"/>
              <w:jc w:val="center"/>
              <w:rPr>
                <w:sz w:val="19"/>
              </w:rPr>
            </w:pPr>
            <w:r>
              <w:rPr>
                <w:sz w:val="19"/>
              </w:rPr>
              <w:t>109.50</w:t>
            </w:r>
          </w:p>
        </w:tc>
        <w:tc>
          <w:tcPr>
            <w:tcW w:w="783" w:type="dxa"/>
            <w:vAlign w:val="bottom"/>
          </w:tcPr>
          <w:p>
            <w:pPr>
              <w:pStyle w:val="yTable"/>
              <w:spacing w:before="0"/>
              <w:jc w:val="center"/>
              <w:rPr>
                <w:sz w:val="19"/>
              </w:rPr>
            </w:pPr>
            <w:r>
              <w:rPr>
                <w:sz w:val="19"/>
              </w:rPr>
              <w:t>135.50</w:t>
            </w:r>
          </w:p>
        </w:tc>
        <w:tc>
          <w:tcPr>
            <w:tcW w:w="884" w:type="dxa"/>
            <w:vAlign w:val="bottom"/>
          </w:tcPr>
          <w:p>
            <w:pPr>
              <w:pStyle w:val="yTable"/>
              <w:spacing w:before="0"/>
              <w:jc w:val="center"/>
              <w:rPr>
                <w:sz w:val="19"/>
              </w:rPr>
            </w:pPr>
            <w:r>
              <w:rPr>
                <w:sz w:val="19"/>
              </w:rPr>
              <w:t>174.50</w:t>
            </w:r>
          </w:p>
        </w:tc>
      </w:tr>
      <w:tr>
        <w:trPr>
          <w:cantSplit/>
        </w:trPr>
        <w:tc>
          <w:tcPr>
            <w:tcW w:w="504" w:type="dxa"/>
            <w:gridSpan w:val="2"/>
          </w:tcPr>
          <w:p>
            <w:pPr>
              <w:pStyle w:val="yTable"/>
              <w:rPr>
                <w:sz w:val="19"/>
              </w:rPr>
            </w:pPr>
            <w:r>
              <w:rPr>
                <w:sz w:val="19"/>
              </w:rPr>
              <w:t>3.</w:t>
            </w:r>
          </w:p>
        </w:tc>
        <w:tc>
          <w:tcPr>
            <w:tcW w:w="1554" w:type="dxa"/>
          </w:tcPr>
          <w:p>
            <w:pPr>
              <w:pStyle w:val="yTable"/>
              <w:ind w:left="-29" w:right="-68" w:hanging="11"/>
              <w:rPr>
                <w:sz w:val="19"/>
              </w:rPr>
            </w:pPr>
            <w:r>
              <w:rPr>
                <w:sz w:val="19"/>
              </w:rPr>
              <w:t>On commencing an appeal</w:t>
            </w:r>
          </w:p>
        </w:tc>
        <w:tc>
          <w:tcPr>
            <w:tcW w:w="966" w:type="dxa"/>
          </w:tcPr>
          <w:p>
            <w:pPr>
              <w:pStyle w:val="yTable"/>
              <w:jc w:val="center"/>
              <w:rPr>
                <w:sz w:val="19"/>
              </w:rPr>
            </w:pPr>
            <w:r>
              <w:rPr>
                <w:sz w:val="19"/>
              </w:rPr>
              <w:br/>
              <w:t>24.00</w:t>
            </w:r>
          </w:p>
        </w:tc>
        <w:tc>
          <w:tcPr>
            <w:tcW w:w="770" w:type="dxa"/>
          </w:tcPr>
          <w:p>
            <w:pPr>
              <w:pStyle w:val="yTable"/>
              <w:jc w:val="center"/>
              <w:rPr>
                <w:sz w:val="19"/>
              </w:rPr>
            </w:pPr>
            <w:r>
              <w:rPr>
                <w:sz w:val="19"/>
              </w:rPr>
              <w:br/>
              <w:t>47.50</w:t>
            </w:r>
          </w:p>
        </w:tc>
        <w:tc>
          <w:tcPr>
            <w:tcW w:w="854" w:type="dxa"/>
          </w:tcPr>
          <w:p>
            <w:pPr>
              <w:pStyle w:val="yTable"/>
              <w:jc w:val="center"/>
              <w:rPr>
                <w:sz w:val="19"/>
              </w:rPr>
            </w:pPr>
            <w:r>
              <w:rPr>
                <w:sz w:val="19"/>
              </w:rPr>
              <w:br/>
              <w:t>36.00</w:t>
            </w:r>
          </w:p>
        </w:tc>
        <w:tc>
          <w:tcPr>
            <w:tcW w:w="857" w:type="dxa"/>
          </w:tcPr>
          <w:p>
            <w:pPr>
              <w:pStyle w:val="yTable"/>
              <w:jc w:val="center"/>
              <w:rPr>
                <w:sz w:val="19"/>
              </w:rPr>
            </w:pPr>
            <w:r>
              <w:rPr>
                <w:sz w:val="19"/>
              </w:rPr>
              <w:br/>
              <w:t>72.50</w:t>
            </w:r>
          </w:p>
        </w:tc>
        <w:tc>
          <w:tcPr>
            <w:tcW w:w="783" w:type="dxa"/>
          </w:tcPr>
          <w:p>
            <w:pPr>
              <w:pStyle w:val="yTable"/>
              <w:jc w:val="center"/>
              <w:rPr>
                <w:sz w:val="19"/>
              </w:rPr>
            </w:pPr>
            <w:r>
              <w:rPr>
                <w:sz w:val="19"/>
              </w:rPr>
              <w:br/>
              <w:t>48.50</w:t>
            </w:r>
          </w:p>
        </w:tc>
        <w:tc>
          <w:tcPr>
            <w:tcW w:w="884" w:type="dxa"/>
          </w:tcPr>
          <w:p>
            <w:pPr>
              <w:pStyle w:val="yTable"/>
              <w:jc w:val="center"/>
              <w:rPr>
                <w:sz w:val="19"/>
              </w:rPr>
            </w:pPr>
            <w:r>
              <w:rPr>
                <w:sz w:val="19"/>
              </w:rPr>
              <w:br/>
              <w:t>97.00</w:t>
            </w:r>
          </w:p>
        </w:tc>
      </w:tr>
      <w:tr>
        <w:trPr>
          <w:cantSplit/>
        </w:trPr>
        <w:tc>
          <w:tcPr>
            <w:tcW w:w="504" w:type="dxa"/>
            <w:gridSpan w:val="2"/>
          </w:tcPr>
          <w:p>
            <w:pPr>
              <w:pStyle w:val="yTable"/>
              <w:rPr>
                <w:sz w:val="19"/>
              </w:rPr>
            </w:pPr>
            <w:r>
              <w:rPr>
                <w:sz w:val="19"/>
              </w:rPr>
              <w:t>4.</w:t>
            </w:r>
          </w:p>
        </w:tc>
        <w:tc>
          <w:tcPr>
            <w:tcW w:w="1554" w:type="dxa"/>
          </w:tcPr>
          <w:p>
            <w:pPr>
              <w:pStyle w:val="yTable"/>
              <w:ind w:left="-29" w:right="-68" w:hanging="11"/>
              <w:rPr>
                <w:sz w:val="19"/>
              </w:rPr>
            </w:pPr>
            <w:r>
              <w:rPr>
                <w:sz w:val="19"/>
              </w:rPr>
              <w:t>Application for hearing</w:t>
            </w:r>
          </w:p>
        </w:tc>
        <w:tc>
          <w:tcPr>
            <w:tcW w:w="966" w:type="dxa"/>
          </w:tcPr>
          <w:p>
            <w:pPr>
              <w:pStyle w:val="yTable"/>
              <w:jc w:val="center"/>
              <w:rPr>
                <w:sz w:val="19"/>
              </w:rPr>
            </w:pPr>
            <w:r>
              <w:rPr>
                <w:sz w:val="19"/>
              </w:rPr>
              <w:br/>
              <w:t>113.50</w:t>
            </w:r>
          </w:p>
        </w:tc>
        <w:tc>
          <w:tcPr>
            <w:tcW w:w="770" w:type="dxa"/>
          </w:tcPr>
          <w:p>
            <w:pPr>
              <w:pStyle w:val="yTable"/>
              <w:jc w:val="center"/>
              <w:rPr>
                <w:sz w:val="19"/>
              </w:rPr>
            </w:pPr>
            <w:r>
              <w:rPr>
                <w:sz w:val="19"/>
              </w:rPr>
              <w:br/>
              <w:t>170.50</w:t>
            </w:r>
          </w:p>
        </w:tc>
        <w:tc>
          <w:tcPr>
            <w:tcW w:w="854" w:type="dxa"/>
          </w:tcPr>
          <w:p>
            <w:pPr>
              <w:pStyle w:val="yTable"/>
              <w:jc w:val="center"/>
              <w:rPr>
                <w:sz w:val="19"/>
              </w:rPr>
            </w:pPr>
            <w:r>
              <w:rPr>
                <w:sz w:val="19"/>
              </w:rPr>
              <w:br/>
              <w:t>206.00</w:t>
            </w:r>
          </w:p>
        </w:tc>
        <w:tc>
          <w:tcPr>
            <w:tcW w:w="857" w:type="dxa"/>
          </w:tcPr>
          <w:p>
            <w:pPr>
              <w:pStyle w:val="yTable"/>
              <w:jc w:val="center"/>
              <w:rPr>
                <w:sz w:val="19"/>
              </w:rPr>
            </w:pPr>
            <w:r>
              <w:rPr>
                <w:sz w:val="19"/>
              </w:rPr>
              <w:br/>
              <w:t>308.00</w:t>
            </w:r>
          </w:p>
        </w:tc>
        <w:tc>
          <w:tcPr>
            <w:tcW w:w="783" w:type="dxa"/>
          </w:tcPr>
          <w:p>
            <w:pPr>
              <w:pStyle w:val="yTable"/>
              <w:jc w:val="center"/>
              <w:rPr>
                <w:sz w:val="19"/>
              </w:rPr>
            </w:pPr>
            <w:r>
              <w:rPr>
                <w:sz w:val="19"/>
              </w:rPr>
              <w:br/>
              <w:t>230.00</w:t>
            </w:r>
          </w:p>
        </w:tc>
        <w:tc>
          <w:tcPr>
            <w:tcW w:w="884" w:type="dxa"/>
          </w:tcPr>
          <w:p>
            <w:pPr>
              <w:pStyle w:val="yTable"/>
              <w:jc w:val="center"/>
              <w:rPr>
                <w:sz w:val="19"/>
              </w:rPr>
            </w:pPr>
            <w:r>
              <w:rPr>
                <w:sz w:val="19"/>
              </w:rPr>
              <w:br/>
              <w:t>344.00</w:t>
            </w:r>
          </w:p>
        </w:tc>
      </w:tr>
      <w:tr>
        <w:trPr>
          <w:cantSplit/>
        </w:trPr>
        <w:tc>
          <w:tcPr>
            <w:tcW w:w="7172" w:type="dxa"/>
            <w:gridSpan w:val="9"/>
          </w:tcPr>
          <w:p>
            <w:pPr>
              <w:pStyle w:val="yTable"/>
              <w:rPr>
                <w:sz w:val="18"/>
              </w:rPr>
            </w:pPr>
            <w:r>
              <w:rPr>
                <w:sz w:val="18"/>
              </w:rPr>
              <w:t>NOTE 1</w:t>
            </w:r>
          </w:p>
          <w:p>
            <w:pPr>
              <w:pStyle w:val="yTable"/>
              <w:spacing w:before="0"/>
              <w:rPr>
                <w:sz w:val="18"/>
              </w:rPr>
            </w:pPr>
            <w:r>
              <w:rPr>
                <w:sz w:val="18"/>
              </w:rPr>
              <w:t>No fee is payable for applications for hearing of matters dealt with under the minor cases procedure, residential tenancies proceedings, applications under item 10 or 11 or for relisting a hearing, or if the proceedings are of an interlocutory nature only.</w:t>
            </w:r>
          </w:p>
          <w:p>
            <w:pPr>
              <w:pStyle w:val="yTable"/>
              <w:keepNext/>
              <w:keepLines/>
              <w:rPr>
                <w:sz w:val="18"/>
              </w:rPr>
            </w:pPr>
            <w:r>
              <w:rPr>
                <w:sz w:val="18"/>
              </w:rPr>
              <w:t>NOTE 2</w:t>
            </w:r>
          </w:p>
          <w:p>
            <w:pPr>
              <w:pStyle w:val="yTable"/>
              <w:keepNext/>
              <w:keepLines/>
              <w:spacing w:before="0"/>
              <w:rPr>
                <w:sz w:val="18"/>
              </w:rPr>
            </w:pPr>
            <w:r>
              <w:rPr>
                <w:sz w:val="18"/>
              </w:rPr>
              <w:t>No fee is payable in respect of listing an appeal for hearing.</w:t>
            </w:r>
          </w:p>
          <w:p>
            <w:pPr>
              <w:pStyle w:val="yTable"/>
              <w:rPr>
                <w:sz w:val="18"/>
              </w:rPr>
            </w:pPr>
            <w:r>
              <w:rPr>
                <w:sz w:val="18"/>
              </w:rPr>
              <w:t>NOTE 3</w:t>
            </w:r>
          </w:p>
          <w:p>
            <w:pPr>
              <w:pStyle w:val="yTable"/>
              <w:spacing w:before="0"/>
              <w:rPr>
                <w:sz w:val="18"/>
              </w:rPr>
            </w:pPr>
            <w:r>
              <w:rPr>
                <w:sz w:val="18"/>
              </w:rPr>
              <w:t>No fee is payable by the defendant for applications for hearing of a set</w:t>
            </w:r>
            <w:r>
              <w:rPr>
                <w:sz w:val="18"/>
              </w:rPr>
              <w:noBreakHyphen/>
              <w:t>off or counterclaim providing this fee has been paid previously by the applicant.</w:t>
            </w:r>
          </w:p>
          <w:p>
            <w:pPr>
              <w:pStyle w:val="yTable"/>
              <w:rPr>
                <w:sz w:val="18"/>
              </w:rPr>
            </w:pPr>
            <w:r>
              <w:rPr>
                <w:sz w:val="18"/>
              </w:rPr>
              <w:t>NOTE 4</w:t>
            </w:r>
          </w:p>
          <w:p>
            <w:pPr>
              <w:pStyle w:val="yTable"/>
              <w:spacing w:before="0"/>
              <w:rPr>
                <w:sz w:val="18"/>
              </w:rPr>
            </w:pPr>
            <w:r>
              <w:rPr>
                <w:sz w:val="18"/>
              </w:rPr>
              <w:t>Includes pre</w:t>
            </w:r>
            <w:r>
              <w:rPr>
                <w:sz w:val="18"/>
              </w:rPr>
              <w:noBreakHyphen/>
              <w:t>trial conference, mediation conference, directions hearing and listing conference.</w:t>
            </w:r>
          </w:p>
        </w:tc>
      </w:tr>
      <w:tr>
        <w:trPr>
          <w:cantSplit/>
        </w:trPr>
        <w:tc>
          <w:tcPr>
            <w:tcW w:w="504" w:type="dxa"/>
            <w:gridSpan w:val="2"/>
          </w:tcPr>
          <w:p>
            <w:pPr>
              <w:pStyle w:val="yTable"/>
              <w:spacing w:before="140"/>
              <w:rPr>
                <w:sz w:val="19"/>
              </w:rPr>
            </w:pPr>
            <w:r>
              <w:rPr>
                <w:sz w:val="19"/>
              </w:rPr>
              <w:t>5.</w:t>
            </w:r>
          </w:p>
        </w:tc>
        <w:tc>
          <w:tcPr>
            <w:tcW w:w="1554" w:type="dxa"/>
          </w:tcPr>
          <w:p>
            <w:pPr>
              <w:pStyle w:val="yTable"/>
              <w:spacing w:before="140"/>
              <w:ind w:left="-29" w:right="-68" w:hanging="11"/>
              <w:rPr>
                <w:sz w:val="19"/>
              </w:rPr>
            </w:pPr>
            <w:r>
              <w:rPr>
                <w:sz w:val="19"/>
              </w:rPr>
              <w:t>For allocation of a date or dates of hearing of an application, appeal or proceedings, for each half day allocated</w:t>
            </w:r>
          </w:p>
        </w:tc>
        <w:tc>
          <w:tcPr>
            <w:tcW w:w="966" w:type="dxa"/>
            <w:vAlign w:val="bottom"/>
          </w:tcPr>
          <w:p>
            <w:pPr>
              <w:pStyle w:val="yTable"/>
              <w:jc w:val="center"/>
              <w:rPr>
                <w:sz w:val="19"/>
              </w:rPr>
            </w:pPr>
            <w:r>
              <w:rPr>
                <w:sz w:val="19"/>
              </w:rPr>
              <w:t>65.50</w:t>
            </w:r>
          </w:p>
        </w:tc>
        <w:tc>
          <w:tcPr>
            <w:tcW w:w="770" w:type="dxa"/>
            <w:vAlign w:val="bottom"/>
          </w:tcPr>
          <w:p>
            <w:pPr>
              <w:pStyle w:val="yTable"/>
              <w:jc w:val="center"/>
              <w:rPr>
                <w:sz w:val="19"/>
              </w:rPr>
            </w:pPr>
            <w:r>
              <w:rPr>
                <w:sz w:val="19"/>
              </w:rPr>
              <w:t>132.00</w:t>
            </w:r>
          </w:p>
        </w:tc>
        <w:tc>
          <w:tcPr>
            <w:tcW w:w="854" w:type="dxa"/>
            <w:vAlign w:val="bottom"/>
          </w:tcPr>
          <w:p>
            <w:pPr>
              <w:pStyle w:val="yTable"/>
              <w:jc w:val="center"/>
              <w:rPr>
                <w:sz w:val="19"/>
              </w:rPr>
            </w:pPr>
            <w:r>
              <w:rPr>
                <w:sz w:val="19"/>
              </w:rPr>
              <w:t>115.00</w:t>
            </w:r>
          </w:p>
        </w:tc>
        <w:tc>
          <w:tcPr>
            <w:tcW w:w="857" w:type="dxa"/>
            <w:vAlign w:val="bottom"/>
          </w:tcPr>
          <w:p>
            <w:pPr>
              <w:pStyle w:val="yTable"/>
              <w:jc w:val="center"/>
              <w:rPr>
                <w:sz w:val="19"/>
              </w:rPr>
            </w:pPr>
            <w:r>
              <w:rPr>
                <w:sz w:val="19"/>
              </w:rPr>
              <w:t>230.00</w:t>
            </w:r>
          </w:p>
        </w:tc>
        <w:tc>
          <w:tcPr>
            <w:tcW w:w="783" w:type="dxa"/>
            <w:vAlign w:val="bottom"/>
          </w:tcPr>
          <w:p>
            <w:pPr>
              <w:pStyle w:val="yTable"/>
              <w:jc w:val="center"/>
              <w:rPr>
                <w:sz w:val="19"/>
              </w:rPr>
            </w:pPr>
            <w:r>
              <w:rPr>
                <w:sz w:val="19"/>
              </w:rPr>
              <w:t>164.50</w:t>
            </w:r>
          </w:p>
        </w:tc>
        <w:tc>
          <w:tcPr>
            <w:tcW w:w="884" w:type="dxa"/>
            <w:vAlign w:val="bottom"/>
          </w:tcPr>
          <w:p>
            <w:pPr>
              <w:pStyle w:val="yTable"/>
              <w:jc w:val="center"/>
              <w:rPr>
                <w:sz w:val="19"/>
              </w:rPr>
            </w:pPr>
            <w:r>
              <w:rPr>
                <w:sz w:val="19"/>
              </w:rPr>
              <w:t>329.00</w:t>
            </w:r>
          </w:p>
        </w:tc>
      </w:tr>
      <w:tr>
        <w:tc>
          <w:tcPr>
            <w:tcW w:w="7172" w:type="dxa"/>
            <w:gridSpan w:val="9"/>
          </w:tcPr>
          <w:p>
            <w:pPr>
              <w:pStyle w:val="yTable"/>
              <w:rPr>
                <w:sz w:val="19"/>
              </w:rPr>
            </w:pPr>
            <w:r>
              <w:rPr>
                <w:sz w:val="19"/>
              </w:rPr>
              <w:t>NOTE 1</w:t>
            </w:r>
          </w:p>
          <w:p>
            <w:pPr>
              <w:pStyle w:val="yTable"/>
              <w:spacing w:before="0"/>
              <w:rPr>
                <w:sz w:val="19"/>
              </w:rPr>
            </w:pPr>
            <w:r>
              <w:rPr>
                <w:sz w:val="19"/>
              </w:rPr>
              <w:t>This fee is not payable for matters dealt with under the minor cases procedure, residential tenancies proceedings or applications under item 10 or 11.</w:t>
            </w:r>
          </w:p>
          <w:p>
            <w:pPr>
              <w:pStyle w:val="yTable"/>
              <w:spacing w:before="0"/>
              <w:rPr>
                <w:sz w:val="19"/>
              </w:rPr>
            </w:pPr>
          </w:p>
          <w:p>
            <w:pPr>
              <w:pStyle w:val="yTable"/>
              <w:rPr>
                <w:sz w:val="19"/>
              </w:rPr>
            </w:pPr>
            <w:r>
              <w:rPr>
                <w:sz w:val="19"/>
              </w:rPr>
              <w:t>NOTE 2</w:t>
            </w:r>
          </w:p>
          <w:p>
            <w:pPr>
              <w:pStyle w:val="yTable"/>
              <w:spacing w:before="0"/>
              <w:rPr>
                <w:sz w:val="19"/>
              </w:rPr>
            </w:pPr>
            <w:r>
              <w:rPr>
                <w:sz w:val="19"/>
              </w:rPr>
              <w:t>No fee is payable if the proceedings are of an interlocutory nature only.</w:t>
            </w:r>
          </w:p>
          <w:p>
            <w:pPr>
              <w:pStyle w:val="yTable"/>
              <w:rPr>
                <w:sz w:val="19"/>
              </w:rPr>
            </w:pPr>
            <w:r>
              <w:rPr>
                <w:sz w:val="19"/>
              </w:rPr>
              <w:t>NOTE 3</w:t>
            </w:r>
          </w:p>
          <w:p>
            <w:pPr>
              <w:pStyle w:val="yTable"/>
              <w:spacing w:before="0"/>
              <w:rPr>
                <w:sz w:val="19"/>
              </w:rPr>
            </w:pPr>
            <w:r>
              <w:rPr>
                <w:sz w:val="19"/>
              </w:rPr>
              <w:t>The fee to be charged is to be determined on the basis that the days allocated for a hearing are the number of days determined by the Court at a listing conference.</w:t>
            </w:r>
          </w:p>
          <w:p>
            <w:pPr>
              <w:pStyle w:val="yTable"/>
              <w:rPr>
                <w:sz w:val="19"/>
              </w:rPr>
            </w:pPr>
            <w:r>
              <w:rPr>
                <w:sz w:val="19"/>
              </w:rPr>
              <w:t>NOTE 4</w:t>
            </w:r>
          </w:p>
          <w:p>
            <w:pPr>
              <w:pStyle w:val="yTable"/>
              <w:spacing w:before="0"/>
              <w:rPr>
                <w:sz w:val="19"/>
              </w:rPr>
            </w:pPr>
            <w:r>
              <w:rPr>
                <w:sz w:val="19"/>
              </w:rPr>
              <w:t>The fee is to be refunded or transferred to a new allocated date or dates if the Court or registrar is satisfied that an adjournment was due to circumstances beyond the control of the parties.  Otherwise the fee is non</w:t>
            </w:r>
            <w:r>
              <w:rPr>
                <w:sz w:val="19"/>
              </w:rPr>
              <w:noBreakHyphen/>
              <w:t>refundable in respect of any allocated dates that are not required.</w:t>
            </w:r>
          </w:p>
          <w:p>
            <w:pPr>
              <w:pStyle w:val="yTable"/>
              <w:rPr>
                <w:sz w:val="19"/>
              </w:rPr>
            </w:pPr>
            <w:r>
              <w:rPr>
                <w:sz w:val="19"/>
              </w:rPr>
              <w:t>NOTE 5</w:t>
            </w:r>
          </w:p>
          <w:p>
            <w:pPr>
              <w:pStyle w:val="yTable"/>
              <w:spacing w:before="0"/>
              <w:rPr>
                <w:sz w:val="19"/>
              </w:rPr>
            </w:pPr>
            <w:r>
              <w:rPr>
                <w:sz w:val="19"/>
              </w:rPr>
              <w:t>If written advice of settlement or written notice of intended adjournment is received by the Court not later than 35 days before the date allocated for the commencement of the hearing of the proceedings, an amount equal to 75% of the fee is refundable.  If written advice of settlement or written notice of intended adjournment is received by the Court no later than 21 days before the date allocated for the commencement of the hearing of the proceedings, an amount equal to 50% of the fee is refundable.</w:t>
            </w:r>
          </w:p>
        </w:tc>
      </w:tr>
      <w:tr>
        <w:trPr>
          <w:cantSplit/>
        </w:trPr>
        <w:tc>
          <w:tcPr>
            <w:tcW w:w="504" w:type="dxa"/>
            <w:gridSpan w:val="2"/>
          </w:tcPr>
          <w:p>
            <w:pPr>
              <w:pStyle w:val="yTable"/>
              <w:keepNext/>
              <w:spacing w:before="140"/>
              <w:rPr>
                <w:sz w:val="19"/>
              </w:rPr>
            </w:pPr>
            <w:r>
              <w:rPr>
                <w:sz w:val="19"/>
              </w:rPr>
              <w:t>6.</w:t>
            </w:r>
          </w:p>
        </w:tc>
        <w:tc>
          <w:tcPr>
            <w:tcW w:w="1554" w:type="dxa"/>
          </w:tcPr>
          <w:p>
            <w:pPr>
              <w:pStyle w:val="yTable"/>
              <w:keepNext/>
              <w:spacing w:before="140"/>
              <w:ind w:left="-29" w:right="-68" w:hanging="11"/>
              <w:rPr>
                <w:sz w:val="19"/>
              </w:rPr>
            </w:pPr>
            <w:r>
              <w:rPr>
                <w:sz w:val="19"/>
              </w:rPr>
              <w:t>Half Daily hearing fee before the Court constituted by a magistrate</w:t>
            </w:r>
          </w:p>
        </w:tc>
        <w:tc>
          <w:tcPr>
            <w:tcW w:w="966" w:type="dxa"/>
            <w:vAlign w:val="bottom"/>
          </w:tcPr>
          <w:p>
            <w:pPr>
              <w:pStyle w:val="yTable"/>
              <w:keepNext/>
              <w:jc w:val="center"/>
              <w:rPr>
                <w:sz w:val="19"/>
              </w:rPr>
            </w:pPr>
            <w:r>
              <w:rPr>
                <w:sz w:val="19"/>
              </w:rPr>
              <w:t>65.50</w:t>
            </w:r>
          </w:p>
        </w:tc>
        <w:tc>
          <w:tcPr>
            <w:tcW w:w="770" w:type="dxa"/>
            <w:vAlign w:val="bottom"/>
          </w:tcPr>
          <w:p>
            <w:pPr>
              <w:pStyle w:val="yTable"/>
              <w:keepNext/>
              <w:jc w:val="center"/>
              <w:rPr>
                <w:sz w:val="19"/>
              </w:rPr>
            </w:pPr>
            <w:r>
              <w:rPr>
                <w:sz w:val="19"/>
              </w:rPr>
              <w:t>132.00</w:t>
            </w:r>
          </w:p>
        </w:tc>
        <w:tc>
          <w:tcPr>
            <w:tcW w:w="854" w:type="dxa"/>
            <w:vAlign w:val="bottom"/>
          </w:tcPr>
          <w:p>
            <w:pPr>
              <w:pStyle w:val="yTable"/>
              <w:keepNext/>
              <w:jc w:val="center"/>
              <w:rPr>
                <w:sz w:val="19"/>
              </w:rPr>
            </w:pPr>
            <w:r>
              <w:rPr>
                <w:sz w:val="19"/>
              </w:rPr>
              <w:t>115.00</w:t>
            </w:r>
          </w:p>
        </w:tc>
        <w:tc>
          <w:tcPr>
            <w:tcW w:w="857" w:type="dxa"/>
            <w:vAlign w:val="bottom"/>
          </w:tcPr>
          <w:p>
            <w:pPr>
              <w:pStyle w:val="yTable"/>
              <w:keepNext/>
              <w:jc w:val="center"/>
              <w:rPr>
                <w:sz w:val="19"/>
              </w:rPr>
            </w:pPr>
            <w:r>
              <w:rPr>
                <w:sz w:val="19"/>
              </w:rPr>
              <w:t>230.00</w:t>
            </w:r>
          </w:p>
        </w:tc>
        <w:tc>
          <w:tcPr>
            <w:tcW w:w="783" w:type="dxa"/>
            <w:vAlign w:val="bottom"/>
          </w:tcPr>
          <w:p>
            <w:pPr>
              <w:pStyle w:val="yTable"/>
              <w:keepNext/>
              <w:jc w:val="center"/>
              <w:rPr>
                <w:sz w:val="19"/>
              </w:rPr>
            </w:pPr>
            <w:r>
              <w:rPr>
                <w:sz w:val="19"/>
              </w:rPr>
              <w:t>164.50</w:t>
            </w:r>
          </w:p>
        </w:tc>
        <w:tc>
          <w:tcPr>
            <w:tcW w:w="884" w:type="dxa"/>
            <w:vAlign w:val="bottom"/>
          </w:tcPr>
          <w:p>
            <w:pPr>
              <w:pStyle w:val="yTable"/>
              <w:keepNext/>
              <w:jc w:val="center"/>
              <w:rPr>
                <w:sz w:val="19"/>
              </w:rPr>
            </w:pPr>
            <w:r>
              <w:rPr>
                <w:sz w:val="19"/>
              </w:rPr>
              <w:t>329.00</w:t>
            </w:r>
          </w:p>
        </w:tc>
      </w:tr>
      <w:tr>
        <w:trPr>
          <w:cantSplit/>
        </w:trPr>
        <w:tc>
          <w:tcPr>
            <w:tcW w:w="7172" w:type="dxa"/>
            <w:gridSpan w:val="9"/>
          </w:tcPr>
          <w:p>
            <w:pPr>
              <w:pStyle w:val="yTable"/>
              <w:rPr>
                <w:sz w:val="19"/>
              </w:rPr>
            </w:pPr>
            <w:r>
              <w:rPr>
                <w:sz w:val="19"/>
              </w:rPr>
              <w:t>NOTE 1</w:t>
            </w:r>
          </w:p>
          <w:p>
            <w:pPr>
              <w:pStyle w:val="yTable"/>
              <w:spacing w:before="0"/>
              <w:rPr>
                <w:sz w:val="19"/>
              </w:rPr>
            </w:pPr>
            <w:r>
              <w:rPr>
                <w:sz w:val="19"/>
              </w:rPr>
              <w:t>This fee is not payable for matters dealt with under the minor cases procedure, residential tenancies proceedings, applications under item 10 or 11 or if the proceedings are of an interlocutory nature only.</w:t>
            </w:r>
          </w:p>
          <w:p>
            <w:pPr>
              <w:pStyle w:val="yTable"/>
              <w:rPr>
                <w:sz w:val="19"/>
              </w:rPr>
            </w:pPr>
            <w:r>
              <w:rPr>
                <w:sz w:val="19"/>
              </w:rPr>
              <w:t>NOTE 2</w:t>
            </w:r>
          </w:p>
          <w:p>
            <w:pPr>
              <w:pStyle w:val="yTable"/>
              <w:spacing w:before="0"/>
              <w:rPr>
                <w:sz w:val="19"/>
              </w:rPr>
            </w:pPr>
            <w:r>
              <w:rPr>
                <w:sz w:val="19"/>
              </w:rPr>
              <w:t>The fee to be charged is to be paid in respect of any number of hearing days or half days greater than the number of hearing days for which a fee has been paid under item 5.</w:t>
            </w:r>
          </w:p>
          <w:p>
            <w:pPr>
              <w:pStyle w:val="yTable"/>
              <w:rPr>
                <w:sz w:val="19"/>
              </w:rPr>
            </w:pPr>
            <w:r>
              <w:rPr>
                <w:sz w:val="19"/>
              </w:rPr>
              <w:t>NOTE 3</w:t>
            </w:r>
          </w:p>
          <w:p>
            <w:pPr>
              <w:pStyle w:val="yTable"/>
              <w:spacing w:before="0"/>
              <w:rPr>
                <w:sz w:val="19"/>
              </w:rPr>
            </w:pPr>
            <w:r>
              <w:rPr>
                <w:sz w:val="19"/>
              </w:rPr>
              <w:t>This fee is payable for each additional day or part day that a hearing proceeds beyond the date or dates allocated in item 5.</w:t>
            </w:r>
          </w:p>
          <w:p>
            <w:pPr>
              <w:pStyle w:val="yTable"/>
              <w:rPr>
                <w:sz w:val="19"/>
              </w:rPr>
            </w:pPr>
            <w:r>
              <w:rPr>
                <w:sz w:val="19"/>
              </w:rPr>
              <w:t>NOTE 4</w:t>
            </w:r>
          </w:p>
          <w:p>
            <w:pPr>
              <w:pStyle w:val="yTable"/>
              <w:spacing w:before="0"/>
              <w:rPr>
                <w:sz w:val="19"/>
              </w:rPr>
            </w:pPr>
            <w:r>
              <w:rPr>
                <w:sz w:val="19"/>
              </w:rPr>
              <w:t>The daily fee becomes payable on a day to day basis and is payable prior to the daily reconvening of the hearing.</w:t>
            </w:r>
          </w:p>
        </w:tc>
      </w:tr>
      <w:tr>
        <w:trPr>
          <w:cantSplit/>
        </w:trPr>
        <w:tc>
          <w:tcPr>
            <w:tcW w:w="504" w:type="dxa"/>
            <w:gridSpan w:val="2"/>
          </w:tcPr>
          <w:p>
            <w:pPr>
              <w:pStyle w:val="yTable"/>
              <w:rPr>
                <w:sz w:val="18"/>
              </w:rPr>
            </w:pPr>
            <w:r>
              <w:rPr>
                <w:sz w:val="18"/>
              </w:rPr>
              <w:t>7.</w:t>
            </w:r>
          </w:p>
        </w:tc>
        <w:tc>
          <w:tcPr>
            <w:tcW w:w="1554" w:type="dxa"/>
          </w:tcPr>
          <w:p>
            <w:pPr>
              <w:pStyle w:val="yTable"/>
              <w:ind w:left="-29" w:right="-68" w:hanging="11"/>
              <w:rPr>
                <w:sz w:val="19"/>
              </w:rPr>
            </w:pPr>
            <w:r>
              <w:rPr>
                <w:sz w:val="19"/>
              </w:rPr>
              <w:t>On filing of an interlocutory application or application for assessment of damages or summary judgment that requires hearing before a magistrate or registrar</w:t>
            </w:r>
          </w:p>
        </w:tc>
        <w:tc>
          <w:tcPr>
            <w:tcW w:w="966" w:type="dxa"/>
          </w:tcPr>
          <w:p>
            <w:pPr>
              <w:pStyle w:val="yTable"/>
              <w:jc w:val="center"/>
              <w:rPr>
                <w:sz w:val="19"/>
              </w:rPr>
            </w:pPr>
            <w:r>
              <w:rPr>
                <w:sz w:val="19"/>
              </w:rPr>
              <w:br/>
            </w:r>
            <w:r>
              <w:rPr>
                <w:sz w:val="19"/>
              </w:rPr>
              <w:br/>
            </w:r>
            <w:r>
              <w:rPr>
                <w:sz w:val="19"/>
              </w:rPr>
              <w:br/>
            </w:r>
            <w:r>
              <w:rPr>
                <w:sz w:val="19"/>
              </w:rPr>
              <w:br/>
            </w:r>
            <w:r>
              <w:rPr>
                <w:sz w:val="19"/>
              </w:rPr>
              <w:br/>
            </w:r>
            <w:r>
              <w:rPr>
                <w:sz w:val="19"/>
              </w:rPr>
              <w:br/>
            </w:r>
            <w:r>
              <w:rPr>
                <w:sz w:val="19"/>
              </w:rPr>
              <w:br/>
            </w:r>
            <w:r>
              <w:rPr>
                <w:sz w:val="19"/>
              </w:rPr>
              <w:br/>
            </w:r>
            <w:r>
              <w:rPr>
                <w:sz w:val="19"/>
              </w:rPr>
              <w:br/>
            </w:r>
            <w:r>
              <w:rPr>
                <w:sz w:val="19"/>
              </w:rPr>
              <w:br/>
              <w:t>60.00</w:t>
            </w:r>
          </w:p>
        </w:tc>
        <w:tc>
          <w:tcPr>
            <w:tcW w:w="770" w:type="dxa"/>
          </w:tcPr>
          <w:p>
            <w:pPr>
              <w:pStyle w:val="yTable"/>
              <w:jc w:val="center"/>
              <w:rPr>
                <w:sz w:val="19"/>
              </w:rPr>
            </w:pPr>
            <w:r>
              <w:rPr>
                <w:sz w:val="19"/>
              </w:rPr>
              <w:br/>
            </w:r>
            <w:r>
              <w:rPr>
                <w:sz w:val="19"/>
              </w:rPr>
              <w:br/>
            </w:r>
            <w:r>
              <w:rPr>
                <w:sz w:val="19"/>
              </w:rPr>
              <w:br/>
            </w:r>
            <w:r>
              <w:rPr>
                <w:sz w:val="19"/>
              </w:rPr>
              <w:br/>
            </w:r>
            <w:r>
              <w:rPr>
                <w:sz w:val="19"/>
              </w:rPr>
              <w:br/>
            </w:r>
            <w:r>
              <w:rPr>
                <w:sz w:val="19"/>
              </w:rPr>
              <w:br/>
            </w:r>
            <w:r>
              <w:rPr>
                <w:sz w:val="19"/>
              </w:rPr>
              <w:br/>
            </w:r>
            <w:r>
              <w:rPr>
                <w:sz w:val="19"/>
              </w:rPr>
              <w:br/>
            </w:r>
            <w:r>
              <w:rPr>
                <w:sz w:val="19"/>
              </w:rPr>
              <w:br/>
            </w:r>
            <w:r>
              <w:rPr>
                <w:sz w:val="19"/>
              </w:rPr>
              <w:br/>
              <w:t>89.50</w:t>
            </w:r>
          </w:p>
        </w:tc>
        <w:tc>
          <w:tcPr>
            <w:tcW w:w="854" w:type="dxa"/>
          </w:tcPr>
          <w:p>
            <w:pPr>
              <w:pStyle w:val="yTable"/>
              <w:jc w:val="center"/>
              <w:rPr>
                <w:sz w:val="19"/>
              </w:rPr>
            </w:pPr>
            <w:r>
              <w:rPr>
                <w:sz w:val="19"/>
              </w:rPr>
              <w:br/>
            </w:r>
            <w:r>
              <w:rPr>
                <w:sz w:val="19"/>
              </w:rPr>
              <w:br/>
            </w:r>
            <w:r>
              <w:rPr>
                <w:sz w:val="19"/>
              </w:rPr>
              <w:br/>
            </w:r>
            <w:r>
              <w:rPr>
                <w:sz w:val="19"/>
              </w:rPr>
              <w:br/>
            </w:r>
            <w:r>
              <w:rPr>
                <w:sz w:val="19"/>
              </w:rPr>
              <w:br/>
            </w:r>
            <w:r>
              <w:rPr>
                <w:sz w:val="19"/>
              </w:rPr>
              <w:br/>
            </w:r>
            <w:r>
              <w:rPr>
                <w:sz w:val="19"/>
              </w:rPr>
              <w:br/>
            </w:r>
            <w:r>
              <w:rPr>
                <w:sz w:val="19"/>
              </w:rPr>
              <w:br/>
            </w:r>
            <w:r>
              <w:rPr>
                <w:sz w:val="19"/>
              </w:rPr>
              <w:br/>
            </w:r>
            <w:r>
              <w:rPr>
                <w:sz w:val="19"/>
              </w:rPr>
              <w:br/>
              <w:t>72.50</w:t>
            </w:r>
          </w:p>
        </w:tc>
        <w:tc>
          <w:tcPr>
            <w:tcW w:w="857" w:type="dxa"/>
          </w:tcPr>
          <w:p>
            <w:pPr>
              <w:pStyle w:val="yTable"/>
              <w:jc w:val="center"/>
              <w:rPr>
                <w:sz w:val="19"/>
              </w:rPr>
            </w:pPr>
            <w:r>
              <w:rPr>
                <w:sz w:val="19"/>
              </w:rPr>
              <w:br/>
            </w:r>
            <w:r>
              <w:rPr>
                <w:sz w:val="19"/>
              </w:rPr>
              <w:br/>
            </w:r>
            <w:r>
              <w:rPr>
                <w:sz w:val="19"/>
              </w:rPr>
              <w:br/>
            </w:r>
            <w:r>
              <w:rPr>
                <w:sz w:val="19"/>
              </w:rPr>
              <w:br/>
            </w:r>
            <w:r>
              <w:rPr>
                <w:sz w:val="19"/>
              </w:rPr>
              <w:br/>
            </w:r>
            <w:r>
              <w:rPr>
                <w:sz w:val="19"/>
              </w:rPr>
              <w:br/>
            </w:r>
            <w:r>
              <w:rPr>
                <w:sz w:val="19"/>
              </w:rPr>
              <w:br/>
            </w:r>
            <w:r>
              <w:rPr>
                <w:sz w:val="19"/>
              </w:rPr>
              <w:br/>
            </w:r>
            <w:r>
              <w:rPr>
                <w:sz w:val="19"/>
              </w:rPr>
              <w:br/>
            </w:r>
            <w:r>
              <w:rPr>
                <w:sz w:val="19"/>
              </w:rPr>
              <w:br/>
              <w:t>108.50</w:t>
            </w:r>
          </w:p>
        </w:tc>
        <w:tc>
          <w:tcPr>
            <w:tcW w:w="783" w:type="dxa"/>
          </w:tcPr>
          <w:p>
            <w:pPr>
              <w:pStyle w:val="yTable"/>
              <w:jc w:val="center"/>
              <w:rPr>
                <w:sz w:val="19"/>
              </w:rPr>
            </w:pPr>
            <w:r>
              <w:rPr>
                <w:sz w:val="19"/>
              </w:rPr>
              <w:br/>
            </w:r>
            <w:r>
              <w:rPr>
                <w:sz w:val="19"/>
              </w:rPr>
              <w:br/>
            </w:r>
            <w:r>
              <w:rPr>
                <w:sz w:val="19"/>
              </w:rPr>
              <w:br/>
            </w:r>
            <w:r>
              <w:rPr>
                <w:sz w:val="19"/>
              </w:rPr>
              <w:br/>
            </w:r>
            <w:r>
              <w:rPr>
                <w:sz w:val="19"/>
              </w:rPr>
              <w:br/>
            </w:r>
            <w:r>
              <w:rPr>
                <w:sz w:val="19"/>
              </w:rPr>
              <w:br/>
            </w:r>
            <w:r>
              <w:rPr>
                <w:sz w:val="19"/>
              </w:rPr>
              <w:br/>
            </w:r>
            <w:r>
              <w:rPr>
                <w:sz w:val="19"/>
              </w:rPr>
              <w:br/>
            </w:r>
            <w:r>
              <w:rPr>
                <w:sz w:val="19"/>
              </w:rPr>
              <w:br/>
            </w:r>
            <w:r>
              <w:rPr>
                <w:sz w:val="19"/>
              </w:rPr>
              <w:br/>
              <w:t>97.50</w:t>
            </w:r>
          </w:p>
        </w:tc>
        <w:tc>
          <w:tcPr>
            <w:tcW w:w="884" w:type="dxa"/>
          </w:tcPr>
          <w:p>
            <w:pPr>
              <w:pStyle w:val="yTable"/>
              <w:jc w:val="center"/>
              <w:rPr>
                <w:sz w:val="19"/>
              </w:rPr>
            </w:pPr>
            <w:r>
              <w:rPr>
                <w:sz w:val="19"/>
              </w:rPr>
              <w:br/>
            </w:r>
            <w:r>
              <w:rPr>
                <w:sz w:val="19"/>
              </w:rPr>
              <w:br/>
            </w:r>
            <w:r>
              <w:rPr>
                <w:sz w:val="19"/>
              </w:rPr>
              <w:br/>
            </w:r>
            <w:r>
              <w:rPr>
                <w:sz w:val="19"/>
              </w:rPr>
              <w:br/>
            </w:r>
            <w:r>
              <w:rPr>
                <w:sz w:val="19"/>
              </w:rPr>
              <w:br/>
            </w:r>
            <w:r>
              <w:rPr>
                <w:sz w:val="19"/>
              </w:rPr>
              <w:br/>
            </w:r>
            <w:r>
              <w:rPr>
                <w:sz w:val="19"/>
              </w:rPr>
              <w:br/>
            </w:r>
            <w:r>
              <w:rPr>
                <w:sz w:val="19"/>
              </w:rPr>
              <w:br/>
            </w:r>
            <w:r>
              <w:rPr>
                <w:sz w:val="19"/>
              </w:rPr>
              <w:br/>
            </w:r>
            <w:r>
              <w:rPr>
                <w:sz w:val="19"/>
              </w:rPr>
              <w:br/>
              <w:t>147.50</w:t>
            </w:r>
          </w:p>
        </w:tc>
      </w:tr>
      <w:tr>
        <w:trPr>
          <w:cantSplit/>
        </w:trPr>
        <w:tc>
          <w:tcPr>
            <w:tcW w:w="7172" w:type="dxa"/>
            <w:gridSpan w:val="9"/>
          </w:tcPr>
          <w:p>
            <w:pPr>
              <w:pStyle w:val="yTable"/>
              <w:rPr>
                <w:sz w:val="19"/>
              </w:rPr>
            </w:pPr>
            <w:r>
              <w:rPr>
                <w:sz w:val="19"/>
              </w:rPr>
              <w:t>NOTE 1</w:t>
            </w:r>
          </w:p>
          <w:p>
            <w:pPr>
              <w:pStyle w:val="yTable"/>
              <w:spacing w:before="0"/>
              <w:rPr>
                <w:sz w:val="19"/>
              </w:rPr>
            </w:pPr>
            <w:r>
              <w:rPr>
                <w:sz w:val="19"/>
              </w:rPr>
              <w:t>This fee is not payable for matters dealt with under the minor cases procedure, residential tenancies proceedings or applications under item 10 or 11.</w:t>
            </w:r>
          </w:p>
          <w:p>
            <w:pPr>
              <w:pStyle w:val="yTable"/>
              <w:rPr>
                <w:sz w:val="19"/>
              </w:rPr>
            </w:pPr>
            <w:r>
              <w:rPr>
                <w:sz w:val="19"/>
              </w:rPr>
              <w:t>NOTE 2</w:t>
            </w:r>
          </w:p>
          <w:p>
            <w:pPr>
              <w:pStyle w:val="yTable"/>
              <w:spacing w:before="0"/>
              <w:rPr>
                <w:sz w:val="19"/>
              </w:rPr>
            </w:pPr>
            <w:r>
              <w:rPr>
                <w:sz w:val="19"/>
              </w:rPr>
              <w:t>This fee is inclusive of the hearing of the application and includes any adjournment of the hearing.</w:t>
            </w:r>
          </w:p>
          <w:p>
            <w:pPr>
              <w:pStyle w:val="yTable"/>
              <w:rPr>
                <w:sz w:val="19"/>
              </w:rPr>
            </w:pPr>
            <w:r>
              <w:rPr>
                <w:sz w:val="19"/>
              </w:rPr>
              <w:t>NOTE 3</w:t>
            </w:r>
          </w:p>
          <w:p>
            <w:pPr>
              <w:pStyle w:val="yTable"/>
              <w:spacing w:before="0"/>
              <w:rPr>
                <w:sz w:val="18"/>
              </w:rPr>
            </w:pPr>
            <w:r>
              <w:rPr>
                <w:sz w:val="19"/>
              </w:rPr>
              <w:t>This fee is not payable for matters dealt with in the absence of a party.</w:t>
            </w:r>
          </w:p>
        </w:tc>
      </w:tr>
      <w:tr>
        <w:trPr>
          <w:cantSplit/>
        </w:trPr>
        <w:tc>
          <w:tcPr>
            <w:tcW w:w="504" w:type="dxa"/>
            <w:gridSpan w:val="2"/>
          </w:tcPr>
          <w:p>
            <w:pPr>
              <w:pStyle w:val="yTable"/>
              <w:rPr>
                <w:sz w:val="19"/>
              </w:rPr>
            </w:pPr>
            <w:r>
              <w:rPr>
                <w:sz w:val="19"/>
              </w:rPr>
              <w:t>8.</w:t>
            </w:r>
          </w:p>
        </w:tc>
        <w:tc>
          <w:tcPr>
            <w:tcW w:w="1554" w:type="dxa"/>
          </w:tcPr>
          <w:p>
            <w:pPr>
              <w:pStyle w:val="yTable"/>
              <w:ind w:left="-29" w:right="-68" w:hanging="11"/>
              <w:rPr>
                <w:sz w:val="19"/>
              </w:rPr>
            </w:pPr>
            <w:r>
              <w:rPr>
                <w:sz w:val="19"/>
              </w:rPr>
              <w:t xml:space="preserve">On an appointment to assess a bill of costs — </w:t>
            </w:r>
          </w:p>
          <w:p>
            <w:pPr>
              <w:pStyle w:val="yTable"/>
              <w:tabs>
                <w:tab w:val="left" w:pos="312"/>
              </w:tabs>
              <w:spacing w:before="0"/>
              <w:ind w:left="326" w:right="-68" w:hanging="366"/>
              <w:rPr>
                <w:sz w:val="19"/>
              </w:rPr>
            </w:pPr>
            <w:r>
              <w:rPr>
                <w:sz w:val="19"/>
              </w:rPr>
              <w:t>(a)</w:t>
            </w:r>
            <w:r>
              <w:rPr>
                <w:sz w:val="19"/>
              </w:rPr>
              <w:tab/>
              <w:t>lodgment fee</w:t>
            </w:r>
          </w:p>
          <w:p>
            <w:pPr>
              <w:pStyle w:val="yTable"/>
              <w:tabs>
                <w:tab w:val="left" w:pos="312"/>
              </w:tabs>
              <w:spacing w:before="0"/>
              <w:ind w:left="326" w:right="-68" w:hanging="366"/>
              <w:rPr>
                <w:sz w:val="19"/>
              </w:rPr>
            </w:pPr>
            <w:r>
              <w:rPr>
                <w:sz w:val="19"/>
              </w:rPr>
              <w:t>(b)</w:t>
            </w:r>
            <w:r>
              <w:rPr>
                <w:sz w:val="19"/>
              </w:rPr>
              <w:tab/>
              <w:t>in addition to the lodgment fee, an assessment fee at the rate per annum of</w:t>
            </w:r>
          </w:p>
        </w:tc>
        <w:tc>
          <w:tcPr>
            <w:tcW w:w="966" w:type="dxa"/>
          </w:tcPr>
          <w:p>
            <w:pPr>
              <w:pStyle w:val="yTable"/>
              <w:jc w:val="center"/>
              <w:rPr>
                <w:sz w:val="19"/>
              </w:rPr>
            </w:pPr>
            <w:r>
              <w:rPr>
                <w:sz w:val="19"/>
              </w:rPr>
              <w:br/>
            </w:r>
            <w:r>
              <w:rPr>
                <w:sz w:val="19"/>
              </w:rPr>
              <w:br/>
            </w:r>
            <w:r>
              <w:rPr>
                <w:sz w:val="19"/>
              </w:rPr>
              <w:br/>
              <w:t>60.00</w:t>
            </w:r>
          </w:p>
          <w:p>
            <w:pPr>
              <w:pStyle w:val="yTable"/>
              <w:spacing w:before="0"/>
              <w:jc w:val="center"/>
              <w:rPr>
                <w:sz w:val="19"/>
              </w:rPr>
            </w:pPr>
            <w:r>
              <w:rPr>
                <w:sz w:val="19"/>
              </w:rPr>
              <w:br/>
            </w:r>
            <w:r>
              <w:rPr>
                <w:sz w:val="19"/>
              </w:rPr>
              <w:br/>
            </w:r>
            <w:r>
              <w:rPr>
                <w:sz w:val="19"/>
              </w:rPr>
              <w:br/>
            </w:r>
            <w:r>
              <w:rPr>
                <w:sz w:val="19"/>
              </w:rPr>
              <w:br/>
            </w:r>
            <w:r>
              <w:rPr>
                <w:sz w:val="19"/>
              </w:rPr>
              <w:br/>
              <w:t>2.5%</w:t>
            </w:r>
          </w:p>
        </w:tc>
        <w:tc>
          <w:tcPr>
            <w:tcW w:w="770" w:type="dxa"/>
          </w:tcPr>
          <w:p>
            <w:pPr>
              <w:pStyle w:val="yTable"/>
              <w:jc w:val="center"/>
              <w:rPr>
                <w:sz w:val="19"/>
              </w:rPr>
            </w:pPr>
            <w:r>
              <w:rPr>
                <w:sz w:val="19"/>
              </w:rPr>
              <w:br/>
            </w:r>
            <w:r>
              <w:rPr>
                <w:sz w:val="19"/>
              </w:rPr>
              <w:br/>
            </w:r>
            <w:r>
              <w:rPr>
                <w:sz w:val="19"/>
              </w:rPr>
              <w:br/>
              <w:t>89.50</w:t>
            </w:r>
          </w:p>
          <w:p>
            <w:pPr>
              <w:pStyle w:val="yTable"/>
              <w:spacing w:before="0"/>
              <w:jc w:val="center"/>
              <w:rPr>
                <w:sz w:val="19"/>
              </w:rPr>
            </w:pPr>
            <w:r>
              <w:rPr>
                <w:sz w:val="19"/>
              </w:rPr>
              <w:br/>
            </w:r>
            <w:r>
              <w:rPr>
                <w:sz w:val="19"/>
              </w:rPr>
              <w:br/>
            </w:r>
            <w:r>
              <w:rPr>
                <w:sz w:val="19"/>
              </w:rPr>
              <w:br/>
            </w:r>
            <w:r>
              <w:rPr>
                <w:sz w:val="19"/>
              </w:rPr>
              <w:br/>
            </w:r>
            <w:r>
              <w:rPr>
                <w:sz w:val="19"/>
              </w:rPr>
              <w:br/>
              <w:t>2.5%</w:t>
            </w:r>
          </w:p>
        </w:tc>
        <w:tc>
          <w:tcPr>
            <w:tcW w:w="854" w:type="dxa"/>
          </w:tcPr>
          <w:p>
            <w:pPr>
              <w:pStyle w:val="yTable"/>
              <w:jc w:val="center"/>
              <w:rPr>
                <w:sz w:val="19"/>
              </w:rPr>
            </w:pPr>
            <w:r>
              <w:rPr>
                <w:sz w:val="19"/>
              </w:rPr>
              <w:br/>
            </w:r>
            <w:r>
              <w:rPr>
                <w:sz w:val="19"/>
              </w:rPr>
              <w:br/>
            </w:r>
            <w:r>
              <w:rPr>
                <w:sz w:val="19"/>
              </w:rPr>
              <w:br/>
              <w:t>72.50</w:t>
            </w:r>
          </w:p>
          <w:p>
            <w:pPr>
              <w:pStyle w:val="yTable"/>
              <w:spacing w:before="0"/>
              <w:jc w:val="center"/>
              <w:rPr>
                <w:sz w:val="19"/>
              </w:rPr>
            </w:pPr>
            <w:r>
              <w:rPr>
                <w:sz w:val="19"/>
              </w:rPr>
              <w:br/>
            </w:r>
            <w:r>
              <w:rPr>
                <w:sz w:val="19"/>
              </w:rPr>
              <w:br/>
            </w:r>
            <w:r>
              <w:rPr>
                <w:sz w:val="19"/>
              </w:rPr>
              <w:br/>
            </w:r>
            <w:r>
              <w:rPr>
                <w:sz w:val="19"/>
              </w:rPr>
              <w:br/>
            </w:r>
            <w:r>
              <w:rPr>
                <w:sz w:val="19"/>
              </w:rPr>
              <w:br/>
              <w:t>2.5%</w:t>
            </w:r>
          </w:p>
        </w:tc>
        <w:tc>
          <w:tcPr>
            <w:tcW w:w="857" w:type="dxa"/>
          </w:tcPr>
          <w:p>
            <w:pPr>
              <w:pStyle w:val="yTable"/>
              <w:jc w:val="center"/>
              <w:rPr>
                <w:sz w:val="19"/>
              </w:rPr>
            </w:pPr>
            <w:r>
              <w:rPr>
                <w:sz w:val="19"/>
              </w:rPr>
              <w:br/>
            </w:r>
            <w:r>
              <w:rPr>
                <w:sz w:val="19"/>
              </w:rPr>
              <w:br/>
            </w:r>
            <w:r>
              <w:rPr>
                <w:sz w:val="19"/>
              </w:rPr>
              <w:br/>
              <w:t>108.50</w:t>
            </w:r>
          </w:p>
          <w:p>
            <w:pPr>
              <w:pStyle w:val="yTable"/>
              <w:spacing w:before="0"/>
              <w:jc w:val="center"/>
              <w:rPr>
                <w:sz w:val="19"/>
              </w:rPr>
            </w:pPr>
            <w:r>
              <w:rPr>
                <w:sz w:val="19"/>
              </w:rPr>
              <w:br/>
            </w:r>
            <w:r>
              <w:rPr>
                <w:sz w:val="19"/>
              </w:rPr>
              <w:br/>
            </w:r>
            <w:r>
              <w:rPr>
                <w:sz w:val="19"/>
              </w:rPr>
              <w:br/>
            </w:r>
            <w:r>
              <w:rPr>
                <w:sz w:val="19"/>
              </w:rPr>
              <w:br/>
            </w:r>
            <w:r>
              <w:rPr>
                <w:sz w:val="19"/>
              </w:rPr>
              <w:br/>
              <w:t>2.5%</w:t>
            </w:r>
          </w:p>
        </w:tc>
        <w:tc>
          <w:tcPr>
            <w:tcW w:w="783" w:type="dxa"/>
          </w:tcPr>
          <w:p>
            <w:pPr>
              <w:pStyle w:val="yTable"/>
              <w:jc w:val="center"/>
              <w:rPr>
                <w:sz w:val="19"/>
              </w:rPr>
            </w:pPr>
            <w:r>
              <w:rPr>
                <w:sz w:val="19"/>
              </w:rPr>
              <w:br/>
            </w:r>
            <w:r>
              <w:rPr>
                <w:sz w:val="19"/>
              </w:rPr>
              <w:br/>
            </w:r>
            <w:r>
              <w:rPr>
                <w:sz w:val="19"/>
              </w:rPr>
              <w:br/>
              <w:t>97.50</w:t>
            </w:r>
          </w:p>
          <w:p>
            <w:pPr>
              <w:pStyle w:val="yTable"/>
              <w:spacing w:before="0"/>
              <w:jc w:val="center"/>
              <w:rPr>
                <w:sz w:val="19"/>
              </w:rPr>
            </w:pPr>
            <w:r>
              <w:rPr>
                <w:sz w:val="19"/>
              </w:rPr>
              <w:br/>
            </w:r>
            <w:r>
              <w:rPr>
                <w:sz w:val="19"/>
              </w:rPr>
              <w:br/>
            </w:r>
            <w:r>
              <w:rPr>
                <w:sz w:val="19"/>
              </w:rPr>
              <w:br/>
            </w:r>
            <w:r>
              <w:rPr>
                <w:sz w:val="19"/>
              </w:rPr>
              <w:br/>
            </w:r>
            <w:r>
              <w:rPr>
                <w:sz w:val="19"/>
              </w:rPr>
              <w:br/>
              <w:t>2.5%</w:t>
            </w:r>
          </w:p>
        </w:tc>
        <w:tc>
          <w:tcPr>
            <w:tcW w:w="884" w:type="dxa"/>
          </w:tcPr>
          <w:p>
            <w:pPr>
              <w:pStyle w:val="yTable"/>
              <w:jc w:val="center"/>
              <w:rPr>
                <w:sz w:val="19"/>
              </w:rPr>
            </w:pPr>
          </w:p>
          <w:p>
            <w:pPr>
              <w:pStyle w:val="yTable"/>
              <w:jc w:val="center"/>
              <w:rPr>
                <w:sz w:val="28"/>
              </w:rPr>
            </w:pPr>
          </w:p>
          <w:p>
            <w:pPr>
              <w:pStyle w:val="yTable"/>
              <w:jc w:val="center"/>
              <w:rPr>
                <w:sz w:val="19"/>
              </w:rPr>
            </w:pPr>
            <w:r>
              <w:rPr>
                <w:sz w:val="19"/>
              </w:rPr>
              <w:t>147.50</w:t>
            </w:r>
          </w:p>
          <w:p>
            <w:pPr>
              <w:pStyle w:val="yTable"/>
              <w:spacing w:before="0"/>
              <w:jc w:val="center"/>
              <w:rPr>
                <w:sz w:val="19"/>
              </w:rPr>
            </w:pPr>
            <w:r>
              <w:rPr>
                <w:sz w:val="19"/>
              </w:rPr>
              <w:br/>
            </w:r>
          </w:p>
          <w:p>
            <w:pPr>
              <w:pStyle w:val="yTable"/>
              <w:spacing w:before="0"/>
              <w:jc w:val="center"/>
              <w:rPr>
                <w:sz w:val="20"/>
              </w:rPr>
            </w:pPr>
            <w:r>
              <w:rPr>
                <w:sz w:val="19"/>
              </w:rPr>
              <w:br/>
            </w:r>
            <w:r>
              <w:rPr>
                <w:sz w:val="19"/>
              </w:rPr>
              <w:br/>
            </w:r>
            <w:r>
              <w:rPr>
                <w:sz w:val="19"/>
              </w:rPr>
              <w:br/>
              <w:t>2.5%</w:t>
            </w:r>
          </w:p>
        </w:tc>
      </w:tr>
      <w:tr>
        <w:trPr>
          <w:cantSplit/>
        </w:trPr>
        <w:tc>
          <w:tcPr>
            <w:tcW w:w="7172" w:type="dxa"/>
            <w:gridSpan w:val="9"/>
          </w:tcPr>
          <w:p>
            <w:pPr>
              <w:pStyle w:val="yTable"/>
              <w:rPr>
                <w:sz w:val="19"/>
              </w:rPr>
            </w:pPr>
            <w:r>
              <w:rPr>
                <w:sz w:val="19"/>
              </w:rPr>
              <w:t>NOTE 1</w:t>
            </w:r>
          </w:p>
          <w:p>
            <w:pPr>
              <w:pStyle w:val="yTable"/>
              <w:spacing w:before="0"/>
              <w:rPr>
                <w:sz w:val="19"/>
              </w:rPr>
            </w:pPr>
            <w:r>
              <w:rPr>
                <w:sz w:val="19"/>
              </w:rPr>
              <w:t>This fee is not payable for matters dealt with under the minor cases procedure, residential tenancies proceedings or applications under item 10 or 11.</w:t>
            </w:r>
          </w:p>
        </w:tc>
      </w:tr>
      <w:tr>
        <w:trPr>
          <w:cantSplit/>
        </w:trPr>
        <w:tc>
          <w:tcPr>
            <w:tcW w:w="7172" w:type="dxa"/>
            <w:gridSpan w:val="9"/>
          </w:tcPr>
          <w:p>
            <w:pPr>
              <w:pStyle w:val="yTable"/>
              <w:rPr>
                <w:sz w:val="19"/>
              </w:rPr>
            </w:pPr>
            <w:r>
              <w:rPr>
                <w:sz w:val="19"/>
              </w:rPr>
              <w:t>NOTE 2</w:t>
            </w:r>
          </w:p>
          <w:p>
            <w:pPr>
              <w:pStyle w:val="yTable"/>
              <w:spacing w:before="0"/>
              <w:rPr>
                <w:sz w:val="19"/>
              </w:rPr>
            </w:pPr>
            <w:r>
              <w:rPr>
                <w:sz w:val="19"/>
              </w:rPr>
              <w:t>The % rate is to be applied to the amount at which the bill is drawn.</w:t>
            </w:r>
          </w:p>
        </w:tc>
      </w:tr>
      <w:tr>
        <w:trPr>
          <w:cantSplit/>
        </w:trPr>
        <w:tc>
          <w:tcPr>
            <w:tcW w:w="7172" w:type="dxa"/>
            <w:gridSpan w:val="9"/>
          </w:tcPr>
          <w:p>
            <w:pPr>
              <w:pStyle w:val="yTable"/>
              <w:rPr>
                <w:sz w:val="19"/>
              </w:rPr>
            </w:pPr>
            <w:r>
              <w:rPr>
                <w:sz w:val="19"/>
              </w:rPr>
              <w:t>NOTE 3</w:t>
            </w:r>
          </w:p>
          <w:p>
            <w:pPr>
              <w:pStyle w:val="yTable"/>
              <w:tabs>
                <w:tab w:val="left" w:pos="431"/>
              </w:tabs>
              <w:spacing w:before="0"/>
              <w:rPr>
                <w:sz w:val="19"/>
              </w:rPr>
            </w:pPr>
            <w:r>
              <w:rPr>
                <w:sz w:val="20"/>
              </w:rPr>
              <w:t>If the parties agree on the bill of costs and the appointment is cancelled, the following percentage</w:t>
            </w:r>
            <w:r>
              <w:rPr>
                <w:sz w:val="19"/>
              </w:rPr>
              <w:t xml:space="preserve"> of the fee paid is to be refunded — </w:t>
            </w:r>
          </w:p>
          <w:p>
            <w:pPr>
              <w:pStyle w:val="yTable"/>
              <w:tabs>
                <w:tab w:val="left" w:pos="431"/>
              </w:tabs>
              <w:ind w:left="431" w:hanging="431"/>
              <w:rPr>
                <w:sz w:val="19"/>
              </w:rPr>
            </w:pPr>
            <w:r>
              <w:rPr>
                <w:sz w:val="19"/>
              </w:rPr>
              <w:t>(a)</w:t>
            </w:r>
            <w:r>
              <w:rPr>
                <w:sz w:val="19"/>
              </w:rPr>
              <w:tab/>
              <w:t>if the appointment is cancelled less than 3 days before the day of the appointment, nil;</w:t>
            </w:r>
          </w:p>
          <w:p>
            <w:pPr>
              <w:pStyle w:val="yTable"/>
              <w:tabs>
                <w:tab w:val="left" w:pos="431"/>
              </w:tabs>
              <w:ind w:left="431" w:hanging="431"/>
              <w:rPr>
                <w:sz w:val="19"/>
              </w:rPr>
            </w:pPr>
            <w:r>
              <w:rPr>
                <w:sz w:val="19"/>
              </w:rPr>
              <w:t>(b)</w:t>
            </w:r>
            <w:r>
              <w:rPr>
                <w:sz w:val="19"/>
              </w:rPr>
              <w:tab/>
              <w:t>if the appointment is cancelled 3 days or more and less than 10 days before the day of the appointment, 50%;</w:t>
            </w:r>
          </w:p>
          <w:p>
            <w:pPr>
              <w:pStyle w:val="yTable"/>
              <w:tabs>
                <w:tab w:val="left" w:pos="431"/>
              </w:tabs>
              <w:ind w:left="431" w:hanging="431"/>
              <w:rPr>
                <w:sz w:val="18"/>
              </w:rPr>
            </w:pPr>
            <w:r>
              <w:rPr>
                <w:sz w:val="19"/>
              </w:rPr>
              <w:t>(c)</w:t>
            </w:r>
            <w:r>
              <w:rPr>
                <w:sz w:val="19"/>
              </w:rPr>
              <w:tab/>
              <w:t>if the appointment is cancelled 10 or more days before the day of the appointment, 80%.</w:t>
            </w:r>
          </w:p>
        </w:tc>
      </w:tr>
    </w:tbl>
    <w:p>
      <w:pPr>
        <w:rPr>
          <w:rFonts w:ascii="Times" w:hAnsi="Times"/>
          <w:sz w:val="16"/>
        </w:rPr>
      </w:pPr>
    </w:p>
    <w:tbl>
      <w:tblPr>
        <w:tblW w:w="7320" w:type="dxa"/>
        <w:tblInd w:w="57" w:type="dxa"/>
        <w:tblLayout w:type="fixed"/>
        <w:tblCellMar>
          <w:left w:w="57" w:type="dxa"/>
          <w:right w:w="57" w:type="dxa"/>
        </w:tblCellMar>
        <w:tblLook w:val="0000" w:firstRow="0" w:lastRow="0" w:firstColumn="0" w:lastColumn="0" w:noHBand="0" w:noVBand="0"/>
      </w:tblPr>
      <w:tblGrid>
        <w:gridCol w:w="572"/>
        <w:gridCol w:w="28"/>
        <w:gridCol w:w="5400"/>
        <w:gridCol w:w="1320"/>
      </w:tblGrid>
      <w:tr>
        <w:trPr>
          <w:cantSplit/>
          <w:tblHeader/>
        </w:trPr>
        <w:tc>
          <w:tcPr>
            <w:tcW w:w="572" w:type="dxa"/>
            <w:tcBorders>
              <w:top w:val="single" w:sz="4" w:space="0" w:color="auto"/>
              <w:bottom w:val="single" w:sz="4" w:space="0" w:color="auto"/>
            </w:tcBorders>
          </w:tcPr>
          <w:p>
            <w:pPr>
              <w:pStyle w:val="yTable"/>
              <w:jc w:val="center"/>
              <w:rPr>
                <w:b/>
                <w:bCs/>
                <w:sz w:val="19"/>
              </w:rPr>
            </w:pPr>
            <w:r>
              <w:rPr>
                <w:b/>
                <w:bCs/>
                <w:sz w:val="19"/>
              </w:rPr>
              <w:t>Item</w:t>
            </w:r>
          </w:p>
        </w:tc>
        <w:tc>
          <w:tcPr>
            <w:tcW w:w="5428" w:type="dxa"/>
            <w:gridSpan w:val="2"/>
            <w:tcBorders>
              <w:top w:val="single" w:sz="4" w:space="0" w:color="auto"/>
              <w:bottom w:val="single" w:sz="4" w:space="0" w:color="auto"/>
            </w:tcBorders>
          </w:tcPr>
          <w:p>
            <w:pPr>
              <w:pStyle w:val="yTable"/>
              <w:jc w:val="center"/>
              <w:rPr>
                <w:b/>
                <w:bCs/>
                <w:sz w:val="19"/>
              </w:rPr>
            </w:pPr>
            <w:r>
              <w:rPr>
                <w:b/>
                <w:bCs/>
                <w:sz w:val="19"/>
              </w:rPr>
              <w:t>Matter</w:t>
            </w:r>
          </w:p>
        </w:tc>
        <w:tc>
          <w:tcPr>
            <w:tcW w:w="1320" w:type="dxa"/>
            <w:tcBorders>
              <w:top w:val="single" w:sz="4" w:space="0" w:color="auto"/>
              <w:bottom w:val="single" w:sz="4" w:space="0" w:color="auto"/>
            </w:tcBorders>
          </w:tcPr>
          <w:p>
            <w:pPr>
              <w:pStyle w:val="yTable"/>
              <w:jc w:val="center"/>
              <w:rPr>
                <w:b/>
                <w:bCs/>
                <w:sz w:val="19"/>
              </w:rPr>
            </w:pPr>
            <w:r>
              <w:rPr>
                <w:b/>
                <w:bCs/>
                <w:sz w:val="19"/>
              </w:rPr>
              <w:t>$</w:t>
            </w:r>
          </w:p>
        </w:tc>
      </w:tr>
      <w:tr>
        <w:trPr>
          <w:cantSplit/>
        </w:trPr>
        <w:tc>
          <w:tcPr>
            <w:tcW w:w="572" w:type="dxa"/>
          </w:tcPr>
          <w:p>
            <w:pPr>
              <w:pStyle w:val="yTable"/>
              <w:rPr>
                <w:sz w:val="19"/>
              </w:rPr>
            </w:pPr>
            <w:r>
              <w:rPr>
                <w:sz w:val="19"/>
              </w:rPr>
              <w:t>9.</w:t>
            </w:r>
          </w:p>
        </w:tc>
        <w:tc>
          <w:tcPr>
            <w:tcW w:w="5428" w:type="dxa"/>
            <w:gridSpan w:val="2"/>
          </w:tcPr>
          <w:p>
            <w:pPr>
              <w:pStyle w:val="yTable"/>
              <w:rPr>
                <w:sz w:val="20"/>
              </w:rPr>
            </w:pPr>
            <w:r>
              <w:rPr>
                <w:sz w:val="20"/>
              </w:rPr>
              <w:t>On the execution of an arrest warrant of any kind —</w:t>
            </w:r>
          </w:p>
        </w:tc>
        <w:tc>
          <w:tcPr>
            <w:tcW w:w="1320" w:type="dxa"/>
          </w:tcPr>
          <w:p>
            <w:pPr>
              <w:pStyle w:val="yTable"/>
              <w:ind w:right="485"/>
              <w:jc w:val="right"/>
              <w:rPr>
                <w:sz w:val="20"/>
              </w:rPr>
            </w:pPr>
          </w:p>
        </w:tc>
      </w:tr>
      <w:tr>
        <w:trPr>
          <w:cantSplit/>
        </w:trPr>
        <w:tc>
          <w:tcPr>
            <w:tcW w:w="572" w:type="dxa"/>
          </w:tcPr>
          <w:p>
            <w:pPr>
              <w:pStyle w:val="yTable"/>
              <w:jc w:val="center"/>
              <w:rPr>
                <w:sz w:val="20"/>
              </w:rPr>
            </w:pPr>
          </w:p>
        </w:tc>
        <w:tc>
          <w:tcPr>
            <w:tcW w:w="5428" w:type="dxa"/>
            <w:gridSpan w:val="2"/>
          </w:tcPr>
          <w:p>
            <w:pPr>
              <w:pStyle w:val="yTable"/>
              <w:tabs>
                <w:tab w:val="left" w:pos="459"/>
              </w:tabs>
              <w:spacing w:before="100"/>
              <w:ind w:left="459" w:hanging="459"/>
              <w:rPr>
                <w:sz w:val="20"/>
              </w:rPr>
            </w:pPr>
            <w:r>
              <w:rPr>
                <w:sz w:val="20"/>
              </w:rPr>
              <w:t>(a)</w:t>
            </w:r>
            <w:r>
              <w:rPr>
                <w:sz w:val="20"/>
              </w:rPr>
              <w:tab/>
              <w:t xml:space="preserve">for arresting the person </w:t>
            </w:r>
            <w:r>
              <w:t>....................................................</w:t>
            </w:r>
          </w:p>
        </w:tc>
        <w:tc>
          <w:tcPr>
            <w:tcW w:w="1320" w:type="dxa"/>
            <w:vAlign w:val="bottom"/>
          </w:tcPr>
          <w:p>
            <w:pPr>
              <w:pStyle w:val="yTable"/>
              <w:ind w:right="485"/>
              <w:jc w:val="right"/>
              <w:rPr>
                <w:sz w:val="20"/>
              </w:rPr>
            </w:pPr>
            <w:r>
              <w:rPr>
                <w:sz w:val="20"/>
              </w:rPr>
              <w:t>78.00</w:t>
            </w:r>
          </w:p>
        </w:tc>
      </w:tr>
      <w:tr>
        <w:trPr>
          <w:cantSplit/>
        </w:trPr>
        <w:tc>
          <w:tcPr>
            <w:tcW w:w="572" w:type="dxa"/>
          </w:tcPr>
          <w:p>
            <w:pPr>
              <w:pStyle w:val="yTable"/>
              <w:jc w:val="center"/>
              <w:rPr>
                <w:sz w:val="20"/>
              </w:rPr>
            </w:pPr>
          </w:p>
        </w:tc>
        <w:tc>
          <w:tcPr>
            <w:tcW w:w="5428" w:type="dxa"/>
            <w:gridSpan w:val="2"/>
          </w:tcPr>
          <w:p>
            <w:pPr>
              <w:pStyle w:val="yTable"/>
              <w:tabs>
                <w:tab w:val="left" w:pos="459"/>
              </w:tabs>
              <w:spacing w:before="100"/>
              <w:ind w:left="459" w:hanging="459"/>
              <w:rPr>
                <w:sz w:val="20"/>
              </w:rPr>
            </w:pPr>
            <w:r>
              <w:rPr>
                <w:sz w:val="20"/>
              </w:rPr>
              <w:t>(b)</w:t>
            </w:r>
            <w:r>
              <w:rPr>
                <w:sz w:val="20"/>
              </w:rPr>
              <w:tab/>
              <w:t>for conveying the person to a court or a custodial place and releasing the person from arrest or custody ...........................</w:t>
            </w:r>
          </w:p>
        </w:tc>
        <w:tc>
          <w:tcPr>
            <w:tcW w:w="1320" w:type="dxa"/>
            <w:vAlign w:val="bottom"/>
          </w:tcPr>
          <w:p>
            <w:pPr>
              <w:pStyle w:val="yTable"/>
              <w:ind w:right="485"/>
              <w:jc w:val="right"/>
              <w:rPr>
                <w:sz w:val="20"/>
              </w:rPr>
            </w:pPr>
            <w:r>
              <w:rPr>
                <w:sz w:val="20"/>
              </w:rPr>
              <w:t>78.00</w:t>
            </w:r>
          </w:p>
        </w:tc>
      </w:tr>
      <w:tr>
        <w:trPr>
          <w:cantSplit/>
        </w:trPr>
        <w:tc>
          <w:tcPr>
            <w:tcW w:w="572" w:type="dxa"/>
          </w:tcPr>
          <w:p>
            <w:pPr>
              <w:pStyle w:val="yTable"/>
              <w:jc w:val="center"/>
              <w:rPr>
                <w:sz w:val="20"/>
              </w:rPr>
            </w:pPr>
          </w:p>
        </w:tc>
        <w:tc>
          <w:tcPr>
            <w:tcW w:w="5428" w:type="dxa"/>
            <w:gridSpan w:val="2"/>
          </w:tcPr>
          <w:p>
            <w:pPr>
              <w:pStyle w:val="yTable"/>
              <w:tabs>
                <w:tab w:val="left" w:pos="459"/>
              </w:tabs>
              <w:spacing w:before="100"/>
              <w:ind w:left="459" w:hanging="459"/>
              <w:rPr>
                <w:sz w:val="20"/>
              </w:rPr>
            </w:pPr>
            <w:r>
              <w:rPr>
                <w:sz w:val="20"/>
              </w:rPr>
              <w:t>(c)</w:t>
            </w:r>
            <w:r>
              <w:rPr>
                <w:sz w:val="20"/>
              </w:rPr>
              <w:tab/>
              <w:t xml:space="preserve">for each 30 minutes after 2 hours and 30 minutes that an enforcement officer is required to keep the person in custody until he or she is conveyed to a court or a custodial place </w:t>
            </w:r>
            <w:r>
              <w:t>...............................................................................</w:t>
            </w:r>
          </w:p>
        </w:tc>
        <w:tc>
          <w:tcPr>
            <w:tcW w:w="1320" w:type="dxa"/>
          </w:tcPr>
          <w:p>
            <w:pPr>
              <w:pStyle w:val="yTable"/>
              <w:ind w:right="485"/>
              <w:jc w:val="right"/>
              <w:rPr>
                <w:sz w:val="20"/>
              </w:rPr>
            </w:pPr>
          </w:p>
          <w:p>
            <w:pPr>
              <w:pStyle w:val="yTable"/>
              <w:ind w:right="485"/>
              <w:jc w:val="right"/>
              <w:rPr>
                <w:sz w:val="20"/>
              </w:rPr>
            </w:pPr>
          </w:p>
          <w:p>
            <w:pPr>
              <w:pStyle w:val="yTable"/>
              <w:ind w:right="485"/>
              <w:jc w:val="right"/>
              <w:rPr>
                <w:sz w:val="20"/>
              </w:rPr>
            </w:pPr>
            <w:r>
              <w:rPr>
                <w:sz w:val="20"/>
              </w:rPr>
              <w:br/>
              <w:t>20.50</w:t>
            </w:r>
          </w:p>
        </w:tc>
      </w:tr>
      <w:tr>
        <w:trPr>
          <w:cantSplit/>
        </w:trPr>
        <w:tc>
          <w:tcPr>
            <w:tcW w:w="7320" w:type="dxa"/>
            <w:gridSpan w:val="4"/>
          </w:tcPr>
          <w:p>
            <w:pPr>
              <w:pStyle w:val="yTable"/>
              <w:tabs>
                <w:tab w:val="left" w:pos="431"/>
              </w:tabs>
              <w:ind w:left="431" w:hanging="431"/>
              <w:rPr>
                <w:sz w:val="20"/>
              </w:rPr>
            </w:pPr>
            <w:r>
              <w:rPr>
                <w:sz w:val="20"/>
              </w:rPr>
              <w:t>NOTE 1</w:t>
            </w:r>
          </w:p>
          <w:p>
            <w:pPr>
              <w:pStyle w:val="yTable"/>
              <w:spacing w:before="0"/>
              <w:rPr>
                <w:sz w:val="20"/>
              </w:rPr>
            </w:pPr>
            <w:r>
              <w:rPr>
                <w:sz w:val="20"/>
              </w:rPr>
              <w:t>The fee under paragraph (a) is payable whether or not the Sheriff’s functions under the warrant are performed and includes up to 3 attempts to perform the functions at the same address.</w:t>
            </w:r>
          </w:p>
        </w:tc>
      </w:tr>
      <w:tr>
        <w:trPr>
          <w:cantSplit/>
        </w:trPr>
        <w:tc>
          <w:tcPr>
            <w:tcW w:w="7320" w:type="dxa"/>
            <w:gridSpan w:val="4"/>
          </w:tcPr>
          <w:p>
            <w:pPr>
              <w:pStyle w:val="yTable"/>
              <w:tabs>
                <w:tab w:val="left" w:pos="431"/>
              </w:tabs>
              <w:ind w:left="431" w:hanging="431"/>
              <w:rPr>
                <w:sz w:val="20"/>
              </w:rPr>
            </w:pPr>
            <w:r>
              <w:rPr>
                <w:sz w:val="20"/>
              </w:rPr>
              <w:t>NOTE 2</w:t>
            </w:r>
          </w:p>
          <w:p>
            <w:pPr>
              <w:pStyle w:val="yTable"/>
              <w:tabs>
                <w:tab w:val="left" w:pos="431"/>
              </w:tabs>
              <w:spacing w:before="0"/>
              <w:ind w:left="431" w:hanging="431"/>
              <w:rPr>
                <w:sz w:val="20"/>
              </w:rPr>
            </w:pPr>
            <w:r>
              <w:rPr>
                <w:sz w:val="20"/>
              </w:rPr>
              <w:t xml:space="preserve">The fee under paragraph (a) includes — </w:t>
            </w:r>
          </w:p>
          <w:p>
            <w:pPr>
              <w:pStyle w:val="yTable"/>
              <w:tabs>
                <w:tab w:val="left" w:pos="431"/>
              </w:tabs>
              <w:ind w:left="431" w:hanging="431"/>
              <w:rPr>
                <w:sz w:val="20"/>
              </w:rPr>
            </w:pPr>
            <w:r>
              <w:rPr>
                <w:sz w:val="20"/>
              </w:rPr>
              <w:t>(a)</w:t>
            </w:r>
            <w:r>
              <w:rPr>
                <w:sz w:val="20"/>
              </w:rPr>
              <w:tab/>
              <w:t>receipt of the warrant; and</w:t>
            </w:r>
          </w:p>
          <w:p>
            <w:pPr>
              <w:pStyle w:val="yTable"/>
              <w:tabs>
                <w:tab w:val="left" w:pos="431"/>
              </w:tabs>
              <w:ind w:left="431" w:hanging="431"/>
              <w:rPr>
                <w:sz w:val="20"/>
              </w:rPr>
            </w:pPr>
            <w:r>
              <w:rPr>
                <w:sz w:val="20"/>
              </w:rPr>
              <w:t>(b)</w:t>
            </w:r>
            <w:r>
              <w:rPr>
                <w:sz w:val="20"/>
              </w:rPr>
              <w:tab/>
              <w:t>attendances and inquiries before attempting arrest; and</w:t>
            </w:r>
          </w:p>
          <w:p>
            <w:pPr>
              <w:pStyle w:val="yTable"/>
              <w:tabs>
                <w:tab w:val="left" w:pos="431"/>
              </w:tabs>
              <w:ind w:left="431" w:hanging="431"/>
              <w:rPr>
                <w:sz w:val="20"/>
              </w:rPr>
            </w:pPr>
            <w:r>
              <w:rPr>
                <w:sz w:val="20"/>
              </w:rPr>
              <w:t>(c)</w:t>
            </w:r>
            <w:r>
              <w:rPr>
                <w:sz w:val="20"/>
              </w:rPr>
              <w:tab/>
              <w:t>giving any notice; and</w:t>
            </w:r>
          </w:p>
          <w:p>
            <w:pPr>
              <w:pStyle w:val="yTable"/>
              <w:tabs>
                <w:tab w:val="left" w:pos="431"/>
              </w:tabs>
              <w:ind w:left="431" w:hanging="431"/>
              <w:rPr>
                <w:sz w:val="20"/>
              </w:rPr>
            </w:pPr>
            <w:r>
              <w:rPr>
                <w:sz w:val="20"/>
              </w:rPr>
              <w:t>(d)</w:t>
            </w:r>
            <w:r>
              <w:rPr>
                <w:sz w:val="20"/>
              </w:rPr>
              <w:tab/>
              <w:t>making any report.</w:t>
            </w:r>
          </w:p>
        </w:tc>
      </w:tr>
      <w:tr>
        <w:trPr>
          <w:cantSplit/>
        </w:trPr>
        <w:tc>
          <w:tcPr>
            <w:tcW w:w="600" w:type="dxa"/>
            <w:gridSpan w:val="2"/>
          </w:tcPr>
          <w:p>
            <w:pPr>
              <w:pStyle w:val="yTable"/>
              <w:rPr>
                <w:sz w:val="19"/>
              </w:rPr>
            </w:pPr>
            <w:r>
              <w:rPr>
                <w:sz w:val="19"/>
              </w:rPr>
              <w:t>10.</w:t>
            </w:r>
          </w:p>
        </w:tc>
        <w:tc>
          <w:tcPr>
            <w:tcW w:w="5400" w:type="dxa"/>
          </w:tcPr>
          <w:p>
            <w:pPr>
              <w:pStyle w:val="yTable"/>
              <w:rPr>
                <w:sz w:val="20"/>
              </w:rPr>
            </w:pPr>
            <w:r>
              <w:rPr>
                <w:sz w:val="20"/>
              </w:rPr>
              <w:t xml:space="preserve">For an application for an extraordinary drivers licence under the </w:t>
            </w:r>
            <w:r>
              <w:rPr>
                <w:i/>
                <w:sz w:val="20"/>
              </w:rPr>
              <w:t>Road Traffic Act 1974</w:t>
            </w:r>
          </w:p>
        </w:tc>
        <w:tc>
          <w:tcPr>
            <w:tcW w:w="1320" w:type="dxa"/>
          </w:tcPr>
          <w:p>
            <w:pPr>
              <w:pStyle w:val="yTable"/>
              <w:ind w:right="485"/>
              <w:jc w:val="right"/>
              <w:rPr>
                <w:sz w:val="20"/>
              </w:rPr>
            </w:pPr>
            <w:r>
              <w:rPr>
                <w:sz w:val="20"/>
              </w:rPr>
              <w:br/>
            </w:r>
            <w:del w:id="187" w:author="Master Repository Process" w:date="2021-08-29T09:17:00Z">
              <w:r>
                <w:rPr>
                  <w:sz w:val="20"/>
                </w:rPr>
                <w:delText>183</w:delText>
              </w:r>
            </w:del>
            <w:ins w:id="188" w:author="Master Repository Process" w:date="2021-08-29T09:17:00Z">
              <w:r>
                <w:rPr>
                  <w:sz w:val="20"/>
                </w:rPr>
                <w:t>149</w:t>
              </w:r>
            </w:ins>
            <w:r>
              <w:rPr>
                <w:sz w:val="20"/>
              </w:rPr>
              <w:t>.00</w:t>
            </w:r>
          </w:p>
        </w:tc>
      </w:tr>
      <w:tr>
        <w:trPr>
          <w:cantSplit/>
        </w:trPr>
        <w:tc>
          <w:tcPr>
            <w:tcW w:w="600" w:type="dxa"/>
            <w:gridSpan w:val="2"/>
            <w:tcBorders>
              <w:bottom w:val="single" w:sz="4" w:space="0" w:color="auto"/>
            </w:tcBorders>
          </w:tcPr>
          <w:p>
            <w:pPr>
              <w:pStyle w:val="yTable"/>
              <w:jc w:val="center"/>
              <w:rPr>
                <w:sz w:val="20"/>
              </w:rPr>
            </w:pPr>
            <w:r>
              <w:rPr>
                <w:sz w:val="20"/>
              </w:rPr>
              <w:t>11.</w:t>
            </w:r>
          </w:p>
        </w:tc>
        <w:tc>
          <w:tcPr>
            <w:tcW w:w="5400" w:type="dxa"/>
            <w:tcBorders>
              <w:bottom w:val="single" w:sz="4" w:space="0" w:color="auto"/>
            </w:tcBorders>
          </w:tcPr>
          <w:p>
            <w:pPr>
              <w:pStyle w:val="yTable"/>
              <w:ind w:left="-29" w:right="-68" w:hanging="11"/>
              <w:rPr>
                <w:sz w:val="20"/>
              </w:rPr>
            </w:pPr>
            <w:r>
              <w:rPr>
                <w:sz w:val="20"/>
              </w:rPr>
              <w:t xml:space="preserve">On filing — </w:t>
            </w:r>
          </w:p>
          <w:p>
            <w:pPr>
              <w:pStyle w:val="yTable"/>
              <w:tabs>
                <w:tab w:val="left" w:pos="312"/>
              </w:tabs>
              <w:spacing w:before="0"/>
              <w:ind w:left="326" w:right="-68" w:hanging="366"/>
              <w:rPr>
                <w:sz w:val="20"/>
              </w:rPr>
            </w:pPr>
            <w:r>
              <w:rPr>
                <w:sz w:val="20"/>
              </w:rPr>
              <w:t>(a)</w:t>
            </w:r>
            <w:r>
              <w:rPr>
                <w:sz w:val="20"/>
              </w:rPr>
              <w:tab/>
              <w:t xml:space="preserve">an application for a misconduct restraining order under the </w:t>
            </w:r>
            <w:r>
              <w:rPr>
                <w:i/>
                <w:iCs/>
                <w:sz w:val="20"/>
              </w:rPr>
              <w:t>Restraining Orders Act 1997</w:t>
            </w:r>
            <w:r>
              <w:rPr>
                <w:sz w:val="20"/>
              </w:rPr>
              <w:t>;</w:t>
            </w:r>
          </w:p>
          <w:p>
            <w:pPr>
              <w:pStyle w:val="yTable"/>
              <w:tabs>
                <w:tab w:val="left" w:pos="312"/>
              </w:tabs>
              <w:spacing w:before="0"/>
              <w:ind w:left="326" w:right="-68" w:hanging="366"/>
              <w:rPr>
                <w:sz w:val="20"/>
              </w:rPr>
            </w:pPr>
            <w:r>
              <w:rPr>
                <w:sz w:val="20"/>
              </w:rPr>
              <w:t>(b)</w:t>
            </w:r>
            <w:r>
              <w:rPr>
                <w:sz w:val="20"/>
              </w:rPr>
              <w:tab/>
              <w:t xml:space="preserve">an application under the </w:t>
            </w:r>
            <w:r>
              <w:rPr>
                <w:i/>
                <w:iCs/>
                <w:sz w:val="20"/>
              </w:rPr>
              <w:t>Disposal of Uncollected Goods Act 1970</w:t>
            </w:r>
            <w:r>
              <w:rPr>
                <w:sz w:val="20"/>
              </w:rPr>
              <w:t>;</w:t>
            </w:r>
          </w:p>
          <w:p>
            <w:pPr>
              <w:pStyle w:val="yTable"/>
              <w:tabs>
                <w:tab w:val="left" w:pos="312"/>
              </w:tabs>
              <w:spacing w:before="0"/>
              <w:ind w:left="326" w:right="-68" w:hanging="366"/>
              <w:rPr>
                <w:sz w:val="20"/>
              </w:rPr>
            </w:pPr>
            <w:r>
              <w:rPr>
                <w:sz w:val="20"/>
              </w:rPr>
              <w:t>(c)</w:t>
            </w:r>
            <w:r>
              <w:rPr>
                <w:sz w:val="20"/>
              </w:rPr>
              <w:tab/>
              <w:t xml:space="preserve">an application under the </w:t>
            </w:r>
            <w:r>
              <w:rPr>
                <w:i/>
                <w:sz w:val="20"/>
              </w:rPr>
              <w:t>Fines, Penalties and Infringement Notices Enforcement Act 1994</w:t>
            </w:r>
            <w:r>
              <w:rPr>
                <w:sz w:val="20"/>
              </w:rPr>
              <w:t xml:space="preserve"> section 101 or 101A;</w:t>
            </w:r>
          </w:p>
          <w:p>
            <w:pPr>
              <w:pStyle w:val="yTable"/>
              <w:tabs>
                <w:tab w:val="left" w:pos="312"/>
              </w:tabs>
              <w:spacing w:before="0"/>
              <w:ind w:left="326" w:right="-68" w:hanging="366"/>
              <w:rPr>
                <w:sz w:val="20"/>
              </w:rPr>
            </w:pPr>
            <w:r>
              <w:rPr>
                <w:sz w:val="20"/>
              </w:rPr>
              <w:t>(d)</w:t>
            </w:r>
            <w:r>
              <w:rPr>
                <w:sz w:val="20"/>
              </w:rPr>
              <w:tab/>
              <w:t xml:space="preserve">an application under the </w:t>
            </w:r>
            <w:r>
              <w:rPr>
                <w:i/>
                <w:iCs/>
                <w:sz w:val="20"/>
              </w:rPr>
              <w:t>Dividing Fences Act 1961</w:t>
            </w:r>
            <w:r>
              <w:rPr>
                <w:sz w:val="20"/>
              </w:rPr>
              <w:t>;</w:t>
            </w:r>
          </w:p>
          <w:p>
            <w:pPr>
              <w:pStyle w:val="yTable"/>
              <w:tabs>
                <w:tab w:val="left" w:pos="312"/>
              </w:tabs>
              <w:spacing w:before="0"/>
              <w:ind w:left="326" w:right="-68" w:hanging="366"/>
              <w:rPr>
                <w:sz w:val="20"/>
              </w:rPr>
            </w:pPr>
            <w:r>
              <w:rPr>
                <w:sz w:val="20"/>
              </w:rPr>
              <w:t>(e)</w:t>
            </w:r>
            <w:r>
              <w:rPr>
                <w:sz w:val="20"/>
              </w:rPr>
              <w:tab/>
              <w:t xml:space="preserve">an application under the </w:t>
            </w:r>
            <w:r>
              <w:rPr>
                <w:i/>
                <w:iCs/>
                <w:sz w:val="20"/>
              </w:rPr>
              <w:t>Pawnbrokers and Second</w:t>
            </w:r>
            <w:r>
              <w:rPr>
                <w:i/>
                <w:iCs/>
                <w:sz w:val="20"/>
              </w:rPr>
              <w:noBreakHyphen/>
              <w:t>hand Dealers Act 1994.</w:t>
            </w:r>
          </w:p>
        </w:tc>
        <w:tc>
          <w:tcPr>
            <w:tcW w:w="1320" w:type="dxa"/>
            <w:tcBorders>
              <w:bottom w:val="single" w:sz="4" w:space="0" w:color="auto"/>
            </w:tcBorders>
            <w:vAlign w:val="bottom"/>
          </w:tcPr>
          <w:p>
            <w:pPr>
              <w:pStyle w:val="yTable"/>
              <w:ind w:right="485"/>
              <w:jc w:val="right"/>
              <w:rPr>
                <w:sz w:val="20"/>
              </w:rPr>
            </w:pPr>
            <w:r>
              <w:rPr>
                <w:sz w:val="20"/>
              </w:rPr>
              <w:t>71.50</w:t>
            </w:r>
          </w:p>
        </w:tc>
      </w:tr>
    </w:tbl>
    <w:p>
      <w:pPr>
        <w:pStyle w:val="yFootnotesection"/>
      </w:pPr>
      <w:bookmarkStart w:id="189" w:name="_Toc100631334"/>
      <w:bookmarkStart w:id="190" w:name="_Toc102451463"/>
      <w:r>
        <w:tab/>
        <w:t>[Division 2 amended in Gazette 23 Jun 2006 p. 2179</w:t>
      </w:r>
      <w:r>
        <w:noBreakHyphen/>
        <w:t>81; 26 Jun 2007 p. 3034</w:t>
      </w:r>
      <w:r>
        <w:noBreakHyphen/>
        <w:t>5; 27 Jun 2008 p. 3069</w:t>
      </w:r>
      <w:r>
        <w:noBreakHyphen/>
        <w:t>70; 23 Dec 2008 p. 5473</w:t>
      </w:r>
      <w:ins w:id="191" w:author="Master Repository Process" w:date="2021-08-29T09:17:00Z">
        <w:r>
          <w:t>; 9 Jun 2009 p. 1924</w:t>
        </w:r>
      </w:ins>
      <w:r>
        <w:t>.]</w:t>
      </w:r>
    </w:p>
    <w:p>
      <w:pPr>
        <w:pStyle w:val="yHeading3"/>
        <w:spacing w:after="240"/>
      </w:pPr>
      <w:bookmarkStart w:id="192" w:name="_Toc139104718"/>
      <w:bookmarkStart w:id="193" w:name="_Toc139276716"/>
      <w:bookmarkStart w:id="194" w:name="_Toc171051735"/>
      <w:bookmarkStart w:id="195" w:name="_Toc198631555"/>
      <w:bookmarkStart w:id="196" w:name="_Toc202521835"/>
      <w:bookmarkStart w:id="197" w:name="_Toc203535230"/>
      <w:bookmarkStart w:id="198" w:name="_Toc207168615"/>
      <w:bookmarkStart w:id="199" w:name="_Toc210114991"/>
      <w:bookmarkStart w:id="200" w:name="_Toc210119119"/>
      <w:bookmarkStart w:id="201" w:name="_Toc219794095"/>
      <w:bookmarkStart w:id="202" w:name="_Toc219794292"/>
      <w:bookmarkStart w:id="203" w:name="_Toc222114925"/>
      <w:bookmarkStart w:id="204" w:name="_Toc222212437"/>
      <w:bookmarkStart w:id="205" w:name="_Toc224024222"/>
      <w:bookmarkStart w:id="206" w:name="_Toc224024307"/>
      <w:bookmarkStart w:id="207" w:name="_Toc232310090"/>
      <w:r>
        <w:rPr>
          <w:rStyle w:val="CharSDivNo"/>
        </w:rPr>
        <w:t>Division 3</w:t>
      </w:r>
      <w:r>
        <w:rPr>
          <w:b w:val="0"/>
        </w:rPr>
        <w:t> — </w:t>
      </w:r>
      <w:r>
        <w:rPr>
          <w:rStyle w:val="CharSDivText"/>
        </w:rPr>
        <w:t>Criminal jurisdiction</w:t>
      </w:r>
      <w:bookmarkEnd w:id="189"/>
      <w:bookmarkEnd w:id="190"/>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p>
    <w:tbl>
      <w:tblPr>
        <w:tblW w:w="7320" w:type="dxa"/>
        <w:tblInd w:w="108" w:type="dxa"/>
        <w:tblLayout w:type="fixed"/>
        <w:tblLook w:val="0000" w:firstRow="0" w:lastRow="0" w:firstColumn="0" w:lastColumn="0" w:noHBand="0" w:noVBand="0"/>
      </w:tblPr>
      <w:tblGrid>
        <w:gridCol w:w="840"/>
        <w:gridCol w:w="5160"/>
        <w:gridCol w:w="1320"/>
      </w:tblGrid>
      <w:tr>
        <w:trPr>
          <w:cantSplit/>
          <w:tblHeader/>
        </w:trPr>
        <w:tc>
          <w:tcPr>
            <w:tcW w:w="840" w:type="dxa"/>
            <w:tcBorders>
              <w:top w:val="single" w:sz="4" w:space="0" w:color="auto"/>
              <w:bottom w:val="single" w:sz="4" w:space="0" w:color="auto"/>
            </w:tcBorders>
          </w:tcPr>
          <w:p>
            <w:pPr>
              <w:pStyle w:val="yTable"/>
              <w:ind w:right="-108"/>
              <w:jc w:val="center"/>
              <w:rPr>
                <w:b/>
                <w:sz w:val="20"/>
              </w:rPr>
            </w:pPr>
            <w:r>
              <w:rPr>
                <w:b/>
                <w:sz w:val="20"/>
              </w:rPr>
              <w:t>Item</w:t>
            </w:r>
          </w:p>
        </w:tc>
        <w:tc>
          <w:tcPr>
            <w:tcW w:w="5160" w:type="dxa"/>
            <w:tcBorders>
              <w:top w:val="single" w:sz="4" w:space="0" w:color="auto"/>
              <w:bottom w:val="single" w:sz="4" w:space="0" w:color="auto"/>
            </w:tcBorders>
          </w:tcPr>
          <w:p>
            <w:pPr>
              <w:pStyle w:val="yTable"/>
              <w:jc w:val="center"/>
              <w:rPr>
                <w:b/>
                <w:sz w:val="20"/>
              </w:rPr>
            </w:pPr>
            <w:r>
              <w:rPr>
                <w:b/>
                <w:sz w:val="20"/>
              </w:rPr>
              <w:t>Matter</w:t>
            </w:r>
          </w:p>
        </w:tc>
        <w:tc>
          <w:tcPr>
            <w:tcW w:w="1320" w:type="dxa"/>
            <w:tcBorders>
              <w:top w:val="single" w:sz="4" w:space="0" w:color="auto"/>
              <w:bottom w:val="single" w:sz="4" w:space="0" w:color="auto"/>
            </w:tcBorders>
          </w:tcPr>
          <w:p>
            <w:pPr>
              <w:pStyle w:val="yTable"/>
              <w:jc w:val="center"/>
              <w:rPr>
                <w:b/>
                <w:sz w:val="20"/>
              </w:rPr>
            </w:pPr>
            <w:r>
              <w:rPr>
                <w:b/>
                <w:sz w:val="20"/>
              </w:rPr>
              <w:t>$</w:t>
            </w:r>
          </w:p>
        </w:tc>
      </w:tr>
      <w:tr>
        <w:trPr>
          <w:cantSplit/>
        </w:trPr>
        <w:tc>
          <w:tcPr>
            <w:tcW w:w="840" w:type="dxa"/>
          </w:tcPr>
          <w:p>
            <w:pPr>
              <w:pStyle w:val="yTable"/>
              <w:jc w:val="center"/>
              <w:rPr>
                <w:sz w:val="20"/>
              </w:rPr>
            </w:pPr>
            <w:r>
              <w:rPr>
                <w:sz w:val="20"/>
              </w:rPr>
              <w:t>1.</w:t>
            </w:r>
          </w:p>
        </w:tc>
        <w:tc>
          <w:tcPr>
            <w:tcW w:w="5160" w:type="dxa"/>
          </w:tcPr>
          <w:p>
            <w:pPr>
              <w:pStyle w:val="yTable"/>
              <w:rPr>
                <w:sz w:val="20"/>
              </w:rPr>
            </w:pPr>
            <w:r>
              <w:rPr>
                <w:sz w:val="20"/>
              </w:rPr>
              <w:t xml:space="preserve">On filing — </w:t>
            </w:r>
          </w:p>
        </w:tc>
        <w:tc>
          <w:tcPr>
            <w:tcW w:w="1320" w:type="dxa"/>
          </w:tcPr>
          <w:p>
            <w:pPr>
              <w:pStyle w:val="yTable"/>
              <w:jc w:val="center"/>
              <w:rPr>
                <w:sz w:val="20"/>
              </w:rPr>
            </w:pPr>
          </w:p>
        </w:tc>
      </w:tr>
      <w:tr>
        <w:trPr>
          <w:cantSplit/>
        </w:trPr>
        <w:tc>
          <w:tcPr>
            <w:tcW w:w="840" w:type="dxa"/>
          </w:tcPr>
          <w:p>
            <w:pPr>
              <w:pStyle w:val="yTable"/>
              <w:jc w:val="center"/>
              <w:rPr>
                <w:sz w:val="20"/>
              </w:rPr>
            </w:pPr>
          </w:p>
        </w:tc>
        <w:tc>
          <w:tcPr>
            <w:tcW w:w="5160" w:type="dxa"/>
          </w:tcPr>
          <w:p>
            <w:pPr>
              <w:pStyle w:val="yTable"/>
              <w:tabs>
                <w:tab w:val="left" w:pos="459"/>
              </w:tabs>
              <w:ind w:left="459" w:hanging="459"/>
              <w:rPr>
                <w:sz w:val="20"/>
              </w:rPr>
            </w:pPr>
            <w:r>
              <w:rPr>
                <w:sz w:val="20"/>
              </w:rPr>
              <w:t>(a)</w:t>
            </w:r>
            <w:r>
              <w:rPr>
                <w:sz w:val="20"/>
              </w:rPr>
              <w:tab/>
              <w:t>a prosecution notice;</w:t>
            </w:r>
          </w:p>
        </w:tc>
        <w:tc>
          <w:tcPr>
            <w:tcW w:w="1320" w:type="dxa"/>
          </w:tcPr>
          <w:p>
            <w:pPr>
              <w:pStyle w:val="yTable"/>
              <w:jc w:val="center"/>
              <w:rPr>
                <w:sz w:val="20"/>
              </w:rPr>
            </w:pPr>
          </w:p>
        </w:tc>
      </w:tr>
      <w:tr>
        <w:trPr>
          <w:cantSplit/>
        </w:trPr>
        <w:tc>
          <w:tcPr>
            <w:tcW w:w="840" w:type="dxa"/>
          </w:tcPr>
          <w:p>
            <w:pPr>
              <w:pStyle w:val="yTable"/>
              <w:jc w:val="center"/>
              <w:rPr>
                <w:sz w:val="20"/>
              </w:rPr>
            </w:pPr>
          </w:p>
        </w:tc>
        <w:tc>
          <w:tcPr>
            <w:tcW w:w="5160" w:type="dxa"/>
          </w:tcPr>
          <w:p>
            <w:pPr>
              <w:pStyle w:val="yTable"/>
              <w:tabs>
                <w:tab w:val="left" w:pos="459"/>
              </w:tabs>
              <w:ind w:left="459" w:hanging="459"/>
              <w:rPr>
                <w:sz w:val="20"/>
              </w:rPr>
            </w:pPr>
            <w:r>
              <w:rPr>
                <w:sz w:val="20"/>
              </w:rPr>
              <w:t>(b)</w:t>
            </w:r>
            <w:r>
              <w:rPr>
                <w:sz w:val="20"/>
              </w:rPr>
              <w:tab/>
              <w:t xml:space="preserve">an application under the </w:t>
            </w:r>
            <w:r>
              <w:rPr>
                <w:i/>
                <w:sz w:val="20"/>
              </w:rPr>
              <w:t>Criminal Procedure Act 2004</w:t>
            </w:r>
            <w:r>
              <w:rPr>
                <w:sz w:val="20"/>
              </w:rPr>
              <w:t xml:space="preserve"> section 71 </w:t>
            </w:r>
            <w:r>
              <w:t>................................................................</w:t>
            </w:r>
          </w:p>
        </w:tc>
        <w:tc>
          <w:tcPr>
            <w:tcW w:w="1320" w:type="dxa"/>
          </w:tcPr>
          <w:p>
            <w:pPr>
              <w:pStyle w:val="yTable"/>
              <w:jc w:val="center"/>
              <w:rPr>
                <w:sz w:val="20"/>
              </w:rPr>
            </w:pPr>
            <w:r>
              <w:rPr>
                <w:sz w:val="20"/>
              </w:rPr>
              <w:br/>
              <w:t>60.00</w:t>
            </w:r>
          </w:p>
        </w:tc>
      </w:tr>
      <w:tr>
        <w:trPr>
          <w:cantSplit/>
        </w:trPr>
        <w:tc>
          <w:tcPr>
            <w:tcW w:w="840" w:type="dxa"/>
          </w:tcPr>
          <w:p>
            <w:pPr>
              <w:pStyle w:val="yTable"/>
              <w:jc w:val="center"/>
              <w:rPr>
                <w:sz w:val="20"/>
              </w:rPr>
            </w:pPr>
            <w:r>
              <w:rPr>
                <w:sz w:val="20"/>
              </w:rPr>
              <w:t>2.</w:t>
            </w:r>
          </w:p>
        </w:tc>
        <w:tc>
          <w:tcPr>
            <w:tcW w:w="5160" w:type="dxa"/>
          </w:tcPr>
          <w:p>
            <w:pPr>
              <w:pStyle w:val="yTable"/>
              <w:rPr>
                <w:sz w:val="20"/>
              </w:rPr>
            </w:pPr>
            <w:r>
              <w:rPr>
                <w:sz w:val="20"/>
              </w:rPr>
              <w:t xml:space="preserve">For the issue of a summons or court hearing notice to an accused </w:t>
            </w:r>
            <w:r>
              <w:t>............................................................................</w:t>
            </w:r>
          </w:p>
        </w:tc>
        <w:tc>
          <w:tcPr>
            <w:tcW w:w="1320" w:type="dxa"/>
          </w:tcPr>
          <w:p>
            <w:pPr>
              <w:pStyle w:val="yTable"/>
              <w:jc w:val="center"/>
              <w:rPr>
                <w:sz w:val="20"/>
              </w:rPr>
            </w:pPr>
            <w:r>
              <w:rPr>
                <w:sz w:val="20"/>
              </w:rPr>
              <w:br/>
              <w:t>11.50</w:t>
            </w:r>
          </w:p>
        </w:tc>
      </w:tr>
      <w:tr>
        <w:trPr>
          <w:cantSplit/>
        </w:trPr>
        <w:tc>
          <w:tcPr>
            <w:tcW w:w="840" w:type="dxa"/>
            <w:tcBorders>
              <w:bottom w:val="single" w:sz="4" w:space="0" w:color="auto"/>
            </w:tcBorders>
          </w:tcPr>
          <w:p>
            <w:pPr>
              <w:pStyle w:val="yTable"/>
              <w:jc w:val="center"/>
              <w:rPr>
                <w:sz w:val="20"/>
              </w:rPr>
            </w:pPr>
            <w:r>
              <w:rPr>
                <w:sz w:val="20"/>
              </w:rPr>
              <w:t>3.</w:t>
            </w:r>
          </w:p>
        </w:tc>
        <w:tc>
          <w:tcPr>
            <w:tcW w:w="5160" w:type="dxa"/>
            <w:tcBorders>
              <w:bottom w:val="single" w:sz="4" w:space="0" w:color="auto"/>
            </w:tcBorders>
          </w:tcPr>
          <w:p>
            <w:pPr>
              <w:pStyle w:val="yTable"/>
              <w:rPr>
                <w:sz w:val="20"/>
              </w:rPr>
            </w:pPr>
            <w:r>
              <w:rPr>
                <w:sz w:val="20"/>
              </w:rPr>
              <w:t xml:space="preserve">For a warrant of any kind — </w:t>
            </w:r>
          </w:p>
          <w:p>
            <w:pPr>
              <w:pStyle w:val="yTable"/>
              <w:tabs>
                <w:tab w:val="left" w:pos="459"/>
              </w:tabs>
              <w:ind w:left="513" w:hanging="513"/>
              <w:rPr>
                <w:sz w:val="20"/>
              </w:rPr>
            </w:pPr>
            <w:r>
              <w:rPr>
                <w:sz w:val="20"/>
              </w:rPr>
              <w:t>(a)</w:t>
            </w:r>
            <w:r>
              <w:rPr>
                <w:sz w:val="20"/>
              </w:rPr>
              <w:tab/>
              <w:t xml:space="preserve">issue of it </w:t>
            </w:r>
            <w:r>
              <w:t>..................................................................</w:t>
            </w:r>
          </w:p>
          <w:p>
            <w:pPr>
              <w:pStyle w:val="yTable"/>
              <w:tabs>
                <w:tab w:val="left" w:pos="459"/>
              </w:tabs>
              <w:ind w:left="513" w:hanging="513"/>
              <w:rPr>
                <w:sz w:val="20"/>
              </w:rPr>
            </w:pPr>
            <w:r>
              <w:rPr>
                <w:sz w:val="20"/>
              </w:rPr>
              <w:t>(b)</w:t>
            </w:r>
            <w:r>
              <w:rPr>
                <w:sz w:val="20"/>
              </w:rPr>
              <w:tab/>
              <w:t xml:space="preserve">execution of it </w:t>
            </w:r>
            <w:r>
              <w:t>...........................................................</w:t>
            </w:r>
          </w:p>
        </w:tc>
        <w:tc>
          <w:tcPr>
            <w:tcW w:w="1320" w:type="dxa"/>
            <w:tcBorders>
              <w:bottom w:val="single" w:sz="4" w:space="0" w:color="auto"/>
            </w:tcBorders>
          </w:tcPr>
          <w:p>
            <w:pPr>
              <w:pStyle w:val="yTable"/>
              <w:jc w:val="center"/>
              <w:rPr>
                <w:sz w:val="20"/>
              </w:rPr>
            </w:pPr>
          </w:p>
          <w:p>
            <w:pPr>
              <w:pStyle w:val="yTable"/>
              <w:jc w:val="center"/>
              <w:rPr>
                <w:sz w:val="20"/>
              </w:rPr>
            </w:pPr>
            <w:r>
              <w:rPr>
                <w:sz w:val="20"/>
              </w:rPr>
              <w:t>60.00</w:t>
            </w:r>
          </w:p>
          <w:p>
            <w:pPr>
              <w:pStyle w:val="yTable"/>
              <w:jc w:val="center"/>
              <w:rPr>
                <w:sz w:val="20"/>
              </w:rPr>
            </w:pPr>
            <w:r>
              <w:rPr>
                <w:sz w:val="20"/>
              </w:rPr>
              <w:t>78.00</w:t>
            </w:r>
          </w:p>
        </w:tc>
      </w:tr>
    </w:tbl>
    <w:p>
      <w:pPr>
        <w:pStyle w:val="yFootnotesection"/>
      </w:pPr>
      <w:bookmarkStart w:id="208" w:name="_Toc100631335"/>
      <w:r>
        <w:tab/>
        <w:t>[Division 3 amended in Gazette 23 Jun 2006 p. 2181; 26 Jun 2007 p. 3035; 27 Jun 2008 p. 3070.]</w:t>
      </w:r>
    </w:p>
    <w:p>
      <w:pPr>
        <w:pStyle w:val="yScheduleHeading"/>
      </w:pPr>
      <w:bookmarkStart w:id="209" w:name="_Toc102451464"/>
      <w:bookmarkStart w:id="210" w:name="_Toc139104719"/>
      <w:bookmarkStart w:id="211" w:name="_Toc139276717"/>
      <w:bookmarkStart w:id="212" w:name="_Toc171051736"/>
      <w:bookmarkStart w:id="213" w:name="_Toc198631556"/>
      <w:bookmarkStart w:id="214" w:name="_Toc202521836"/>
      <w:bookmarkStart w:id="215" w:name="_Toc203535231"/>
      <w:bookmarkStart w:id="216" w:name="_Toc207168616"/>
      <w:bookmarkStart w:id="217" w:name="_Toc210114992"/>
      <w:bookmarkStart w:id="218" w:name="_Toc210119120"/>
      <w:bookmarkStart w:id="219" w:name="_Toc219794096"/>
      <w:bookmarkStart w:id="220" w:name="_Toc219794293"/>
      <w:bookmarkStart w:id="221" w:name="_Toc222114926"/>
      <w:bookmarkStart w:id="222" w:name="_Toc222212438"/>
      <w:bookmarkStart w:id="223" w:name="_Toc224024223"/>
      <w:bookmarkStart w:id="224" w:name="_Toc224024308"/>
      <w:bookmarkStart w:id="225" w:name="_Toc232310091"/>
      <w:r>
        <w:rPr>
          <w:rStyle w:val="CharSchNo"/>
        </w:rPr>
        <w:t>Schedule 2</w:t>
      </w:r>
      <w:r>
        <w:rPr>
          <w:rStyle w:val="CharSDivNo"/>
        </w:rPr>
        <w:t> </w:t>
      </w:r>
      <w:r>
        <w:t>—</w:t>
      </w:r>
      <w:r>
        <w:rPr>
          <w:rStyle w:val="CharSDivText"/>
        </w:rPr>
        <w:t> </w:t>
      </w:r>
      <w:r>
        <w:rPr>
          <w:rStyle w:val="CharSchText"/>
        </w:rPr>
        <w:t>Forms</w:t>
      </w:r>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p>
    <w:p>
      <w:pPr>
        <w:pStyle w:val="yShoulderClause"/>
      </w:pPr>
      <w:r>
        <w:t>[r. 4(6), 8(6), 13(2)]</w:t>
      </w:r>
    </w:p>
    <w:p>
      <w:pPr>
        <w:pStyle w:val="yHeading5"/>
      </w:pPr>
      <w:bookmarkStart w:id="226" w:name="_Toc96398510"/>
      <w:bookmarkStart w:id="227" w:name="_Toc96417044"/>
      <w:bookmarkStart w:id="228" w:name="_Toc100631336"/>
      <w:bookmarkStart w:id="229" w:name="_Toc102451465"/>
      <w:bookmarkStart w:id="230" w:name="_Toc222114927"/>
      <w:bookmarkStart w:id="231" w:name="_Toc232310092"/>
      <w:bookmarkStart w:id="232" w:name="_Toc224024309"/>
      <w:r>
        <w:t>1.</w:t>
      </w:r>
      <w:r>
        <w:tab/>
        <w:t>Declaration that a person is a small business or a non</w:t>
      </w:r>
      <w:r>
        <w:noBreakHyphen/>
        <w:t>profit association</w:t>
      </w:r>
      <w:bookmarkEnd w:id="226"/>
      <w:bookmarkEnd w:id="227"/>
      <w:bookmarkEnd w:id="228"/>
      <w:bookmarkEnd w:id="229"/>
      <w:bookmarkEnd w:id="230"/>
      <w:bookmarkEnd w:id="231"/>
      <w:bookmarkEnd w:id="232"/>
    </w:p>
    <w:p>
      <w:pPr>
        <w:pStyle w:val="MiscellaneousBody"/>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851"/>
        <w:gridCol w:w="1063"/>
        <w:gridCol w:w="3189"/>
      </w:tblGrid>
      <w:tr>
        <w:tc>
          <w:tcPr>
            <w:tcW w:w="6804" w:type="dxa"/>
            <w:gridSpan w:val="4"/>
            <w:tcBorders>
              <w:bottom w:val="nil"/>
            </w:tcBorders>
          </w:tcPr>
          <w:p>
            <w:pPr>
              <w:pStyle w:val="yTable"/>
              <w:jc w:val="center"/>
              <w:rPr>
                <w:b/>
              </w:rPr>
            </w:pPr>
            <w:r>
              <w:rPr>
                <w:b/>
              </w:rPr>
              <w:t>Form 1</w:t>
            </w:r>
          </w:p>
          <w:p>
            <w:pPr>
              <w:pStyle w:val="yTable"/>
              <w:jc w:val="center"/>
              <w:rPr>
                <w:b/>
              </w:rPr>
            </w:pPr>
            <w:r>
              <w:rPr>
                <w:b/>
                <w:i/>
              </w:rPr>
              <w:t>Magistrates Court (Fees) Regulations 2005</w:t>
            </w:r>
          </w:p>
          <w:p>
            <w:pPr>
              <w:pStyle w:val="yTable"/>
              <w:jc w:val="center"/>
              <w:rPr>
                <w:b/>
              </w:rPr>
            </w:pPr>
            <w:r>
              <w:rPr>
                <w:b/>
              </w:rPr>
              <w:t>(Regulation 4)</w:t>
            </w:r>
          </w:p>
        </w:tc>
      </w:tr>
      <w:tr>
        <w:tc>
          <w:tcPr>
            <w:tcW w:w="6804" w:type="dxa"/>
            <w:gridSpan w:val="4"/>
            <w:tcBorders>
              <w:top w:val="nil"/>
            </w:tcBorders>
          </w:tcPr>
          <w:p>
            <w:pPr>
              <w:pStyle w:val="yTable"/>
              <w:jc w:val="center"/>
              <w:rPr>
                <w:b/>
              </w:rPr>
            </w:pPr>
            <w:r>
              <w:rPr>
                <w:b/>
              </w:rPr>
              <w:t>Declaration that a person is a small business or a non</w:t>
            </w:r>
            <w:r>
              <w:rPr>
                <w:b/>
              </w:rPr>
              <w:noBreakHyphen/>
              <w:t>profit association</w:t>
            </w:r>
          </w:p>
        </w:tc>
      </w:tr>
      <w:tr>
        <w:trPr>
          <w:cantSplit/>
        </w:trPr>
        <w:tc>
          <w:tcPr>
            <w:tcW w:w="3615" w:type="dxa"/>
            <w:gridSpan w:val="3"/>
          </w:tcPr>
          <w:p>
            <w:pPr>
              <w:pStyle w:val="yTable"/>
            </w:pPr>
            <w:r>
              <w:t>In the Magistrates Court of Western Australia</w:t>
            </w:r>
          </w:p>
        </w:tc>
        <w:tc>
          <w:tcPr>
            <w:tcW w:w="3189" w:type="dxa"/>
          </w:tcPr>
          <w:p>
            <w:pPr>
              <w:pStyle w:val="yTable"/>
            </w:pPr>
            <w:r>
              <w:t>No.         of  2   </w:t>
            </w:r>
          </w:p>
        </w:tc>
      </w:tr>
      <w:tr>
        <w:trPr>
          <w:cantSplit/>
          <w:trHeight w:val="433"/>
        </w:trPr>
        <w:tc>
          <w:tcPr>
            <w:tcW w:w="1701" w:type="dxa"/>
            <w:tcBorders>
              <w:top w:val="single" w:sz="4" w:space="0" w:color="auto"/>
              <w:left w:val="single" w:sz="4" w:space="0" w:color="auto"/>
              <w:bottom w:val="nil"/>
              <w:right w:val="single" w:sz="4" w:space="0" w:color="auto"/>
            </w:tcBorders>
          </w:tcPr>
          <w:p>
            <w:pPr>
              <w:pStyle w:val="yTable"/>
              <w:rPr>
                <w:b/>
              </w:rPr>
            </w:pPr>
            <w:r>
              <w:rPr>
                <w:b/>
              </w:rPr>
              <w:t>Applicant:</w:t>
            </w:r>
          </w:p>
        </w:tc>
        <w:tc>
          <w:tcPr>
            <w:tcW w:w="5103" w:type="dxa"/>
            <w:gridSpan w:val="3"/>
            <w:tcBorders>
              <w:left w:val="single" w:sz="4" w:space="0" w:color="auto"/>
              <w:bottom w:val="single" w:sz="4" w:space="0" w:color="auto"/>
            </w:tcBorders>
          </w:tcPr>
          <w:p>
            <w:pPr>
              <w:pStyle w:val="yTable"/>
            </w:pPr>
            <w:r>
              <w:t>........................................................................................</w:t>
            </w:r>
          </w:p>
          <w:p>
            <w:pPr>
              <w:pStyle w:val="yTable"/>
              <w:spacing w:before="0"/>
            </w:pPr>
            <w:r>
              <w:t>Full name</w:t>
            </w:r>
          </w:p>
        </w:tc>
      </w:tr>
      <w:tr>
        <w:trPr>
          <w:cantSplit/>
          <w:trHeight w:val="431"/>
        </w:trPr>
        <w:tc>
          <w:tcPr>
            <w:tcW w:w="1701" w:type="dxa"/>
            <w:tcBorders>
              <w:top w:val="nil"/>
              <w:bottom w:val="nil"/>
            </w:tcBorders>
          </w:tcPr>
          <w:p>
            <w:pPr>
              <w:pStyle w:val="yTable"/>
            </w:pPr>
          </w:p>
        </w:tc>
        <w:tc>
          <w:tcPr>
            <w:tcW w:w="5103" w:type="dxa"/>
            <w:gridSpan w:val="3"/>
            <w:tcBorders>
              <w:bottom w:val="single" w:sz="4" w:space="0" w:color="auto"/>
            </w:tcBorders>
          </w:tcPr>
          <w:p>
            <w:pPr>
              <w:pStyle w:val="yTable"/>
            </w:pPr>
            <w:r>
              <w:t>........................................................................................</w:t>
            </w:r>
          </w:p>
          <w:p>
            <w:pPr>
              <w:pStyle w:val="yTable"/>
              <w:spacing w:before="0"/>
            </w:pPr>
            <w:r>
              <w:t>Address</w:t>
            </w:r>
          </w:p>
        </w:tc>
      </w:tr>
      <w:tr>
        <w:trPr>
          <w:cantSplit/>
          <w:trHeight w:val="431"/>
        </w:trPr>
        <w:tc>
          <w:tcPr>
            <w:tcW w:w="1701" w:type="dxa"/>
            <w:vMerge w:val="restart"/>
            <w:tcBorders>
              <w:top w:val="nil"/>
              <w:bottom w:val="single" w:sz="4" w:space="0" w:color="auto"/>
            </w:tcBorders>
          </w:tcPr>
          <w:p>
            <w:pPr>
              <w:pStyle w:val="yTable"/>
            </w:pPr>
          </w:p>
        </w:tc>
        <w:tc>
          <w:tcPr>
            <w:tcW w:w="5103" w:type="dxa"/>
            <w:gridSpan w:val="3"/>
            <w:tcBorders>
              <w:bottom w:val="single" w:sz="4" w:space="0" w:color="auto"/>
            </w:tcBorders>
          </w:tcPr>
          <w:p>
            <w:pPr>
              <w:pStyle w:val="yTable"/>
            </w:pPr>
            <w:r>
              <w:t>........................................................................................</w:t>
            </w:r>
          </w:p>
          <w:p>
            <w:pPr>
              <w:pStyle w:val="yTable"/>
              <w:spacing w:before="0"/>
            </w:pPr>
            <w:r>
              <w:t>Name of small business/non</w:t>
            </w:r>
            <w:r>
              <w:noBreakHyphen/>
              <w:t>profit association*</w:t>
            </w:r>
          </w:p>
        </w:tc>
      </w:tr>
      <w:tr>
        <w:trPr>
          <w:cantSplit/>
          <w:trHeight w:val="431"/>
        </w:trPr>
        <w:tc>
          <w:tcPr>
            <w:tcW w:w="1701" w:type="dxa"/>
            <w:vMerge/>
            <w:tcBorders>
              <w:top w:val="single" w:sz="4" w:space="0" w:color="auto"/>
              <w:bottom w:val="single" w:sz="4" w:space="0" w:color="auto"/>
            </w:tcBorders>
          </w:tcPr>
          <w:p>
            <w:pPr>
              <w:pStyle w:val="yTable"/>
            </w:pPr>
          </w:p>
        </w:tc>
        <w:tc>
          <w:tcPr>
            <w:tcW w:w="5103" w:type="dxa"/>
            <w:gridSpan w:val="3"/>
            <w:tcBorders>
              <w:bottom w:val="single" w:sz="4" w:space="0" w:color="auto"/>
            </w:tcBorders>
          </w:tcPr>
          <w:p>
            <w:pPr>
              <w:pStyle w:val="yTable"/>
            </w:pPr>
            <w:r>
              <w:t>........................................................................................</w:t>
            </w:r>
          </w:p>
          <w:p>
            <w:pPr>
              <w:pStyle w:val="yTable"/>
              <w:spacing w:before="0"/>
            </w:pPr>
            <w:r>
              <w:t>Position held by applicant in the small business/non</w:t>
            </w:r>
            <w:r>
              <w:noBreakHyphen/>
              <w:t>profit association*</w:t>
            </w:r>
          </w:p>
        </w:tc>
      </w:tr>
      <w:tr>
        <w:trPr>
          <w:cantSplit/>
        </w:trPr>
        <w:tc>
          <w:tcPr>
            <w:tcW w:w="6804" w:type="dxa"/>
            <w:gridSpan w:val="4"/>
          </w:tcPr>
          <w:p>
            <w:pPr>
              <w:pStyle w:val="yTable"/>
              <w:tabs>
                <w:tab w:val="left" w:pos="601"/>
              </w:tabs>
            </w:pPr>
            <w:r>
              <w:t>I declare that the person in respect of which the application is made is a small business</w:t>
            </w:r>
            <w:r>
              <w:rPr>
                <w:vertAlign w:val="superscript"/>
              </w:rPr>
              <w:t>1</w:t>
            </w:r>
            <w:r>
              <w:t xml:space="preserve"> or a non</w:t>
            </w:r>
            <w:r>
              <w:noBreakHyphen/>
              <w:t>profit association</w:t>
            </w:r>
            <w:r>
              <w:rPr>
                <w:vertAlign w:val="superscript"/>
              </w:rPr>
              <w:t>2</w:t>
            </w:r>
            <w:r>
              <w:t xml:space="preserve"> within the meaning of that term in the </w:t>
            </w:r>
            <w:r>
              <w:rPr>
                <w:i/>
              </w:rPr>
              <w:t>Magistrates Court (Fees) Regulations 2005</w:t>
            </w:r>
            <w:r>
              <w:t>.</w:t>
            </w:r>
          </w:p>
        </w:tc>
      </w:tr>
      <w:tr>
        <w:trPr>
          <w:cantSplit/>
          <w:trHeight w:val="429"/>
        </w:trPr>
        <w:tc>
          <w:tcPr>
            <w:tcW w:w="2552" w:type="dxa"/>
            <w:gridSpan w:val="2"/>
          </w:tcPr>
          <w:p>
            <w:pPr>
              <w:pStyle w:val="yTable"/>
              <w:rPr>
                <w:b/>
                <w:bCs/>
              </w:rPr>
            </w:pPr>
            <w:r>
              <w:rPr>
                <w:b/>
                <w:bCs/>
              </w:rPr>
              <w:t>Signature of applicant:</w:t>
            </w:r>
          </w:p>
        </w:tc>
        <w:tc>
          <w:tcPr>
            <w:tcW w:w="4252" w:type="dxa"/>
            <w:gridSpan w:val="2"/>
          </w:tcPr>
          <w:p>
            <w:pPr>
              <w:pStyle w:val="yTable"/>
            </w:pPr>
          </w:p>
        </w:tc>
      </w:tr>
      <w:tr>
        <w:trPr>
          <w:cantSplit/>
          <w:trHeight w:val="429"/>
        </w:trPr>
        <w:tc>
          <w:tcPr>
            <w:tcW w:w="2552" w:type="dxa"/>
            <w:gridSpan w:val="2"/>
          </w:tcPr>
          <w:p>
            <w:pPr>
              <w:pStyle w:val="yTable"/>
              <w:rPr>
                <w:b/>
                <w:bCs/>
              </w:rPr>
            </w:pPr>
            <w:r>
              <w:rPr>
                <w:b/>
                <w:bCs/>
              </w:rPr>
              <w:t>Date:</w:t>
            </w:r>
          </w:p>
        </w:tc>
        <w:tc>
          <w:tcPr>
            <w:tcW w:w="4252" w:type="dxa"/>
            <w:gridSpan w:val="2"/>
          </w:tcPr>
          <w:p>
            <w:pPr>
              <w:pStyle w:val="yTable"/>
            </w:pPr>
          </w:p>
        </w:tc>
      </w:tr>
      <w:tr>
        <w:trPr>
          <w:cantSplit/>
          <w:trHeight w:val="429"/>
        </w:trPr>
        <w:tc>
          <w:tcPr>
            <w:tcW w:w="6804" w:type="dxa"/>
            <w:gridSpan w:val="4"/>
            <w:tcBorders>
              <w:bottom w:val="single" w:sz="4" w:space="0" w:color="auto"/>
            </w:tcBorders>
          </w:tcPr>
          <w:p>
            <w:pPr>
              <w:pStyle w:val="yTable"/>
              <w:spacing w:before="0"/>
              <w:ind w:left="459" w:hanging="459"/>
              <w:rPr>
                <w:i/>
                <w:sz w:val="16"/>
              </w:rPr>
            </w:pPr>
            <w:r>
              <w:rPr>
                <w:i/>
                <w:sz w:val="16"/>
              </w:rPr>
              <w:t>Note:  It is an offence under Magistrates Court (Fees) Regulations 2005 regulation 4(12) for a person to make a statement or representation in this declaration that the person knows or has reason to believe is false or misleading in a material particular.  The maximum fine is $1 000.</w:t>
            </w:r>
          </w:p>
        </w:tc>
      </w:tr>
      <w:tr>
        <w:trPr>
          <w:cantSplit/>
          <w:trHeight w:val="429"/>
        </w:trPr>
        <w:tc>
          <w:tcPr>
            <w:tcW w:w="6804" w:type="dxa"/>
            <w:gridSpan w:val="4"/>
            <w:tcBorders>
              <w:top w:val="single" w:sz="4" w:space="0" w:color="auto"/>
              <w:left w:val="single" w:sz="4" w:space="0" w:color="auto"/>
              <w:bottom w:val="nil"/>
              <w:right w:val="single" w:sz="4" w:space="0" w:color="auto"/>
            </w:tcBorders>
          </w:tcPr>
          <w:p>
            <w:pPr>
              <w:pStyle w:val="yTable"/>
              <w:keepNext/>
              <w:rPr>
                <w:i/>
                <w:sz w:val="16"/>
              </w:rPr>
            </w:pPr>
            <w:r>
              <w:rPr>
                <w:sz w:val="16"/>
                <w:vertAlign w:val="superscript"/>
              </w:rPr>
              <w:t xml:space="preserve">1 </w:t>
            </w:r>
            <w:r>
              <w:rPr>
                <w:i/>
                <w:sz w:val="16"/>
              </w:rPr>
              <w:t xml:space="preserve">Under the Magistrates Court (Fees) Regulations 2005 regulation 3 a small business is — </w:t>
            </w:r>
          </w:p>
          <w:p>
            <w:pPr>
              <w:pStyle w:val="Defpara"/>
              <w:keepNext/>
              <w:spacing w:before="0" w:line="240" w:lineRule="auto"/>
              <w:ind w:left="318" w:firstLine="0"/>
              <w:rPr>
                <w:i/>
                <w:sz w:val="16"/>
              </w:rPr>
            </w:pPr>
            <w:r>
              <w:rPr>
                <w:i/>
                <w:sz w:val="16"/>
              </w:rPr>
              <w:t>an individual or individuals in partnership who wholly own and operate a business undertaking that has less than 20 full</w:t>
            </w:r>
            <w:r>
              <w:rPr>
                <w:i/>
                <w:sz w:val="16"/>
              </w:rPr>
              <w:noBreakHyphen/>
              <w:t>time equivalent employees and partners;</w:t>
            </w:r>
          </w:p>
          <w:p>
            <w:pPr>
              <w:pStyle w:val="Defpara"/>
              <w:keepNext/>
              <w:spacing w:before="0" w:line="240" w:lineRule="auto"/>
              <w:ind w:left="318" w:firstLine="0"/>
            </w:pPr>
            <w:r>
              <w:rPr>
                <w:i/>
                <w:sz w:val="16"/>
              </w:rPr>
              <w:t>a corporation that has less than 20 full</w:t>
            </w:r>
            <w:r>
              <w:rPr>
                <w:i/>
                <w:sz w:val="16"/>
              </w:rPr>
              <w:noBreakHyphen/>
              <w:t>time equivalent employees and that is not a subsidiary of a corporation that has 20 or more full</w:t>
            </w:r>
            <w:r>
              <w:rPr>
                <w:i/>
                <w:sz w:val="16"/>
              </w:rPr>
              <w:noBreakHyphen/>
              <w:t>time equivalent employees;</w:t>
            </w:r>
          </w:p>
        </w:tc>
      </w:tr>
      <w:tr>
        <w:trPr>
          <w:cantSplit/>
          <w:trHeight w:val="429"/>
        </w:trPr>
        <w:tc>
          <w:tcPr>
            <w:tcW w:w="6804" w:type="dxa"/>
            <w:gridSpan w:val="4"/>
            <w:tcBorders>
              <w:top w:val="nil"/>
              <w:left w:val="single" w:sz="4" w:space="0" w:color="auto"/>
              <w:bottom w:val="single" w:sz="4" w:space="0" w:color="auto"/>
              <w:right w:val="single" w:sz="4" w:space="0" w:color="auto"/>
            </w:tcBorders>
          </w:tcPr>
          <w:p>
            <w:pPr>
              <w:pStyle w:val="Defpara"/>
              <w:spacing w:before="0" w:line="240" w:lineRule="auto"/>
              <w:ind w:left="318" w:firstLine="0"/>
              <w:rPr>
                <w:i/>
                <w:sz w:val="16"/>
              </w:rPr>
            </w:pPr>
            <w:r>
              <w:rPr>
                <w:i/>
                <w:sz w:val="16"/>
              </w:rPr>
              <w:t>a company within the meaning of the Companies (Co-operative) Act 1943 that has less than 20 full</w:t>
            </w:r>
            <w:r>
              <w:rPr>
                <w:i/>
                <w:sz w:val="16"/>
              </w:rPr>
              <w:noBreakHyphen/>
              <w:t>time equivalent employees and that is not, under section 130(1) of that Act, deemed to be a subsidiary company of another company or corporation that has 20 or more full</w:t>
            </w:r>
            <w:r>
              <w:rPr>
                <w:i/>
                <w:sz w:val="16"/>
              </w:rPr>
              <w:noBreakHyphen/>
              <w:t>time equivalent employees;</w:t>
            </w:r>
          </w:p>
          <w:p>
            <w:pPr>
              <w:pStyle w:val="Defpara"/>
              <w:spacing w:before="0" w:line="240" w:lineRule="auto"/>
              <w:ind w:left="318" w:firstLine="0"/>
              <w:rPr>
                <w:i/>
              </w:rPr>
            </w:pPr>
            <w:r>
              <w:rPr>
                <w:i/>
                <w:sz w:val="16"/>
              </w:rPr>
              <w:t>a corporation within the meaning of the Statutory Corporations (Liability of Directors) Act 1996 that has less than 20 full</w:t>
            </w:r>
            <w:r>
              <w:rPr>
                <w:i/>
                <w:sz w:val="16"/>
              </w:rPr>
              <w:noBreakHyphen/>
              <w:t>time equivalent employees and that is not a body that would be a subsidiary, if the corporation were a corporation to which the Corporations Act 2001 of the Commonwealth applies, of a corporation within the meaning of the Corporations Act 2001 of the Commonwealth or the Statutory Corporations (Liability of Directors) Act 1996 that has 20 or more full</w:t>
            </w:r>
            <w:r>
              <w:rPr>
                <w:i/>
                <w:sz w:val="16"/>
              </w:rPr>
              <w:noBreakHyphen/>
              <w:t>time equivalent employees.</w:t>
            </w:r>
          </w:p>
        </w:tc>
      </w:tr>
      <w:tr>
        <w:trPr>
          <w:cantSplit/>
          <w:trHeight w:val="429"/>
        </w:trPr>
        <w:tc>
          <w:tcPr>
            <w:tcW w:w="6804" w:type="dxa"/>
            <w:gridSpan w:val="4"/>
            <w:tcBorders>
              <w:top w:val="single" w:sz="4" w:space="0" w:color="auto"/>
              <w:left w:val="single" w:sz="4" w:space="0" w:color="auto"/>
              <w:bottom w:val="single" w:sz="4" w:space="0" w:color="auto"/>
              <w:right w:val="single" w:sz="4" w:space="0" w:color="auto"/>
            </w:tcBorders>
          </w:tcPr>
          <w:p>
            <w:pPr>
              <w:pStyle w:val="Defpara"/>
              <w:spacing w:line="240" w:lineRule="auto"/>
              <w:ind w:left="317" w:hanging="317"/>
              <w:rPr>
                <w:i/>
                <w:sz w:val="16"/>
              </w:rPr>
            </w:pPr>
            <w:r>
              <w:rPr>
                <w:i/>
                <w:sz w:val="16"/>
                <w:vertAlign w:val="superscript"/>
              </w:rPr>
              <w:t>2</w:t>
            </w:r>
            <w:r>
              <w:rPr>
                <w:i/>
                <w:sz w:val="16"/>
              </w:rPr>
              <w:t xml:space="preserve"> Under the Magistrates Court (Fees) Regulations 2005 regulation 3 a non</w:t>
            </w:r>
            <w:r>
              <w:rPr>
                <w:i/>
                <w:sz w:val="16"/>
              </w:rPr>
              <w:noBreakHyphen/>
              <w:t>profit association is a society, club, institution or body that is not for the purpose of trading or securing pecuniary profit for its members from its transactions.</w:t>
            </w:r>
          </w:p>
          <w:p>
            <w:pPr>
              <w:pStyle w:val="Defpara"/>
              <w:spacing w:line="240" w:lineRule="auto"/>
              <w:ind w:left="317" w:hanging="317"/>
              <w:rPr>
                <w:i/>
                <w:sz w:val="16"/>
              </w:rPr>
            </w:pPr>
            <w:r>
              <w:rPr>
                <w:i/>
              </w:rPr>
              <w:t>*</w:t>
            </w:r>
            <w:r>
              <w:rPr>
                <w:i/>
              </w:rPr>
              <w:tab/>
            </w:r>
            <w:r>
              <w:rPr>
                <w:i/>
                <w:sz w:val="16"/>
              </w:rPr>
              <w:t>Strike out the words that are not applicable.</w:t>
            </w:r>
          </w:p>
        </w:tc>
      </w:tr>
    </w:tbl>
    <w:p>
      <w:pPr>
        <w:pStyle w:val="yHeading5"/>
        <w:keepNext w:val="0"/>
        <w:keepLines w:val="0"/>
        <w:pageBreakBefore/>
        <w:spacing w:after="120"/>
      </w:pPr>
      <w:bookmarkStart w:id="233" w:name="_Toc96398511"/>
      <w:bookmarkStart w:id="234" w:name="_Toc96417045"/>
      <w:bookmarkStart w:id="235" w:name="_Toc100631337"/>
      <w:bookmarkStart w:id="236" w:name="_Toc102451466"/>
      <w:bookmarkStart w:id="237" w:name="_Toc222114928"/>
      <w:bookmarkStart w:id="238" w:name="_Toc232310093"/>
      <w:bookmarkStart w:id="239" w:name="_Toc224024310"/>
      <w:r>
        <w:t>2.</w:t>
      </w:r>
      <w:r>
        <w:tab/>
        <w:t>Application to remit fees</w:t>
      </w:r>
      <w:bookmarkEnd w:id="233"/>
      <w:bookmarkEnd w:id="234"/>
      <w:bookmarkEnd w:id="235"/>
      <w:bookmarkEnd w:id="236"/>
      <w:bookmarkEnd w:id="237"/>
      <w:bookmarkEnd w:id="238"/>
      <w:bookmarkEnd w:id="239"/>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851"/>
        <w:gridCol w:w="1063"/>
        <w:gridCol w:w="71"/>
        <w:gridCol w:w="637"/>
        <w:gridCol w:w="1205"/>
        <w:gridCol w:w="284"/>
        <w:gridCol w:w="992"/>
      </w:tblGrid>
      <w:tr>
        <w:tc>
          <w:tcPr>
            <w:tcW w:w="6804" w:type="dxa"/>
            <w:gridSpan w:val="8"/>
          </w:tcPr>
          <w:p>
            <w:pPr>
              <w:pStyle w:val="yTable"/>
              <w:jc w:val="center"/>
              <w:rPr>
                <w:b/>
              </w:rPr>
            </w:pPr>
            <w:r>
              <w:rPr>
                <w:b/>
              </w:rPr>
              <w:t>Form 2</w:t>
            </w:r>
          </w:p>
          <w:p>
            <w:pPr>
              <w:pStyle w:val="yTable"/>
              <w:jc w:val="center"/>
              <w:rPr>
                <w:b/>
              </w:rPr>
            </w:pPr>
            <w:r>
              <w:rPr>
                <w:b/>
                <w:i/>
              </w:rPr>
              <w:t>Magistrates Court (Fees) Regulations 2005</w:t>
            </w:r>
          </w:p>
          <w:p>
            <w:pPr>
              <w:pStyle w:val="yTable"/>
              <w:jc w:val="center"/>
              <w:rPr>
                <w:b/>
              </w:rPr>
            </w:pPr>
            <w:r>
              <w:rPr>
                <w:b/>
              </w:rPr>
              <w:t>(Regulation 8)</w:t>
            </w:r>
          </w:p>
          <w:p>
            <w:pPr>
              <w:pStyle w:val="yTable"/>
              <w:jc w:val="center"/>
            </w:pPr>
            <w:r>
              <w:rPr>
                <w:b/>
              </w:rPr>
              <w:t>Application to remit fees</w:t>
            </w:r>
          </w:p>
        </w:tc>
      </w:tr>
      <w:tr>
        <w:trPr>
          <w:cantSplit/>
        </w:trPr>
        <w:tc>
          <w:tcPr>
            <w:tcW w:w="3615" w:type="dxa"/>
            <w:gridSpan w:val="3"/>
          </w:tcPr>
          <w:p>
            <w:pPr>
              <w:pStyle w:val="yTable"/>
            </w:pPr>
            <w:r>
              <w:t xml:space="preserve">In the Magistrates Court of </w:t>
            </w:r>
            <w:r>
              <w:br/>
              <w:t>Western Australia</w:t>
            </w:r>
          </w:p>
        </w:tc>
        <w:tc>
          <w:tcPr>
            <w:tcW w:w="3189" w:type="dxa"/>
            <w:gridSpan w:val="5"/>
          </w:tcPr>
          <w:p>
            <w:pPr>
              <w:pStyle w:val="yTable"/>
            </w:pPr>
            <w:r>
              <w:t>No.         of  2    </w:t>
            </w:r>
          </w:p>
        </w:tc>
      </w:tr>
      <w:tr>
        <w:trPr>
          <w:cantSplit/>
        </w:trPr>
        <w:tc>
          <w:tcPr>
            <w:tcW w:w="6804" w:type="dxa"/>
            <w:gridSpan w:val="8"/>
          </w:tcPr>
          <w:p>
            <w:pPr>
              <w:pStyle w:val="yTable"/>
            </w:pPr>
            <w:r>
              <w:rPr>
                <w:b/>
              </w:rPr>
              <w:t>Claimant:</w:t>
            </w:r>
            <w:r>
              <w:tab/>
              <w:t>...................................................................................................</w:t>
            </w:r>
          </w:p>
        </w:tc>
      </w:tr>
      <w:tr>
        <w:trPr>
          <w:cantSplit/>
        </w:trPr>
        <w:tc>
          <w:tcPr>
            <w:tcW w:w="6804" w:type="dxa"/>
            <w:gridSpan w:val="8"/>
          </w:tcPr>
          <w:p>
            <w:pPr>
              <w:pStyle w:val="yTable"/>
            </w:pPr>
            <w:r>
              <w:rPr>
                <w:b/>
              </w:rPr>
              <w:t>Defendant:</w:t>
            </w:r>
            <w:r>
              <w:t>..................................................................................................................</w:t>
            </w:r>
          </w:p>
        </w:tc>
      </w:tr>
      <w:tr>
        <w:trPr>
          <w:cantSplit/>
          <w:trHeight w:val="433"/>
        </w:trPr>
        <w:tc>
          <w:tcPr>
            <w:tcW w:w="1701" w:type="dxa"/>
            <w:vMerge w:val="restart"/>
          </w:tcPr>
          <w:p>
            <w:pPr>
              <w:pStyle w:val="yTable"/>
              <w:rPr>
                <w:b/>
              </w:rPr>
            </w:pPr>
            <w:r>
              <w:rPr>
                <w:b/>
              </w:rPr>
              <w:t>Applicant:</w:t>
            </w:r>
          </w:p>
        </w:tc>
        <w:tc>
          <w:tcPr>
            <w:tcW w:w="5103" w:type="dxa"/>
            <w:gridSpan w:val="7"/>
          </w:tcPr>
          <w:p>
            <w:pPr>
              <w:pStyle w:val="yTable"/>
            </w:pPr>
            <w:r>
              <w:t>........................................................................................</w:t>
            </w:r>
          </w:p>
          <w:p>
            <w:pPr>
              <w:pStyle w:val="yTable"/>
              <w:spacing w:before="0"/>
            </w:pPr>
            <w:r>
              <w:t>Full name</w:t>
            </w:r>
          </w:p>
        </w:tc>
      </w:tr>
      <w:tr>
        <w:trPr>
          <w:cantSplit/>
          <w:trHeight w:val="431"/>
        </w:trPr>
        <w:tc>
          <w:tcPr>
            <w:tcW w:w="1701" w:type="dxa"/>
            <w:vMerge/>
          </w:tcPr>
          <w:p>
            <w:pPr>
              <w:pStyle w:val="yTable"/>
            </w:pPr>
          </w:p>
        </w:tc>
        <w:tc>
          <w:tcPr>
            <w:tcW w:w="5103" w:type="dxa"/>
            <w:gridSpan w:val="7"/>
          </w:tcPr>
          <w:p>
            <w:pPr>
              <w:pStyle w:val="yTable"/>
            </w:pPr>
            <w:r>
              <w:t>........................................................................................</w:t>
            </w:r>
          </w:p>
          <w:p>
            <w:pPr>
              <w:pStyle w:val="yTable"/>
              <w:spacing w:before="0"/>
            </w:pPr>
            <w:r>
              <w:t>Address</w:t>
            </w:r>
          </w:p>
        </w:tc>
      </w:tr>
      <w:tr>
        <w:trPr>
          <w:cantSplit/>
          <w:trHeight w:val="431"/>
        </w:trPr>
        <w:tc>
          <w:tcPr>
            <w:tcW w:w="1701" w:type="dxa"/>
            <w:vMerge/>
          </w:tcPr>
          <w:p>
            <w:pPr>
              <w:pStyle w:val="yTable"/>
            </w:pPr>
          </w:p>
        </w:tc>
        <w:tc>
          <w:tcPr>
            <w:tcW w:w="2622" w:type="dxa"/>
            <w:gridSpan w:val="4"/>
          </w:tcPr>
          <w:p>
            <w:pPr>
              <w:pStyle w:val="yTable"/>
            </w:pPr>
            <w:r>
              <w:t>...........................................</w:t>
            </w:r>
          </w:p>
          <w:p>
            <w:pPr>
              <w:pStyle w:val="yTable"/>
              <w:spacing w:before="0"/>
            </w:pPr>
            <w:r>
              <w:t>Date of birth</w:t>
            </w:r>
          </w:p>
        </w:tc>
        <w:tc>
          <w:tcPr>
            <w:tcW w:w="2481" w:type="dxa"/>
            <w:gridSpan w:val="3"/>
          </w:tcPr>
          <w:p>
            <w:pPr>
              <w:pStyle w:val="yTable"/>
            </w:pPr>
            <w:r>
              <w:t>......................................</w:t>
            </w:r>
          </w:p>
          <w:p>
            <w:pPr>
              <w:pStyle w:val="yTable"/>
              <w:spacing w:before="0"/>
            </w:pPr>
            <w:r>
              <w:t>MDL No.</w:t>
            </w:r>
          </w:p>
        </w:tc>
      </w:tr>
      <w:tr>
        <w:trPr>
          <w:cantSplit/>
          <w:trHeight w:val="431"/>
        </w:trPr>
        <w:tc>
          <w:tcPr>
            <w:tcW w:w="6804" w:type="dxa"/>
            <w:gridSpan w:val="8"/>
          </w:tcPr>
          <w:p>
            <w:pPr>
              <w:pStyle w:val="yTable"/>
            </w:pPr>
            <w:r>
              <w:t>The following reason is the reason</w:t>
            </w:r>
            <w:r>
              <w:rPr>
                <w:vertAlign w:val="superscript"/>
              </w:rPr>
              <w:t>1</w:t>
            </w:r>
            <w:r>
              <w:t xml:space="preserve"> for applying to have the above fee waived/ reduced/ refunded/ deferred*.</w:t>
            </w:r>
          </w:p>
          <w:p>
            <w:pPr>
              <w:pStyle w:val="yTable"/>
              <w:tabs>
                <w:tab w:val="left" w:pos="459"/>
              </w:tabs>
              <w:rPr>
                <w:i/>
                <w:sz w:val="16"/>
              </w:rPr>
            </w:pPr>
            <w:r>
              <w:t xml:space="preserve">.................................................................................................................... .................................................................................................................... .................................................................................................................... .................................................................................................................... ....................................................................................................................   </w:t>
            </w:r>
            <w:r>
              <w:rPr>
                <w:i/>
                <w:sz w:val="16"/>
              </w:rPr>
              <w:t>1</w:t>
            </w:r>
            <w:r>
              <w:rPr>
                <w:i/>
                <w:sz w:val="16"/>
              </w:rPr>
              <w:tab/>
              <w:t>The reasons available are financial hardship or that it is in the interests of justice to do so.</w:t>
            </w:r>
          </w:p>
          <w:p>
            <w:pPr>
              <w:pStyle w:val="yTable"/>
              <w:tabs>
                <w:tab w:val="left" w:pos="459"/>
              </w:tabs>
              <w:rPr>
                <w:i/>
              </w:rPr>
            </w:pPr>
            <w:r>
              <w:rPr>
                <w:i/>
              </w:rPr>
              <w:t>*</w:t>
            </w:r>
            <w:r>
              <w:rPr>
                <w:i/>
              </w:rPr>
              <w:tab/>
            </w:r>
            <w:r>
              <w:rPr>
                <w:i/>
                <w:sz w:val="16"/>
              </w:rPr>
              <w:t>Strike out those that are not applicable.</w:t>
            </w:r>
          </w:p>
        </w:tc>
      </w:tr>
      <w:tr>
        <w:trPr>
          <w:cantSplit/>
        </w:trPr>
        <w:tc>
          <w:tcPr>
            <w:tcW w:w="6804" w:type="dxa"/>
            <w:gridSpan w:val="8"/>
          </w:tcPr>
          <w:p>
            <w:pPr>
              <w:pStyle w:val="yTable"/>
            </w:pPr>
            <w:r>
              <w:t xml:space="preserve">If the reason is that it is in the interests of justice to do so, why is that so? </w:t>
            </w:r>
          </w:p>
          <w:p>
            <w:pPr>
              <w:pStyle w:val="yTable"/>
            </w:pPr>
            <w:r>
              <w:t>.................................................................................................................... .................................................................................................................... .................................................................................................................... .................................................................................................................... ....................................................................................................................</w:t>
            </w:r>
          </w:p>
        </w:tc>
      </w:tr>
      <w:tr>
        <w:trPr>
          <w:cantSplit/>
          <w:trHeight w:val="429"/>
        </w:trPr>
        <w:tc>
          <w:tcPr>
            <w:tcW w:w="6804" w:type="dxa"/>
            <w:gridSpan w:val="8"/>
          </w:tcPr>
          <w:p>
            <w:pPr>
              <w:pStyle w:val="yTable"/>
            </w:pPr>
            <w:r>
              <w:t>If the reason is financial hardship the information required in the following part of this form must be provided by the applicant if the applicant is a natural person.</w:t>
            </w:r>
          </w:p>
        </w:tc>
      </w:tr>
      <w:tr>
        <w:trPr>
          <w:cantSplit/>
          <w:trHeight w:val="429"/>
        </w:trPr>
        <w:tc>
          <w:tcPr>
            <w:tcW w:w="6804" w:type="dxa"/>
            <w:gridSpan w:val="8"/>
          </w:tcPr>
          <w:p>
            <w:pPr>
              <w:pStyle w:val="yTable"/>
            </w:pPr>
            <w:r>
              <w:t xml:space="preserve">I am employed as a ................................  by ....................................... </w:t>
            </w:r>
          </w:p>
          <w:p>
            <w:pPr>
              <w:pStyle w:val="yTable"/>
            </w:pPr>
            <w:r>
              <w:t xml:space="preserve">Their business address is ...................................................................... </w:t>
            </w:r>
          </w:p>
        </w:tc>
      </w:tr>
      <w:tr>
        <w:trPr>
          <w:cantSplit/>
          <w:trHeight w:val="429"/>
        </w:trPr>
        <w:tc>
          <w:tcPr>
            <w:tcW w:w="6804" w:type="dxa"/>
            <w:gridSpan w:val="8"/>
          </w:tcPr>
          <w:p>
            <w:pPr>
              <w:pStyle w:val="yTable"/>
            </w:pPr>
            <w:r>
              <w:t>I am unemployed/ a pensioner* and registered with the Department of Social Security at ..................................................................................... .</w:t>
            </w:r>
          </w:p>
        </w:tc>
      </w:tr>
      <w:tr>
        <w:trPr>
          <w:cantSplit/>
          <w:trHeight w:val="429"/>
        </w:trPr>
        <w:tc>
          <w:tcPr>
            <w:tcW w:w="6804" w:type="dxa"/>
            <w:gridSpan w:val="8"/>
          </w:tcPr>
          <w:p>
            <w:pPr>
              <w:pStyle w:val="yTable"/>
            </w:pPr>
            <w:r>
              <w:t>I am single/ married/ separated.*</w:t>
            </w:r>
          </w:p>
        </w:tc>
      </w:tr>
      <w:tr>
        <w:trPr>
          <w:cantSplit/>
          <w:trHeight w:val="429"/>
        </w:trPr>
        <w:tc>
          <w:tcPr>
            <w:tcW w:w="6804" w:type="dxa"/>
            <w:gridSpan w:val="8"/>
          </w:tcPr>
          <w:p>
            <w:pPr>
              <w:pStyle w:val="yTable"/>
            </w:pPr>
            <w:r>
              <w:t>I have/ do not have* a dependant wife/ husband/ de facto partner* and .............. dependant children.</w:t>
            </w:r>
          </w:p>
        </w:tc>
      </w:tr>
      <w:tr>
        <w:trPr>
          <w:cantSplit/>
          <w:trHeight w:val="429"/>
        </w:trPr>
        <w:tc>
          <w:tcPr>
            <w:tcW w:w="6804" w:type="dxa"/>
            <w:gridSpan w:val="8"/>
          </w:tcPr>
          <w:p>
            <w:pPr>
              <w:pStyle w:val="yTable"/>
            </w:pPr>
            <w:r>
              <w:t xml:space="preserve">My weekly/ fortnightly* income and expenditure is as follows (in whole dollars) — </w:t>
            </w:r>
          </w:p>
        </w:tc>
      </w:tr>
      <w:tr>
        <w:trPr>
          <w:cantSplit/>
          <w:trHeight w:val="448"/>
        </w:trPr>
        <w:tc>
          <w:tcPr>
            <w:tcW w:w="3615" w:type="dxa"/>
            <w:gridSpan w:val="3"/>
            <w:tcBorders>
              <w:bottom w:val="single" w:sz="4" w:space="0" w:color="auto"/>
            </w:tcBorders>
          </w:tcPr>
          <w:p>
            <w:pPr>
              <w:pStyle w:val="yTable"/>
              <w:jc w:val="center"/>
              <w:rPr>
                <w:b/>
              </w:rPr>
            </w:pPr>
            <w:r>
              <w:rPr>
                <w:b/>
              </w:rPr>
              <w:t>Income</w:t>
            </w:r>
          </w:p>
        </w:tc>
        <w:tc>
          <w:tcPr>
            <w:tcW w:w="3189" w:type="dxa"/>
            <w:gridSpan w:val="5"/>
            <w:tcBorders>
              <w:bottom w:val="single" w:sz="4" w:space="0" w:color="auto"/>
            </w:tcBorders>
          </w:tcPr>
          <w:p>
            <w:pPr>
              <w:pStyle w:val="yTable"/>
              <w:jc w:val="center"/>
              <w:rPr>
                <w:b/>
              </w:rPr>
            </w:pPr>
            <w:r>
              <w:rPr>
                <w:b/>
              </w:rPr>
              <w:t>Expenditure</w:t>
            </w:r>
          </w:p>
        </w:tc>
      </w:tr>
      <w:tr>
        <w:trPr>
          <w:cantSplit/>
          <w:trHeight w:val="442"/>
        </w:trPr>
        <w:tc>
          <w:tcPr>
            <w:tcW w:w="2552" w:type="dxa"/>
            <w:gridSpan w:val="2"/>
            <w:tcBorders>
              <w:bottom w:val="single" w:sz="4" w:space="0" w:color="auto"/>
            </w:tcBorders>
          </w:tcPr>
          <w:p>
            <w:pPr>
              <w:pStyle w:val="yTable"/>
              <w:rPr>
                <w:b/>
              </w:rPr>
            </w:pPr>
            <w:r>
              <w:rPr>
                <w:b/>
              </w:rPr>
              <w:t>Wage/salary/benefit (net)</w:t>
            </w:r>
          </w:p>
        </w:tc>
        <w:tc>
          <w:tcPr>
            <w:tcW w:w="1063" w:type="dxa"/>
            <w:tcBorders>
              <w:bottom w:val="single" w:sz="4" w:space="0" w:color="auto"/>
            </w:tcBorders>
          </w:tcPr>
          <w:p>
            <w:pPr>
              <w:pStyle w:val="yTable"/>
            </w:pPr>
          </w:p>
        </w:tc>
        <w:tc>
          <w:tcPr>
            <w:tcW w:w="2197" w:type="dxa"/>
            <w:gridSpan w:val="4"/>
            <w:tcBorders>
              <w:bottom w:val="single" w:sz="4" w:space="0" w:color="auto"/>
            </w:tcBorders>
          </w:tcPr>
          <w:p>
            <w:pPr>
              <w:pStyle w:val="yTable"/>
            </w:pPr>
            <w:r>
              <w:t>Rent/board</w:t>
            </w:r>
          </w:p>
        </w:tc>
        <w:tc>
          <w:tcPr>
            <w:tcW w:w="992" w:type="dxa"/>
            <w:tcBorders>
              <w:bottom w:val="single" w:sz="4" w:space="0" w:color="auto"/>
            </w:tcBorders>
          </w:tcPr>
          <w:p>
            <w:pPr>
              <w:pStyle w:val="yTable"/>
            </w:pPr>
            <w:r>
              <w:t>$</w:t>
            </w:r>
          </w:p>
        </w:tc>
      </w:tr>
      <w:tr>
        <w:trPr>
          <w:cantSplit/>
          <w:trHeight w:val="442"/>
        </w:trPr>
        <w:tc>
          <w:tcPr>
            <w:tcW w:w="2552" w:type="dxa"/>
            <w:gridSpan w:val="2"/>
            <w:tcBorders>
              <w:bottom w:val="single" w:sz="4" w:space="0" w:color="auto"/>
            </w:tcBorders>
          </w:tcPr>
          <w:p>
            <w:pPr>
              <w:pStyle w:val="yTable"/>
            </w:pPr>
            <w:r>
              <w:t>Self</w:t>
            </w:r>
          </w:p>
        </w:tc>
        <w:tc>
          <w:tcPr>
            <w:tcW w:w="1063" w:type="dxa"/>
            <w:tcBorders>
              <w:bottom w:val="single" w:sz="4" w:space="0" w:color="auto"/>
            </w:tcBorders>
          </w:tcPr>
          <w:p>
            <w:pPr>
              <w:pStyle w:val="yTable"/>
            </w:pPr>
            <w:r>
              <w:t>$</w:t>
            </w:r>
          </w:p>
        </w:tc>
        <w:tc>
          <w:tcPr>
            <w:tcW w:w="2197" w:type="dxa"/>
            <w:gridSpan w:val="4"/>
            <w:tcBorders>
              <w:bottom w:val="single" w:sz="4" w:space="0" w:color="auto"/>
            </w:tcBorders>
          </w:tcPr>
          <w:p>
            <w:pPr>
              <w:pStyle w:val="yTable"/>
            </w:pPr>
            <w:r>
              <w:t>Mortgage payment</w:t>
            </w:r>
          </w:p>
        </w:tc>
        <w:tc>
          <w:tcPr>
            <w:tcW w:w="992" w:type="dxa"/>
            <w:tcBorders>
              <w:bottom w:val="single" w:sz="4" w:space="0" w:color="auto"/>
            </w:tcBorders>
          </w:tcPr>
          <w:p>
            <w:pPr>
              <w:pStyle w:val="yTable"/>
            </w:pPr>
            <w:r>
              <w:t>$</w:t>
            </w:r>
          </w:p>
        </w:tc>
      </w:tr>
      <w:tr>
        <w:trPr>
          <w:cantSplit/>
          <w:trHeight w:val="442"/>
        </w:trPr>
        <w:tc>
          <w:tcPr>
            <w:tcW w:w="2552" w:type="dxa"/>
            <w:gridSpan w:val="2"/>
            <w:tcBorders>
              <w:bottom w:val="single" w:sz="4" w:space="0" w:color="auto"/>
            </w:tcBorders>
          </w:tcPr>
          <w:p>
            <w:pPr>
              <w:pStyle w:val="yTable"/>
            </w:pPr>
            <w:r>
              <w:t>Spouse</w:t>
            </w:r>
          </w:p>
        </w:tc>
        <w:tc>
          <w:tcPr>
            <w:tcW w:w="1063" w:type="dxa"/>
            <w:tcBorders>
              <w:bottom w:val="single" w:sz="4" w:space="0" w:color="auto"/>
            </w:tcBorders>
          </w:tcPr>
          <w:p>
            <w:pPr>
              <w:pStyle w:val="yTable"/>
            </w:pPr>
            <w:r>
              <w:t>$</w:t>
            </w:r>
          </w:p>
        </w:tc>
        <w:tc>
          <w:tcPr>
            <w:tcW w:w="2197" w:type="dxa"/>
            <w:gridSpan w:val="4"/>
            <w:tcBorders>
              <w:bottom w:val="single" w:sz="4" w:space="0" w:color="auto"/>
            </w:tcBorders>
          </w:tcPr>
          <w:p>
            <w:pPr>
              <w:pStyle w:val="yTable"/>
            </w:pPr>
            <w:r>
              <w:t>Maintenance for dependants</w:t>
            </w:r>
          </w:p>
        </w:tc>
        <w:tc>
          <w:tcPr>
            <w:tcW w:w="992" w:type="dxa"/>
            <w:tcBorders>
              <w:bottom w:val="single" w:sz="4" w:space="0" w:color="auto"/>
            </w:tcBorders>
          </w:tcPr>
          <w:p>
            <w:pPr>
              <w:pStyle w:val="yTable"/>
            </w:pPr>
            <w:r>
              <w:t>$</w:t>
            </w:r>
          </w:p>
        </w:tc>
      </w:tr>
      <w:tr>
        <w:trPr>
          <w:cantSplit/>
          <w:trHeight w:val="442"/>
        </w:trPr>
        <w:tc>
          <w:tcPr>
            <w:tcW w:w="2552" w:type="dxa"/>
            <w:gridSpan w:val="2"/>
            <w:tcBorders>
              <w:bottom w:val="single" w:sz="4" w:space="0" w:color="auto"/>
            </w:tcBorders>
          </w:tcPr>
          <w:p>
            <w:pPr>
              <w:pStyle w:val="yTable"/>
            </w:pPr>
            <w:r>
              <w:t>De facto partner</w:t>
            </w:r>
          </w:p>
        </w:tc>
        <w:tc>
          <w:tcPr>
            <w:tcW w:w="1063" w:type="dxa"/>
            <w:tcBorders>
              <w:bottom w:val="single" w:sz="4" w:space="0" w:color="auto"/>
            </w:tcBorders>
          </w:tcPr>
          <w:p>
            <w:pPr>
              <w:pStyle w:val="yTable"/>
            </w:pPr>
            <w:r>
              <w:t>$</w:t>
            </w:r>
          </w:p>
        </w:tc>
        <w:tc>
          <w:tcPr>
            <w:tcW w:w="2197" w:type="dxa"/>
            <w:gridSpan w:val="4"/>
            <w:tcBorders>
              <w:bottom w:val="single" w:sz="4" w:space="0" w:color="auto"/>
            </w:tcBorders>
          </w:tcPr>
          <w:p>
            <w:pPr>
              <w:pStyle w:val="yTable"/>
            </w:pPr>
            <w:r>
              <w:t>Food</w:t>
            </w:r>
          </w:p>
        </w:tc>
        <w:tc>
          <w:tcPr>
            <w:tcW w:w="992" w:type="dxa"/>
            <w:tcBorders>
              <w:bottom w:val="single" w:sz="4" w:space="0" w:color="auto"/>
            </w:tcBorders>
          </w:tcPr>
          <w:p>
            <w:pPr>
              <w:pStyle w:val="yTable"/>
            </w:pPr>
            <w:r>
              <w:t>$</w:t>
            </w:r>
          </w:p>
        </w:tc>
      </w:tr>
      <w:tr>
        <w:trPr>
          <w:cantSplit/>
          <w:trHeight w:val="442"/>
        </w:trPr>
        <w:tc>
          <w:tcPr>
            <w:tcW w:w="2552" w:type="dxa"/>
            <w:gridSpan w:val="2"/>
            <w:tcBorders>
              <w:bottom w:val="single" w:sz="4" w:space="0" w:color="auto"/>
            </w:tcBorders>
          </w:tcPr>
          <w:p>
            <w:pPr>
              <w:pStyle w:val="yTable"/>
              <w:rPr>
                <w:b/>
              </w:rPr>
            </w:pPr>
            <w:r>
              <w:rPr>
                <w:b/>
              </w:rPr>
              <w:t>Total</w:t>
            </w:r>
          </w:p>
        </w:tc>
        <w:tc>
          <w:tcPr>
            <w:tcW w:w="1063" w:type="dxa"/>
            <w:tcBorders>
              <w:bottom w:val="single" w:sz="4" w:space="0" w:color="auto"/>
            </w:tcBorders>
          </w:tcPr>
          <w:p>
            <w:pPr>
              <w:pStyle w:val="yTable"/>
            </w:pPr>
            <w:r>
              <w:t>$</w:t>
            </w:r>
          </w:p>
        </w:tc>
        <w:tc>
          <w:tcPr>
            <w:tcW w:w="2197" w:type="dxa"/>
            <w:gridSpan w:val="4"/>
            <w:tcBorders>
              <w:bottom w:val="single" w:sz="4" w:space="0" w:color="auto"/>
            </w:tcBorders>
          </w:tcPr>
          <w:p>
            <w:pPr>
              <w:pStyle w:val="yTable"/>
            </w:pPr>
            <w:r>
              <w:t>Electricity/gas</w:t>
            </w:r>
          </w:p>
        </w:tc>
        <w:tc>
          <w:tcPr>
            <w:tcW w:w="992" w:type="dxa"/>
            <w:tcBorders>
              <w:bottom w:val="single" w:sz="4" w:space="0" w:color="auto"/>
            </w:tcBorders>
          </w:tcPr>
          <w:p>
            <w:pPr>
              <w:pStyle w:val="yTable"/>
            </w:pPr>
            <w:r>
              <w:t>$</w:t>
            </w:r>
          </w:p>
        </w:tc>
      </w:tr>
      <w:tr>
        <w:trPr>
          <w:cantSplit/>
          <w:trHeight w:val="442"/>
        </w:trPr>
        <w:tc>
          <w:tcPr>
            <w:tcW w:w="2552" w:type="dxa"/>
            <w:gridSpan w:val="2"/>
            <w:tcBorders>
              <w:bottom w:val="single" w:sz="4" w:space="0" w:color="auto"/>
            </w:tcBorders>
          </w:tcPr>
          <w:p>
            <w:pPr>
              <w:pStyle w:val="yTable"/>
              <w:rPr>
                <w:b/>
              </w:rPr>
            </w:pPr>
            <w:r>
              <w:rPr>
                <w:b/>
              </w:rPr>
              <w:t>Money in bank or other financial institution</w:t>
            </w:r>
          </w:p>
        </w:tc>
        <w:tc>
          <w:tcPr>
            <w:tcW w:w="1063" w:type="dxa"/>
            <w:tcBorders>
              <w:bottom w:val="single" w:sz="4" w:space="0" w:color="auto"/>
            </w:tcBorders>
          </w:tcPr>
          <w:p>
            <w:pPr>
              <w:pStyle w:val="yTable"/>
            </w:pPr>
          </w:p>
        </w:tc>
        <w:tc>
          <w:tcPr>
            <w:tcW w:w="2197" w:type="dxa"/>
            <w:gridSpan w:val="4"/>
            <w:tcBorders>
              <w:bottom w:val="single" w:sz="4" w:space="0" w:color="auto"/>
            </w:tcBorders>
          </w:tcPr>
          <w:p>
            <w:pPr>
              <w:pStyle w:val="yTable"/>
            </w:pPr>
            <w:r>
              <w:t>Telephone</w:t>
            </w:r>
          </w:p>
        </w:tc>
        <w:tc>
          <w:tcPr>
            <w:tcW w:w="992" w:type="dxa"/>
            <w:tcBorders>
              <w:bottom w:val="single" w:sz="4" w:space="0" w:color="auto"/>
            </w:tcBorders>
          </w:tcPr>
          <w:p>
            <w:pPr>
              <w:pStyle w:val="yTable"/>
            </w:pPr>
            <w:r>
              <w:t>$</w:t>
            </w:r>
          </w:p>
        </w:tc>
      </w:tr>
      <w:tr>
        <w:trPr>
          <w:cantSplit/>
          <w:trHeight w:val="442"/>
        </w:trPr>
        <w:tc>
          <w:tcPr>
            <w:tcW w:w="2552" w:type="dxa"/>
            <w:gridSpan w:val="2"/>
            <w:tcBorders>
              <w:bottom w:val="single" w:sz="4" w:space="0" w:color="auto"/>
            </w:tcBorders>
          </w:tcPr>
          <w:p>
            <w:pPr>
              <w:pStyle w:val="yTable"/>
            </w:pPr>
            <w:r>
              <w:t>Self</w:t>
            </w:r>
          </w:p>
        </w:tc>
        <w:tc>
          <w:tcPr>
            <w:tcW w:w="1063" w:type="dxa"/>
            <w:tcBorders>
              <w:bottom w:val="single" w:sz="4" w:space="0" w:color="auto"/>
            </w:tcBorders>
          </w:tcPr>
          <w:p>
            <w:pPr>
              <w:pStyle w:val="yTable"/>
            </w:pPr>
            <w:r>
              <w:t>$</w:t>
            </w:r>
          </w:p>
        </w:tc>
        <w:tc>
          <w:tcPr>
            <w:tcW w:w="2197" w:type="dxa"/>
            <w:gridSpan w:val="4"/>
            <w:tcBorders>
              <w:bottom w:val="single" w:sz="4" w:space="0" w:color="auto"/>
            </w:tcBorders>
          </w:tcPr>
          <w:p>
            <w:pPr>
              <w:pStyle w:val="yTable"/>
            </w:pPr>
            <w:r>
              <w:t>Water</w:t>
            </w:r>
          </w:p>
        </w:tc>
        <w:tc>
          <w:tcPr>
            <w:tcW w:w="992" w:type="dxa"/>
            <w:tcBorders>
              <w:bottom w:val="single" w:sz="4" w:space="0" w:color="auto"/>
            </w:tcBorders>
          </w:tcPr>
          <w:p>
            <w:pPr>
              <w:pStyle w:val="yTable"/>
            </w:pPr>
            <w:r>
              <w:t>$</w:t>
            </w:r>
          </w:p>
        </w:tc>
      </w:tr>
      <w:tr>
        <w:trPr>
          <w:cantSplit/>
          <w:trHeight w:val="442"/>
        </w:trPr>
        <w:tc>
          <w:tcPr>
            <w:tcW w:w="2552" w:type="dxa"/>
            <w:gridSpan w:val="2"/>
            <w:tcBorders>
              <w:bottom w:val="single" w:sz="4" w:space="0" w:color="auto"/>
            </w:tcBorders>
          </w:tcPr>
          <w:p>
            <w:pPr>
              <w:pStyle w:val="yTable"/>
            </w:pPr>
            <w:r>
              <w:t>Spouse</w:t>
            </w:r>
          </w:p>
        </w:tc>
        <w:tc>
          <w:tcPr>
            <w:tcW w:w="1063" w:type="dxa"/>
            <w:tcBorders>
              <w:bottom w:val="single" w:sz="4" w:space="0" w:color="auto"/>
            </w:tcBorders>
          </w:tcPr>
          <w:p>
            <w:pPr>
              <w:pStyle w:val="yTable"/>
            </w:pPr>
            <w:r>
              <w:t>$</w:t>
            </w:r>
          </w:p>
        </w:tc>
        <w:tc>
          <w:tcPr>
            <w:tcW w:w="2197" w:type="dxa"/>
            <w:gridSpan w:val="4"/>
            <w:tcBorders>
              <w:bottom w:val="single" w:sz="4" w:space="0" w:color="auto"/>
            </w:tcBorders>
          </w:tcPr>
          <w:p>
            <w:pPr>
              <w:pStyle w:val="yTable"/>
            </w:pPr>
            <w:r>
              <w:t>Rates and taxes</w:t>
            </w:r>
          </w:p>
        </w:tc>
        <w:tc>
          <w:tcPr>
            <w:tcW w:w="992" w:type="dxa"/>
            <w:tcBorders>
              <w:bottom w:val="single" w:sz="4" w:space="0" w:color="auto"/>
            </w:tcBorders>
          </w:tcPr>
          <w:p>
            <w:pPr>
              <w:pStyle w:val="yTable"/>
            </w:pPr>
            <w:r>
              <w:t>$</w:t>
            </w:r>
          </w:p>
        </w:tc>
      </w:tr>
      <w:tr>
        <w:trPr>
          <w:cantSplit/>
          <w:trHeight w:val="442"/>
        </w:trPr>
        <w:tc>
          <w:tcPr>
            <w:tcW w:w="2552" w:type="dxa"/>
            <w:gridSpan w:val="2"/>
            <w:tcBorders>
              <w:bottom w:val="single" w:sz="4" w:space="0" w:color="auto"/>
            </w:tcBorders>
          </w:tcPr>
          <w:p>
            <w:pPr>
              <w:pStyle w:val="yTable"/>
            </w:pPr>
            <w:r>
              <w:t>De facto partner</w:t>
            </w:r>
          </w:p>
        </w:tc>
        <w:tc>
          <w:tcPr>
            <w:tcW w:w="1063" w:type="dxa"/>
            <w:tcBorders>
              <w:bottom w:val="single" w:sz="4" w:space="0" w:color="auto"/>
            </w:tcBorders>
          </w:tcPr>
          <w:p>
            <w:pPr>
              <w:pStyle w:val="yTable"/>
            </w:pPr>
            <w:r>
              <w:t>$</w:t>
            </w:r>
          </w:p>
        </w:tc>
        <w:tc>
          <w:tcPr>
            <w:tcW w:w="2197" w:type="dxa"/>
            <w:gridSpan w:val="4"/>
            <w:tcBorders>
              <w:bottom w:val="single" w:sz="4" w:space="0" w:color="auto"/>
            </w:tcBorders>
          </w:tcPr>
          <w:p>
            <w:pPr>
              <w:pStyle w:val="yTable"/>
            </w:pPr>
            <w:r>
              <w:t>Court orders</w:t>
            </w:r>
          </w:p>
        </w:tc>
        <w:tc>
          <w:tcPr>
            <w:tcW w:w="992" w:type="dxa"/>
            <w:tcBorders>
              <w:bottom w:val="single" w:sz="4" w:space="0" w:color="auto"/>
            </w:tcBorders>
          </w:tcPr>
          <w:p>
            <w:pPr>
              <w:pStyle w:val="yTable"/>
            </w:pPr>
            <w:r>
              <w:t>$</w:t>
            </w:r>
          </w:p>
        </w:tc>
      </w:tr>
      <w:tr>
        <w:trPr>
          <w:cantSplit/>
          <w:trHeight w:val="442"/>
        </w:trPr>
        <w:tc>
          <w:tcPr>
            <w:tcW w:w="2552" w:type="dxa"/>
            <w:gridSpan w:val="2"/>
            <w:tcBorders>
              <w:bottom w:val="single" w:sz="4" w:space="0" w:color="auto"/>
            </w:tcBorders>
          </w:tcPr>
          <w:p>
            <w:pPr>
              <w:pStyle w:val="yTable"/>
              <w:rPr>
                <w:b/>
              </w:rPr>
            </w:pPr>
            <w:r>
              <w:rPr>
                <w:b/>
              </w:rPr>
              <w:t>Total</w:t>
            </w:r>
          </w:p>
        </w:tc>
        <w:tc>
          <w:tcPr>
            <w:tcW w:w="1063" w:type="dxa"/>
            <w:tcBorders>
              <w:bottom w:val="single" w:sz="4" w:space="0" w:color="auto"/>
            </w:tcBorders>
          </w:tcPr>
          <w:p>
            <w:pPr>
              <w:pStyle w:val="yTable"/>
            </w:pPr>
            <w:r>
              <w:t>$</w:t>
            </w:r>
          </w:p>
        </w:tc>
        <w:tc>
          <w:tcPr>
            <w:tcW w:w="2197" w:type="dxa"/>
            <w:gridSpan w:val="4"/>
            <w:tcBorders>
              <w:bottom w:val="single" w:sz="4" w:space="0" w:color="auto"/>
            </w:tcBorders>
          </w:tcPr>
          <w:p>
            <w:pPr>
              <w:pStyle w:val="yTable"/>
            </w:pPr>
            <w:r>
              <w:t>Lease or other (give details)</w:t>
            </w:r>
          </w:p>
          <w:p>
            <w:pPr>
              <w:pStyle w:val="yTable"/>
            </w:pPr>
          </w:p>
          <w:p>
            <w:pPr>
              <w:pStyle w:val="yTable"/>
            </w:pPr>
          </w:p>
        </w:tc>
        <w:tc>
          <w:tcPr>
            <w:tcW w:w="992" w:type="dxa"/>
            <w:tcBorders>
              <w:bottom w:val="single" w:sz="4" w:space="0" w:color="auto"/>
            </w:tcBorders>
          </w:tcPr>
          <w:p>
            <w:pPr>
              <w:pStyle w:val="yTable"/>
            </w:pPr>
            <w:r>
              <w:t>$</w:t>
            </w:r>
          </w:p>
        </w:tc>
      </w:tr>
      <w:tr>
        <w:trPr>
          <w:cantSplit/>
          <w:trHeight w:val="442"/>
        </w:trPr>
        <w:tc>
          <w:tcPr>
            <w:tcW w:w="2552" w:type="dxa"/>
            <w:gridSpan w:val="2"/>
            <w:tcBorders>
              <w:bottom w:val="single" w:sz="4" w:space="0" w:color="auto"/>
            </w:tcBorders>
          </w:tcPr>
          <w:p>
            <w:pPr>
              <w:pStyle w:val="yTable"/>
            </w:pPr>
            <w:r>
              <w:t>Income from investments</w:t>
            </w:r>
          </w:p>
        </w:tc>
        <w:tc>
          <w:tcPr>
            <w:tcW w:w="1063" w:type="dxa"/>
            <w:tcBorders>
              <w:bottom w:val="single" w:sz="4" w:space="0" w:color="auto"/>
            </w:tcBorders>
          </w:tcPr>
          <w:p>
            <w:pPr>
              <w:pStyle w:val="yTable"/>
            </w:pPr>
            <w:r>
              <w:t>$</w:t>
            </w:r>
          </w:p>
        </w:tc>
        <w:tc>
          <w:tcPr>
            <w:tcW w:w="2197" w:type="dxa"/>
            <w:gridSpan w:val="4"/>
            <w:tcBorders>
              <w:bottom w:val="single" w:sz="4" w:space="0" w:color="auto"/>
            </w:tcBorders>
          </w:tcPr>
          <w:p>
            <w:pPr>
              <w:pStyle w:val="yTable"/>
            </w:pPr>
            <w:r>
              <w:t>Other debts owing (give details)</w:t>
            </w:r>
          </w:p>
          <w:p>
            <w:pPr>
              <w:pStyle w:val="yTable"/>
            </w:pPr>
          </w:p>
          <w:p>
            <w:pPr>
              <w:pStyle w:val="yTable"/>
            </w:pPr>
          </w:p>
        </w:tc>
        <w:tc>
          <w:tcPr>
            <w:tcW w:w="992" w:type="dxa"/>
            <w:tcBorders>
              <w:bottom w:val="single" w:sz="4" w:space="0" w:color="auto"/>
            </w:tcBorders>
          </w:tcPr>
          <w:p>
            <w:pPr>
              <w:pStyle w:val="yTable"/>
            </w:pPr>
            <w:r>
              <w:t>$</w:t>
            </w:r>
          </w:p>
        </w:tc>
      </w:tr>
      <w:tr>
        <w:trPr>
          <w:cantSplit/>
          <w:trHeight w:val="442"/>
        </w:trPr>
        <w:tc>
          <w:tcPr>
            <w:tcW w:w="2552" w:type="dxa"/>
            <w:gridSpan w:val="2"/>
            <w:tcBorders>
              <w:bottom w:val="single" w:sz="4" w:space="0" w:color="auto"/>
            </w:tcBorders>
          </w:tcPr>
          <w:p>
            <w:pPr>
              <w:pStyle w:val="yTable"/>
            </w:pPr>
            <w:r>
              <w:t>Other income</w:t>
            </w:r>
          </w:p>
        </w:tc>
        <w:tc>
          <w:tcPr>
            <w:tcW w:w="1063" w:type="dxa"/>
            <w:tcBorders>
              <w:bottom w:val="single" w:sz="4" w:space="0" w:color="auto"/>
            </w:tcBorders>
          </w:tcPr>
          <w:p>
            <w:pPr>
              <w:pStyle w:val="yTable"/>
            </w:pPr>
            <w:r>
              <w:t>$</w:t>
            </w:r>
          </w:p>
        </w:tc>
        <w:tc>
          <w:tcPr>
            <w:tcW w:w="2197" w:type="dxa"/>
            <w:gridSpan w:val="4"/>
            <w:tcBorders>
              <w:bottom w:val="single" w:sz="4" w:space="0" w:color="auto"/>
            </w:tcBorders>
          </w:tcPr>
          <w:p>
            <w:pPr>
              <w:pStyle w:val="yTable"/>
            </w:pPr>
          </w:p>
        </w:tc>
        <w:tc>
          <w:tcPr>
            <w:tcW w:w="992" w:type="dxa"/>
            <w:tcBorders>
              <w:bottom w:val="single" w:sz="4" w:space="0" w:color="auto"/>
            </w:tcBorders>
          </w:tcPr>
          <w:p>
            <w:pPr>
              <w:pStyle w:val="yTable"/>
            </w:pPr>
          </w:p>
        </w:tc>
      </w:tr>
      <w:tr>
        <w:trPr>
          <w:cantSplit/>
          <w:trHeight w:val="442"/>
        </w:trPr>
        <w:tc>
          <w:tcPr>
            <w:tcW w:w="2552" w:type="dxa"/>
            <w:gridSpan w:val="2"/>
            <w:tcBorders>
              <w:bottom w:val="single" w:sz="4" w:space="0" w:color="auto"/>
            </w:tcBorders>
          </w:tcPr>
          <w:p>
            <w:pPr>
              <w:pStyle w:val="yTable"/>
            </w:pPr>
            <w:r>
              <w:t>Money owed to me</w:t>
            </w:r>
          </w:p>
        </w:tc>
        <w:tc>
          <w:tcPr>
            <w:tcW w:w="1063" w:type="dxa"/>
            <w:tcBorders>
              <w:bottom w:val="single" w:sz="4" w:space="0" w:color="auto"/>
            </w:tcBorders>
          </w:tcPr>
          <w:p>
            <w:pPr>
              <w:pStyle w:val="yTable"/>
            </w:pPr>
            <w:r>
              <w:t>$</w:t>
            </w:r>
          </w:p>
        </w:tc>
        <w:tc>
          <w:tcPr>
            <w:tcW w:w="2197" w:type="dxa"/>
            <w:gridSpan w:val="4"/>
            <w:tcBorders>
              <w:bottom w:val="single" w:sz="4" w:space="0" w:color="auto"/>
            </w:tcBorders>
          </w:tcPr>
          <w:p>
            <w:pPr>
              <w:pStyle w:val="yTable"/>
            </w:pPr>
          </w:p>
        </w:tc>
        <w:tc>
          <w:tcPr>
            <w:tcW w:w="992" w:type="dxa"/>
            <w:tcBorders>
              <w:bottom w:val="single" w:sz="4" w:space="0" w:color="auto"/>
            </w:tcBorders>
          </w:tcPr>
          <w:p>
            <w:pPr>
              <w:pStyle w:val="yTable"/>
            </w:pPr>
          </w:p>
        </w:tc>
      </w:tr>
      <w:tr>
        <w:trPr>
          <w:cantSplit/>
          <w:trHeight w:val="429"/>
        </w:trPr>
        <w:tc>
          <w:tcPr>
            <w:tcW w:w="2552" w:type="dxa"/>
            <w:gridSpan w:val="2"/>
          </w:tcPr>
          <w:p>
            <w:pPr>
              <w:pStyle w:val="yTable"/>
              <w:rPr>
                <w:b/>
              </w:rPr>
            </w:pPr>
            <w:r>
              <w:rPr>
                <w:b/>
              </w:rPr>
              <w:t>TOTAL</w:t>
            </w:r>
          </w:p>
        </w:tc>
        <w:tc>
          <w:tcPr>
            <w:tcW w:w="1063" w:type="dxa"/>
          </w:tcPr>
          <w:p>
            <w:pPr>
              <w:pStyle w:val="yTable"/>
              <w:rPr>
                <w:b/>
              </w:rPr>
            </w:pPr>
          </w:p>
        </w:tc>
        <w:tc>
          <w:tcPr>
            <w:tcW w:w="2197" w:type="dxa"/>
            <w:gridSpan w:val="4"/>
          </w:tcPr>
          <w:p>
            <w:pPr>
              <w:pStyle w:val="yTable"/>
              <w:rPr>
                <w:b/>
              </w:rPr>
            </w:pPr>
            <w:r>
              <w:rPr>
                <w:b/>
              </w:rPr>
              <w:t>TOTAL</w:t>
            </w:r>
          </w:p>
        </w:tc>
        <w:tc>
          <w:tcPr>
            <w:tcW w:w="992" w:type="dxa"/>
          </w:tcPr>
          <w:p>
            <w:pPr>
              <w:pStyle w:val="yTable"/>
            </w:pPr>
          </w:p>
        </w:tc>
      </w:tr>
      <w:tr>
        <w:trPr>
          <w:cantSplit/>
          <w:trHeight w:val="429"/>
        </w:trPr>
        <w:tc>
          <w:tcPr>
            <w:tcW w:w="3615" w:type="dxa"/>
            <w:gridSpan w:val="3"/>
          </w:tcPr>
          <w:p>
            <w:pPr>
              <w:pStyle w:val="yTable"/>
              <w:rPr>
                <w:b/>
              </w:rPr>
            </w:pPr>
            <w:r>
              <w:rPr>
                <w:b/>
              </w:rPr>
              <w:t>ASSETS</w:t>
            </w:r>
          </w:p>
        </w:tc>
        <w:tc>
          <w:tcPr>
            <w:tcW w:w="3189" w:type="dxa"/>
            <w:gridSpan w:val="5"/>
          </w:tcPr>
          <w:p>
            <w:pPr>
              <w:pStyle w:val="yTable"/>
              <w:jc w:val="right"/>
              <w:rPr>
                <w:b/>
              </w:rPr>
            </w:pPr>
            <w:r>
              <w:rPr>
                <w:b/>
              </w:rPr>
              <w:t>VALUE</w:t>
            </w:r>
          </w:p>
          <w:p>
            <w:pPr>
              <w:pStyle w:val="yTable"/>
              <w:jc w:val="right"/>
              <w:rPr>
                <w:b/>
              </w:rPr>
            </w:pPr>
            <w:r>
              <w:rPr>
                <w:b/>
              </w:rPr>
              <w:t>$   </w:t>
            </w:r>
          </w:p>
        </w:tc>
      </w:tr>
      <w:tr>
        <w:trPr>
          <w:cantSplit/>
          <w:trHeight w:val="429"/>
        </w:trPr>
        <w:tc>
          <w:tcPr>
            <w:tcW w:w="6804" w:type="dxa"/>
            <w:gridSpan w:val="8"/>
          </w:tcPr>
          <w:p>
            <w:pPr>
              <w:pStyle w:val="yTable"/>
            </w:pPr>
            <w:r>
              <w:t xml:space="preserve">My assets and liabilities are as follows — </w:t>
            </w:r>
          </w:p>
        </w:tc>
      </w:tr>
      <w:tr>
        <w:trPr>
          <w:cantSplit/>
          <w:trHeight w:val="429"/>
        </w:trPr>
        <w:tc>
          <w:tcPr>
            <w:tcW w:w="6804" w:type="dxa"/>
            <w:gridSpan w:val="8"/>
          </w:tcPr>
          <w:p>
            <w:pPr>
              <w:pStyle w:val="yTable"/>
            </w:pPr>
            <w:r>
              <w:t>House or other real property (give addresses)</w:t>
            </w:r>
          </w:p>
        </w:tc>
      </w:tr>
      <w:tr>
        <w:trPr>
          <w:cantSplit/>
          <w:trHeight w:val="429"/>
        </w:trPr>
        <w:tc>
          <w:tcPr>
            <w:tcW w:w="5812" w:type="dxa"/>
            <w:gridSpan w:val="7"/>
          </w:tcPr>
          <w:p>
            <w:pPr>
              <w:pStyle w:val="yTable"/>
            </w:pPr>
            <w:r>
              <w:t>.....................................................................................................</w:t>
            </w:r>
          </w:p>
          <w:p>
            <w:pPr>
              <w:pStyle w:val="yTable"/>
            </w:pPr>
            <w:r>
              <w:t>.....................................................................................................</w:t>
            </w:r>
          </w:p>
        </w:tc>
        <w:tc>
          <w:tcPr>
            <w:tcW w:w="992" w:type="dxa"/>
          </w:tcPr>
          <w:p>
            <w:pPr>
              <w:pStyle w:val="yTable"/>
            </w:pPr>
            <w:r>
              <w:t>..............</w:t>
            </w:r>
          </w:p>
          <w:p>
            <w:pPr>
              <w:pStyle w:val="yTable"/>
            </w:pPr>
            <w:r>
              <w:t>..............</w:t>
            </w:r>
          </w:p>
        </w:tc>
      </w:tr>
      <w:tr>
        <w:trPr>
          <w:cantSplit/>
          <w:trHeight w:val="429"/>
        </w:trPr>
        <w:tc>
          <w:tcPr>
            <w:tcW w:w="5812" w:type="dxa"/>
            <w:gridSpan w:val="7"/>
          </w:tcPr>
          <w:p>
            <w:pPr>
              <w:pStyle w:val="yTable"/>
              <w:rPr>
                <w:b/>
              </w:rPr>
            </w:pPr>
            <w:r>
              <w:rPr>
                <w:b/>
              </w:rPr>
              <w:t>TOTAL</w:t>
            </w:r>
          </w:p>
        </w:tc>
        <w:tc>
          <w:tcPr>
            <w:tcW w:w="992" w:type="dxa"/>
          </w:tcPr>
          <w:p>
            <w:pPr>
              <w:pStyle w:val="yTable"/>
              <w:rPr>
                <w:u w:val="single"/>
              </w:rPr>
            </w:pPr>
          </w:p>
        </w:tc>
      </w:tr>
      <w:tr>
        <w:trPr>
          <w:cantSplit/>
          <w:trHeight w:val="429"/>
        </w:trPr>
        <w:tc>
          <w:tcPr>
            <w:tcW w:w="6804" w:type="dxa"/>
            <w:gridSpan w:val="8"/>
          </w:tcPr>
          <w:p>
            <w:pPr>
              <w:pStyle w:val="yTable"/>
            </w:pPr>
            <w:r>
              <w:t>Motor vehicles (car, utility, motor cycle, truck, etc.)</w:t>
            </w:r>
          </w:p>
        </w:tc>
      </w:tr>
      <w:tr>
        <w:trPr>
          <w:cantSplit/>
          <w:trHeight w:val="442"/>
        </w:trPr>
        <w:tc>
          <w:tcPr>
            <w:tcW w:w="3686" w:type="dxa"/>
            <w:gridSpan w:val="4"/>
            <w:tcBorders>
              <w:bottom w:val="single" w:sz="4" w:space="0" w:color="auto"/>
            </w:tcBorders>
          </w:tcPr>
          <w:p>
            <w:pPr>
              <w:pStyle w:val="yTable"/>
              <w:rPr>
                <w:b/>
              </w:rPr>
            </w:pPr>
            <w:r>
              <w:rPr>
                <w:b/>
              </w:rPr>
              <w:t>Make and model</w:t>
            </w:r>
          </w:p>
        </w:tc>
        <w:tc>
          <w:tcPr>
            <w:tcW w:w="2126" w:type="dxa"/>
            <w:gridSpan w:val="3"/>
            <w:tcBorders>
              <w:bottom w:val="single" w:sz="4" w:space="0" w:color="auto"/>
            </w:tcBorders>
          </w:tcPr>
          <w:p>
            <w:pPr>
              <w:pStyle w:val="yTable"/>
              <w:rPr>
                <w:b/>
              </w:rPr>
            </w:pPr>
            <w:r>
              <w:rPr>
                <w:b/>
              </w:rPr>
              <w:t>Reg. No.</w:t>
            </w:r>
          </w:p>
        </w:tc>
        <w:tc>
          <w:tcPr>
            <w:tcW w:w="992" w:type="dxa"/>
            <w:tcBorders>
              <w:bottom w:val="single" w:sz="4" w:space="0" w:color="auto"/>
            </w:tcBorders>
          </w:tcPr>
          <w:p>
            <w:pPr>
              <w:pStyle w:val="yTable"/>
            </w:pPr>
          </w:p>
        </w:tc>
      </w:tr>
      <w:tr>
        <w:trPr>
          <w:cantSplit/>
          <w:trHeight w:val="429"/>
        </w:trPr>
        <w:tc>
          <w:tcPr>
            <w:tcW w:w="5812" w:type="dxa"/>
            <w:gridSpan w:val="7"/>
          </w:tcPr>
          <w:p>
            <w:pPr>
              <w:pStyle w:val="yTable"/>
              <w:rPr>
                <w:b/>
              </w:rPr>
            </w:pPr>
            <w:r>
              <w:rPr>
                <w:b/>
              </w:rPr>
              <w:t>TOTAL</w:t>
            </w:r>
          </w:p>
        </w:tc>
        <w:tc>
          <w:tcPr>
            <w:tcW w:w="992" w:type="dxa"/>
          </w:tcPr>
          <w:p>
            <w:pPr>
              <w:pStyle w:val="yTable"/>
            </w:pPr>
          </w:p>
        </w:tc>
      </w:tr>
      <w:tr>
        <w:trPr>
          <w:cantSplit/>
          <w:trHeight w:val="429"/>
        </w:trPr>
        <w:tc>
          <w:tcPr>
            <w:tcW w:w="6804" w:type="dxa"/>
            <w:gridSpan w:val="8"/>
          </w:tcPr>
          <w:p>
            <w:pPr>
              <w:pStyle w:val="yTable"/>
            </w:pPr>
            <w:r>
              <w:t>Home contents</w:t>
            </w:r>
          </w:p>
        </w:tc>
      </w:tr>
      <w:tr>
        <w:trPr>
          <w:cantSplit/>
          <w:trHeight w:val="443"/>
        </w:trPr>
        <w:tc>
          <w:tcPr>
            <w:tcW w:w="3686" w:type="dxa"/>
            <w:gridSpan w:val="4"/>
            <w:tcBorders>
              <w:bottom w:val="single" w:sz="4" w:space="0" w:color="auto"/>
            </w:tcBorders>
          </w:tcPr>
          <w:p>
            <w:pPr>
              <w:pStyle w:val="yTable"/>
            </w:pPr>
            <w:r>
              <w:t>Television</w:t>
            </w:r>
          </w:p>
        </w:tc>
        <w:tc>
          <w:tcPr>
            <w:tcW w:w="2126" w:type="dxa"/>
            <w:gridSpan w:val="3"/>
            <w:tcBorders>
              <w:bottom w:val="single" w:sz="4" w:space="0" w:color="auto"/>
            </w:tcBorders>
          </w:tcPr>
          <w:p>
            <w:pPr>
              <w:pStyle w:val="yTable"/>
            </w:pPr>
            <w:r>
              <w:t>yes / no</w:t>
            </w:r>
          </w:p>
        </w:tc>
        <w:tc>
          <w:tcPr>
            <w:tcW w:w="992" w:type="dxa"/>
            <w:tcBorders>
              <w:bottom w:val="single" w:sz="4" w:space="0" w:color="auto"/>
            </w:tcBorders>
          </w:tcPr>
          <w:p>
            <w:pPr>
              <w:pStyle w:val="yTable"/>
            </w:pPr>
          </w:p>
        </w:tc>
      </w:tr>
      <w:tr>
        <w:trPr>
          <w:cantSplit/>
          <w:trHeight w:val="443"/>
        </w:trPr>
        <w:tc>
          <w:tcPr>
            <w:tcW w:w="3686" w:type="dxa"/>
            <w:gridSpan w:val="4"/>
            <w:tcBorders>
              <w:bottom w:val="single" w:sz="4" w:space="0" w:color="auto"/>
            </w:tcBorders>
          </w:tcPr>
          <w:p>
            <w:pPr>
              <w:pStyle w:val="yTable"/>
            </w:pPr>
            <w:r>
              <w:t>Video recorder</w:t>
            </w:r>
          </w:p>
        </w:tc>
        <w:tc>
          <w:tcPr>
            <w:tcW w:w="2126" w:type="dxa"/>
            <w:gridSpan w:val="3"/>
            <w:tcBorders>
              <w:bottom w:val="single" w:sz="4" w:space="0" w:color="auto"/>
            </w:tcBorders>
          </w:tcPr>
          <w:p>
            <w:pPr>
              <w:pStyle w:val="yTable"/>
            </w:pPr>
            <w:r>
              <w:t>yes / no</w:t>
            </w:r>
          </w:p>
        </w:tc>
        <w:tc>
          <w:tcPr>
            <w:tcW w:w="992" w:type="dxa"/>
            <w:tcBorders>
              <w:bottom w:val="single" w:sz="4" w:space="0" w:color="auto"/>
            </w:tcBorders>
          </w:tcPr>
          <w:p>
            <w:pPr>
              <w:pStyle w:val="yTable"/>
            </w:pPr>
          </w:p>
        </w:tc>
      </w:tr>
      <w:tr>
        <w:trPr>
          <w:cantSplit/>
          <w:trHeight w:val="443"/>
        </w:trPr>
        <w:tc>
          <w:tcPr>
            <w:tcW w:w="3686" w:type="dxa"/>
            <w:gridSpan w:val="4"/>
            <w:tcBorders>
              <w:bottom w:val="single" w:sz="4" w:space="0" w:color="auto"/>
            </w:tcBorders>
          </w:tcPr>
          <w:p>
            <w:pPr>
              <w:pStyle w:val="yTable"/>
            </w:pPr>
            <w:r>
              <w:t>Stereo system</w:t>
            </w:r>
          </w:p>
        </w:tc>
        <w:tc>
          <w:tcPr>
            <w:tcW w:w="2126" w:type="dxa"/>
            <w:gridSpan w:val="3"/>
            <w:tcBorders>
              <w:bottom w:val="single" w:sz="4" w:space="0" w:color="auto"/>
            </w:tcBorders>
          </w:tcPr>
          <w:p>
            <w:pPr>
              <w:pStyle w:val="yTable"/>
            </w:pPr>
            <w:r>
              <w:t>yes / no</w:t>
            </w:r>
          </w:p>
        </w:tc>
        <w:tc>
          <w:tcPr>
            <w:tcW w:w="992" w:type="dxa"/>
            <w:tcBorders>
              <w:bottom w:val="single" w:sz="4" w:space="0" w:color="auto"/>
            </w:tcBorders>
          </w:tcPr>
          <w:p>
            <w:pPr>
              <w:pStyle w:val="yTable"/>
            </w:pPr>
          </w:p>
        </w:tc>
      </w:tr>
      <w:tr>
        <w:trPr>
          <w:cantSplit/>
          <w:trHeight w:val="443"/>
        </w:trPr>
        <w:tc>
          <w:tcPr>
            <w:tcW w:w="3686" w:type="dxa"/>
            <w:gridSpan w:val="4"/>
            <w:tcBorders>
              <w:bottom w:val="single" w:sz="4" w:space="0" w:color="auto"/>
            </w:tcBorders>
          </w:tcPr>
          <w:p>
            <w:pPr>
              <w:pStyle w:val="yTable"/>
            </w:pPr>
            <w:r>
              <w:t>Furniture</w:t>
            </w:r>
          </w:p>
        </w:tc>
        <w:tc>
          <w:tcPr>
            <w:tcW w:w="2126" w:type="dxa"/>
            <w:gridSpan w:val="3"/>
            <w:tcBorders>
              <w:bottom w:val="single" w:sz="4" w:space="0" w:color="auto"/>
            </w:tcBorders>
          </w:tcPr>
          <w:p>
            <w:pPr>
              <w:pStyle w:val="yTable"/>
            </w:pPr>
            <w:r>
              <w:t>yes / no</w:t>
            </w:r>
          </w:p>
        </w:tc>
        <w:tc>
          <w:tcPr>
            <w:tcW w:w="992" w:type="dxa"/>
            <w:tcBorders>
              <w:bottom w:val="single" w:sz="4" w:space="0" w:color="auto"/>
            </w:tcBorders>
          </w:tcPr>
          <w:p>
            <w:pPr>
              <w:pStyle w:val="yTable"/>
            </w:pPr>
          </w:p>
        </w:tc>
      </w:tr>
      <w:tr>
        <w:trPr>
          <w:cantSplit/>
          <w:trHeight w:val="443"/>
        </w:trPr>
        <w:tc>
          <w:tcPr>
            <w:tcW w:w="3686" w:type="dxa"/>
            <w:gridSpan w:val="4"/>
            <w:tcBorders>
              <w:bottom w:val="single" w:sz="4" w:space="0" w:color="auto"/>
            </w:tcBorders>
          </w:tcPr>
          <w:p>
            <w:pPr>
              <w:pStyle w:val="yTable"/>
            </w:pPr>
            <w:r>
              <w:t>Dishwasher</w:t>
            </w:r>
          </w:p>
        </w:tc>
        <w:tc>
          <w:tcPr>
            <w:tcW w:w="2126" w:type="dxa"/>
            <w:gridSpan w:val="3"/>
            <w:tcBorders>
              <w:bottom w:val="single" w:sz="4" w:space="0" w:color="auto"/>
            </w:tcBorders>
          </w:tcPr>
          <w:p>
            <w:pPr>
              <w:pStyle w:val="yTable"/>
            </w:pPr>
            <w:r>
              <w:t>yes / no</w:t>
            </w:r>
          </w:p>
        </w:tc>
        <w:tc>
          <w:tcPr>
            <w:tcW w:w="992" w:type="dxa"/>
            <w:tcBorders>
              <w:bottom w:val="single" w:sz="4" w:space="0" w:color="auto"/>
            </w:tcBorders>
          </w:tcPr>
          <w:p>
            <w:pPr>
              <w:pStyle w:val="yTable"/>
            </w:pPr>
          </w:p>
        </w:tc>
      </w:tr>
      <w:tr>
        <w:trPr>
          <w:cantSplit/>
          <w:trHeight w:val="443"/>
        </w:trPr>
        <w:tc>
          <w:tcPr>
            <w:tcW w:w="3686" w:type="dxa"/>
            <w:gridSpan w:val="4"/>
            <w:tcBorders>
              <w:bottom w:val="single" w:sz="4" w:space="0" w:color="auto"/>
            </w:tcBorders>
          </w:tcPr>
          <w:p>
            <w:pPr>
              <w:pStyle w:val="yTable"/>
            </w:pPr>
            <w:r>
              <w:t>Microwave oven</w:t>
            </w:r>
          </w:p>
        </w:tc>
        <w:tc>
          <w:tcPr>
            <w:tcW w:w="2126" w:type="dxa"/>
            <w:gridSpan w:val="3"/>
            <w:tcBorders>
              <w:bottom w:val="single" w:sz="4" w:space="0" w:color="auto"/>
            </w:tcBorders>
          </w:tcPr>
          <w:p>
            <w:pPr>
              <w:pStyle w:val="yTable"/>
            </w:pPr>
            <w:r>
              <w:t>yes / no</w:t>
            </w:r>
          </w:p>
        </w:tc>
        <w:tc>
          <w:tcPr>
            <w:tcW w:w="992" w:type="dxa"/>
            <w:tcBorders>
              <w:bottom w:val="single" w:sz="4" w:space="0" w:color="auto"/>
            </w:tcBorders>
          </w:tcPr>
          <w:p>
            <w:pPr>
              <w:pStyle w:val="yTable"/>
            </w:pPr>
          </w:p>
        </w:tc>
      </w:tr>
      <w:tr>
        <w:trPr>
          <w:cantSplit/>
          <w:trHeight w:val="429"/>
        </w:trPr>
        <w:tc>
          <w:tcPr>
            <w:tcW w:w="5812" w:type="dxa"/>
            <w:gridSpan w:val="7"/>
          </w:tcPr>
          <w:p>
            <w:pPr>
              <w:pStyle w:val="yTable"/>
            </w:pPr>
            <w:r>
              <w:t>Collection of coins, stamps, etc.</w:t>
            </w:r>
          </w:p>
        </w:tc>
        <w:tc>
          <w:tcPr>
            <w:tcW w:w="992" w:type="dxa"/>
          </w:tcPr>
          <w:p>
            <w:pPr>
              <w:pStyle w:val="yTable"/>
            </w:pPr>
          </w:p>
        </w:tc>
      </w:tr>
      <w:tr>
        <w:trPr>
          <w:cantSplit/>
          <w:trHeight w:val="429"/>
        </w:trPr>
        <w:tc>
          <w:tcPr>
            <w:tcW w:w="5812" w:type="dxa"/>
            <w:gridSpan w:val="7"/>
          </w:tcPr>
          <w:p>
            <w:pPr>
              <w:pStyle w:val="yTable"/>
            </w:pPr>
            <w:r>
              <w:t>Other collectables</w:t>
            </w:r>
          </w:p>
        </w:tc>
        <w:tc>
          <w:tcPr>
            <w:tcW w:w="992" w:type="dxa"/>
          </w:tcPr>
          <w:p>
            <w:pPr>
              <w:pStyle w:val="yTable"/>
            </w:pPr>
          </w:p>
        </w:tc>
      </w:tr>
      <w:tr>
        <w:trPr>
          <w:cantSplit/>
          <w:trHeight w:val="429"/>
        </w:trPr>
        <w:tc>
          <w:tcPr>
            <w:tcW w:w="5812" w:type="dxa"/>
            <w:gridSpan w:val="7"/>
          </w:tcPr>
          <w:p>
            <w:pPr>
              <w:pStyle w:val="yTable"/>
              <w:keepNext/>
              <w:keepLines/>
            </w:pPr>
            <w:r>
              <w:t>Interest in business or company</w:t>
            </w:r>
          </w:p>
        </w:tc>
        <w:tc>
          <w:tcPr>
            <w:tcW w:w="992" w:type="dxa"/>
          </w:tcPr>
          <w:p>
            <w:pPr>
              <w:pStyle w:val="yTable"/>
              <w:keepNext/>
              <w:keepLines/>
            </w:pPr>
          </w:p>
        </w:tc>
      </w:tr>
      <w:tr>
        <w:trPr>
          <w:cantSplit/>
          <w:trHeight w:val="429"/>
        </w:trPr>
        <w:tc>
          <w:tcPr>
            <w:tcW w:w="5812" w:type="dxa"/>
            <w:gridSpan w:val="7"/>
          </w:tcPr>
          <w:p>
            <w:pPr>
              <w:pStyle w:val="yTable"/>
              <w:keepNext/>
              <w:keepLines/>
            </w:pPr>
            <w:r>
              <w:t>Other assets</w:t>
            </w:r>
          </w:p>
        </w:tc>
        <w:tc>
          <w:tcPr>
            <w:tcW w:w="992" w:type="dxa"/>
          </w:tcPr>
          <w:p>
            <w:pPr>
              <w:pStyle w:val="yTable"/>
              <w:keepNext/>
              <w:keepLines/>
            </w:pPr>
          </w:p>
        </w:tc>
      </w:tr>
      <w:tr>
        <w:trPr>
          <w:cantSplit/>
          <w:trHeight w:val="429"/>
        </w:trPr>
        <w:tc>
          <w:tcPr>
            <w:tcW w:w="5812" w:type="dxa"/>
            <w:gridSpan w:val="7"/>
          </w:tcPr>
          <w:p>
            <w:pPr>
              <w:pStyle w:val="yTable"/>
              <w:rPr>
                <w:b/>
              </w:rPr>
            </w:pPr>
            <w:r>
              <w:rPr>
                <w:b/>
              </w:rPr>
              <w:t>TOTAL</w:t>
            </w:r>
          </w:p>
        </w:tc>
        <w:tc>
          <w:tcPr>
            <w:tcW w:w="992" w:type="dxa"/>
          </w:tcPr>
          <w:p>
            <w:pPr>
              <w:pStyle w:val="yTable"/>
            </w:pPr>
          </w:p>
        </w:tc>
      </w:tr>
      <w:tr>
        <w:trPr>
          <w:cantSplit/>
          <w:trHeight w:val="429"/>
        </w:trPr>
        <w:tc>
          <w:tcPr>
            <w:tcW w:w="5812" w:type="dxa"/>
            <w:gridSpan w:val="7"/>
          </w:tcPr>
          <w:p>
            <w:pPr>
              <w:pStyle w:val="yTable"/>
              <w:rPr>
                <w:b/>
              </w:rPr>
            </w:pPr>
            <w:r>
              <w:rPr>
                <w:b/>
              </w:rPr>
              <w:t>LIABILITIES</w:t>
            </w:r>
          </w:p>
        </w:tc>
        <w:tc>
          <w:tcPr>
            <w:tcW w:w="992" w:type="dxa"/>
          </w:tcPr>
          <w:p>
            <w:pPr>
              <w:pStyle w:val="yTable"/>
            </w:pPr>
          </w:p>
        </w:tc>
      </w:tr>
      <w:tr>
        <w:trPr>
          <w:cantSplit/>
          <w:trHeight w:val="429"/>
        </w:trPr>
        <w:tc>
          <w:tcPr>
            <w:tcW w:w="5812" w:type="dxa"/>
            <w:gridSpan w:val="7"/>
          </w:tcPr>
          <w:p>
            <w:pPr>
              <w:pStyle w:val="yTable"/>
            </w:pPr>
            <w:r>
              <w:t>Mortgage to ....................................................... for $</w:t>
            </w:r>
          </w:p>
        </w:tc>
        <w:tc>
          <w:tcPr>
            <w:tcW w:w="992" w:type="dxa"/>
          </w:tcPr>
          <w:p>
            <w:pPr>
              <w:pStyle w:val="yTable"/>
            </w:pPr>
          </w:p>
        </w:tc>
      </w:tr>
      <w:tr>
        <w:trPr>
          <w:cantSplit/>
          <w:trHeight w:val="429"/>
        </w:trPr>
        <w:tc>
          <w:tcPr>
            <w:tcW w:w="5812" w:type="dxa"/>
            <w:gridSpan w:val="7"/>
          </w:tcPr>
          <w:p>
            <w:pPr>
              <w:pStyle w:val="yTable"/>
            </w:pPr>
            <w:r>
              <w:t>Other to ............................................................. for $</w:t>
            </w:r>
          </w:p>
        </w:tc>
        <w:tc>
          <w:tcPr>
            <w:tcW w:w="992" w:type="dxa"/>
          </w:tcPr>
          <w:p>
            <w:pPr>
              <w:pStyle w:val="yTable"/>
            </w:pPr>
          </w:p>
        </w:tc>
      </w:tr>
      <w:tr>
        <w:trPr>
          <w:cantSplit/>
          <w:trHeight w:val="429"/>
        </w:trPr>
        <w:tc>
          <w:tcPr>
            <w:tcW w:w="5812" w:type="dxa"/>
            <w:gridSpan w:val="7"/>
          </w:tcPr>
          <w:p>
            <w:pPr>
              <w:pStyle w:val="yTable"/>
            </w:pPr>
            <w:r>
              <w:t>Time to pay order ............................................. for $</w:t>
            </w:r>
          </w:p>
        </w:tc>
        <w:tc>
          <w:tcPr>
            <w:tcW w:w="992" w:type="dxa"/>
          </w:tcPr>
          <w:p>
            <w:pPr>
              <w:pStyle w:val="yTable"/>
            </w:pPr>
          </w:p>
        </w:tc>
      </w:tr>
      <w:tr>
        <w:trPr>
          <w:cantSplit/>
          <w:trHeight w:val="429"/>
        </w:trPr>
        <w:tc>
          <w:tcPr>
            <w:tcW w:w="5812" w:type="dxa"/>
            <w:gridSpan w:val="7"/>
          </w:tcPr>
          <w:p>
            <w:pPr>
              <w:pStyle w:val="yTable"/>
              <w:rPr>
                <w:b/>
              </w:rPr>
            </w:pPr>
            <w:r>
              <w:rPr>
                <w:b/>
              </w:rPr>
              <w:t>TOTAL</w:t>
            </w:r>
          </w:p>
        </w:tc>
        <w:tc>
          <w:tcPr>
            <w:tcW w:w="992" w:type="dxa"/>
          </w:tcPr>
          <w:p>
            <w:pPr>
              <w:pStyle w:val="yTable"/>
            </w:pPr>
          </w:p>
        </w:tc>
      </w:tr>
      <w:tr>
        <w:trPr>
          <w:cantSplit/>
          <w:trHeight w:val="429"/>
        </w:trPr>
        <w:tc>
          <w:tcPr>
            <w:tcW w:w="6804" w:type="dxa"/>
            <w:gridSpan w:val="8"/>
          </w:tcPr>
          <w:p>
            <w:pPr>
              <w:pStyle w:val="yTable"/>
            </w:pPr>
            <w:r>
              <w:t>If the reason is financial hardship the information required in the following part of this form must be provided by the applicant if the applicant is a corporation or incorporated association.</w:t>
            </w:r>
          </w:p>
        </w:tc>
      </w:tr>
      <w:tr>
        <w:trPr>
          <w:cantSplit/>
          <w:trHeight w:val="429"/>
        </w:trPr>
        <w:tc>
          <w:tcPr>
            <w:tcW w:w="5528" w:type="dxa"/>
            <w:gridSpan w:val="6"/>
          </w:tcPr>
          <w:p>
            <w:pPr>
              <w:pStyle w:val="yTable"/>
            </w:pPr>
            <w:r>
              <w:t>INCOME</w:t>
            </w:r>
          </w:p>
        </w:tc>
        <w:tc>
          <w:tcPr>
            <w:tcW w:w="1276" w:type="dxa"/>
            <w:gridSpan w:val="2"/>
          </w:tcPr>
          <w:p>
            <w:pPr>
              <w:pStyle w:val="yTable"/>
            </w:pPr>
            <w:r>
              <w:t>$</w:t>
            </w:r>
          </w:p>
        </w:tc>
      </w:tr>
      <w:tr>
        <w:trPr>
          <w:cantSplit/>
          <w:trHeight w:val="429"/>
        </w:trPr>
        <w:tc>
          <w:tcPr>
            <w:tcW w:w="5528" w:type="dxa"/>
            <w:gridSpan w:val="6"/>
          </w:tcPr>
          <w:p>
            <w:pPr>
              <w:pStyle w:val="yTable"/>
            </w:pPr>
            <w:r>
              <w:t>LIABILITIES</w:t>
            </w:r>
          </w:p>
        </w:tc>
        <w:tc>
          <w:tcPr>
            <w:tcW w:w="1276" w:type="dxa"/>
            <w:gridSpan w:val="2"/>
          </w:tcPr>
          <w:p>
            <w:pPr>
              <w:pStyle w:val="yTable"/>
            </w:pPr>
            <w:r>
              <w:t>$</w:t>
            </w:r>
          </w:p>
        </w:tc>
      </w:tr>
      <w:tr>
        <w:trPr>
          <w:cantSplit/>
          <w:trHeight w:val="429"/>
        </w:trPr>
        <w:tc>
          <w:tcPr>
            <w:tcW w:w="5528" w:type="dxa"/>
            <w:gridSpan w:val="6"/>
          </w:tcPr>
          <w:p>
            <w:pPr>
              <w:pStyle w:val="yTable"/>
            </w:pPr>
            <w:r>
              <w:t>ASSETS</w:t>
            </w:r>
          </w:p>
        </w:tc>
        <w:tc>
          <w:tcPr>
            <w:tcW w:w="1276" w:type="dxa"/>
            <w:gridSpan w:val="2"/>
          </w:tcPr>
          <w:p>
            <w:pPr>
              <w:pStyle w:val="yTable"/>
            </w:pPr>
            <w:r>
              <w:t>VALUE</w:t>
            </w:r>
          </w:p>
          <w:p>
            <w:pPr>
              <w:pStyle w:val="yTable"/>
            </w:pPr>
            <w:r>
              <w:t>$</w:t>
            </w:r>
          </w:p>
        </w:tc>
      </w:tr>
      <w:tr>
        <w:trPr>
          <w:cantSplit/>
          <w:trHeight w:val="429"/>
        </w:trPr>
        <w:tc>
          <w:tcPr>
            <w:tcW w:w="2552" w:type="dxa"/>
            <w:gridSpan w:val="2"/>
          </w:tcPr>
          <w:p>
            <w:pPr>
              <w:pStyle w:val="yTable"/>
              <w:rPr>
                <w:b/>
              </w:rPr>
            </w:pPr>
            <w:r>
              <w:rPr>
                <w:b/>
              </w:rPr>
              <w:t>Signature of applicant:</w:t>
            </w:r>
          </w:p>
        </w:tc>
        <w:tc>
          <w:tcPr>
            <w:tcW w:w="4252" w:type="dxa"/>
            <w:gridSpan w:val="6"/>
          </w:tcPr>
          <w:p>
            <w:pPr>
              <w:pStyle w:val="yTable"/>
            </w:pPr>
          </w:p>
        </w:tc>
      </w:tr>
      <w:tr>
        <w:trPr>
          <w:cantSplit/>
          <w:trHeight w:val="429"/>
        </w:trPr>
        <w:tc>
          <w:tcPr>
            <w:tcW w:w="2552" w:type="dxa"/>
            <w:gridSpan w:val="2"/>
          </w:tcPr>
          <w:p>
            <w:pPr>
              <w:pStyle w:val="yTable"/>
              <w:rPr>
                <w:b/>
              </w:rPr>
            </w:pPr>
            <w:r>
              <w:rPr>
                <w:b/>
              </w:rPr>
              <w:t>Date:</w:t>
            </w:r>
          </w:p>
        </w:tc>
        <w:tc>
          <w:tcPr>
            <w:tcW w:w="4252" w:type="dxa"/>
            <w:gridSpan w:val="6"/>
          </w:tcPr>
          <w:p>
            <w:pPr>
              <w:pStyle w:val="yTable"/>
            </w:pPr>
          </w:p>
        </w:tc>
      </w:tr>
      <w:tr>
        <w:trPr>
          <w:cantSplit/>
          <w:trHeight w:val="429"/>
        </w:trPr>
        <w:tc>
          <w:tcPr>
            <w:tcW w:w="6804" w:type="dxa"/>
            <w:gridSpan w:val="8"/>
            <w:tcBorders>
              <w:bottom w:val="single" w:sz="4" w:space="0" w:color="auto"/>
            </w:tcBorders>
          </w:tcPr>
          <w:p>
            <w:pPr>
              <w:pStyle w:val="yTable"/>
              <w:tabs>
                <w:tab w:val="left" w:pos="601"/>
              </w:tabs>
              <w:ind w:left="459" w:hanging="425"/>
              <w:rPr>
                <w:i/>
                <w:sz w:val="16"/>
              </w:rPr>
            </w:pPr>
            <w:r>
              <w:rPr>
                <w:i/>
              </w:rPr>
              <w:t>*</w:t>
            </w:r>
            <w:r>
              <w:rPr>
                <w:i/>
              </w:rPr>
              <w:tab/>
            </w:r>
            <w:r>
              <w:rPr>
                <w:i/>
                <w:sz w:val="16"/>
              </w:rPr>
              <w:t>Strike out words that are not applicable.</w:t>
            </w:r>
          </w:p>
          <w:p>
            <w:pPr>
              <w:pStyle w:val="yTable"/>
              <w:ind w:left="459" w:hanging="425"/>
              <w:rPr>
                <w:i/>
              </w:rPr>
            </w:pPr>
            <w:r>
              <w:rPr>
                <w:i/>
                <w:sz w:val="16"/>
              </w:rPr>
              <w:t>Note:  It is an offence under the Magistrates Court (Fees) Regulations 2005</w:t>
            </w:r>
            <w:r>
              <w:rPr>
                <w:sz w:val="16"/>
              </w:rPr>
              <w:t xml:space="preserve"> </w:t>
            </w:r>
            <w:r>
              <w:rPr>
                <w:i/>
                <w:iCs/>
                <w:sz w:val="16"/>
              </w:rPr>
              <w:t>regulation 8(10)</w:t>
            </w:r>
            <w:r>
              <w:rPr>
                <w:i/>
                <w:sz w:val="16"/>
              </w:rPr>
              <w:t xml:space="preserve"> for a person to make a statement or representation in this application that the person knows or has reason to believe is false or misleading in a material particular.  The maximum fine is $1 000.</w:t>
            </w:r>
          </w:p>
        </w:tc>
      </w:tr>
    </w:tbl>
    <w:p>
      <w:pPr>
        <w:pStyle w:val="yHeading5"/>
        <w:pageBreakBefore/>
        <w:spacing w:after="120"/>
      </w:pPr>
      <w:bookmarkStart w:id="240" w:name="_Toc100631338"/>
      <w:bookmarkStart w:id="241" w:name="_Toc102451467"/>
      <w:bookmarkStart w:id="242" w:name="_Toc222114929"/>
      <w:bookmarkStart w:id="243" w:name="_Toc232310094"/>
      <w:bookmarkStart w:id="244" w:name="_Toc224024311"/>
      <w:r>
        <w:t>3.</w:t>
      </w:r>
      <w:r>
        <w:tab/>
        <w:t>Application for determination of dispute about fees</w:t>
      </w:r>
      <w:bookmarkEnd w:id="240"/>
      <w:bookmarkEnd w:id="241"/>
      <w:bookmarkEnd w:id="242"/>
      <w:bookmarkEnd w:id="243"/>
      <w:bookmarkEnd w:id="244"/>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914"/>
        <w:gridCol w:w="708"/>
        <w:gridCol w:w="2339"/>
      </w:tblGrid>
      <w:tr>
        <w:tc>
          <w:tcPr>
            <w:tcW w:w="6662" w:type="dxa"/>
            <w:gridSpan w:val="4"/>
          </w:tcPr>
          <w:p>
            <w:pPr>
              <w:pStyle w:val="zytable"/>
              <w:spacing w:before="0"/>
              <w:ind w:left="0" w:right="0"/>
              <w:jc w:val="center"/>
              <w:rPr>
                <w:b/>
                <w:bCs/>
              </w:rPr>
            </w:pPr>
            <w:r>
              <w:rPr>
                <w:b/>
                <w:bCs/>
              </w:rPr>
              <w:t>Form 3</w:t>
            </w:r>
          </w:p>
          <w:p>
            <w:pPr>
              <w:pStyle w:val="zytable"/>
              <w:spacing w:before="0"/>
              <w:ind w:left="0" w:right="0"/>
              <w:jc w:val="center"/>
              <w:rPr>
                <w:b/>
                <w:bCs/>
              </w:rPr>
            </w:pPr>
            <w:r>
              <w:rPr>
                <w:b/>
                <w:bCs/>
              </w:rPr>
              <w:t>Application for determination of dispute about fees</w:t>
            </w:r>
          </w:p>
        </w:tc>
      </w:tr>
      <w:tr>
        <w:trPr>
          <w:cantSplit/>
        </w:trPr>
        <w:tc>
          <w:tcPr>
            <w:tcW w:w="3615" w:type="dxa"/>
            <w:gridSpan w:val="2"/>
          </w:tcPr>
          <w:p>
            <w:pPr>
              <w:pStyle w:val="zytable"/>
              <w:spacing w:before="0"/>
              <w:ind w:left="0" w:right="0"/>
            </w:pPr>
            <w:r>
              <w:t>In the Magistrates Court of Western Australia</w:t>
            </w:r>
          </w:p>
        </w:tc>
        <w:tc>
          <w:tcPr>
            <w:tcW w:w="3047" w:type="dxa"/>
            <w:gridSpan w:val="2"/>
          </w:tcPr>
          <w:p>
            <w:pPr>
              <w:pStyle w:val="zytable"/>
              <w:tabs>
                <w:tab w:val="left" w:pos="813"/>
                <w:tab w:val="left" w:pos="1947"/>
              </w:tabs>
              <w:spacing w:before="0"/>
              <w:ind w:left="0" w:right="0"/>
            </w:pPr>
            <w:r>
              <w:t xml:space="preserve">No. </w:t>
            </w:r>
            <w:r>
              <w:tab/>
              <w:t>of</w:t>
            </w:r>
            <w:r>
              <w:tab/>
              <w:t>20</w:t>
            </w:r>
          </w:p>
        </w:tc>
      </w:tr>
      <w:tr>
        <w:trPr>
          <w:cantSplit/>
        </w:trPr>
        <w:tc>
          <w:tcPr>
            <w:tcW w:w="6662" w:type="dxa"/>
            <w:gridSpan w:val="4"/>
          </w:tcPr>
          <w:p>
            <w:pPr>
              <w:pStyle w:val="zytable"/>
              <w:spacing w:before="0"/>
              <w:ind w:left="0" w:right="0"/>
            </w:pPr>
            <w:r>
              <w:rPr>
                <w:b/>
                <w:bCs/>
              </w:rPr>
              <w:t>Claimant/</w:t>
            </w:r>
            <w:r>
              <w:rPr>
                <w:b/>
                <w:bCs/>
              </w:rPr>
              <w:br/>
              <w:t>Applicant:</w:t>
            </w:r>
            <w:r>
              <w:tab/>
              <w:t>................................................................................................</w:t>
            </w:r>
          </w:p>
        </w:tc>
      </w:tr>
      <w:tr>
        <w:trPr>
          <w:cantSplit/>
        </w:trPr>
        <w:tc>
          <w:tcPr>
            <w:tcW w:w="6662" w:type="dxa"/>
            <w:gridSpan w:val="4"/>
          </w:tcPr>
          <w:p>
            <w:pPr>
              <w:pStyle w:val="zytable"/>
              <w:spacing w:before="0"/>
              <w:ind w:left="0" w:right="0"/>
            </w:pPr>
            <w:r>
              <w:rPr>
                <w:b/>
                <w:bCs/>
              </w:rPr>
              <w:t>Defendant:</w:t>
            </w:r>
            <w:r>
              <w:tab/>
              <w:t>................................................................................................</w:t>
            </w:r>
          </w:p>
        </w:tc>
      </w:tr>
      <w:tr>
        <w:trPr>
          <w:cantSplit/>
        </w:trPr>
        <w:tc>
          <w:tcPr>
            <w:tcW w:w="1701" w:type="dxa"/>
          </w:tcPr>
          <w:p>
            <w:pPr>
              <w:pStyle w:val="zytable"/>
              <w:spacing w:before="0"/>
              <w:ind w:left="0" w:right="0"/>
              <w:rPr>
                <w:b/>
                <w:bCs/>
              </w:rPr>
            </w:pPr>
            <w:r>
              <w:rPr>
                <w:b/>
                <w:bCs/>
              </w:rPr>
              <w:t>Application:</w:t>
            </w:r>
          </w:p>
        </w:tc>
        <w:tc>
          <w:tcPr>
            <w:tcW w:w="4961" w:type="dxa"/>
            <w:gridSpan w:val="3"/>
          </w:tcPr>
          <w:p>
            <w:pPr>
              <w:pStyle w:val="zytable"/>
              <w:tabs>
                <w:tab w:val="left" w:pos="397"/>
              </w:tabs>
              <w:spacing w:before="0"/>
              <w:ind w:left="0" w:right="0"/>
              <w:rPr>
                <w:b/>
                <w:bCs/>
              </w:rPr>
            </w:pPr>
            <w:r>
              <w:t xml:space="preserve">To the Principal Registrar for a determination under the </w:t>
            </w:r>
            <w:r>
              <w:rPr>
                <w:i/>
              </w:rPr>
              <w:t>Magistrates Court (Fees) Regulations 2005</w:t>
            </w:r>
            <w:r>
              <w:t xml:space="preserve"> regulation 13(1) of a question regarding fees. </w:t>
            </w:r>
          </w:p>
        </w:tc>
      </w:tr>
      <w:tr>
        <w:trPr>
          <w:cantSplit/>
        </w:trPr>
        <w:tc>
          <w:tcPr>
            <w:tcW w:w="1701" w:type="dxa"/>
            <w:vMerge w:val="restart"/>
          </w:tcPr>
          <w:p>
            <w:pPr>
              <w:pStyle w:val="zytable"/>
              <w:spacing w:before="0"/>
              <w:ind w:left="0" w:right="0"/>
              <w:rPr>
                <w:b/>
                <w:bCs/>
              </w:rPr>
            </w:pPr>
            <w:r>
              <w:rPr>
                <w:b/>
                <w:bCs/>
              </w:rPr>
              <w:t>Applicant:</w:t>
            </w:r>
          </w:p>
        </w:tc>
        <w:tc>
          <w:tcPr>
            <w:tcW w:w="4961" w:type="dxa"/>
            <w:gridSpan w:val="3"/>
          </w:tcPr>
          <w:p>
            <w:pPr>
              <w:pStyle w:val="zytable"/>
              <w:spacing w:before="0"/>
              <w:ind w:left="0" w:right="0"/>
            </w:pPr>
            <w:r>
              <w:t>......................................................................................</w:t>
            </w:r>
            <w:r>
              <w:br/>
              <w:t>Full name</w:t>
            </w:r>
          </w:p>
        </w:tc>
      </w:tr>
      <w:tr>
        <w:trPr>
          <w:cantSplit/>
        </w:trPr>
        <w:tc>
          <w:tcPr>
            <w:tcW w:w="1701" w:type="dxa"/>
            <w:vMerge/>
          </w:tcPr>
          <w:p>
            <w:pPr>
              <w:pStyle w:val="zytable"/>
              <w:spacing w:before="0"/>
              <w:ind w:left="0" w:right="0"/>
            </w:pPr>
          </w:p>
        </w:tc>
        <w:tc>
          <w:tcPr>
            <w:tcW w:w="4961" w:type="dxa"/>
            <w:gridSpan w:val="3"/>
          </w:tcPr>
          <w:p>
            <w:pPr>
              <w:pStyle w:val="zytable"/>
              <w:spacing w:before="0"/>
              <w:ind w:left="0" w:right="0"/>
            </w:pPr>
            <w:r>
              <w:t>......................................................................................</w:t>
            </w:r>
            <w:r>
              <w:br/>
              <w:t>Address</w:t>
            </w:r>
          </w:p>
        </w:tc>
      </w:tr>
      <w:tr>
        <w:trPr>
          <w:cantSplit/>
        </w:trPr>
        <w:tc>
          <w:tcPr>
            <w:tcW w:w="1701" w:type="dxa"/>
            <w:vMerge/>
          </w:tcPr>
          <w:p>
            <w:pPr>
              <w:pStyle w:val="zytable"/>
              <w:spacing w:before="0"/>
              <w:ind w:left="0" w:right="0"/>
            </w:pPr>
          </w:p>
        </w:tc>
        <w:tc>
          <w:tcPr>
            <w:tcW w:w="2622" w:type="dxa"/>
            <w:gridSpan w:val="2"/>
          </w:tcPr>
          <w:p>
            <w:pPr>
              <w:pStyle w:val="zytable"/>
              <w:spacing w:before="0"/>
              <w:ind w:left="0" w:right="0"/>
            </w:pPr>
            <w:r>
              <w:t>..........................................</w:t>
            </w:r>
            <w:r>
              <w:br/>
              <w:t>Date of birth</w:t>
            </w:r>
          </w:p>
        </w:tc>
        <w:tc>
          <w:tcPr>
            <w:tcW w:w="2339" w:type="dxa"/>
          </w:tcPr>
          <w:p>
            <w:pPr>
              <w:pStyle w:val="zytable"/>
              <w:spacing w:before="0"/>
              <w:ind w:left="0" w:right="0"/>
            </w:pPr>
            <w:r>
              <w:t>......................................MDL No.</w:t>
            </w:r>
          </w:p>
        </w:tc>
      </w:tr>
      <w:tr>
        <w:trPr>
          <w:cantSplit/>
        </w:trPr>
        <w:tc>
          <w:tcPr>
            <w:tcW w:w="1701" w:type="dxa"/>
            <w:vMerge w:val="restart"/>
          </w:tcPr>
          <w:p>
            <w:pPr>
              <w:pStyle w:val="zytable"/>
              <w:spacing w:before="0"/>
              <w:ind w:left="0" w:right="0"/>
              <w:rPr>
                <w:b/>
                <w:bCs/>
              </w:rPr>
            </w:pPr>
            <w:r>
              <w:rPr>
                <w:b/>
                <w:bCs/>
              </w:rPr>
              <w:t>Disputed fee:</w:t>
            </w:r>
          </w:p>
        </w:tc>
        <w:tc>
          <w:tcPr>
            <w:tcW w:w="4961" w:type="dxa"/>
            <w:gridSpan w:val="3"/>
          </w:tcPr>
          <w:p>
            <w:pPr>
              <w:pStyle w:val="zytable"/>
              <w:spacing w:before="0"/>
              <w:ind w:left="0" w:right="0"/>
            </w:pPr>
            <w:r>
              <w:t>The disputed fee is for .................................................</w:t>
            </w:r>
          </w:p>
          <w:p>
            <w:pPr>
              <w:pStyle w:val="zytable"/>
              <w:spacing w:before="0"/>
              <w:ind w:left="0" w:right="0"/>
            </w:pPr>
            <w:r>
              <w:t>............................................................................................................................................................................</w:t>
            </w:r>
          </w:p>
        </w:tc>
      </w:tr>
      <w:tr>
        <w:trPr>
          <w:cantSplit/>
        </w:trPr>
        <w:tc>
          <w:tcPr>
            <w:tcW w:w="1701" w:type="dxa"/>
            <w:vMerge/>
          </w:tcPr>
          <w:p>
            <w:pPr>
              <w:pStyle w:val="zytable"/>
              <w:spacing w:before="0"/>
              <w:ind w:left="0" w:right="0"/>
              <w:rPr>
                <w:b/>
                <w:bCs/>
              </w:rPr>
            </w:pPr>
          </w:p>
        </w:tc>
        <w:tc>
          <w:tcPr>
            <w:tcW w:w="4961" w:type="dxa"/>
            <w:gridSpan w:val="3"/>
          </w:tcPr>
          <w:p>
            <w:pPr>
              <w:pStyle w:val="zytable"/>
              <w:tabs>
                <w:tab w:val="left" w:pos="1877"/>
              </w:tabs>
              <w:spacing w:before="0"/>
              <w:ind w:left="0" w:right="0"/>
            </w:pPr>
            <w:r>
              <w:rPr>
                <w:iCs/>
              </w:rPr>
              <w:t xml:space="preserve">Payable under the </w:t>
            </w:r>
            <w:r>
              <w:rPr>
                <w:i/>
                <w:iCs/>
              </w:rPr>
              <w:t>Magistrates Court (Fees) Regulations 2005</w:t>
            </w:r>
            <w:r>
              <w:rPr>
                <w:iCs/>
              </w:rPr>
              <w:t xml:space="preserve"> Schedule 1 Division 1/2/3* item …</w:t>
            </w:r>
          </w:p>
        </w:tc>
      </w:tr>
      <w:tr>
        <w:trPr>
          <w:cantSplit/>
        </w:trPr>
        <w:tc>
          <w:tcPr>
            <w:tcW w:w="1701" w:type="dxa"/>
            <w:vMerge/>
          </w:tcPr>
          <w:p>
            <w:pPr>
              <w:pStyle w:val="zytable"/>
              <w:spacing w:before="0"/>
              <w:ind w:left="0" w:right="0"/>
              <w:rPr>
                <w:b/>
                <w:bCs/>
              </w:rPr>
            </w:pPr>
          </w:p>
        </w:tc>
        <w:tc>
          <w:tcPr>
            <w:tcW w:w="4961" w:type="dxa"/>
            <w:gridSpan w:val="3"/>
          </w:tcPr>
          <w:p>
            <w:pPr>
              <w:pStyle w:val="zytable"/>
              <w:spacing w:before="0"/>
              <w:ind w:left="0" w:right="0"/>
            </w:pPr>
            <w:r>
              <w:t xml:space="preserve">I dispute — </w:t>
            </w:r>
          </w:p>
          <w:p>
            <w:pPr>
              <w:pStyle w:val="zytable"/>
              <w:tabs>
                <w:tab w:val="left" w:pos="567"/>
              </w:tabs>
              <w:spacing w:before="0"/>
              <w:ind w:left="0" w:right="0"/>
            </w:pPr>
            <w:r>
              <w:rPr>
                <w:rFonts w:ascii="MS Mincho" w:eastAsia="MS Mincho" w:hAnsi="MS Mincho" w:hint="eastAsia"/>
              </w:rPr>
              <w:t>❑</w:t>
            </w:r>
            <w:r>
              <w:rPr>
                <w:rFonts w:ascii="MS Mincho" w:eastAsia="MS Mincho" w:hAnsi="MS Mincho"/>
              </w:rPr>
              <w:tab/>
            </w:r>
            <w:r>
              <w:t>that the fee is payable</w:t>
            </w:r>
          </w:p>
          <w:p>
            <w:pPr>
              <w:pStyle w:val="zytable"/>
              <w:tabs>
                <w:tab w:val="left" w:pos="567"/>
              </w:tabs>
              <w:spacing w:before="0"/>
              <w:ind w:left="0" w:right="0"/>
            </w:pPr>
            <w:r>
              <w:rPr>
                <w:rFonts w:ascii="MS Mincho" w:eastAsia="MS Mincho" w:hAnsi="MS Mincho" w:hint="eastAsia"/>
              </w:rPr>
              <w:t>❑</w:t>
            </w:r>
            <w:r>
              <w:tab/>
              <w:t>the amount of the fee</w:t>
            </w:r>
          </w:p>
          <w:p>
            <w:pPr>
              <w:pStyle w:val="zytable"/>
              <w:tabs>
                <w:tab w:val="left" w:pos="567"/>
              </w:tabs>
              <w:spacing w:before="0"/>
              <w:ind w:left="0" w:right="0"/>
            </w:pPr>
            <w:r>
              <w:rPr>
                <w:rFonts w:ascii="MS Mincho" w:eastAsia="MS Mincho" w:hAnsi="MS Mincho" w:hint="eastAsia"/>
              </w:rPr>
              <w:t>❑</w:t>
            </w:r>
            <w:r>
              <w:tab/>
              <w:t xml:space="preserve">other </w:t>
            </w:r>
            <w:r>
              <w:rPr>
                <w:i/>
                <w:iCs/>
                <w:sz w:val="16"/>
              </w:rPr>
              <w:t>[give details]</w:t>
            </w:r>
            <w:r>
              <w:t xml:space="preserve"> .................................................</w:t>
            </w:r>
          </w:p>
          <w:p>
            <w:pPr>
              <w:pStyle w:val="zytable"/>
              <w:tabs>
                <w:tab w:val="left" w:pos="567"/>
              </w:tabs>
              <w:spacing w:before="0"/>
              <w:ind w:left="0" w:right="0"/>
            </w:pPr>
            <w:r>
              <w:tab/>
              <w:t>..........................................................................</w:t>
            </w:r>
          </w:p>
        </w:tc>
      </w:tr>
      <w:tr>
        <w:trPr>
          <w:cantSplit/>
        </w:trPr>
        <w:tc>
          <w:tcPr>
            <w:tcW w:w="6662" w:type="dxa"/>
            <w:gridSpan w:val="4"/>
          </w:tcPr>
          <w:p>
            <w:pPr>
              <w:pStyle w:val="zytable"/>
              <w:spacing w:before="0"/>
              <w:ind w:left="0" w:right="0"/>
            </w:pPr>
            <w:r>
              <w:t>I dispute the fee because ...........................................................................</w:t>
            </w:r>
          </w:p>
          <w:p>
            <w:pPr>
              <w:pStyle w:val="zytable"/>
              <w:spacing w:before="0"/>
              <w:ind w:left="0" w:right="0"/>
            </w:pPr>
            <w:r>
              <w:t>...................................................................................................................</w:t>
            </w:r>
          </w:p>
          <w:p>
            <w:pPr>
              <w:pStyle w:val="zytable"/>
              <w:spacing w:before="0"/>
              <w:ind w:left="0" w:right="0"/>
            </w:pPr>
            <w:r>
              <w:t>...................................................................................................................</w:t>
            </w:r>
          </w:p>
          <w:p>
            <w:pPr>
              <w:pStyle w:val="zytable"/>
              <w:spacing w:before="0"/>
              <w:ind w:left="0" w:right="0"/>
            </w:pPr>
            <w:r>
              <w:t>...................................................................................................................</w:t>
            </w:r>
          </w:p>
          <w:p>
            <w:pPr>
              <w:pStyle w:val="zytable"/>
              <w:spacing w:before="0"/>
              <w:ind w:left="0" w:right="0"/>
            </w:pPr>
            <w:r>
              <w:t>...................................................................................................................</w:t>
            </w:r>
          </w:p>
        </w:tc>
      </w:tr>
      <w:tr>
        <w:trPr>
          <w:cantSplit/>
        </w:trPr>
        <w:tc>
          <w:tcPr>
            <w:tcW w:w="1701" w:type="dxa"/>
          </w:tcPr>
          <w:p>
            <w:pPr>
              <w:pStyle w:val="zytable"/>
              <w:spacing w:before="0"/>
              <w:ind w:left="0" w:right="0"/>
              <w:rPr>
                <w:b/>
                <w:bCs/>
              </w:rPr>
            </w:pPr>
            <w:r>
              <w:rPr>
                <w:b/>
                <w:bCs/>
              </w:rPr>
              <w:t>Signature of applicant:</w:t>
            </w:r>
          </w:p>
        </w:tc>
        <w:tc>
          <w:tcPr>
            <w:tcW w:w="4961" w:type="dxa"/>
            <w:gridSpan w:val="3"/>
          </w:tcPr>
          <w:p>
            <w:pPr>
              <w:pStyle w:val="zytable"/>
              <w:spacing w:before="0"/>
              <w:ind w:left="0" w:right="0"/>
            </w:pPr>
          </w:p>
          <w:p>
            <w:pPr>
              <w:pStyle w:val="zytable"/>
              <w:spacing w:before="0"/>
              <w:ind w:left="0" w:right="0"/>
            </w:pPr>
            <w:r>
              <w:t>......................................................................................</w:t>
            </w:r>
          </w:p>
        </w:tc>
      </w:tr>
      <w:tr>
        <w:trPr>
          <w:cantSplit/>
        </w:trPr>
        <w:tc>
          <w:tcPr>
            <w:tcW w:w="1701" w:type="dxa"/>
          </w:tcPr>
          <w:p>
            <w:pPr>
              <w:pStyle w:val="zytable"/>
              <w:spacing w:before="0"/>
              <w:ind w:left="0" w:right="0"/>
              <w:rPr>
                <w:b/>
                <w:bCs/>
              </w:rPr>
            </w:pPr>
            <w:r>
              <w:rPr>
                <w:b/>
                <w:bCs/>
              </w:rPr>
              <w:t>Date:</w:t>
            </w:r>
          </w:p>
        </w:tc>
        <w:tc>
          <w:tcPr>
            <w:tcW w:w="4961" w:type="dxa"/>
            <w:gridSpan w:val="3"/>
          </w:tcPr>
          <w:p>
            <w:pPr>
              <w:pStyle w:val="zytable"/>
              <w:spacing w:before="0"/>
              <w:ind w:left="0" w:right="0"/>
            </w:pPr>
            <w:r>
              <w:t>........</w:t>
            </w:r>
            <w:r>
              <w:rPr>
                <w:rFonts w:eastAsia="MS Mincho"/>
              </w:rPr>
              <w:t>./</w:t>
            </w:r>
            <w:r>
              <w:t xml:space="preserve"> ........</w:t>
            </w:r>
            <w:r>
              <w:rPr>
                <w:rFonts w:eastAsia="MS Mincho"/>
              </w:rPr>
              <w:t>/20</w:t>
            </w:r>
            <w:r>
              <w:t>........</w:t>
            </w:r>
          </w:p>
        </w:tc>
      </w:tr>
      <w:tr>
        <w:trPr>
          <w:cantSplit/>
        </w:trPr>
        <w:tc>
          <w:tcPr>
            <w:tcW w:w="6662" w:type="dxa"/>
            <w:gridSpan w:val="4"/>
          </w:tcPr>
          <w:p>
            <w:pPr>
              <w:pStyle w:val="zytable"/>
              <w:tabs>
                <w:tab w:val="left" w:pos="459"/>
              </w:tabs>
              <w:spacing w:before="0"/>
              <w:ind w:left="0" w:right="0"/>
              <w:rPr>
                <w:rFonts w:eastAsia="MS Mincho"/>
              </w:rPr>
            </w:pPr>
            <w:r>
              <w:rPr>
                <w:i/>
              </w:rPr>
              <w:t>*</w:t>
            </w:r>
            <w:r>
              <w:rPr>
                <w:i/>
              </w:rPr>
              <w:tab/>
            </w:r>
            <w:r>
              <w:rPr>
                <w:i/>
                <w:sz w:val="16"/>
              </w:rPr>
              <w:t>Strike out numbers that are not applicable.</w:t>
            </w:r>
          </w:p>
        </w:tc>
      </w:tr>
    </w:tbl>
    <w:p>
      <w:pPr>
        <w:sectPr>
          <w:headerReference w:type="even" r:id="rId21"/>
          <w:headerReference w:type="default" r:id="rId22"/>
          <w:endnotePr>
            <w:numFmt w:val="decimal"/>
          </w:endnotePr>
          <w:pgSz w:w="11906" w:h="16838" w:code="9"/>
          <w:pgMar w:top="2376" w:right="2405" w:bottom="3542" w:left="2405" w:header="706" w:footer="3380" w:gutter="0"/>
          <w:cols w:space="720"/>
          <w:noEndnote/>
          <w:docGrid w:linePitch="326"/>
        </w:sectPr>
      </w:pPr>
    </w:p>
    <w:p>
      <w:pPr>
        <w:pStyle w:val="nHeading2"/>
      </w:pPr>
      <w:bookmarkStart w:id="245" w:name="_Toc102451468"/>
      <w:bookmarkStart w:id="246" w:name="_Toc139104723"/>
      <w:bookmarkStart w:id="247" w:name="_Toc139276721"/>
      <w:bookmarkStart w:id="248" w:name="_Toc171051740"/>
      <w:bookmarkStart w:id="249" w:name="_Toc198631560"/>
      <w:bookmarkStart w:id="250" w:name="_Toc202521840"/>
      <w:bookmarkStart w:id="251" w:name="_Toc203535235"/>
      <w:bookmarkStart w:id="252" w:name="_Toc207168620"/>
      <w:bookmarkStart w:id="253" w:name="_Toc210114996"/>
      <w:bookmarkStart w:id="254" w:name="_Toc210119124"/>
      <w:bookmarkStart w:id="255" w:name="_Toc219794100"/>
      <w:bookmarkStart w:id="256" w:name="_Toc219794297"/>
      <w:bookmarkStart w:id="257" w:name="_Toc222114930"/>
      <w:bookmarkStart w:id="258" w:name="_Toc222212442"/>
      <w:bookmarkStart w:id="259" w:name="_Toc224024227"/>
      <w:bookmarkStart w:id="260" w:name="_Toc224024312"/>
      <w:bookmarkStart w:id="261" w:name="_Toc232310095"/>
      <w:r>
        <w:t>Notes</w:t>
      </w:r>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p>
    <w:p>
      <w:pPr>
        <w:pStyle w:val="nSubsection"/>
        <w:rPr>
          <w:snapToGrid w:val="0"/>
        </w:rPr>
      </w:pPr>
      <w:r>
        <w:rPr>
          <w:snapToGrid w:val="0"/>
          <w:vertAlign w:val="superscript"/>
        </w:rPr>
        <w:t>1</w:t>
      </w:r>
      <w:r>
        <w:rPr>
          <w:snapToGrid w:val="0"/>
        </w:rPr>
        <w:tab/>
        <w:t xml:space="preserve">This </w:t>
      </w:r>
      <w:del w:id="262" w:author="Master Repository Process" w:date="2021-08-29T09:17:00Z">
        <w:r>
          <w:rPr>
            <w:snapToGrid w:val="0"/>
          </w:rPr>
          <w:delText xml:space="preserve">reprint </w:delText>
        </w:r>
      </w:del>
      <w:r>
        <w:rPr>
          <w:snapToGrid w:val="0"/>
        </w:rPr>
        <w:t>is a compilation</w:t>
      </w:r>
      <w:del w:id="263" w:author="Master Repository Process" w:date="2021-08-29T09:17:00Z">
        <w:r>
          <w:rPr>
            <w:snapToGrid w:val="0"/>
          </w:rPr>
          <w:delText xml:space="preserve"> as at 13 February 2009</w:delText>
        </w:r>
      </w:del>
      <w:r>
        <w:rPr>
          <w:snapToGrid w:val="0"/>
        </w:rPr>
        <w:t xml:space="preserve"> of the </w:t>
      </w:r>
      <w:r>
        <w:rPr>
          <w:i/>
          <w:noProof/>
          <w:snapToGrid w:val="0"/>
        </w:rPr>
        <w:t>Magistrates Court (Fees) Regulations 2005</w:t>
      </w:r>
      <w:r>
        <w:rPr>
          <w:snapToGrid w:val="0"/>
        </w:rPr>
        <w:t xml:space="preserve"> and includes the amendments made by the other written laws referred to in the following table.  The table also contains information about any reprint.</w:t>
      </w:r>
    </w:p>
    <w:p>
      <w:pPr>
        <w:pStyle w:val="nHeading3"/>
      </w:pPr>
      <w:bookmarkStart w:id="264" w:name="_Toc232310096"/>
      <w:bookmarkStart w:id="265" w:name="_Toc224024313"/>
      <w:r>
        <w:t>Compilation table</w:t>
      </w:r>
      <w:bookmarkEnd w:id="264"/>
      <w:bookmarkEnd w:id="265"/>
    </w:p>
    <w:tbl>
      <w:tblPr>
        <w:tblW w:w="0" w:type="auto"/>
        <w:tblInd w:w="28" w:type="dxa"/>
        <w:tblLayout w:type="fixed"/>
        <w:tblCellMar>
          <w:left w:w="56" w:type="dxa"/>
          <w:right w:w="56" w:type="dxa"/>
        </w:tblCellMar>
        <w:tblLook w:val="0000" w:firstRow="0" w:lastRow="0" w:firstColumn="0" w:lastColumn="0" w:noHBand="0" w:noVBand="0"/>
      </w:tblPr>
      <w:tblGrid>
        <w:gridCol w:w="3118"/>
        <w:gridCol w:w="1276"/>
        <w:gridCol w:w="2693"/>
      </w:tblGrid>
      <w:tr>
        <w:trPr>
          <w:tblHeader/>
        </w:trPr>
        <w:tc>
          <w:tcPr>
            <w:tcW w:w="3118" w:type="dxa"/>
            <w:tcBorders>
              <w:top w:val="single" w:sz="8" w:space="0" w:color="auto"/>
              <w:bottom w:val="single" w:sz="8" w:space="0" w:color="auto"/>
            </w:tcBorders>
          </w:tcPr>
          <w:p>
            <w:pPr>
              <w:pStyle w:val="nTable"/>
              <w:spacing w:after="40"/>
              <w:rPr>
                <w:b/>
                <w:sz w:val="19"/>
              </w:rPr>
            </w:pPr>
            <w:r>
              <w:rPr>
                <w:b/>
                <w:sz w:val="19"/>
              </w:rPr>
              <w:t>Citation</w:t>
            </w:r>
          </w:p>
        </w:tc>
        <w:tc>
          <w:tcPr>
            <w:tcW w:w="1276" w:type="dxa"/>
            <w:tcBorders>
              <w:top w:val="single" w:sz="8" w:space="0" w:color="auto"/>
              <w:bottom w:val="single" w:sz="8" w:space="0" w:color="auto"/>
            </w:tcBorders>
          </w:tcPr>
          <w:p>
            <w:pPr>
              <w:pStyle w:val="nTable"/>
              <w:spacing w:after="40"/>
              <w:rPr>
                <w:b/>
                <w:sz w:val="19"/>
              </w:rPr>
            </w:pPr>
            <w:r>
              <w:rPr>
                <w:b/>
                <w:sz w:val="19"/>
              </w:rPr>
              <w:t>Gazettal</w:t>
            </w:r>
          </w:p>
        </w:tc>
        <w:tc>
          <w:tcPr>
            <w:tcW w:w="2693" w:type="dxa"/>
            <w:tcBorders>
              <w:top w:val="single" w:sz="8" w:space="0" w:color="auto"/>
              <w:bottom w:val="single" w:sz="8" w:space="0" w:color="auto"/>
            </w:tcBorders>
          </w:tcPr>
          <w:p>
            <w:pPr>
              <w:pStyle w:val="nTable"/>
              <w:spacing w:after="40"/>
              <w:rPr>
                <w:b/>
                <w:sz w:val="19"/>
              </w:rPr>
            </w:pPr>
            <w:r>
              <w:rPr>
                <w:b/>
                <w:sz w:val="19"/>
              </w:rPr>
              <w:t>Commencement</w:t>
            </w:r>
          </w:p>
        </w:tc>
      </w:tr>
      <w:tr>
        <w:tc>
          <w:tcPr>
            <w:tcW w:w="3118" w:type="dxa"/>
            <w:tcBorders>
              <w:top w:val="single" w:sz="8" w:space="0" w:color="auto"/>
            </w:tcBorders>
          </w:tcPr>
          <w:p>
            <w:pPr>
              <w:pStyle w:val="nTable"/>
              <w:spacing w:after="40"/>
              <w:rPr>
                <w:sz w:val="19"/>
              </w:rPr>
            </w:pPr>
            <w:r>
              <w:rPr>
                <w:i/>
                <w:sz w:val="19"/>
              </w:rPr>
              <w:t>Magistrates Court (Fees) Regulations 2005</w:t>
            </w:r>
          </w:p>
        </w:tc>
        <w:tc>
          <w:tcPr>
            <w:tcW w:w="1276" w:type="dxa"/>
            <w:tcBorders>
              <w:top w:val="single" w:sz="8" w:space="0" w:color="auto"/>
            </w:tcBorders>
          </w:tcPr>
          <w:p>
            <w:pPr>
              <w:pStyle w:val="nTable"/>
              <w:spacing w:after="40"/>
              <w:rPr>
                <w:sz w:val="19"/>
              </w:rPr>
            </w:pPr>
            <w:r>
              <w:rPr>
                <w:sz w:val="19"/>
              </w:rPr>
              <w:t>28 Apr 2005 p. 1573</w:t>
            </w:r>
            <w:r>
              <w:rPr>
                <w:sz w:val="19"/>
              </w:rPr>
              <w:noBreakHyphen/>
              <w:t>603</w:t>
            </w:r>
          </w:p>
        </w:tc>
        <w:tc>
          <w:tcPr>
            <w:tcW w:w="2693" w:type="dxa"/>
            <w:tcBorders>
              <w:top w:val="single" w:sz="8" w:space="0" w:color="auto"/>
            </w:tcBorders>
          </w:tcPr>
          <w:p>
            <w:pPr>
              <w:pStyle w:val="nTable"/>
              <w:spacing w:after="40"/>
              <w:rPr>
                <w:sz w:val="19"/>
              </w:rPr>
            </w:pPr>
            <w:r>
              <w:rPr>
                <w:sz w:val="19"/>
              </w:rPr>
              <w:t xml:space="preserve">1 May 2005 (see r. 2 and </w:t>
            </w:r>
            <w:r>
              <w:rPr>
                <w:i/>
                <w:iCs/>
                <w:sz w:val="19"/>
              </w:rPr>
              <w:t>Gazette</w:t>
            </w:r>
            <w:r>
              <w:rPr>
                <w:sz w:val="19"/>
              </w:rPr>
              <w:t xml:space="preserve"> 31 Dec 2004 p. 7127)</w:t>
            </w:r>
          </w:p>
        </w:tc>
      </w:tr>
      <w:tr>
        <w:tc>
          <w:tcPr>
            <w:tcW w:w="3118" w:type="dxa"/>
          </w:tcPr>
          <w:p>
            <w:pPr>
              <w:pStyle w:val="nTable"/>
              <w:spacing w:after="40"/>
              <w:rPr>
                <w:i/>
                <w:sz w:val="19"/>
              </w:rPr>
            </w:pPr>
            <w:r>
              <w:rPr>
                <w:i/>
                <w:sz w:val="19"/>
              </w:rPr>
              <w:t>Magistrates Court (Fees) Amendment Regulations 2006</w:t>
            </w:r>
          </w:p>
        </w:tc>
        <w:tc>
          <w:tcPr>
            <w:tcW w:w="1276" w:type="dxa"/>
          </w:tcPr>
          <w:p>
            <w:pPr>
              <w:pStyle w:val="nTable"/>
              <w:spacing w:after="40"/>
              <w:rPr>
                <w:sz w:val="19"/>
              </w:rPr>
            </w:pPr>
            <w:r>
              <w:rPr>
                <w:sz w:val="19"/>
              </w:rPr>
              <w:t>23 Jun 2006 p. 2178</w:t>
            </w:r>
            <w:r>
              <w:rPr>
                <w:sz w:val="19"/>
              </w:rPr>
              <w:noBreakHyphen/>
              <w:t>81</w:t>
            </w:r>
          </w:p>
        </w:tc>
        <w:tc>
          <w:tcPr>
            <w:tcW w:w="2693" w:type="dxa"/>
          </w:tcPr>
          <w:p>
            <w:pPr>
              <w:pStyle w:val="nTable"/>
              <w:spacing w:after="40"/>
              <w:rPr>
                <w:sz w:val="19"/>
              </w:rPr>
            </w:pPr>
            <w:r>
              <w:rPr>
                <w:sz w:val="19"/>
              </w:rPr>
              <w:t>1 Jul 2006 (see r. 2)</w:t>
            </w:r>
          </w:p>
        </w:tc>
      </w:tr>
      <w:tr>
        <w:tc>
          <w:tcPr>
            <w:tcW w:w="3118" w:type="dxa"/>
          </w:tcPr>
          <w:p>
            <w:pPr>
              <w:pStyle w:val="nTable"/>
              <w:spacing w:after="40"/>
              <w:rPr>
                <w:i/>
                <w:sz w:val="19"/>
              </w:rPr>
            </w:pPr>
            <w:r>
              <w:rPr>
                <w:i/>
                <w:sz w:val="19"/>
              </w:rPr>
              <w:t>Magistrates Court (Fees) Amendment Regulations 2007</w:t>
            </w:r>
          </w:p>
        </w:tc>
        <w:tc>
          <w:tcPr>
            <w:tcW w:w="1276" w:type="dxa"/>
          </w:tcPr>
          <w:p>
            <w:pPr>
              <w:pStyle w:val="nTable"/>
              <w:spacing w:after="40"/>
              <w:rPr>
                <w:sz w:val="19"/>
              </w:rPr>
            </w:pPr>
            <w:r>
              <w:rPr>
                <w:sz w:val="19"/>
              </w:rPr>
              <w:t>26 Jun 2007 p. 3033</w:t>
            </w:r>
            <w:r>
              <w:rPr>
                <w:sz w:val="19"/>
              </w:rPr>
              <w:noBreakHyphen/>
              <w:t>5</w:t>
            </w:r>
          </w:p>
        </w:tc>
        <w:tc>
          <w:tcPr>
            <w:tcW w:w="2693" w:type="dxa"/>
          </w:tcPr>
          <w:p>
            <w:pPr>
              <w:pStyle w:val="nTable"/>
              <w:spacing w:after="40"/>
              <w:rPr>
                <w:sz w:val="19"/>
              </w:rPr>
            </w:pPr>
            <w:r>
              <w:rPr>
                <w:sz w:val="19"/>
              </w:rPr>
              <w:t>r. 1 and 2: 26 Jun 2007 (see r. 2(a));</w:t>
            </w:r>
            <w:r>
              <w:rPr>
                <w:sz w:val="19"/>
              </w:rPr>
              <w:br/>
              <w:t>Regulations other than r. 1 and 2: 1 Jul 2007 (see r. 2(b))</w:t>
            </w:r>
          </w:p>
        </w:tc>
      </w:tr>
      <w:tr>
        <w:tc>
          <w:tcPr>
            <w:tcW w:w="3118" w:type="dxa"/>
          </w:tcPr>
          <w:p>
            <w:pPr>
              <w:pStyle w:val="nTable"/>
              <w:spacing w:after="40"/>
              <w:rPr>
                <w:i/>
                <w:sz w:val="19"/>
              </w:rPr>
            </w:pPr>
            <w:r>
              <w:rPr>
                <w:i/>
                <w:sz w:val="19"/>
              </w:rPr>
              <w:t>Magistrates Court (Fees) Amendment Regulations 2008</w:t>
            </w:r>
          </w:p>
        </w:tc>
        <w:tc>
          <w:tcPr>
            <w:tcW w:w="1276" w:type="dxa"/>
          </w:tcPr>
          <w:p>
            <w:pPr>
              <w:pStyle w:val="nTable"/>
              <w:spacing w:after="40"/>
              <w:rPr>
                <w:sz w:val="19"/>
              </w:rPr>
            </w:pPr>
            <w:r>
              <w:rPr>
                <w:sz w:val="19"/>
              </w:rPr>
              <w:t>16 May 2008 p. 1910</w:t>
            </w:r>
            <w:r>
              <w:rPr>
                <w:sz w:val="19"/>
              </w:rPr>
              <w:noBreakHyphen/>
              <w:t>11</w:t>
            </w:r>
          </w:p>
        </w:tc>
        <w:tc>
          <w:tcPr>
            <w:tcW w:w="2693" w:type="dxa"/>
          </w:tcPr>
          <w:p>
            <w:pPr>
              <w:pStyle w:val="nTable"/>
              <w:spacing w:after="40"/>
              <w:rPr>
                <w:sz w:val="19"/>
              </w:rPr>
            </w:pPr>
            <w:r>
              <w:rPr>
                <w:snapToGrid w:val="0"/>
                <w:sz w:val="19"/>
                <w:lang w:val="en-US"/>
              </w:rPr>
              <w:t>r. 1 and 2: 16 May 2008 (see r. 2(a));</w:t>
            </w:r>
            <w:r>
              <w:rPr>
                <w:snapToGrid w:val="0"/>
                <w:sz w:val="19"/>
                <w:lang w:val="en-US"/>
              </w:rPr>
              <w:br/>
              <w:t>Regulations other than r. 1 and 2: 30 Sep 2008</w:t>
            </w:r>
            <w:r>
              <w:rPr>
                <w:sz w:val="19"/>
              </w:rPr>
              <w:t xml:space="preserve"> (see r. 2(b) and </w:t>
            </w:r>
            <w:r>
              <w:rPr>
                <w:i/>
                <w:iCs/>
                <w:sz w:val="19"/>
              </w:rPr>
              <w:t>Gazette</w:t>
            </w:r>
            <w:r>
              <w:rPr>
                <w:sz w:val="19"/>
              </w:rPr>
              <w:t xml:space="preserve"> 11 Jul 2008 p. 3253)</w:t>
            </w:r>
          </w:p>
        </w:tc>
      </w:tr>
      <w:tr>
        <w:tc>
          <w:tcPr>
            <w:tcW w:w="3118" w:type="dxa"/>
          </w:tcPr>
          <w:p>
            <w:pPr>
              <w:pStyle w:val="nTable"/>
              <w:spacing w:after="40"/>
              <w:rPr>
                <w:i/>
                <w:sz w:val="19"/>
              </w:rPr>
            </w:pPr>
            <w:r>
              <w:rPr>
                <w:i/>
                <w:sz w:val="19"/>
              </w:rPr>
              <w:t>Magistrates Court (Fees) Amendment Regulations (No. 2) 2008</w:t>
            </w:r>
          </w:p>
        </w:tc>
        <w:tc>
          <w:tcPr>
            <w:tcW w:w="1276" w:type="dxa"/>
          </w:tcPr>
          <w:p>
            <w:pPr>
              <w:pStyle w:val="nTable"/>
              <w:spacing w:after="40"/>
              <w:rPr>
                <w:sz w:val="19"/>
              </w:rPr>
            </w:pPr>
            <w:r>
              <w:rPr>
                <w:sz w:val="19"/>
              </w:rPr>
              <w:t>27 Jun 2008 p. 3068</w:t>
            </w:r>
            <w:r>
              <w:rPr>
                <w:sz w:val="19"/>
              </w:rPr>
              <w:noBreakHyphen/>
              <w:t>70</w:t>
            </w:r>
          </w:p>
        </w:tc>
        <w:tc>
          <w:tcPr>
            <w:tcW w:w="2693" w:type="dxa"/>
          </w:tcPr>
          <w:p>
            <w:pPr>
              <w:pStyle w:val="nTable"/>
              <w:spacing w:after="40"/>
              <w:rPr>
                <w:sz w:val="19"/>
              </w:rPr>
            </w:pPr>
            <w:r>
              <w:rPr>
                <w:snapToGrid w:val="0"/>
                <w:sz w:val="19"/>
                <w:lang w:val="en-US"/>
              </w:rPr>
              <w:t>r. 1 and 2: 27 Jun 2008 (see r. 2(a));</w:t>
            </w:r>
            <w:r>
              <w:rPr>
                <w:snapToGrid w:val="0"/>
                <w:sz w:val="19"/>
                <w:lang w:val="en-US"/>
              </w:rPr>
              <w:br/>
              <w:t>Regulations other than r. 1 and 2: 1 Jul 2008 (see r. 2(b))</w:t>
            </w:r>
          </w:p>
        </w:tc>
      </w:tr>
      <w:tr>
        <w:tc>
          <w:tcPr>
            <w:tcW w:w="3118" w:type="dxa"/>
          </w:tcPr>
          <w:p>
            <w:pPr>
              <w:pStyle w:val="nTable"/>
              <w:spacing w:after="40"/>
              <w:rPr>
                <w:i/>
                <w:sz w:val="19"/>
              </w:rPr>
            </w:pPr>
            <w:r>
              <w:rPr>
                <w:i/>
                <w:sz w:val="19"/>
              </w:rPr>
              <w:t>Magistrates Court (Fees) Amendment Regulations (No. 3) 2008</w:t>
            </w:r>
          </w:p>
        </w:tc>
        <w:tc>
          <w:tcPr>
            <w:tcW w:w="1276" w:type="dxa"/>
          </w:tcPr>
          <w:p>
            <w:pPr>
              <w:pStyle w:val="nTable"/>
              <w:spacing w:after="40"/>
              <w:rPr>
                <w:sz w:val="19"/>
              </w:rPr>
            </w:pPr>
            <w:r>
              <w:rPr>
                <w:sz w:val="19"/>
              </w:rPr>
              <w:t>22 Aug 2008 p. 3669</w:t>
            </w:r>
            <w:r>
              <w:rPr>
                <w:sz w:val="19"/>
              </w:rPr>
              <w:noBreakHyphen/>
              <w:t>70</w:t>
            </w:r>
          </w:p>
        </w:tc>
        <w:tc>
          <w:tcPr>
            <w:tcW w:w="2693" w:type="dxa"/>
          </w:tcPr>
          <w:p>
            <w:pPr>
              <w:pStyle w:val="nTable"/>
              <w:spacing w:after="40"/>
              <w:rPr>
                <w:snapToGrid w:val="0"/>
                <w:sz w:val="19"/>
                <w:lang w:val="en-US"/>
              </w:rPr>
            </w:pPr>
            <w:r>
              <w:rPr>
                <w:snapToGrid w:val="0"/>
                <w:sz w:val="19"/>
                <w:lang w:val="en-US"/>
              </w:rPr>
              <w:t>r. 1 and 2: 22 Aug 2008 (see r. 2(a));</w:t>
            </w:r>
            <w:r>
              <w:rPr>
                <w:snapToGrid w:val="0"/>
                <w:sz w:val="19"/>
                <w:lang w:val="en-US"/>
              </w:rPr>
              <w:br/>
              <w:t>Regulations other than r. 1 and 2: 30 Sep 2008</w:t>
            </w:r>
            <w:r>
              <w:rPr>
                <w:sz w:val="19"/>
              </w:rPr>
              <w:t xml:space="preserve"> (see r. 2(b) and </w:t>
            </w:r>
            <w:r>
              <w:rPr>
                <w:i/>
                <w:iCs/>
                <w:sz w:val="19"/>
              </w:rPr>
              <w:t>Gazette</w:t>
            </w:r>
            <w:r>
              <w:rPr>
                <w:sz w:val="19"/>
              </w:rPr>
              <w:t xml:space="preserve"> 11 Jul 2008 p. 3253)</w:t>
            </w:r>
          </w:p>
        </w:tc>
      </w:tr>
      <w:tr>
        <w:tc>
          <w:tcPr>
            <w:tcW w:w="3118" w:type="dxa"/>
          </w:tcPr>
          <w:p>
            <w:pPr>
              <w:pStyle w:val="nTable"/>
              <w:spacing w:after="40"/>
              <w:rPr>
                <w:i/>
                <w:sz w:val="19"/>
              </w:rPr>
            </w:pPr>
            <w:r>
              <w:rPr>
                <w:i/>
                <w:sz w:val="19"/>
              </w:rPr>
              <w:t>Magistrates Court (Fees) Amendment Regulations (No. 4) 2008</w:t>
            </w:r>
          </w:p>
        </w:tc>
        <w:tc>
          <w:tcPr>
            <w:tcW w:w="1276" w:type="dxa"/>
          </w:tcPr>
          <w:p>
            <w:pPr>
              <w:pStyle w:val="nTable"/>
              <w:spacing w:after="40"/>
              <w:rPr>
                <w:sz w:val="19"/>
              </w:rPr>
            </w:pPr>
            <w:r>
              <w:rPr>
                <w:sz w:val="19"/>
              </w:rPr>
              <w:t>23 Dec 2008 p. 5472</w:t>
            </w:r>
            <w:r>
              <w:rPr>
                <w:sz w:val="19"/>
              </w:rPr>
              <w:noBreakHyphen/>
              <w:t>3</w:t>
            </w:r>
          </w:p>
        </w:tc>
        <w:tc>
          <w:tcPr>
            <w:tcW w:w="2693" w:type="dxa"/>
          </w:tcPr>
          <w:p>
            <w:pPr>
              <w:pStyle w:val="nTable"/>
              <w:spacing w:after="40"/>
              <w:rPr>
                <w:snapToGrid w:val="0"/>
                <w:sz w:val="19"/>
                <w:lang w:val="en-US"/>
              </w:rPr>
            </w:pPr>
            <w:r>
              <w:rPr>
                <w:snapToGrid w:val="0"/>
                <w:sz w:val="19"/>
                <w:lang w:val="en-US"/>
              </w:rPr>
              <w:t>r. 1 and 2: 23 Dec 2008 (see r. 2(a));</w:t>
            </w:r>
            <w:r>
              <w:rPr>
                <w:snapToGrid w:val="0"/>
                <w:sz w:val="19"/>
                <w:lang w:val="en-US"/>
              </w:rPr>
              <w:br/>
              <w:t>Regulations other than r. 1 and 2: 1 Jan 2009 (see r. 2(b))</w:t>
            </w:r>
          </w:p>
        </w:tc>
      </w:tr>
      <w:tr>
        <w:trPr>
          <w:cantSplit/>
        </w:trPr>
        <w:tc>
          <w:tcPr>
            <w:tcW w:w="7087" w:type="dxa"/>
            <w:gridSpan w:val="3"/>
          </w:tcPr>
          <w:p>
            <w:pPr>
              <w:pStyle w:val="nTable"/>
              <w:spacing w:after="40"/>
              <w:rPr>
                <w:snapToGrid w:val="0"/>
                <w:sz w:val="19"/>
                <w:lang w:val="en-US"/>
              </w:rPr>
            </w:pPr>
            <w:r>
              <w:rPr>
                <w:b/>
                <w:bCs/>
                <w:snapToGrid w:val="0"/>
                <w:sz w:val="19"/>
                <w:lang w:val="en-US"/>
              </w:rPr>
              <w:t xml:space="preserve">Reprint 1:  The </w:t>
            </w:r>
            <w:r>
              <w:rPr>
                <w:b/>
                <w:bCs/>
                <w:i/>
                <w:sz w:val="19"/>
              </w:rPr>
              <w:t xml:space="preserve">Magistrates Court (Fees) Regulations 2005 </w:t>
            </w:r>
            <w:r>
              <w:rPr>
                <w:b/>
                <w:bCs/>
                <w:snapToGrid w:val="0"/>
                <w:sz w:val="19"/>
                <w:lang w:val="en-US"/>
              </w:rPr>
              <w:t>as at 13 Feb 2009</w:t>
            </w:r>
            <w:r>
              <w:rPr>
                <w:snapToGrid w:val="0"/>
                <w:sz w:val="19"/>
                <w:lang w:val="en-US"/>
              </w:rPr>
              <w:t xml:space="preserve"> (includes amendments listed above)</w:t>
            </w:r>
          </w:p>
        </w:tc>
      </w:tr>
      <w:tr>
        <w:trPr>
          <w:ins w:id="266" w:author="Master Repository Process" w:date="2021-08-29T09:17:00Z"/>
        </w:trPr>
        <w:tc>
          <w:tcPr>
            <w:tcW w:w="3118" w:type="dxa"/>
            <w:tcBorders>
              <w:bottom w:val="single" w:sz="4" w:space="0" w:color="auto"/>
            </w:tcBorders>
          </w:tcPr>
          <w:p>
            <w:pPr>
              <w:pStyle w:val="nTable"/>
              <w:spacing w:after="40"/>
              <w:rPr>
                <w:ins w:id="267" w:author="Master Repository Process" w:date="2021-08-29T09:17:00Z"/>
                <w:i/>
                <w:sz w:val="19"/>
              </w:rPr>
            </w:pPr>
            <w:ins w:id="268" w:author="Master Repository Process" w:date="2021-08-29T09:17:00Z">
              <w:r>
                <w:rPr>
                  <w:i/>
                  <w:sz w:val="19"/>
                </w:rPr>
                <w:t>Magistrates Court (Fees) Amendment Regulations 2009</w:t>
              </w:r>
            </w:ins>
          </w:p>
        </w:tc>
        <w:tc>
          <w:tcPr>
            <w:tcW w:w="1276" w:type="dxa"/>
            <w:tcBorders>
              <w:bottom w:val="single" w:sz="4" w:space="0" w:color="auto"/>
            </w:tcBorders>
          </w:tcPr>
          <w:p>
            <w:pPr>
              <w:pStyle w:val="nTable"/>
              <w:spacing w:after="40"/>
              <w:rPr>
                <w:ins w:id="269" w:author="Master Repository Process" w:date="2021-08-29T09:17:00Z"/>
                <w:sz w:val="19"/>
              </w:rPr>
            </w:pPr>
            <w:ins w:id="270" w:author="Master Repository Process" w:date="2021-08-29T09:17:00Z">
              <w:r>
                <w:rPr>
                  <w:sz w:val="19"/>
                </w:rPr>
                <w:t>9 Jun 2009 p. 1924</w:t>
              </w:r>
            </w:ins>
          </w:p>
        </w:tc>
        <w:tc>
          <w:tcPr>
            <w:tcW w:w="2693" w:type="dxa"/>
            <w:tcBorders>
              <w:bottom w:val="single" w:sz="4" w:space="0" w:color="auto"/>
            </w:tcBorders>
          </w:tcPr>
          <w:p>
            <w:pPr>
              <w:pStyle w:val="nTable"/>
              <w:spacing w:after="40"/>
              <w:rPr>
                <w:ins w:id="271" w:author="Master Repository Process" w:date="2021-08-29T09:17:00Z"/>
                <w:sz w:val="19"/>
              </w:rPr>
            </w:pPr>
            <w:ins w:id="272" w:author="Master Repository Process" w:date="2021-08-29T09:17:00Z">
              <w:r>
                <w:rPr>
                  <w:snapToGrid w:val="0"/>
                  <w:spacing w:val="-2"/>
                  <w:sz w:val="19"/>
                  <w:lang w:val="en-US"/>
                </w:rPr>
                <w:t>r. 1 and 2: 9 Jun 2009 (see r. 2(a));</w:t>
              </w:r>
              <w:r>
                <w:rPr>
                  <w:snapToGrid w:val="0"/>
                  <w:spacing w:val="-2"/>
                  <w:sz w:val="19"/>
                  <w:lang w:val="en-US"/>
                </w:rPr>
                <w:br/>
                <w:t>Regulations other than r. 1 and 2: 10 Jun 2009 (see r. 2(b))</w:t>
              </w:r>
            </w:ins>
          </w:p>
        </w:tc>
      </w:tr>
    </w:tbl>
    <w:p/>
    <w:p>
      <w:pPr>
        <w:sectPr>
          <w:headerReference w:type="even" r:id="rId23"/>
          <w:headerReference w:type="default" r:id="rId24"/>
          <w:headerReference w:type="first" r:id="rId25"/>
          <w:endnotePr>
            <w:numFmt w:val="decimal"/>
          </w:endnotePr>
          <w:pgSz w:w="11906" w:h="16838" w:code="9"/>
          <w:pgMar w:top="2376" w:right="2404" w:bottom="3544" w:left="2404" w:header="720" w:footer="3380" w:gutter="0"/>
          <w:cols w:space="720"/>
          <w:noEndnote/>
          <w:docGrid w:linePitch="326"/>
        </w:sectPr>
      </w:pPr>
    </w:p>
    <w:p/>
    <w:sectPr>
      <w:headerReference w:type="even" r:id="rId26"/>
      <w:headerReference w:type="default" r:id="rId27"/>
      <w:endnotePr>
        <w:numFmt w:val="decimal"/>
      </w:endnotePr>
      <w:type w:val="continuous"/>
      <w:pgSz w:w="11906" w:h="16838" w:code="9"/>
      <w:pgMar w:top="2376" w:right="2404" w:bottom="3544" w:left="2404" w:header="720" w:footer="338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rPr>
          <w:b/>
          <w:sz w:val="28"/>
        </w:rPr>
      </w:pPr>
      <w:r>
        <w:rPr>
          <w:b/>
          <w:sz w:val="28"/>
        </w:rPr>
        <w:t>Endnotes</w:t>
      </w:r>
    </w:p>
    <w:p>
      <w:pPr>
        <w:spacing w:after="240"/>
        <w:rPr>
          <w:rFonts w:ascii="Times" w:hAnsi="Times"/>
          <w:sz w:val="18"/>
        </w:rPr>
      </w:pPr>
      <w:r>
        <w:rPr>
          <w:sz w:val="20"/>
        </w:rPr>
        <w:t>[For ease of reference detach these notes and read them alongside the draft.]</w:t>
      </w:r>
    </w:p>
  </w:endnote>
  <w:endnote w:type="continuationSeparator" w:id="0">
    <w:p>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13 Feb 2009</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01-a0-01</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10 Jun 2009</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01-b0-01</w:t>
    </w:r>
    <w:r>
      <w:rPr>
        <w:sz w:val="20"/>
      </w:rPr>
      <w:fldChar w:fldCharType="end"/>
    </w:r>
    <w:r>
      <w:rPr>
        <w:sz w:val="20"/>
      </w:rPr>
      <w:t>]</w:t>
    </w:r>
  </w:p>
  <w:p>
    <w:pPr>
      <w:pStyle w:val="Footer"/>
      <w:tabs>
        <w:tab w:val="center" w:pos="3600"/>
      </w:tabs>
      <w:rPr>
        <w:sz w:val="16"/>
      </w:rPr>
    </w:pPr>
    <w:r>
      <w:rPr>
        <w:sz w:val="16"/>
      </w:rPr>
      <w:tab/>
      <w:t>Published on www.legislation.wa.gov.au</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13 Feb 2009</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01-a0-01</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10 Jun 2009</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01-b0-01</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Published on www.legislation.wa.gov.au</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13 Feb 2009</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01-a0-01</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10 Jun 2009</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01-b0-01</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Published on www.legislation.wa.gov.au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ActNameRight"/>
            <w:ind w:right="17"/>
          </w:pPr>
          <w:fldSimple w:instr=" Styleref &quot;Name of Act/Reg&quot; ">
            <w:r>
              <w:rPr>
                <w:noProof/>
              </w:rPr>
              <w:t>Magistrates Court (Fees) Regulations 2005</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58" w:type="dxa"/>
          <w:gridSpan w:val="2"/>
        </w:tcPr>
        <w:p>
          <w:pPr>
            <w:pStyle w:val="HeaderSectionRight"/>
            <w:ind w:right="17"/>
          </w:pPr>
        </w:p>
      </w:tc>
    </w:tr>
  </w:tbl>
  <w:p>
    <w:pPr>
      <w:pStyle w:val="Header"/>
      <w:pBdr>
        <w:top w:val="single" w:sz="4" w:space="1" w:color="auto"/>
      </w:pBd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ActNameRight"/>
            <w:ind w:right="17"/>
          </w:pPr>
          <w:fldSimple w:instr=" Styleref &quot;Name of Act/Reg&quot; ">
            <w:r>
              <w:rPr>
                <w:noProof/>
              </w:rPr>
              <w:t>Magistrates Court (Fees) Regulations 2005</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58" w:type="dxa"/>
          <w:gridSpan w:val="2"/>
        </w:tcPr>
        <w:p>
          <w:pPr>
            <w:pStyle w:val="HeaderSectionRight"/>
            <w:ind w:right="17"/>
          </w:pPr>
        </w:p>
      </w:tc>
    </w:tr>
  </w:tbl>
  <w:p>
    <w:pPr>
      <w:pStyle w:val="Header"/>
      <w:pBdr>
        <w:top w:val="single" w:sz="4" w:space="1"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w:r>
              <w:rPr>
                <w:noProof/>
              </w:rPr>
              <w:t>Magistrates Court (Fees) Regulations 2005</w:t>
            </w:r>
          </w:fldSimple>
        </w:p>
      </w:tc>
    </w:tr>
    <w:tr>
      <w:tc>
        <w:tcPr>
          <w:tcW w:w="1548" w:type="dxa"/>
        </w:tcPr>
        <w:p>
          <w:pPr>
            <w:pStyle w:val="HeaderNumberLeft"/>
          </w:pPr>
          <w:r>
            <w:fldChar w:fldCharType="begin"/>
          </w:r>
          <w:r>
            <w:instrText xml:space="preserve"> styleref CharPartNo </w:instrText>
          </w:r>
          <w:r>
            <w:fldChar w:fldCharType="end"/>
          </w:r>
        </w:p>
      </w:tc>
      <w:tc>
        <w:tcPr>
          <w:tcW w:w="5715" w:type="dxa"/>
        </w:tcPr>
        <w:p>
          <w:pPr>
            <w:pStyle w:val="HeaderTextLeft"/>
          </w:pPr>
          <w:r>
            <w:fldChar w:fldCharType="begin"/>
          </w:r>
          <w:r>
            <w:instrText xml:space="preserve"> styleref CharPartText </w:instrText>
          </w:r>
          <w:r>
            <w:fldChar w:fldCharType="end"/>
          </w:r>
        </w:p>
      </w:tc>
    </w:tr>
    <w:tr>
      <w:tc>
        <w:tcPr>
          <w:tcW w:w="1548" w:type="dxa"/>
        </w:tcPr>
        <w:p>
          <w:pPr>
            <w:pStyle w:val="HeaderNumberLeft"/>
          </w:pPr>
          <w:r>
            <w:fldChar w:fldCharType="begin"/>
          </w:r>
          <w:r>
            <w:instrText xml:space="preserve"> styleref CharDivNo </w:instrText>
          </w:r>
          <w:r>
            <w:fldChar w:fldCharType="end"/>
          </w:r>
        </w:p>
      </w:tc>
      <w:tc>
        <w:tcPr>
          <w:tcW w:w="5715" w:type="dxa"/>
        </w:tcPr>
        <w:p>
          <w:pPr>
            <w:pStyle w:val="HeaderTextLeft"/>
          </w:pPr>
          <w:r>
            <w:fldChar w:fldCharType="begin"/>
          </w:r>
          <w:r>
            <w:instrText xml:space="preserve"> styleref CharDivText </w:instrText>
          </w:r>
          <w:r>
            <w:fldChar w:fldCharType="end"/>
          </w:r>
        </w:p>
      </w:tc>
    </w:tr>
    <w:tr>
      <w:trPr>
        <w:cantSplit/>
      </w:trPr>
      <w:tc>
        <w:tcPr>
          <w:tcW w:w="7258" w:type="dxa"/>
          <w:gridSpan w:val="2"/>
        </w:tcPr>
        <w:p>
          <w:pPr>
            <w:pStyle w:val="HeaderSectionLeft"/>
          </w:pPr>
          <w:r>
            <w:t xml:space="preserve">r. </w:t>
          </w:r>
          <w:fldSimple w:instr=" styleref CharSectno ">
            <w:r>
              <w:rPr>
                <w:noProof/>
              </w:rPr>
              <w:t>1</w:t>
            </w:r>
          </w:fldSimple>
        </w:p>
      </w:tc>
    </w:tr>
  </w:tbl>
  <w:p>
    <w:pPr>
      <w:pStyle w:val="Header"/>
      <w:pBdr>
        <w:top w:val="single" w:sz="4" w:space="1" w:color="auto"/>
      </w:pBd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ActNameRight"/>
            <w:ind w:right="17"/>
          </w:pPr>
          <w:fldSimple w:instr=" Styleref &quot;Name of Act/Reg&quot; ">
            <w:r>
              <w:rPr>
                <w:noProof/>
              </w:rPr>
              <w:t>Magistrates Court (Fees) Regulations 2005</w:t>
            </w:r>
          </w:fldSimple>
        </w:p>
      </w:tc>
    </w:tr>
    <w:tr>
      <w:tc>
        <w:tcPr>
          <w:tcW w:w="5715" w:type="dxa"/>
        </w:tcPr>
        <w:p>
          <w:pPr>
            <w:pStyle w:val="HeaderTextRight"/>
          </w:pPr>
          <w:r>
            <w:fldChar w:fldCharType="begin"/>
          </w:r>
          <w:r>
            <w:instrText xml:space="preserve"> styleref CharPartText </w:instrText>
          </w:r>
          <w:r>
            <w:fldChar w:fldCharType="end"/>
          </w:r>
        </w:p>
      </w:tc>
      <w:tc>
        <w:tcPr>
          <w:tcW w:w="1548" w:type="dxa"/>
        </w:tcPr>
        <w:p>
          <w:pPr>
            <w:pStyle w:val="HeaderNumberRight"/>
            <w:ind w:right="17"/>
          </w:pPr>
          <w:r>
            <w:fldChar w:fldCharType="begin"/>
          </w:r>
          <w:r>
            <w:instrText xml:space="preserve"> styleref CharPartNo </w:instrText>
          </w:r>
          <w:r>
            <w:fldChar w:fldCharType="end"/>
          </w:r>
        </w:p>
      </w:tc>
    </w:tr>
    <w:tr>
      <w:tc>
        <w:tcPr>
          <w:tcW w:w="5715" w:type="dxa"/>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r>
            <w:fldChar w:fldCharType="begin"/>
          </w:r>
          <w:r>
            <w:instrText xml:space="preserve"> styleref CharDivNo </w:instrText>
          </w:r>
          <w:r>
            <w:fldChar w:fldCharType="end"/>
          </w:r>
        </w:p>
      </w:tc>
    </w:tr>
    <w:tr>
      <w:trPr>
        <w:cantSplit/>
      </w:trPr>
      <w:tc>
        <w:tcPr>
          <w:tcW w:w="7258" w:type="dxa"/>
          <w:gridSpan w:val="2"/>
        </w:tcPr>
        <w:p>
          <w:pPr>
            <w:pStyle w:val="HeaderSectionRight"/>
            <w:ind w:right="17"/>
          </w:pPr>
          <w:r>
            <w:t xml:space="preserve">r. </w:t>
          </w:r>
          <w:fldSimple w:instr=" styleref CharSectno ">
            <w:r>
              <w:rPr>
                <w:noProof/>
              </w:rPr>
              <w:t>1</w:t>
            </w:r>
          </w:fldSimple>
        </w:p>
      </w:tc>
    </w:tr>
  </w:tbl>
  <w:p>
    <w:pPr>
      <w:pStyle w:val="Header"/>
      <w:pBdr>
        <w:top w:val="single" w:sz="4" w:space="1" w:color="auto"/>
      </w:pBd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MERGEFORMAT ">
            <w:r>
              <w:rPr>
                <w:noProof/>
              </w:rPr>
              <w:t>Magistrates Court (Fees) Regulations 2005</w:t>
            </w:r>
          </w:fldSimple>
        </w:p>
      </w:tc>
    </w:tr>
    <w:tr>
      <w:tc>
        <w:tcPr>
          <w:tcW w:w="1548" w:type="dxa"/>
        </w:tcPr>
        <w:p>
          <w:pPr>
            <w:pStyle w:val="HeaderNumberLeft"/>
            <w:rPr>
              <w:b w:val="0"/>
            </w:rPr>
          </w:pPr>
          <w:r>
            <w:fldChar w:fldCharType="begin"/>
          </w:r>
          <w:r>
            <w:instrText xml:space="preserve"> styleref CharSchno </w:instrText>
          </w:r>
          <w:r>
            <w:rPr>
              <w:noProof/>
            </w:rPr>
            <w:fldChar w:fldCharType="end"/>
          </w:r>
        </w:p>
      </w:tc>
      <w:tc>
        <w:tcPr>
          <w:tcW w:w="5715" w:type="dxa"/>
        </w:tcPr>
        <w:p>
          <w:pPr>
            <w:pStyle w:val="HeaderTextLeft"/>
          </w:pPr>
          <w:r>
            <w:fldChar w:fldCharType="begin"/>
          </w:r>
          <w:r>
            <w:instrText xml:space="preserve"> styleref CharSchText </w:instrText>
          </w:r>
          <w:r>
            <w:rPr>
              <w:noProof/>
            </w:rPr>
            <w:fldChar w:fldCharType="end"/>
          </w:r>
        </w:p>
      </w:tc>
    </w:tr>
    <w:tr>
      <w:tc>
        <w:tcPr>
          <w:tcW w:w="1548" w:type="dxa"/>
        </w:tcPr>
        <w:p>
          <w:pPr>
            <w:pStyle w:val="HeaderNumberLeft"/>
            <w:rPr>
              <w:b w:val="0"/>
            </w:rPr>
          </w:pPr>
          <w:r>
            <w:rPr>
              <w:bCs/>
            </w:rPr>
            <w:fldChar w:fldCharType="begin"/>
          </w:r>
          <w:r>
            <w:rPr>
              <w:bCs/>
            </w:rPr>
            <w:instrText xml:space="preserve"> STYLEREF CharSDivNo \* charformat</w:instrText>
          </w:r>
          <w:r>
            <w:rPr>
              <w:bCs/>
            </w:rPr>
            <w:fldChar w:fldCharType="end"/>
          </w:r>
        </w:p>
      </w:tc>
      <w:tc>
        <w:tcPr>
          <w:tcW w:w="5715" w:type="dxa"/>
        </w:tcPr>
        <w:p>
          <w:pPr>
            <w:pStyle w:val="HeaderTextLeft"/>
          </w:pPr>
          <w:r>
            <w:fldChar w:fldCharType="begin"/>
          </w:r>
          <w:r>
            <w:instrText xml:space="preserve"> styleref CharSDivText </w:instrText>
          </w:r>
          <w:r>
            <w:rPr>
              <w:noProof/>
            </w:rPr>
            <w:fldChar w:fldCharType="end"/>
          </w:r>
        </w:p>
      </w:tc>
    </w:tr>
    <w:tr>
      <w:tc>
        <w:tcPr>
          <w:tcW w:w="1548" w:type="dxa"/>
        </w:tcPr>
        <w:p>
          <w:pPr>
            <w:pStyle w:val="HeaderNumberLeft"/>
          </w:pPr>
        </w:p>
      </w:tc>
      <w:tc>
        <w:tcPr>
          <w:tcW w:w="5715" w:type="dxa"/>
        </w:tcPr>
        <w:p>
          <w:pPr>
            <w:pStyle w:val="HeaderTextLeft"/>
          </w:pPr>
        </w:p>
      </w:tc>
    </w:tr>
  </w:tbl>
  <w:p>
    <w:pPr>
      <w:pStyle w:val="Header"/>
      <w:pBdr>
        <w:top w:val="single" w:sz="4" w:space="1" w:color="auto"/>
      </w:pBd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5715"/>
      <w:gridCol w:w="1445"/>
    </w:tblGrid>
    <w:tr>
      <w:trPr>
        <w:cantSplit/>
      </w:trPr>
      <w:tc>
        <w:tcPr>
          <w:tcW w:w="7160" w:type="dxa"/>
          <w:gridSpan w:val="2"/>
        </w:tcPr>
        <w:p>
          <w:pPr>
            <w:pStyle w:val="HeaderActNameRight"/>
            <w:ind w:right="17"/>
          </w:pPr>
          <w:fldSimple w:instr=" STYLEREF &quot;Name of Act/Reg&quot; \* MERGEFORMAT ">
            <w:r>
              <w:rPr>
                <w:noProof/>
              </w:rPr>
              <w:t>Magistrates Court (Fees) Regulations 2005</w:t>
            </w:r>
          </w:fldSimple>
        </w:p>
      </w:tc>
    </w:tr>
    <w:tr>
      <w:tc>
        <w:tcPr>
          <w:tcW w:w="5715" w:type="dxa"/>
        </w:tcPr>
        <w:p>
          <w:pPr>
            <w:pStyle w:val="HeaderTextRight"/>
          </w:pPr>
          <w:r>
            <w:fldChar w:fldCharType="begin"/>
          </w:r>
          <w:r>
            <w:instrText xml:space="preserve"> styleref CharSchText </w:instrText>
          </w:r>
          <w:r>
            <w:rPr>
              <w:noProof/>
            </w:rPr>
            <w:fldChar w:fldCharType="end"/>
          </w:r>
        </w:p>
      </w:tc>
      <w:tc>
        <w:tcPr>
          <w:tcW w:w="1445" w:type="dxa"/>
        </w:tcPr>
        <w:p>
          <w:pPr>
            <w:pStyle w:val="HeaderNumberRight"/>
            <w:ind w:right="17"/>
            <w:rPr>
              <w:b w:val="0"/>
            </w:rPr>
          </w:pPr>
          <w:r>
            <w:fldChar w:fldCharType="begin"/>
          </w:r>
          <w:r>
            <w:instrText xml:space="preserve"> styleref CharSchno </w:instrText>
          </w:r>
          <w:r>
            <w:rPr>
              <w:noProof/>
            </w:rPr>
            <w:fldChar w:fldCharType="end"/>
          </w:r>
        </w:p>
      </w:tc>
    </w:tr>
    <w:tr>
      <w:tc>
        <w:tcPr>
          <w:tcW w:w="5715" w:type="dxa"/>
        </w:tcPr>
        <w:p>
          <w:pPr>
            <w:pStyle w:val="HeaderTextRight"/>
          </w:pPr>
          <w:r>
            <w:fldChar w:fldCharType="begin"/>
          </w:r>
          <w:r>
            <w:instrText xml:space="preserve"> styleref CharSDivText </w:instrText>
          </w:r>
          <w:r>
            <w:rPr>
              <w:noProof/>
            </w:rPr>
            <w:fldChar w:fldCharType="end"/>
          </w:r>
        </w:p>
      </w:tc>
      <w:tc>
        <w:tcPr>
          <w:tcW w:w="1445" w:type="dxa"/>
        </w:tcPr>
        <w:p>
          <w:pPr>
            <w:pStyle w:val="HeaderNumberRight"/>
            <w:ind w:right="17"/>
            <w:rPr>
              <w:bCs/>
            </w:rPr>
          </w:pPr>
          <w:r>
            <w:rPr>
              <w:bCs/>
            </w:rPr>
            <w:fldChar w:fldCharType="begin"/>
          </w:r>
          <w:r>
            <w:rPr>
              <w:bCs/>
            </w:rPr>
            <w:instrText xml:space="preserve"> STYLEREF CharSDivNo \* charformat</w:instrText>
          </w:r>
          <w:r>
            <w:rPr>
              <w:bCs/>
            </w:rPr>
            <w:fldChar w:fldCharType="end"/>
          </w:r>
        </w:p>
      </w:tc>
    </w:tr>
    <w:tr>
      <w:tc>
        <w:tcPr>
          <w:tcW w:w="5715" w:type="dxa"/>
        </w:tcPr>
        <w:p>
          <w:pPr>
            <w:pStyle w:val="HeaderTextLeft"/>
            <w:jc w:val="right"/>
          </w:pPr>
        </w:p>
      </w:tc>
      <w:tc>
        <w:tcPr>
          <w:tcW w:w="1445" w:type="dxa"/>
        </w:tcPr>
        <w:p>
          <w:pPr>
            <w:pStyle w:val="HeaderNumberRight"/>
            <w:ind w:right="17"/>
          </w:pPr>
        </w:p>
      </w:tc>
    </w:tr>
  </w:tbl>
  <w:p>
    <w:pPr>
      <w:pStyle w:val="Header"/>
      <w:pBdr>
        <w:top w:val="single" w:sz="4" w:space="1" w:color="auto"/>
      </w:pBd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w:r>
              <w:rPr>
                <w:noProof/>
              </w:rPr>
              <w:t>Magistrates Court (Fees) Regulations 2005</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58" w:type="dxa"/>
          <w:gridSpan w:val="2"/>
        </w:tcPr>
        <w:p>
          <w:pPr>
            <w:pStyle w:val="HeaderSectionRight"/>
            <w:ind w:right="17"/>
            <w:jc w:val="left"/>
          </w:pPr>
        </w:p>
      </w:tc>
    </w:tr>
  </w:tbl>
  <w:p>
    <w:pPr>
      <w:pStyle w:val="Header"/>
      <w:pBdr>
        <w:top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410C44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3ACD1D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8FEBBF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A8D8055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BEAA29A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7DCC1F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6E20C6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74CB24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B54A70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ACAA47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5716D3"/>
    <w:multiLevelType w:val="multilevel"/>
    <w:tmpl w:val="60309F98"/>
    <w:name w:val="ScheduleNumberedItems"/>
    <w:lvl w:ilvl="0">
      <w:start w:val="1"/>
      <w:numFmt w:val="decimal"/>
      <w:suff w:val="nothing"/>
      <w:lvlText w:val="%1"/>
      <w:lvlJc w:val="left"/>
      <w:pPr>
        <w:ind w:left="0" w:firstLine="0"/>
      </w:pPr>
      <w:rPr>
        <w:b w:val="0"/>
        <w:i w:val="0"/>
      </w:rPr>
    </w:lvl>
    <w:lvl w:ilvl="1">
      <w:start w:val="1"/>
      <w:numFmt w:val="lowerLetter"/>
      <w:lvlText w:val="%2)"/>
      <w:lvlJc w:val="left"/>
      <w:pPr>
        <w:tabs>
          <w:tab w:val="num" w:pos="360"/>
        </w:tabs>
        <w:ind w:left="0" w:firstLine="0"/>
      </w:pPr>
    </w:lvl>
    <w:lvl w:ilvl="2">
      <w:start w:val="1"/>
      <w:numFmt w:val="lowerRoman"/>
      <w:lvlText w:val="%3)"/>
      <w:lvlJc w:val="left"/>
      <w:pPr>
        <w:tabs>
          <w:tab w:val="num" w:pos="720"/>
        </w:tabs>
        <w:ind w:left="0" w:firstLine="0"/>
      </w:pPr>
    </w:lvl>
    <w:lvl w:ilvl="3">
      <w:start w:val="1"/>
      <w:numFmt w:val="decimal"/>
      <w:lvlText w:val="(%4)"/>
      <w:lvlJc w:val="left"/>
      <w:pPr>
        <w:tabs>
          <w:tab w:val="num" w:pos="360"/>
        </w:tabs>
        <w:ind w:left="0" w:firstLine="0"/>
      </w:pPr>
    </w:lvl>
    <w:lvl w:ilvl="4">
      <w:start w:val="1"/>
      <w:numFmt w:val="lowerLetter"/>
      <w:lvlText w:val="(%5)"/>
      <w:lvlJc w:val="left"/>
      <w:pPr>
        <w:tabs>
          <w:tab w:val="num" w:pos="360"/>
        </w:tabs>
        <w:ind w:left="0" w:firstLine="0"/>
      </w:pPr>
    </w:lvl>
    <w:lvl w:ilvl="5">
      <w:start w:val="1"/>
      <w:numFmt w:val="lowerRoman"/>
      <w:lvlText w:val="(%6)"/>
      <w:lvlJc w:val="left"/>
      <w:pPr>
        <w:tabs>
          <w:tab w:val="num" w:pos="720"/>
        </w:tabs>
        <w:ind w:left="0" w:firstLine="0"/>
      </w:pPr>
    </w:lvl>
    <w:lvl w:ilvl="6">
      <w:start w:val="1"/>
      <w:numFmt w:val="decimal"/>
      <w:lvlText w:val="%7."/>
      <w:lvlJc w:val="left"/>
      <w:pPr>
        <w:tabs>
          <w:tab w:val="num" w:pos="360"/>
        </w:tabs>
        <w:ind w:left="0" w:firstLine="0"/>
      </w:pPr>
    </w:lvl>
    <w:lvl w:ilvl="7">
      <w:start w:val="1"/>
      <w:numFmt w:val="lowerLetter"/>
      <w:lvlText w:val="%8."/>
      <w:lvlJc w:val="left"/>
      <w:pPr>
        <w:tabs>
          <w:tab w:val="num" w:pos="360"/>
        </w:tabs>
        <w:ind w:left="0" w:firstLine="0"/>
      </w:pPr>
    </w:lvl>
    <w:lvl w:ilvl="8">
      <w:start w:val="1"/>
      <w:numFmt w:val="lowerRoman"/>
      <w:lvlText w:val="%9."/>
      <w:lvlJc w:val="left"/>
      <w:pPr>
        <w:tabs>
          <w:tab w:val="num" w:pos="720"/>
        </w:tabs>
        <w:ind w:left="0" w:firstLine="0"/>
      </w:pPr>
    </w:lvl>
  </w:abstractNum>
  <w:abstractNum w:abstractNumId="11" w15:restartNumberingAfterBreak="0">
    <w:nsid w:val="021C0EBC"/>
    <w:multiLevelType w:val="singleLevel"/>
    <w:tmpl w:val="1B68A73E"/>
    <w:lvl w:ilvl="0">
      <w:numFmt w:val="bullet"/>
      <w:lvlText w:val="•"/>
      <w:lvlJc w:val="left"/>
      <w:pPr>
        <w:tabs>
          <w:tab w:val="num" w:pos="360"/>
        </w:tabs>
        <w:ind w:left="284" w:hanging="284"/>
      </w:pPr>
      <w:rPr>
        <w:rFonts w:ascii="Times New Roman" w:hAnsi="Times New Roman" w:hint="default"/>
        <w:sz w:val="24"/>
      </w:rPr>
    </w:lvl>
  </w:abstractNum>
  <w:abstractNum w:abstractNumId="12" w15:restartNumberingAfterBreak="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0BB370D7"/>
    <w:multiLevelType w:val="multilevel"/>
    <w:tmpl w:val="B9D6DF1A"/>
    <w:name w:val="Schedule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15:restartNumberingAfterBreak="0">
    <w:nsid w:val="0F3C3412"/>
    <w:multiLevelType w:val="multilevel"/>
    <w:tmpl w:val="F3BC3126"/>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5" w15:restartNumberingAfterBreak="0">
    <w:nsid w:val="10D0232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138B63E2"/>
    <w:multiLevelType w:val="multilevel"/>
    <w:tmpl w:val="44DE51D6"/>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7" w15:restartNumberingAfterBreak="0">
    <w:nsid w:val="16880C58"/>
    <w:multiLevelType w:val="multilevel"/>
    <w:tmpl w:val="7226A03A"/>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8" w15:restartNumberingAfterBreak="0">
    <w:nsid w:val="22FF52EB"/>
    <w:multiLevelType w:val="multilevel"/>
    <w:tmpl w:val="14229E20"/>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9" w15:restartNumberingAfterBreak="0">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22" w15:restartNumberingAfterBreak="0">
    <w:nsid w:val="310F4753"/>
    <w:multiLevelType w:val="multilevel"/>
    <w:tmpl w:val="4F04CBBC"/>
    <w:name w:val="SchedulePart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3" w15:restartNumberingAfterBreak="0">
    <w:nsid w:val="351C33A5"/>
    <w:multiLevelType w:val="multilevel"/>
    <w:tmpl w:val="6A7E0364"/>
    <w:name w:val="ScheduleSection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4" w15:restartNumberingAfterBreak="0">
    <w:nsid w:val="3A396798"/>
    <w:multiLevelType w:val="multilevel"/>
    <w:tmpl w:val="0B425D62"/>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15:restartNumberingAfterBreak="0">
    <w:nsid w:val="3C2808C0"/>
    <w:multiLevelType w:val="singleLevel"/>
    <w:tmpl w:val="7ED2C1D0"/>
    <w:lvl w:ilvl="0">
      <w:start w:val="1"/>
      <w:numFmt w:val="bullet"/>
      <w:pStyle w:val="NotesPerm2"/>
      <w:lvlText w:val=""/>
      <w:lvlJc w:val="left"/>
      <w:pPr>
        <w:tabs>
          <w:tab w:val="num" w:pos="1446"/>
        </w:tabs>
        <w:ind w:left="1446" w:hanging="567"/>
      </w:pPr>
      <w:rPr>
        <w:rFonts w:ascii="Symbol" w:hAnsi="Symbol" w:hint="default"/>
      </w:rPr>
    </w:lvl>
  </w:abstractNum>
  <w:abstractNum w:abstractNumId="26" w15:restartNumberingAfterBreak="0">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8" w15:restartNumberingAfterBreak="0">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9" w15:restartNumberingAfterBreak="0">
    <w:nsid w:val="69F82C98"/>
    <w:multiLevelType w:val="multilevel"/>
    <w:tmpl w:val="70E21894"/>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0" w15:restartNumberingAfterBreak="0">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1" w15:restartNumberingAfterBreak="0">
    <w:nsid w:val="6FDE73CC"/>
    <w:multiLevelType w:val="multilevel"/>
    <w:tmpl w:val="04E64ACC"/>
    <w:name w:val="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8"/>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5"/>
  </w:num>
  <w:num w:numId="13">
    <w:abstractNumId w:val="15"/>
  </w:num>
  <w:num w:numId="14">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ster Repository Process">
    <w15:presenceInfo w15:providerId="AD" w15:userId="S-1-5-21-446834752-3266806679-4089291514-13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visionView w:formatting="0"/>
  <w:defaultTabStop w:val="1140"/>
  <w:evenAndOddHeaders/>
  <w:drawingGridHorizontalSpacing w:val="120"/>
  <w:drawingGridVerticalSpacing w:val="163"/>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pos w:val="sectEnd"/>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4132E176-4D2B-4398-BFAC-E4CEF9A6E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quationCaption">
    <w:name w:val="_Equation Caption"/>
    <w:rPr>
      <w:rFonts w:ascii="Times New Roman" w:hAnsi="Times New Roman"/>
      <w:noProof w:val="0"/>
      <w:sz w:val="24"/>
      <w:lang w:val="en-AU"/>
    </w:rPr>
  </w:style>
  <w:style w:type="paragraph" w:customStyle="1" w:styleId="ABillFor">
    <w:name w:val="ABillFor"/>
    <w:basedOn w:val="Normal"/>
    <w:pPr>
      <w:spacing w:before="240" w:after="600"/>
      <w:jc w:val="center"/>
    </w:pPr>
    <w:rPr>
      <w:b/>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Actno">
    <w:name w:val="Actno"/>
    <w:basedOn w:val="NameofActReg"/>
    <w:next w:val="Normal"/>
    <w:autoRedefine/>
    <w:pPr>
      <w:spacing w:before="500"/>
    </w:pPr>
    <w:rPr>
      <w:sz w:val="26"/>
    </w:rPr>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AssentNote">
    <w:name w:val="Assent Note"/>
    <w:pPr>
      <w:keepLines/>
      <w:spacing w:before="160" w:after="240"/>
      <w:jc w:val="right"/>
    </w:pPr>
    <w:rPr>
      <w:i/>
      <w:snapToGrid w:val="0"/>
      <w:sz w:val="24"/>
      <w:lang w:eastAsia="en-US"/>
    </w:rPr>
  </w:style>
  <w:style w:type="paragraph" w:styleId="BlockText">
    <w:name w:val="Block Text"/>
    <w:basedOn w:val="Normal"/>
    <w:semiHidden/>
    <w:pPr>
      <w:spacing w:after="120"/>
      <w:ind w:left="1440" w:right="1440"/>
    </w:pPr>
  </w:style>
  <w:style w:type="paragraph" w:styleId="BodyText">
    <w:name w:val="Body Text"/>
    <w:basedOn w:val="Normal"/>
    <w:semiHidden/>
    <w:pPr>
      <w:spacing w:after="12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WA">
    <w:name w:val="WA"/>
    <w:pPr>
      <w:spacing w:after="720"/>
      <w:jc w:val="center"/>
    </w:pPr>
    <w:rPr>
      <w:sz w:val="24"/>
      <w:lang w:eastAsia="en-US"/>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customStyle="1" w:styleId="CentredBaseLine">
    <w:name w:val="CentredBaseLine"/>
    <w:pPr>
      <w:suppressLineNumbers/>
      <w:spacing w:before="240"/>
    </w:pPr>
    <w:rPr>
      <w:lang w:eastAsia="en-US"/>
    </w:rPr>
  </w:style>
  <w:style w:type="character" w:customStyle="1" w:styleId="CharChapNo">
    <w:name w:val="CharChapNo"/>
    <w:rPr>
      <w:noProof w:val="0"/>
      <w:lang w:val="en-AU"/>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geNo">
    <w:name w:val="CharPageNo"/>
    <w:rPr>
      <w:noProof w:val="0"/>
      <w:sz w:val="2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Produced">
    <w:name w:val="CharProduced"/>
    <w:rPr>
      <w:noProof w:val="0"/>
      <w:spacing w:val="-3"/>
      <w:lang w:val="en-AU"/>
    </w:rPr>
  </w:style>
  <w:style w:type="character" w:customStyle="1" w:styleId="CharSchNo">
    <w:name w:val="CharSchNo"/>
    <w:rPr>
      <w:noProof w:val="0"/>
      <w:lang w:val="en-AU"/>
    </w:rPr>
  </w:style>
  <w:style w:type="character" w:customStyle="1" w:styleId="CharSectno">
    <w:name w:val="CharSectno"/>
    <w:rPr>
      <w:noProof w:val="0"/>
      <w:lang w:val="en-AU"/>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paragraph" w:customStyle="1" w:styleId="DefinitionNumbers">
    <w:name w:val="DefinitionNumbers"/>
    <w:basedOn w:val="Normal"/>
    <w:pPr>
      <w:numPr>
        <w:numId w:val="1"/>
      </w:numPr>
    </w:p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customStyle="1" w:styleId="DraftersNotes">
    <w:name w:val="DraftersNotes"/>
    <w:basedOn w:val="DefaultParagraphFont"/>
    <w:rPr>
      <w:b/>
      <w:i/>
      <w:sz w:val="20"/>
    </w:r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Ednotedefpara">
    <w:name w:val="Ednote(defpara)"/>
    <w:basedOn w:val="Ednotepara"/>
    <w:pPr>
      <w:tabs>
        <w:tab w:val="clear" w:pos="1325"/>
        <w:tab w:val="right" w:pos="1613"/>
        <w:tab w:val="left" w:pos="1901"/>
      </w:tabs>
    </w:p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defsubpara">
    <w:name w:val="Ednote(defsubpara)"/>
    <w:basedOn w:val="Ednotesubpara"/>
    <w:pPr>
      <w:tabs>
        <w:tab w:val="right" w:pos="2333"/>
        <w:tab w:val="left" w:pos="2621"/>
      </w:tabs>
    </w:pPr>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ection">
    <w:name w:val="Ednote(section)"/>
    <w:pPr>
      <w:tabs>
        <w:tab w:val="left" w:pos="893"/>
      </w:tabs>
      <w:spacing w:before="220" w:line="260" w:lineRule="atLeast"/>
      <w:ind w:left="893" w:hanging="893"/>
    </w:pPr>
    <w:rPr>
      <w:i/>
      <w:snapToGrid w:val="0"/>
      <w:sz w:val="24"/>
      <w:lang w:eastAsia="en-US"/>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pPr>
  </w:style>
  <w:style w:type="character" w:styleId="Emphasis">
    <w:name w:val="Emphasis"/>
    <w:basedOn w:val="DefaultParagraphFont"/>
    <w:qFormat/>
    <w:rPr>
      <w:i/>
      <w:sz w:val="24"/>
    </w:rPr>
  </w:style>
  <w:style w:type="paragraph" w:customStyle="1" w:styleId="Enactment">
    <w:name w:val="Enactment"/>
    <w:pPr>
      <w:spacing w:before="800"/>
    </w:pPr>
    <w:rPr>
      <w:sz w:val="24"/>
      <w:lang w:eastAsia="en-US"/>
    </w:rPr>
  </w:style>
  <w:style w:type="character" w:styleId="EndnoteReference">
    <w:name w:val="endnote reference"/>
    <w:basedOn w:val="DefaultParagraphFont"/>
    <w:semiHidden/>
    <w:rPr>
      <w:sz w:val="24"/>
      <w:vertAlign w:val="superscript"/>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paragraph" w:customStyle="1" w:styleId="Equation">
    <w:name w:val="Equation"/>
    <w:rPr>
      <w:noProof/>
      <w:sz w:val="24"/>
      <w:lang w:eastAsia="en-US"/>
    </w:rPr>
  </w:style>
  <w:style w:type="character" w:styleId="FollowedHyperlink">
    <w:name w:val="FollowedHyperlink"/>
    <w:basedOn w:val="DefaultParagraphFont"/>
    <w:semiHidden/>
    <w:rPr>
      <w:color w:val="800080"/>
      <w:sz w:val="24"/>
      <w:u w:val="single"/>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customStyle="1" w:styleId="FooterDisclaimer">
    <w:name w:val="Footer.Disclaimer"/>
    <w:pPr>
      <w:jc w:val="center"/>
    </w:pPr>
    <w:rPr>
      <w:rFonts w:ascii="Arial" w:hAnsi="Arial"/>
      <w:i/>
      <w:sz w:val="16"/>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i/>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customStyle="1" w:styleId="Graphics">
    <w:name w:val="Graphics"/>
    <w:basedOn w:val="Equation"/>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character" w:styleId="Hyperlink">
    <w:name w:val="Hyperlink"/>
    <w:basedOn w:val="DefaultParagraphFont"/>
    <w:semiHidden/>
    <w:rPr>
      <w:color w:val="0000FF"/>
      <w:sz w:val="24"/>
      <w:u w:val="single"/>
    </w:r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character" w:styleId="LineNumber">
    <w:name w:val="line number"/>
    <w:basedOn w:val="DefaultParagraphFont"/>
    <w:semiHidden/>
    <w:rPr>
      <w:rFonts w:ascii="Times" w:hAnsi="Times"/>
      <w:sz w:val="18"/>
    </w:rPr>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2"/>
      </w:numPr>
    </w:pPr>
  </w:style>
  <w:style w:type="paragraph" w:styleId="ListBullet2">
    <w:name w:val="List Bullet 2"/>
    <w:basedOn w:val="Normal"/>
    <w:autoRedefine/>
    <w:semiHidden/>
    <w:pPr>
      <w:numPr>
        <w:numId w:val="3"/>
      </w:numPr>
      <w:tabs>
        <w:tab w:val="clear" w:pos="643"/>
        <w:tab w:val="num" w:pos="720"/>
      </w:tabs>
      <w:ind w:left="720"/>
    </w:pPr>
  </w:style>
  <w:style w:type="paragraph" w:styleId="ListBullet3">
    <w:name w:val="List Bullet 3"/>
    <w:basedOn w:val="Normal"/>
    <w:autoRedefine/>
    <w:semiHidden/>
    <w:pPr>
      <w:numPr>
        <w:numId w:val="4"/>
      </w:numPr>
      <w:tabs>
        <w:tab w:val="clear" w:pos="926"/>
        <w:tab w:val="num" w:pos="1080"/>
      </w:tabs>
      <w:ind w:left="1080"/>
    </w:pPr>
  </w:style>
  <w:style w:type="paragraph" w:styleId="ListBullet4">
    <w:name w:val="List Bullet 4"/>
    <w:basedOn w:val="Normal"/>
    <w:autoRedefine/>
    <w:semiHidden/>
    <w:pPr>
      <w:numPr>
        <w:numId w:val="5"/>
      </w:numPr>
      <w:tabs>
        <w:tab w:val="clear" w:pos="1209"/>
        <w:tab w:val="num" w:pos="1440"/>
      </w:tabs>
      <w:ind w:left="1440"/>
    </w:pPr>
  </w:style>
  <w:style w:type="paragraph" w:styleId="ListBullet5">
    <w:name w:val="List Bullet 5"/>
    <w:basedOn w:val="Normal"/>
    <w:autoRedefine/>
    <w:semiHidden/>
    <w:pPr>
      <w:numPr>
        <w:numId w:val="6"/>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tabs>
        <w:tab w:val="clear" w:pos="643"/>
        <w:tab w:val="num" w:pos="720"/>
      </w:tabs>
      <w:ind w:left="720"/>
    </w:pPr>
  </w:style>
  <w:style w:type="paragraph" w:styleId="ListNumber3">
    <w:name w:val="List Number 3"/>
    <w:basedOn w:val="Normal"/>
    <w:semiHidden/>
    <w:pPr>
      <w:numPr>
        <w:numId w:val="9"/>
      </w:numPr>
      <w:tabs>
        <w:tab w:val="clear" w:pos="926"/>
        <w:tab w:val="num" w:pos="1080"/>
      </w:tabs>
      <w:ind w:left="1080"/>
    </w:pPr>
  </w:style>
  <w:style w:type="paragraph" w:styleId="ListNumber4">
    <w:name w:val="List Number 4"/>
    <w:basedOn w:val="Normal"/>
    <w:semiHidden/>
    <w:pPr>
      <w:numPr>
        <w:numId w:val="10"/>
      </w:numPr>
      <w:tabs>
        <w:tab w:val="clear" w:pos="1209"/>
        <w:tab w:val="num" w:pos="1440"/>
      </w:tabs>
      <w:ind w:left="1440"/>
    </w:pPr>
  </w:style>
  <w:style w:type="paragraph" w:styleId="ListNumber5">
    <w:name w:val="List Number 5"/>
    <w:basedOn w:val="Normal"/>
    <w:semiHidden/>
    <w:pPr>
      <w:numPr>
        <w:numId w:val="11"/>
      </w:numPr>
      <w:tabs>
        <w:tab w:val="clear" w:pos="1492"/>
        <w:tab w:val="num" w:pos="1800"/>
      </w:tabs>
      <w:ind w:left="1800"/>
    </w:pPr>
  </w:style>
  <w:style w:type="paragraph" w:customStyle="1" w:styleId="LongTitle">
    <w:name w:val="Long Title"/>
    <w:rPr>
      <w:b/>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MadeBy">
    <w:name w:val="MadeBy"/>
    <w:pPr>
      <w:spacing w:before="600"/>
    </w:pPr>
    <w:rPr>
      <w:sz w:val="24"/>
      <w:lang w:eastAsia="en-US"/>
    </w:rPr>
  </w:style>
  <w:style w:type="paragraph" w:customStyle="1" w:styleId="Mainnumbers">
    <w:name w:val="Mainnumbers"/>
    <w:basedOn w:val="Normal"/>
    <w:pPr>
      <w:tabs>
        <w:tab w:val="num" w:pos="1440"/>
      </w:tabs>
      <w:ind w:left="360" w:hanging="36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NameofActRegPage1">
    <w:name w:val="Name of Act/Reg(Page 1)"/>
    <w:basedOn w:val="NameofActReg"/>
    <w:pPr>
      <w:spacing w:before="0" w:after="720"/>
    </w:pPr>
  </w:style>
  <w:style w:type="paragraph" w:customStyle="1" w:styleId="nDefpara">
    <w:name w:val="nDefpara"/>
    <w:basedOn w:val="Defpara"/>
    <w:pPr>
      <w:spacing w:before="40" w:line="240" w:lineRule="auto"/>
    </w:pPr>
    <w:rPr>
      <w:sz w:val="20"/>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nPenpara">
    <w:name w:val="nPenpara"/>
    <w:basedOn w:val="Penpara"/>
    <w:pPr>
      <w:spacing w:before="40" w:line="240" w:lineRule="auto"/>
    </w:pPr>
    <w:rPr>
      <w:sz w:val="20"/>
    </w:rPr>
  </w:style>
  <w:style w:type="paragraph" w:customStyle="1" w:styleId="Penstart">
    <w:name w:val="Penstart"/>
    <w:basedOn w:val="Normal"/>
    <w:pPr>
      <w:tabs>
        <w:tab w:val="left" w:pos="879"/>
      </w:tabs>
      <w:spacing w:before="80" w:line="260" w:lineRule="atLeast"/>
      <w:ind w:left="1332" w:hanging="1332"/>
    </w:p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Table">
    <w:name w:val="Table"/>
    <w:aliases w:val="t"/>
    <w:basedOn w:val="Normal"/>
    <w:pPr>
      <w:spacing w:before="60" w:line="240" w:lineRule="atLeast"/>
    </w:pPr>
    <w:rPr>
      <w:sz w:val="22"/>
    </w:rPr>
  </w:style>
  <w:style w:type="paragraph" w:customStyle="1" w:styleId="nTable">
    <w:name w:val="nTable"/>
    <w:basedOn w:val="Table"/>
    <w:pPr>
      <w:spacing w:before="40" w:line="240" w:lineRule="auto"/>
    </w:pPr>
    <w:rPr>
      <w:sz w:val="18"/>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nzDefpara">
    <w:name w:val="nzDefpara"/>
    <w:basedOn w:val="zDefpara"/>
    <w:pPr>
      <w:spacing w:before="40" w:line="240" w:lineRule="auto"/>
    </w:pPr>
    <w:rPr>
      <w:sz w:val="20"/>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nzDefstart">
    <w:name w:val="nzDefstart"/>
    <w:basedOn w:val="zDefstart"/>
    <w:pPr>
      <w:spacing w:before="40" w:line="240" w:lineRule="auto"/>
    </w:pPr>
    <w:rPr>
      <w:sz w:val="2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nzDefsubpara">
    <w:name w:val="nzDefsubpara"/>
    <w:basedOn w:val="zDefsubpara"/>
    <w:pPr>
      <w:spacing w:before="40" w:line="240" w:lineRule="auto"/>
    </w:pPr>
    <w:rPr>
      <w:sz w:val="20"/>
    </w:rPr>
  </w:style>
  <w:style w:type="paragraph" w:customStyle="1" w:styleId="zHeading2">
    <w:name w:val="zHeading 2"/>
    <w:basedOn w:val="Heading2"/>
    <w:pPr>
      <w:pageBreakBefore w:val="0"/>
      <w:spacing w:before="240"/>
      <w:ind w:left="567" w:right="284"/>
      <w:outlineLvl w:val="9"/>
    </w:pPr>
  </w:style>
  <w:style w:type="paragraph" w:customStyle="1" w:styleId="nzHeading2">
    <w:name w:val="nzHeading 2"/>
    <w:basedOn w:val="zHeading2"/>
    <w:pPr>
      <w:spacing w:before="120" w:line="240" w:lineRule="auto"/>
    </w:pPr>
    <w:rPr>
      <w:sz w:val="26"/>
    </w:rPr>
  </w:style>
  <w:style w:type="paragraph" w:customStyle="1" w:styleId="zHeading3">
    <w:name w:val="zHeading 3"/>
    <w:basedOn w:val="Heading3"/>
    <w:pPr>
      <w:ind w:left="567" w:right="284"/>
      <w:outlineLvl w:val="9"/>
    </w:pPr>
  </w:style>
  <w:style w:type="paragraph" w:customStyle="1" w:styleId="nzHeading3">
    <w:name w:val="nzHeading 3"/>
    <w:basedOn w:val="zHeading3"/>
    <w:pPr>
      <w:spacing w:before="120" w:line="240" w:lineRule="auto"/>
    </w:pPr>
    <w:rPr>
      <w:sz w:val="22"/>
    </w:rPr>
  </w:style>
  <w:style w:type="paragraph" w:customStyle="1" w:styleId="zHeading4">
    <w:name w:val="zHeading 4"/>
    <w:basedOn w:val="Heading4"/>
    <w:pPr>
      <w:ind w:left="567" w:right="284"/>
      <w:outlineLvl w:val="9"/>
    </w:pPr>
  </w:style>
  <w:style w:type="paragraph" w:customStyle="1" w:styleId="nzHeading4">
    <w:name w:val="nzHeading 4"/>
    <w:basedOn w:val="zHeading4"/>
    <w:pPr>
      <w:spacing w:before="120"/>
    </w:pPr>
    <w:rPr>
      <w:sz w:val="20"/>
    </w:rPr>
  </w:style>
  <w:style w:type="paragraph" w:customStyle="1" w:styleId="zHeading5">
    <w:name w:val="zHeading 5"/>
    <w:basedOn w:val="Heading5"/>
    <w:pPr>
      <w:tabs>
        <w:tab w:val="clear" w:pos="879"/>
        <w:tab w:val="left" w:pos="1446"/>
      </w:tabs>
      <w:ind w:left="1446" w:right="284"/>
      <w:outlineLvl w:val="9"/>
    </w:pPr>
  </w:style>
  <w:style w:type="paragraph" w:customStyle="1" w:styleId="nzHeading5">
    <w:name w:val="nzHeading 5"/>
    <w:basedOn w:val="zHeading5"/>
    <w:pPr>
      <w:spacing w:before="100" w:line="240" w:lineRule="auto"/>
    </w:pPr>
    <w:rPr>
      <w:sz w:val="20"/>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nzIndenta">
    <w:name w:val="nzIndent(a)"/>
    <w:basedOn w:val="zIndenta"/>
    <w:pPr>
      <w:spacing w:before="40" w:line="240" w:lineRule="auto"/>
    </w:pPr>
    <w:rPr>
      <w:sz w:val="20"/>
    </w:r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nzIndentA0">
    <w:name w:val="nzIndent(A)"/>
    <w:basedOn w:val="zIndentA0"/>
    <w:pPr>
      <w:spacing w:before="40" w:line="240" w:lineRule="auto"/>
    </w:pPr>
    <w:rPr>
      <w:sz w:val="20"/>
    </w:r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nzIndenti">
    <w:name w:val="nzIndent(i)"/>
    <w:basedOn w:val="zIndenti"/>
    <w:pPr>
      <w:spacing w:before="40" w:line="240" w:lineRule="auto"/>
    </w:pPr>
    <w:rPr>
      <w:sz w:val="20"/>
    </w:r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nzIndentI0">
    <w:name w:val="nzIndent(I)"/>
    <w:basedOn w:val="zIndentI0"/>
    <w:pPr>
      <w:spacing w:before="40" w:line="240" w:lineRule="auto"/>
    </w:pPr>
    <w:rPr>
      <w:sz w:val="20"/>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nzPenpara">
    <w:name w:val="nzPenpara"/>
    <w:basedOn w:val="zPenpara"/>
    <w:pPr>
      <w:spacing w:before="40" w:line="240" w:lineRule="auto"/>
    </w:pPr>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nzPenstart">
    <w:name w:val="nzPenstart"/>
    <w:basedOn w:val="zPenstart"/>
    <w:pPr>
      <w:spacing w:before="40" w:line="240" w:lineRule="auto"/>
    </w:pPr>
    <w:rPr>
      <w:sz w:val="20"/>
    </w:r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nzSubsection">
    <w:name w:val="nzSubsection"/>
    <w:basedOn w:val="zSubsection"/>
    <w:pPr>
      <w:spacing w:before="80" w:line="240" w:lineRule="auto"/>
    </w:pPr>
    <w:rPr>
      <w:sz w:val="20"/>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character" w:styleId="PageNumber">
    <w:name w:val="page number"/>
    <w:basedOn w:val="DefaultParagraphFont"/>
    <w:semiHidden/>
    <w:rPr>
      <w:sz w:val="20"/>
    </w:rPr>
  </w:style>
  <w:style w:type="paragraph" w:customStyle="1" w:styleId="ParlHouse">
    <w:name w:val="ParlHouse"/>
    <w:basedOn w:val="WA"/>
    <w:pPr>
      <w:spacing w:after="300"/>
    </w:pPr>
    <w:rPr>
      <w:u w:val="single"/>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paragraph" w:customStyle="1" w:styleId="PrincipalActReg">
    <w:name w:val="PrincipalAct_Reg"/>
    <w:pPr>
      <w:spacing w:after="480"/>
      <w:jc w:val="center"/>
    </w:pPr>
    <w:rPr>
      <w:sz w:val="24"/>
      <w:lang w:eastAsia="en-US"/>
    </w:rPr>
  </w:style>
  <w:style w:type="paragraph" w:customStyle="1" w:styleId="Repealed">
    <w:name w:val="Repealed"/>
    <w:basedOn w:val="Heading5"/>
    <w:rPr>
      <w:b w:val="0"/>
      <w:i/>
    </w:rPr>
  </w:style>
  <w:style w:type="paragraph" w:styleId="Salutation">
    <w:name w:val="Salutation"/>
    <w:basedOn w:val="Normal"/>
    <w:next w:val="Normal"/>
    <w:semiHidden/>
  </w:style>
  <w:style w:type="paragraph" w:customStyle="1" w:styleId="SectionNumbers">
    <w:name w:val="SectionNumbers"/>
    <w:basedOn w:val="Normal"/>
    <w:pPr>
      <w:tabs>
        <w:tab w:val="num" w:pos="0"/>
        <w:tab w:val="right" w:pos="1152"/>
      </w:tabs>
      <w:spacing w:line="260" w:lineRule="atLeast"/>
    </w:pPr>
  </w:style>
  <w:style w:type="paragraph" w:customStyle="1" w:styleId="ShortT">
    <w:name w:val="ShortT"/>
    <w:basedOn w:val="Normal"/>
    <w:next w:val="Normal"/>
    <w:pPr>
      <w:spacing w:before="800"/>
      <w:jc w:val="center"/>
    </w:pPr>
    <w:rPr>
      <w:b/>
      <w:snapToGrid w:val="0"/>
      <w:sz w:val="38"/>
    </w:rPr>
  </w:style>
  <w:style w:type="paragraph" w:styleId="Signature">
    <w:name w:val="Signature"/>
    <w:basedOn w:val="Normal"/>
    <w:semiHidden/>
    <w:pPr>
      <w:ind w:left="4252"/>
    </w:pPr>
  </w:style>
  <w:style w:type="character" w:styleId="Strong">
    <w:name w:val="Strong"/>
    <w:basedOn w:val="DefaultParagraphFont"/>
    <w:qFormat/>
    <w:rPr>
      <w:b/>
      <w:sz w:val="24"/>
    </w:r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yDefitem">
    <w:name w:val="yDefitem"/>
    <w:basedOn w:val="Defitem"/>
    <w:pPr>
      <w:spacing w:line="240" w:lineRule="auto"/>
    </w:pPr>
    <w:rPr>
      <w:sz w:val="22"/>
    </w:r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ection">
    <w:name w:val="yEdnote(section)"/>
    <w:basedOn w:val="Ednotesection"/>
    <w:pPr>
      <w:spacing w:line="240" w:lineRule="auto"/>
      <w:ind w:left="890" w:hanging="890"/>
    </w:pPr>
    <w:rPr>
      <w:sz w:val="22"/>
    </w:rPr>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Footnoteheading">
    <w:name w:val="yFootnote(heading)"/>
    <w:basedOn w:val="Footnoteheading"/>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houlderClause">
    <w:name w:val="yShoulderClause"/>
    <w:next w:val="ySubsection"/>
    <w:pPr>
      <w:spacing w:before="120"/>
      <w:jc w:val="right"/>
    </w:pPr>
    <w:rPr>
      <w:sz w:val="22"/>
      <w:lang w:eastAsia="en-US"/>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zHeading1">
    <w:name w:val="zHeading 1"/>
    <w:basedOn w:val="Heading1"/>
    <w:pPr>
      <w:ind w:left="567" w:right="284"/>
      <w:outlineLvl w:val="9"/>
    </w:pPr>
  </w:style>
  <w:style w:type="paragraph" w:customStyle="1" w:styleId="zMiscellaneousBody">
    <w:name w:val="zMiscellaneousBody"/>
    <w:basedOn w:val="Normal"/>
    <w:pPr>
      <w:spacing w:before="160" w:line="260" w:lineRule="atLeast"/>
      <w:ind w:left="567" w:right="284"/>
    </w:pPr>
  </w:style>
  <w:style w:type="paragraph" w:customStyle="1" w:styleId="zMiscellaneousHeading">
    <w:name w:val="zMiscellaneousHeading"/>
    <w:basedOn w:val="MiscellaneousHeading"/>
    <w:pPr>
      <w:ind w:left="567" w:right="284"/>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yDefitem">
    <w:name w:val="zyDefitem"/>
    <w:basedOn w:val="zDefitem"/>
    <w:pPr>
      <w:spacing w:line="240" w:lineRule="auto"/>
    </w:pPr>
    <w:rPr>
      <w:sz w:val="22"/>
    </w:r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Subsection">
    <w:name w:val="zySubsection"/>
    <w:basedOn w:val="zSubsection"/>
    <w:pPr>
      <w:spacing w:line="240" w:lineRule="auto"/>
    </w:pPr>
    <w:rPr>
      <w:sz w:val="22"/>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character" w:customStyle="1" w:styleId="CharDefText">
    <w:name w:val="CharDefText"/>
    <w:basedOn w:val="DefaultParagraphFont"/>
    <w:rPr>
      <w:b/>
      <w:i/>
    </w:rPr>
  </w:style>
  <w:style w:type="paragraph" w:customStyle="1" w:styleId="ByCommand">
    <w:name w:val="ByCommand"/>
    <w:basedOn w:val="Normal"/>
    <w:pPr>
      <w:tabs>
        <w:tab w:val="left" w:pos="4536"/>
      </w:tabs>
      <w:spacing w:before="240"/>
    </w:pPr>
  </w:style>
  <w:style w:type="paragraph" w:customStyle="1" w:styleId="DraftNo">
    <w:name w:val="DraftNo"/>
    <w:basedOn w:val="WA"/>
    <w:pPr>
      <w:spacing w:before="120" w:after="120"/>
    </w:pPr>
  </w:style>
  <w:style w:type="character" w:customStyle="1" w:styleId="CharSchText">
    <w:name w:val="CharSchText"/>
    <w:rPr>
      <w:noProof w:val="0"/>
      <w:lang w:val="en-AU"/>
    </w:r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DefinedTerms">
    <w:name w:val="Defined Terms"/>
    <w:pPr>
      <w:tabs>
        <w:tab w:val="right" w:leader="dot" w:pos="7070"/>
      </w:tabs>
      <w:ind w:left="578" w:right="578"/>
    </w:pPr>
    <w:rPr>
      <w:lang w:eastAsia="en-US"/>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otesPerm2">
    <w:name w:val="NotesPerm(2)"/>
    <w:basedOn w:val="NotesPerm"/>
    <w:pPr>
      <w:numPr>
        <w:numId w:val="12"/>
      </w:numPr>
      <w:tabs>
        <w:tab w:val="clear" w:pos="879"/>
      </w:tabs>
    </w:p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paragraph" w:customStyle="1" w:styleId="SignatureText">
    <w:name w:val="SignatureText"/>
    <w:basedOn w:val="Normal"/>
  </w:style>
  <w:style w:type="character" w:customStyle="1" w:styleId="CharSClsNo">
    <w:name w:val="CharSClsNo"/>
    <w:basedOn w:val="DefaultParagraphFont"/>
    <w:rPr>
      <w:sz w:val="22"/>
      <w:lang w:val="en-AU"/>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ubsection">
    <w:name w:val="yEdnote(subsection)"/>
    <w:basedOn w:val="Ednotesubsection"/>
    <w:rPr>
      <w:sz w:val="22"/>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TableAm">
    <w:name w:val="TableAm"/>
    <w:basedOn w:val="Normal"/>
    <w:pPr>
      <w:spacing w:before="120"/>
    </w:pPr>
  </w:style>
  <w:style w:type="paragraph" w:customStyle="1" w:styleId="TableAmNote">
    <w:name w:val="TableAmNote"/>
    <w:basedOn w:val="NotesPerm"/>
    <w:pPr>
      <w:tabs>
        <w:tab w:val="clear" w:pos="879"/>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Segoe UI" w:hAnsi="Segoe UI"/>
      <w:sz w:val="18"/>
      <w:szCs w:val="18"/>
    </w:rPr>
  </w:style>
  <w:style w:type="character" w:customStyle="1" w:styleId="BalloonTextChar">
    <w:name w:val="Balloon Text Char"/>
    <w:basedOn w:val="DefaultParagraphFont"/>
    <w:link w:val="BalloonText"/>
    <w:uiPriority w:val="99"/>
    <w:semiHidden/>
    <w:rPr>
      <w:rFonts w:ascii="Segoe UI" w:hAnsi="Segoe UI"/>
      <w:sz w:val="18"/>
      <w:szCs w:val="18"/>
      <w:lang w:eastAsia="en-US"/>
    </w:rPr>
  </w:style>
  <w:style w:type="character" w:customStyle="1" w:styleId="FooterChar">
    <w:name w:val="Footer Char"/>
    <w:basedOn w:val="DefaultParagraphFont"/>
    <w:link w:val="Footer"/>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26" Type="http://schemas.openxmlformats.org/officeDocument/2006/relationships/header" Target="header12.xml"/><Relationship Id="rId3" Type="http://schemas.openxmlformats.org/officeDocument/2006/relationships/settings" Target="settings.xml"/><Relationship Id="rId21" Type="http://schemas.openxmlformats.org/officeDocument/2006/relationships/header" Target="header7.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footer" Target="footer4.xml"/><Relationship Id="rId25" Type="http://schemas.openxmlformats.org/officeDocument/2006/relationships/header" Target="header11.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eader" Target="header10.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header" Target="header9.xm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2.png"/><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6126</Words>
  <Characters>33331</Characters>
  <Application>Microsoft Office Word</Application>
  <DocSecurity>0</DocSecurity>
  <Lines>1333</Lines>
  <Paragraphs>730</Paragraphs>
  <ScaleCrop>false</ScaleCrop>
  <HeadingPairs>
    <vt:vector size="4" baseType="variant">
      <vt:variant>
        <vt:lpstr>Title</vt:lpstr>
      </vt:variant>
      <vt:variant>
        <vt:i4>1</vt:i4>
      </vt:variant>
      <vt:variant>
        <vt:lpstr>Headings</vt:lpstr>
      </vt:variant>
      <vt:variant>
        <vt:i4>9</vt:i4>
      </vt:variant>
    </vt:vector>
  </HeadingPairs>
  <TitlesOfParts>
    <vt:vector size="10" baseType="lpstr">
      <vt:lpstr/>
      <vt:lpstr>Western Australia</vt:lpstr>
      <vt:lpstr>Magistrates Court (Fees) Regulations 2005</vt:lpstr>
      <vt:lpstr>    Schedule 1 — Fees</vt:lpstr>
      <vt:lpstr>        Division 1 — General</vt:lpstr>
      <vt:lpstr>        Division 2 — Civil jurisdiction</vt:lpstr>
      <vt:lpstr>        Division 3 — Criminal jurisdiction</vt:lpstr>
      <vt:lpstr>    Schedule 2 — Forms</vt:lpstr>
      <vt:lpstr>    Notes</vt:lpstr>
      <vt:lpstr>    Defined Terms</vt:lpstr>
    </vt:vector>
  </TitlesOfParts>
  <Manager/>
  <Company/>
  <LinksUpToDate>false</LinksUpToDate>
  <CharactersWithSpaces>38727</CharactersWithSpaces>
  <SharedDoc>false</SharedDoc>
  <HLinks>
    <vt:vector size="6" baseType="variant">
      <vt:variant>
        <vt:i4>3014716</vt:i4>
      </vt:variant>
      <vt:variant>
        <vt:i4>-1</vt:i4>
      </vt:variant>
      <vt:variant>
        <vt:i4>2081</vt:i4>
      </vt:variant>
      <vt:variant>
        <vt:i4>1</vt:i4>
      </vt:variant>
      <vt:variant>
        <vt:lpwstr>C:\Program Files\PCO DLL\Support\Crest.wpg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Magistrates Court (Fees) Regulations 2005 01-a0-01 - 01-b0-01</dc:title>
  <dc:subject/>
  <dc:creator/>
  <cp:keywords/>
  <dc:description/>
  <cp:lastModifiedBy>Master Repository Process</cp:lastModifiedBy>
  <cp:revision>2</cp:revision>
  <cp:lastPrinted>2009-02-12T06:34:00Z</cp:lastPrinted>
  <dcterms:created xsi:type="dcterms:W3CDTF">2021-08-29T01:17:00Z</dcterms:created>
  <dcterms:modified xsi:type="dcterms:W3CDTF">2021-08-29T01:17:00Z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D">
    <vt:lpwstr>28 Apr 2005 p 1573-603</vt:lpwstr>
  </property>
  <property fmtid="{D5CDD505-2E9C-101B-9397-08002B2CF9AE}" pid="3" name="CommencementDate">
    <vt:lpwstr>20090610</vt:lpwstr>
  </property>
  <property fmtid="{D5CDD505-2E9C-101B-9397-08002B2CF9AE}" pid="4" name="DocumentType">
    <vt:lpwstr>Reg</vt:lpwstr>
  </property>
  <property fmtid="{D5CDD505-2E9C-101B-9397-08002B2CF9AE}" pid="5" name="OwlsUID">
    <vt:i4>37120</vt:i4>
  </property>
  <property fmtid="{D5CDD505-2E9C-101B-9397-08002B2CF9AE}" pid="6" name="ReprintNo">
    <vt:lpwstr>1</vt:lpwstr>
  </property>
  <property fmtid="{D5CDD505-2E9C-101B-9397-08002B2CF9AE}" pid="7" name="ReprintedAsAt">
    <vt:filetime>2009-02-12T15:00:00Z</vt:filetime>
  </property>
  <property fmtid="{D5CDD505-2E9C-101B-9397-08002B2CF9AE}" pid="8" name="FromSuffix">
    <vt:lpwstr>01-a0-01</vt:lpwstr>
  </property>
  <property fmtid="{D5CDD505-2E9C-101B-9397-08002B2CF9AE}" pid="9" name="FromAsAtDate">
    <vt:lpwstr>13 Feb 2009</vt:lpwstr>
  </property>
  <property fmtid="{D5CDD505-2E9C-101B-9397-08002B2CF9AE}" pid="10" name="ToSuffix">
    <vt:lpwstr>01-b0-01</vt:lpwstr>
  </property>
  <property fmtid="{D5CDD505-2E9C-101B-9397-08002B2CF9AE}" pid="11" name="ToAsAtDate">
    <vt:lpwstr>10 Jun 2009</vt:lpwstr>
  </property>
</Properties>
</file>