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7:06:00Z"/>
        </w:trPr>
        <w:tc>
          <w:tcPr>
            <w:tcW w:w="2434" w:type="dxa"/>
            <w:vMerge w:val="restart"/>
          </w:tcPr>
          <w:p>
            <w:pPr>
              <w:rPr>
                <w:del w:id="1" w:author="svcMRProcess" w:date="2018-08-29T17:06:00Z"/>
              </w:rPr>
            </w:pPr>
          </w:p>
        </w:tc>
        <w:tc>
          <w:tcPr>
            <w:tcW w:w="2434" w:type="dxa"/>
            <w:vMerge w:val="restart"/>
          </w:tcPr>
          <w:p>
            <w:pPr>
              <w:jc w:val="center"/>
              <w:rPr>
                <w:del w:id="2" w:author="svcMRProcess" w:date="2018-08-29T17:06:00Z"/>
              </w:rPr>
            </w:pPr>
            <w:del w:id="3" w:author="svcMRProcess" w:date="2018-08-29T17:06:00Z">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del>
          </w:p>
        </w:tc>
        <w:tc>
          <w:tcPr>
            <w:tcW w:w="2434" w:type="dxa"/>
          </w:tcPr>
          <w:p>
            <w:pPr>
              <w:rPr>
                <w:del w:id="4" w:author="svcMRProcess" w:date="2018-08-29T17:06:00Z"/>
              </w:rPr>
            </w:pPr>
          </w:p>
        </w:tc>
      </w:tr>
      <w:tr>
        <w:trPr>
          <w:cantSplit/>
          <w:del w:id="5" w:author="svcMRProcess" w:date="2018-08-29T17:06:00Z"/>
        </w:trPr>
        <w:tc>
          <w:tcPr>
            <w:tcW w:w="2434" w:type="dxa"/>
            <w:vMerge/>
          </w:tcPr>
          <w:p>
            <w:pPr>
              <w:rPr>
                <w:del w:id="6" w:author="svcMRProcess" w:date="2018-08-29T17:06:00Z"/>
              </w:rPr>
            </w:pPr>
          </w:p>
        </w:tc>
        <w:tc>
          <w:tcPr>
            <w:tcW w:w="2434" w:type="dxa"/>
            <w:vMerge/>
          </w:tcPr>
          <w:p>
            <w:pPr>
              <w:jc w:val="center"/>
              <w:rPr>
                <w:del w:id="7" w:author="svcMRProcess" w:date="2018-08-29T17:06:00Z"/>
              </w:rPr>
            </w:pPr>
          </w:p>
        </w:tc>
        <w:tc>
          <w:tcPr>
            <w:tcW w:w="2434" w:type="dxa"/>
          </w:tcPr>
          <w:p>
            <w:pPr>
              <w:keepNext/>
              <w:rPr>
                <w:del w:id="8" w:author="svcMRProcess" w:date="2018-08-29T17:06:00Z"/>
                <w:b/>
                <w:sz w:val="22"/>
              </w:rPr>
            </w:pPr>
            <w:del w:id="9" w:author="svcMRProcess" w:date="2018-08-29T17:06: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April 2007</w:delText>
              </w:r>
            </w:del>
          </w:p>
        </w:tc>
      </w:tr>
    </w:tbl>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A</w:t>
      </w:r>
      <w:bookmarkStart w:id="10" w:name="_GoBack"/>
      <w:bookmarkEnd w:id="1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1" w:name="_Toc89850774"/>
      <w:bookmarkStart w:id="12" w:name="_Toc92771965"/>
      <w:bookmarkStart w:id="13" w:name="_Toc139354305"/>
      <w:bookmarkStart w:id="14" w:name="_Toc139354360"/>
      <w:bookmarkStart w:id="15" w:name="_Toc139697319"/>
      <w:bookmarkStart w:id="16" w:name="_Toc157854718"/>
      <w:bookmarkStart w:id="17" w:name="_Toc160420506"/>
      <w:bookmarkStart w:id="18" w:name="_Toc160420653"/>
      <w:bookmarkStart w:id="19" w:name="_Toc160944601"/>
      <w:bookmarkStart w:id="20" w:name="_Toc163956443"/>
      <w:bookmarkStart w:id="21" w:name="_Toc164588746"/>
      <w:bookmarkStart w:id="22" w:name="_Toc241051799"/>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p>
    <w:p>
      <w:pPr>
        <w:pStyle w:val="Footnoteheading"/>
      </w:pPr>
      <w:r>
        <w:tab/>
        <w:t xml:space="preserve">[Heading inserted by No. 54 of 1994 s. 5.] </w:t>
      </w:r>
    </w:p>
    <w:p>
      <w:pPr>
        <w:pStyle w:val="Heading5"/>
        <w:rPr>
          <w:snapToGrid w:val="0"/>
        </w:rPr>
      </w:pPr>
      <w:bookmarkStart w:id="23" w:name="_Toc520169389"/>
      <w:bookmarkStart w:id="24" w:name="_Toc1895914"/>
      <w:bookmarkStart w:id="25" w:name="_Toc7576466"/>
      <w:bookmarkStart w:id="26" w:name="_Toc92771966"/>
      <w:bookmarkStart w:id="27" w:name="_Toc241051800"/>
      <w:bookmarkStart w:id="28" w:name="_Toc164588747"/>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29" w:name="_Toc520169390"/>
      <w:bookmarkStart w:id="30" w:name="_Toc1895915"/>
      <w:bookmarkStart w:id="31" w:name="_Toc7576467"/>
      <w:bookmarkStart w:id="32" w:name="_Toc92771967"/>
      <w:bookmarkStart w:id="33" w:name="_Toc241051801"/>
      <w:bookmarkStart w:id="34" w:name="_Toc164588748"/>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5" w:name="_Toc520169391"/>
      <w:bookmarkStart w:id="36" w:name="_Toc1895916"/>
      <w:bookmarkStart w:id="37" w:name="_Toc7576468"/>
      <w:bookmarkStart w:id="38" w:name="_Toc92771968"/>
      <w:bookmarkStart w:id="39" w:name="_Toc241051802"/>
      <w:bookmarkStart w:id="40" w:name="_Toc164588749"/>
      <w:r>
        <w:rPr>
          <w:rStyle w:val="CharSectno"/>
        </w:rPr>
        <w:t>3</w:t>
      </w:r>
      <w:r>
        <w:rPr>
          <w:snapToGrid w:val="0"/>
        </w:rPr>
        <w:t>.</w:t>
      </w:r>
      <w:r>
        <w:rPr>
          <w:snapToGrid w:val="0"/>
        </w:rPr>
        <w:tab/>
      </w:r>
      <w:bookmarkEnd w:id="35"/>
      <w:bookmarkEnd w:id="36"/>
      <w:bookmarkEnd w:id="37"/>
      <w:bookmarkEnd w:id="38"/>
      <w:r>
        <w:rPr>
          <w:snapToGrid w:val="0"/>
        </w:rPr>
        <w:t>Terms used in this Act</w:t>
      </w:r>
      <w:bookmarkEnd w:id="39"/>
      <w:bookmarkEnd w:id="4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No. 77 of 2006 s. 17.] </w:t>
      </w:r>
    </w:p>
    <w:p>
      <w:pPr>
        <w:pStyle w:val="Heading5"/>
        <w:rPr>
          <w:snapToGrid w:val="0"/>
        </w:rPr>
      </w:pPr>
      <w:bookmarkStart w:id="41" w:name="_Toc520169392"/>
      <w:bookmarkStart w:id="42" w:name="_Toc1895917"/>
      <w:bookmarkStart w:id="43" w:name="_Toc7576469"/>
      <w:bookmarkStart w:id="44" w:name="_Toc92771969"/>
      <w:bookmarkStart w:id="45" w:name="_Toc241051803"/>
      <w:bookmarkStart w:id="46" w:name="_Toc164588750"/>
      <w:r>
        <w:rPr>
          <w:rStyle w:val="CharSectno"/>
        </w:rPr>
        <w:t>3A</w:t>
      </w:r>
      <w:r>
        <w:rPr>
          <w:snapToGrid w:val="0"/>
        </w:rPr>
        <w:t>.</w:t>
      </w:r>
      <w:r>
        <w:rPr>
          <w:snapToGrid w:val="0"/>
        </w:rPr>
        <w:tab/>
        <w:t xml:space="preserve">Application of Act to </w:t>
      </w:r>
      <w:r>
        <w:rPr>
          <w:i/>
          <w:snapToGrid w:val="0"/>
        </w:rPr>
        <w:t>Fish Resources Management Act 1994</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47" w:name="_Toc89850779"/>
      <w:bookmarkStart w:id="48" w:name="_Toc92771970"/>
      <w:bookmarkStart w:id="49" w:name="_Toc139354310"/>
      <w:bookmarkStart w:id="50" w:name="_Toc139354365"/>
      <w:bookmarkStart w:id="51" w:name="_Toc139697324"/>
      <w:bookmarkStart w:id="52" w:name="_Toc157854723"/>
      <w:bookmarkStart w:id="53" w:name="_Toc160420511"/>
      <w:bookmarkStart w:id="54" w:name="_Toc160420658"/>
      <w:bookmarkStart w:id="55" w:name="_Toc160944606"/>
      <w:bookmarkStart w:id="56" w:name="_Toc163956448"/>
      <w:bookmarkStart w:id="57" w:name="_Toc164588751"/>
      <w:bookmarkStart w:id="58" w:name="_Toc241051804"/>
      <w:r>
        <w:rPr>
          <w:rStyle w:val="CharPartNo"/>
        </w:rPr>
        <w:t>Part 2</w:t>
      </w:r>
      <w:r>
        <w:rPr>
          <w:rStyle w:val="CharDivNo"/>
        </w:rPr>
        <w:t> </w:t>
      </w:r>
      <w:r>
        <w:t>—</w:t>
      </w:r>
      <w:r>
        <w:rPr>
          <w:rStyle w:val="CharDivText"/>
        </w:rPr>
        <w:t> </w:t>
      </w:r>
      <w:r>
        <w:rPr>
          <w:rStyle w:val="CharPartText"/>
        </w:rPr>
        <w:t>Financial provisions</w:t>
      </w:r>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 xml:space="preserve">[Heading inserted by No. 54 of 1994 s. 9.] </w:t>
      </w:r>
    </w:p>
    <w:p>
      <w:pPr>
        <w:pStyle w:val="Heading5"/>
        <w:rPr>
          <w:snapToGrid w:val="0"/>
        </w:rPr>
      </w:pPr>
      <w:bookmarkStart w:id="59" w:name="_Toc520169393"/>
      <w:bookmarkStart w:id="60" w:name="_Toc1895918"/>
      <w:bookmarkStart w:id="61" w:name="_Toc7576470"/>
      <w:bookmarkStart w:id="62" w:name="_Toc92771971"/>
      <w:bookmarkStart w:id="63" w:name="_Toc241051805"/>
      <w:bookmarkStart w:id="64" w:name="_Toc164588752"/>
      <w:r>
        <w:rPr>
          <w:rStyle w:val="CharSectno"/>
        </w:rPr>
        <w:t>5</w:t>
      </w:r>
      <w:r>
        <w:rPr>
          <w:snapToGrid w:val="0"/>
        </w:rPr>
        <w:t>.</w:t>
      </w:r>
      <w:r>
        <w:rPr>
          <w:snapToGrid w:val="0"/>
        </w:rPr>
        <w:tab/>
        <w:t>Establishment of Fisheries Adjustment Schemes Trust Account</w:t>
      </w:r>
      <w:bookmarkEnd w:id="59"/>
      <w:bookmarkEnd w:id="60"/>
      <w:bookmarkEnd w:id="61"/>
      <w:bookmarkEnd w:id="62"/>
      <w:bookmarkEnd w:id="63"/>
      <w:bookmarkEnd w:id="64"/>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65" w:name="_Toc520169394"/>
      <w:bookmarkStart w:id="66" w:name="_Toc1895919"/>
      <w:bookmarkStart w:id="67" w:name="_Toc7576471"/>
      <w:bookmarkStart w:id="68" w:name="_Toc92771972"/>
      <w:bookmarkStart w:id="69" w:name="_Toc241051806"/>
      <w:bookmarkStart w:id="70" w:name="_Toc164588753"/>
      <w:r>
        <w:rPr>
          <w:rStyle w:val="CharSectno"/>
        </w:rPr>
        <w:t>6</w:t>
      </w:r>
      <w:r>
        <w:rPr>
          <w:snapToGrid w:val="0"/>
        </w:rPr>
        <w:t>.</w:t>
      </w:r>
      <w:r>
        <w:rPr>
          <w:snapToGrid w:val="0"/>
        </w:rPr>
        <w:tab/>
        <w:t>Application of Fisheries Adjustment Schemes Trust Account</w:t>
      </w:r>
      <w:bookmarkEnd w:id="65"/>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71" w:name="_Toc520169395"/>
      <w:bookmarkStart w:id="72" w:name="_Toc1895920"/>
      <w:bookmarkStart w:id="73" w:name="_Toc7576472"/>
      <w:bookmarkStart w:id="74" w:name="_Toc92771973"/>
      <w:bookmarkStart w:id="75" w:name="_Toc241051807"/>
      <w:bookmarkStart w:id="76" w:name="_Toc164588754"/>
      <w:r>
        <w:rPr>
          <w:rStyle w:val="CharSectno"/>
        </w:rPr>
        <w:t>7</w:t>
      </w:r>
      <w:r>
        <w:rPr>
          <w:snapToGrid w:val="0"/>
        </w:rPr>
        <w:t>.</w:t>
      </w:r>
      <w:r>
        <w:rPr>
          <w:snapToGrid w:val="0"/>
        </w:rPr>
        <w:tab/>
        <w:t>Borrowing for purposes of the Act</w:t>
      </w:r>
      <w:bookmarkEnd w:id="71"/>
      <w:bookmarkEnd w:id="72"/>
      <w:bookmarkEnd w:id="73"/>
      <w:bookmarkEnd w:id="74"/>
      <w:bookmarkEnd w:id="75"/>
      <w:bookmarkEnd w:id="76"/>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77" w:name="_Toc520169396"/>
      <w:bookmarkStart w:id="78" w:name="_Toc1895921"/>
      <w:bookmarkStart w:id="79" w:name="_Toc7576473"/>
      <w:bookmarkStart w:id="80" w:name="_Toc92771974"/>
      <w:bookmarkStart w:id="81" w:name="_Toc241051808"/>
      <w:bookmarkStart w:id="82" w:name="_Toc164588755"/>
      <w:r>
        <w:rPr>
          <w:rStyle w:val="CharSectno"/>
        </w:rPr>
        <w:t>8</w:t>
      </w:r>
      <w:r>
        <w:rPr>
          <w:snapToGrid w:val="0"/>
        </w:rPr>
        <w:t>.</w:t>
      </w:r>
      <w:r>
        <w:rPr>
          <w:snapToGrid w:val="0"/>
        </w:rPr>
        <w:tab/>
        <w:t>Power to prescribe fee</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83" w:name="_Toc520169397"/>
      <w:bookmarkStart w:id="84" w:name="_Toc1895922"/>
      <w:bookmarkStart w:id="85" w:name="_Toc7576474"/>
      <w:bookmarkStart w:id="86" w:name="_Toc92771975"/>
      <w:bookmarkStart w:id="87" w:name="_Toc241051809"/>
      <w:bookmarkStart w:id="88" w:name="_Toc164588756"/>
      <w:r>
        <w:rPr>
          <w:rStyle w:val="CharSectno"/>
        </w:rPr>
        <w:t>9</w:t>
      </w:r>
      <w:r>
        <w:rPr>
          <w:snapToGrid w:val="0"/>
        </w:rPr>
        <w:t>.</w:t>
      </w:r>
      <w:r>
        <w:rPr>
          <w:snapToGrid w:val="0"/>
        </w:rPr>
        <w:tab/>
        <w:t>Return of surplus amounts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w:t>
      </w:r>
    </w:p>
    <w:p>
      <w:pPr>
        <w:pStyle w:val="Heading5"/>
        <w:rPr>
          <w:snapToGrid w:val="0"/>
        </w:rPr>
      </w:pPr>
      <w:bookmarkStart w:id="89" w:name="_Toc520169398"/>
      <w:bookmarkStart w:id="90" w:name="_Toc1895923"/>
      <w:bookmarkStart w:id="91" w:name="_Toc7576475"/>
      <w:bookmarkStart w:id="92" w:name="_Toc92771976"/>
      <w:bookmarkStart w:id="93" w:name="_Toc241051810"/>
      <w:bookmarkStart w:id="94" w:name="_Toc164588757"/>
      <w:r>
        <w:rPr>
          <w:rStyle w:val="CharSectno"/>
        </w:rPr>
        <w:t>10</w:t>
      </w:r>
      <w:r>
        <w:rPr>
          <w:snapToGrid w:val="0"/>
        </w:rPr>
        <w:t>.</w:t>
      </w:r>
      <w:r>
        <w:rPr>
          <w:snapToGrid w:val="0"/>
        </w:rPr>
        <w:tab/>
        <w:t xml:space="preserve">Application of </w:t>
      </w:r>
      <w:bookmarkEnd w:id="89"/>
      <w:bookmarkEnd w:id="90"/>
      <w:bookmarkEnd w:id="91"/>
      <w:bookmarkEnd w:id="92"/>
      <w:r>
        <w:rPr>
          <w:i/>
          <w:iCs/>
        </w:rPr>
        <w:t>Financial Management Act 2006</w:t>
      </w:r>
      <w:r>
        <w:t xml:space="preserve"> and </w:t>
      </w:r>
      <w:r>
        <w:rPr>
          <w:i/>
          <w:iCs/>
        </w:rPr>
        <w:t>Auditor General Act 2006</w:t>
      </w:r>
      <w:bookmarkEnd w:id="93"/>
      <w:bookmarkEnd w:id="9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95" w:name="_Toc89850786"/>
      <w:bookmarkStart w:id="96" w:name="_Toc92771977"/>
      <w:bookmarkStart w:id="97" w:name="_Toc139354317"/>
      <w:bookmarkStart w:id="98" w:name="_Toc139354372"/>
      <w:bookmarkStart w:id="99" w:name="_Toc139697331"/>
      <w:bookmarkStart w:id="100" w:name="_Toc157854730"/>
      <w:bookmarkStart w:id="101" w:name="_Toc160420518"/>
      <w:bookmarkStart w:id="102" w:name="_Toc160420665"/>
      <w:bookmarkStart w:id="103" w:name="_Toc160944613"/>
      <w:bookmarkStart w:id="104" w:name="_Toc163956455"/>
      <w:bookmarkStart w:id="105" w:name="_Toc164588758"/>
      <w:bookmarkStart w:id="106" w:name="_Toc241051811"/>
      <w:r>
        <w:rPr>
          <w:rStyle w:val="CharPartNo"/>
        </w:rPr>
        <w:t>Part 3</w:t>
      </w:r>
      <w:r>
        <w:rPr>
          <w:rStyle w:val="CharDivNo"/>
        </w:rPr>
        <w:t> </w:t>
      </w:r>
      <w:r>
        <w:t>—</w:t>
      </w:r>
      <w:r>
        <w:rPr>
          <w:rStyle w:val="CharDivText"/>
        </w:rPr>
        <w:t> </w:t>
      </w:r>
      <w:r>
        <w:rPr>
          <w:rStyle w:val="CharPartText"/>
        </w:rPr>
        <w:t>Voluntary fisheries adjustment schemes</w:t>
      </w:r>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pPr>
      <w:r>
        <w:tab/>
        <w:t xml:space="preserve">[Heading inserted by No. 54 of 1994 s. 14.] </w:t>
      </w:r>
    </w:p>
    <w:p>
      <w:pPr>
        <w:pStyle w:val="Heading5"/>
        <w:rPr>
          <w:snapToGrid w:val="0"/>
        </w:rPr>
      </w:pPr>
      <w:bookmarkStart w:id="107" w:name="_Toc520169399"/>
      <w:bookmarkStart w:id="108" w:name="_Toc1895924"/>
      <w:bookmarkStart w:id="109" w:name="_Toc7576476"/>
      <w:bookmarkStart w:id="110" w:name="_Toc92771978"/>
      <w:bookmarkStart w:id="111" w:name="_Toc241051812"/>
      <w:bookmarkStart w:id="112" w:name="_Toc164588759"/>
      <w:r>
        <w:rPr>
          <w:rStyle w:val="CharSectno"/>
        </w:rPr>
        <w:t>10A</w:t>
      </w:r>
      <w:r>
        <w:rPr>
          <w:snapToGrid w:val="0"/>
        </w:rPr>
        <w:t>.</w:t>
      </w:r>
      <w:r>
        <w:rPr>
          <w:snapToGrid w:val="0"/>
        </w:rPr>
        <w:tab/>
      </w:r>
      <w:bookmarkEnd w:id="107"/>
      <w:bookmarkEnd w:id="108"/>
      <w:bookmarkEnd w:id="109"/>
      <w:bookmarkEnd w:id="110"/>
      <w:r>
        <w:rPr>
          <w:snapToGrid w:val="0"/>
        </w:rPr>
        <w:t>Term used in this Part</w:t>
      </w:r>
      <w:bookmarkEnd w:id="111"/>
      <w:bookmarkEnd w:id="112"/>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113" w:name="_Toc520169400"/>
      <w:bookmarkStart w:id="114" w:name="_Toc1895925"/>
      <w:bookmarkStart w:id="115" w:name="_Toc7576477"/>
      <w:bookmarkStart w:id="116" w:name="_Toc92771979"/>
      <w:bookmarkStart w:id="117" w:name="_Toc241051813"/>
      <w:bookmarkStart w:id="118" w:name="_Toc164588760"/>
      <w:r>
        <w:rPr>
          <w:rStyle w:val="CharSectno"/>
        </w:rPr>
        <w:t>10B</w:t>
      </w:r>
      <w:r>
        <w:rPr>
          <w:snapToGrid w:val="0"/>
        </w:rPr>
        <w:t>.</w:t>
      </w:r>
      <w:r>
        <w:rPr>
          <w:snapToGrid w:val="0"/>
        </w:rPr>
        <w:tab/>
        <w:t>Establishment of scheme</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119" w:name="_Toc520169401"/>
      <w:bookmarkStart w:id="120" w:name="_Toc1895926"/>
      <w:bookmarkStart w:id="121" w:name="_Toc7576478"/>
      <w:bookmarkStart w:id="122" w:name="_Toc92771980"/>
      <w:bookmarkStart w:id="123" w:name="_Toc241051814"/>
      <w:bookmarkStart w:id="124" w:name="_Toc164588761"/>
      <w:r>
        <w:rPr>
          <w:rStyle w:val="CharSectno"/>
        </w:rPr>
        <w:t>10C</w:t>
      </w:r>
      <w:r>
        <w:rPr>
          <w:snapToGrid w:val="0"/>
        </w:rPr>
        <w:t>.</w:t>
      </w:r>
      <w:r>
        <w:rPr>
          <w:snapToGrid w:val="0"/>
        </w:rPr>
        <w:tab/>
        <w:t>Administration of scheme</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25" w:name="_Toc520169402"/>
      <w:bookmarkStart w:id="126" w:name="_Toc1895927"/>
      <w:bookmarkStart w:id="127" w:name="_Toc7576479"/>
      <w:bookmarkStart w:id="128" w:name="_Toc92771981"/>
      <w:bookmarkStart w:id="129" w:name="_Toc241051815"/>
      <w:bookmarkStart w:id="130" w:name="_Toc164588762"/>
      <w:r>
        <w:rPr>
          <w:rStyle w:val="CharSectno"/>
        </w:rPr>
        <w:t>11</w:t>
      </w:r>
      <w:r>
        <w:rPr>
          <w:snapToGrid w:val="0"/>
        </w:rPr>
        <w:t>.</w:t>
      </w:r>
      <w:r>
        <w:rPr>
          <w:snapToGrid w:val="0"/>
        </w:rPr>
        <w:tab/>
        <w:t>Committees of management</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31" w:name="_Toc520169403"/>
      <w:bookmarkStart w:id="132" w:name="_Toc1895928"/>
      <w:bookmarkStart w:id="133" w:name="_Toc7576480"/>
      <w:bookmarkStart w:id="134" w:name="_Toc92771982"/>
      <w:bookmarkStart w:id="135" w:name="_Toc241051816"/>
      <w:bookmarkStart w:id="136" w:name="_Toc164588763"/>
      <w:r>
        <w:rPr>
          <w:rStyle w:val="CharSectno"/>
        </w:rPr>
        <w:t>12</w:t>
      </w:r>
      <w:r>
        <w:rPr>
          <w:snapToGrid w:val="0"/>
        </w:rPr>
        <w:t>.</w:t>
      </w:r>
      <w:r>
        <w:rPr>
          <w:snapToGrid w:val="0"/>
        </w:rPr>
        <w:tab/>
        <w:t>Constitution and proceedings of committee of management</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37" w:name="_Toc520169404"/>
      <w:bookmarkStart w:id="138" w:name="_Toc1895929"/>
      <w:bookmarkStart w:id="139" w:name="_Toc7576481"/>
      <w:bookmarkStart w:id="140" w:name="_Toc92771983"/>
      <w:bookmarkStart w:id="141" w:name="_Toc241051817"/>
      <w:bookmarkStart w:id="142" w:name="_Toc164588764"/>
      <w:r>
        <w:rPr>
          <w:rStyle w:val="CharSectno"/>
        </w:rPr>
        <w:t>13</w:t>
      </w:r>
      <w:r>
        <w:rPr>
          <w:snapToGrid w:val="0"/>
        </w:rPr>
        <w:t>.</w:t>
      </w:r>
      <w:r>
        <w:rPr>
          <w:snapToGrid w:val="0"/>
        </w:rPr>
        <w:tab/>
        <w:t>Remuneration and allowances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43" w:name="_Toc520169405"/>
      <w:bookmarkStart w:id="144" w:name="_Toc1895930"/>
      <w:bookmarkStart w:id="145" w:name="_Toc7576482"/>
      <w:bookmarkStart w:id="146" w:name="_Toc92771984"/>
      <w:bookmarkStart w:id="147" w:name="_Toc241051818"/>
      <w:bookmarkStart w:id="148" w:name="_Toc164588765"/>
      <w:r>
        <w:rPr>
          <w:rStyle w:val="CharSectno"/>
        </w:rPr>
        <w:t>14</w:t>
      </w:r>
      <w:r>
        <w:rPr>
          <w:snapToGrid w:val="0"/>
        </w:rPr>
        <w:t>.</w:t>
      </w:r>
      <w:r>
        <w:rPr>
          <w:snapToGrid w:val="0"/>
        </w:rPr>
        <w:tab/>
        <w:t>Protection of members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49" w:name="_Toc89850794"/>
      <w:bookmarkStart w:id="150" w:name="_Toc92771985"/>
      <w:bookmarkStart w:id="151" w:name="_Toc139354325"/>
      <w:bookmarkStart w:id="152" w:name="_Toc139354380"/>
      <w:bookmarkStart w:id="153" w:name="_Toc139697339"/>
      <w:bookmarkStart w:id="154" w:name="_Toc157854738"/>
      <w:bookmarkStart w:id="155" w:name="_Toc160420526"/>
      <w:bookmarkStart w:id="156" w:name="_Toc160420673"/>
      <w:bookmarkStart w:id="157" w:name="_Toc160944621"/>
      <w:bookmarkStart w:id="158" w:name="_Toc163956463"/>
      <w:bookmarkStart w:id="159" w:name="_Toc164588766"/>
      <w:bookmarkStart w:id="160" w:name="_Toc241051819"/>
      <w:r>
        <w:rPr>
          <w:rStyle w:val="CharPartNo"/>
        </w:rPr>
        <w:t>Part 4</w:t>
      </w:r>
      <w:r>
        <w:t> — </w:t>
      </w:r>
      <w:r>
        <w:rPr>
          <w:rStyle w:val="CharPartText"/>
        </w:rPr>
        <w:t>Compulsory fisheries adjustment schemes</w:t>
      </w:r>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r>
        <w:tab/>
        <w:t>[Heading inserted by No. 54 of 1994 s. 16.]</w:t>
      </w:r>
    </w:p>
    <w:p>
      <w:pPr>
        <w:pStyle w:val="Heading3"/>
        <w:rPr>
          <w:snapToGrid w:val="0"/>
        </w:rPr>
      </w:pPr>
      <w:bookmarkStart w:id="161" w:name="_Toc89850795"/>
      <w:bookmarkStart w:id="162" w:name="_Toc92771986"/>
      <w:bookmarkStart w:id="163" w:name="_Toc139354326"/>
      <w:bookmarkStart w:id="164" w:name="_Toc139354381"/>
      <w:bookmarkStart w:id="165" w:name="_Toc139697340"/>
      <w:bookmarkStart w:id="166" w:name="_Toc157854739"/>
      <w:bookmarkStart w:id="167" w:name="_Toc160420527"/>
      <w:bookmarkStart w:id="168" w:name="_Toc160420674"/>
      <w:bookmarkStart w:id="169" w:name="_Toc160944622"/>
      <w:bookmarkStart w:id="170" w:name="_Toc163956464"/>
      <w:bookmarkStart w:id="171" w:name="_Toc164588767"/>
      <w:bookmarkStart w:id="172" w:name="_Toc241051820"/>
      <w:r>
        <w:rPr>
          <w:rStyle w:val="CharDivNo"/>
        </w:rPr>
        <w:t>Division 1</w:t>
      </w:r>
      <w:r>
        <w:rPr>
          <w:snapToGrid w:val="0"/>
        </w:rPr>
        <w:t> — </w:t>
      </w:r>
      <w:r>
        <w:rPr>
          <w:rStyle w:val="CharDivText"/>
        </w:rPr>
        <w:t>Schemes</w:t>
      </w:r>
      <w:bookmarkEnd w:id="161"/>
      <w:bookmarkEnd w:id="162"/>
      <w:bookmarkEnd w:id="163"/>
      <w:bookmarkEnd w:id="164"/>
      <w:bookmarkEnd w:id="165"/>
      <w:bookmarkEnd w:id="166"/>
      <w:bookmarkEnd w:id="167"/>
      <w:bookmarkEnd w:id="168"/>
      <w:bookmarkEnd w:id="169"/>
      <w:bookmarkEnd w:id="170"/>
      <w:bookmarkEnd w:id="171"/>
      <w:bookmarkEnd w:id="172"/>
      <w:r>
        <w:rPr>
          <w:rStyle w:val="CharDivText"/>
        </w:rPr>
        <w:t xml:space="preserve"> </w:t>
      </w:r>
    </w:p>
    <w:p>
      <w:pPr>
        <w:pStyle w:val="Footnoteheading"/>
      </w:pPr>
      <w:r>
        <w:tab/>
        <w:t>[Heading inserted by No. 54 of 1994 s. 16.]</w:t>
      </w:r>
    </w:p>
    <w:p>
      <w:pPr>
        <w:pStyle w:val="Heading5"/>
        <w:rPr>
          <w:snapToGrid w:val="0"/>
        </w:rPr>
      </w:pPr>
      <w:bookmarkStart w:id="173" w:name="_Toc520169406"/>
      <w:bookmarkStart w:id="174" w:name="_Toc1895931"/>
      <w:bookmarkStart w:id="175" w:name="_Toc7576483"/>
      <w:bookmarkStart w:id="176" w:name="_Toc92771987"/>
      <w:bookmarkStart w:id="177" w:name="_Toc241051821"/>
      <w:bookmarkStart w:id="178" w:name="_Toc164588768"/>
      <w:r>
        <w:rPr>
          <w:rStyle w:val="CharSectno"/>
        </w:rPr>
        <w:t>14A</w:t>
      </w:r>
      <w:r>
        <w:rPr>
          <w:snapToGrid w:val="0"/>
        </w:rPr>
        <w:t>.</w:t>
      </w:r>
      <w:r>
        <w:rPr>
          <w:snapToGrid w:val="0"/>
        </w:rPr>
        <w:tab/>
      </w:r>
      <w:bookmarkEnd w:id="173"/>
      <w:bookmarkEnd w:id="174"/>
      <w:bookmarkEnd w:id="175"/>
      <w:bookmarkEnd w:id="176"/>
      <w:r>
        <w:rPr>
          <w:snapToGrid w:val="0"/>
        </w:rPr>
        <w:t>Term used in this Part</w:t>
      </w:r>
      <w:bookmarkEnd w:id="177"/>
      <w:bookmarkEnd w:id="17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79" w:name="_Toc520169407"/>
      <w:bookmarkStart w:id="180" w:name="_Toc1895932"/>
      <w:bookmarkStart w:id="181" w:name="_Toc7576484"/>
      <w:bookmarkStart w:id="182" w:name="_Toc92771988"/>
      <w:bookmarkStart w:id="183" w:name="_Toc241051822"/>
      <w:bookmarkStart w:id="184" w:name="_Toc164588769"/>
      <w:r>
        <w:rPr>
          <w:rStyle w:val="CharSectno"/>
        </w:rPr>
        <w:t>14B</w:t>
      </w:r>
      <w:r>
        <w:rPr>
          <w:snapToGrid w:val="0"/>
        </w:rPr>
        <w:t>.</w:t>
      </w:r>
      <w:r>
        <w:rPr>
          <w:snapToGrid w:val="0"/>
        </w:rPr>
        <w:tab/>
        <w:t>Establishment of scheme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85" w:name="_Toc520169408"/>
      <w:bookmarkStart w:id="186" w:name="_Toc1895933"/>
      <w:bookmarkStart w:id="187" w:name="_Toc7576485"/>
      <w:bookmarkStart w:id="188" w:name="_Toc92771989"/>
      <w:bookmarkStart w:id="189" w:name="_Toc241051823"/>
      <w:bookmarkStart w:id="190" w:name="_Toc164588770"/>
      <w:r>
        <w:rPr>
          <w:rStyle w:val="CharSectno"/>
        </w:rPr>
        <w:t>14C</w:t>
      </w:r>
      <w:r>
        <w:rPr>
          <w:snapToGrid w:val="0"/>
        </w:rPr>
        <w:t>.</w:t>
      </w:r>
      <w:r>
        <w:rPr>
          <w:snapToGrid w:val="0"/>
        </w:rPr>
        <w:tab/>
        <w:t>Procedure before establishing scheme</w:t>
      </w:r>
      <w:bookmarkEnd w:id="185"/>
      <w:bookmarkEnd w:id="186"/>
      <w:bookmarkEnd w:id="187"/>
      <w:bookmarkEnd w:id="188"/>
      <w:bookmarkEnd w:id="189"/>
      <w:bookmarkEnd w:id="19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91" w:name="_Toc520169409"/>
      <w:bookmarkStart w:id="192" w:name="_Toc1895934"/>
      <w:bookmarkStart w:id="193" w:name="_Toc7576486"/>
      <w:bookmarkStart w:id="194" w:name="_Toc92771990"/>
      <w:bookmarkStart w:id="195" w:name="_Toc241051824"/>
      <w:bookmarkStart w:id="196" w:name="_Toc164588771"/>
      <w:r>
        <w:rPr>
          <w:rStyle w:val="CharSectno"/>
        </w:rPr>
        <w:t>14D</w:t>
      </w:r>
      <w:r>
        <w:rPr>
          <w:snapToGrid w:val="0"/>
        </w:rPr>
        <w:t>.</w:t>
      </w:r>
      <w:r>
        <w:rPr>
          <w:snapToGrid w:val="0"/>
        </w:rPr>
        <w:tab/>
        <w:t>Objections to proposed scheme</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97" w:name="_Toc520169410"/>
      <w:bookmarkStart w:id="198" w:name="_Toc1895935"/>
      <w:bookmarkStart w:id="199" w:name="_Toc7576487"/>
      <w:bookmarkStart w:id="200" w:name="_Toc92771991"/>
      <w:bookmarkStart w:id="201" w:name="_Toc241051825"/>
      <w:bookmarkStart w:id="202" w:name="_Toc164588772"/>
      <w:r>
        <w:rPr>
          <w:rStyle w:val="CharSectno"/>
        </w:rPr>
        <w:t>14E</w:t>
      </w:r>
      <w:r>
        <w:rPr>
          <w:snapToGrid w:val="0"/>
        </w:rPr>
        <w:t>.</w:t>
      </w:r>
      <w:r>
        <w:rPr>
          <w:snapToGrid w:val="0"/>
        </w:rPr>
        <w:tab/>
        <w:t>Selection of authorisations or entitlements</w:t>
      </w:r>
      <w:bookmarkEnd w:id="197"/>
      <w:bookmarkEnd w:id="198"/>
      <w:bookmarkEnd w:id="199"/>
      <w:bookmarkEnd w:id="200"/>
      <w:bookmarkEnd w:id="201"/>
      <w:bookmarkEnd w:id="202"/>
      <w:r>
        <w:rPr>
          <w:snapToGrid w:val="0"/>
        </w:rPr>
        <w:t xml:space="preserve"> </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w:t>
      </w:r>
    </w:p>
    <w:p>
      <w:pPr>
        <w:pStyle w:val="Heading5"/>
        <w:rPr>
          <w:snapToGrid w:val="0"/>
        </w:rPr>
      </w:pPr>
      <w:bookmarkStart w:id="203" w:name="_Toc520169411"/>
      <w:bookmarkStart w:id="204" w:name="_Toc1895936"/>
      <w:bookmarkStart w:id="205" w:name="_Toc7576488"/>
      <w:bookmarkStart w:id="206" w:name="_Toc92771992"/>
      <w:bookmarkStart w:id="207" w:name="_Toc241051826"/>
      <w:bookmarkStart w:id="208" w:name="_Toc164588773"/>
      <w:r>
        <w:rPr>
          <w:rStyle w:val="CharSectno"/>
        </w:rPr>
        <w:t>14F</w:t>
      </w:r>
      <w:r>
        <w:rPr>
          <w:snapToGrid w:val="0"/>
        </w:rPr>
        <w:t>.</w:t>
      </w:r>
      <w:r>
        <w:rPr>
          <w:snapToGrid w:val="0"/>
        </w:rPr>
        <w:tab/>
        <w:t>Notification of affected persons</w:t>
      </w:r>
      <w:bookmarkEnd w:id="203"/>
      <w:bookmarkEnd w:id="204"/>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09" w:name="_Toc520169412"/>
      <w:bookmarkStart w:id="210" w:name="_Toc1895937"/>
      <w:bookmarkStart w:id="211" w:name="_Toc7576489"/>
      <w:bookmarkStart w:id="212" w:name="_Toc92771993"/>
      <w:bookmarkStart w:id="213" w:name="_Toc241051827"/>
      <w:bookmarkStart w:id="214" w:name="_Toc164588774"/>
      <w:r>
        <w:rPr>
          <w:rStyle w:val="CharSectno"/>
        </w:rPr>
        <w:t>14G</w:t>
      </w:r>
      <w:r>
        <w:rPr>
          <w:snapToGrid w:val="0"/>
        </w:rPr>
        <w:t>.</w:t>
      </w:r>
      <w:r>
        <w:rPr>
          <w:snapToGrid w:val="0"/>
        </w:rPr>
        <w:tab/>
        <w:t>Compensation for loss suffered</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15" w:name="_Toc520169413"/>
      <w:bookmarkStart w:id="216" w:name="_Toc1895938"/>
      <w:bookmarkStart w:id="217" w:name="_Toc7576490"/>
      <w:bookmarkStart w:id="218" w:name="_Toc92771994"/>
      <w:bookmarkStart w:id="219" w:name="_Toc241051828"/>
      <w:bookmarkStart w:id="220" w:name="_Toc164588775"/>
      <w:r>
        <w:rPr>
          <w:rStyle w:val="CharSectno"/>
        </w:rPr>
        <w:t>14H</w:t>
      </w:r>
      <w:r>
        <w:rPr>
          <w:snapToGrid w:val="0"/>
        </w:rPr>
        <w:t>.</w:t>
      </w:r>
      <w:r>
        <w:rPr>
          <w:snapToGrid w:val="0"/>
        </w:rPr>
        <w:tab/>
        <w:t>Affected person may apply for compensation</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21" w:name="_Toc520169414"/>
      <w:bookmarkStart w:id="222" w:name="_Toc1895939"/>
      <w:bookmarkStart w:id="223" w:name="_Toc7576491"/>
      <w:bookmarkStart w:id="224" w:name="_Toc92771995"/>
      <w:bookmarkStart w:id="225" w:name="_Toc241051829"/>
      <w:bookmarkStart w:id="226" w:name="_Toc164588776"/>
      <w:r>
        <w:rPr>
          <w:rStyle w:val="CharSectno"/>
        </w:rPr>
        <w:t>14I</w:t>
      </w:r>
      <w:r>
        <w:rPr>
          <w:snapToGrid w:val="0"/>
        </w:rPr>
        <w:t>.</w:t>
      </w:r>
      <w:r>
        <w:rPr>
          <w:snapToGrid w:val="0"/>
        </w:rPr>
        <w:tab/>
        <w:t>Agreement as to amount of compensation</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27" w:name="_Toc520169415"/>
      <w:bookmarkStart w:id="228" w:name="_Toc1895940"/>
      <w:bookmarkStart w:id="229" w:name="_Toc7576492"/>
      <w:bookmarkStart w:id="230" w:name="_Toc92771996"/>
      <w:bookmarkStart w:id="231" w:name="_Toc241051830"/>
      <w:bookmarkStart w:id="232" w:name="_Toc164588777"/>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227"/>
      <w:bookmarkEnd w:id="228"/>
      <w:bookmarkEnd w:id="229"/>
      <w:bookmarkEnd w:id="230"/>
      <w:bookmarkEnd w:id="231"/>
      <w:bookmarkEnd w:id="232"/>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233" w:name="_Toc520169416"/>
      <w:bookmarkStart w:id="234" w:name="_Toc1895941"/>
      <w:bookmarkStart w:id="235" w:name="_Toc7576493"/>
      <w:bookmarkStart w:id="236" w:name="_Toc92771997"/>
      <w:bookmarkStart w:id="237" w:name="_Toc241051831"/>
      <w:bookmarkStart w:id="238" w:name="_Toc164588778"/>
      <w:r>
        <w:rPr>
          <w:rStyle w:val="CharSectno"/>
        </w:rPr>
        <w:t>14K</w:t>
      </w:r>
      <w:r>
        <w:rPr>
          <w:snapToGrid w:val="0"/>
        </w:rPr>
        <w:t>.</w:t>
      </w:r>
      <w:r>
        <w:rPr>
          <w:snapToGrid w:val="0"/>
        </w:rPr>
        <w:tab/>
        <w:t>Minister to determine amount of compensation if person does not apply for compensation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39" w:name="_Toc520169417"/>
      <w:bookmarkStart w:id="240" w:name="_Toc1895942"/>
      <w:bookmarkStart w:id="241" w:name="_Toc7576494"/>
      <w:bookmarkStart w:id="242" w:name="_Toc92771998"/>
      <w:bookmarkStart w:id="243" w:name="_Toc241051832"/>
      <w:bookmarkStart w:id="244" w:name="_Toc164588779"/>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239"/>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45" w:name="_Toc520169418"/>
      <w:bookmarkStart w:id="246" w:name="_Toc1895943"/>
      <w:bookmarkStart w:id="247" w:name="_Toc7576495"/>
      <w:bookmarkStart w:id="248" w:name="_Toc92771999"/>
      <w:bookmarkStart w:id="249" w:name="_Toc241051833"/>
      <w:bookmarkStart w:id="250" w:name="_Toc164588780"/>
      <w:r>
        <w:rPr>
          <w:rStyle w:val="CharSectno"/>
        </w:rPr>
        <w:t>14M</w:t>
      </w:r>
      <w:r>
        <w:rPr>
          <w:snapToGrid w:val="0"/>
        </w:rPr>
        <w:t>.</w:t>
      </w:r>
      <w:r>
        <w:rPr>
          <w:snapToGrid w:val="0"/>
        </w:rPr>
        <w:tab/>
        <w:t>Agreement may be entered into despite proceedings</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51" w:name="_Toc520169419"/>
      <w:bookmarkStart w:id="252" w:name="_Toc1895944"/>
      <w:bookmarkStart w:id="253" w:name="_Toc7576496"/>
      <w:bookmarkStart w:id="254" w:name="_Toc92772000"/>
      <w:bookmarkStart w:id="255" w:name="_Toc241051834"/>
      <w:bookmarkStart w:id="256" w:name="_Toc164588781"/>
      <w:r>
        <w:rPr>
          <w:rStyle w:val="CharSectno"/>
        </w:rPr>
        <w:t>14N</w:t>
      </w:r>
      <w:r>
        <w:rPr>
          <w:snapToGrid w:val="0"/>
        </w:rPr>
        <w:t>.</w:t>
      </w:r>
      <w:r>
        <w:rPr>
          <w:snapToGrid w:val="0"/>
        </w:rPr>
        <w:tab/>
        <w:t>Minister to give effect to agreement or determination</w:t>
      </w:r>
      <w:bookmarkEnd w:id="251"/>
      <w:bookmarkEnd w:id="252"/>
      <w:bookmarkEnd w:id="253"/>
      <w:bookmarkEnd w:id="254"/>
      <w:bookmarkEnd w:id="255"/>
      <w:bookmarkEnd w:id="256"/>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57" w:name="_Toc89850826"/>
      <w:bookmarkStart w:id="258" w:name="_Toc92772001"/>
      <w:bookmarkStart w:id="259" w:name="_Toc139354341"/>
      <w:bookmarkStart w:id="260" w:name="_Toc139354396"/>
      <w:bookmarkStart w:id="261" w:name="_Toc139697355"/>
      <w:bookmarkStart w:id="262" w:name="_Toc157854754"/>
      <w:bookmarkStart w:id="263" w:name="_Toc160420542"/>
      <w:bookmarkStart w:id="264" w:name="_Toc160420689"/>
      <w:bookmarkStart w:id="265" w:name="_Toc160944637"/>
      <w:bookmarkStart w:id="266" w:name="_Toc163956479"/>
      <w:bookmarkStart w:id="267" w:name="_Toc164588782"/>
      <w:bookmarkStart w:id="268" w:name="_Toc241051835"/>
      <w:r>
        <w:rPr>
          <w:rStyle w:val="CharPartNo"/>
        </w:rPr>
        <w:t>Part 5</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 xml:space="preserve">[Heading inserted by No. 54 of 1994 s. 17.] </w:t>
      </w:r>
    </w:p>
    <w:p>
      <w:pPr>
        <w:pStyle w:val="Heading5"/>
        <w:rPr>
          <w:snapToGrid w:val="0"/>
        </w:rPr>
      </w:pPr>
      <w:bookmarkStart w:id="269" w:name="_Toc520169435"/>
      <w:bookmarkStart w:id="270" w:name="_Toc1895960"/>
      <w:bookmarkStart w:id="271" w:name="_Toc7576512"/>
      <w:bookmarkStart w:id="272" w:name="_Toc92772002"/>
      <w:bookmarkStart w:id="273" w:name="_Toc241051836"/>
      <w:bookmarkStart w:id="274" w:name="_Toc164588783"/>
      <w:r>
        <w:rPr>
          <w:rStyle w:val="CharSectno"/>
        </w:rPr>
        <w:t>15</w:t>
      </w:r>
      <w:r>
        <w:rPr>
          <w:snapToGrid w:val="0"/>
        </w:rPr>
        <w:t>.</w:t>
      </w:r>
      <w:r>
        <w:rPr>
          <w:snapToGrid w:val="0"/>
        </w:rPr>
        <w:tab/>
        <w:t>Power to obtain information</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75" w:name="_Toc520169436"/>
      <w:bookmarkStart w:id="276" w:name="_Toc1895961"/>
      <w:bookmarkStart w:id="277" w:name="_Toc7576513"/>
      <w:bookmarkStart w:id="278" w:name="_Toc92772003"/>
      <w:bookmarkStart w:id="279" w:name="_Toc241051837"/>
      <w:bookmarkStart w:id="280" w:name="_Toc164588784"/>
      <w:r>
        <w:rPr>
          <w:rStyle w:val="CharSectno"/>
        </w:rPr>
        <w:t>15A</w:t>
      </w:r>
      <w:r>
        <w:rPr>
          <w:snapToGrid w:val="0"/>
        </w:rPr>
        <w:t>.</w:t>
      </w:r>
      <w:r>
        <w:rPr>
          <w:snapToGrid w:val="0"/>
        </w:rPr>
        <w:tab/>
        <w:t>Purchase of fishing boat or fishing gear</w:t>
      </w:r>
      <w:bookmarkEnd w:id="275"/>
      <w:bookmarkEnd w:id="276"/>
      <w:bookmarkEnd w:id="277"/>
      <w:bookmarkEnd w:id="278"/>
      <w:bookmarkEnd w:id="279"/>
      <w:bookmarkEnd w:id="280"/>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81" w:name="_Toc520169437"/>
      <w:bookmarkStart w:id="282" w:name="_Toc1895962"/>
      <w:bookmarkStart w:id="283" w:name="_Toc7576514"/>
      <w:bookmarkStart w:id="284" w:name="_Toc92772004"/>
      <w:bookmarkStart w:id="285" w:name="_Toc241051838"/>
      <w:bookmarkStart w:id="286" w:name="_Toc164588785"/>
      <w:r>
        <w:rPr>
          <w:rStyle w:val="CharSectno"/>
        </w:rPr>
        <w:t>15B</w:t>
      </w:r>
      <w:r>
        <w:t>.</w:t>
      </w:r>
      <w:r>
        <w:tab/>
        <w:t>Delegation by Minister</w:t>
      </w:r>
      <w:bookmarkEnd w:id="281"/>
      <w:bookmarkEnd w:id="282"/>
      <w:bookmarkEnd w:id="283"/>
      <w:bookmarkEnd w:id="284"/>
      <w:bookmarkEnd w:id="285"/>
      <w:bookmarkEnd w:id="286"/>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87" w:name="_Toc520169438"/>
      <w:bookmarkStart w:id="288" w:name="_Toc1895963"/>
      <w:bookmarkStart w:id="289" w:name="_Toc7576515"/>
      <w:bookmarkStart w:id="290" w:name="_Toc92772005"/>
      <w:bookmarkStart w:id="291" w:name="_Toc241051839"/>
      <w:bookmarkStart w:id="292" w:name="_Toc164588786"/>
      <w:r>
        <w:rPr>
          <w:rStyle w:val="CharSectno"/>
        </w:rPr>
        <w:t>16</w:t>
      </w:r>
      <w:r>
        <w:rPr>
          <w:snapToGrid w:val="0"/>
        </w:rPr>
        <w:t>.</w:t>
      </w:r>
      <w:r>
        <w:rPr>
          <w:snapToGrid w:val="0"/>
        </w:rPr>
        <w:tab/>
        <w:t>Evading fee</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93" w:name="_Toc520169439"/>
      <w:bookmarkStart w:id="294" w:name="_Toc1895964"/>
      <w:bookmarkStart w:id="295" w:name="_Toc7576516"/>
      <w:bookmarkStart w:id="296" w:name="_Toc92772006"/>
      <w:bookmarkStart w:id="297" w:name="_Toc241051840"/>
      <w:bookmarkStart w:id="298" w:name="_Toc164588787"/>
      <w:r>
        <w:rPr>
          <w:rStyle w:val="CharSectno"/>
        </w:rPr>
        <w:t>17</w:t>
      </w:r>
      <w:r>
        <w:rPr>
          <w:snapToGrid w:val="0"/>
        </w:rPr>
        <w:t>.</w:t>
      </w:r>
      <w:r>
        <w:rPr>
          <w:snapToGrid w:val="0"/>
        </w:rPr>
        <w:tab/>
        <w:t>Penalties not to relieve from fee</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99" w:name="_Toc520169440"/>
      <w:bookmarkStart w:id="300" w:name="_Toc1895965"/>
      <w:bookmarkStart w:id="301" w:name="_Toc7576517"/>
      <w:bookmarkStart w:id="302" w:name="_Toc92772007"/>
      <w:bookmarkStart w:id="303" w:name="_Toc241051841"/>
      <w:bookmarkStart w:id="304" w:name="_Toc164588788"/>
      <w:r>
        <w:rPr>
          <w:rStyle w:val="CharSectno"/>
        </w:rPr>
        <w:t>18</w:t>
      </w:r>
      <w:r>
        <w:rPr>
          <w:snapToGrid w:val="0"/>
        </w:rPr>
        <w:t>.</w:t>
      </w:r>
      <w:r>
        <w:rPr>
          <w:snapToGrid w:val="0"/>
        </w:rPr>
        <w:tab/>
        <w:t>Offences by bodies corporate</w:t>
      </w:r>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305" w:name="_Toc520169441"/>
      <w:bookmarkStart w:id="306" w:name="_Toc1895966"/>
      <w:bookmarkStart w:id="307" w:name="_Toc7576518"/>
      <w:bookmarkStart w:id="308" w:name="_Toc92772008"/>
      <w:bookmarkStart w:id="309" w:name="_Toc241051842"/>
      <w:bookmarkStart w:id="310" w:name="_Toc164588789"/>
      <w:r>
        <w:rPr>
          <w:rStyle w:val="CharSectno"/>
        </w:rPr>
        <w:t>19</w:t>
      </w:r>
      <w:r>
        <w:rPr>
          <w:snapToGrid w:val="0"/>
        </w:rPr>
        <w:t>.</w:t>
      </w:r>
      <w:r>
        <w:rPr>
          <w:snapToGrid w:val="0"/>
        </w:rPr>
        <w:tab/>
        <w:t>Regulations</w:t>
      </w:r>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311" w:name="_Toc7576519"/>
    </w:p>
    <w:p>
      <w:pPr>
        <w:pStyle w:val="yScheduleHeading"/>
      </w:pPr>
      <w:bookmarkStart w:id="312" w:name="_Toc92772009"/>
      <w:bookmarkStart w:id="313" w:name="_Toc139354349"/>
      <w:bookmarkStart w:id="314" w:name="_Toc139354404"/>
      <w:bookmarkStart w:id="315" w:name="_Toc139697363"/>
      <w:bookmarkStart w:id="316" w:name="_Toc157854762"/>
      <w:bookmarkStart w:id="317" w:name="_Toc160420550"/>
      <w:bookmarkStart w:id="318" w:name="_Toc160420697"/>
      <w:bookmarkStart w:id="319" w:name="_Toc160944645"/>
      <w:bookmarkStart w:id="320" w:name="_Toc163956487"/>
      <w:bookmarkStart w:id="321" w:name="_Toc164588790"/>
      <w:bookmarkStart w:id="322" w:name="_Toc241051843"/>
      <w:r>
        <w:rPr>
          <w:rStyle w:val="CharSchNo"/>
        </w:rPr>
        <w:t>Schedule 1</w:t>
      </w:r>
      <w:bookmarkEnd w:id="311"/>
      <w:bookmarkEnd w:id="312"/>
      <w:bookmarkEnd w:id="313"/>
      <w:bookmarkEnd w:id="314"/>
      <w:bookmarkEnd w:id="315"/>
      <w:bookmarkEnd w:id="316"/>
      <w:bookmarkEnd w:id="317"/>
      <w:bookmarkEnd w:id="318"/>
      <w:bookmarkEnd w:id="319"/>
      <w:bookmarkEnd w:id="320"/>
      <w:bookmarkEnd w:id="321"/>
      <w:bookmarkEnd w:id="322"/>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323" w:name="_Toc1895967"/>
      <w:bookmarkStart w:id="324" w:name="_Toc7576520"/>
      <w:bookmarkStart w:id="325" w:name="_Toc92772010"/>
      <w:bookmarkStart w:id="326" w:name="_Toc241051844"/>
      <w:bookmarkStart w:id="327" w:name="_Toc164588791"/>
      <w:r>
        <w:rPr>
          <w:rStyle w:val="CharSClsNo"/>
        </w:rPr>
        <w:t>1</w:t>
      </w:r>
      <w:r>
        <w:t>.</w:t>
      </w:r>
      <w:r>
        <w:tab/>
        <w:t>Vacating office</w:t>
      </w:r>
      <w:bookmarkEnd w:id="323"/>
      <w:bookmarkEnd w:id="324"/>
      <w:bookmarkEnd w:id="325"/>
      <w:bookmarkEnd w:id="326"/>
      <w:bookmarkEnd w:id="327"/>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ins w:id="328" w:author="svcMRProcess" w:date="2018-08-29T17:06:00Z">
        <w:r>
          <w:rPr>
            <w:snapToGrid w:val="0"/>
          </w:rPr>
          <w:t xml:space="preserve"> or</w:t>
        </w:r>
      </w:ins>
    </w:p>
    <w:p>
      <w:pPr>
        <w:pStyle w:val="yIndenta"/>
      </w:pPr>
      <w:r>
        <w:tab/>
        <w:t>(b)</w:t>
      </w:r>
      <w:r>
        <w:tab/>
        <w:t>he is</w:t>
      </w:r>
      <w:del w:id="329" w:author="svcMRProcess" w:date="2018-08-29T17:06:00Z">
        <w:r>
          <w:rPr>
            <w:snapToGrid w:val="0"/>
          </w:rPr>
          <w:delText xml:space="preserve"> an undischarged </w:delText>
        </w:r>
      </w:del>
      <w:ins w:id="330" w:author="svcMRProcess" w:date="2018-08-29T17:06:00Z">
        <w:r>
          <w:t xml:space="preserve">, according to the </w:t>
        </w:r>
        <w:r>
          <w:rPr>
            <w:i/>
          </w:rPr>
          <w:t>Interpretation Act 1984</w:t>
        </w:r>
        <w:r>
          <w:t xml:space="preserve"> section 13D, a </w:t>
        </w:r>
      </w:ins>
      <w:r>
        <w:t xml:space="preserve">bankrupt or a person whose </w:t>
      </w:r>
      <w:del w:id="331" w:author="svcMRProcess" w:date="2018-08-29T17:06:00Z">
        <w:r>
          <w:rPr>
            <w:snapToGrid w:val="0"/>
          </w:rPr>
          <w:delText>property is subject to an order or arrangement</w:delText>
        </w:r>
      </w:del>
      <w:ins w:id="332" w:author="svcMRProcess" w:date="2018-08-29T17:06:00Z">
        <w:r>
          <w:t>affairs are</w:t>
        </w:r>
      </w:ins>
      <w:r>
        <w:t xml:space="preserve"> under </w:t>
      </w:r>
      <w:del w:id="333" w:author="svcMRProcess" w:date="2018-08-29T17:06:00Z">
        <w:r>
          <w:rPr>
            <w:snapToGrid w:val="0"/>
          </w:rPr>
          <w:delText>the</w:delText>
        </w:r>
      </w:del>
      <w:ins w:id="334" w:author="svcMRProcess" w:date="2018-08-29T17:06:00Z">
        <w:r>
          <w:t>insolvency</w:t>
        </w:r>
      </w:ins>
      <w:r>
        <w:t xml:space="preserve"> laws</w:t>
      </w:r>
      <w:del w:id="335" w:author="svcMRProcess" w:date="2018-08-29T17:06:00Z">
        <w:r>
          <w:rPr>
            <w:snapToGrid w:val="0"/>
          </w:rPr>
          <w:delText xml:space="preserve"> relating to bankruptcy;</w:delText>
        </w:r>
      </w:del>
      <w:ins w:id="336" w:author="svcMRProcess" w:date="2018-08-29T17:06:00Z">
        <w:r>
          <w:t>; or</w:t>
        </w:r>
      </w:ins>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rPr>
          <w:ins w:id="337" w:author="svcMRProcess" w:date="2018-08-29T17:06:00Z"/>
        </w:rPr>
      </w:pPr>
      <w:ins w:id="338" w:author="svcMRProcess" w:date="2018-08-29T17:06:00Z">
        <w:r>
          <w:tab/>
          <w:t>[Clause 1 amended by No. 18 of 2009 s. 37.]</w:t>
        </w:r>
      </w:ins>
    </w:p>
    <w:p>
      <w:pPr>
        <w:pStyle w:val="yHeading5"/>
        <w:outlineLvl w:val="9"/>
      </w:pPr>
      <w:bookmarkStart w:id="339" w:name="_Toc1895968"/>
      <w:bookmarkStart w:id="340" w:name="_Toc7576521"/>
      <w:bookmarkStart w:id="341" w:name="_Toc92772011"/>
      <w:bookmarkStart w:id="342" w:name="_Toc241051845"/>
      <w:bookmarkStart w:id="343" w:name="_Toc164588792"/>
      <w:r>
        <w:rPr>
          <w:rStyle w:val="CharSClsNo"/>
        </w:rPr>
        <w:t>2</w:t>
      </w:r>
      <w:r>
        <w:t>.</w:t>
      </w:r>
      <w:r>
        <w:tab/>
        <w:t>Acting member</w:t>
      </w:r>
      <w:bookmarkEnd w:id="339"/>
      <w:bookmarkEnd w:id="340"/>
      <w:bookmarkEnd w:id="341"/>
      <w:bookmarkEnd w:id="342"/>
      <w:bookmarkEnd w:id="343"/>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344" w:name="_Toc1895969"/>
      <w:bookmarkStart w:id="345" w:name="_Toc7576522"/>
      <w:bookmarkStart w:id="346" w:name="_Toc92772012"/>
      <w:bookmarkStart w:id="347" w:name="_Toc241051846"/>
      <w:bookmarkStart w:id="348" w:name="_Toc164588793"/>
      <w:r>
        <w:rPr>
          <w:rStyle w:val="CharSClsNo"/>
        </w:rPr>
        <w:t>3</w:t>
      </w:r>
      <w:r>
        <w:t>.</w:t>
      </w:r>
      <w:r>
        <w:tab/>
        <w:t>Casual vacancy</w:t>
      </w:r>
      <w:bookmarkEnd w:id="344"/>
      <w:bookmarkEnd w:id="345"/>
      <w:bookmarkEnd w:id="346"/>
      <w:bookmarkEnd w:id="347"/>
      <w:bookmarkEnd w:id="348"/>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349" w:name="_Toc1895970"/>
      <w:bookmarkStart w:id="350" w:name="_Toc7576523"/>
      <w:bookmarkStart w:id="351" w:name="_Toc92772013"/>
      <w:bookmarkStart w:id="352" w:name="_Toc241051847"/>
      <w:bookmarkStart w:id="353" w:name="_Toc164588794"/>
      <w:r>
        <w:rPr>
          <w:rStyle w:val="CharSClsNo"/>
        </w:rPr>
        <w:t>4</w:t>
      </w:r>
      <w:r>
        <w:t>.</w:t>
      </w:r>
      <w:r>
        <w:tab/>
        <w:t>Meetings</w:t>
      </w:r>
      <w:bookmarkEnd w:id="349"/>
      <w:bookmarkEnd w:id="350"/>
      <w:bookmarkEnd w:id="351"/>
      <w:bookmarkEnd w:id="352"/>
      <w:bookmarkEnd w:id="353"/>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354" w:name="_Toc1895971"/>
      <w:bookmarkStart w:id="355" w:name="_Toc7576524"/>
      <w:bookmarkStart w:id="356" w:name="_Toc92772014"/>
      <w:bookmarkStart w:id="357" w:name="_Toc241051848"/>
      <w:bookmarkStart w:id="358" w:name="_Toc164588795"/>
      <w:r>
        <w:rPr>
          <w:rStyle w:val="CharSClsNo"/>
        </w:rPr>
        <w:t>5</w:t>
      </w:r>
      <w:r>
        <w:t>.</w:t>
      </w:r>
      <w:r>
        <w:tab/>
        <w:t>Resolution may be passed without meeting</w:t>
      </w:r>
      <w:bookmarkEnd w:id="354"/>
      <w:bookmarkEnd w:id="355"/>
      <w:bookmarkEnd w:id="356"/>
      <w:bookmarkEnd w:id="357"/>
      <w:bookmarkEnd w:id="358"/>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359" w:name="_Toc1895972"/>
      <w:bookmarkStart w:id="360" w:name="_Toc7576525"/>
      <w:bookmarkStart w:id="361" w:name="_Toc92772015"/>
      <w:bookmarkStart w:id="362" w:name="_Toc241051849"/>
      <w:bookmarkStart w:id="363" w:name="_Toc164588796"/>
      <w:r>
        <w:rPr>
          <w:rStyle w:val="CharSClsNo"/>
        </w:rPr>
        <w:t>6</w:t>
      </w:r>
      <w:r>
        <w:t>.</w:t>
      </w:r>
      <w:r>
        <w:tab/>
        <w:t>Leave of absence</w:t>
      </w:r>
      <w:bookmarkEnd w:id="359"/>
      <w:bookmarkEnd w:id="360"/>
      <w:bookmarkEnd w:id="361"/>
      <w:bookmarkEnd w:id="362"/>
      <w:bookmarkEnd w:id="363"/>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364" w:name="_Toc1895973"/>
      <w:bookmarkStart w:id="365" w:name="_Toc7576526"/>
      <w:bookmarkStart w:id="366" w:name="_Toc92772016"/>
      <w:bookmarkStart w:id="367" w:name="_Toc241051850"/>
      <w:bookmarkStart w:id="368" w:name="_Toc164588797"/>
      <w:r>
        <w:rPr>
          <w:rStyle w:val="CharSClsNo"/>
        </w:rPr>
        <w:t>7</w:t>
      </w:r>
      <w:r>
        <w:t>.</w:t>
      </w:r>
      <w:r>
        <w:tab/>
        <w:t>Committee to determine own procedures</w:t>
      </w:r>
      <w:bookmarkEnd w:id="364"/>
      <w:bookmarkEnd w:id="365"/>
      <w:bookmarkEnd w:id="366"/>
      <w:bookmarkEnd w:id="367"/>
      <w:bookmarkEnd w:id="368"/>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369" w:name="_Toc1895974"/>
      <w:bookmarkStart w:id="370" w:name="_Toc7576527"/>
      <w:bookmarkStart w:id="371" w:name="_Toc92772017"/>
      <w:bookmarkStart w:id="372" w:name="_Toc241051851"/>
      <w:bookmarkStart w:id="373" w:name="_Toc164588798"/>
      <w:r>
        <w:rPr>
          <w:rStyle w:val="CharSClsNo"/>
        </w:rPr>
        <w:t>8</w:t>
      </w:r>
      <w:r>
        <w:t>.</w:t>
      </w:r>
      <w:r>
        <w:tab/>
        <w:t>Disclosure of pecuniary interests</w:t>
      </w:r>
      <w:bookmarkEnd w:id="369"/>
      <w:bookmarkEnd w:id="370"/>
      <w:bookmarkEnd w:id="371"/>
      <w:bookmarkEnd w:id="372"/>
      <w:bookmarkEnd w:id="373"/>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74" w:name="_Toc89850843"/>
      <w:bookmarkStart w:id="375" w:name="_Toc92772018"/>
      <w:bookmarkStart w:id="376" w:name="_Toc139354358"/>
      <w:bookmarkStart w:id="377" w:name="_Toc139354413"/>
      <w:bookmarkStart w:id="378" w:name="_Toc139697372"/>
      <w:bookmarkStart w:id="379" w:name="_Toc157854771"/>
      <w:bookmarkStart w:id="380" w:name="_Toc160420559"/>
      <w:bookmarkStart w:id="381" w:name="_Toc160420706"/>
      <w:bookmarkStart w:id="382" w:name="_Toc160944654"/>
      <w:bookmarkStart w:id="383" w:name="_Toc163956496"/>
      <w:bookmarkStart w:id="384" w:name="_Toc164588799"/>
      <w:bookmarkStart w:id="385" w:name="_Toc241051852"/>
      <w:r>
        <w:t>Notes</w:t>
      </w:r>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w:t>
      </w:r>
      <w:del w:id="386" w:author="svcMRProcess" w:date="2018-08-29T17:06:00Z">
        <w:r>
          <w:rPr>
            <w:snapToGrid w:val="0"/>
          </w:rPr>
          <w:delText xml:space="preserve">reprint </w:delText>
        </w:r>
      </w:del>
      <w:r>
        <w:rPr>
          <w:snapToGrid w:val="0"/>
        </w:rPr>
        <w:t>is a compilation</w:t>
      </w:r>
      <w:del w:id="387" w:author="svcMRProcess" w:date="2018-08-29T17:06:00Z">
        <w:r>
          <w:rPr>
            <w:snapToGrid w:val="0"/>
          </w:rPr>
          <w:delText xml:space="preserve"> as at 6 April 2007</w:delText>
        </w:r>
      </w:del>
      <w:r>
        <w:rPr>
          <w:snapToGrid w:val="0"/>
        </w:rPr>
        <w:t xml:space="preserve">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8" w:name="_Toc241051853"/>
      <w:bookmarkStart w:id="389" w:name="_Toc164588800"/>
      <w:r>
        <w:rPr>
          <w:snapToGrid w:val="0"/>
        </w:rPr>
        <w:t>Compilation table</w:t>
      </w:r>
      <w:bookmarkEnd w:id="388"/>
      <w:bookmarkEnd w:id="389"/>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3"/>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gridSpan w:val="2"/>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8"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gridSpan w:val="2"/>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gridSpan w:val="2"/>
          </w:tcPr>
          <w:p>
            <w:pPr>
              <w:pStyle w:val="nTable"/>
              <w:spacing w:after="40"/>
              <w:rPr>
                <w:sz w:val="19"/>
              </w:rPr>
            </w:pPr>
            <w:r>
              <w:rPr>
                <w:sz w:val="19"/>
              </w:rPr>
              <w:t>2 Dec 1997 (see s. 2)</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5"/>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5"/>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23" w:type="dxa"/>
          <w:cantSplit/>
          <w:ins w:id="390" w:author="svcMRProcess" w:date="2018-08-29T17:06:00Z"/>
        </w:trPr>
        <w:tc>
          <w:tcPr>
            <w:tcW w:w="2269" w:type="dxa"/>
            <w:tcBorders>
              <w:bottom w:val="single" w:sz="4" w:space="0" w:color="auto"/>
            </w:tcBorders>
          </w:tcPr>
          <w:p>
            <w:pPr>
              <w:pStyle w:val="nTable"/>
              <w:spacing w:after="40"/>
              <w:rPr>
                <w:ins w:id="391" w:author="svcMRProcess" w:date="2018-08-29T17:06:00Z"/>
                <w:iCs/>
                <w:snapToGrid w:val="0"/>
                <w:sz w:val="19"/>
              </w:rPr>
            </w:pPr>
            <w:ins w:id="392" w:author="svcMRProcess" w:date="2018-08-29T17:06:00Z">
              <w:r>
                <w:rPr>
                  <w:i/>
                  <w:snapToGrid w:val="0"/>
                  <w:sz w:val="19"/>
                </w:rPr>
                <w:t>Acts Amendment (Bankruptcy) Act 2009</w:t>
              </w:r>
              <w:r>
                <w:rPr>
                  <w:iCs/>
                  <w:snapToGrid w:val="0"/>
                  <w:sz w:val="19"/>
                </w:rPr>
                <w:t xml:space="preserve"> s. 37</w:t>
              </w:r>
            </w:ins>
          </w:p>
        </w:tc>
        <w:tc>
          <w:tcPr>
            <w:tcW w:w="1134" w:type="dxa"/>
            <w:tcBorders>
              <w:bottom w:val="single" w:sz="4" w:space="0" w:color="auto"/>
            </w:tcBorders>
          </w:tcPr>
          <w:p>
            <w:pPr>
              <w:pStyle w:val="nTable"/>
              <w:spacing w:after="40"/>
              <w:rPr>
                <w:ins w:id="393" w:author="svcMRProcess" w:date="2018-08-29T17:06:00Z"/>
                <w:sz w:val="19"/>
              </w:rPr>
            </w:pPr>
            <w:ins w:id="394" w:author="svcMRProcess" w:date="2018-08-29T17:06:00Z">
              <w:r>
                <w:rPr>
                  <w:sz w:val="19"/>
                </w:rPr>
                <w:t>18 of 2009</w:t>
              </w:r>
            </w:ins>
          </w:p>
        </w:tc>
        <w:tc>
          <w:tcPr>
            <w:tcW w:w="1134" w:type="dxa"/>
            <w:tcBorders>
              <w:bottom w:val="single" w:sz="4" w:space="0" w:color="auto"/>
            </w:tcBorders>
          </w:tcPr>
          <w:p>
            <w:pPr>
              <w:pStyle w:val="nTable"/>
              <w:spacing w:after="40"/>
              <w:rPr>
                <w:ins w:id="395" w:author="svcMRProcess" w:date="2018-08-29T17:06:00Z"/>
                <w:sz w:val="19"/>
              </w:rPr>
            </w:pPr>
            <w:ins w:id="396" w:author="svcMRProcess" w:date="2018-08-29T17:06:00Z">
              <w:r>
                <w:rPr>
                  <w:sz w:val="19"/>
                </w:rPr>
                <w:t>16 Sep 2009</w:t>
              </w:r>
            </w:ins>
          </w:p>
        </w:tc>
        <w:tc>
          <w:tcPr>
            <w:tcW w:w="2552" w:type="dxa"/>
            <w:tcBorders>
              <w:bottom w:val="single" w:sz="4" w:space="0" w:color="auto"/>
            </w:tcBorders>
          </w:tcPr>
          <w:p>
            <w:pPr>
              <w:pStyle w:val="nTable"/>
              <w:spacing w:after="40"/>
              <w:rPr>
                <w:ins w:id="397" w:author="svcMRProcess" w:date="2018-08-29T17:06:00Z"/>
                <w:sz w:val="19"/>
              </w:rPr>
            </w:pPr>
            <w:ins w:id="398" w:author="svcMRProcess" w:date="2018-08-29T17:06:00Z">
              <w:r>
                <w:rPr>
                  <w:sz w:val="19"/>
                </w:rPr>
                <w:t>17 Sep 2009 (see s. 2(b))</w:t>
              </w:r>
            </w:ins>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399" w:name="UpToHere"/>
      <w:bookmarkEnd w:id="399"/>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6435</Words>
  <Characters>30309</Characters>
  <Application>Microsoft Office Word</Application>
  <DocSecurity>0</DocSecurity>
  <Lines>865</Lines>
  <Paragraphs>489</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36255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02-b0-02 - 02-c0-01</dc:title>
  <dc:subject/>
  <dc:creator/>
  <cp:keywords/>
  <dc:description/>
  <cp:lastModifiedBy>svcMRProcess</cp:lastModifiedBy>
  <cp:revision>2</cp:revision>
  <cp:lastPrinted>2007-03-20T01:53:00Z</cp:lastPrinted>
  <dcterms:created xsi:type="dcterms:W3CDTF">2018-08-29T09:06:00Z</dcterms:created>
  <dcterms:modified xsi:type="dcterms:W3CDTF">2018-08-29T09:06:00Z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22 May 2009</vt:lpwstr>
  </property>
  <property fmtid="{D5CDD505-2E9C-101B-9397-08002B2CF9AE}" pid="9" name="ToSuffix">
    <vt:lpwstr>02-c0-01</vt:lpwstr>
  </property>
  <property fmtid="{D5CDD505-2E9C-101B-9397-08002B2CF9AE}" pid="10" name="ToAsAtDate">
    <vt:lpwstr>17 Sep 2009</vt:lpwstr>
  </property>
</Properties>
</file>