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2009</w:t>
      </w:r>
      <w:r>
        <w:fldChar w:fldCharType="end"/>
      </w:r>
      <w:r>
        <w:t xml:space="preserve">, </w:t>
      </w:r>
      <w:r>
        <w:fldChar w:fldCharType="begin"/>
      </w:r>
      <w:r>
        <w:instrText xml:space="preserve"> DocProperty FromSuffix </w:instrText>
      </w:r>
      <w:r>
        <w:fldChar w:fldCharType="separate"/>
      </w:r>
      <w:r>
        <w:t>08-j0-03</w:t>
      </w:r>
      <w:r>
        <w:fldChar w:fldCharType="end"/>
      </w:r>
      <w:r>
        <w:t>] and [</w:t>
      </w:r>
      <w:r>
        <w:fldChar w:fldCharType="begin"/>
      </w:r>
      <w:r>
        <w:instrText xml:space="preserve"> DocProperty ToAsAtDate</w:instrText>
      </w:r>
      <w:r>
        <w:fldChar w:fldCharType="separate"/>
      </w:r>
      <w:r>
        <w:t>13 Nov 2009</w:t>
      </w:r>
      <w:r>
        <w:fldChar w:fldCharType="end"/>
      </w:r>
      <w:r>
        <w:t xml:space="preserve">, </w:t>
      </w:r>
      <w:r>
        <w:fldChar w:fldCharType="begin"/>
      </w:r>
      <w:r>
        <w:instrText xml:space="preserve"> DocProperty ToSuffix</w:instrText>
      </w:r>
      <w:r>
        <w:fldChar w:fldCharType="separate"/>
      </w:r>
      <w:r>
        <w:t>09-a0-03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02:04:00Z"/>
        </w:trPr>
        <w:tc>
          <w:tcPr>
            <w:tcW w:w="2434" w:type="dxa"/>
            <w:vMerge w:val="restart"/>
          </w:tcPr>
          <w:p>
            <w:pPr>
              <w:rPr>
                <w:ins w:id="1" w:author="Master Repository Process" w:date="2021-09-19T02:04:00Z"/>
              </w:rPr>
            </w:pPr>
          </w:p>
        </w:tc>
        <w:tc>
          <w:tcPr>
            <w:tcW w:w="2434" w:type="dxa"/>
            <w:vMerge w:val="restart"/>
          </w:tcPr>
          <w:p>
            <w:pPr>
              <w:jc w:val="center"/>
              <w:rPr>
                <w:ins w:id="2" w:author="Master Repository Process" w:date="2021-09-19T02:04:00Z"/>
              </w:rPr>
            </w:pPr>
            <w:ins w:id="3" w:author="Master Repository Process" w:date="2021-09-19T02:04:00Z">
              <w:r>
                <w:rPr>
                  <w:noProof/>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9-19T02:04:00Z"/>
              </w:rPr>
            </w:pPr>
            <w:ins w:id="5" w:author="Master Repository Process" w:date="2021-09-19T02:04:00Z">
              <w:r>
                <w:rPr>
                  <w:b/>
                  <w:sz w:val="22"/>
                </w:rPr>
                <w:t xml:space="preserve">Reprinted under the </w:t>
              </w:r>
              <w:r>
                <w:rPr>
                  <w:b/>
                  <w:i/>
                  <w:sz w:val="22"/>
                </w:rPr>
                <w:t>Reprints Act 1984</w:t>
              </w:r>
              <w:r>
                <w:rPr>
                  <w:b/>
                  <w:sz w:val="22"/>
                </w:rPr>
                <w:t xml:space="preserve"> as</w:t>
              </w:r>
            </w:ins>
          </w:p>
        </w:tc>
      </w:tr>
      <w:tr>
        <w:trPr>
          <w:cantSplit/>
          <w:ins w:id="6" w:author="Master Repository Process" w:date="2021-09-19T02:04:00Z"/>
        </w:trPr>
        <w:tc>
          <w:tcPr>
            <w:tcW w:w="2434" w:type="dxa"/>
            <w:vMerge/>
          </w:tcPr>
          <w:p>
            <w:pPr>
              <w:rPr>
                <w:ins w:id="7" w:author="Master Repository Process" w:date="2021-09-19T02:04:00Z"/>
              </w:rPr>
            </w:pPr>
          </w:p>
        </w:tc>
        <w:tc>
          <w:tcPr>
            <w:tcW w:w="2434" w:type="dxa"/>
            <w:vMerge/>
          </w:tcPr>
          <w:p>
            <w:pPr>
              <w:jc w:val="center"/>
              <w:rPr>
                <w:ins w:id="8" w:author="Master Repository Process" w:date="2021-09-19T02:04:00Z"/>
              </w:rPr>
            </w:pPr>
          </w:p>
        </w:tc>
        <w:tc>
          <w:tcPr>
            <w:tcW w:w="2434" w:type="dxa"/>
          </w:tcPr>
          <w:p>
            <w:pPr>
              <w:keepNext/>
              <w:rPr>
                <w:ins w:id="9" w:author="Master Repository Process" w:date="2021-09-19T02:04:00Z"/>
                <w:b/>
                <w:sz w:val="22"/>
              </w:rPr>
            </w:pPr>
            <w:ins w:id="10" w:author="Master Repository Process" w:date="2021-09-19T02:04:00Z">
              <w:r>
                <w:rPr>
                  <w:b/>
                  <w:sz w:val="22"/>
                </w:rPr>
                <w:t>at 13</w:t>
              </w:r>
              <w:r>
                <w:rPr>
                  <w:b/>
                  <w:snapToGrid w:val="0"/>
                  <w:sz w:val="22"/>
                </w:rPr>
                <w:t xml:space="preserve"> November 2009</w:t>
              </w:r>
            </w:ins>
          </w:p>
        </w:tc>
      </w:tr>
    </w:tbl>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1" w:name="_Toc389746484"/>
      <w:bookmarkStart w:id="12" w:name="_Toc389746376"/>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14" w:name="_Toc389746485"/>
      <w:bookmarkStart w:id="15" w:name="_Toc389746377"/>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16" w:name="_Toc389746378"/>
      <w:bookmarkStart w:id="17" w:name="_Toc389746486"/>
      <w:r>
        <w:rPr>
          <w:rStyle w:val="CharSectno"/>
        </w:rPr>
        <w:t>2</w:t>
      </w:r>
      <w:r>
        <w:rPr>
          <w:snapToGrid w:val="0"/>
        </w:rPr>
        <w:t>.</w:t>
      </w:r>
      <w:r>
        <w:rPr>
          <w:snapToGrid w:val="0"/>
        </w:rPr>
        <w:tab/>
      </w:r>
      <w:del w:id="18" w:author="Master Repository Process" w:date="2021-09-19T02:04:00Z">
        <w:r>
          <w:rPr>
            <w:snapToGrid w:val="0"/>
          </w:rPr>
          <w:delText>Interpretation</w:delText>
        </w:r>
        <w:bookmarkEnd w:id="16"/>
        <w:r>
          <w:rPr>
            <w:snapToGrid w:val="0"/>
          </w:rPr>
          <w:delText xml:space="preserve"> </w:delText>
        </w:r>
      </w:del>
      <w:ins w:id="19" w:author="Master Repository Process" w:date="2021-09-19T02:04:00Z">
        <w:r>
          <w:rPr>
            <w:snapToGrid w:val="0"/>
          </w:rPr>
          <w:t>Terms used</w:t>
        </w:r>
      </w:ins>
      <w:bookmarkEnd w:id="17"/>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ins w:id="20" w:author="Master Repository Process" w:date="2021-09-19T02:04:00Z">
        <w:r>
          <w:t xml:space="preserve"> </w:t>
        </w:r>
        <w:r>
          <w:rPr>
            <w:vertAlign w:val="superscript"/>
          </w:rPr>
          <w:t>2</w:t>
        </w:r>
      </w:ins>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del w:id="21" w:author="Master Repository Process" w:date="2021-09-19T02:04:00Z">
        <w:r>
          <w:rPr>
            <w:vertAlign w:val="superscript"/>
          </w:rPr>
          <w:delText>2</w:delText>
        </w:r>
      </w:del>
      <w:ins w:id="22" w:author="Master Repository Process" w:date="2021-09-19T02:04:00Z">
        <w:r>
          <w:rPr>
            <w:vertAlign w:val="superscript"/>
          </w:rPr>
          <w:t>3</w:t>
        </w:r>
      </w:ins>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ins w:id="23" w:author="Master Repository Process" w:date="2021-09-19T02:04:00Z">
        <w:r>
          <w:t xml:space="preserve"> </w:t>
        </w:r>
        <w:r>
          <w:rPr>
            <w:vertAlign w:val="superscript"/>
          </w:rPr>
          <w:t>4</w:t>
        </w:r>
      </w:ins>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 xml:space="preserve">7; 5 Sep 1995 p. 4162; 19 Sep 1995 p. 4383; </w:t>
      </w:r>
      <w:del w:id="24" w:author="Master Repository Process" w:date="2021-09-19T02:04:00Z">
        <w:r>
          <w:delText>17</w:delText>
        </w:r>
      </w:del>
      <w:ins w:id="25" w:author="Master Repository Process" w:date="2021-09-19T02:04:00Z">
        <w:r>
          <w:t>19</w:t>
        </w:r>
      </w:ins>
      <w:r>
        <w:t> Jan 1996 p. 267; 19 Mar 1996 p. 1216</w:t>
      </w:r>
      <w:r>
        <w:noBreakHyphen/>
        <w:t xml:space="preserve">17; 11 Apr 1997 p. 1829; 27 Nov 1998 p. 6343; 12 Aug 2003 p. 3658; 15 Nov 2005 p. 5603; 15 Dec 2006 p. 5630; 7 Nov 2008 p. 4805; 12 Jun 2009 p. 2109; amended by </w:t>
      </w:r>
      <w:ins w:id="26" w:author="Master Repository Process" w:date="2021-09-19T02:04:00Z">
        <w:r>
          <w:t xml:space="preserve">Act </w:t>
        </w:r>
      </w:ins>
      <w:r>
        <w:t xml:space="preserve">No. 9 of 2003 s. 41.] </w:t>
      </w:r>
    </w:p>
    <w:p>
      <w:pPr>
        <w:pStyle w:val="Heading5"/>
        <w:rPr>
          <w:snapToGrid w:val="0"/>
        </w:rPr>
      </w:pPr>
      <w:bookmarkStart w:id="27" w:name="_Toc389746487"/>
      <w:bookmarkStart w:id="28" w:name="_Toc389746379"/>
      <w:r>
        <w:rPr>
          <w:rStyle w:val="CharSectno"/>
        </w:rPr>
        <w:t>2AA</w:t>
      </w:r>
      <w:r>
        <w:rPr>
          <w:snapToGrid w:val="0"/>
        </w:rPr>
        <w:t>.</w:t>
      </w:r>
      <w:r>
        <w:rPr>
          <w:snapToGrid w:val="0"/>
        </w:rPr>
        <w:tab/>
        <w:t>Prescribed office (section 64B)</w:t>
      </w:r>
      <w:bookmarkEnd w:id="27"/>
      <w:bookmarkEnd w:id="28"/>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29" w:name="_Toc389746488"/>
      <w:bookmarkStart w:id="30" w:name="_Toc389746380"/>
      <w:r>
        <w:rPr>
          <w:rStyle w:val="CharSectno"/>
        </w:rPr>
        <w:t>2A</w:t>
      </w:r>
      <w:r>
        <w:rPr>
          <w:snapToGrid w:val="0"/>
        </w:rPr>
        <w:t>.</w:t>
      </w:r>
      <w:r>
        <w:rPr>
          <w:snapToGrid w:val="0"/>
        </w:rPr>
        <w:tab/>
        <w:t>Exemptions</w:t>
      </w:r>
      <w:bookmarkEnd w:id="29"/>
      <w:bookmarkEnd w:id="30"/>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31" w:name="_Toc389746489"/>
      <w:bookmarkStart w:id="32" w:name="_Toc389746381"/>
      <w:r>
        <w:rPr>
          <w:rStyle w:val="CharPartNo"/>
        </w:rPr>
        <w:t>Part 2</w:t>
      </w:r>
      <w:r>
        <w:t xml:space="preserve"> — </w:t>
      </w:r>
      <w:r>
        <w:rPr>
          <w:rStyle w:val="CharPartText"/>
        </w:rPr>
        <w:t>Licences and permits</w:t>
      </w:r>
      <w:bookmarkEnd w:id="31"/>
      <w:bookmarkEnd w:id="32"/>
      <w:r>
        <w:rPr>
          <w:i/>
        </w:rPr>
        <w:t xml:space="preserve"> </w:t>
      </w:r>
    </w:p>
    <w:p>
      <w:pPr>
        <w:pStyle w:val="Footnoteheading"/>
      </w:pPr>
      <w:r>
        <w:tab/>
        <w:t>[Heading inserted in Gazette 12 Aug 2003 p. 3664.]</w:t>
      </w:r>
    </w:p>
    <w:p>
      <w:pPr>
        <w:pStyle w:val="Heading3"/>
        <w:spacing w:before="220"/>
      </w:pPr>
      <w:bookmarkStart w:id="33" w:name="_Toc389746490"/>
      <w:bookmarkStart w:id="34" w:name="_Toc389746382"/>
      <w:r>
        <w:rPr>
          <w:rStyle w:val="CharDivNo"/>
        </w:rPr>
        <w:t>Division 1</w:t>
      </w:r>
      <w:r>
        <w:t xml:space="preserve"> — </w:t>
      </w:r>
      <w:r>
        <w:rPr>
          <w:rStyle w:val="CharDivText"/>
        </w:rPr>
        <w:t>General</w:t>
      </w:r>
      <w:bookmarkEnd w:id="33"/>
      <w:bookmarkEnd w:id="34"/>
    </w:p>
    <w:p>
      <w:pPr>
        <w:pStyle w:val="Footnoteheading"/>
      </w:pPr>
      <w:r>
        <w:tab/>
        <w:t>[Heading inserted in Gazette 12 Aug 2003 p. 3664.]</w:t>
      </w:r>
    </w:p>
    <w:p>
      <w:pPr>
        <w:pStyle w:val="Heading5"/>
        <w:spacing w:before="180"/>
      </w:pPr>
      <w:bookmarkStart w:id="35" w:name="_Toc389746491"/>
      <w:bookmarkStart w:id="36" w:name="_Toc389746383"/>
      <w:r>
        <w:rPr>
          <w:rStyle w:val="CharSectno"/>
        </w:rPr>
        <w:t>3</w:t>
      </w:r>
      <w:r>
        <w:t>.</w:t>
      </w:r>
      <w:r>
        <w:tab/>
        <w:t>Wholesaler’s licences and permits</w:t>
      </w:r>
      <w:bookmarkEnd w:id="35"/>
      <w:bookmarkEnd w:id="36"/>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w:t>
      </w:r>
      <w:del w:id="37" w:author="Master Repository Process" w:date="2021-09-19T02:04:00Z">
        <w:r>
          <w:delText> </w:delText>
        </w:r>
        <w:r>
          <w:rPr>
            <w:i w:val="0"/>
            <w:vertAlign w:val="superscript"/>
          </w:rPr>
          <w:delText>3</w:delText>
        </w:r>
      </w:del>
      <w:r>
        <w:t xml:space="preserve">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38" w:name="_Toc389746492"/>
      <w:bookmarkStart w:id="39" w:name="_Toc389746384"/>
      <w:r>
        <w:rPr>
          <w:rStyle w:val="CharSectno"/>
        </w:rPr>
        <w:t>5</w:t>
      </w:r>
      <w:r>
        <w:rPr>
          <w:snapToGrid w:val="0"/>
        </w:rPr>
        <w:t>.</w:t>
      </w:r>
      <w:r>
        <w:rPr>
          <w:snapToGrid w:val="0"/>
        </w:rPr>
        <w:tab/>
        <w:t>Pharmaceutical chemist’s licence to sell poisons</w:t>
      </w:r>
      <w:bookmarkEnd w:id="38"/>
      <w:bookmarkEnd w:id="3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40" w:name="_Toc389746493"/>
      <w:bookmarkStart w:id="41" w:name="_Toc389746385"/>
      <w:r>
        <w:rPr>
          <w:rStyle w:val="CharSectno"/>
        </w:rPr>
        <w:t>7</w:t>
      </w:r>
      <w:r>
        <w:rPr>
          <w:snapToGrid w:val="0"/>
        </w:rPr>
        <w:t>.</w:t>
      </w:r>
      <w:r>
        <w:rPr>
          <w:snapToGrid w:val="0"/>
        </w:rPr>
        <w:tab/>
        <w:t>Retailer’s licence to sell poisons specified in Schedule 2 to the Act</w:t>
      </w:r>
      <w:bookmarkEnd w:id="40"/>
      <w:bookmarkEnd w:id="4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42" w:name="_Toc389746494"/>
      <w:bookmarkStart w:id="43" w:name="_Toc389746386"/>
      <w:r>
        <w:rPr>
          <w:rStyle w:val="CharSectno"/>
        </w:rPr>
        <w:t>8</w:t>
      </w:r>
      <w:r>
        <w:rPr>
          <w:snapToGrid w:val="0"/>
        </w:rPr>
        <w:t>.</w:t>
      </w:r>
      <w:r>
        <w:rPr>
          <w:snapToGrid w:val="0"/>
        </w:rPr>
        <w:tab/>
        <w:t>Retailer’s licence to sell poisons included in Schedule 7 to the Act</w:t>
      </w:r>
      <w:bookmarkEnd w:id="42"/>
      <w:bookmarkEnd w:id="4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44" w:name="_Toc389746495"/>
      <w:bookmarkStart w:id="45" w:name="_Toc389746387"/>
      <w:r>
        <w:rPr>
          <w:rStyle w:val="CharSectno"/>
        </w:rPr>
        <w:t>8A</w:t>
      </w:r>
      <w:r>
        <w:rPr>
          <w:snapToGrid w:val="0"/>
        </w:rPr>
        <w:t>.</w:t>
      </w:r>
      <w:r>
        <w:rPr>
          <w:snapToGrid w:val="0"/>
        </w:rPr>
        <w:tab/>
        <w:t>Poisons permit (distribution of samples)</w:t>
      </w:r>
      <w:bookmarkEnd w:id="44"/>
      <w:bookmarkEnd w:id="4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46" w:name="_Toc389746496"/>
      <w:bookmarkStart w:id="47" w:name="_Toc389746388"/>
      <w:r>
        <w:rPr>
          <w:rStyle w:val="CharSectno"/>
        </w:rPr>
        <w:t>9</w:t>
      </w:r>
      <w:r>
        <w:rPr>
          <w:snapToGrid w:val="0"/>
        </w:rPr>
        <w:t>.</w:t>
      </w:r>
      <w:r>
        <w:rPr>
          <w:snapToGrid w:val="0"/>
        </w:rPr>
        <w:tab/>
        <w:t>Poisons permit (industrial)</w:t>
      </w:r>
      <w:bookmarkEnd w:id="46"/>
      <w:bookmarkEnd w:id="47"/>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48" w:name="_Toc389746497"/>
      <w:bookmarkStart w:id="49" w:name="_Toc389746389"/>
      <w:r>
        <w:rPr>
          <w:rStyle w:val="CharSectno"/>
        </w:rPr>
        <w:t>10</w:t>
      </w:r>
      <w:r>
        <w:rPr>
          <w:snapToGrid w:val="0"/>
        </w:rPr>
        <w:t>.</w:t>
      </w:r>
      <w:r>
        <w:rPr>
          <w:snapToGrid w:val="0"/>
        </w:rPr>
        <w:tab/>
        <w:t>Poisons permit (educational, advisory or research)</w:t>
      </w:r>
      <w:bookmarkEnd w:id="48"/>
      <w:bookmarkEnd w:id="49"/>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50" w:name="_Toc389746498"/>
      <w:bookmarkStart w:id="51" w:name="_Toc389746390"/>
      <w:r>
        <w:rPr>
          <w:rStyle w:val="CharSectno"/>
        </w:rPr>
        <w:t>10AA</w:t>
      </w:r>
      <w:r>
        <w:t>.</w:t>
      </w:r>
      <w:r>
        <w:tab/>
        <w:t>Poisons permit (</w:t>
      </w:r>
      <w:del w:id="52" w:author="Master Repository Process" w:date="2021-09-19T02:04:00Z">
        <w:r>
          <w:delText>Health</w:delText>
        </w:r>
      </w:del>
      <w:ins w:id="53" w:author="Master Repository Process" w:date="2021-09-19T02:04:00Z">
        <w:r>
          <w:t>health</w:t>
        </w:r>
      </w:ins>
      <w:r>
        <w:t xml:space="preserve"> services)</w:t>
      </w:r>
      <w:bookmarkEnd w:id="50"/>
      <w:bookmarkEnd w:id="51"/>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54" w:name="_Toc389746499"/>
      <w:bookmarkStart w:id="55" w:name="_Toc389746391"/>
      <w:r>
        <w:rPr>
          <w:rStyle w:val="CharSectno"/>
        </w:rPr>
        <w:t>10A</w:t>
      </w:r>
      <w:r>
        <w:rPr>
          <w:snapToGrid w:val="0"/>
        </w:rPr>
        <w:t>.</w:t>
      </w:r>
      <w:r>
        <w:rPr>
          <w:snapToGrid w:val="0"/>
        </w:rPr>
        <w:tab/>
        <w:t>Poisons permit (departmental and hospital)</w:t>
      </w:r>
      <w:bookmarkEnd w:id="54"/>
      <w:bookmarkEnd w:id="55"/>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56" w:name="_Toc389746500"/>
      <w:bookmarkStart w:id="57" w:name="_Toc389746392"/>
      <w:r>
        <w:rPr>
          <w:rStyle w:val="CharSectno"/>
        </w:rPr>
        <w:t>10B</w:t>
      </w:r>
      <w:r>
        <w:rPr>
          <w:snapToGrid w:val="0"/>
        </w:rPr>
        <w:t>.</w:t>
      </w:r>
      <w:r>
        <w:rPr>
          <w:snapToGrid w:val="0"/>
        </w:rPr>
        <w:tab/>
        <w:t>Licence to cultivate prohibited plants</w:t>
      </w:r>
      <w:bookmarkEnd w:id="56"/>
      <w:bookmarkEnd w:id="5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58" w:name="_Toc389746501"/>
      <w:bookmarkStart w:id="59" w:name="_Toc389746393"/>
      <w:r>
        <w:rPr>
          <w:rStyle w:val="CharSectno"/>
        </w:rPr>
        <w:t>11</w:t>
      </w:r>
      <w:r>
        <w:rPr>
          <w:snapToGrid w:val="0"/>
        </w:rPr>
        <w:t>.</w:t>
      </w:r>
      <w:r>
        <w:rPr>
          <w:snapToGrid w:val="0"/>
        </w:rPr>
        <w:tab/>
      </w:r>
      <w:r>
        <w:t>CEO</w:t>
      </w:r>
      <w:r>
        <w:rPr>
          <w:snapToGrid w:val="0"/>
        </w:rPr>
        <w:t xml:space="preserve"> may designate remote area nursing posts</w:t>
      </w:r>
      <w:bookmarkEnd w:id="58"/>
      <w:bookmarkEnd w:id="5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60" w:name="_Toc389746502"/>
      <w:bookmarkStart w:id="61" w:name="_Toc389746394"/>
      <w:r>
        <w:rPr>
          <w:rStyle w:val="CharSectno"/>
        </w:rPr>
        <w:t>11A</w:t>
      </w:r>
      <w:r>
        <w:t>.</w:t>
      </w:r>
      <w:r>
        <w:tab/>
        <w:t>CEO may designate areas for the purposes of section 23 of the Act</w:t>
      </w:r>
      <w:bookmarkEnd w:id="60"/>
      <w:bookmarkEnd w:id="61"/>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62" w:name="_Toc389746503"/>
      <w:bookmarkStart w:id="63" w:name="_Toc389746395"/>
      <w:r>
        <w:rPr>
          <w:rStyle w:val="CharSectno"/>
        </w:rPr>
        <w:t>12</w:t>
      </w:r>
      <w:r>
        <w:rPr>
          <w:snapToGrid w:val="0"/>
        </w:rPr>
        <w:t>.</w:t>
      </w:r>
      <w:r>
        <w:rPr>
          <w:snapToGrid w:val="0"/>
        </w:rPr>
        <w:tab/>
        <w:t>Application for licence or permit (sections 24 and 25)</w:t>
      </w:r>
      <w:bookmarkEnd w:id="62"/>
      <w:bookmarkEnd w:id="63"/>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64" w:name="_Toc389746504"/>
      <w:bookmarkStart w:id="65" w:name="_Toc389746396"/>
      <w:r>
        <w:rPr>
          <w:rStyle w:val="CharDivNo"/>
        </w:rPr>
        <w:t>Division 2</w:t>
      </w:r>
      <w:r>
        <w:t xml:space="preserve"> — </w:t>
      </w:r>
      <w:r>
        <w:rPr>
          <w:rStyle w:val="CharDivText"/>
        </w:rPr>
        <w:t>Needle and syringe programme</w:t>
      </w:r>
      <w:bookmarkEnd w:id="64"/>
      <w:bookmarkEnd w:id="65"/>
    </w:p>
    <w:p>
      <w:pPr>
        <w:pStyle w:val="Footnoteheading"/>
      </w:pPr>
      <w:r>
        <w:tab/>
        <w:t>[Heading inserted in Gazette 12 Aug 2003 p. 3664.]</w:t>
      </w:r>
    </w:p>
    <w:p>
      <w:pPr>
        <w:pStyle w:val="Heading5"/>
        <w:rPr>
          <w:snapToGrid w:val="0"/>
        </w:rPr>
      </w:pPr>
      <w:bookmarkStart w:id="66" w:name="_Toc389746505"/>
      <w:bookmarkStart w:id="67" w:name="_Toc389746397"/>
      <w:r>
        <w:rPr>
          <w:rStyle w:val="CharSectno"/>
        </w:rPr>
        <w:t>12A</w:t>
      </w:r>
      <w:r>
        <w:rPr>
          <w:snapToGrid w:val="0"/>
        </w:rPr>
        <w:t>.</w:t>
      </w:r>
      <w:r>
        <w:rPr>
          <w:snapToGrid w:val="0"/>
        </w:rPr>
        <w:tab/>
        <w:t>Approval of needle and syringe programme</w:t>
      </w:r>
      <w:bookmarkEnd w:id="66"/>
      <w:bookmarkEnd w:id="67"/>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8; amended in Gazette 15 Dec 2006 p. </w:t>
      </w:r>
      <w:del w:id="68" w:author="Master Repository Process" w:date="2021-09-19T02:04:00Z">
        <w:r>
          <w:delText xml:space="preserve"> </w:delText>
        </w:r>
      </w:del>
      <w:r>
        <w:t xml:space="preserve">5630.] </w:t>
      </w:r>
    </w:p>
    <w:p>
      <w:pPr>
        <w:pStyle w:val="Heading5"/>
        <w:rPr>
          <w:snapToGrid w:val="0"/>
        </w:rPr>
      </w:pPr>
      <w:bookmarkStart w:id="69" w:name="_Toc389746506"/>
      <w:bookmarkStart w:id="70" w:name="_Toc389746398"/>
      <w:r>
        <w:rPr>
          <w:rStyle w:val="CharSectno"/>
        </w:rPr>
        <w:t>12B</w:t>
      </w:r>
      <w:r>
        <w:rPr>
          <w:snapToGrid w:val="0"/>
        </w:rPr>
        <w:t>.</w:t>
      </w:r>
      <w:r>
        <w:rPr>
          <w:snapToGrid w:val="0"/>
        </w:rPr>
        <w:tab/>
        <w:t>Copy of approval to be provided</w:t>
      </w:r>
      <w:bookmarkEnd w:id="69"/>
      <w:bookmarkEnd w:id="70"/>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71" w:name="_Toc389746507"/>
      <w:bookmarkStart w:id="72" w:name="_Toc389746399"/>
      <w:r>
        <w:rPr>
          <w:rStyle w:val="CharSectno"/>
        </w:rPr>
        <w:t>12C</w:t>
      </w:r>
      <w:r>
        <w:rPr>
          <w:snapToGrid w:val="0"/>
        </w:rPr>
        <w:t>.</w:t>
      </w:r>
      <w:r>
        <w:rPr>
          <w:snapToGrid w:val="0"/>
        </w:rPr>
        <w:tab/>
        <w:t>Duties of coordinator</w:t>
      </w:r>
      <w:bookmarkEnd w:id="71"/>
      <w:bookmarkEnd w:id="72"/>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73" w:name="_Toc389746508"/>
      <w:bookmarkStart w:id="74" w:name="_Toc389746400"/>
      <w:r>
        <w:rPr>
          <w:rStyle w:val="CharSectno"/>
        </w:rPr>
        <w:t>12D</w:t>
      </w:r>
      <w:r>
        <w:rPr>
          <w:snapToGrid w:val="0"/>
        </w:rPr>
        <w:t>.</w:t>
      </w:r>
      <w:r>
        <w:rPr>
          <w:snapToGrid w:val="0"/>
        </w:rPr>
        <w:tab/>
        <w:t>Requirements relating to programme</w:t>
      </w:r>
      <w:bookmarkEnd w:id="73"/>
      <w:bookmarkEnd w:id="74"/>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75" w:name="_Toc389746401"/>
      <w:bookmarkStart w:id="76" w:name="_Toc389746509"/>
      <w:r>
        <w:rPr>
          <w:rStyle w:val="CharSectno"/>
        </w:rPr>
        <w:t>12E</w:t>
      </w:r>
      <w:r>
        <w:rPr>
          <w:snapToGrid w:val="0"/>
        </w:rPr>
        <w:t>.</w:t>
      </w:r>
      <w:r>
        <w:rPr>
          <w:snapToGrid w:val="0"/>
        </w:rPr>
        <w:tab/>
        <w:t>Direction to person</w:t>
      </w:r>
      <w:bookmarkEnd w:id="75"/>
      <w:r>
        <w:rPr>
          <w:snapToGrid w:val="0"/>
        </w:rPr>
        <w:t xml:space="preserve"> </w:t>
      </w:r>
      <w:ins w:id="77" w:author="Master Repository Process" w:date="2021-09-19T02:04:00Z">
        <w:r>
          <w:rPr>
            <w:snapToGrid w:val="0"/>
          </w:rPr>
          <w:t>not to participate in programme</w:t>
        </w:r>
      </w:ins>
      <w:bookmarkEnd w:id="76"/>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78" w:name="_Toc389746510"/>
      <w:bookmarkStart w:id="79" w:name="_Toc389746402"/>
      <w:r>
        <w:rPr>
          <w:rStyle w:val="CharSectno"/>
        </w:rPr>
        <w:t>12F</w:t>
      </w:r>
      <w:r>
        <w:rPr>
          <w:snapToGrid w:val="0"/>
        </w:rPr>
        <w:t>.</w:t>
      </w:r>
      <w:r>
        <w:rPr>
          <w:snapToGrid w:val="0"/>
        </w:rPr>
        <w:tab/>
        <w:t>Requirements relating to used hypodermic needles and syringes</w:t>
      </w:r>
      <w:bookmarkEnd w:id="78"/>
      <w:bookmarkEnd w:id="79"/>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80" w:name="_Toc389746511"/>
      <w:bookmarkStart w:id="81" w:name="_Toc389746403"/>
      <w:r>
        <w:rPr>
          <w:rStyle w:val="CharDivNo"/>
        </w:rPr>
        <w:t>Division 3</w:t>
      </w:r>
      <w:r>
        <w:t xml:space="preserve"> — </w:t>
      </w:r>
      <w:r>
        <w:rPr>
          <w:rStyle w:val="CharDivText"/>
        </w:rPr>
        <w:t>Restrictions and obligations</w:t>
      </w:r>
      <w:bookmarkEnd w:id="80"/>
      <w:bookmarkEnd w:id="81"/>
    </w:p>
    <w:p>
      <w:pPr>
        <w:pStyle w:val="Footnoteheading"/>
      </w:pPr>
      <w:r>
        <w:tab/>
        <w:t>[Heading inserted in Gazette 12 Aug 2003 p. 3664.]</w:t>
      </w:r>
    </w:p>
    <w:p>
      <w:pPr>
        <w:pStyle w:val="Heading5"/>
        <w:rPr>
          <w:snapToGrid w:val="0"/>
        </w:rPr>
      </w:pPr>
      <w:bookmarkStart w:id="82" w:name="_Toc389746512"/>
      <w:bookmarkStart w:id="83" w:name="_Toc389746404"/>
      <w:r>
        <w:rPr>
          <w:rStyle w:val="CharSectno"/>
        </w:rPr>
        <w:t>15</w:t>
      </w:r>
      <w:r>
        <w:rPr>
          <w:snapToGrid w:val="0"/>
        </w:rPr>
        <w:t>.</w:t>
      </w:r>
      <w:r>
        <w:rPr>
          <w:snapToGrid w:val="0"/>
        </w:rPr>
        <w:tab/>
        <w:t>Restriction to issue of licence or permit</w:t>
      </w:r>
      <w:bookmarkEnd w:id="82"/>
      <w:bookmarkEnd w:id="83"/>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84" w:name="_Toc389746513"/>
      <w:bookmarkStart w:id="85" w:name="_Toc389746405"/>
      <w:r>
        <w:rPr>
          <w:rStyle w:val="CharSectno"/>
        </w:rPr>
        <w:t>16</w:t>
      </w:r>
      <w:r>
        <w:rPr>
          <w:snapToGrid w:val="0"/>
        </w:rPr>
        <w:t>.</w:t>
      </w:r>
      <w:r>
        <w:rPr>
          <w:snapToGrid w:val="0"/>
        </w:rPr>
        <w:tab/>
        <w:t>Sale of poison only by licensee</w:t>
      </w:r>
      <w:bookmarkEnd w:id="84"/>
      <w:bookmarkEnd w:id="85"/>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86" w:name="_Toc389746514"/>
      <w:bookmarkStart w:id="87" w:name="_Toc389746406"/>
      <w:r>
        <w:rPr>
          <w:rStyle w:val="CharSectno"/>
        </w:rPr>
        <w:t>17</w:t>
      </w:r>
      <w:r>
        <w:rPr>
          <w:snapToGrid w:val="0"/>
        </w:rPr>
        <w:t>.</w:t>
      </w:r>
      <w:r>
        <w:rPr>
          <w:snapToGrid w:val="0"/>
        </w:rPr>
        <w:tab/>
        <w:t>Licence or permit not transferable</w:t>
      </w:r>
      <w:bookmarkEnd w:id="86"/>
      <w:bookmarkEnd w:id="87"/>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88" w:name="_Toc389746515"/>
      <w:bookmarkStart w:id="89" w:name="_Toc389746407"/>
      <w:r>
        <w:rPr>
          <w:rStyle w:val="CharSectno"/>
        </w:rPr>
        <w:t>18</w:t>
      </w:r>
      <w:r>
        <w:rPr>
          <w:snapToGrid w:val="0"/>
        </w:rPr>
        <w:t>.</w:t>
      </w:r>
      <w:r>
        <w:rPr>
          <w:snapToGrid w:val="0"/>
        </w:rPr>
        <w:tab/>
        <w:t>Licensee to display licence</w:t>
      </w:r>
      <w:bookmarkEnd w:id="88"/>
      <w:bookmarkEnd w:id="89"/>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90" w:name="_Toc389746516"/>
      <w:bookmarkStart w:id="91" w:name="_Toc389746408"/>
      <w:r>
        <w:rPr>
          <w:rStyle w:val="CharPartNo"/>
        </w:rPr>
        <w:t>Part 3</w:t>
      </w:r>
      <w:r>
        <w:t xml:space="preserve"> — </w:t>
      </w:r>
      <w:r>
        <w:rPr>
          <w:rStyle w:val="CharPartText"/>
        </w:rPr>
        <w:t>Containers and labels</w:t>
      </w:r>
      <w:bookmarkEnd w:id="90"/>
      <w:bookmarkEnd w:id="91"/>
      <w:r>
        <w:rPr>
          <w:i/>
        </w:rPr>
        <w:t xml:space="preserve"> </w:t>
      </w:r>
    </w:p>
    <w:p>
      <w:pPr>
        <w:pStyle w:val="Footnoteheading"/>
      </w:pPr>
      <w:r>
        <w:tab/>
        <w:t>[Heading inserted in Gazette 12 Aug 2003 p. 3664.]</w:t>
      </w:r>
    </w:p>
    <w:p>
      <w:pPr>
        <w:pStyle w:val="Heading3"/>
        <w:keepNext w:val="0"/>
      </w:pPr>
      <w:bookmarkStart w:id="92" w:name="_Toc389746517"/>
      <w:bookmarkStart w:id="93" w:name="_Toc389746409"/>
      <w:r>
        <w:rPr>
          <w:rStyle w:val="CharDivNo"/>
        </w:rPr>
        <w:t>Division 1</w:t>
      </w:r>
      <w:r>
        <w:t xml:space="preserve"> — </w:t>
      </w:r>
      <w:r>
        <w:rPr>
          <w:rStyle w:val="CharDivText"/>
        </w:rPr>
        <w:t>Containers</w:t>
      </w:r>
      <w:bookmarkEnd w:id="92"/>
      <w:bookmarkEnd w:id="93"/>
    </w:p>
    <w:p>
      <w:pPr>
        <w:pStyle w:val="Footnoteheading"/>
      </w:pPr>
      <w:r>
        <w:tab/>
        <w:t>[Heading inserted in Gazette 12 Aug 2003 p. 3664.]</w:t>
      </w:r>
    </w:p>
    <w:p>
      <w:pPr>
        <w:pStyle w:val="Heading5"/>
        <w:rPr>
          <w:snapToGrid w:val="0"/>
        </w:rPr>
      </w:pPr>
      <w:bookmarkStart w:id="94" w:name="_Toc389746518"/>
      <w:bookmarkStart w:id="95" w:name="_Toc389746410"/>
      <w:r>
        <w:rPr>
          <w:rStyle w:val="CharSectno"/>
        </w:rPr>
        <w:t>19</w:t>
      </w:r>
      <w:r>
        <w:rPr>
          <w:snapToGrid w:val="0"/>
        </w:rPr>
        <w:t>.</w:t>
      </w:r>
      <w:r>
        <w:rPr>
          <w:snapToGrid w:val="0"/>
        </w:rPr>
        <w:tab/>
        <w:t>Adoption of SUSDP for containers and labels</w:t>
      </w:r>
      <w:bookmarkEnd w:id="94"/>
      <w:bookmarkEnd w:id="9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96" w:name="_Toc389746519"/>
      <w:bookmarkStart w:id="97" w:name="_Toc389746411"/>
      <w:r>
        <w:rPr>
          <w:rStyle w:val="CharSectno"/>
        </w:rPr>
        <w:t>19AA</w:t>
      </w:r>
      <w:r>
        <w:rPr>
          <w:snapToGrid w:val="0"/>
        </w:rPr>
        <w:t>.</w:t>
      </w:r>
      <w:r>
        <w:rPr>
          <w:snapToGrid w:val="0"/>
        </w:rPr>
        <w:tab/>
        <w:t>Certain containers prohibited</w:t>
      </w:r>
      <w:bookmarkEnd w:id="96"/>
      <w:bookmarkEnd w:id="9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98" w:name="_Toc389746520"/>
      <w:bookmarkStart w:id="99" w:name="_Toc389746412"/>
      <w:r>
        <w:rPr>
          <w:rStyle w:val="CharSectno"/>
        </w:rPr>
        <w:t>19A</w:t>
      </w:r>
      <w:r>
        <w:rPr>
          <w:snapToGrid w:val="0"/>
        </w:rPr>
        <w:t>.</w:t>
      </w:r>
      <w:r>
        <w:rPr>
          <w:snapToGrid w:val="0"/>
        </w:rPr>
        <w:tab/>
        <w:t>Food etc. containers to be distinguishable from poison containers</w:t>
      </w:r>
      <w:bookmarkEnd w:id="98"/>
      <w:bookmarkEnd w:id="99"/>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100" w:name="_Toc389746521"/>
      <w:bookmarkStart w:id="101" w:name="_Toc389746413"/>
      <w:r>
        <w:rPr>
          <w:rStyle w:val="CharDivNo"/>
        </w:rPr>
        <w:t>Division 2</w:t>
      </w:r>
      <w:r>
        <w:t xml:space="preserve"> — </w:t>
      </w:r>
      <w:r>
        <w:rPr>
          <w:rStyle w:val="CharDivText"/>
        </w:rPr>
        <w:t>Labels</w:t>
      </w:r>
      <w:bookmarkEnd w:id="100"/>
      <w:bookmarkEnd w:id="101"/>
    </w:p>
    <w:p>
      <w:pPr>
        <w:pStyle w:val="Footnoteheading"/>
        <w:spacing w:before="100"/>
      </w:pPr>
      <w:r>
        <w:tab/>
        <w:t>[Heading inserted in Gazette 12 Aug 2003 p. 3664.]</w:t>
      </w:r>
    </w:p>
    <w:p>
      <w:pPr>
        <w:pStyle w:val="Heading5"/>
        <w:rPr>
          <w:snapToGrid w:val="0"/>
        </w:rPr>
      </w:pPr>
      <w:bookmarkStart w:id="102" w:name="_Toc389746522"/>
      <w:bookmarkStart w:id="103" w:name="_Toc389746414"/>
      <w:r>
        <w:rPr>
          <w:rStyle w:val="CharSectno"/>
        </w:rPr>
        <w:t>21</w:t>
      </w:r>
      <w:r>
        <w:rPr>
          <w:snapToGrid w:val="0"/>
        </w:rPr>
        <w:t>.</w:t>
      </w:r>
      <w:r>
        <w:rPr>
          <w:snapToGrid w:val="0"/>
        </w:rPr>
        <w:tab/>
        <w:t>Labels on medicines or preparations</w:t>
      </w:r>
      <w:bookmarkEnd w:id="102"/>
      <w:bookmarkEnd w:id="103"/>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 pharmaceutical chemist;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104" w:name="_Toc389746523"/>
      <w:bookmarkStart w:id="105" w:name="_Toc389746415"/>
      <w:r>
        <w:rPr>
          <w:rStyle w:val="CharSectno"/>
        </w:rPr>
        <w:t>21A</w:t>
      </w:r>
      <w:r>
        <w:rPr>
          <w:snapToGrid w:val="0"/>
        </w:rPr>
        <w:t>.</w:t>
      </w:r>
      <w:r>
        <w:rPr>
          <w:snapToGrid w:val="0"/>
        </w:rPr>
        <w:tab/>
        <w:t>Appendix K container must have appropriate label</w:t>
      </w:r>
      <w:bookmarkEnd w:id="104"/>
      <w:bookmarkEnd w:id="105"/>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del w:id="106" w:author="Master Repository Process" w:date="2021-09-19T02:04:00Z">
              <w:r>
                <w:rPr>
                  <w:snapToGrid w:val="0"/>
                </w:rPr>
                <w:delText xml:space="preserve"> </w:delText>
              </w:r>
            </w:del>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107" w:name="_Toc389746524"/>
      <w:bookmarkStart w:id="108" w:name="_Toc389746416"/>
      <w:r>
        <w:rPr>
          <w:rStyle w:val="CharSectno"/>
        </w:rPr>
        <w:t>24A</w:t>
      </w:r>
      <w:r>
        <w:rPr>
          <w:snapToGrid w:val="0"/>
        </w:rPr>
        <w:t>.</w:t>
      </w:r>
      <w:r>
        <w:rPr>
          <w:snapToGrid w:val="0"/>
        </w:rPr>
        <w:tab/>
        <w:t>Carcinogenicity and teratogenicity warnings to be approved</w:t>
      </w:r>
      <w:bookmarkEnd w:id="107"/>
      <w:bookmarkEnd w:id="108"/>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109" w:name="_Toc389746525"/>
      <w:bookmarkStart w:id="110" w:name="_Toc389746417"/>
      <w:r>
        <w:rPr>
          <w:rStyle w:val="CharDivNo"/>
        </w:rPr>
        <w:t>Division 3</w:t>
      </w:r>
      <w:r>
        <w:t xml:space="preserve"> — </w:t>
      </w:r>
      <w:r>
        <w:rPr>
          <w:rStyle w:val="CharDivText"/>
        </w:rPr>
        <w:t>General</w:t>
      </w:r>
      <w:bookmarkEnd w:id="109"/>
      <w:bookmarkEnd w:id="110"/>
    </w:p>
    <w:p>
      <w:pPr>
        <w:pStyle w:val="Footnoteheading"/>
      </w:pPr>
      <w:r>
        <w:tab/>
        <w:t>[Heading inserted in Gazette 12 Aug 2003 p. 3664.]</w:t>
      </w:r>
    </w:p>
    <w:p>
      <w:pPr>
        <w:pStyle w:val="Heading5"/>
        <w:keepLines w:val="0"/>
        <w:rPr>
          <w:snapToGrid w:val="0"/>
        </w:rPr>
      </w:pPr>
      <w:bookmarkStart w:id="111" w:name="_Toc389746526"/>
      <w:bookmarkStart w:id="112" w:name="_Toc389746418"/>
      <w:r>
        <w:rPr>
          <w:rStyle w:val="CharSectno"/>
        </w:rPr>
        <w:t>25</w:t>
      </w:r>
      <w:r>
        <w:rPr>
          <w:snapToGrid w:val="0"/>
        </w:rPr>
        <w:t>.</w:t>
      </w:r>
      <w:r>
        <w:rPr>
          <w:snapToGrid w:val="0"/>
        </w:rPr>
        <w:tab/>
      </w:r>
      <w:r>
        <w:t>CEO</w:t>
      </w:r>
      <w:r>
        <w:rPr>
          <w:snapToGrid w:val="0"/>
        </w:rPr>
        <w:t xml:space="preserve"> may approve container or label</w:t>
      </w:r>
      <w:bookmarkEnd w:id="111"/>
      <w:bookmarkEnd w:id="1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13" w:name="_Toc389746527"/>
      <w:bookmarkStart w:id="114" w:name="_Toc389746419"/>
      <w:r>
        <w:rPr>
          <w:rStyle w:val="CharSectno"/>
        </w:rPr>
        <w:t>26</w:t>
      </w:r>
      <w:r>
        <w:rPr>
          <w:snapToGrid w:val="0"/>
        </w:rPr>
        <w:t>.</w:t>
      </w:r>
      <w:r>
        <w:rPr>
          <w:snapToGrid w:val="0"/>
        </w:rPr>
        <w:tab/>
      </w:r>
      <w:r>
        <w:t>CEO</w:t>
      </w:r>
      <w:r>
        <w:rPr>
          <w:snapToGrid w:val="0"/>
          <w:spacing w:val="-4"/>
        </w:rPr>
        <w:t xml:space="preserve"> may suspend use of container or label</w:t>
      </w:r>
      <w:bookmarkEnd w:id="113"/>
      <w:bookmarkEnd w:id="1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Deleted</w:t>
      </w:r>
      <w:del w:id="115" w:author="Master Repository Process" w:date="2021-09-19T02:04:00Z">
        <w:r>
          <w:delText> </w:delText>
        </w:r>
      </w:del>
      <w:ins w:id="116" w:author="Master Repository Process" w:date="2021-09-19T02:04:00Z">
        <w:r>
          <w:t xml:space="preserve"> </w:t>
        </w:r>
      </w:ins>
      <w:r>
        <w:t xml:space="preserve">in Gazette 24 Jun 1994 p. 2866.] </w:t>
      </w:r>
    </w:p>
    <w:p>
      <w:pPr>
        <w:pStyle w:val="Ednotedivision"/>
        <w:keepNext/>
      </w:pPr>
      <w:r>
        <w:t>[Heading deleted in Gazette 12 Aug 2003 p. 3663.]</w:t>
      </w:r>
    </w:p>
    <w:p>
      <w:pPr>
        <w:pStyle w:val="Ednotesection"/>
        <w:ind w:left="890" w:hanging="890"/>
      </w:pPr>
      <w:r>
        <w:t>[</w:t>
      </w:r>
      <w:r>
        <w:rPr>
          <w:b/>
        </w:rPr>
        <w:t>28.</w:t>
      </w:r>
      <w:r>
        <w:rPr>
          <w:b/>
        </w:rPr>
        <w:tab/>
      </w:r>
      <w:r>
        <w:t>Deleted</w:t>
      </w:r>
      <w:del w:id="117" w:author="Master Repository Process" w:date="2021-09-19T02:04:00Z">
        <w:r>
          <w:delText> </w:delText>
        </w:r>
      </w:del>
      <w:ins w:id="118" w:author="Master Repository Process" w:date="2021-09-19T02:04:00Z">
        <w:r>
          <w:t xml:space="preserve"> </w:t>
        </w:r>
      </w:ins>
      <w:r>
        <w:t xml:space="preserve">in Gazette 23 Nov 1990 p. 5792.] </w:t>
      </w:r>
    </w:p>
    <w:p>
      <w:pPr>
        <w:pStyle w:val="Ednotedivision"/>
      </w:pPr>
      <w:r>
        <w:t>[Heading deleted in Gazette 12 Aug 2003 p. 3663.]</w:t>
      </w:r>
    </w:p>
    <w:p>
      <w:pPr>
        <w:pStyle w:val="Ednotesection"/>
        <w:spacing w:before="180"/>
        <w:ind w:left="890" w:hanging="890"/>
      </w:pPr>
      <w:r>
        <w:t>[</w:t>
      </w:r>
      <w:r>
        <w:rPr>
          <w:b/>
        </w:rPr>
        <w:t>29, 29A, 29B.</w:t>
      </w:r>
      <w:r>
        <w:tab/>
      </w:r>
      <w:ins w:id="119" w:author="Master Repository Process" w:date="2021-09-19T02:04:00Z">
        <w:r>
          <w:t xml:space="preserve"> </w:t>
        </w:r>
      </w:ins>
      <w:r>
        <w:t xml:space="preserve">Deleted in Gazette 28 May 1993 p. 2595.] </w:t>
      </w:r>
    </w:p>
    <w:p>
      <w:pPr>
        <w:pStyle w:val="Heading2"/>
      </w:pPr>
      <w:bookmarkStart w:id="120" w:name="_Toc389746528"/>
      <w:bookmarkStart w:id="121" w:name="_Toc389746420"/>
      <w:r>
        <w:rPr>
          <w:rStyle w:val="CharPartNo"/>
        </w:rPr>
        <w:t>Part 4</w:t>
      </w:r>
      <w:r>
        <w:rPr>
          <w:rStyle w:val="CharDivNo"/>
        </w:rPr>
        <w:t> </w:t>
      </w:r>
      <w:r>
        <w:t>—</w:t>
      </w:r>
      <w:r>
        <w:rPr>
          <w:rStyle w:val="CharDivText"/>
        </w:rPr>
        <w:t> </w:t>
      </w:r>
      <w:r>
        <w:rPr>
          <w:rStyle w:val="CharPartText"/>
        </w:rPr>
        <w:t>Storage, disposal and loss or theft of poisons</w:t>
      </w:r>
      <w:bookmarkEnd w:id="120"/>
      <w:bookmarkEnd w:id="121"/>
    </w:p>
    <w:p>
      <w:pPr>
        <w:pStyle w:val="Footnoteheading"/>
      </w:pPr>
      <w:r>
        <w:tab/>
        <w:t>[Heading inserted in Gazette 12 Aug 2003 p. 3664.]</w:t>
      </w:r>
    </w:p>
    <w:p>
      <w:pPr>
        <w:pStyle w:val="Heading5"/>
        <w:rPr>
          <w:snapToGrid w:val="0"/>
        </w:rPr>
      </w:pPr>
      <w:bookmarkStart w:id="122" w:name="_Toc389746529"/>
      <w:bookmarkStart w:id="123" w:name="_Toc389746421"/>
      <w:r>
        <w:rPr>
          <w:rStyle w:val="CharSectno"/>
        </w:rPr>
        <w:t>30</w:t>
      </w:r>
      <w:r>
        <w:rPr>
          <w:snapToGrid w:val="0"/>
        </w:rPr>
        <w:t>.</w:t>
      </w:r>
      <w:r>
        <w:rPr>
          <w:snapToGrid w:val="0"/>
        </w:rPr>
        <w:tab/>
        <w:t>Storage of substances other than those specified in regulation 56</w:t>
      </w:r>
      <w:bookmarkEnd w:id="122"/>
      <w:bookmarkEnd w:id="123"/>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124" w:name="_Toc389746530"/>
      <w:bookmarkStart w:id="125" w:name="_Toc389746422"/>
      <w:r>
        <w:rPr>
          <w:rStyle w:val="CharSectno"/>
        </w:rPr>
        <w:t>31</w:t>
      </w:r>
      <w:r>
        <w:rPr>
          <w:snapToGrid w:val="0"/>
        </w:rPr>
        <w:t>.</w:t>
      </w:r>
      <w:r>
        <w:rPr>
          <w:snapToGrid w:val="0"/>
        </w:rPr>
        <w:tab/>
        <w:t>Disposal of poisons</w:t>
      </w:r>
      <w:bookmarkEnd w:id="124"/>
      <w:bookmarkEnd w:id="125"/>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126" w:name="_Toc389746531"/>
      <w:bookmarkStart w:id="127" w:name="_Toc389746423"/>
      <w:r>
        <w:rPr>
          <w:rStyle w:val="CharSectno"/>
        </w:rPr>
        <w:t>32</w:t>
      </w:r>
      <w:r>
        <w:rPr>
          <w:snapToGrid w:val="0"/>
        </w:rPr>
        <w:t>.</w:t>
      </w:r>
      <w:r>
        <w:rPr>
          <w:snapToGrid w:val="0"/>
        </w:rPr>
        <w:tab/>
        <w:t>Notification of loss or theft of poison</w:t>
      </w:r>
      <w:bookmarkEnd w:id="126"/>
      <w:bookmarkEnd w:id="127"/>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128" w:name="_Toc389746532"/>
      <w:bookmarkStart w:id="129" w:name="_Toc389746424"/>
      <w:r>
        <w:rPr>
          <w:rStyle w:val="CharPartNo"/>
        </w:rPr>
        <w:t>Part 4A</w:t>
      </w:r>
      <w:r>
        <w:rPr>
          <w:b w:val="0"/>
        </w:rPr>
        <w:t> </w:t>
      </w:r>
      <w:r>
        <w:t>—</w:t>
      </w:r>
      <w:r>
        <w:rPr>
          <w:b w:val="0"/>
        </w:rPr>
        <w:t> </w:t>
      </w:r>
      <w:r>
        <w:rPr>
          <w:rStyle w:val="CharPartText"/>
        </w:rPr>
        <w:t>Electronic prescribing systems</w:t>
      </w:r>
      <w:bookmarkEnd w:id="128"/>
      <w:bookmarkEnd w:id="129"/>
    </w:p>
    <w:p>
      <w:pPr>
        <w:pStyle w:val="Footnoteheading"/>
        <w:spacing w:before="100"/>
      </w:pPr>
      <w:r>
        <w:tab/>
        <w:t>[Heading inserted in Gazette 7 Nov 2008 p. 4806.]</w:t>
      </w:r>
    </w:p>
    <w:p>
      <w:pPr>
        <w:pStyle w:val="Heading5"/>
      </w:pPr>
      <w:bookmarkStart w:id="130" w:name="_Toc389746533"/>
      <w:bookmarkStart w:id="131" w:name="_Toc389746425"/>
      <w:r>
        <w:rPr>
          <w:rStyle w:val="CharSectno"/>
        </w:rPr>
        <w:t>32A</w:t>
      </w:r>
      <w:r>
        <w:t>.</w:t>
      </w:r>
      <w:r>
        <w:tab/>
        <w:t>Terms used</w:t>
      </w:r>
      <w:bookmarkEnd w:id="130"/>
      <w:del w:id="132" w:author="Master Repository Process" w:date="2021-09-19T02:04:00Z">
        <w:r>
          <w:delText xml:space="preserve"> in this Part</w:delText>
        </w:r>
      </w:del>
      <w:bookmarkEnd w:id="131"/>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33" w:name="_Toc389746534"/>
      <w:bookmarkStart w:id="134" w:name="_Toc389746426"/>
      <w:r>
        <w:rPr>
          <w:rStyle w:val="CharSectno"/>
        </w:rPr>
        <w:t>32B</w:t>
      </w:r>
      <w:r>
        <w:t>.</w:t>
      </w:r>
      <w:r>
        <w:tab/>
        <w:t>Approval of electronic prescribing systems</w:t>
      </w:r>
      <w:bookmarkEnd w:id="133"/>
      <w:bookmarkEnd w:id="134"/>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135" w:name="_Toc389746535"/>
      <w:bookmarkStart w:id="136" w:name="_Toc389746427"/>
      <w:r>
        <w:rPr>
          <w:rStyle w:val="CharSectno"/>
        </w:rPr>
        <w:t>32C</w:t>
      </w:r>
      <w:r>
        <w:t>.</w:t>
      </w:r>
      <w:r>
        <w:tab/>
        <w:t>System administrators</w:t>
      </w:r>
      <w:bookmarkEnd w:id="135"/>
      <w:bookmarkEnd w:id="136"/>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37" w:name="_Toc389746536"/>
      <w:bookmarkStart w:id="138" w:name="_Toc389746428"/>
      <w:r>
        <w:rPr>
          <w:rStyle w:val="CharSectno"/>
        </w:rPr>
        <w:t>32D</w:t>
      </w:r>
      <w:r>
        <w:t>.</w:t>
      </w:r>
      <w:r>
        <w:tab/>
        <w:t>Offence provisions</w:t>
      </w:r>
      <w:bookmarkEnd w:id="137"/>
      <w:bookmarkEnd w:id="138"/>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39" w:name="_Toc389746537"/>
      <w:bookmarkStart w:id="140" w:name="_Toc389746429"/>
      <w:r>
        <w:rPr>
          <w:rStyle w:val="CharSectno"/>
        </w:rPr>
        <w:t>32E</w:t>
      </w:r>
      <w:r>
        <w:t>.</w:t>
      </w:r>
      <w:r>
        <w:tab/>
        <w:t>Miscellaneous rules</w:t>
      </w:r>
      <w:bookmarkEnd w:id="139"/>
      <w:bookmarkEnd w:id="140"/>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41" w:name="_Toc389746538"/>
      <w:bookmarkStart w:id="142" w:name="_Toc389746430"/>
      <w:r>
        <w:rPr>
          <w:rStyle w:val="CharPartNo"/>
        </w:rPr>
        <w:t>Part 5</w:t>
      </w:r>
      <w:r>
        <w:t xml:space="preserve"> — </w:t>
      </w:r>
      <w:r>
        <w:rPr>
          <w:rStyle w:val="CharPartText"/>
        </w:rPr>
        <w:t>Sale, supply and use of poisons</w:t>
      </w:r>
      <w:bookmarkEnd w:id="141"/>
      <w:bookmarkEnd w:id="142"/>
    </w:p>
    <w:p>
      <w:pPr>
        <w:pStyle w:val="Footnoteheading"/>
      </w:pPr>
      <w:r>
        <w:tab/>
        <w:t>[Heading inserted in Gazette 12 Aug 2003 p. 3664.]</w:t>
      </w:r>
    </w:p>
    <w:p>
      <w:pPr>
        <w:pStyle w:val="Heading3"/>
      </w:pPr>
      <w:bookmarkStart w:id="143" w:name="_Toc389746539"/>
      <w:bookmarkStart w:id="144" w:name="_Toc389746431"/>
      <w:r>
        <w:rPr>
          <w:rStyle w:val="CharDivNo"/>
        </w:rPr>
        <w:t>Division 1 </w:t>
      </w:r>
      <w:r>
        <w:t xml:space="preserve">— </w:t>
      </w:r>
      <w:r>
        <w:rPr>
          <w:rStyle w:val="CharDivText"/>
        </w:rPr>
        <w:t>Restrictions</w:t>
      </w:r>
      <w:bookmarkEnd w:id="143"/>
      <w:bookmarkEnd w:id="144"/>
    </w:p>
    <w:p>
      <w:pPr>
        <w:pStyle w:val="Footnoteheading"/>
      </w:pPr>
      <w:r>
        <w:tab/>
        <w:t>[Heading inserted in Gazette 12 Aug 2003 p. 3664.]</w:t>
      </w:r>
    </w:p>
    <w:p>
      <w:pPr>
        <w:pStyle w:val="Heading5"/>
        <w:rPr>
          <w:snapToGrid w:val="0"/>
        </w:rPr>
      </w:pPr>
      <w:bookmarkStart w:id="145" w:name="_Toc389746540"/>
      <w:bookmarkStart w:id="146" w:name="_Toc389746432"/>
      <w:r>
        <w:rPr>
          <w:rStyle w:val="CharSectno"/>
        </w:rPr>
        <w:t>33</w:t>
      </w:r>
      <w:r>
        <w:rPr>
          <w:snapToGrid w:val="0"/>
        </w:rPr>
        <w:t>.</w:t>
      </w:r>
      <w:r>
        <w:rPr>
          <w:snapToGrid w:val="0"/>
        </w:rPr>
        <w:tab/>
        <w:t>Poison not to be sold to persons under 16 years</w:t>
      </w:r>
      <w:bookmarkEnd w:id="145"/>
      <w:bookmarkEnd w:id="146"/>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47" w:name="_Toc389746541"/>
      <w:bookmarkStart w:id="148" w:name="_Toc389746433"/>
      <w:r>
        <w:rPr>
          <w:rStyle w:val="CharSectno"/>
        </w:rPr>
        <w:t>33A</w:t>
      </w:r>
      <w:r>
        <w:rPr>
          <w:snapToGrid w:val="0"/>
        </w:rPr>
        <w:t>.</w:t>
      </w:r>
      <w:r>
        <w:rPr>
          <w:snapToGrid w:val="0"/>
        </w:rPr>
        <w:tab/>
        <w:t>Restrictions applying to veterinary preparations</w:t>
      </w:r>
      <w:bookmarkEnd w:id="147"/>
      <w:bookmarkEnd w:id="14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49" w:name="_Toc389746542"/>
      <w:bookmarkStart w:id="150" w:name="_Toc389746434"/>
      <w:r>
        <w:rPr>
          <w:rStyle w:val="CharSectno"/>
        </w:rPr>
        <w:t>33B</w:t>
      </w:r>
      <w:r>
        <w:rPr>
          <w:snapToGrid w:val="0"/>
        </w:rPr>
        <w:t>.</w:t>
      </w:r>
      <w:r>
        <w:rPr>
          <w:snapToGrid w:val="0"/>
        </w:rPr>
        <w:tab/>
        <w:t>Adoption of SUSDP for certain paints</w:t>
      </w:r>
      <w:bookmarkEnd w:id="149"/>
      <w:bookmarkEnd w:id="150"/>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51" w:name="_Toc389746543"/>
      <w:bookmarkStart w:id="152" w:name="_Toc389746435"/>
      <w:r>
        <w:rPr>
          <w:rStyle w:val="CharSectno"/>
        </w:rPr>
        <w:t>35</w:t>
      </w:r>
      <w:r>
        <w:rPr>
          <w:snapToGrid w:val="0"/>
        </w:rPr>
        <w:t>.</w:t>
      </w:r>
      <w:r>
        <w:rPr>
          <w:snapToGrid w:val="0"/>
        </w:rPr>
        <w:tab/>
        <w:t>Restrictions on retail sale of substances included in Schedule 2</w:t>
      </w:r>
      <w:bookmarkEnd w:id="151"/>
      <w:bookmarkEnd w:id="152"/>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53" w:name="_Toc389746544"/>
      <w:bookmarkStart w:id="154" w:name="_Toc389746436"/>
      <w:r>
        <w:rPr>
          <w:rStyle w:val="CharSectno"/>
        </w:rPr>
        <w:t>35A</w:t>
      </w:r>
      <w:r>
        <w:rPr>
          <w:snapToGrid w:val="0"/>
        </w:rPr>
        <w:t>.</w:t>
      </w:r>
      <w:r>
        <w:rPr>
          <w:snapToGrid w:val="0"/>
        </w:rPr>
        <w:tab/>
        <w:t>Restrictions on retail sale of substances included in Schedule 3</w:t>
      </w:r>
      <w:bookmarkEnd w:id="153"/>
      <w:bookmarkEnd w:id="154"/>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155" w:name="_Toc389746545"/>
      <w:bookmarkStart w:id="156" w:name="_Toc389746437"/>
      <w:r>
        <w:rPr>
          <w:rStyle w:val="CharSectno"/>
        </w:rPr>
        <w:t>35B</w:t>
      </w:r>
      <w:r>
        <w:rPr>
          <w:snapToGrid w:val="0"/>
        </w:rPr>
        <w:t>.</w:t>
      </w:r>
      <w:r>
        <w:rPr>
          <w:snapToGrid w:val="0"/>
        </w:rPr>
        <w:tab/>
        <w:t>Storage of substances included in Schedule 3</w:t>
      </w:r>
      <w:bookmarkEnd w:id="155"/>
      <w:bookmarkEnd w:id="15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57" w:name="_Toc389746546"/>
      <w:bookmarkStart w:id="158" w:name="_Toc389746438"/>
      <w:r>
        <w:rPr>
          <w:rStyle w:val="CharSectno"/>
        </w:rPr>
        <w:t>35C</w:t>
      </w:r>
      <w:r>
        <w:rPr>
          <w:snapToGrid w:val="0"/>
        </w:rPr>
        <w:t>.</w:t>
      </w:r>
      <w:r>
        <w:rPr>
          <w:snapToGrid w:val="0"/>
        </w:rPr>
        <w:tab/>
        <w:t>Advertising of substances included in Schedule 3</w:t>
      </w:r>
      <w:bookmarkEnd w:id="157"/>
      <w:bookmarkEnd w:id="158"/>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159" w:name="_Toc389746547"/>
      <w:bookmarkStart w:id="160" w:name="_Toc389746439"/>
      <w:r>
        <w:rPr>
          <w:rStyle w:val="CharSectno"/>
        </w:rPr>
        <w:t>35D</w:t>
      </w:r>
      <w:r>
        <w:t>.</w:t>
      </w:r>
      <w:r>
        <w:tab/>
        <w:t>Advertising of substances included in Schedule 4</w:t>
      </w:r>
      <w:bookmarkEnd w:id="159"/>
      <w:bookmarkEnd w:id="160"/>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161" w:name="_Toc389746548"/>
      <w:bookmarkStart w:id="162" w:name="_Toc389746440"/>
      <w:r>
        <w:rPr>
          <w:rStyle w:val="CharDivNo"/>
        </w:rPr>
        <w:t>Division 2</w:t>
      </w:r>
      <w:r>
        <w:t xml:space="preserve"> — </w:t>
      </w:r>
      <w:r>
        <w:rPr>
          <w:rStyle w:val="CharDivText"/>
        </w:rPr>
        <w:t>Schedule 4 poisons</w:t>
      </w:r>
      <w:bookmarkEnd w:id="161"/>
      <w:bookmarkEnd w:id="162"/>
    </w:p>
    <w:p>
      <w:pPr>
        <w:pStyle w:val="Footnoteheading"/>
      </w:pPr>
      <w:r>
        <w:tab/>
        <w:t>[Heading inserted in Gazette 12 Aug 2003 p. 3664; amended in Gazette 4 Jan 2005 p. 3.]</w:t>
      </w:r>
    </w:p>
    <w:p>
      <w:pPr>
        <w:pStyle w:val="Heading5"/>
        <w:rPr>
          <w:snapToGrid w:val="0"/>
        </w:rPr>
      </w:pPr>
      <w:bookmarkStart w:id="163" w:name="_Toc389746549"/>
      <w:bookmarkStart w:id="164" w:name="_Toc389746441"/>
      <w:r>
        <w:rPr>
          <w:rStyle w:val="CharSectno"/>
        </w:rPr>
        <w:t>36</w:t>
      </w:r>
      <w:r>
        <w:rPr>
          <w:snapToGrid w:val="0"/>
        </w:rPr>
        <w:t>.</w:t>
      </w:r>
      <w:r>
        <w:rPr>
          <w:snapToGrid w:val="0"/>
        </w:rPr>
        <w:tab/>
        <w:t>Supply of poisons included in Schedule 4</w:t>
      </w:r>
      <w:bookmarkEnd w:id="163"/>
      <w:bookmarkEnd w:id="164"/>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165" w:name="_Toc389746550"/>
      <w:bookmarkStart w:id="166" w:name="_Toc389746442"/>
      <w:r>
        <w:rPr>
          <w:rStyle w:val="CharSectno"/>
        </w:rPr>
        <w:t>36AA</w:t>
      </w:r>
      <w:r>
        <w:t>.</w:t>
      </w:r>
      <w:r>
        <w:tab/>
        <w:t xml:space="preserve">Provision of </w:t>
      </w:r>
      <w:del w:id="167" w:author="Master Repository Process" w:date="2021-09-19T02:04:00Z">
        <w:r>
          <w:delText>“</w:delText>
        </w:r>
      </w:del>
      <w:r>
        <w:t>approved starter packs</w:t>
      </w:r>
      <w:del w:id="168" w:author="Master Repository Process" w:date="2021-09-19T02:04:00Z">
        <w:r>
          <w:delText>”</w:delText>
        </w:r>
      </w:del>
      <w:r>
        <w:t xml:space="preserve"> by registered nurses</w:t>
      </w:r>
      <w:bookmarkEnd w:id="165"/>
      <w:bookmarkEnd w:id="166"/>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ins w:id="169" w:author="Master Repository Process" w:date="2021-09-19T02:04:00Z">
        <w:r>
          <w:t xml:space="preserve"> </w:t>
        </w:r>
        <w:r>
          <w:rPr>
            <w:vertAlign w:val="superscript"/>
          </w:rPr>
          <w:t>5</w:t>
        </w:r>
      </w:ins>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pharmaceutical chemist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170" w:name="_Toc389746551"/>
      <w:bookmarkStart w:id="171" w:name="_Toc389746443"/>
      <w:r>
        <w:rPr>
          <w:rStyle w:val="CharSectno"/>
        </w:rPr>
        <w:t>36AAB</w:t>
      </w:r>
      <w:r>
        <w:t>.</w:t>
      </w:r>
      <w:r>
        <w:tab/>
        <w:t xml:space="preserve">Provision of </w:t>
      </w:r>
      <w:del w:id="172" w:author="Master Repository Process" w:date="2021-09-19T02:04:00Z">
        <w:r>
          <w:delText>“</w:delText>
        </w:r>
      </w:del>
      <w:r>
        <w:t>psychiatric emergency packs</w:t>
      </w:r>
      <w:del w:id="173" w:author="Master Repository Process" w:date="2021-09-19T02:04:00Z">
        <w:r>
          <w:delText>”</w:delText>
        </w:r>
      </w:del>
      <w:r>
        <w:t xml:space="preserve"> by certain registered nurses</w:t>
      </w:r>
      <w:bookmarkEnd w:id="170"/>
      <w:bookmarkEnd w:id="17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174" w:name="_Toc389746552"/>
      <w:bookmarkStart w:id="175" w:name="_Toc389746444"/>
      <w:r>
        <w:rPr>
          <w:rStyle w:val="CharSectno"/>
        </w:rPr>
        <w:t>36A</w:t>
      </w:r>
      <w:r>
        <w:t>.</w:t>
      </w:r>
      <w:r>
        <w:tab/>
        <w:t>Storage of substances included in Schedule 4</w:t>
      </w:r>
      <w:bookmarkEnd w:id="174"/>
      <w:bookmarkEnd w:id="175"/>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176" w:name="_Toc389746553"/>
      <w:bookmarkStart w:id="177" w:name="_Toc389746445"/>
      <w:r>
        <w:rPr>
          <w:rStyle w:val="CharSectno"/>
        </w:rPr>
        <w:t>36B</w:t>
      </w:r>
      <w:r>
        <w:t>.</w:t>
      </w:r>
      <w:r>
        <w:tab/>
        <w:t>Record of supply or administration of substances included in Schedule 4</w:t>
      </w:r>
      <w:bookmarkEnd w:id="176"/>
      <w:bookmarkEnd w:id="177"/>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178" w:name="_Toc389746554"/>
      <w:bookmarkStart w:id="179" w:name="_Toc389746446"/>
      <w:r>
        <w:rPr>
          <w:rStyle w:val="CharSectno"/>
        </w:rPr>
        <w:t>37A</w:t>
      </w:r>
      <w:r>
        <w:t>.</w:t>
      </w:r>
      <w:r>
        <w:tab/>
        <w:t>H1N1 Pandemic Influenza Vaccine — exemption from specified provisions of the Act</w:t>
      </w:r>
      <w:bookmarkEnd w:id="178"/>
      <w:bookmarkEnd w:id="179"/>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Ednotedivision"/>
      </w:pPr>
      <w:r>
        <w:t>[Heading deleted in Gazette 12 Aug 2003 p. 3663.]</w:t>
      </w:r>
    </w:p>
    <w:p>
      <w:pPr>
        <w:pStyle w:val="Heading5"/>
        <w:rPr>
          <w:snapToGrid w:val="0"/>
        </w:rPr>
      </w:pPr>
      <w:bookmarkStart w:id="180" w:name="_Toc389746555"/>
      <w:bookmarkStart w:id="181" w:name="_Toc389746447"/>
      <w:r>
        <w:rPr>
          <w:rStyle w:val="CharSectno"/>
        </w:rPr>
        <w:t>37</w:t>
      </w:r>
      <w:r>
        <w:rPr>
          <w:snapToGrid w:val="0"/>
        </w:rPr>
        <w:t>.</w:t>
      </w:r>
      <w:r>
        <w:rPr>
          <w:snapToGrid w:val="0"/>
        </w:rPr>
        <w:tab/>
        <w:t>Conditions for prescription of a poison included in Schedule 4</w:t>
      </w:r>
      <w:bookmarkEnd w:id="180"/>
      <w:bookmarkEnd w:id="181"/>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del w:id="182" w:author="Master Repository Process" w:date="2021-09-19T02:04:00Z"/>
          <w:snapToGrid w:val="0"/>
        </w:rPr>
      </w:pPr>
      <w:del w:id="183" w:author="Master Repository Process" w:date="2021-09-19T02:04:00Z">
        <w:r>
          <w:rPr>
            <w:snapToGrid w:val="0"/>
          </w:rPr>
          <w:tab/>
          <w:delText>[(ba)</w:delText>
        </w:r>
        <w:r>
          <w:rPr>
            <w:snapToGrid w:val="0"/>
          </w:rPr>
          <w:tab/>
          <w:delText>deleted]</w:delText>
        </w:r>
      </w:del>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spacing w:before="100"/>
      </w:pPr>
      <w:r>
        <w:t>[Heading deleted in Gazette 12 Aug 2003 p. 3663.]</w:t>
      </w:r>
    </w:p>
    <w:p>
      <w:pPr>
        <w:pStyle w:val="Heading5"/>
        <w:spacing w:before="180"/>
        <w:rPr>
          <w:snapToGrid w:val="0"/>
        </w:rPr>
      </w:pPr>
      <w:bookmarkStart w:id="184" w:name="_Toc389746556"/>
      <w:bookmarkStart w:id="185" w:name="_Toc389746448"/>
      <w:r>
        <w:rPr>
          <w:rStyle w:val="CharSectno"/>
        </w:rPr>
        <w:t>38</w:t>
      </w:r>
      <w:r>
        <w:rPr>
          <w:snapToGrid w:val="0"/>
        </w:rPr>
        <w:t>.</w:t>
      </w:r>
      <w:r>
        <w:rPr>
          <w:snapToGrid w:val="0"/>
        </w:rPr>
        <w:tab/>
      </w:r>
      <w:r>
        <w:rPr>
          <w:snapToGrid w:val="0"/>
          <w:spacing w:val="-4"/>
        </w:rPr>
        <w:t>Dispensing poisons included in Schedule 4 in emergency cases</w:t>
      </w:r>
      <w:bookmarkEnd w:id="184"/>
      <w:bookmarkEnd w:id="185"/>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186" w:name="_Toc389746557"/>
      <w:bookmarkStart w:id="187" w:name="_Toc389746449"/>
      <w:r>
        <w:rPr>
          <w:rStyle w:val="CharSectno"/>
        </w:rPr>
        <w:t>38AA</w:t>
      </w:r>
      <w:r>
        <w:rPr>
          <w:snapToGrid w:val="0"/>
        </w:rPr>
        <w:t>.</w:t>
      </w:r>
      <w:r>
        <w:rPr>
          <w:snapToGrid w:val="0"/>
        </w:rPr>
        <w:tab/>
        <w:t>Administration of poisons included in Schedule 4 in hospital</w:t>
      </w:r>
      <w:bookmarkEnd w:id="186"/>
      <w:bookmarkEnd w:id="187"/>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188" w:name="_Toc389746558"/>
      <w:bookmarkStart w:id="189" w:name="_Toc389746450"/>
      <w:r>
        <w:rPr>
          <w:rStyle w:val="CharSectno"/>
        </w:rPr>
        <w:t>38C</w:t>
      </w:r>
      <w:r>
        <w:rPr>
          <w:snapToGrid w:val="0"/>
        </w:rPr>
        <w:t>.</w:t>
      </w:r>
      <w:r>
        <w:rPr>
          <w:snapToGrid w:val="0"/>
        </w:rPr>
        <w:tab/>
        <w:t>Clomiphene and cyclofenil</w:t>
      </w:r>
      <w:bookmarkEnd w:id="188"/>
      <w:bookmarkEnd w:id="189"/>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190" w:name="_Toc389746559"/>
      <w:bookmarkStart w:id="191" w:name="_Toc389746451"/>
      <w:r>
        <w:rPr>
          <w:rStyle w:val="CharSectno"/>
        </w:rPr>
        <w:t>38D</w:t>
      </w:r>
      <w:r>
        <w:rPr>
          <w:snapToGrid w:val="0"/>
        </w:rPr>
        <w:t>.</w:t>
      </w:r>
      <w:r>
        <w:rPr>
          <w:snapToGrid w:val="0"/>
        </w:rPr>
        <w:tab/>
        <w:t>Etretinate or acitretin</w:t>
      </w:r>
      <w:bookmarkEnd w:id="190"/>
      <w:bookmarkEnd w:id="191"/>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192" w:name="_Toc389746560"/>
      <w:bookmarkStart w:id="193" w:name="_Toc389746452"/>
      <w:r>
        <w:rPr>
          <w:rStyle w:val="CharSectno"/>
        </w:rPr>
        <w:t>38E</w:t>
      </w:r>
      <w:r>
        <w:rPr>
          <w:snapToGrid w:val="0"/>
        </w:rPr>
        <w:t>.</w:t>
      </w:r>
      <w:r>
        <w:rPr>
          <w:snapToGrid w:val="0"/>
        </w:rPr>
        <w:tab/>
        <w:t>Prostaglandins</w:t>
      </w:r>
      <w:bookmarkEnd w:id="192"/>
      <w:bookmarkEnd w:id="193"/>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94" w:name="_Toc389746561"/>
      <w:bookmarkStart w:id="195" w:name="_Toc389746453"/>
      <w:r>
        <w:rPr>
          <w:rStyle w:val="CharSectno"/>
        </w:rPr>
        <w:t>38F</w:t>
      </w:r>
      <w:r>
        <w:t>.</w:t>
      </w:r>
      <w:r>
        <w:tab/>
        <w:t>Isotr</w:t>
      </w:r>
      <w:r>
        <w:rPr>
          <w:b w:val="0"/>
          <w:snapToGrid w:val="0"/>
        </w:rPr>
        <w:t>e</w:t>
      </w:r>
      <w:r>
        <w:t>tinoin</w:t>
      </w:r>
      <w:bookmarkEnd w:id="194"/>
      <w:bookmarkEnd w:id="195"/>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96" w:name="_Toc389746562"/>
      <w:bookmarkStart w:id="197" w:name="_Toc389746454"/>
      <w:r>
        <w:rPr>
          <w:rStyle w:val="CharSectno"/>
        </w:rPr>
        <w:t>38G</w:t>
      </w:r>
      <w:r>
        <w:rPr>
          <w:snapToGrid w:val="0"/>
        </w:rPr>
        <w:t>.</w:t>
      </w:r>
      <w:r>
        <w:rPr>
          <w:snapToGrid w:val="0"/>
        </w:rPr>
        <w:tab/>
        <w:t>Thalidomide for human use</w:t>
      </w:r>
      <w:bookmarkEnd w:id="196"/>
      <w:bookmarkEnd w:id="197"/>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98" w:name="_Toc389746563"/>
      <w:bookmarkStart w:id="199" w:name="_Toc389746455"/>
      <w:r>
        <w:rPr>
          <w:rStyle w:val="CharSectno"/>
        </w:rPr>
        <w:t>38H</w:t>
      </w:r>
      <w:r>
        <w:rPr>
          <w:snapToGrid w:val="0"/>
        </w:rPr>
        <w:t>.</w:t>
      </w:r>
      <w:r>
        <w:rPr>
          <w:snapToGrid w:val="0"/>
        </w:rPr>
        <w:tab/>
        <w:t>Chloramphenicol</w:t>
      </w:r>
      <w:bookmarkEnd w:id="198"/>
      <w:bookmarkEnd w:id="199"/>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200" w:name="_Toc389746564"/>
      <w:bookmarkStart w:id="201" w:name="_Toc389746456"/>
      <w:r>
        <w:rPr>
          <w:rStyle w:val="CharSectno"/>
        </w:rPr>
        <w:t>38I</w:t>
      </w:r>
      <w:r>
        <w:rPr>
          <w:snapToGrid w:val="0"/>
        </w:rPr>
        <w:t>.</w:t>
      </w:r>
      <w:r>
        <w:rPr>
          <w:snapToGrid w:val="0"/>
        </w:rPr>
        <w:tab/>
        <w:t>Follicular stimulating hormone and luteinising hormone</w:t>
      </w:r>
      <w:bookmarkEnd w:id="200"/>
      <w:bookmarkEnd w:id="201"/>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202" w:name="_Toc389746565"/>
      <w:bookmarkStart w:id="203" w:name="_Toc389746457"/>
      <w:r>
        <w:rPr>
          <w:rStyle w:val="CharSectno"/>
        </w:rPr>
        <w:t>38K</w:t>
      </w:r>
      <w:r>
        <w:rPr>
          <w:snapToGrid w:val="0"/>
        </w:rPr>
        <w:t>.</w:t>
      </w:r>
      <w:r>
        <w:rPr>
          <w:snapToGrid w:val="0"/>
        </w:rPr>
        <w:tab/>
        <w:t>Carnidazole</w:t>
      </w:r>
      <w:bookmarkEnd w:id="202"/>
      <w:bookmarkEnd w:id="203"/>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04" w:name="_Toc389746566"/>
      <w:bookmarkStart w:id="205" w:name="_Toc389746458"/>
      <w:r>
        <w:rPr>
          <w:rStyle w:val="CharSectno"/>
        </w:rPr>
        <w:t>38L</w:t>
      </w:r>
      <w:r>
        <w:rPr>
          <w:snapToGrid w:val="0"/>
        </w:rPr>
        <w:t>.</w:t>
      </w:r>
      <w:r>
        <w:rPr>
          <w:snapToGrid w:val="0"/>
        </w:rPr>
        <w:tab/>
        <w:t>Oxolinic acid</w:t>
      </w:r>
      <w:bookmarkEnd w:id="204"/>
      <w:bookmarkEnd w:id="205"/>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206" w:name="_Toc389746567"/>
      <w:bookmarkStart w:id="207" w:name="_Toc389746459"/>
      <w:r>
        <w:rPr>
          <w:rStyle w:val="CharSectno"/>
        </w:rPr>
        <w:t>38M</w:t>
      </w:r>
      <w:r>
        <w:rPr>
          <w:snapToGrid w:val="0"/>
        </w:rPr>
        <w:t>.</w:t>
      </w:r>
      <w:r>
        <w:rPr>
          <w:snapToGrid w:val="0"/>
        </w:rPr>
        <w:tab/>
        <w:t>Clozapine</w:t>
      </w:r>
      <w:bookmarkEnd w:id="206"/>
      <w:bookmarkEnd w:id="207"/>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208" w:name="_Toc389746568"/>
      <w:bookmarkStart w:id="209" w:name="_Toc389746460"/>
      <w:r>
        <w:rPr>
          <w:rStyle w:val="CharSectno"/>
        </w:rPr>
        <w:t>38N</w:t>
      </w:r>
      <w:r>
        <w:rPr>
          <w:snapToGrid w:val="0"/>
        </w:rPr>
        <w:t>.</w:t>
      </w:r>
      <w:r>
        <w:rPr>
          <w:snapToGrid w:val="0"/>
        </w:rPr>
        <w:tab/>
        <w:t>Nitrofuran derivatives</w:t>
      </w:r>
      <w:bookmarkEnd w:id="208"/>
      <w:bookmarkEnd w:id="209"/>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210" w:name="_Toc389746569"/>
      <w:bookmarkStart w:id="211" w:name="_Toc389746461"/>
      <w:r>
        <w:rPr>
          <w:rStyle w:val="CharSectno"/>
        </w:rPr>
        <w:t>38O</w:t>
      </w:r>
      <w:r>
        <w:t>.</w:t>
      </w:r>
      <w:r>
        <w:tab/>
        <w:t>Bosentan for human use</w:t>
      </w:r>
      <w:bookmarkEnd w:id="210"/>
      <w:bookmarkEnd w:id="211"/>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212" w:name="_Toc389746570"/>
      <w:bookmarkStart w:id="213" w:name="_Toc389746462"/>
      <w:r>
        <w:rPr>
          <w:rStyle w:val="CharSectno"/>
        </w:rPr>
        <w:t>38P</w:t>
      </w:r>
      <w:r>
        <w:t>.</w:t>
      </w:r>
      <w:r>
        <w:tab/>
        <w:t>Teriparatide for human use</w:t>
      </w:r>
      <w:bookmarkEnd w:id="212"/>
      <w:bookmarkEnd w:id="213"/>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214" w:name="_Toc389746571"/>
      <w:bookmarkStart w:id="215" w:name="_Toc389746463"/>
      <w:r>
        <w:rPr>
          <w:rStyle w:val="CharSectno"/>
        </w:rPr>
        <w:t>39</w:t>
      </w:r>
      <w:r>
        <w:rPr>
          <w:snapToGrid w:val="0"/>
        </w:rPr>
        <w:t>.</w:t>
      </w:r>
      <w:r>
        <w:rPr>
          <w:snapToGrid w:val="0"/>
        </w:rPr>
        <w:tab/>
        <w:t>Veterinary use of poisons included in Schedule 4</w:t>
      </w:r>
      <w:bookmarkEnd w:id="214"/>
      <w:bookmarkEnd w:id="215"/>
      <w:r>
        <w:rPr>
          <w:snapToGrid w:val="0"/>
        </w:rPr>
        <w:t xml:space="preserve"> </w:t>
      </w:r>
    </w:p>
    <w:p>
      <w:pPr>
        <w:pStyle w:val="Subsection"/>
        <w:spacing w:before="140"/>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the pharmaceutical chemist provides adequate written instructions for the use of the poison.</w:t>
      </w:r>
    </w:p>
    <w:p>
      <w:pPr>
        <w:pStyle w:val="Ednotesubsection"/>
        <w:spacing w:before="120"/>
      </w:pPr>
      <w:r>
        <w:tab/>
        <w:t>[(2)</w:t>
      </w:r>
      <w:r>
        <w:tab/>
        <w:t>deleted]</w:t>
      </w:r>
      <w:del w:id="216" w:author="Master Repository Process" w:date="2021-09-19T02:04:00Z">
        <w:r>
          <w:delText xml:space="preserve"> </w:delText>
        </w:r>
      </w:del>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217" w:name="_Toc389746572"/>
      <w:bookmarkStart w:id="218" w:name="_Toc389746464"/>
      <w:r>
        <w:rPr>
          <w:rStyle w:val="CharSectno"/>
        </w:rPr>
        <w:t>39A</w:t>
      </w:r>
      <w:r>
        <w:rPr>
          <w:snapToGrid w:val="0"/>
        </w:rPr>
        <w:t>.</w:t>
      </w:r>
      <w:r>
        <w:rPr>
          <w:snapToGrid w:val="0"/>
        </w:rPr>
        <w:tab/>
        <w:t>Stockfeed manufacturers may sell poisons included in Schedule 4</w:t>
      </w:r>
      <w:bookmarkEnd w:id="217"/>
      <w:bookmarkEnd w:id="218"/>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219" w:name="_Toc389746573"/>
      <w:bookmarkStart w:id="220" w:name="_Toc389746465"/>
      <w:r>
        <w:rPr>
          <w:rStyle w:val="CharSectno"/>
        </w:rPr>
        <w:t>39BA</w:t>
      </w:r>
      <w:r>
        <w:t>.</w:t>
      </w:r>
      <w:r>
        <w:tab/>
        <w:t>Use of poisons included in Schedule 4 on certificated commercial vessels</w:t>
      </w:r>
      <w:bookmarkEnd w:id="219"/>
      <w:bookmarkEnd w:id="220"/>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221" w:name="_Toc389746574"/>
      <w:bookmarkStart w:id="222" w:name="_Toc389746466"/>
      <w:r>
        <w:rPr>
          <w:rStyle w:val="CharSectno"/>
        </w:rPr>
        <w:t>39BB</w:t>
      </w:r>
      <w:r>
        <w:t>.</w:t>
      </w:r>
      <w:r>
        <w:tab/>
        <w:t>Use of poisons included in Schedule 4 on racing yachts</w:t>
      </w:r>
      <w:bookmarkEnd w:id="221"/>
      <w:bookmarkEnd w:id="222"/>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23" w:name="_Toc389746575"/>
      <w:bookmarkStart w:id="224" w:name="_Toc389746467"/>
      <w:r>
        <w:rPr>
          <w:rStyle w:val="CharSectno"/>
        </w:rPr>
        <w:t>39B</w:t>
      </w:r>
      <w:r>
        <w:rPr>
          <w:snapToGrid w:val="0"/>
        </w:rPr>
        <w:t>.</w:t>
      </w:r>
      <w:r>
        <w:rPr>
          <w:snapToGrid w:val="0"/>
        </w:rPr>
        <w:tab/>
        <w:t>Use of poisons included in Schedule 4 on ships and aircraft</w:t>
      </w:r>
      <w:bookmarkEnd w:id="223"/>
      <w:bookmarkEnd w:id="224"/>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225" w:name="_Toc389746576"/>
      <w:bookmarkStart w:id="226" w:name="_Toc389746468"/>
      <w:r>
        <w:rPr>
          <w:rStyle w:val="CharSectno"/>
        </w:rPr>
        <w:t>39C</w:t>
      </w:r>
      <w:r>
        <w:t>.</w:t>
      </w:r>
      <w:r>
        <w:tab/>
        <w:t>Use of poisons included in Schedule 4 on ships carrying livestock</w:t>
      </w:r>
      <w:bookmarkEnd w:id="225"/>
      <w:bookmarkEnd w:id="226"/>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rPr>
          <w:ins w:id="227" w:author="Master Repository Process" w:date="2021-09-19T02:04:00Z"/>
        </w:rPr>
      </w:pPr>
      <w:ins w:id="228" w:author="Master Repository Process" w:date="2021-09-19T02:04:00Z">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ins>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rPr>
          <w:del w:id="229" w:author="Master Repository Process" w:date="2021-09-19T02:04:00Z"/>
        </w:rPr>
      </w:pPr>
      <w:del w:id="230" w:author="Master Repository Process" w:date="2021-09-19T02:04:00Z">
        <w:r>
          <w:rPr>
            <w:b/>
          </w:rPr>
          <w:tab/>
        </w:r>
        <w:r>
          <w:rPr>
            <w:rStyle w:val="CharDefText"/>
          </w:rPr>
          <w:delText>exporter</w:delText>
        </w:r>
        <w:r>
          <w:delText xml:space="preserve"> means a person who holds a live</w:delText>
        </w:r>
        <w:r>
          <w:noBreakHyphen/>
          <w:delText xml:space="preserve">stock export licence under the </w:delText>
        </w:r>
        <w:r>
          <w:rPr>
            <w:i/>
          </w:rPr>
          <w:delText>Australian Meat and Live</w:delText>
        </w:r>
        <w:r>
          <w:rPr>
            <w:i/>
          </w:rPr>
          <w:noBreakHyphen/>
          <w:delText>stock Industry Act 1997</w:delText>
        </w:r>
        <w:r>
          <w:delText xml:space="preserve"> of the Commonwealth, or a person authorised in writing by the licensee as the licensee’s agent;</w:delText>
        </w:r>
      </w:del>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231" w:name="_Toc389746577"/>
      <w:bookmarkStart w:id="232" w:name="_Toc389746469"/>
      <w:r>
        <w:rPr>
          <w:rStyle w:val="CharSectno"/>
        </w:rPr>
        <w:t>40</w:t>
      </w:r>
      <w:r>
        <w:rPr>
          <w:snapToGrid w:val="0"/>
        </w:rPr>
        <w:t>.</w:t>
      </w:r>
      <w:r>
        <w:rPr>
          <w:snapToGrid w:val="0"/>
        </w:rPr>
        <w:tab/>
        <w:t>Special authority to purchase poisons included in Schedule 4</w:t>
      </w:r>
      <w:bookmarkEnd w:id="231"/>
      <w:bookmarkEnd w:id="232"/>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233" w:name="_Toc389746578"/>
      <w:bookmarkStart w:id="234" w:name="_Toc389746470"/>
      <w:r>
        <w:rPr>
          <w:rStyle w:val="CharSectno"/>
        </w:rPr>
        <w:t>40A</w:t>
      </w:r>
      <w:r>
        <w:rPr>
          <w:snapToGrid w:val="0"/>
        </w:rPr>
        <w:t>.</w:t>
      </w:r>
      <w:r>
        <w:rPr>
          <w:snapToGrid w:val="0"/>
        </w:rPr>
        <w:tab/>
        <w:t>Delivery of a poison included in Schedule 4 on order</w:t>
      </w:r>
      <w:bookmarkEnd w:id="233"/>
      <w:bookmarkEnd w:id="23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235" w:name="_Toc389746579"/>
      <w:bookmarkStart w:id="236" w:name="_Toc389746471"/>
      <w:r>
        <w:rPr>
          <w:rStyle w:val="CharDivNo"/>
        </w:rPr>
        <w:t>Division 3 </w:t>
      </w:r>
      <w:r>
        <w:t xml:space="preserve">— </w:t>
      </w:r>
      <w:r>
        <w:rPr>
          <w:rStyle w:val="CharDivText"/>
        </w:rPr>
        <w:t>General</w:t>
      </w:r>
      <w:bookmarkEnd w:id="235"/>
      <w:bookmarkEnd w:id="236"/>
    </w:p>
    <w:p>
      <w:pPr>
        <w:pStyle w:val="Footnoteheading"/>
        <w:rPr>
          <w:rStyle w:val="CharSectno"/>
        </w:rPr>
      </w:pPr>
      <w:r>
        <w:tab/>
        <w:t>[Heading inserted in Gazette 12 Aug 2003 p. 3664.]</w:t>
      </w:r>
    </w:p>
    <w:p>
      <w:pPr>
        <w:pStyle w:val="Heading5"/>
        <w:spacing w:before="260"/>
        <w:rPr>
          <w:snapToGrid w:val="0"/>
        </w:rPr>
      </w:pPr>
      <w:bookmarkStart w:id="237" w:name="_Toc389746580"/>
      <w:bookmarkStart w:id="238" w:name="_Toc389746472"/>
      <w:r>
        <w:rPr>
          <w:rStyle w:val="CharSectno"/>
        </w:rPr>
        <w:t>41</w:t>
      </w:r>
      <w:r>
        <w:rPr>
          <w:snapToGrid w:val="0"/>
        </w:rPr>
        <w:t>.</w:t>
      </w:r>
      <w:r>
        <w:rPr>
          <w:snapToGrid w:val="0"/>
        </w:rPr>
        <w:tab/>
        <w:t>Revocation notice in relation to poisons included in Schedule 6</w:t>
      </w:r>
      <w:bookmarkEnd w:id="237"/>
      <w:bookmarkEnd w:id="23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239" w:name="_Toc389746581"/>
      <w:bookmarkStart w:id="240" w:name="_Toc389746473"/>
      <w:r>
        <w:rPr>
          <w:rStyle w:val="CharSectno"/>
        </w:rPr>
        <w:t>41A</w:t>
      </w:r>
      <w:r>
        <w:rPr>
          <w:snapToGrid w:val="0"/>
        </w:rPr>
        <w:t>.</w:t>
      </w:r>
      <w:r>
        <w:rPr>
          <w:snapToGrid w:val="0"/>
        </w:rPr>
        <w:tab/>
        <w:t>Sale of poisons included in Schedule 7</w:t>
      </w:r>
      <w:bookmarkEnd w:id="239"/>
      <w:bookmarkEnd w:id="240"/>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41" w:name="_Toc389746582"/>
      <w:bookmarkStart w:id="242" w:name="_Toc389746474"/>
      <w:r>
        <w:rPr>
          <w:rStyle w:val="CharSectno"/>
        </w:rPr>
        <w:t>41AA</w:t>
      </w:r>
      <w:r>
        <w:rPr>
          <w:snapToGrid w:val="0"/>
        </w:rPr>
        <w:t>.</w:t>
      </w:r>
      <w:r>
        <w:rPr>
          <w:snapToGrid w:val="0"/>
        </w:rPr>
        <w:tab/>
        <w:t>Standard for intramammary antibiotic preparations</w:t>
      </w:r>
      <w:bookmarkEnd w:id="241"/>
      <w:bookmarkEnd w:id="24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43" w:name="_Toc389746583"/>
      <w:bookmarkStart w:id="244" w:name="_Toc389746475"/>
      <w:r>
        <w:rPr>
          <w:rStyle w:val="CharSectno"/>
        </w:rPr>
        <w:t>41AB</w:t>
      </w:r>
      <w:r>
        <w:rPr>
          <w:snapToGrid w:val="0"/>
        </w:rPr>
        <w:t>.</w:t>
      </w:r>
      <w:r>
        <w:rPr>
          <w:snapToGrid w:val="0"/>
        </w:rPr>
        <w:tab/>
        <w:t>Camphor and naphthalene</w:t>
      </w:r>
      <w:bookmarkEnd w:id="243"/>
      <w:bookmarkEnd w:id="244"/>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45" w:name="_Toc389746584"/>
      <w:bookmarkStart w:id="246" w:name="_Toc389746476"/>
      <w:r>
        <w:rPr>
          <w:rStyle w:val="CharSectno"/>
        </w:rPr>
        <w:t>41B</w:t>
      </w:r>
      <w:r>
        <w:rPr>
          <w:snapToGrid w:val="0"/>
        </w:rPr>
        <w:t>.</w:t>
      </w:r>
      <w:r>
        <w:rPr>
          <w:snapToGrid w:val="0"/>
        </w:rPr>
        <w:tab/>
        <w:t>Record of poisons included in Schedule 3, 4 or 7</w:t>
      </w:r>
      <w:bookmarkEnd w:id="245"/>
      <w:bookmarkEnd w:id="246"/>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247" w:name="_Toc389746585"/>
      <w:bookmarkStart w:id="248" w:name="_Toc389746477"/>
      <w:r>
        <w:rPr>
          <w:rStyle w:val="CharSectno"/>
        </w:rPr>
        <w:t>41C</w:t>
      </w:r>
      <w:r>
        <w:rPr>
          <w:snapToGrid w:val="0"/>
        </w:rPr>
        <w:t>.</w:t>
      </w:r>
      <w:r>
        <w:rPr>
          <w:snapToGrid w:val="0"/>
        </w:rPr>
        <w:tab/>
        <w:t>Access to poisons included in Schedule 7</w:t>
      </w:r>
      <w:bookmarkEnd w:id="247"/>
      <w:bookmarkEnd w:id="248"/>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rPr>
          <w:del w:id="249" w:author="Master Repository Process" w:date="2021-09-19T02:04:00Z"/>
        </w:rPr>
      </w:pPr>
      <w:del w:id="250" w:author="Master Repository Process" w:date="2021-09-19T02:04:00Z">
        <w:r>
          <w:delText>[Heading deleted in Gazette 12 Aug 2003 p. 3663.]</w:delText>
        </w:r>
      </w:del>
    </w:p>
    <w:p>
      <w:pPr>
        <w:pStyle w:val="Heading5"/>
      </w:pPr>
      <w:bookmarkStart w:id="251" w:name="_Toc389746586"/>
      <w:bookmarkStart w:id="252" w:name="_Toc389746478"/>
      <w:r>
        <w:rPr>
          <w:rStyle w:val="CharSectno"/>
        </w:rPr>
        <w:t>41D</w:t>
      </w:r>
      <w:r>
        <w:t>.</w:t>
      </w:r>
      <w:r>
        <w:tab/>
        <w:t>Emergency supply of adrenaline in schools and child care centres</w:t>
      </w:r>
      <w:bookmarkEnd w:id="251"/>
      <w:bookmarkEnd w:id="252"/>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(a)</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w:t>
      </w:r>
    </w:p>
    <w:p>
      <w:pPr>
        <w:pStyle w:val="Ednotedivision"/>
        <w:rPr>
          <w:ins w:id="253" w:author="Master Repository Process" w:date="2021-09-19T02:04:00Z"/>
        </w:rPr>
      </w:pPr>
      <w:ins w:id="254" w:author="Master Repository Process" w:date="2021-09-19T02:04:00Z">
        <w:r>
          <w:t>[Heading deleted in Gazette 12 Aug 2003 p. 3663.]</w:t>
        </w:r>
      </w:ins>
    </w:p>
    <w:p>
      <w:pPr>
        <w:pStyle w:val="Heading2"/>
      </w:pPr>
      <w:bookmarkStart w:id="255" w:name="_Toc389746587"/>
      <w:bookmarkStart w:id="256" w:name="_Toc389746479"/>
      <w:r>
        <w:rPr>
          <w:rStyle w:val="CharPartNo"/>
        </w:rPr>
        <w:t>Part 6</w:t>
      </w:r>
      <w:r>
        <w:t xml:space="preserve"> — </w:t>
      </w:r>
      <w:r>
        <w:rPr>
          <w:rStyle w:val="CharPartText"/>
        </w:rPr>
        <w:t>Drugs of addiction</w:t>
      </w:r>
      <w:bookmarkEnd w:id="255"/>
      <w:bookmarkEnd w:id="256"/>
    </w:p>
    <w:p>
      <w:pPr>
        <w:pStyle w:val="Footnoteheading"/>
      </w:pPr>
      <w:r>
        <w:tab/>
        <w:t>[Heading inserted in Gazette 12 Aug 2003 p. 3664.]</w:t>
      </w:r>
    </w:p>
    <w:p>
      <w:pPr>
        <w:pStyle w:val="Heading3"/>
      </w:pPr>
      <w:bookmarkStart w:id="257" w:name="_Toc389746588"/>
      <w:bookmarkStart w:id="258" w:name="_Toc389746480"/>
      <w:r>
        <w:rPr>
          <w:rStyle w:val="CharDivNo"/>
        </w:rPr>
        <w:t>Division 1</w:t>
      </w:r>
      <w:r>
        <w:t xml:space="preserve"> — </w:t>
      </w:r>
      <w:r>
        <w:rPr>
          <w:rStyle w:val="CharDivText"/>
        </w:rPr>
        <w:t>General</w:t>
      </w:r>
      <w:bookmarkEnd w:id="257"/>
      <w:bookmarkEnd w:id="258"/>
    </w:p>
    <w:p>
      <w:pPr>
        <w:pStyle w:val="Footnoteheading"/>
        <w:rPr>
          <w:i w:val="0"/>
        </w:rPr>
      </w:pPr>
      <w:r>
        <w:tab/>
        <w:t>[Heading inserted in Gazette 12 Aug 2003 p. 3664.]</w:t>
      </w:r>
    </w:p>
    <w:p>
      <w:pPr>
        <w:pStyle w:val="Heading5"/>
      </w:pPr>
      <w:bookmarkStart w:id="259" w:name="_Toc389746589"/>
      <w:bookmarkStart w:id="260" w:name="_Toc389746481"/>
      <w:r>
        <w:rPr>
          <w:rStyle w:val="CharSectno"/>
        </w:rPr>
        <w:t>42A</w:t>
      </w:r>
      <w:r>
        <w:t>.</w:t>
      </w:r>
      <w:r>
        <w:tab/>
        <w:t>Interpretation</w:t>
      </w:r>
      <w:bookmarkEnd w:id="259"/>
      <w:bookmarkEnd w:id="260"/>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261" w:name="_Toc389746590"/>
      <w:bookmarkStart w:id="262" w:name="_Toc389746482"/>
      <w:r>
        <w:rPr>
          <w:rStyle w:val="CharSectno"/>
        </w:rPr>
        <w:t>42</w:t>
      </w:r>
      <w:r>
        <w:rPr>
          <w:snapToGrid w:val="0"/>
        </w:rPr>
        <w:t>.</w:t>
      </w:r>
      <w:r>
        <w:rPr>
          <w:snapToGrid w:val="0"/>
        </w:rPr>
        <w:tab/>
        <w:t>Authority for prescribed persons to procure and have poisons included in Schedule 8</w:t>
      </w:r>
      <w:bookmarkEnd w:id="261"/>
      <w:bookmarkEnd w:id="262"/>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263" w:name="_Toc389746591"/>
      <w:bookmarkStart w:id="264" w:name="_Toc389746483"/>
      <w:r>
        <w:rPr>
          <w:rStyle w:val="CharSectno"/>
        </w:rPr>
        <w:t>43</w:t>
      </w:r>
      <w:r>
        <w:rPr>
          <w:snapToGrid w:val="0"/>
        </w:rPr>
        <w:t>.</w:t>
      </w:r>
      <w:r>
        <w:rPr>
          <w:snapToGrid w:val="0"/>
        </w:rPr>
        <w:tab/>
        <w:t>Authority for pharmacists to retail, compound and dispense poisons included in Schedule 8</w:t>
      </w:r>
      <w:bookmarkEnd w:id="263"/>
      <w:bookmarkEnd w:id="264"/>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265" w:name="_Toc389746592"/>
      <w:r>
        <w:rPr>
          <w:rStyle w:val="CharSectno"/>
        </w:rPr>
        <w:t>43A</w:t>
      </w:r>
      <w:r>
        <w:rPr>
          <w:snapToGrid w:val="0"/>
        </w:rPr>
        <w:t>.</w:t>
      </w:r>
      <w:r>
        <w:rPr>
          <w:snapToGrid w:val="0"/>
        </w:rPr>
        <w:tab/>
        <w:t>Revocation notice in relation to poisons included in Schedule 8 and specified drugs</w:t>
      </w:r>
      <w:bookmarkEnd w:id="26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266" w:name="_Toc389746593"/>
      <w:r>
        <w:rPr>
          <w:rStyle w:val="CharSectno"/>
        </w:rPr>
        <w:t>43B</w:t>
      </w:r>
      <w:r>
        <w:rPr>
          <w:snapToGrid w:val="0"/>
        </w:rPr>
        <w:t>.</w:t>
      </w:r>
      <w:r>
        <w:rPr>
          <w:snapToGrid w:val="0"/>
        </w:rPr>
        <w:tab/>
        <w:t>Prescribed purposes (section 41(1))</w:t>
      </w:r>
      <w:bookmarkEnd w:id="26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267" w:name="_Toc389746594"/>
      <w:r>
        <w:rPr>
          <w:rStyle w:val="CharSectno"/>
        </w:rPr>
        <w:t>43C</w:t>
      </w:r>
      <w:r>
        <w:rPr>
          <w:snapToGrid w:val="0"/>
        </w:rPr>
        <w:t>.</w:t>
      </w:r>
      <w:r>
        <w:rPr>
          <w:snapToGrid w:val="0"/>
        </w:rPr>
        <w:tab/>
        <w:t>Advertising of substances included in Schedule 8</w:t>
      </w:r>
      <w:bookmarkEnd w:id="267"/>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268" w:name="_Toc389746595"/>
      <w:r>
        <w:rPr>
          <w:rStyle w:val="CharSectno"/>
        </w:rPr>
        <w:t>44</w:t>
      </w:r>
      <w:r>
        <w:t>.</w:t>
      </w:r>
      <w:r>
        <w:tab/>
        <w:t>Register of drugs of addiction</w:t>
      </w:r>
      <w:bookmarkEnd w:id="268"/>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269" w:name="_Toc389746596"/>
      <w:r>
        <w:rPr>
          <w:rStyle w:val="CharSectno"/>
        </w:rPr>
        <w:t>44A</w:t>
      </w:r>
      <w:r>
        <w:rPr>
          <w:snapToGrid w:val="0"/>
        </w:rPr>
        <w:t>.</w:t>
      </w:r>
      <w:r>
        <w:rPr>
          <w:snapToGrid w:val="0"/>
        </w:rPr>
        <w:tab/>
        <w:t>Destruction of drugs of addiction and poisons included in Schedule 8</w:t>
      </w:r>
      <w:bookmarkEnd w:id="269"/>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270" w:name="_Toc389746597"/>
      <w:r>
        <w:rPr>
          <w:rStyle w:val="CharSectno"/>
        </w:rPr>
        <w:t>44B</w:t>
      </w:r>
      <w:r>
        <w:t>.</w:t>
      </w:r>
      <w:r>
        <w:tab/>
        <w:t>Form of registers</w:t>
      </w:r>
      <w:bookmarkEnd w:id="27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271" w:name="_Toc389746598"/>
      <w:r>
        <w:rPr>
          <w:rStyle w:val="CharSectno"/>
        </w:rPr>
        <w:t>44C</w:t>
      </w:r>
      <w:r>
        <w:t>.</w:t>
      </w:r>
      <w:r>
        <w:tab/>
        <w:t>Control of access to electronic registers</w:t>
      </w:r>
      <w:bookmarkEnd w:id="27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272" w:name="_Toc389746599"/>
      <w:r>
        <w:rPr>
          <w:rStyle w:val="CharSectno"/>
        </w:rPr>
        <w:t>45</w:t>
      </w:r>
      <w:r>
        <w:rPr>
          <w:snapToGrid w:val="0"/>
        </w:rPr>
        <w:t>.</w:t>
      </w:r>
      <w:r>
        <w:rPr>
          <w:snapToGrid w:val="0"/>
        </w:rPr>
        <w:tab/>
        <w:t>Inventory of drugs of addiction</w:t>
      </w:r>
      <w:bookmarkEnd w:id="27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273" w:name="_Toc389746600"/>
      <w:r>
        <w:rPr>
          <w:rStyle w:val="CharSectno"/>
        </w:rPr>
        <w:t>47</w:t>
      </w:r>
      <w:r>
        <w:rPr>
          <w:snapToGrid w:val="0"/>
        </w:rPr>
        <w:t>.</w:t>
      </w:r>
      <w:r>
        <w:rPr>
          <w:snapToGrid w:val="0"/>
        </w:rPr>
        <w:tab/>
        <w:t>Records to be retained for 7 years and available on demand</w:t>
      </w:r>
      <w:bookmarkEnd w:id="273"/>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del w:id="274" w:author="Master Repository Process" w:date="2021-09-19T02:04:00Z">
        <w:r>
          <w:delText xml:space="preserve"> </w:delText>
        </w:r>
      </w:del>
      <w:r>
        <w:t>[Heading deleted in Gazette 12 Aug 2003 p. 3663.]</w:t>
      </w:r>
    </w:p>
    <w:p>
      <w:pPr>
        <w:pStyle w:val="Heading5"/>
        <w:rPr>
          <w:snapToGrid w:val="0"/>
        </w:rPr>
      </w:pPr>
      <w:bookmarkStart w:id="275" w:name="_Toc389746601"/>
      <w:r>
        <w:rPr>
          <w:rStyle w:val="CharSectno"/>
        </w:rPr>
        <w:t>48</w:t>
      </w:r>
      <w:r>
        <w:rPr>
          <w:snapToGrid w:val="0"/>
        </w:rPr>
        <w:t>.</w:t>
      </w:r>
      <w:r>
        <w:rPr>
          <w:snapToGrid w:val="0"/>
        </w:rPr>
        <w:tab/>
        <w:t>Returns from manufacturers and wholesalers</w:t>
      </w:r>
      <w:bookmarkEnd w:id="275"/>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276" w:name="_Toc389746602"/>
      <w:r>
        <w:rPr>
          <w:rStyle w:val="CharSectno"/>
        </w:rPr>
        <w:t>49A</w:t>
      </w:r>
      <w:r>
        <w:t>.</w:t>
      </w:r>
      <w:r>
        <w:tab/>
        <w:t>Use of poisons included in Schedule 8 on certificated commercial vessels</w:t>
      </w:r>
      <w:bookmarkEnd w:id="276"/>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277" w:name="_Toc389746603"/>
      <w:r>
        <w:rPr>
          <w:rStyle w:val="CharSectno"/>
        </w:rPr>
        <w:t>49B</w:t>
      </w:r>
      <w:r>
        <w:t>.</w:t>
      </w:r>
      <w:r>
        <w:tab/>
        <w:t>Use of poisons included in Schedule 8 on racing yachts</w:t>
      </w:r>
      <w:bookmarkEnd w:id="27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del w:id="278" w:author="Master Repository Process" w:date="2021-09-19T02:04:00Z">
        <w:r>
          <w:delText xml:space="preserve"> </w:delText>
        </w:r>
      </w:del>
      <w:r>
        <w:t>[Heading deleted in Gazette 12 Aug 2003 p. 3663.]</w:t>
      </w:r>
    </w:p>
    <w:p>
      <w:pPr>
        <w:pStyle w:val="Heading5"/>
        <w:rPr>
          <w:snapToGrid w:val="0"/>
        </w:rPr>
      </w:pPr>
      <w:bookmarkStart w:id="279" w:name="_Toc389746604"/>
      <w:r>
        <w:rPr>
          <w:rStyle w:val="CharSectno"/>
        </w:rPr>
        <w:t>49</w:t>
      </w:r>
      <w:r>
        <w:rPr>
          <w:snapToGrid w:val="0"/>
        </w:rPr>
        <w:t>.</w:t>
      </w:r>
      <w:r>
        <w:rPr>
          <w:snapToGrid w:val="0"/>
        </w:rPr>
        <w:tab/>
        <w:t>Use of poisons included in Schedule 8 on ships and aircraft</w:t>
      </w:r>
      <w:bookmarkEnd w:id="279"/>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280" w:name="_Toc389746605"/>
      <w:r>
        <w:rPr>
          <w:rStyle w:val="CharSectno"/>
        </w:rPr>
        <w:t>50</w:t>
      </w:r>
      <w:r>
        <w:rPr>
          <w:snapToGrid w:val="0"/>
        </w:rPr>
        <w:t>.</w:t>
      </w:r>
      <w:r>
        <w:rPr>
          <w:snapToGrid w:val="0"/>
        </w:rPr>
        <w:tab/>
        <w:t>Used poisons included in Schedule 8 at hospitals</w:t>
      </w:r>
      <w:bookmarkEnd w:id="280"/>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spacing w:before="180"/>
      </w:pPr>
      <w:r>
        <w:t>[Heading deleted in Gazette 12 Aug 2003 p. 3663.]</w:t>
      </w:r>
    </w:p>
    <w:p>
      <w:pPr>
        <w:pStyle w:val="Heading3"/>
      </w:pPr>
      <w:bookmarkStart w:id="281" w:name="_Toc389746606"/>
      <w:r>
        <w:rPr>
          <w:rStyle w:val="CharDivNo"/>
        </w:rPr>
        <w:t>Division 2</w:t>
      </w:r>
      <w:r>
        <w:t xml:space="preserve"> — </w:t>
      </w:r>
      <w:r>
        <w:rPr>
          <w:rStyle w:val="CharDivText"/>
        </w:rPr>
        <w:t>Supply and prescription</w:t>
      </w:r>
      <w:bookmarkEnd w:id="281"/>
    </w:p>
    <w:p>
      <w:pPr>
        <w:pStyle w:val="Footnoteheading"/>
        <w:keepNext/>
      </w:pPr>
      <w:r>
        <w:tab/>
        <w:t>[Heading inserted in Gazette 12 Aug 2003 p. 3664.]</w:t>
      </w:r>
    </w:p>
    <w:p>
      <w:pPr>
        <w:pStyle w:val="Heading4"/>
      </w:pPr>
      <w:bookmarkStart w:id="282" w:name="_Toc389746607"/>
      <w:r>
        <w:t>Subdivision 1 — Prescriptions generally</w:t>
      </w:r>
      <w:bookmarkEnd w:id="282"/>
    </w:p>
    <w:p>
      <w:pPr>
        <w:pStyle w:val="Footnoteheading"/>
        <w:keepNext/>
        <w:spacing w:before="220"/>
      </w:pPr>
      <w:r>
        <w:tab/>
        <w:t>[Heading inserted in Gazette 12 Aug 2003 p. 3664.]</w:t>
      </w:r>
    </w:p>
    <w:p>
      <w:pPr>
        <w:pStyle w:val="Heading5"/>
        <w:rPr>
          <w:snapToGrid w:val="0"/>
        </w:rPr>
      </w:pPr>
      <w:bookmarkStart w:id="283" w:name="_Toc389746608"/>
      <w:r>
        <w:rPr>
          <w:rStyle w:val="CharSectno"/>
        </w:rPr>
        <w:t>51</w:t>
      </w:r>
      <w:r>
        <w:rPr>
          <w:snapToGrid w:val="0"/>
        </w:rPr>
        <w:t>.</w:t>
      </w:r>
      <w:r>
        <w:rPr>
          <w:snapToGrid w:val="0"/>
        </w:rPr>
        <w:tab/>
        <w:t>Prescriptions</w:t>
      </w:r>
      <w:bookmarkEnd w:id="283"/>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spacing w:before="60"/>
      </w:pPr>
      <w:r>
        <w:tab/>
        <w:t>(i)</w:t>
      </w:r>
      <w:r>
        <w:tab/>
        <w:t>complies with the criteria specified in Appendix</w:t>
      </w:r>
      <w:del w:id="284" w:author="Master Repository Process" w:date="2021-09-19T02:04:00Z">
        <w:r>
          <w:delText xml:space="preserve"> </w:delText>
        </w:r>
      </w:del>
      <w:ins w:id="285" w:author="Master Repository Process" w:date="2021-09-19T02:04:00Z">
        <w:r>
          <w:t> </w:t>
        </w:r>
      </w:ins>
      <w:r>
        <w:t>L; or</w:t>
      </w:r>
    </w:p>
    <w:p>
      <w:pPr>
        <w:pStyle w:val="Indenti"/>
        <w:spacing w:before="60"/>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spacing w:before="260"/>
      </w:pPr>
      <w:bookmarkStart w:id="286" w:name="_Toc389746609"/>
      <w:r>
        <w:t>Subdivision 2 — Supply and prescription to drug addicts</w:t>
      </w:r>
      <w:bookmarkEnd w:id="286"/>
    </w:p>
    <w:p>
      <w:pPr>
        <w:pStyle w:val="Footnoteheading"/>
        <w:keepNext/>
        <w:spacing w:before="100"/>
      </w:pPr>
      <w:r>
        <w:tab/>
        <w:t>[Heading inserted in Gazette 12 Aug 2003 p. 3664.]</w:t>
      </w:r>
    </w:p>
    <w:p>
      <w:pPr>
        <w:pStyle w:val="Heading5"/>
        <w:spacing w:before="200"/>
      </w:pPr>
      <w:bookmarkStart w:id="287" w:name="_Toc389746610"/>
      <w:r>
        <w:rPr>
          <w:rStyle w:val="CharSectno"/>
        </w:rPr>
        <w:t>51A</w:t>
      </w:r>
      <w:r>
        <w:t>.</w:t>
      </w:r>
      <w:r>
        <w:tab/>
        <w:t>Terms used</w:t>
      </w:r>
      <w:bookmarkEnd w:id="28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pPr>
      <w:bookmarkStart w:id="288" w:name="_Toc389746611"/>
      <w:r>
        <w:rPr>
          <w:rStyle w:val="CharSectno"/>
        </w:rPr>
        <w:t>51AA</w:t>
      </w:r>
      <w:r>
        <w:t>.</w:t>
      </w:r>
      <w:r>
        <w:tab/>
        <w:t>Disclosure by drug addict to medical practitioner</w:t>
      </w:r>
      <w:bookmarkEnd w:id="288"/>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289" w:name="_Toc389746612"/>
      <w:r>
        <w:rPr>
          <w:rStyle w:val="CharSectno"/>
        </w:rPr>
        <w:t>51B</w:t>
      </w:r>
      <w:r>
        <w:t>.</w:t>
      </w:r>
      <w:r>
        <w:tab/>
        <w:t>Prescription and supply in accordance with this Subdivision — general provision</w:t>
      </w:r>
      <w:bookmarkEnd w:id="289"/>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290" w:name="_Toc389746613"/>
      <w:r>
        <w:rPr>
          <w:rStyle w:val="CharSectno"/>
        </w:rPr>
        <w:t>51BA</w:t>
      </w:r>
      <w:r>
        <w:t>.</w:t>
      </w:r>
      <w:r>
        <w:tab/>
        <w:t>P</w:t>
      </w:r>
      <w:r>
        <w:rPr>
          <w:snapToGrid w:val="0"/>
        </w:rPr>
        <w:t>rescribing drugs of addiction for drug addicts other than for the treatment of drug addiction</w:t>
      </w:r>
      <w:bookmarkEnd w:id="290"/>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291" w:name="_Toc389746614"/>
      <w:r>
        <w:rPr>
          <w:rStyle w:val="CharSectno"/>
        </w:rPr>
        <w:t>51C</w:t>
      </w:r>
      <w:r>
        <w:rPr>
          <w:snapToGrid w:val="0"/>
        </w:rPr>
        <w:t>.</w:t>
      </w:r>
      <w:r>
        <w:rPr>
          <w:snapToGrid w:val="0"/>
        </w:rPr>
        <w:tab/>
        <w:t>Designation of authorised prescribers and specialist prescribers</w:t>
      </w:r>
      <w:bookmarkEnd w:id="291"/>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292" w:name="_Toc389746615"/>
      <w:r>
        <w:rPr>
          <w:rStyle w:val="CharSectno"/>
        </w:rPr>
        <w:t>51CA</w:t>
      </w:r>
      <w:r>
        <w:t>.</w:t>
      </w:r>
      <w:r>
        <w:tab/>
        <w:t>Appointment</w:t>
      </w:r>
      <w:r>
        <w:rPr>
          <w:snapToGrid w:val="0"/>
        </w:rPr>
        <w:t xml:space="preserve"> of medical practitioner as authorised prescriber for a drug addict</w:t>
      </w:r>
      <w:bookmarkEnd w:id="29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293" w:name="_Toc389746616"/>
      <w:r>
        <w:rPr>
          <w:rStyle w:val="CharSectno"/>
        </w:rPr>
        <w:t>51CB</w:t>
      </w:r>
      <w:r>
        <w:t>.</w:t>
      </w:r>
      <w:r>
        <w:tab/>
        <w:t>Appointment of co</w:t>
      </w:r>
      <w:r>
        <w:noBreakHyphen/>
        <w:t xml:space="preserve">prescriber </w:t>
      </w:r>
      <w:r>
        <w:rPr>
          <w:snapToGrid w:val="0"/>
        </w:rPr>
        <w:t>for a drug addict</w:t>
      </w:r>
      <w:bookmarkEnd w:id="293"/>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294" w:name="_Toc389746617"/>
      <w:r>
        <w:rPr>
          <w:rStyle w:val="CharSectno"/>
        </w:rPr>
        <w:t>51CC</w:t>
      </w:r>
      <w:r>
        <w:t>.</w:t>
      </w:r>
      <w:r>
        <w:tab/>
      </w:r>
      <w:r>
        <w:rPr>
          <w:snapToGrid w:val="0"/>
        </w:rPr>
        <w:t>Designations, authorisations and appointments — general rules</w:t>
      </w:r>
      <w:bookmarkEnd w:id="294"/>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295" w:name="_Toc389746618"/>
      <w:r>
        <w:rPr>
          <w:rStyle w:val="CharSectno"/>
        </w:rPr>
        <w:t>51D</w:t>
      </w:r>
      <w:r>
        <w:t>.</w:t>
      </w:r>
      <w:r>
        <w:tab/>
        <w:t>P</w:t>
      </w:r>
      <w:r>
        <w:rPr>
          <w:snapToGrid w:val="0"/>
        </w:rPr>
        <w:t>rescribing pharmacotherapies for the treatment of the drug addiction of a drug addict — general rules</w:t>
      </w:r>
      <w:bookmarkEnd w:id="295"/>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296" w:name="_Toc389746619"/>
      <w:r>
        <w:rPr>
          <w:rStyle w:val="CharSectno"/>
        </w:rPr>
        <w:t>51DA</w:t>
      </w:r>
      <w:r>
        <w:t>.</w:t>
      </w:r>
      <w:r>
        <w:tab/>
        <w:t>P</w:t>
      </w:r>
      <w:r>
        <w:rPr>
          <w:snapToGrid w:val="0"/>
        </w:rPr>
        <w:t>rescribing pharmacotherapies for the treatment of the drug addiction of a drug addict — in a hospital</w:t>
      </w:r>
      <w:bookmarkEnd w:id="296"/>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297" w:name="_Toc389746620"/>
      <w:r>
        <w:rPr>
          <w:rStyle w:val="CharSectno"/>
        </w:rPr>
        <w:t>51DB</w:t>
      </w:r>
      <w:r>
        <w:t>.</w:t>
      </w:r>
      <w:r>
        <w:tab/>
        <w:t>P</w:t>
      </w:r>
      <w:r>
        <w:rPr>
          <w:snapToGrid w:val="0"/>
        </w:rPr>
        <w:t>rescribing pharmacotherapies for the treatment of the drug addiction of a drug addict — in custody</w:t>
      </w:r>
      <w:bookmarkEnd w:id="297"/>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298" w:name="_Toc389746621"/>
      <w:r>
        <w:rPr>
          <w:rStyle w:val="CharSectno"/>
        </w:rPr>
        <w:t>51DC</w:t>
      </w:r>
      <w:r>
        <w:t>.</w:t>
      </w:r>
      <w:r>
        <w:tab/>
        <w:t>P</w:t>
      </w:r>
      <w:r>
        <w:rPr>
          <w:snapToGrid w:val="0"/>
        </w:rPr>
        <w:t>rescribing pharmacotherapies for the treatment of the drug addiction of a drug addict — interim prescriptions</w:t>
      </w:r>
      <w:bookmarkEnd w:id="298"/>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299" w:name="_Toc389746622"/>
      <w:r>
        <w:rPr>
          <w:rStyle w:val="CharSectno"/>
        </w:rPr>
        <w:t>51E</w:t>
      </w:r>
      <w:r>
        <w:t>.</w:t>
      </w:r>
      <w:r>
        <w:tab/>
        <w:t>Dispensing drugs of addiction from a pharmacy</w:t>
      </w:r>
      <w:bookmarkEnd w:id="299"/>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300" w:name="_Toc389746623"/>
      <w:r>
        <w:rPr>
          <w:rStyle w:val="CharSectno"/>
        </w:rPr>
        <w:t>51EA</w:t>
      </w:r>
      <w:r>
        <w:t>.</w:t>
      </w:r>
      <w:r>
        <w:tab/>
        <w:t>Dispensing pharmacotherapies from a pharmacy</w:t>
      </w:r>
      <w:bookmarkEnd w:id="300"/>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301" w:name="_Toc389746624"/>
      <w:r>
        <w:t>Subdivision 2A — Supply and prescription of Schedule 8 poisons to persons other than drug addicts</w:t>
      </w:r>
      <w:bookmarkEnd w:id="301"/>
    </w:p>
    <w:p>
      <w:pPr>
        <w:pStyle w:val="Footnoteheading"/>
      </w:pPr>
      <w:r>
        <w:tab/>
        <w:t>[Heading inserted in Gazette 21 Apr 2009 p. 1366.]</w:t>
      </w:r>
    </w:p>
    <w:p>
      <w:pPr>
        <w:pStyle w:val="Heading5"/>
        <w:rPr>
          <w:snapToGrid w:val="0"/>
        </w:rPr>
      </w:pPr>
      <w:bookmarkStart w:id="302" w:name="_Toc389746625"/>
      <w:r>
        <w:rPr>
          <w:rStyle w:val="CharSectno"/>
        </w:rPr>
        <w:t>51F</w:t>
      </w:r>
      <w:r>
        <w:rPr>
          <w:snapToGrid w:val="0"/>
        </w:rPr>
        <w:t>.</w:t>
      </w:r>
      <w:r>
        <w:rPr>
          <w:snapToGrid w:val="0"/>
        </w:rPr>
        <w:tab/>
        <w:t xml:space="preserve">Treatment not to exceed 60 days unless authorised by </w:t>
      </w:r>
      <w:r>
        <w:t>CEO</w:t>
      </w:r>
      <w:bookmarkEnd w:id="302"/>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303" w:name="_Toc389746626"/>
      <w:r>
        <w:t xml:space="preserve">Subdivision 3 — Supply and prescription of </w:t>
      </w:r>
      <w:r>
        <w:rPr>
          <w:bCs/>
        </w:rPr>
        <w:t>stimulants</w:t>
      </w:r>
      <w:bookmarkEnd w:id="303"/>
    </w:p>
    <w:p>
      <w:pPr>
        <w:pStyle w:val="Footnoteheading"/>
        <w:spacing w:before="80"/>
      </w:pPr>
      <w:r>
        <w:tab/>
        <w:t>[Heading inserted in Gazette 12 Aug 2003 p. 3664; amended in Gazette 15 Sep 2009 p. 3573.]</w:t>
      </w:r>
    </w:p>
    <w:p>
      <w:pPr>
        <w:pStyle w:val="Heading5"/>
      </w:pPr>
      <w:bookmarkStart w:id="304" w:name="_Toc389746627"/>
      <w:r>
        <w:rPr>
          <w:rStyle w:val="CharSectno"/>
        </w:rPr>
        <w:t>51FA</w:t>
      </w:r>
      <w:r>
        <w:t>.</w:t>
      </w:r>
      <w:r>
        <w:tab/>
        <w:t>Terms used</w:t>
      </w:r>
      <w:bookmarkEnd w:id="304"/>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305" w:name="_Toc389746628"/>
      <w:r>
        <w:rPr>
          <w:rStyle w:val="CharSectno"/>
        </w:rPr>
        <w:t>51FB</w:t>
      </w:r>
      <w:r>
        <w:t>.</w:t>
      </w:r>
      <w:r>
        <w:tab/>
        <w:t>Who may supply or prescribe a stimulant</w:t>
      </w:r>
      <w:bookmarkEnd w:id="305"/>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306" w:name="_Toc389746629"/>
      <w:r>
        <w:rPr>
          <w:rStyle w:val="CharSectno"/>
        </w:rPr>
        <w:t>51FC</w:t>
      </w:r>
      <w:r>
        <w:t>.</w:t>
      </w:r>
      <w:r>
        <w:tab/>
        <w:t>Stimulant Prescribing Code</w:t>
      </w:r>
      <w:bookmarkEnd w:id="306"/>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307" w:name="_Toc389746630"/>
      <w:r>
        <w:rPr>
          <w:rStyle w:val="CharSectno"/>
        </w:rPr>
        <w:t>51FD</w:t>
      </w:r>
      <w:r>
        <w:t>.</w:t>
      </w:r>
      <w:r>
        <w:tab/>
        <w:t>CEO may order treatment to be terminated or varied</w:t>
      </w:r>
      <w:bookmarkEnd w:id="307"/>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308" w:name="_Toc389746631"/>
      <w:r>
        <w:rPr>
          <w:rStyle w:val="CharSectno"/>
        </w:rPr>
        <w:t>51FE</w:t>
      </w:r>
      <w:r>
        <w:t>.</w:t>
      </w:r>
      <w:r>
        <w:tab/>
        <w:t>CEO to be notified of supply or prescription</w:t>
      </w:r>
      <w:bookmarkEnd w:id="308"/>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309" w:name="_Toc389746632"/>
      <w:r>
        <w:rPr>
          <w:rStyle w:val="CharSectno"/>
        </w:rPr>
        <w:t>51FF</w:t>
      </w:r>
      <w:r>
        <w:t>.</w:t>
      </w:r>
      <w:r>
        <w:tab/>
        <w:t>Current prescriber and current clinic</w:t>
      </w:r>
      <w:bookmarkEnd w:id="309"/>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310" w:name="_Toc389746633"/>
      <w:r>
        <w:rPr>
          <w:rStyle w:val="CharSectno"/>
        </w:rPr>
        <w:t>51FG</w:t>
      </w:r>
      <w:r>
        <w:t>.</w:t>
      </w:r>
      <w:r>
        <w:tab/>
        <w:t>Authorisation of practitioners</w:t>
      </w:r>
      <w:bookmarkEnd w:id="310"/>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311" w:name="_Toc389746634"/>
      <w:r>
        <w:rPr>
          <w:rStyle w:val="CharSectno"/>
        </w:rPr>
        <w:t>51FH</w:t>
      </w:r>
      <w:r>
        <w:t>.</w:t>
      </w:r>
      <w:r>
        <w:tab/>
        <w:t>Co</w:t>
      </w:r>
      <w:r>
        <w:noBreakHyphen/>
        <w:t>prescribers</w:t>
      </w:r>
      <w:bookmarkEnd w:id="311"/>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312" w:name="_Toc389746635"/>
      <w:r>
        <w:rPr>
          <w:rStyle w:val="CharSectno"/>
        </w:rPr>
        <w:t>51FJ</w:t>
      </w:r>
      <w:r>
        <w:t>.</w:t>
      </w:r>
      <w:r>
        <w:tab/>
        <w:t>Approval of public sector clinics</w:t>
      </w:r>
      <w:bookmarkEnd w:id="312"/>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313" w:name="_Toc389746636"/>
      <w:r>
        <w:rPr>
          <w:rStyle w:val="CharSectno"/>
        </w:rPr>
        <w:t>51FK</w:t>
      </w:r>
      <w:r>
        <w:t>.</w:t>
      </w:r>
      <w:r>
        <w:tab/>
        <w:t>Change of manager</w:t>
      </w:r>
      <w:bookmarkEnd w:id="313"/>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del w:id="314" w:author="Master Repository Process" w:date="2021-09-19T02:04:00Z">
        <w:r>
          <w:rPr>
            <w:b/>
            <w:bCs/>
          </w:rPr>
          <w:delText xml:space="preserve"> </w:delText>
        </w:r>
      </w:del>
      <w:r>
        <w:rPr>
          <w:b/>
          <w:bCs/>
        </w:rPr>
        <w:t>51GAI.</w:t>
      </w:r>
      <w:r>
        <w:tab/>
        <w:t>Deleted in Gazette 15 Sep 2009 p. 3573.]</w:t>
      </w:r>
    </w:p>
    <w:p>
      <w:pPr>
        <w:pStyle w:val="Heading4"/>
      </w:pPr>
      <w:bookmarkStart w:id="315" w:name="_Toc389746637"/>
      <w:r>
        <w:t>Subdivision 4 — Supply and prescription of other poisons</w:t>
      </w:r>
      <w:bookmarkEnd w:id="315"/>
    </w:p>
    <w:p>
      <w:pPr>
        <w:pStyle w:val="Footnoteheading"/>
      </w:pPr>
      <w:r>
        <w:tab/>
        <w:t>[Heading inserted in Gazette 15 Sep 2009 p. 3582.]</w:t>
      </w:r>
    </w:p>
    <w:p>
      <w:pPr>
        <w:pStyle w:val="Heading5"/>
        <w:spacing w:before="180"/>
        <w:rPr>
          <w:snapToGrid w:val="0"/>
        </w:rPr>
      </w:pPr>
      <w:bookmarkStart w:id="316" w:name="_Toc389746638"/>
      <w:r>
        <w:rPr>
          <w:rStyle w:val="CharSectno"/>
        </w:rPr>
        <w:t>51GA</w:t>
      </w:r>
      <w:r>
        <w:rPr>
          <w:snapToGrid w:val="0"/>
        </w:rPr>
        <w:t>.</w:t>
      </w:r>
      <w:r>
        <w:rPr>
          <w:snapToGrid w:val="0"/>
        </w:rPr>
        <w:tab/>
        <w:t>Supply of dronabinol</w:t>
      </w:r>
      <w:bookmarkEnd w:id="316"/>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317" w:name="_Toc389746639"/>
      <w:r>
        <w:rPr>
          <w:rStyle w:val="CharSectno"/>
        </w:rPr>
        <w:t>51GB</w:t>
      </w:r>
      <w:r>
        <w:rPr>
          <w:snapToGrid w:val="0"/>
        </w:rPr>
        <w:t>.</w:t>
      </w:r>
      <w:r>
        <w:rPr>
          <w:snapToGrid w:val="0"/>
        </w:rPr>
        <w:tab/>
        <w:t>Supply of flunitrazepam</w:t>
      </w:r>
      <w:bookmarkEnd w:id="317"/>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318" w:name="_Toc389746640"/>
      <w:r>
        <w:rPr>
          <w:rStyle w:val="CharSectno"/>
        </w:rPr>
        <w:t>51H</w:t>
      </w:r>
      <w:r>
        <w:rPr>
          <w:snapToGrid w:val="0"/>
        </w:rPr>
        <w:t>.</w:t>
      </w:r>
      <w:r>
        <w:rPr>
          <w:snapToGrid w:val="0"/>
        </w:rPr>
        <w:tab/>
        <w:t>Dentists not to prescribe or supply certain drugs of addiction</w:t>
      </w:r>
      <w:bookmarkEnd w:id="318"/>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319" w:name="_Toc389746641"/>
      <w:r>
        <w:rPr>
          <w:rStyle w:val="CharDivNo"/>
        </w:rPr>
        <w:t>Division 3</w:t>
      </w:r>
      <w:r>
        <w:t xml:space="preserve"> — </w:t>
      </w:r>
      <w:r>
        <w:rPr>
          <w:rStyle w:val="CharDivText"/>
        </w:rPr>
        <w:t>Dispensing and delivery</w:t>
      </w:r>
      <w:bookmarkEnd w:id="319"/>
    </w:p>
    <w:p>
      <w:pPr>
        <w:pStyle w:val="Footnoteheading"/>
      </w:pPr>
      <w:r>
        <w:tab/>
        <w:t>[Heading inserted in Gazette 12 Aug 2003 p. 3664.]</w:t>
      </w:r>
    </w:p>
    <w:p>
      <w:pPr>
        <w:pStyle w:val="Heading5"/>
        <w:rPr>
          <w:snapToGrid w:val="0"/>
        </w:rPr>
      </w:pPr>
      <w:bookmarkStart w:id="320" w:name="_Toc389746642"/>
      <w:r>
        <w:rPr>
          <w:rStyle w:val="CharSectno"/>
        </w:rPr>
        <w:t>52</w:t>
      </w:r>
      <w:r>
        <w:rPr>
          <w:snapToGrid w:val="0"/>
        </w:rPr>
        <w:t>.</w:t>
      </w:r>
      <w:r>
        <w:rPr>
          <w:snapToGrid w:val="0"/>
        </w:rPr>
        <w:tab/>
        <w:t>Dispensing drugs of addiction</w:t>
      </w:r>
      <w:bookmarkEnd w:id="320"/>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321" w:name="_Toc389746643"/>
      <w:r>
        <w:rPr>
          <w:rStyle w:val="CharSectno"/>
        </w:rPr>
        <w:t>52A</w:t>
      </w:r>
      <w:r>
        <w:rPr>
          <w:snapToGrid w:val="0"/>
        </w:rPr>
        <w:t>.</w:t>
      </w:r>
      <w:r>
        <w:rPr>
          <w:snapToGrid w:val="0"/>
        </w:rPr>
        <w:tab/>
        <w:t>Movement of drugs of addiction in other circumstances</w:t>
      </w:r>
      <w:bookmarkEnd w:id="321"/>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322" w:name="_Toc389746644"/>
      <w:r>
        <w:rPr>
          <w:rStyle w:val="CharSectno"/>
        </w:rPr>
        <w:t>52B</w:t>
      </w:r>
      <w:r>
        <w:rPr>
          <w:snapToGrid w:val="0"/>
        </w:rPr>
        <w:t>.</w:t>
      </w:r>
      <w:r>
        <w:rPr>
          <w:snapToGrid w:val="0"/>
        </w:rPr>
        <w:tab/>
        <w:t>Manner of recording details</w:t>
      </w:r>
      <w:bookmarkEnd w:id="322"/>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323" w:name="_Toc389746645"/>
      <w:r>
        <w:rPr>
          <w:rStyle w:val="CharSectno"/>
        </w:rPr>
        <w:t>52C</w:t>
      </w:r>
      <w:r>
        <w:rPr>
          <w:snapToGrid w:val="0"/>
        </w:rPr>
        <w:t>.</w:t>
      </w:r>
      <w:r>
        <w:rPr>
          <w:snapToGrid w:val="0"/>
        </w:rPr>
        <w:tab/>
        <w:t>Returns to department</w:t>
      </w:r>
      <w:bookmarkEnd w:id="323"/>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324" w:name="_Toc389746646"/>
      <w:r>
        <w:rPr>
          <w:rStyle w:val="CharSectno"/>
        </w:rPr>
        <w:t>53</w:t>
      </w:r>
      <w:r>
        <w:rPr>
          <w:snapToGrid w:val="0"/>
        </w:rPr>
        <w:t>.</w:t>
      </w:r>
      <w:r>
        <w:rPr>
          <w:snapToGrid w:val="0"/>
        </w:rPr>
        <w:tab/>
        <w:t>Dispensing poisons included in Schedule 8 in case of emergency</w:t>
      </w:r>
      <w:bookmarkEnd w:id="324"/>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325" w:name="_Toc389746647"/>
      <w:r>
        <w:rPr>
          <w:rStyle w:val="CharSectno"/>
        </w:rPr>
        <w:t>53A</w:t>
      </w:r>
      <w:r>
        <w:rPr>
          <w:snapToGrid w:val="0"/>
        </w:rPr>
        <w:t>.</w:t>
      </w:r>
      <w:r>
        <w:rPr>
          <w:snapToGrid w:val="0"/>
        </w:rPr>
        <w:tab/>
        <w:t>Dispensing certain poisons included in Schedule 8</w:t>
      </w:r>
      <w:bookmarkEnd w:id="325"/>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NAm"/>
              <w:spacing w:before="80"/>
            </w:pPr>
            <w:r>
              <w:t>Amphetamine</w:t>
            </w:r>
          </w:p>
        </w:tc>
      </w:tr>
      <w:tr>
        <w:tc>
          <w:tcPr>
            <w:tcW w:w="2660" w:type="dxa"/>
          </w:tcPr>
          <w:p>
            <w:pPr>
              <w:pStyle w:val="TableNAm"/>
              <w:spacing w:before="80"/>
              <w:rPr>
                <w:snapToGrid w:val="0"/>
              </w:rPr>
            </w:pPr>
            <w:r>
              <w:t>Buprenorphine</w:t>
            </w:r>
            <w:r>
              <w:rPr>
                <w:snapToGrid w:val="0"/>
              </w:rPr>
              <w:t xml:space="preserve"> </w:t>
            </w:r>
          </w:p>
        </w:tc>
      </w:tr>
      <w:tr>
        <w:tc>
          <w:tcPr>
            <w:tcW w:w="2660" w:type="dxa"/>
          </w:tcPr>
          <w:p>
            <w:pPr>
              <w:pStyle w:val="TableNAm"/>
              <w:spacing w:before="80"/>
            </w:pPr>
            <w:r>
              <w:t>Dexamphetamine</w:t>
            </w:r>
          </w:p>
        </w:tc>
      </w:tr>
      <w:tr>
        <w:tc>
          <w:tcPr>
            <w:tcW w:w="2660" w:type="dxa"/>
          </w:tcPr>
          <w:p>
            <w:pPr>
              <w:pStyle w:val="TableNAm"/>
              <w:spacing w:before="80"/>
              <w:rPr>
                <w:snapToGrid w:val="0"/>
              </w:rPr>
            </w:pPr>
            <w:r>
              <w:rPr>
                <w:snapToGrid w:val="0"/>
              </w:rPr>
              <w:t>Dextromoramide</w:t>
            </w:r>
          </w:p>
        </w:tc>
      </w:tr>
      <w:tr>
        <w:tc>
          <w:tcPr>
            <w:tcW w:w="2660" w:type="dxa"/>
          </w:tcPr>
          <w:p>
            <w:pPr>
              <w:pStyle w:val="TableNAm"/>
              <w:spacing w:before="80"/>
              <w:rPr>
                <w:snapToGrid w:val="0"/>
              </w:rPr>
            </w:pPr>
            <w:r>
              <w:rPr>
                <w:snapToGrid w:val="0"/>
              </w:rPr>
              <w:t>Flunitrazepam</w:t>
            </w:r>
          </w:p>
        </w:tc>
      </w:tr>
      <w:tr>
        <w:tc>
          <w:tcPr>
            <w:tcW w:w="2660" w:type="dxa"/>
          </w:tcPr>
          <w:p>
            <w:pPr>
              <w:pStyle w:val="TableNAm"/>
              <w:spacing w:before="80"/>
              <w:rPr>
                <w:snapToGrid w:val="0"/>
              </w:rPr>
            </w:pPr>
            <w:r>
              <w:rPr>
                <w:snapToGrid w:val="0"/>
              </w:rPr>
              <w:t>Hydromorphone</w:t>
            </w:r>
          </w:p>
        </w:tc>
      </w:tr>
      <w:tr>
        <w:tc>
          <w:tcPr>
            <w:tcW w:w="2660" w:type="dxa"/>
          </w:tcPr>
          <w:p>
            <w:pPr>
              <w:pStyle w:val="TableNAm"/>
              <w:spacing w:before="80"/>
              <w:rPr>
                <w:snapToGrid w:val="0"/>
              </w:rPr>
            </w:pPr>
            <w:r>
              <w:rPr>
                <w:snapToGrid w:val="0"/>
              </w:rPr>
              <w:t>Methadone</w:t>
            </w:r>
          </w:p>
        </w:tc>
      </w:tr>
      <w:tr>
        <w:tc>
          <w:tcPr>
            <w:tcW w:w="2660" w:type="dxa"/>
          </w:tcPr>
          <w:p>
            <w:pPr>
              <w:pStyle w:val="TableNAm"/>
              <w:spacing w:before="80"/>
            </w:pPr>
            <w:r>
              <w:t>Methylamphetamine</w:t>
            </w:r>
          </w:p>
        </w:tc>
      </w:tr>
      <w:tr>
        <w:tc>
          <w:tcPr>
            <w:tcW w:w="2660" w:type="dxa"/>
          </w:tcPr>
          <w:p>
            <w:pPr>
              <w:pStyle w:val="TableNAm"/>
              <w:spacing w:before="80"/>
            </w:pPr>
            <w:r>
              <w:t>Methylphenidate</w:t>
            </w:r>
          </w:p>
        </w:tc>
      </w:tr>
      <w:tr>
        <w:tc>
          <w:tcPr>
            <w:tcW w:w="2660" w:type="dxa"/>
          </w:tcPr>
          <w:p>
            <w:pPr>
              <w:pStyle w:val="TableNAm"/>
              <w:spacing w:before="80"/>
              <w:rPr>
                <w:snapToGrid w:val="0"/>
              </w:rPr>
            </w:pPr>
            <w:r>
              <w:rPr>
                <w:snapToGrid w:val="0"/>
              </w:rPr>
              <w:t>Morphine</w:t>
            </w:r>
          </w:p>
        </w:tc>
      </w:tr>
      <w:tr>
        <w:tc>
          <w:tcPr>
            <w:tcW w:w="2660" w:type="dxa"/>
          </w:tcPr>
          <w:p>
            <w:pPr>
              <w:pStyle w:val="TableNAm"/>
              <w:spacing w:before="80"/>
              <w:rPr>
                <w:snapToGrid w:val="0"/>
              </w:rPr>
            </w:pPr>
            <w:r>
              <w:t>Oxycodone</w:t>
            </w:r>
          </w:p>
        </w:tc>
      </w:tr>
      <w:tr>
        <w:tc>
          <w:tcPr>
            <w:tcW w:w="2660" w:type="dxa"/>
          </w:tcPr>
          <w:p>
            <w:pPr>
              <w:pStyle w:val="TableNAm"/>
              <w:spacing w:before="80"/>
            </w:pPr>
            <w:r>
              <w:rPr>
                <w:snapToGrid w:val="0"/>
              </w:rPr>
              <w:t>Pethidine</w:t>
            </w:r>
            <w:r>
              <w:t xml:space="preserve"> </w:t>
            </w:r>
          </w:p>
        </w:tc>
      </w:tr>
      <w:tr>
        <w:tc>
          <w:tcPr>
            <w:tcW w:w="2660" w:type="dxa"/>
          </w:tcPr>
          <w:p>
            <w:pPr>
              <w:pStyle w:val="TableNAm"/>
              <w:spacing w:before="8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326" w:name="_Toc389746648"/>
      <w:r>
        <w:rPr>
          <w:rStyle w:val="CharSectno"/>
        </w:rPr>
        <w:t>54</w:t>
      </w:r>
      <w:r>
        <w:rPr>
          <w:snapToGrid w:val="0"/>
        </w:rPr>
        <w:t>.</w:t>
      </w:r>
      <w:r>
        <w:rPr>
          <w:snapToGrid w:val="0"/>
        </w:rPr>
        <w:tab/>
        <w:t>Delivery of poisons included in Schedule 8 on order</w:t>
      </w:r>
      <w:bookmarkEnd w:id="326"/>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327" w:name="_Toc389746649"/>
      <w:r>
        <w:rPr>
          <w:rStyle w:val="CharSectno"/>
        </w:rPr>
        <w:t>54A</w:t>
      </w:r>
      <w:r>
        <w:rPr>
          <w:snapToGrid w:val="0"/>
        </w:rPr>
        <w:t>.</w:t>
      </w:r>
      <w:r>
        <w:rPr>
          <w:snapToGrid w:val="0"/>
        </w:rPr>
        <w:tab/>
        <w:t>Packaging of drugs of addiction</w:t>
      </w:r>
      <w:bookmarkEnd w:id="327"/>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328" w:name="_Toc389746650"/>
      <w:r>
        <w:rPr>
          <w:rStyle w:val="CharSectno"/>
        </w:rPr>
        <w:t>55</w:t>
      </w:r>
      <w:r>
        <w:rPr>
          <w:snapToGrid w:val="0"/>
        </w:rPr>
        <w:t>.</w:t>
      </w:r>
      <w:r>
        <w:rPr>
          <w:snapToGrid w:val="0"/>
        </w:rPr>
        <w:tab/>
        <w:t>Common carrier protected</w:t>
      </w:r>
      <w:bookmarkEnd w:id="328"/>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329" w:name="_Toc389746651"/>
      <w:r>
        <w:rPr>
          <w:rStyle w:val="CharDivNo"/>
        </w:rPr>
        <w:t>Division 4</w:t>
      </w:r>
      <w:r>
        <w:t xml:space="preserve"> — </w:t>
      </w:r>
      <w:r>
        <w:rPr>
          <w:rStyle w:val="CharDivText"/>
        </w:rPr>
        <w:t>Safe custody</w:t>
      </w:r>
      <w:bookmarkEnd w:id="329"/>
    </w:p>
    <w:p>
      <w:pPr>
        <w:pStyle w:val="Footnoteheading"/>
        <w:keepNext/>
        <w:keepLines/>
        <w:rPr>
          <w:i w:val="0"/>
        </w:rPr>
      </w:pPr>
      <w:r>
        <w:tab/>
        <w:t>[Heading inserted in Gazette 12 Aug 2003 p. 3665.]</w:t>
      </w:r>
    </w:p>
    <w:p>
      <w:pPr>
        <w:pStyle w:val="Heading5"/>
        <w:rPr>
          <w:snapToGrid w:val="0"/>
        </w:rPr>
      </w:pPr>
      <w:bookmarkStart w:id="330" w:name="_Toc389746652"/>
      <w:r>
        <w:rPr>
          <w:rStyle w:val="CharSectno"/>
        </w:rPr>
        <w:t>56</w:t>
      </w:r>
      <w:r>
        <w:rPr>
          <w:snapToGrid w:val="0"/>
        </w:rPr>
        <w:t>.</w:t>
      </w:r>
      <w:r>
        <w:rPr>
          <w:snapToGrid w:val="0"/>
        </w:rPr>
        <w:tab/>
        <w:t>Storing and securing drugs of addiction</w:t>
      </w:r>
      <w:bookmarkEnd w:id="330"/>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331" w:name="_Toc389746653"/>
      <w:r>
        <w:rPr>
          <w:rStyle w:val="CharSectno"/>
        </w:rPr>
        <w:t>56A</w:t>
      </w:r>
      <w:r>
        <w:rPr>
          <w:snapToGrid w:val="0"/>
        </w:rPr>
        <w:t>.</w:t>
      </w:r>
      <w:r>
        <w:rPr>
          <w:snapToGrid w:val="0"/>
        </w:rPr>
        <w:tab/>
        <w:t>Prescribed amount of poisons included in Schedule 8</w:t>
      </w:r>
      <w:bookmarkEnd w:id="331"/>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332" w:name="_Toc389746654"/>
      <w:r>
        <w:rPr>
          <w:rStyle w:val="CharSectno"/>
        </w:rPr>
        <w:t>56B</w:t>
      </w:r>
      <w:r>
        <w:rPr>
          <w:snapToGrid w:val="0"/>
        </w:rPr>
        <w:t>.</w:t>
      </w:r>
      <w:r>
        <w:rPr>
          <w:snapToGrid w:val="0"/>
        </w:rPr>
        <w:tab/>
        <w:t>Location of safe in premises</w:t>
      </w:r>
      <w:bookmarkEnd w:id="33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333" w:name="_Toc389746655"/>
      <w:r>
        <w:rPr>
          <w:rStyle w:val="CharSectno"/>
        </w:rPr>
        <w:t>56C</w:t>
      </w:r>
      <w:r>
        <w:rPr>
          <w:snapToGrid w:val="0"/>
        </w:rPr>
        <w:t>.</w:t>
      </w:r>
      <w:r>
        <w:rPr>
          <w:snapToGrid w:val="0"/>
        </w:rPr>
        <w:tab/>
        <w:t>Authorised persons to keep keys to safes</w:t>
      </w:r>
      <w:bookmarkEnd w:id="33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334" w:name="_Toc389746656"/>
      <w:r>
        <w:rPr>
          <w:rStyle w:val="CharSectno"/>
        </w:rPr>
        <w:t>56D</w:t>
      </w:r>
      <w:r>
        <w:rPr>
          <w:snapToGrid w:val="0"/>
        </w:rPr>
        <w:t>.</w:t>
      </w:r>
      <w:r>
        <w:rPr>
          <w:snapToGrid w:val="0"/>
        </w:rPr>
        <w:tab/>
        <w:t>Safes to be kept locked</w:t>
      </w:r>
      <w:bookmarkEnd w:id="334"/>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335" w:name="_Toc389746657"/>
      <w:r>
        <w:rPr>
          <w:rStyle w:val="CharSectno"/>
        </w:rPr>
        <w:t>56E</w:t>
      </w:r>
      <w:r>
        <w:rPr>
          <w:snapToGrid w:val="0"/>
        </w:rPr>
        <w:t>.</w:t>
      </w:r>
      <w:r>
        <w:rPr>
          <w:snapToGrid w:val="0"/>
        </w:rPr>
        <w:tab/>
        <w:t>Pharmacist present on premises</w:t>
      </w:r>
      <w:bookmarkEnd w:id="335"/>
      <w:r>
        <w:rPr>
          <w:snapToGrid w:val="0"/>
        </w:rPr>
        <w:t xml:space="preserve"> </w:t>
      </w:r>
    </w:p>
    <w:p>
      <w:pPr>
        <w:pStyle w:val="Subsection"/>
        <w:spacing w:before="150"/>
        <w:rPr>
          <w:snapToGrid w:val="0"/>
        </w:rPr>
      </w:pPr>
      <w:r>
        <w:rPr>
          <w:snapToGrid w:val="0"/>
        </w:rPr>
        <w:tab/>
      </w:r>
      <w:r>
        <w:rPr>
          <w:snapToGrid w:val="0"/>
        </w:rPr>
        <w:tab/>
        <w:t>A pharmaceutical chemist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 xml:space="preserve">[Regulation 56E inserted in Gazette 25 Jun 1993 p. 3083; amended in Gazette 19 Mar 1996 p. 1233.] </w:t>
      </w:r>
    </w:p>
    <w:p>
      <w:pPr>
        <w:pStyle w:val="Heading5"/>
        <w:rPr>
          <w:snapToGrid w:val="0"/>
        </w:rPr>
      </w:pPr>
      <w:bookmarkStart w:id="336" w:name="_Toc389746658"/>
      <w:r>
        <w:rPr>
          <w:rStyle w:val="CharSectno"/>
        </w:rPr>
        <w:t>56F</w:t>
      </w:r>
      <w:r>
        <w:rPr>
          <w:snapToGrid w:val="0"/>
        </w:rPr>
        <w:t>.</w:t>
      </w:r>
      <w:r>
        <w:rPr>
          <w:snapToGrid w:val="0"/>
        </w:rPr>
        <w:tab/>
        <w:t>Keys to, and locking of, poisons cupboards and lockable drawers</w:t>
      </w:r>
      <w:bookmarkEnd w:id="336"/>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337" w:name="_Toc389746659"/>
      <w:r>
        <w:rPr>
          <w:rStyle w:val="CharSectno"/>
        </w:rPr>
        <w:t>56G</w:t>
      </w:r>
      <w:r>
        <w:rPr>
          <w:snapToGrid w:val="0"/>
        </w:rPr>
        <w:t>.</w:t>
      </w:r>
      <w:r>
        <w:rPr>
          <w:snapToGrid w:val="0"/>
        </w:rPr>
        <w:tab/>
        <w:t>Poisons included in Schedule 8 in hospital ward</w:t>
      </w:r>
      <w:bookmarkEnd w:id="337"/>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338" w:name="_Toc389746660"/>
      <w:r>
        <w:rPr>
          <w:rStyle w:val="CharSectno"/>
        </w:rPr>
        <w:t>56H</w:t>
      </w:r>
      <w:r>
        <w:rPr>
          <w:snapToGrid w:val="0"/>
        </w:rPr>
        <w:t>.</w:t>
      </w:r>
      <w:r>
        <w:rPr>
          <w:snapToGrid w:val="0"/>
        </w:rPr>
        <w:tab/>
        <w:t>Keys to, and locking of, cupboards in hospital wards</w:t>
      </w:r>
      <w:bookmarkEnd w:id="338"/>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339" w:name="_Toc389746661"/>
      <w:r>
        <w:rPr>
          <w:rStyle w:val="CharDivNo"/>
        </w:rPr>
        <w:t>Division 5</w:t>
      </w:r>
      <w:r>
        <w:t xml:space="preserve"> — </w:t>
      </w:r>
      <w:r>
        <w:rPr>
          <w:rStyle w:val="CharDivText"/>
        </w:rPr>
        <w:t>Restrictions on supply</w:t>
      </w:r>
      <w:bookmarkEnd w:id="339"/>
    </w:p>
    <w:p>
      <w:pPr>
        <w:pStyle w:val="Footnoteheading"/>
        <w:rPr>
          <w:i w:val="0"/>
        </w:rPr>
      </w:pPr>
      <w:r>
        <w:tab/>
        <w:t>[Heading inserted in Gazette 12 Aug 2003 p. 3665.]</w:t>
      </w:r>
    </w:p>
    <w:p>
      <w:pPr>
        <w:pStyle w:val="Heading5"/>
        <w:rPr>
          <w:snapToGrid w:val="0"/>
        </w:rPr>
      </w:pPr>
      <w:bookmarkStart w:id="340" w:name="_Toc389746662"/>
      <w:r>
        <w:rPr>
          <w:rStyle w:val="CharSectno"/>
        </w:rPr>
        <w:t>57</w:t>
      </w:r>
      <w:r>
        <w:rPr>
          <w:snapToGrid w:val="0"/>
        </w:rPr>
        <w:t>.</w:t>
      </w:r>
      <w:r>
        <w:rPr>
          <w:snapToGrid w:val="0"/>
        </w:rPr>
        <w:tab/>
        <w:t>Labelling</w:t>
      </w:r>
      <w:bookmarkEnd w:id="340"/>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341" w:name="_Toc389746663"/>
      <w:r>
        <w:rPr>
          <w:rStyle w:val="CharSectno"/>
        </w:rPr>
        <w:t>58</w:t>
      </w:r>
      <w:r>
        <w:rPr>
          <w:snapToGrid w:val="0"/>
        </w:rPr>
        <w:t>.</w:t>
      </w:r>
      <w:r>
        <w:rPr>
          <w:snapToGrid w:val="0"/>
        </w:rPr>
        <w:tab/>
        <w:t>Improper prescribing or use of drugs of addiction</w:t>
      </w:r>
      <w:bookmarkEnd w:id="341"/>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342" w:name="_Toc389746664"/>
      <w:r>
        <w:rPr>
          <w:rStyle w:val="CharPartNo"/>
        </w:rPr>
        <w:t>Part 7</w:t>
      </w:r>
      <w:r>
        <w:rPr>
          <w:rStyle w:val="CharDivNo"/>
        </w:rPr>
        <w:t> </w:t>
      </w:r>
      <w:r>
        <w:t>—</w:t>
      </w:r>
      <w:r>
        <w:rPr>
          <w:rStyle w:val="CharDivText"/>
        </w:rPr>
        <w:t> </w:t>
      </w:r>
      <w:r>
        <w:rPr>
          <w:rStyle w:val="CharPartText"/>
        </w:rPr>
        <w:t>Miscellaneous provisions</w:t>
      </w:r>
      <w:bookmarkEnd w:id="342"/>
    </w:p>
    <w:p>
      <w:pPr>
        <w:pStyle w:val="Footnoteheading"/>
      </w:pPr>
      <w:r>
        <w:tab/>
        <w:t>[Heading inserted in Gazette 12 Aug 2003 p. 3665.]</w:t>
      </w:r>
    </w:p>
    <w:p>
      <w:pPr>
        <w:pStyle w:val="Heading5"/>
        <w:rPr>
          <w:snapToGrid w:val="0"/>
        </w:rPr>
      </w:pPr>
      <w:bookmarkStart w:id="343" w:name="_Toc389746665"/>
      <w:r>
        <w:rPr>
          <w:rStyle w:val="CharSectno"/>
        </w:rPr>
        <w:t>59</w:t>
      </w:r>
      <w:r>
        <w:rPr>
          <w:snapToGrid w:val="0"/>
        </w:rPr>
        <w:t>.</w:t>
      </w:r>
      <w:r>
        <w:rPr>
          <w:snapToGrid w:val="0"/>
        </w:rPr>
        <w:tab/>
        <w:t>Names of persons from whom licence or authority withdrawn to be published</w:t>
      </w:r>
      <w:bookmarkEnd w:id="343"/>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344" w:name="_Toc389746666"/>
      <w:r>
        <w:rPr>
          <w:rStyle w:val="CharSectno"/>
        </w:rPr>
        <w:t>64</w:t>
      </w:r>
      <w:r>
        <w:rPr>
          <w:snapToGrid w:val="0"/>
        </w:rPr>
        <w:t>.</w:t>
      </w:r>
      <w:r>
        <w:rPr>
          <w:snapToGrid w:val="0"/>
        </w:rPr>
        <w:tab/>
        <w:t>Substitution of one brand of a drug for another</w:t>
      </w:r>
      <w:bookmarkEnd w:id="34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345" w:name="_Toc389746667"/>
      <w:r>
        <w:rPr>
          <w:rStyle w:val="CharSectno"/>
        </w:rPr>
        <w:t>65</w:t>
      </w:r>
      <w:r>
        <w:rPr>
          <w:snapToGrid w:val="0"/>
        </w:rPr>
        <w:t>.</w:t>
      </w:r>
      <w:r>
        <w:rPr>
          <w:snapToGrid w:val="0"/>
        </w:rPr>
        <w:tab/>
        <w:t>Form of warrant (section 55A)</w:t>
      </w:r>
      <w:bookmarkEnd w:id="345"/>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346" w:name="_Toc389746668"/>
      <w:r>
        <w:rPr>
          <w:rStyle w:val="CharPartNo"/>
        </w:rPr>
        <w:t>Part 8</w:t>
      </w:r>
      <w:r>
        <w:rPr>
          <w:b w:val="0"/>
        </w:rPr>
        <w:t> </w:t>
      </w:r>
      <w:r>
        <w:t>—</w:t>
      </w:r>
      <w:r>
        <w:rPr>
          <w:b w:val="0"/>
        </w:rPr>
        <w:t> </w:t>
      </w:r>
      <w:r>
        <w:rPr>
          <w:rStyle w:val="CharPartText"/>
        </w:rPr>
        <w:t>Transitional provisions</w:t>
      </w:r>
      <w:bookmarkEnd w:id="346"/>
    </w:p>
    <w:p>
      <w:pPr>
        <w:pStyle w:val="Footnoteheading"/>
        <w:spacing w:before="100"/>
      </w:pPr>
      <w:r>
        <w:tab/>
        <w:t>[Heading inserted in Gazette 21 Apr 2009 p. 1366.]</w:t>
      </w:r>
    </w:p>
    <w:p>
      <w:pPr>
        <w:pStyle w:val="Heading3"/>
      </w:pPr>
      <w:bookmarkStart w:id="347" w:name="_Toc389746669"/>
      <w:r>
        <w:rPr>
          <w:rStyle w:val="CharDivNo"/>
        </w:rPr>
        <w:t>Division 1</w:t>
      </w:r>
      <w:r>
        <w:t> — </w:t>
      </w:r>
      <w:r>
        <w:rPr>
          <w:rStyle w:val="CharDivText"/>
        </w:rPr>
        <w:t xml:space="preserve">Transitional provisions relating to the </w:t>
      </w:r>
      <w:r>
        <w:rPr>
          <w:rStyle w:val="CharDivText"/>
          <w:i/>
          <w:iCs/>
        </w:rPr>
        <w:t>Poisons Amendment Regulations (No.</w:t>
      </w:r>
      <w:del w:id="348" w:author="Master Repository Process" w:date="2021-09-19T02:04:00Z">
        <w:r>
          <w:rPr>
            <w:rStyle w:val="CharDivText"/>
            <w:i/>
            <w:iCs/>
          </w:rPr>
          <w:delText xml:space="preserve"> </w:delText>
        </w:r>
      </w:del>
      <w:ins w:id="349" w:author="Master Repository Process" w:date="2021-09-19T02:04:00Z">
        <w:r>
          <w:rPr>
            <w:rStyle w:val="CharDivText"/>
            <w:i/>
            <w:iCs/>
          </w:rPr>
          <w:t> </w:t>
        </w:r>
      </w:ins>
      <w:r>
        <w:rPr>
          <w:rStyle w:val="CharDivText"/>
          <w:i/>
          <w:iCs/>
        </w:rPr>
        <w:t>2) 2009</w:t>
      </w:r>
      <w:bookmarkEnd w:id="347"/>
    </w:p>
    <w:p>
      <w:pPr>
        <w:pStyle w:val="Footnoteheading"/>
        <w:spacing w:before="100"/>
      </w:pPr>
      <w:r>
        <w:tab/>
        <w:t>[Heading inserted in Gazette 21 Apr 2009 p. 1366.]</w:t>
      </w:r>
    </w:p>
    <w:p>
      <w:pPr>
        <w:pStyle w:val="Heading5"/>
        <w:spacing w:before="180"/>
      </w:pPr>
      <w:bookmarkStart w:id="350" w:name="_Toc389746670"/>
      <w:r>
        <w:rPr>
          <w:rStyle w:val="CharSectno"/>
        </w:rPr>
        <w:t>66</w:t>
      </w:r>
      <w:r>
        <w:t>.</w:t>
      </w:r>
      <w:r>
        <w:tab/>
        <w:t>Terms used</w:t>
      </w:r>
      <w:bookmarkEnd w:id="350"/>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351" w:name="_Toc389746671"/>
      <w:r>
        <w:rPr>
          <w:rStyle w:val="CharSectno"/>
        </w:rPr>
        <w:t>67</w:t>
      </w:r>
      <w:r>
        <w:t>.</w:t>
      </w:r>
      <w:r>
        <w:tab/>
        <w:t>Authorisation to prescribe drugs of addiction</w:t>
      </w:r>
      <w:bookmarkEnd w:id="351"/>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352" w:name="_Toc389746672"/>
      <w:r>
        <w:rPr>
          <w:rStyle w:val="CharSectno"/>
        </w:rPr>
        <w:t>68</w:t>
      </w:r>
      <w:r>
        <w:t>.</w:t>
      </w:r>
      <w:r>
        <w:tab/>
        <w:t>Authorisation to prescribe pharmacotherapies</w:t>
      </w:r>
      <w:bookmarkEnd w:id="352"/>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353" w:name="_Toc389746673"/>
      <w:r>
        <w:rPr>
          <w:rStyle w:val="CharSectno"/>
        </w:rPr>
        <w:t>69</w:t>
      </w:r>
      <w:r>
        <w:t>.</w:t>
      </w:r>
      <w:r>
        <w:tab/>
        <w:t>Prescriptions</w:t>
      </w:r>
      <w:bookmarkEnd w:id="353"/>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354" w:name="_Toc389746674"/>
      <w:r>
        <w:rPr>
          <w:rStyle w:val="CharSectno"/>
        </w:rPr>
        <w:t>70</w:t>
      </w:r>
      <w:r>
        <w:t>.</w:t>
      </w:r>
      <w:r>
        <w:tab/>
        <w:t>Dispensing drugs of addiction from a pharmacy</w:t>
      </w:r>
      <w:bookmarkEnd w:id="354"/>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355" w:name="_Toc389746675"/>
      <w:r>
        <w:rPr>
          <w:rStyle w:val="CharSchNo"/>
        </w:rPr>
        <w:t>Appendix A</w:t>
      </w:r>
      <w:bookmarkEnd w:id="355"/>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PHARMACEUTICAL CHEMIST’S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Table"/>
        <w:tabs>
          <w:tab w:val="left" w:pos="1134"/>
        </w:tabs>
        <w:spacing w:before="0"/>
        <w:rPr>
          <w:del w:id="356" w:author="Master Repository Process" w:date="2021-09-19T02:04:00Z"/>
          <w:snapToGrid w:val="0"/>
        </w:rPr>
      </w:pPr>
      <w:del w:id="357" w:author="Master Repository Process" w:date="2021-09-19T02:04:00Z">
        <w:r>
          <w:rPr>
            <w:snapToGrid w:val="0"/>
          </w:rPr>
          <w:tab/>
          <w:delText>............................................................................................................</w:delText>
        </w:r>
      </w:del>
    </w:p>
    <w:p>
      <w:pPr>
        <w:pStyle w:val="yTable"/>
        <w:tabs>
          <w:tab w:val="left" w:pos="1134"/>
        </w:tabs>
        <w:spacing w:before="0"/>
        <w:rPr>
          <w:del w:id="358" w:author="Master Repository Process" w:date="2021-09-19T02:04:00Z"/>
          <w:snapToGrid w:val="0"/>
        </w:rPr>
      </w:pPr>
      <w:del w:id="359" w:author="Master Repository Process" w:date="2021-09-19T02:04:00Z">
        <w:r>
          <w:rPr>
            <w:snapToGrid w:val="0"/>
          </w:rPr>
          <w:tab/>
          <w:delText>............................................................................................................</w:delText>
        </w:r>
      </w:del>
    </w:p>
    <w:p>
      <w:pPr>
        <w:pStyle w:val="yTable"/>
        <w:tabs>
          <w:tab w:val="left" w:pos="1134"/>
        </w:tabs>
        <w:spacing w:before="0"/>
        <w:rPr>
          <w:del w:id="360" w:author="Master Repository Process" w:date="2021-09-19T02:04:00Z"/>
          <w:snapToGrid w:val="0"/>
        </w:rPr>
      </w:pPr>
      <w:del w:id="361" w:author="Master Repository Process" w:date="2021-09-19T02:04:00Z">
        <w:r>
          <w:rPr>
            <w:snapToGrid w:val="0"/>
          </w:rPr>
          <w:tab/>
          <w:delText>............................................................................................................</w:delText>
        </w:r>
      </w:del>
    </w:p>
    <w:p>
      <w:pPr>
        <w:pStyle w:val="yMiscellaneousBody"/>
        <w:tabs>
          <w:tab w:val="left" w:pos="1200"/>
          <w:tab w:val="left" w:leader="dot" w:pos="7080"/>
        </w:tabs>
        <w:spacing w:before="60"/>
        <w:rPr>
          <w:ins w:id="362" w:author="Master Repository Process" w:date="2021-09-19T02:04:00Z"/>
          <w:snapToGrid w:val="0"/>
        </w:rPr>
      </w:pPr>
      <w:ins w:id="363" w:author="Master Repository Process" w:date="2021-09-19T02:04:00Z">
        <w:r>
          <w:rPr>
            <w:snapToGrid w:val="0"/>
          </w:rPr>
          <w:tab/>
        </w:r>
        <w:r>
          <w:rPr>
            <w:snapToGrid w:val="0"/>
          </w:rPr>
          <w:tab/>
        </w:r>
        <w:r>
          <w:rPr>
            <w:snapToGrid w:val="0"/>
          </w:rPr>
          <w:tab/>
        </w:r>
        <w:r>
          <w:rPr>
            <w:snapToGrid w:val="0"/>
          </w:rPr>
          <w:tab/>
        </w:r>
        <w:r>
          <w:rPr>
            <w:snapToGrid w:val="0"/>
          </w:rPr>
          <w:tab/>
        </w:r>
        <w:r>
          <w:rPr>
            <w:snapToGrid w:val="0"/>
          </w:rPr>
          <w:tab/>
        </w:r>
      </w:ins>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poisons will be stored only at premises situated at </w:t>
      </w:r>
      <w:del w:id="364" w:author="Master Repository Process" w:date="2021-09-19T02:04:00Z">
        <w:r>
          <w:rPr>
            <w:snapToGrid w:val="0"/>
          </w:rPr>
          <w:delText>.....................</w:delText>
        </w:r>
      </w:del>
      <w:ins w:id="365" w:author="Master Repository Process" w:date="2021-09-19T02:04:00Z">
        <w:r>
          <w:rPr>
            <w:snapToGrid w:val="0"/>
          </w:rPr>
          <w:t>....................</w:t>
        </w:r>
      </w:ins>
    </w:p>
    <w:p>
      <w:pPr>
        <w:pStyle w:val="yTable"/>
        <w:tabs>
          <w:tab w:val="left" w:pos="1134"/>
        </w:tabs>
        <w:spacing w:before="0"/>
        <w:rPr>
          <w:del w:id="366" w:author="Master Repository Process" w:date="2021-09-19T02:04:00Z"/>
          <w:snapToGrid w:val="0"/>
        </w:rPr>
      </w:pPr>
      <w:del w:id="367" w:author="Master Repository Process" w:date="2021-09-19T02:04:00Z">
        <w:r>
          <w:rPr>
            <w:snapToGrid w:val="0"/>
          </w:rPr>
          <w:tab/>
          <w:delText>............................................................................................................</w:delText>
        </w:r>
      </w:del>
    </w:p>
    <w:p>
      <w:pPr>
        <w:pStyle w:val="yMiscellaneousBody"/>
        <w:tabs>
          <w:tab w:val="left" w:pos="600"/>
          <w:tab w:val="left" w:pos="1200"/>
          <w:tab w:val="left" w:leader="dot" w:pos="7080"/>
        </w:tabs>
        <w:spacing w:before="0"/>
        <w:ind w:left="1202" w:hanging="1202"/>
        <w:rPr>
          <w:ins w:id="368" w:author="Master Repository Process" w:date="2021-09-19T02:04:00Z"/>
          <w:snapToGrid w:val="0"/>
        </w:rPr>
      </w:pPr>
      <w:ins w:id="369" w:author="Master Repository Process" w:date="2021-09-19T02:04:00Z">
        <w:r>
          <w:rPr>
            <w:snapToGrid w:val="0"/>
          </w:rPr>
          <w:tab/>
        </w:r>
        <w:r>
          <w:rPr>
            <w:snapToGrid w:val="0"/>
          </w:rPr>
          <w:tab/>
        </w:r>
        <w:r>
          <w:rPr>
            <w:snapToGrid w:val="0"/>
          </w:rPr>
          <w:tab/>
        </w:r>
        <w:r>
          <w:rPr>
            <w:snapToGrid w:val="0"/>
          </w:rPr>
          <w:tab/>
        </w:r>
      </w:ins>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Table"/>
        <w:tabs>
          <w:tab w:val="left" w:pos="1134"/>
        </w:tabs>
        <w:spacing w:before="0"/>
        <w:rPr>
          <w:del w:id="370" w:author="Master Repository Process" w:date="2021-09-19T02:04:00Z"/>
          <w:snapToGrid w:val="0"/>
        </w:rPr>
      </w:pPr>
      <w:del w:id="371" w:author="Master Repository Process" w:date="2021-09-19T02:04:00Z">
        <w:r>
          <w:rPr>
            <w:snapToGrid w:val="0"/>
          </w:rPr>
          <w:tab/>
          <w:delText>............................................................................................................</w:delText>
        </w:r>
      </w:del>
    </w:p>
    <w:p>
      <w:pPr>
        <w:pStyle w:val="yTable"/>
        <w:tabs>
          <w:tab w:val="left" w:pos="1134"/>
        </w:tabs>
        <w:spacing w:before="0"/>
        <w:rPr>
          <w:del w:id="372" w:author="Master Repository Process" w:date="2021-09-19T02:04:00Z"/>
          <w:snapToGrid w:val="0"/>
        </w:rPr>
      </w:pPr>
      <w:del w:id="373" w:author="Master Repository Process" w:date="2021-09-19T02:04:00Z">
        <w:r>
          <w:rPr>
            <w:snapToGrid w:val="0"/>
          </w:rPr>
          <w:tab/>
          <w:delText>............................................................................................................</w:delText>
        </w:r>
      </w:del>
    </w:p>
    <w:p>
      <w:pPr>
        <w:pStyle w:val="yTable"/>
        <w:tabs>
          <w:tab w:val="left" w:pos="1134"/>
        </w:tabs>
        <w:spacing w:before="0"/>
        <w:rPr>
          <w:del w:id="374" w:author="Master Repository Process" w:date="2021-09-19T02:04:00Z"/>
          <w:snapToGrid w:val="0"/>
        </w:rPr>
      </w:pPr>
      <w:del w:id="375" w:author="Master Repository Process" w:date="2021-09-19T02:04:00Z">
        <w:r>
          <w:rPr>
            <w:snapToGrid w:val="0"/>
          </w:rPr>
          <w:tab/>
          <w:delText>............................................................................................................</w:delText>
        </w:r>
      </w:del>
    </w:p>
    <w:p>
      <w:pPr>
        <w:pStyle w:val="yTable"/>
        <w:tabs>
          <w:tab w:val="left" w:pos="567"/>
          <w:tab w:val="left" w:pos="1134"/>
        </w:tabs>
        <w:rPr>
          <w:del w:id="376" w:author="Master Repository Process" w:date="2021-09-19T02:04:00Z"/>
          <w:snapToGrid w:val="0"/>
        </w:rPr>
      </w:pPr>
      <w:del w:id="377" w:author="Master Repository Process" w:date="2021-09-19T02:04:00Z">
        <w:r>
          <w:rPr>
            <w:snapToGrid w:val="0"/>
          </w:rPr>
          <w:tab/>
          <w:delText>(4)</w:delText>
        </w:r>
        <w:r>
          <w:rPr>
            <w:snapToGrid w:val="0"/>
          </w:rPr>
          <w:tab/>
          <w:delText>............................................................................................................</w:delText>
        </w:r>
      </w:del>
    </w:p>
    <w:p>
      <w:pPr>
        <w:pStyle w:val="yTable"/>
        <w:tabs>
          <w:tab w:val="left" w:pos="1134"/>
        </w:tabs>
        <w:spacing w:before="0"/>
        <w:rPr>
          <w:del w:id="378" w:author="Master Repository Process" w:date="2021-09-19T02:04:00Z"/>
          <w:snapToGrid w:val="0"/>
        </w:rPr>
      </w:pPr>
      <w:del w:id="379" w:author="Master Repository Process" w:date="2021-09-19T02:04:00Z">
        <w:r>
          <w:rPr>
            <w:snapToGrid w:val="0"/>
          </w:rPr>
          <w:tab/>
          <w:delText>............................................................................................................</w:delText>
        </w:r>
      </w:del>
    </w:p>
    <w:p>
      <w:pPr>
        <w:pStyle w:val="yTable"/>
        <w:tabs>
          <w:tab w:val="left" w:pos="1134"/>
        </w:tabs>
        <w:spacing w:before="0"/>
        <w:rPr>
          <w:del w:id="380" w:author="Master Repository Process" w:date="2021-09-19T02:04:00Z"/>
          <w:snapToGrid w:val="0"/>
        </w:rPr>
      </w:pPr>
      <w:del w:id="381" w:author="Master Repository Process" w:date="2021-09-19T02:04:00Z">
        <w:r>
          <w:rPr>
            <w:snapToGrid w:val="0"/>
          </w:rPr>
          <w:tab/>
          <w:delText>............................................................................................................</w:delText>
        </w:r>
      </w:del>
    </w:p>
    <w:p>
      <w:pPr>
        <w:pStyle w:val="yMiscellaneousBody"/>
        <w:tabs>
          <w:tab w:val="left" w:pos="1200"/>
          <w:tab w:val="left" w:leader="dot" w:pos="7080"/>
        </w:tabs>
        <w:spacing w:before="60"/>
        <w:rPr>
          <w:ins w:id="382" w:author="Master Repository Process" w:date="2021-09-19T02:04:00Z"/>
          <w:snapToGrid w:val="0"/>
        </w:rPr>
      </w:pPr>
      <w:ins w:id="383" w:author="Master Repository Process" w:date="2021-09-19T02:04:00Z">
        <w:r>
          <w:rPr>
            <w:snapToGrid w:val="0"/>
          </w:rPr>
          <w:tab/>
        </w:r>
        <w:r>
          <w:rPr>
            <w:snapToGrid w:val="0"/>
          </w:rPr>
          <w:tab/>
        </w:r>
        <w:r>
          <w:rPr>
            <w:snapToGrid w:val="0"/>
          </w:rPr>
          <w:tab/>
        </w:r>
        <w:r>
          <w:rPr>
            <w:snapToGrid w:val="0"/>
          </w:rPr>
          <w:tab/>
        </w:r>
        <w:r>
          <w:rPr>
            <w:snapToGrid w:val="0"/>
          </w:rPr>
          <w:tab/>
        </w:r>
        <w:r>
          <w:rPr>
            <w:snapToGrid w:val="0"/>
          </w:rPr>
          <w:tab/>
        </w:r>
      </w:ins>
    </w:p>
    <w:p>
      <w:pPr>
        <w:pStyle w:val="yMiscellaneousBody"/>
        <w:tabs>
          <w:tab w:val="left" w:pos="600"/>
          <w:tab w:val="left" w:pos="1200"/>
          <w:tab w:val="left" w:leader="dot" w:pos="7080"/>
        </w:tabs>
        <w:spacing w:before="60"/>
        <w:ind w:left="1200" w:hanging="1200"/>
        <w:rPr>
          <w:ins w:id="384" w:author="Master Repository Process" w:date="2021-09-19T02:04:00Z"/>
          <w:snapToGrid w:val="0"/>
        </w:rPr>
      </w:pPr>
      <w:ins w:id="385" w:author="Master Repository Process" w:date="2021-09-19T02:04:00Z">
        <w:r>
          <w:rPr>
            <w:snapToGrid w:val="0"/>
          </w:rPr>
          <w:tab/>
          <w:t>(4)</w:t>
        </w:r>
        <w:r>
          <w:rPr>
            <w:snapToGrid w:val="0"/>
          </w:rPr>
          <w:tab/>
        </w:r>
        <w:r>
          <w:rPr>
            <w:snapToGrid w:val="0"/>
          </w:rPr>
          <w:tab/>
        </w:r>
        <w:r>
          <w:rPr>
            <w:snapToGrid w:val="0"/>
          </w:rPr>
          <w:tab/>
        </w:r>
        <w:r>
          <w:rPr>
            <w:snapToGrid w:val="0"/>
          </w:rPr>
          <w:tab/>
        </w:r>
      </w:ins>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del w:id="386" w:author="Master Repository Process" w:date="2021-09-19T02:04:00Z"/>
          <w:snapToGrid w:val="0"/>
        </w:rPr>
      </w:pPr>
      <w:del w:id="387"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388" w:author="Master Repository Process" w:date="2021-09-19T02:04:00Z"/>
          <w:snapToGrid w:val="0"/>
        </w:rPr>
      </w:pPr>
      <w:del w:id="389"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390" w:author="Master Repository Process" w:date="2021-09-19T02:04:00Z"/>
          <w:snapToGrid w:val="0"/>
        </w:rPr>
      </w:pPr>
      <w:del w:id="391" w:author="Master Repository Process" w:date="2021-09-19T02:04:00Z">
        <w:r>
          <w:rPr>
            <w:snapToGrid w:val="0"/>
          </w:rPr>
          <w:tab/>
        </w:r>
        <w:r>
          <w:rPr>
            <w:snapToGrid w:val="0"/>
          </w:rPr>
          <w:tab/>
          <w:delText>...........................................................................................................</w:delText>
        </w:r>
      </w:del>
    </w:p>
    <w:p>
      <w:pPr>
        <w:pStyle w:val="yMiscellaneousBody"/>
        <w:tabs>
          <w:tab w:val="left" w:pos="1200"/>
          <w:tab w:val="left" w:leader="dot" w:pos="7080"/>
        </w:tabs>
        <w:spacing w:before="60"/>
        <w:rPr>
          <w:ins w:id="392" w:author="Master Repository Process" w:date="2021-09-19T02:04:00Z"/>
          <w:snapToGrid w:val="0"/>
        </w:rPr>
      </w:pPr>
      <w:ins w:id="393" w:author="Master Repository Process" w:date="2021-09-19T02:04:00Z">
        <w:r>
          <w:rPr>
            <w:snapToGrid w:val="0"/>
          </w:rPr>
          <w:tab/>
        </w:r>
        <w:r>
          <w:rPr>
            <w:snapToGrid w:val="0"/>
          </w:rPr>
          <w:tab/>
        </w:r>
        <w:r>
          <w:rPr>
            <w:snapToGrid w:val="0"/>
          </w:rPr>
          <w:tab/>
        </w:r>
        <w:r>
          <w:rPr>
            <w:snapToGrid w:val="0"/>
          </w:rPr>
          <w:tab/>
        </w:r>
        <w:r>
          <w:rPr>
            <w:snapToGrid w:val="0"/>
          </w:rPr>
          <w:tab/>
        </w:r>
        <w:r>
          <w:rPr>
            <w:snapToGrid w:val="0"/>
          </w:rPr>
          <w:tab/>
        </w:r>
      </w:ins>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poisons will be stored only at premises situated at </w:t>
      </w:r>
      <w:del w:id="394" w:author="Master Repository Process" w:date="2021-09-19T02:04:00Z">
        <w:r>
          <w:rPr>
            <w:snapToGrid w:val="0"/>
          </w:rPr>
          <w:delText>.....................</w:delText>
        </w:r>
      </w:del>
      <w:ins w:id="395" w:author="Master Repository Process" w:date="2021-09-19T02:04:00Z">
        <w:r>
          <w:rPr>
            <w:snapToGrid w:val="0"/>
          </w:rPr>
          <w:t>....................</w:t>
        </w:r>
      </w:ins>
      <w:r>
        <w:rPr>
          <w:snapToGrid w:val="0"/>
        </w:rPr>
        <w:t xml:space="preserve">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del w:id="396" w:author="Master Repository Process" w:date="2021-09-19T02:04:00Z"/>
          <w:snapToGrid w:val="0"/>
        </w:rPr>
      </w:pPr>
      <w:del w:id="397"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398" w:author="Master Repository Process" w:date="2021-09-19T02:04:00Z"/>
          <w:snapToGrid w:val="0"/>
        </w:rPr>
      </w:pPr>
      <w:del w:id="399"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400" w:author="Master Repository Process" w:date="2021-09-19T02:04:00Z"/>
          <w:snapToGrid w:val="0"/>
        </w:rPr>
      </w:pPr>
      <w:del w:id="401" w:author="Master Repository Process" w:date="2021-09-19T02:04:00Z">
        <w:r>
          <w:rPr>
            <w:snapToGrid w:val="0"/>
          </w:rPr>
          <w:tab/>
        </w:r>
        <w:r>
          <w:rPr>
            <w:snapToGrid w:val="0"/>
          </w:rPr>
          <w:tab/>
          <w:delText>...........................................................................................................</w:delText>
        </w:r>
      </w:del>
    </w:p>
    <w:p>
      <w:pPr>
        <w:pStyle w:val="yTable"/>
        <w:tabs>
          <w:tab w:val="left" w:pos="567"/>
          <w:tab w:val="left" w:pos="1134"/>
        </w:tabs>
        <w:ind w:left="1134" w:hanging="1134"/>
        <w:rPr>
          <w:del w:id="402" w:author="Master Repository Process" w:date="2021-09-19T02:04:00Z"/>
          <w:snapToGrid w:val="0"/>
        </w:rPr>
      </w:pPr>
      <w:del w:id="403" w:author="Master Repository Process" w:date="2021-09-19T02:04:00Z">
        <w:r>
          <w:rPr>
            <w:snapToGrid w:val="0"/>
          </w:rPr>
          <w:tab/>
          <w:delText>(4)</w:delText>
        </w:r>
        <w:r>
          <w:rPr>
            <w:snapToGrid w:val="0"/>
          </w:rPr>
          <w:tab/>
          <w:delText>...........................................................................................................</w:delText>
        </w:r>
      </w:del>
    </w:p>
    <w:p>
      <w:pPr>
        <w:pStyle w:val="yTable"/>
        <w:tabs>
          <w:tab w:val="left" w:pos="567"/>
          <w:tab w:val="left" w:pos="1134"/>
        </w:tabs>
        <w:spacing w:before="0"/>
        <w:ind w:left="1134" w:hanging="1134"/>
        <w:rPr>
          <w:del w:id="404" w:author="Master Repository Process" w:date="2021-09-19T02:04:00Z"/>
          <w:snapToGrid w:val="0"/>
        </w:rPr>
      </w:pPr>
      <w:del w:id="405"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406" w:author="Master Repository Process" w:date="2021-09-19T02:04:00Z"/>
          <w:snapToGrid w:val="0"/>
        </w:rPr>
      </w:pPr>
      <w:del w:id="407" w:author="Master Repository Process" w:date="2021-09-19T02:04:00Z">
        <w:r>
          <w:rPr>
            <w:snapToGrid w:val="0"/>
          </w:rPr>
          <w:tab/>
        </w:r>
        <w:r>
          <w:rPr>
            <w:snapToGrid w:val="0"/>
          </w:rPr>
          <w:tab/>
          <w:delText>...........................................................................................................</w:delText>
        </w:r>
      </w:del>
    </w:p>
    <w:p>
      <w:pPr>
        <w:pStyle w:val="yMiscellaneousBody"/>
        <w:tabs>
          <w:tab w:val="left" w:pos="720"/>
          <w:tab w:val="left" w:pos="1200"/>
          <w:tab w:val="left" w:leader="dot" w:pos="7080"/>
        </w:tabs>
        <w:spacing w:before="60"/>
        <w:rPr>
          <w:ins w:id="408" w:author="Master Repository Process" w:date="2021-09-19T02:04:00Z"/>
          <w:snapToGrid w:val="0"/>
        </w:rPr>
      </w:pPr>
      <w:ins w:id="409" w:author="Master Repository Process" w:date="2021-09-19T02:04:00Z">
        <w:r>
          <w:rPr>
            <w:snapToGrid w:val="0"/>
          </w:rPr>
          <w:tab/>
        </w:r>
        <w:r>
          <w:rPr>
            <w:snapToGrid w:val="0"/>
          </w:rPr>
          <w:tab/>
        </w:r>
        <w:r>
          <w:rPr>
            <w:snapToGrid w:val="0"/>
          </w:rPr>
          <w:tab/>
        </w:r>
        <w:r>
          <w:rPr>
            <w:snapToGrid w:val="0"/>
          </w:rPr>
          <w:tab/>
        </w:r>
        <w:r>
          <w:rPr>
            <w:snapToGrid w:val="0"/>
          </w:rPr>
          <w:tab/>
        </w:r>
        <w:r>
          <w:rPr>
            <w:snapToGrid w:val="0"/>
          </w:rPr>
          <w:tab/>
        </w:r>
      </w:ins>
    </w:p>
    <w:p>
      <w:pPr>
        <w:pStyle w:val="yMiscellaneousBody"/>
        <w:tabs>
          <w:tab w:val="left" w:pos="720"/>
          <w:tab w:val="left" w:pos="1200"/>
          <w:tab w:val="left" w:leader="dot" w:pos="7080"/>
        </w:tabs>
        <w:spacing w:before="0"/>
        <w:rPr>
          <w:ins w:id="410" w:author="Master Repository Process" w:date="2021-09-19T02:04:00Z"/>
          <w:snapToGrid w:val="0"/>
        </w:rPr>
      </w:pPr>
      <w:ins w:id="411" w:author="Master Repository Process" w:date="2021-09-19T02:04:00Z">
        <w:r>
          <w:rPr>
            <w:snapToGrid w:val="0"/>
          </w:rPr>
          <w:tab/>
        </w:r>
        <w:r>
          <w:rPr>
            <w:snapToGrid w:val="0"/>
          </w:rPr>
          <w:tab/>
        </w:r>
        <w:r>
          <w:rPr>
            <w:snapToGrid w:val="0"/>
          </w:rPr>
          <w:tab/>
        </w:r>
      </w:ins>
    </w:p>
    <w:p>
      <w:pPr>
        <w:pStyle w:val="yMiscellaneousBody"/>
        <w:tabs>
          <w:tab w:val="left" w:pos="600"/>
          <w:tab w:val="left" w:pos="1200"/>
          <w:tab w:val="left" w:leader="dot" w:pos="7080"/>
        </w:tabs>
        <w:spacing w:before="60"/>
        <w:ind w:left="1200" w:hanging="1200"/>
        <w:rPr>
          <w:ins w:id="412" w:author="Master Repository Process" w:date="2021-09-19T02:04:00Z"/>
          <w:snapToGrid w:val="0"/>
        </w:rPr>
      </w:pPr>
      <w:ins w:id="413" w:author="Master Repository Process" w:date="2021-09-19T02:04:00Z">
        <w:r>
          <w:rPr>
            <w:snapToGrid w:val="0"/>
          </w:rPr>
          <w:tab/>
          <w:t>(4)</w:t>
        </w:r>
        <w:r>
          <w:rPr>
            <w:snapToGrid w:val="0"/>
          </w:rPr>
          <w:tab/>
        </w:r>
        <w:r>
          <w:rPr>
            <w:snapToGrid w:val="0"/>
          </w:rPr>
          <w:tab/>
        </w:r>
        <w:r>
          <w:rPr>
            <w:snapToGrid w:val="0"/>
          </w:rPr>
          <w:tab/>
        </w:r>
      </w:ins>
    </w:p>
    <w:p>
      <w:pPr>
        <w:pStyle w:val="yMiscellaneousBody"/>
        <w:tabs>
          <w:tab w:val="left" w:pos="600"/>
          <w:tab w:val="left" w:pos="1200"/>
          <w:tab w:val="left" w:leader="dot" w:pos="7080"/>
        </w:tabs>
        <w:spacing w:before="0"/>
        <w:ind w:left="1202" w:hanging="1202"/>
        <w:rPr>
          <w:ins w:id="414" w:author="Master Repository Process" w:date="2021-09-19T02:04:00Z"/>
          <w:snapToGrid w:val="0"/>
        </w:rPr>
      </w:pPr>
      <w:ins w:id="415" w:author="Master Repository Process" w:date="2021-09-19T02:04:00Z">
        <w:r>
          <w:rPr>
            <w:snapToGrid w:val="0"/>
          </w:rPr>
          <w:tab/>
        </w:r>
        <w:r>
          <w:rPr>
            <w:snapToGrid w:val="0"/>
          </w:rPr>
          <w:tab/>
        </w:r>
        <w:r>
          <w:rPr>
            <w:snapToGrid w:val="0"/>
          </w:rPr>
          <w:tab/>
        </w:r>
        <w:r>
          <w:rPr>
            <w:snapToGrid w:val="0"/>
          </w:rPr>
          <w:tab/>
        </w:r>
      </w:ins>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 xml:space="preserve">This permit is granted to </w:t>
      </w:r>
      <w:del w:id="416" w:author="Master Repository Process" w:date="2021-09-19T02:04:00Z">
        <w:r>
          <w:rPr>
            <w:snapToGrid w:val="0"/>
          </w:rPr>
          <w:delText>..................................................................</w:delText>
        </w:r>
      </w:del>
      <w:ins w:id="417" w:author="Master Repository Process" w:date="2021-09-19T02:04:00Z">
        <w:r>
          <w:rPr>
            <w:snapToGrid w:val="0"/>
          </w:rPr>
          <w:t>.................................................................................</w:t>
        </w:r>
      </w:ins>
      <w:r>
        <w:rPr>
          <w:snapToGrid w:val="0"/>
        </w:rPr>
        <w:t xml:space="preserve">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w:t>
      </w:r>
      <w:del w:id="418" w:author="Master Repository Process" w:date="2021-09-19T02:04:00Z">
        <w:r>
          <w:rPr>
            <w:snapToGrid w:val="0"/>
          </w:rPr>
          <w:delText>.................................................</w:delText>
        </w:r>
      </w:del>
      <w:ins w:id="419" w:author="Master Repository Process" w:date="2021-09-19T02:04:00Z">
        <w:r>
          <w:rPr>
            <w:snapToGrid w:val="0"/>
          </w:rPr>
          <w:t>...................................................</w:t>
        </w:r>
      </w:ins>
      <w:r>
        <w:rPr>
          <w:snapToGrid w:val="0"/>
        </w:rPr>
        <w:t xml:space="preserve">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del w:id="420" w:author="Master Repository Process" w:date="2021-09-19T02:04:00Z"/>
          <w:snapToGrid w:val="0"/>
        </w:rPr>
      </w:pPr>
      <w:del w:id="421"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422" w:author="Master Repository Process" w:date="2021-09-19T02:04:00Z"/>
          <w:snapToGrid w:val="0"/>
        </w:rPr>
      </w:pPr>
      <w:del w:id="423" w:author="Master Repository Process" w:date="2021-09-19T02:04:00Z">
        <w:r>
          <w:rPr>
            <w:snapToGrid w:val="0"/>
          </w:rPr>
          <w:tab/>
        </w:r>
        <w:r>
          <w:rPr>
            <w:snapToGrid w:val="0"/>
          </w:rPr>
          <w:tab/>
          <w:delText>...........................................................................................................</w:delText>
        </w:r>
      </w:del>
    </w:p>
    <w:p>
      <w:pPr>
        <w:pStyle w:val="yMiscellaneousBody"/>
        <w:tabs>
          <w:tab w:val="left" w:pos="1200"/>
        </w:tabs>
        <w:spacing w:before="0"/>
        <w:rPr>
          <w:ins w:id="424" w:author="Master Repository Process" w:date="2021-09-19T02:04:00Z"/>
          <w:snapToGrid w:val="0"/>
        </w:rPr>
      </w:pPr>
      <w:del w:id="425" w:author="Master Repository Process" w:date="2021-09-19T02:04:00Z">
        <w:r>
          <w:rPr>
            <w:snapToGrid w:val="0"/>
          </w:rPr>
          <w:tab/>
        </w:r>
      </w:del>
      <w:ins w:id="426" w:author="Master Repository Process" w:date="2021-09-19T02:04:00Z">
        <w:r>
          <w:rPr>
            <w:snapToGrid w:val="0"/>
          </w:rPr>
          <w:tab/>
          <w:t>...........................................................................................................</w:t>
        </w:r>
      </w:ins>
    </w:p>
    <w:p>
      <w:pPr>
        <w:pStyle w:val="yMiscellaneousBody"/>
        <w:tabs>
          <w:tab w:val="left" w:pos="1200"/>
        </w:tabs>
        <w:spacing w:before="0"/>
        <w:rPr>
          <w:ins w:id="427" w:author="Master Repository Process" w:date="2021-09-19T02:04:00Z"/>
          <w:snapToGrid w:val="0"/>
        </w:rPr>
      </w:pPr>
      <w:ins w:id="428" w:author="Master Repository Process" w:date="2021-09-19T02:04:00Z">
        <w:r>
          <w:rPr>
            <w:snapToGrid w:val="0"/>
          </w:rPr>
          <w:tab/>
          <w:t>...........................................................................................................</w:t>
        </w:r>
      </w:ins>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 xml:space="preserve">the poisons will be stored only at premises situated at </w:t>
      </w:r>
      <w:del w:id="429" w:author="Master Repository Process" w:date="2021-09-19T02:04:00Z">
        <w:r>
          <w:rPr>
            <w:snapToGrid w:val="0"/>
          </w:rPr>
          <w:delText xml:space="preserve">..................... </w:delText>
        </w:r>
      </w:del>
      <w:r>
        <w:rPr>
          <w:snapToGrid w:val="0"/>
        </w:rPr>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del w:id="430" w:author="Master Repository Process" w:date="2021-09-19T02:04:00Z"/>
          <w:snapToGrid w:val="0"/>
        </w:rPr>
      </w:pPr>
      <w:del w:id="431"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432" w:author="Master Repository Process" w:date="2021-09-19T02:04:00Z"/>
          <w:snapToGrid w:val="0"/>
        </w:rPr>
      </w:pPr>
      <w:del w:id="433" w:author="Master Repository Process" w:date="2021-09-19T02:04:00Z">
        <w:r>
          <w:rPr>
            <w:snapToGrid w:val="0"/>
          </w:rPr>
          <w:tab/>
        </w:r>
        <w:r>
          <w:rPr>
            <w:snapToGrid w:val="0"/>
          </w:rPr>
          <w:tab/>
          <w:delText>...........................................................................................................</w:delText>
        </w:r>
      </w:del>
    </w:p>
    <w:p>
      <w:pPr>
        <w:pStyle w:val="yMiscellaneousBody"/>
        <w:tabs>
          <w:tab w:val="left" w:pos="1200"/>
        </w:tabs>
        <w:spacing w:before="0"/>
        <w:rPr>
          <w:ins w:id="434" w:author="Master Repository Process" w:date="2021-09-19T02:04:00Z"/>
          <w:snapToGrid w:val="0"/>
        </w:rPr>
      </w:pPr>
      <w:del w:id="435" w:author="Master Repository Process" w:date="2021-09-19T02:04:00Z">
        <w:r>
          <w:rPr>
            <w:snapToGrid w:val="0"/>
          </w:rPr>
          <w:tab/>
        </w:r>
      </w:del>
      <w:ins w:id="436" w:author="Master Repository Process" w:date="2021-09-19T02:04:00Z">
        <w:r>
          <w:rPr>
            <w:snapToGrid w:val="0"/>
          </w:rPr>
          <w:tab/>
          <w:t>...........................................................................................................</w:t>
        </w:r>
      </w:ins>
    </w:p>
    <w:p>
      <w:pPr>
        <w:pStyle w:val="yMiscellaneousBody"/>
        <w:tabs>
          <w:tab w:val="left" w:pos="1200"/>
        </w:tabs>
        <w:spacing w:before="0"/>
        <w:rPr>
          <w:ins w:id="437" w:author="Master Repository Process" w:date="2021-09-19T02:04:00Z"/>
          <w:snapToGrid w:val="0"/>
        </w:rPr>
      </w:pPr>
      <w:ins w:id="438" w:author="Master Repository Process" w:date="2021-09-19T02:04:00Z">
        <w:r>
          <w:rPr>
            <w:snapToGrid w:val="0"/>
          </w:rPr>
          <w:tab/>
          <w:t>...........................................................................................................</w:t>
        </w:r>
      </w:ins>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del w:id="439" w:author="Master Repository Process" w:date="2021-09-19T02:04:00Z">
        <w:r>
          <w:rPr>
            <w:snapToGrid w:val="0"/>
          </w:rPr>
          <w:tab/>
        </w:r>
      </w:del>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del w:id="440" w:author="Master Repository Process" w:date="2021-09-19T02:04:00Z">
        <w:r>
          <w:rPr>
            <w:snapToGrid w:val="0"/>
          </w:rPr>
          <w:tab/>
        </w:r>
        <w:r>
          <w:rPr>
            <w:snapToGrid w:val="0"/>
          </w:rPr>
          <w:tab/>
        </w:r>
        <w:r>
          <w:rPr>
            <w:snapToGrid w:val="0"/>
          </w:rPr>
          <w:tab/>
        </w:r>
        <w:r>
          <w:rPr>
            <w:snapToGrid w:val="0"/>
          </w:rPr>
          <w:tab/>
        </w:r>
        <w:r>
          <w:rPr>
            <w:snapToGrid w:val="0"/>
          </w:rPr>
          <w:tab/>
        </w:r>
      </w:del>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Table"/>
        <w:rPr>
          <w:del w:id="441" w:author="Master Repository Process" w:date="2021-09-19T02:04:00Z"/>
          <w:snapToGrid w:val="0"/>
        </w:rPr>
      </w:pPr>
      <w:del w:id="442" w:author="Master Repository Process" w:date="2021-09-19T02:04:00Z">
        <w:r>
          <w:rPr>
            <w:snapToGrid w:val="0"/>
          </w:rPr>
          <w:delText>.................................................................................................................................</w:delText>
        </w:r>
      </w:del>
    </w:p>
    <w:p>
      <w:pPr>
        <w:pStyle w:val="yTable"/>
        <w:rPr>
          <w:del w:id="443" w:author="Master Repository Process" w:date="2021-09-19T02:04:00Z"/>
          <w:snapToGrid w:val="0"/>
        </w:rPr>
      </w:pPr>
      <w:del w:id="444" w:author="Master Repository Process" w:date="2021-09-19T02:04:00Z">
        <w:r>
          <w:rPr>
            <w:snapToGrid w:val="0"/>
          </w:rPr>
          <w:delText>.................................................................................................................................</w:delText>
        </w:r>
      </w:del>
    </w:p>
    <w:p>
      <w:pPr>
        <w:pStyle w:val="yMiscellaneousBody"/>
        <w:tabs>
          <w:tab w:val="left" w:leader="dot" w:pos="7080"/>
        </w:tabs>
        <w:spacing w:before="0"/>
        <w:rPr>
          <w:ins w:id="445" w:author="Master Repository Process" w:date="2021-09-19T02:04:00Z"/>
          <w:snapToGrid w:val="0"/>
        </w:rPr>
      </w:pPr>
      <w:ins w:id="446" w:author="Master Repository Process" w:date="2021-09-19T02:04:00Z">
        <w:r>
          <w:rPr>
            <w:snapToGrid w:val="0"/>
          </w:rPr>
          <w:tab/>
        </w:r>
        <w:r>
          <w:rPr>
            <w:snapToGrid w:val="0"/>
          </w:rPr>
          <w:tab/>
        </w:r>
      </w:ins>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del w:id="447" w:author="Master Repository Process" w:date="2021-09-19T02:04:00Z">
        <w:r>
          <w:rPr>
            <w:snapToGrid w:val="0"/>
          </w:rPr>
          <w:delText>......</w:delText>
        </w:r>
      </w:del>
    </w:p>
    <w:p>
      <w:pPr>
        <w:pStyle w:val="yTable"/>
        <w:tabs>
          <w:tab w:val="left" w:pos="567"/>
          <w:tab w:val="left" w:pos="1134"/>
        </w:tabs>
        <w:spacing w:before="0"/>
        <w:ind w:left="1134" w:hanging="1134"/>
        <w:rPr>
          <w:del w:id="448" w:author="Master Repository Process" w:date="2021-09-19T02:04:00Z"/>
          <w:snapToGrid w:val="0"/>
        </w:rPr>
      </w:pPr>
      <w:del w:id="449" w:author="Master Repository Process" w:date="2021-09-19T02:04:00Z">
        <w:r>
          <w:rPr>
            <w:snapToGrid w:val="0"/>
          </w:rPr>
          <w:tab/>
        </w:r>
        <w:r>
          <w:rPr>
            <w:snapToGrid w:val="0"/>
          </w:rPr>
          <w:tab/>
          <w:delText>............................................................................................................</w:delText>
        </w:r>
      </w:del>
    </w:p>
    <w:p>
      <w:pPr>
        <w:pStyle w:val="yTable"/>
        <w:tabs>
          <w:tab w:val="left" w:pos="567"/>
          <w:tab w:val="left" w:pos="1134"/>
        </w:tabs>
        <w:ind w:left="1134" w:hanging="1134"/>
        <w:rPr>
          <w:del w:id="450" w:author="Master Repository Process" w:date="2021-09-19T02:04:00Z"/>
          <w:snapToGrid w:val="0"/>
        </w:rPr>
      </w:pPr>
      <w:del w:id="451" w:author="Master Repository Process" w:date="2021-09-19T02:04:00Z">
        <w:r>
          <w:rPr>
            <w:snapToGrid w:val="0"/>
          </w:rPr>
          <w:tab/>
          <w:delText>(2)</w:delText>
        </w:r>
        <w:r>
          <w:rPr>
            <w:snapToGrid w:val="0"/>
          </w:rPr>
          <w:tab/>
          <w:delText>............................................................................................................</w:delText>
        </w:r>
      </w:del>
    </w:p>
    <w:p>
      <w:pPr>
        <w:pStyle w:val="yTable"/>
        <w:tabs>
          <w:tab w:val="left" w:pos="567"/>
          <w:tab w:val="left" w:pos="1134"/>
        </w:tabs>
        <w:spacing w:before="0"/>
        <w:ind w:left="1134" w:hanging="1134"/>
        <w:rPr>
          <w:del w:id="452" w:author="Master Repository Process" w:date="2021-09-19T02:04:00Z"/>
          <w:snapToGrid w:val="0"/>
        </w:rPr>
      </w:pPr>
      <w:del w:id="453"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454" w:author="Master Repository Process" w:date="2021-09-19T02:04:00Z"/>
          <w:snapToGrid w:val="0"/>
        </w:rPr>
      </w:pPr>
      <w:del w:id="455" w:author="Master Repository Process" w:date="2021-09-19T02:04:00Z">
        <w:r>
          <w:rPr>
            <w:snapToGrid w:val="0"/>
          </w:rPr>
          <w:tab/>
        </w:r>
        <w:r>
          <w:rPr>
            <w:snapToGrid w:val="0"/>
          </w:rPr>
          <w:tab/>
          <w:delText>............................................................................................................</w:delText>
        </w:r>
      </w:del>
    </w:p>
    <w:p>
      <w:pPr>
        <w:pStyle w:val="yMiscellaneousBody"/>
        <w:tabs>
          <w:tab w:val="left" w:pos="1200"/>
        </w:tabs>
        <w:spacing w:before="0"/>
        <w:rPr>
          <w:ins w:id="456" w:author="Master Repository Process" w:date="2021-09-19T02:04:00Z"/>
          <w:snapToGrid w:val="0"/>
        </w:rPr>
      </w:pPr>
      <w:ins w:id="457" w:author="Master Repository Process" w:date="2021-09-19T02:04:00Z">
        <w:r>
          <w:rPr>
            <w:snapToGrid w:val="0"/>
          </w:rPr>
          <w:tab/>
          <w:t>...........................................................................................................</w:t>
        </w:r>
      </w:ins>
    </w:p>
    <w:p>
      <w:pPr>
        <w:pStyle w:val="yMiscellaneousBody"/>
        <w:tabs>
          <w:tab w:val="left" w:pos="1200"/>
        </w:tabs>
        <w:spacing w:before="0"/>
        <w:rPr>
          <w:ins w:id="458" w:author="Master Repository Process" w:date="2021-09-19T02:04:00Z"/>
          <w:snapToGrid w:val="0"/>
        </w:rPr>
      </w:pPr>
      <w:ins w:id="459" w:author="Master Repository Process" w:date="2021-09-19T02:04:00Z">
        <w:r>
          <w:rPr>
            <w:snapToGrid w:val="0"/>
          </w:rPr>
          <w:tab/>
          <w:t>...........................................................................................................</w:t>
        </w:r>
      </w:ins>
    </w:p>
    <w:p>
      <w:pPr>
        <w:pStyle w:val="yMiscellaneousBody"/>
        <w:tabs>
          <w:tab w:val="left" w:pos="600"/>
          <w:tab w:val="left" w:pos="1200"/>
        </w:tabs>
        <w:spacing w:before="60"/>
        <w:ind w:left="1200" w:hanging="1200"/>
        <w:rPr>
          <w:ins w:id="460" w:author="Master Repository Process" w:date="2021-09-19T02:04:00Z"/>
          <w:snapToGrid w:val="0"/>
        </w:rPr>
      </w:pPr>
      <w:ins w:id="461" w:author="Master Repository Process" w:date="2021-09-19T02:04:00Z">
        <w:r>
          <w:rPr>
            <w:snapToGrid w:val="0"/>
          </w:rPr>
          <w:tab/>
          <w:t>(2)</w:t>
        </w:r>
        <w:r>
          <w:rPr>
            <w:snapToGrid w:val="0"/>
          </w:rPr>
          <w:tab/>
          <w:t>...........................................................................................................</w:t>
        </w:r>
      </w:ins>
    </w:p>
    <w:p>
      <w:pPr>
        <w:pStyle w:val="yMiscellaneousBody"/>
        <w:tabs>
          <w:tab w:val="left" w:pos="1200"/>
        </w:tabs>
        <w:spacing w:before="0"/>
        <w:rPr>
          <w:ins w:id="462" w:author="Master Repository Process" w:date="2021-09-19T02:04:00Z"/>
          <w:snapToGrid w:val="0"/>
        </w:rPr>
      </w:pPr>
      <w:ins w:id="463" w:author="Master Repository Process" w:date="2021-09-19T02:04:00Z">
        <w:r>
          <w:rPr>
            <w:snapToGrid w:val="0"/>
          </w:rPr>
          <w:tab/>
          <w:t>...........................................................................................................</w:t>
        </w:r>
      </w:ins>
    </w:p>
    <w:p>
      <w:pPr>
        <w:pStyle w:val="yMiscellaneousBody"/>
        <w:tabs>
          <w:tab w:val="left" w:pos="1200"/>
        </w:tabs>
        <w:spacing w:before="0"/>
        <w:rPr>
          <w:ins w:id="464" w:author="Master Repository Process" w:date="2021-09-19T02:04:00Z"/>
          <w:snapToGrid w:val="0"/>
        </w:rPr>
      </w:pPr>
      <w:ins w:id="465" w:author="Master Repository Process" w:date="2021-09-19T02:04:00Z">
        <w:r>
          <w:rPr>
            <w:snapToGrid w:val="0"/>
          </w:rPr>
          <w:tab/>
          <w:t>...........................................................................................................</w:t>
        </w:r>
      </w:ins>
    </w:p>
    <w:p>
      <w:pPr>
        <w:pStyle w:val="yMiscellaneousBody"/>
        <w:tabs>
          <w:tab w:val="left" w:pos="1200"/>
        </w:tabs>
        <w:spacing w:before="0"/>
        <w:rPr>
          <w:ins w:id="466" w:author="Master Repository Process" w:date="2021-09-19T02:04:00Z"/>
          <w:snapToGrid w:val="0"/>
        </w:rPr>
      </w:pPr>
      <w:ins w:id="467" w:author="Master Repository Process" w:date="2021-09-19T02:04:00Z">
        <w:r>
          <w:rPr>
            <w:snapToGrid w:val="0"/>
          </w:rPr>
          <w:tab/>
          <w:t>...........................................................................................................</w:t>
        </w:r>
      </w:ins>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w:t>
      </w:r>
      <w:del w:id="468" w:author="Master Repository Process" w:date="2021-09-19T02:04:00Z">
        <w:r>
          <w:rPr>
            <w:snapToGrid w:val="0"/>
          </w:rPr>
          <w:delText>...........................................</w:delText>
        </w:r>
      </w:del>
      <w:ins w:id="469" w:author="Master Repository Process" w:date="2021-09-19T02:04:00Z">
        <w:r>
          <w:rPr>
            <w:snapToGrid w:val="0"/>
          </w:rPr>
          <w:t>.................................................</w:t>
        </w:r>
      </w:ins>
      <w:r>
        <w:rPr>
          <w:snapToGrid w:val="0"/>
        </w:rPr>
        <w:t xml:space="preserve">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del w:id="470" w:author="Master Repository Process" w:date="2021-09-19T02:04:00Z"/>
          <w:snapToGrid w:val="0"/>
        </w:rPr>
      </w:pPr>
      <w:del w:id="471"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472" w:author="Master Repository Process" w:date="2021-09-19T02:04:00Z"/>
          <w:snapToGrid w:val="0"/>
        </w:rPr>
      </w:pPr>
      <w:del w:id="473"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474" w:author="Master Repository Process" w:date="2021-09-19T02:04:00Z"/>
          <w:snapToGrid w:val="0"/>
        </w:rPr>
      </w:pPr>
      <w:del w:id="475" w:author="Master Repository Process" w:date="2021-09-19T02:04:00Z">
        <w:r>
          <w:rPr>
            <w:snapToGrid w:val="0"/>
          </w:rPr>
          <w:tab/>
        </w:r>
        <w:r>
          <w:rPr>
            <w:snapToGrid w:val="0"/>
          </w:rPr>
          <w:tab/>
          <w:delText>............................................................................................................</w:delText>
        </w:r>
      </w:del>
    </w:p>
    <w:p>
      <w:pPr>
        <w:pStyle w:val="yMiscellaneousBody"/>
        <w:tabs>
          <w:tab w:val="left" w:pos="1200"/>
        </w:tabs>
        <w:spacing w:before="0"/>
        <w:rPr>
          <w:ins w:id="476" w:author="Master Repository Process" w:date="2021-09-19T02:04:00Z"/>
          <w:snapToGrid w:val="0"/>
        </w:rPr>
      </w:pPr>
      <w:ins w:id="477" w:author="Master Repository Process" w:date="2021-09-19T02:04:00Z">
        <w:r>
          <w:rPr>
            <w:snapToGrid w:val="0"/>
          </w:rPr>
          <w:tab/>
          <w:t>...........................................................................................................</w:t>
        </w:r>
      </w:ins>
    </w:p>
    <w:p>
      <w:pPr>
        <w:pStyle w:val="yMiscellaneousBody"/>
        <w:tabs>
          <w:tab w:val="left" w:pos="1200"/>
        </w:tabs>
        <w:spacing w:before="0"/>
        <w:rPr>
          <w:ins w:id="478" w:author="Master Repository Process" w:date="2021-09-19T02:04:00Z"/>
          <w:snapToGrid w:val="0"/>
        </w:rPr>
      </w:pPr>
      <w:ins w:id="479" w:author="Master Repository Process" w:date="2021-09-19T02:04:00Z">
        <w:r>
          <w:rPr>
            <w:snapToGrid w:val="0"/>
          </w:rPr>
          <w:tab/>
          <w:t>...........................................................................................................</w:t>
        </w:r>
      </w:ins>
    </w:p>
    <w:p>
      <w:pPr>
        <w:pStyle w:val="yMiscellaneousBody"/>
        <w:tabs>
          <w:tab w:val="left" w:pos="1200"/>
        </w:tabs>
        <w:spacing w:before="0"/>
        <w:rPr>
          <w:ins w:id="480" w:author="Master Repository Process" w:date="2021-09-19T02:04:00Z"/>
          <w:snapToGrid w:val="0"/>
        </w:rPr>
      </w:pPr>
      <w:ins w:id="481" w:author="Master Repository Process" w:date="2021-09-19T02:04:00Z">
        <w:r>
          <w:rPr>
            <w:snapToGrid w:val="0"/>
          </w:rPr>
          <w:tab/>
          <w:t>...........................................................................................................</w:t>
        </w:r>
      </w:ins>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poisons will be stored only at premises situated at </w:t>
      </w:r>
      <w:del w:id="482" w:author="Master Repository Process" w:date="2021-09-19T02:04:00Z">
        <w:r>
          <w:rPr>
            <w:snapToGrid w:val="0"/>
          </w:rPr>
          <w:delText>.....................</w:delText>
        </w:r>
      </w:del>
      <w:ins w:id="483" w:author="Master Repository Process" w:date="2021-09-19T02:04:00Z">
        <w:r>
          <w:rPr>
            <w:snapToGrid w:val="0"/>
          </w:rPr>
          <w:t>....................</w:t>
        </w:r>
      </w:ins>
    </w:p>
    <w:p>
      <w:pPr>
        <w:pStyle w:val="yTable"/>
        <w:tabs>
          <w:tab w:val="left" w:pos="567"/>
          <w:tab w:val="left" w:pos="1134"/>
        </w:tabs>
        <w:spacing w:before="0"/>
        <w:ind w:left="1134" w:hanging="1134"/>
        <w:rPr>
          <w:del w:id="484" w:author="Master Repository Process" w:date="2021-09-19T02:04:00Z"/>
          <w:snapToGrid w:val="0"/>
        </w:rPr>
      </w:pPr>
      <w:del w:id="485" w:author="Master Repository Process" w:date="2021-09-19T02:04:00Z">
        <w:r>
          <w:rPr>
            <w:snapToGrid w:val="0"/>
          </w:rPr>
          <w:tab/>
        </w:r>
        <w:r>
          <w:rPr>
            <w:snapToGrid w:val="0"/>
          </w:rPr>
          <w:tab/>
          <w:delText>............................................................................................................</w:delText>
        </w:r>
      </w:del>
    </w:p>
    <w:p>
      <w:pPr>
        <w:pStyle w:val="yMiscellaneousBody"/>
        <w:tabs>
          <w:tab w:val="left" w:pos="1200"/>
        </w:tabs>
        <w:spacing w:before="0"/>
        <w:rPr>
          <w:ins w:id="486" w:author="Master Repository Process" w:date="2021-09-19T02:04:00Z"/>
          <w:snapToGrid w:val="0"/>
        </w:rPr>
      </w:pPr>
      <w:ins w:id="487" w:author="Master Repository Process" w:date="2021-09-19T02:04:00Z">
        <w:r>
          <w:rPr>
            <w:snapToGrid w:val="0"/>
          </w:rPr>
          <w:tab/>
          <w:t>...........................................................................................................</w:t>
        </w:r>
      </w:ins>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del w:id="488" w:author="Master Repository Process" w:date="2021-09-19T02:04:00Z"/>
          <w:snapToGrid w:val="0"/>
        </w:rPr>
      </w:pPr>
      <w:del w:id="489"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490" w:author="Master Repository Process" w:date="2021-09-19T02:04:00Z"/>
          <w:snapToGrid w:val="0"/>
        </w:rPr>
      </w:pPr>
      <w:del w:id="491"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492" w:author="Master Repository Process" w:date="2021-09-19T02:04:00Z"/>
          <w:snapToGrid w:val="0"/>
        </w:rPr>
      </w:pPr>
      <w:del w:id="493" w:author="Master Repository Process" w:date="2021-09-19T02:04:00Z">
        <w:r>
          <w:rPr>
            <w:snapToGrid w:val="0"/>
          </w:rPr>
          <w:tab/>
        </w:r>
        <w:r>
          <w:rPr>
            <w:snapToGrid w:val="0"/>
          </w:rPr>
          <w:tab/>
          <w:delText>............................................................................................................</w:delText>
        </w:r>
      </w:del>
    </w:p>
    <w:p>
      <w:pPr>
        <w:pStyle w:val="yTable"/>
        <w:tabs>
          <w:tab w:val="left" w:pos="567"/>
          <w:tab w:val="left" w:pos="1134"/>
        </w:tabs>
        <w:ind w:left="1134" w:hanging="1134"/>
        <w:rPr>
          <w:del w:id="494" w:author="Master Repository Process" w:date="2021-09-19T02:04:00Z"/>
          <w:snapToGrid w:val="0"/>
        </w:rPr>
      </w:pPr>
      <w:del w:id="495" w:author="Master Repository Process" w:date="2021-09-19T02:04:00Z">
        <w:r>
          <w:rPr>
            <w:snapToGrid w:val="0"/>
          </w:rPr>
          <w:tab/>
          <w:delText>(4)</w:delText>
        </w:r>
        <w:r>
          <w:rPr>
            <w:snapToGrid w:val="0"/>
          </w:rPr>
          <w:tab/>
          <w:delText>............................................................................................................</w:delText>
        </w:r>
      </w:del>
    </w:p>
    <w:p>
      <w:pPr>
        <w:pStyle w:val="yTable"/>
        <w:tabs>
          <w:tab w:val="left" w:pos="567"/>
          <w:tab w:val="left" w:pos="1134"/>
        </w:tabs>
        <w:spacing w:before="0"/>
        <w:ind w:left="1134" w:hanging="1134"/>
        <w:rPr>
          <w:del w:id="496" w:author="Master Repository Process" w:date="2021-09-19T02:04:00Z"/>
          <w:snapToGrid w:val="0"/>
        </w:rPr>
      </w:pPr>
      <w:del w:id="497"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498" w:author="Master Repository Process" w:date="2021-09-19T02:04:00Z"/>
          <w:snapToGrid w:val="0"/>
        </w:rPr>
      </w:pPr>
      <w:del w:id="499" w:author="Master Repository Process" w:date="2021-09-19T02:04:00Z">
        <w:r>
          <w:rPr>
            <w:snapToGrid w:val="0"/>
          </w:rPr>
          <w:tab/>
        </w:r>
        <w:r>
          <w:rPr>
            <w:snapToGrid w:val="0"/>
          </w:rPr>
          <w:tab/>
          <w:delText>............................................................................................................</w:delText>
        </w:r>
      </w:del>
    </w:p>
    <w:p>
      <w:pPr>
        <w:pStyle w:val="yTable"/>
        <w:tabs>
          <w:tab w:val="left" w:pos="567"/>
          <w:tab w:val="left" w:pos="1134"/>
        </w:tabs>
        <w:spacing w:before="0"/>
        <w:ind w:left="1134" w:hanging="1134"/>
        <w:rPr>
          <w:del w:id="500" w:author="Master Repository Process" w:date="2021-09-19T02:04:00Z"/>
          <w:snapToGrid w:val="0"/>
        </w:rPr>
      </w:pPr>
      <w:del w:id="501" w:author="Master Repository Process" w:date="2021-09-19T02:04:00Z">
        <w:r>
          <w:rPr>
            <w:snapToGrid w:val="0"/>
          </w:rPr>
          <w:tab/>
        </w:r>
        <w:r>
          <w:rPr>
            <w:snapToGrid w:val="0"/>
          </w:rPr>
          <w:tab/>
          <w:delText>............................................................................................................</w:delText>
        </w:r>
      </w:del>
    </w:p>
    <w:p>
      <w:pPr>
        <w:pStyle w:val="yMiscellaneousBody"/>
        <w:tabs>
          <w:tab w:val="left" w:pos="1200"/>
        </w:tabs>
        <w:spacing w:before="0"/>
        <w:rPr>
          <w:ins w:id="502" w:author="Master Repository Process" w:date="2021-09-19T02:04:00Z"/>
          <w:snapToGrid w:val="0"/>
        </w:rPr>
      </w:pPr>
      <w:ins w:id="503" w:author="Master Repository Process" w:date="2021-09-19T02:04:00Z">
        <w:r>
          <w:rPr>
            <w:snapToGrid w:val="0"/>
          </w:rPr>
          <w:tab/>
          <w:t>...........................................................................................................</w:t>
        </w:r>
      </w:ins>
    </w:p>
    <w:p>
      <w:pPr>
        <w:pStyle w:val="yMiscellaneousBody"/>
        <w:tabs>
          <w:tab w:val="left" w:pos="1200"/>
        </w:tabs>
        <w:spacing w:before="0"/>
        <w:rPr>
          <w:ins w:id="504" w:author="Master Repository Process" w:date="2021-09-19T02:04:00Z"/>
          <w:snapToGrid w:val="0"/>
        </w:rPr>
      </w:pPr>
      <w:ins w:id="505" w:author="Master Repository Process" w:date="2021-09-19T02:04:00Z">
        <w:r>
          <w:rPr>
            <w:snapToGrid w:val="0"/>
          </w:rPr>
          <w:tab/>
          <w:t>...........................................................................................................</w:t>
        </w:r>
      </w:ins>
    </w:p>
    <w:p>
      <w:pPr>
        <w:pStyle w:val="yMiscellaneousBody"/>
        <w:tabs>
          <w:tab w:val="left" w:pos="1200"/>
        </w:tabs>
        <w:spacing w:before="0"/>
        <w:rPr>
          <w:ins w:id="506" w:author="Master Repository Process" w:date="2021-09-19T02:04:00Z"/>
          <w:snapToGrid w:val="0"/>
        </w:rPr>
      </w:pPr>
      <w:ins w:id="507" w:author="Master Repository Process" w:date="2021-09-19T02:04:00Z">
        <w:r>
          <w:rPr>
            <w:snapToGrid w:val="0"/>
          </w:rPr>
          <w:tab/>
          <w:t>...........................................................................................................</w:t>
        </w:r>
      </w:ins>
    </w:p>
    <w:p>
      <w:pPr>
        <w:pStyle w:val="yMiscellaneousBody"/>
        <w:tabs>
          <w:tab w:val="left" w:pos="600"/>
          <w:tab w:val="left" w:pos="1200"/>
        </w:tabs>
        <w:spacing w:before="60"/>
        <w:ind w:left="1200" w:hanging="1200"/>
        <w:rPr>
          <w:ins w:id="508" w:author="Master Repository Process" w:date="2021-09-19T02:04:00Z"/>
          <w:snapToGrid w:val="0"/>
        </w:rPr>
      </w:pPr>
      <w:ins w:id="509" w:author="Master Repository Process" w:date="2021-09-19T02:04:00Z">
        <w:r>
          <w:rPr>
            <w:snapToGrid w:val="0"/>
          </w:rPr>
          <w:tab/>
          <w:t>(4)</w:t>
        </w:r>
        <w:r>
          <w:rPr>
            <w:snapToGrid w:val="0"/>
          </w:rPr>
          <w:tab/>
          <w:t>...........................................................................................................</w:t>
        </w:r>
      </w:ins>
    </w:p>
    <w:p>
      <w:pPr>
        <w:pStyle w:val="yMiscellaneousBody"/>
        <w:tabs>
          <w:tab w:val="left" w:pos="1200"/>
        </w:tabs>
        <w:spacing w:before="0"/>
        <w:rPr>
          <w:ins w:id="510" w:author="Master Repository Process" w:date="2021-09-19T02:04:00Z"/>
          <w:snapToGrid w:val="0"/>
        </w:rPr>
      </w:pPr>
      <w:ins w:id="511" w:author="Master Repository Process" w:date="2021-09-19T02:04:00Z">
        <w:r>
          <w:rPr>
            <w:snapToGrid w:val="0"/>
          </w:rPr>
          <w:tab/>
          <w:t>...........................................................................................................</w:t>
        </w:r>
      </w:ins>
    </w:p>
    <w:p>
      <w:pPr>
        <w:pStyle w:val="yMiscellaneousBody"/>
        <w:tabs>
          <w:tab w:val="left" w:pos="1200"/>
        </w:tabs>
        <w:spacing w:before="0"/>
        <w:rPr>
          <w:ins w:id="512" w:author="Master Repository Process" w:date="2021-09-19T02:04:00Z"/>
          <w:snapToGrid w:val="0"/>
        </w:rPr>
      </w:pPr>
      <w:ins w:id="513" w:author="Master Repository Process" w:date="2021-09-19T02:04:00Z">
        <w:r>
          <w:rPr>
            <w:snapToGrid w:val="0"/>
          </w:rPr>
          <w:tab/>
          <w:t>...........................................................................................................</w:t>
        </w:r>
      </w:ins>
    </w:p>
    <w:p>
      <w:pPr>
        <w:pStyle w:val="yMiscellaneousBody"/>
        <w:tabs>
          <w:tab w:val="left" w:pos="1200"/>
        </w:tabs>
        <w:spacing w:before="0"/>
        <w:rPr>
          <w:ins w:id="514" w:author="Master Repository Process" w:date="2021-09-19T02:04:00Z"/>
          <w:snapToGrid w:val="0"/>
        </w:rPr>
      </w:pPr>
      <w:ins w:id="515" w:author="Master Repository Process" w:date="2021-09-19T02:04:00Z">
        <w:r>
          <w:rPr>
            <w:snapToGrid w:val="0"/>
          </w:rPr>
          <w:tab/>
          <w:t>...........................................................................................................</w:t>
        </w:r>
      </w:ins>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del w:id="516" w:author="Master Repository Process" w:date="2021-09-19T02:04:00Z">
        <w:r>
          <w:rPr>
            <w:snapToGrid w:val="0"/>
          </w:rPr>
          <w:delText xml:space="preserve"> </w:delText>
        </w:r>
      </w:del>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w:t>
      </w:r>
      <w:del w:id="517" w:author="Master Repository Process" w:date="2021-09-19T02:04:00Z">
        <w:r>
          <w:rPr>
            <w:snapToGrid w:val="0"/>
          </w:rPr>
          <w:delText>....................................................,</w:delText>
        </w:r>
      </w:del>
      <w:ins w:id="518" w:author="Master Repository Process" w:date="2021-09-19T02:04:00Z">
        <w:r>
          <w:rPr>
            <w:snapToGrid w:val="0"/>
          </w:rPr>
          <w:t>................................................................,</w:t>
        </w:r>
      </w:ins>
      <w:r>
        <w:rPr>
          <w:snapToGrid w:val="0"/>
        </w:rPr>
        <w:t xml:space="preserve">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deleted in Gazette 1 Oct 1993 p. 5361.]</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519" w:name="_Toc389746676"/>
      <w:r>
        <w:rPr>
          <w:rStyle w:val="CharSchNo"/>
        </w:rPr>
        <w:t>Appendix G</w:t>
      </w:r>
      <w:bookmarkEnd w:id="519"/>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Pharmaceutical chemist’s licence to sell poisons ..............................</w:t>
            </w:r>
          </w:p>
        </w:tc>
        <w:tc>
          <w:tcPr>
            <w:tcW w:w="992" w:type="dxa"/>
          </w:tcPr>
          <w:p>
            <w:pPr>
              <w:pStyle w:val="yTable"/>
              <w:jc w:val="center"/>
              <w:rPr>
                <w:del w:id="520" w:author="Master Repository Process" w:date="2021-09-19T02:04:00Z"/>
                <w:sz w:val="18"/>
              </w:rPr>
            </w:pPr>
          </w:p>
          <w:p>
            <w:pPr>
              <w:pStyle w:val="yTableNAm"/>
              <w:jc w:val="center"/>
              <w:rPr>
                <w:sz w:val="18"/>
              </w:rPr>
            </w:pPr>
            <w:ins w:id="521" w:author="Master Repository Process" w:date="2021-09-19T02:04:00Z">
              <w:r>
                <w:rPr>
                  <w:sz w:val="18"/>
                </w:rPr>
                <w:br/>
              </w:r>
            </w:ins>
            <w:r>
              <w:rPr>
                <w:sz w:val="18"/>
              </w:rPr>
              <w:t>100</w:t>
            </w:r>
          </w:p>
        </w:tc>
        <w:tc>
          <w:tcPr>
            <w:tcW w:w="992" w:type="dxa"/>
          </w:tcPr>
          <w:p>
            <w:pPr>
              <w:pStyle w:val="yTable"/>
              <w:jc w:val="center"/>
              <w:rPr>
                <w:del w:id="522" w:author="Master Repository Process" w:date="2021-09-19T02:04:00Z"/>
                <w:sz w:val="18"/>
              </w:rPr>
            </w:pPr>
          </w:p>
          <w:p>
            <w:pPr>
              <w:pStyle w:val="yTableNAm"/>
              <w:jc w:val="center"/>
              <w:rPr>
                <w:sz w:val="18"/>
              </w:rPr>
            </w:pPr>
            <w:ins w:id="523" w:author="Master Repository Process" w:date="2021-09-19T02:04:00Z">
              <w:r>
                <w:rPr>
                  <w:sz w:val="18"/>
                </w:rPr>
                <w:br/>
              </w:r>
            </w:ins>
            <w:r>
              <w:rPr>
                <w:sz w:val="18"/>
              </w:rPr>
              <w:t>200</w:t>
            </w:r>
          </w:p>
        </w:tc>
        <w:tc>
          <w:tcPr>
            <w:tcW w:w="993" w:type="dxa"/>
          </w:tcPr>
          <w:p>
            <w:pPr>
              <w:pStyle w:val="yTable"/>
              <w:jc w:val="center"/>
              <w:rPr>
                <w:del w:id="524" w:author="Master Repository Process" w:date="2021-09-19T02:04:00Z"/>
                <w:sz w:val="18"/>
              </w:rPr>
            </w:pPr>
          </w:p>
          <w:p>
            <w:pPr>
              <w:pStyle w:val="yTableNAm"/>
              <w:jc w:val="center"/>
              <w:rPr>
                <w:sz w:val="18"/>
              </w:rPr>
            </w:pPr>
            <w:ins w:id="525" w:author="Master Repository Process" w:date="2021-09-19T02:04:00Z">
              <w:r>
                <w:rPr>
                  <w:sz w:val="18"/>
                </w:rPr>
                <w:br/>
              </w:r>
            </w:ins>
            <w:r>
              <w:rPr>
                <w:sz w:val="18"/>
              </w:rPr>
              <w:t>75</w:t>
            </w:r>
          </w:p>
        </w:tc>
        <w:tc>
          <w:tcPr>
            <w:tcW w:w="992" w:type="dxa"/>
          </w:tcPr>
          <w:p>
            <w:pPr>
              <w:pStyle w:val="yTable"/>
              <w:jc w:val="center"/>
              <w:rPr>
                <w:del w:id="526" w:author="Master Repository Process" w:date="2021-09-19T02:04:00Z"/>
                <w:sz w:val="18"/>
              </w:rPr>
            </w:pPr>
          </w:p>
          <w:p>
            <w:pPr>
              <w:pStyle w:val="yTableNAm"/>
              <w:jc w:val="center"/>
              <w:rPr>
                <w:sz w:val="18"/>
              </w:rPr>
            </w:pPr>
            <w:ins w:id="527" w:author="Master Repository Process" w:date="2021-09-19T02:04:00Z">
              <w:r>
                <w:rPr>
                  <w:sz w:val="18"/>
                </w:rPr>
                <w:br/>
              </w:r>
            </w:ins>
            <w:r>
              <w:rPr>
                <w:sz w:val="18"/>
              </w:rP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del w:id="528" w:author="Master Repository Process" w:date="2021-09-19T02:04:00Z"/>
                <w:sz w:val="18"/>
              </w:rPr>
            </w:pPr>
          </w:p>
          <w:p>
            <w:pPr>
              <w:pStyle w:val="yTable"/>
              <w:spacing w:before="0"/>
              <w:jc w:val="center"/>
              <w:rPr>
                <w:del w:id="529" w:author="Master Repository Process" w:date="2021-09-19T02:04:00Z"/>
                <w:sz w:val="18"/>
              </w:rPr>
            </w:pPr>
          </w:p>
          <w:p>
            <w:pPr>
              <w:pStyle w:val="yTableNAm"/>
              <w:jc w:val="center"/>
              <w:rPr>
                <w:sz w:val="18"/>
              </w:rPr>
            </w:pPr>
            <w:ins w:id="530" w:author="Master Repository Process" w:date="2021-09-19T02:04:00Z">
              <w:r>
                <w:rPr>
                  <w:sz w:val="18"/>
                </w:rPr>
                <w:br/>
              </w:r>
              <w:r>
                <w:rPr>
                  <w:sz w:val="18"/>
                </w:rPr>
                <w:br/>
              </w:r>
            </w:ins>
            <w:r>
              <w:rPr>
                <w:sz w:val="18"/>
              </w:rPr>
              <w:t>100</w:t>
            </w:r>
          </w:p>
        </w:tc>
        <w:tc>
          <w:tcPr>
            <w:tcW w:w="992" w:type="dxa"/>
          </w:tcPr>
          <w:p>
            <w:pPr>
              <w:pStyle w:val="yTable"/>
              <w:jc w:val="center"/>
              <w:rPr>
                <w:del w:id="531" w:author="Master Repository Process" w:date="2021-09-19T02:04:00Z"/>
                <w:sz w:val="18"/>
              </w:rPr>
            </w:pPr>
          </w:p>
          <w:p>
            <w:pPr>
              <w:pStyle w:val="yTable"/>
              <w:spacing w:before="0"/>
              <w:jc w:val="center"/>
              <w:rPr>
                <w:del w:id="532" w:author="Master Repository Process" w:date="2021-09-19T02:04:00Z"/>
                <w:sz w:val="18"/>
              </w:rPr>
            </w:pPr>
          </w:p>
          <w:p>
            <w:pPr>
              <w:pStyle w:val="yTableNAm"/>
              <w:jc w:val="center"/>
              <w:rPr>
                <w:sz w:val="18"/>
              </w:rPr>
            </w:pPr>
            <w:ins w:id="533" w:author="Master Repository Process" w:date="2021-09-19T02:04:00Z">
              <w:r>
                <w:rPr>
                  <w:sz w:val="18"/>
                </w:rPr>
                <w:br/>
              </w:r>
              <w:r>
                <w:rPr>
                  <w:sz w:val="18"/>
                </w:rPr>
                <w:br/>
              </w:r>
            </w:ins>
            <w:r>
              <w:rPr>
                <w:sz w:val="18"/>
              </w:rPr>
              <w:t>150</w:t>
            </w:r>
          </w:p>
        </w:tc>
        <w:tc>
          <w:tcPr>
            <w:tcW w:w="993" w:type="dxa"/>
          </w:tcPr>
          <w:p>
            <w:pPr>
              <w:pStyle w:val="yTable"/>
              <w:jc w:val="center"/>
              <w:rPr>
                <w:del w:id="534" w:author="Master Repository Process" w:date="2021-09-19T02:04:00Z"/>
                <w:sz w:val="18"/>
              </w:rPr>
            </w:pPr>
          </w:p>
          <w:p>
            <w:pPr>
              <w:pStyle w:val="yTable"/>
              <w:spacing w:before="0"/>
              <w:jc w:val="center"/>
              <w:rPr>
                <w:del w:id="535" w:author="Master Repository Process" w:date="2021-09-19T02:04:00Z"/>
                <w:sz w:val="18"/>
              </w:rPr>
            </w:pPr>
          </w:p>
          <w:p>
            <w:pPr>
              <w:pStyle w:val="yTableNAm"/>
              <w:jc w:val="center"/>
              <w:rPr>
                <w:sz w:val="18"/>
              </w:rPr>
            </w:pPr>
            <w:ins w:id="536" w:author="Master Repository Process" w:date="2021-09-19T02:04:00Z">
              <w:r>
                <w:rPr>
                  <w:sz w:val="18"/>
                </w:rPr>
                <w:br/>
              </w:r>
              <w:r>
                <w:rPr>
                  <w:sz w:val="18"/>
                </w:rPr>
                <w:br/>
              </w:r>
            </w:ins>
            <w:r>
              <w:rPr>
                <w:sz w:val="18"/>
              </w:rPr>
              <w:t>50</w:t>
            </w:r>
          </w:p>
        </w:tc>
        <w:tc>
          <w:tcPr>
            <w:tcW w:w="992" w:type="dxa"/>
          </w:tcPr>
          <w:p>
            <w:pPr>
              <w:pStyle w:val="yTable"/>
              <w:jc w:val="center"/>
              <w:rPr>
                <w:del w:id="537" w:author="Master Repository Process" w:date="2021-09-19T02:04:00Z"/>
                <w:sz w:val="18"/>
              </w:rPr>
            </w:pPr>
          </w:p>
          <w:p>
            <w:pPr>
              <w:pStyle w:val="yTable"/>
              <w:spacing w:before="0"/>
              <w:jc w:val="center"/>
              <w:rPr>
                <w:del w:id="538" w:author="Master Repository Process" w:date="2021-09-19T02:04:00Z"/>
                <w:sz w:val="18"/>
              </w:rPr>
            </w:pPr>
          </w:p>
          <w:p>
            <w:pPr>
              <w:pStyle w:val="yTableNAm"/>
              <w:jc w:val="center"/>
              <w:rPr>
                <w:sz w:val="18"/>
              </w:rPr>
            </w:pPr>
            <w:ins w:id="539" w:author="Master Repository Process" w:date="2021-09-19T02:04:00Z">
              <w:r>
                <w:rPr>
                  <w:sz w:val="18"/>
                </w:rPr>
                <w:br/>
              </w:r>
              <w:r>
                <w:rPr>
                  <w:sz w:val="18"/>
                </w:rPr>
                <w:br/>
              </w:r>
            </w:ins>
            <w:r>
              <w:rPr>
                <w:sz w:val="18"/>
              </w:rP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del w:id="540" w:author="Master Repository Process" w:date="2021-09-19T02:04:00Z"/>
                <w:sz w:val="18"/>
              </w:rPr>
            </w:pPr>
          </w:p>
          <w:p>
            <w:pPr>
              <w:pStyle w:val="yTable"/>
              <w:spacing w:before="0"/>
              <w:jc w:val="center"/>
              <w:rPr>
                <w:del w:id="541" w:author="Master Repository Process" w:date="2021-09-19T02:04:00Z"/>
                <w:sz w:val="18"/>
              </w:rPr>
            </w:pPr>
          </w:p>
          <w:p>
            <w:pPr>
              <w:pStyle w:val="yTableNAm"/>
              <w:jc w:val="center"/>
              <w:rPr>
                <w:sz w:val="18"/>
              </w:rPr>
            </w:pPr>
            <w:ins w:id="542" w:author="Master Repository Process" w:date="2021-09-19T02:04:00Z">
              <w:r>
                <w:rPr>
                  <w:sz w:val="18"/>
                </w:rPr>
                <w:br/>
              </w:r>
              <w:r>
                <w:rPr>
                  <w:sz w:val="18"/>
                </w:rPr>
                <w:br/>
              </w:r>
            </w:ins>
            <w:r>
              <w:rPr>
                <w:sz w:val="18"/>
              </w:rPr>
              <w:t>200</w:t>
            </w:r>
          </w:p>
        </w:tc>
        <w:tc>
          <w:tcPr>
            <w:tcW w:w="992" w:type="dxa"/>
          </w:tcPr>
          <w:p>
            <w:pPr>
              <w:pStyle w:val="yTable"/>
              <w:jc w:val="center"/>
              <w:rPr>
                <w:del w:id="543" w:author="Master Repository Process" w:date="2021-09-19T02:04:00Z"/>
                <w:sz w:val="18"/>
              </w:rPr>
            </w:pPr>
          </w:p>
          <w:p>
            <w:pPr>
              <w:pStyle w:val="yTable"/>
              <w:spacing w:before="0"/>
              <w:jc w:val="center"/>
              <w:rPr>
                <w:del w:id="544" w:author="Master Repository Process" w:date="2021-09-19T02:04:00Z"/>
                <w:sz w:val="18"/>
              </w:rPr>
            </w:pPr>
          </w:p>
          <w:p>
            <w:pPr>
              <w:pStyle w:val="yTableNAm"/>
              <w:jc w:val="center"/>
              <w:rPr>
                <w:sz w:val="18"/>
              </w:rPr>
            </w:pPr>
            <w:ins w:id="545" w:author="Master Repository Process" w:date="2021-09-19T02:04:00Z">
              <w:r>
                <w:rPr>
                  <w:sz w:val="18"/>
                </w:rPr>
                <w:br/>
              </w:r>
              <w:r>
                <w:rPr>
                  <w:sz w:val="18"/>
                </w:rPr>
                <w:br/>
              </w:r>
            </w:ins>
            <w:r>
              <w:rPr>
                <w:sz w:val="18"/>
              </w:rPr>
              <w:t>300</w:t>
            </w:r>
          </w:p>
        </w:tc>
        <w:tc>
          <w:tcPr>
            <w:tcW w:w="993" w:type="dxa"/>
          </w:tcPr>
          <w:p>
            <w:pPr>
              <w:pStyle w:val="yTable"/>
              <w:jc w:val="center"/>
              <w:rPr>
                <w:del w:id="546" w:author="Master Repository Process" w:date="2021-09-19T02:04:00Z"/>
                <w:sz w:val="18"/>
              </w:rPr>
            </w:pPr>
          </w:p>
          <w:p>
            <w:pPr>
              <w:pStyle w:val="yTable"/>
              <w:spacing w:before="0"/>
              <w:jc w:val="center"/>
              <w:rPr>
                <w:del w:id="547" w:author="Master Repository Process" w:date="2021-09-19T02:04:00Z"/>
                <w:sz w:val="18"/>
              </w:rPr>
            </w:pPr>
          </w:p>
          <w:p>
            <w:pPr>
              <w:pStyle w:val="yTableNAm"/>
              <w:jc w:val="center"/>
              <w:rPr>
                <w:sz w:val="18"/>
              </w:rPr>
            </w:pPr>
            <w:ins w:id="548" w:author="Master Repository Process" w:date="2021-09-19T02:04:00Z">
              <w:r>
                <w:rPr>
                  <w:sz w:val="18"/>
                </w:rPr>
                <w:br/>
              </w:r>
              <w:r>
                <w:rPr>
                  <w:sz w:val="18"/>
                </w:rPr>
                <w:br/>
              </w:r>
            </w:ins>
            <w:r>
              <w:rPr>
                <w:sz w:val="18"/>
              </w:rPr>
              <w:t>75</w:t>
            </w:r>
          </w:p>
        </w:tc>
        <w:tc>
          <w:tcPr>
            <w:tcW w:w="992" w:type="dxa"/>
          </w:tcPr>
          <w:p>
            <w:pPr>
              <w:pStyle w:val="yTable"/>
              <w:jc w:val="center"/>
              <w:rPr>
                <w:del w:id="549" w:author="Master Repository Process" w:date="2021-09-19T02:04:00Z"/>
                <w:sz w:val="18"/>
              </w:rPr>
            </w:pPr>
          </w:p>
          <w:p>
            <w:pPr>
              <w:pStyle w:val="yTable"/>
              <w:spacing w:before="0"/>
              <w:jc w:val="center"/>
              <w:rPr>
                <w:del w:id="550" w:author="Master Repository Process" w:date="2021-09-19T02:04:00Z"/>
                <w:sz w:val="18"/>
              </w:rPr>
            </w:pPr>
          </w:p>
          <w:p>
            <w:pPr>
              <w:pStyle w:val="yTableNAm"/>
              <w:jc w:val="center"/>
              <w:rPr>
                <w:sz w:val="18"/>
              </w:rPr>
            </w:pPr>
            <w:ins w:id="551" w:author="Master Repository Process" w:date="2021-09-19T02:04:00Z">
              <w:r>
                <w:rPr>
                  <w:sz w:val="18"/>
                </w:rPr>
                <w:br/>
              </w:r>
              <w:r>
                <w:rPr>
                  <w:sz w:val="18"/>
                </w:rPr>
                <w:br/>
              </w:r>
            </w:ins>
            <w:r>
              <w:rPr>
                <w:sz w:val="18"/>
              </w:rP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
              <w:jc w:val="center"/>
              <w:rPr>
                <w:del w:id="552" w:author="Master Repository Process" w:date="2021-09-19T02:04:00Z"/>
                <w:sz w:val="18"/>
              </w:rPr>
            </w:pPr>
          </w:p>
          <w:p>
            <w:pPr>
              <w:pStyle w:val="yTableNAm"/>
              <w:jc w:val="center"/>
              <w:rPr>
                <w:sz w:val="18"/>
              </w:rPr>
            </w:pPr>
            <w:ins w:id="553" w:author="Master Repository Process" w:date="2021-09-19T02:04:00Z">
              <w:r>
                <w:rPr>
                  <w:sz w:val="18"/>
                </w:rPr>
                <w:br/>
              </w:r>
            </w:ins>
            <w:r>
              <w:rPr>
                <w:sz w:val="18"/>
              </w:rPr>
              <w:t>100</w:t>
            </w:r>
          </w:p>
        </w:tc>
        <w:tc>
          <w:tcPr>
            <w:tcW w:w="992" w:type="dxa"/>
          </w:tcPr>
          <w:p>
            <w:pPr>
              <w:pStyle w:val="yTable"/>
              <w:jc w:val="center"/>
              <w:rPr>
                <w:del w:id="554" w:author="Master Repository Process" w:date="2021-09-19T02:04:00Z"/>
                <w:sz w:val="18"/>
              </w:rPr>
            </w:pPr>
          </w:p>
          <w:p>
            <w:pPr>
              <w:pStyle w:val="yTableNAm"/>
              <w:jc w:val="center"/>
              <w:rPr>
                <w:sz w:val="18"/>
              </w:rPr>
            </w:pPr>
            <w:ins w:id="555" w:author="Master Repository Process" w:date="2021-09-19T02:04:00Z">
              <w:r>
                <w:rPr>
                  <w:sz w:val="18"/>
                </w:rPr>
                <w:br/>
              </w:r>
            </w:ins>
            <w:r>
              <w:rPr>
                <w:sz w:val="18"/>
              </w:rPr>
              <w:t>150</w:t>
            </w:r>
          </w:p>
        </w:tc>
        <w:tc>
          <w:tcPr>
            <w:tcW w:w="993" w:type="dxa"/>
          </w:tcPr>
          <w:p>
            <w:pPr>
              <w:pStyle w:val="yTable"/>
              <w:jc w:val="center"/>
              <w:rPr>
                <w:del w:id="556" w:author="Master Repository Process" w:date="2021-09-19T02:04:00Z"/>
                <w:sz w:val="18"/>
              </w:rPr>
            </w:pPr>
          </w:p>
          <w:p>
            <w:pPr>
              <w:pStyle w:val="yTableNAm"/>
              <w:jc w:val="center"/>
              <w:rPr>
                <w:sz w:val="18"/>
              </w:rPr>
            </w:pPr>
            <w:ins w:id="557" w:author="Master Repository Process" w:date="2021-09-19T02:04:00Z">
              <w:r>
                <w:rPr>
                  <w:sz w:val="18"/>
                </w:rPr>
                <w:br/>
              </w:r>
            </w:ins>
            <w:r>
              <w:rPr>
                <w:sz w:val="18"/>
              </w:rPr>
              <w:t>50</w:t>
            </w:r>
          </w:p>
        </w:tc>
        <w:tc>
          <w:tcPr>
            <w:tcW w:w="992" w:type="dxa"/>
          </w:tcPr>
          <w:p>
            <w:pPr>
              <w:pStyle w:val="yTable"/>
              <w:jc w:val="center"/>
              <w:rPr>
                <w:del w:id="558" w:author="Master Repository Process" w:date="2021-09-19T02:04:00Z"/>
                <w:sz w:val="18"/>
              </w:rPr>
            </w:pPr>
          </w:p>
          <w:p>
            <w:pPr>
              <w:pStyle w:val="yTableNAm"/>
              <w:jc w:val="center"/>
              <w:rPr>
                <w:sz w:val="18"/>
              </w:rPr>
            </w:pPr>
            <w:ins w:id="559" w:author="Master Repository Process" w:date="2021-09-19T02:04:00Z">
              <w:r>
                <w:rPr>
                  <w:sz w:val="18"/>
                </w:rPr>
                <w:br/>
              </w:r>
            </w:ins>
            <w:r>
              <w:rPr>
                <w:sz w:val="18"/>
              </w:rP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
              <w:jc w:val="center"/>
              <w:rPr>
                <w:del w:id="560" w:author="Master Repository Process" w:date="2021-09-19T02:04:00Z"/>
                <w:sz w:val="18"/>
              </w:rPr>
            </w:pPr>
          </w:p>
          <w:p>
            <w:pPr>
              <w:pStyle w:val="yTableNAm"/>
              <w:spacing w:before="80"/>
              <w:jc w:val="center"/>
              <w:rPr>
                <w:sz w:val="18"/>
              </w:rPr>
            </w:pPr>
            <w:ins w:id="561" w:author="Master Repository Process" w:date="2021-09-19T02:04:00Z">
              <w:r>
                <w:rPr>
                  <w:sz w:val="18"/>
                </w:rPr>
                <w:br/>
              </w:r>
            </w:ins>
            <w:r>
              <w:rPr>
                <w:sz w:val="18"/>
              </w:rPr>
              <w:t>200</w:t>
            </w:r>
          </w:p>
        </w:tc>
        <w:tc>
          <w:tcPr>
            <w:tcW w:w="992" w:type="dxa"/>
          </w:tcPr>
          <w:p>
            <w:pPr>
              <w:pStyle w:val="yTable"/>
              <w:jc w:val="center"/>
              <w:rPr>
                <w:del w:id="562" w:author="Master Repository Process" w:date="2021-09-19T02:04:00Z"/>
                <w:sz w:val="18"/>
              </w:rPr>
            </w:pPr>
          </w:p>
          <w:p>
            <w:pPr>
              <w:pStyle w:val="yTableNAm"/>
              <w:spacing w:before="80"/>
              <w:jc w:val="center"/>
              <w:rPr>
                <w:sz w:val="18"/>
              </w:rPr>
            </w:pPr>
            <w:ins w:id="563" w:author="Master Repository Process" w:date="2021-09-19T02:04:00Z">
              <w:r>
                <w:rPr>
                  <w:sz w:val="18"/>
                </w:rPr>
                <w:br/>
              </w:r>
            </w:ins>
            <w:r>
              <w:rPr>
                <w:sz w:val="18"/>
              </w:rPr>
              <w:t>300</w:t>
            </w:r>
          </w:p>
        </w:tc>
        <w:tc>
          <w:tcPr>
            <w:tcW w:w="993" w:type="dxa"/>
          </w:tcPr>
          <w:p>
            <w:pPr>
              <w:pStyle w:val="yTable"/>
              <w:jc w:val="center"/>
              <w:rPr>
                <w:del w:id="564" w:author="Master Repository Process" w:date="2021-09-19T02:04:00Z"/>
                <w:sz w:val="18"/>
              </w:rPr>
            </w:pPr>
          </w:p>
          <w:p>
            <w:pPr>
              <w:pStyle w:val="yTableNAm"/>
              <w:spacing w:before="80"/>
              <w:jc w:val="center"/>
              <w:rPr>
                <w:sz w:val="18"/>
              </w:rPr>
            </w:pPr>
            <w:ins w:id="565" w:author="Master Repository Process" w:date="2021-09-19T02:04:00Z">
              <w:r>
                <w:rPr>
                  <w:sz w:val="18"/>
                </w:rPr>
                <w:br/>
              </w:r>
            </w:ins>
            <w:r>
              <w:rPr>
                <w:sz w:val="18"/>
              </w:rPr>
              <w:t>75</w:t>
            </w:r>
          </w:p>
        </w:tc>
        <w:tc>
          <w:tcPr>
            <w:tcW w:w="992" w:type="dxa"/>
          </w:tcPr>
          <w:p>
            <w:pPr>
              <w:pStyle w:val="yTable"/>
              <w:jc w:val="center"/>
              <w:rPr>
                <w:del w:id="566" w:author="Master Repository Process" w:date="2021-09-19T02:04:00Z"/>
                <w:sz w:val="18"/>
              </w:rPr>
            </w:pPr>
          </w:p>
          <w:p>
            <w:pPr>
              <w:pStyle w:val="yTableNAm"/>
              <w:spacing w:before="80"/>
              <w:jc w:val="center"/>
              <w:rPr>
                <w:sz w:val="18"/>
              </w:rPr>
            </w:pPr>
            <w:ins w:id="567" w:author="Master Repository Process" w:date="2021-09-19T02:04:00Z">
              <w:r>
                <w:rPr>
                  <w:sz w:val="18"/>
                </w:rPr>
                <w:br/>
              </w:r>
            </w:ins>
            <w:r>
              <w:rPr>
                <w:sz w:val="18"/>
              </w:rP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
              <w:jc w:val="center"/>
              <w:rPr>
                <w:del w:id="568" w:author="Master Repository Process" w:date="2021-09-19T02:04:00Z"/>
                <w:sz w:val="18"/>
              </w:rPr>
            </w:pPr>
          </w:p>
          <w:p>
            <w:pPr>
              <w:pStyle w:val="yTableNAm"/>
              <w:spacing w:before="80"/>
              <w:jc w:val="center"/>
              <w:rPr>
                <w:sz w:val="18"/>
              </w:rPr>
            </w:pPr>
            <w:ins w:id="569" w:author="Master Repository Process" w:date="2021-09-19T02:04:00Z">
              <w:r>
                <w:rPr>
                  <w:sz w:val="18"/>
                </w:rPr>
                <w:br/>
              </w:r>
            </w:ins>
            <w:r>
              <w:rPr>
                <w:sz w:val="18"/>
              </w:rPr>
              <w:t>575</w:t>
            </w:r>
          </w:p>
        </w:tc>
        <w:tc>
          <w:tcPr>
            <w:tcW w:w="992" w:type="dxa"/>
          </w:tcPr>
          <w:p>
            <w:pPr>
              <w:pStyle w:val="yTable"/>
              <w:jc w:val="center"/>
              <w:rPr>
                <w:del w:id="570" w:author="Master Repository Process" w:date="2021-09-19T02:04:00Z"/>
                <w:sz w:val="18"/>
              </w:rPr>
            </w:pPr>
          </w:p>
          <w:p>
            <w:pPr>
              <w:pStyle w:val="yTableNAm"/>
              <w:spacing w:before="80"/>
              <w:jc w:val="center"/>
              <w:rPr>
                <w:sz w:val="18"/>
              </w:rPr>
            </w:pPr>
            <w:ins w:id="571" w:author="Master Repository Process" w:date="2021-09-19T02:04:00Z">
              <w:r>
                <w:rPr>
                  <w:sz w:val="18"/>
                </w:rPr>
                <w:br/>
              </w:r>
            </w:ins>
            <w:r>
              <w:rPr>
                <w:sz w:val="18"/>
              </w:rPr>
              <w:t>1275</w:t>
            </w:r>
          </w:p>
        </w:tc>
        <w:tc>
          <w:tcPr>
            <w:tcW w:w="993" w:type="dxa"/>
          </w:tcPr>
          <w:p>
            <w:pPr>
              <w:pStyle w:val="yTable"/>
              <w:jc w:val="center"/>
              <w:rPr>
                <w:del w:id="572" w:author="Master Repository Process" w:date="2021-09-19T02:04:00Z"/>
                <w:sz w:val="18"/>
              </w:rPr>
            </w:pPr>
          </w:p>
          <w:p>
            <w:pPr>
              <w:pStyle w:val="yTableNAm"/>
              <w:spacing w:before="80"/>
              <w:jc w:val="center"/>
              <w:rPr>
                <w:sz w:val="18"/>
              </w:rPr>
            </w:pPr>
            <w:ins w:id="573" w:author="Master Repository Process" w:date="2021-09-19T02:04:00Z">
              <w:r>
                <w:rPr>
                  <w:sz w:val="18"/>
                </w:rPr>
                <w:br/>
              </w:r>
            </w:ins>
            <w:r>
              <w:rPr>
                <w:sz w:val="18"/>
              </w:rPr>
              <w:t>425</w:t>
            </w:r>
          </w:p>
        </w:tc>
        <w:tc>
          <w:tcPr>
            <w:tcW w:w="992" w:type="dxa"/>
          </w:tcPr>
          <w:p>
            <w:pPr>
              <w:pStyle w:val="yTable"/>
              <w:jc w:val="center"/>
              <w:rPr>
                <w:del w:id="574" w:author="Master Repository Process" w:date="2021-09-19T02:04:00Z"/>
                <w:sz w:val="18"/>
              </w:rPr>
            </w:pPr>
          </w:p>
          <w:p>
            <w:pPr>
              <w:pStyle w:val="yTableNAm"/>
              <w:spacing w:before="80"/>
              <w:jc w:val="center"/>
              <w:rPr>
                <w:sz w:val="18"/>
              </w:rPr>
            </w:pPr>
            <w:ins w:id="575" w:author="Master Repository Process" w:date="2021-09-19T02:04:00Z">
              <w:r>
                <w:rPr>
                  <w:sz w:val="18"/>
                </w:rPr>
                <w:br/>
              </w:r>
            </w:ins>
            <w:r>
              <w:rPr>
                <w:sz w:val="18"/>
              </w:rP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ins w:id="576" w:author="Master Repository Process" w:date="2021-09-19T02:04:00Z">
              <w:r>
                <w:rPr>
                  <w:sz w:val="18"/>
                </w:rPr>
                <w:tab/>
              </w:r>
            </w:ins>
            <w:r>
              <w:rPr>
                <w:sz w:val="18"/>
              </w:rPr>
              <w:tab/>
              <w:t>•</w:t>
            </w:r>
            <w:r>
              <w:rPr>
                <w:sz w:val="18"/>
              </w:rPr>
              <w:tab/>
              <w:t>benzene;</w:t>
            </w:r>
          </w:p>
          <w:p>
            <w:pPr>
              <w:pStyle w:val="yTableNAm"/>
              <w:tabs>
                <w:tab w:val="clear" w:pos="567"/>
                <w:tab w:val="left" w:pos="395"/>
                <w:tab w:val="left" w:pos="755"/>
                <w:tab w:val="left" w:pos="995"/>
              </w:tabs>
              <w:spacing w:before="60"/>
              <w:rPr>
                <w:sz w:val="18"/>
              </w:rPr>
            </w:pPr>
            <w:ins w:id="577" w:author="Master Repository Process" w:date="2021-09-19T02:04:00Z">
              <w:r>
                <w:rPr>
                  <w:sz w:val="18"/>
                </w:rPr>
                <w:tab/>
              </w:r>
            </w:ins>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ins w:id="578" w:author="Master Repository Process" w:date="2021-09-19T02:04:00Z">
              <w:r>
                <w:rPr>
                  <w:sz w:val="18"/>
                </w:rPr>
                <w:tab/>
              </w:r>
            </w:ins>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
              <w:jc w:val="center"/>
              <w:rPr>
                <w:del w:id="579" w:author="Master Repository Process" w:date="2021-09-19T02:04:00Z"/>
                <w:sz w:val="18"/>
              </w:rPr>
            </w:pPr>
          </w:p>
          <w:p>
            <w:pPr>
              <w:pStyle w:val="yTableNAm"/>
              <w:jc w:val="center"/>
              <w:rPr>
                <w:sz w:val="18"/>
              </w:rPr>
            </w:pPr>
            <w:ins w:id="580" w:author="Master Repository Process" w:date="2021-09-19T02:04:00Z">
              <w:r>
                <w:rPr>
                  <w:sz w:val="18"/>
                </w:rPr>
                <w:br/>
              </w:r>
            </w:ins>
            <w:r>
              <w:rPr>
                <w:sz w:val="18"/>
              </w:rPr>
              <w:t>100</w:t>
            </w:r>
          </w:p>
        </w:tc>
        <w:tc>
          <w:tcPr>
            <w:tcW w:w="992" w:type="dxa"/>
          </w:tcPr>
          <w:p>
            <w:pPr>
              <w:pStyle w:val="yTable"/>
              <w:jc w:val="center"/>
              <w:rPr>
                <w:del w:id="581" w:author="Master Repository Process" w:date="2021-09-19T02:04:00Z"/>
                <w:sz w:val="18"/>
              </w:rPr>
            </w:pPr>
          </w:p>
          <w:p>
            <w:pPr>
              <w:pStyle w:val="yTableNAm"/>
              <w:jc w:val="center"/>
              <w:rPr>
                <w:sz w:val="18"/>
              </w:rPr>
            </w:pPr>
            <w:ins w:id="582" w:author="Master Repository Process" w:date="2021-09-19T02:04:00Z">
              <w:r>
                <w:rPr>
                  <w:sz w:val="18"/>
                </w:rPr>
                <w:br/>
              </w:r>
            </w:ins>
            <w:r>
              <w:rPr>
                <w:sz w:val="18"/>
              </w:rPr>
              <w:t>150</w:t>
            </w:r>
          </w:p>
        </w:tc>
        <w:tc>
          <w:tcPr>
            <w:tcW w:w="993" w:type="dxa"/>
          </w:tcPr>
          <w:p>
            <w:pPr>
              <w:pStyle w:val="yTable"/>
              <w:jc w:val="center"/>
              <w:rPr>
                <w:del w:id="583" w:author="Master Repository Process" w:date="2021-09-19T02:04:00Z"/>
                <w:sz w:val="18"/>
              </w:rPr>
            </w:pPr>
          </w:p>
          <w:p>
            <w:pPr>
              <w:pStyle w:val="yTableNAm"/>
              <w:jc w:val="center"/>
              <w:rPr>
                <w:sz w:val="18"/>
              </w:rPr>
            </w:pPr>
            <w:ins w:id="584" w:author="Master Repository Process" w:date="2021-09-19T02:04:00Z">
              <w:r>
                <w:rPr>
                  <w:sz w:val="18"/>
                </w:rPr>
                <w:br/>
              </w:r>
            </w:ins>
            <w:r>
              <w:rPr>
                <w:sz w:val="18"/>
              </w:rPr>
              <w:t>50</w:t>
            </w:r>
          </w:p>
        </w:tc>
        <w:tc>
          <w:tcPr>
            <w:tcW w:w="992" w:type="dxa"/>
          </w:tcPr>
          <w:p>
            <w:pPr>
              <w:pStyle w:val="yTable"/>
              <w:jc w:val="center"/>
              <w:rPr>
                <w:del w:id="585" w:author="Master Repository Process" w:date="2021-09-19T02:04:00Z"/>
                <w:sz w:val="18"/>
              </w:rPr>
            </w:pPr>
          </w:p>
          <w:p>
            <w:pPr>
              <w:pStyle w:val="yTableNAm"/>
              <w:jc w:val="center"/>
              <w:rPr>
                <w:sz w:val="18"/>
              </w:rPr>
            </w:pPr>
            <w:ins w:id="586" w:author="Master Repository Process" w:date="2021-09-19T02:04:00Z">
              <w:r>
                <w:rPr>
                  <w:sz w:val="18"/>
                </w:rPr>
                <w:br/>
              </w:r>
            </w:ins>
            <w:r>
              <w:rPr>
                <w:sz w:val="18"/>
              </w:rP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587" w:name="_Toc389746677"/>
      <w:r>
        <w:rPr>
          <w:rStyle w:val="CharSchNo"/>
        </w:rPr>
        <w:t>Appendix H</w:t>
      </w:r>
      <w:bookmarkEnd w:id="587"/>
    </w:p>
    <w:p>
      <w:pPr>
        <w:pStyle w:val="yHeading2"/>
      </w:pPr>
      <w:bookmarkStart w:id="588" w:name="_Toc389746678"/>
      <w:r>
        <w:rPr>
          <w:rStyle w:val="CharSchText"/>
        </w:rPr>
        <w:t>Schedule 4 substances referred to in regulation 39(1)</w:t>
      </w:r>
      <w:bookmarkEnd w:id="588"/>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589" w:name="_Toc389746679"/>
      <w:r>
        <w:rPr>
          <w:rStyle w:val="CharSchNo"/>
        </w:rPr>
        <w:t>Appendix J</w:t>
      </w:r>
      <w:bookmarkEnd w:id="589"/>
    </w:p>
    <w:p>
      <w:pPr>
        <w:pStyle w:val="yShoulderClause"/>
        <w:rPr>
          <w:snapToGrid w:val="0"/>
        </w:rPr>
      </w:pPr>
      <w:r>
        <w:rPr>
          <w:snapToGrid w:val="0"/>
        </w:rPr>
        <w:t>(reg. 35A)</w:t>
      </w:r>
    </w:p>
    <w:p>
      <w:pPr>
        <w:pStyle w:val="yHeading2"/>
      </w:pPr>
      <w:bookmarkStart w:id="590" w:name="_Toc389746680"/>
      <w:r>
        <w:rPr>
          <w:rStyle w:val="CharSchText"/>
        </w:rPr>
        <w:t>Schedule 3 poison sales to be recorded</w:t>
      </w:r>
      <w:bookmarkEnd w:id="590"/>
    </w:p>
    <w:p>
      <w:pPr>
        <w:pStyle w:val="yFootnoteheading"/>
        <w:ind w:left="0" w:firstLine="0"/>
      </w:pPr>
      <w:r>
        <w:tab/>
        <w:t>[Heading inserted in Gazette 20 Sep 1985 p. 3743.]</w:t>
      </w:r>
    </w:p>
    <w:p>
      <w:pPr>
        <w:pStyle w:val="yScheduleHeading2"/>
        <w:rPr>
          <w:del w:id="591" w:author="Master Repository Process" w:date="2021-09-19T02:04:00Z"/>
          <w:sz w:val="22"/>
        </w:rPr>
      </w:pP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del w:id="592" w:author="Master Repository Process" w:date="2021-09-19T02:04:00Z">
        <w:r>
          <w:tab/>
        </w:r>
      </w:del>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593" w:name="_Toc389746681"/>
      <w:r>
        <w:rPr>
          <w:rStyle w:val="CharSchNo"/>
        </w:rPr>
        <w:t>Appendix K</w:t>
      </w:r>
      <w:bookmarkEnd w:id="593"/>
    </w:p>
    <w:p>
      <w:pPr>
        <w:pStyle w:val="yShoulderClause"/>
      </w:pPr>
      <w:r>
        <w:t>[r. 32B]</w:t>
      </w:r>
    </w:p>
    <w:p>
      <w:pPr>
        <w:pStyle w:val="yHeading2"/>
      </w:pPr>
      <w:bookmarkStart w:id="594" w:name="_Toc389746682"/>
      <w:r>
        <w:rPr>
          <w:rStyle w:val="CharSchText"/>
        </w:rPr>
        <w:t>Criteria for electronic prescribing systems</w:t>
      </w:r>
      <w:bookmarkEnd w:id="594"/>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595" w:name="_Toc389746683"/>
      <w:r>
        <w:rPr>
          <w:rStyle w:val="CharSchNo"/>
        </w:rPr>
        <w:t>Appendix L</w:t>
      </w:r>
      <w:bookmarkEnd w:id="595"/>
    </w:p>
    <w:p>
      <w:pPr>
        <w:pStyle w:val="yShoulderClause"/>
        <w:spacing w:before="0"/>
        <w:rPr>
          <w:snapToGrid w:val="0"/>
        </w:rPr>
      </w:pPr>
      <w:r>
        <w:rPr>
          <w:snapToGrid w:val="0"/>
        </w:rPr>
        <w:t>(Regulations 37 and 51)</w:t>
      </w:r>
    </w:p>
    <w:p>
      <w:pPr>
        <w:pStyle w:val="yHeading2"/>
      </w:pPr>
      <w:bookmarkStart w:id="596" w:name="_Toc389746684"/>
      <w:r>
        <w:rPr>
          <w:rStyle w:val="CharSchText"/>
        </w:rPr>
        <w:t>Specified criteria for the generation of prescriptions by computer</w:t>
      </w:r>
      <w:bookmarkEnd w:id="596"/>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ageBreakBefore w:val="0"/>
      </w:pPr>
      <w:bookmarkStart w:id="597" w:name="_Toc389746685"/>
      <w:r>
        <w:rPr>
          <w:rStyle w:val="CharSchNo"/>
        </w:rPr>
        <w:t>Appendix M</w:t>
      </w:r>
      <w:bookmarkEnd w:id="597"/>
    </w:p>
    <w:p>
      <w:pPr>
        <w:pStyle w:val="yShoulderClause"/>
        <w:spacing w:before="60"/>
        <w:rPr>
          <w:snapToGrid w:val="0"/>
        </w:rPr>
      </w:pPr>
      <w:r>
        <w:rPr>
          <w:snapToGrid w:val="0"/>
        </w:rPr>
        <w:t>[Regulations 56(1) and (2)]</w:t>
      </w:r>
    </w:p>
    <w:p>
      <w:pPr>
        <w:pStyle w:val="yHeading2"/>
        <w:spacing w:before="180"/>
      </w:pPr>
      <w:bookmarkStart w:id="598" w:name="_Toc389746686"/>
      <w:r>
        <w:rPr>
          <w:rStyle w:val="CharSchText"/>
        </w:rPr>
        <w:t>Safes and additional security for storing drugs of addiction</w:t>
      </w:r>
      <w:bookmarkEnd w:id="598"/>
    </w:p>
    <w:p>
      <w:pPr>
        <w:pStyle w:val="yFootnoteheading"/>
        <w:spacing w:before="60"/>
      </w:pPr>
      <w:r>
        <w:tab/>
        <w:t>[Heading inserted in Gazette 25 Jun 1993 p. 3084.]</w:t>
      </w:r>
    </w:p>
    <w:p>
      <w:pPr>
        <w:pStyle w:val="yHeading5"/>
        <w:spacing w:before="180"/>
        <w:rPr>
          <w:snapToGrid w:val="0"/>
        </w:rPr>
      </w:pPr>
      <w:bookmarkStart w:id="599" w:name="_Toc389746687"/>
      <w:r>
        <w:rPr>
          <w:rStyle w:val="CharSClsNo"/>
        </w:rPr>
        <w:t>1</w:t>
      </w:r>
      <w:r>
        <w:rPr>
          <w:snapToGrid w:val="0"/>
        </w:rPr>
        <w:t>.</w:t>
      </w:r>
      <w:r>
        <w:rPr>
          <w:snapToGrid w:val="0"/>
        </w:rPr>
        <w:tab/>
        <w:t>Safes</w:t>
      </w:r>
      <w:bookmarkEnd w:id="59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del w:id="600" w:author="Master Repository Process" w:date="2021-09-19T02:04:00Z">
        <w:r>
          <w:rPr>
            <w:snapToGrid w:val="0"/>
            <w:vertAlign w:val="superscript"/>
          </w:rPr>
          <w:delText>4</w:delText>
        </w:r>
      </w:del>
      <w:ins w:id="601" w:author="Master Repository Process" w:date="2021-09-19T02:04:00Z">
        <w:r>
          <w:rPr>
            <w:snapToGrid w:val="0"/>
            <w:vertAlign w:val="superscript"/>
          </w:rPr>
          <w:t>6</w:t>
        </w:r>
      </w:ins>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del w:id="602" w:author="Master Repository Process" w:date="2021-09-19T02:04:00Z">
        <w:r>
          <w:rPr>
            <w:snapToGrid w:val="0"/>
            <w:vertAlign w:val="superscript"/>
          </w:rPr>
          <w:delText>4</w:delText>
        </w:r>
      </w:del>
      <w:ins w:id="603" w:author="Master Repository Process" w:date="2021-09-19T02:04:00Z">
        <w:r>
          <w:rPr>
            <w:snapToGrid w:val="0"/>
            <w:vertAlign w:val="superscript"/>
          </w:rPr>
          <w:t>6</w:t>
        </w:r>
      </w:ins>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604" w:name="_Toc389746688"/>
      <w:r>
        <w:rPr>
          <w:rStyle w:val="CharSClsNo"/>
        </w:rPr>
        <w:t>2</w:t>
      </w:r>
      <w:r>
        <w:rPr>
          <w:snapToGrid w:val="0"/>
        </w:rPr>
        <w:t>.</w:t>
      </w:r>
      <w:r>
        <w:rPr>
          <w:snapToGrid w:val="0"/>
        </w:rPr>
        <w:tab/>
        <w:t>Additional security requirements</w:t>
      </w:r>
      <w:bookmarkEnd w:id="604"/>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w:t>
      </w:r>
      <w:del w:id="605" w:author="Master Repository Process" w:date="2021-09-19T02:04:00Z">
        <w:r>
          <w:rPr>
            <w:snapToGrid w:val="0"/>
            <w:spacing w:val="-2"/>
            <w:vertAlign w:val="superscript"/>
          </w:rPr>
          <w:delText>5</w:delText>
        </w:r>
      </w:del>
      <w:ins w:id="606" w:author="Master Repository Process" w:date="2021-09-19T02:04:00Z">
        <w:r>
          <w:rPr>
            <w:snapToGrid w:val="0"/>
            <w:spacing w:val="-2"/>
            <w:vertAlign w:val="superscript"/>
          </w:rPr>
          <w:t>7</w:t>
        </w:r>
      </w:ins>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del w:id="607" w:author="Master Repository Process" w:date="2021-09-19T02:04:00Z">
        <w:r>
          <w:rPr>
            <w:snapToGrid w:val="0"/>
            <w:vertAlign w:val="superscript"/>
          </w:rPr>
          <w:delText>4</w:delText>
        </w:r>
      </w:del>
      <w:ins w:id="608" w:author="Master Repository Process" w:date="2021-09-19T02:04:00Z">
        <w:r>
          <w:rPr>
            <w:snapToGrid w:val="0"/>
            <w:vertAlign w:val="superscript"/>
          </w:rPr>
          <w:t>6</w:t>
        </w:r>
      </w:ins>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rPr>
          <w:ins w:id="609" w:author="Master Repository Process" w:date="2021-09-19T02:04:00Z"/>
        </w:rPr>
      </w:pPr>
      <w:ins w:id="610" w:author="Master Repository Process" w:date="2021-09-19T02:04:00Z">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11" w:name="_Toc389746689"/>
      <w:r>
        <w:t>Notes</w:t>
      </w:r>
      <w:bookmarkEnd w:id="611"/>
    </w:p>
    <w:p>
      <w:pPr>
        <w:pStyle w:val="nSubsection"/>
        <w:rPr>
          <w:snapToGrid w:val="0"/>
        </w:rPr>
      </w:pPr>
      <w:r>
        <w:rPr>
          <w:snapToGrid w:val="0"/>
          <w:vertAlign w:val="superscript"/>
        </w:rPr>
        <w:t>1</w:t>
      </w:r>
      <w:r>
        <w:rPr>
          <w:snapToGrid w:val="0"/>
        </w:rPr>
        <w:tab/>
        <w:t xml:space="preserve">This </w:t>
      </w:r>
      <w:ins w:id="612" w:author="Master Repository Process" w:date="2021-09-19T02:04:00Z">
        <w:r>
          <w:rPr>
            <w:snapToGrid w:val="0"/>
          </w:rPr>
          <w:t xml:space="preserve">reprint </w:t>
        </w:r>
      </w:ins>
      <w:r>
        <w:rPr>
          <w:snapToGrid w:val="0"/>
        </w:rPr>
        <w:t xml:space="preserve">is a compilation </w:t>
      </w:r>
      <w:ins w:id="613" w:author="Master Repository Process" w:date="2021-09-19T02:04:00Z">
        <w:r>
          <w:rPr>
            <w:snapToGrid w:val="0"/>
          </w:rPr>
          <w:t xml:space="preserve">as at 13 November 2009 </w:t>
        </w:r>
      </w:ins>
      <w:r>
        <w:rPr>
          <w:snapToGrid w:val="0"/>
        </w:rPr>
        <w:t xml:space="preserve">of the </w:t>
      </w:r>
      <w:r>
        <w:rPr>
          <w:i/>
          <w:noProof/>
          <w:snapToGrid w:val="0"/>
        </w:rPr>
        <w:t>Poisons Regulations</w:t>
      </w:r>
      <w:del w:id="614" w:author="Master Repository Process" w:date="2021-09-19T02:04:00Z">
        <w:r>
          <w:rPr>
            <w:i/>
            <w:noProof/>
            <w:snapToGrid w:val="0"/>
          </w:rPr>
          <w:delText xml:space="preserve"> </w:delText>
        </w:r>
      </w:del>
      <w:ins w:id="615" w:author="Master Repository Process" w:date="2021-09-19T02:04:00Z">
        <w:r>
          <w:rPr>
            <w:i/>
            <w:noProof/>
            <w:snapToGrid w:val="0"/>
          </w:rPr>
          <w:t> </w:t>
        </w:r>
      </w:ins>
      <w:r>
        <w:rPr>
          <w:i/>
          <w:noProof/>
          <w:snapToGrid w:val="0"/>
        </w:rPr>
        <w:t>1965</w:t>
      </w:r>
      <w:r>
        <w:rPr>
          <w:snapToGrid w:val="0"/>
        </w:rPr>
        <w:t xml:space="preserve"> and includes the amendments made by the other written laws referred to in the following table</w:t>
      </w:r>
      <w:r>
        <w:rPr>
          <w:snapToGrid w:val="0"/>
          <w:vertAlign w:val="superscript"/>
        </w:rPr>
        <w:t> </w:t>
      </w:r>
      <w:del w:id="616" w:author="Master Repository Process" w:date="2021-09-19T02:04:00Z">
        <w:r>
          <w:rPr>
            <w:snapToGrid w:val="0"/>
            <w:vertAlign w:val="superscript"/>
          </w:rPr>
          <w:delText>6</w:delText>
        </w:r>
      </w:del>
      <w:ins w:id="617" w:author="Master Repository Process" w:date="2021-09-19T02:04:00Z">
        <w:r>
          <w:rPr>
            <w:snapToGrid w:val="0"/>
            <w:vertAlign w:val="superscript"/>
          </w:rPr>
          <w:t>8</w:t>
        </w:r>
      </w:ins>
      <w:r>
        <w:rPr>
          <w:snapToGrid w:val="0"/>
        </w:rPr>
        <w:t>.  The table also contains information about any reprint.</w:t>
      </w:r>
    </w:p>
    <w:p>
      <w:pPr>
        <w:pStyle w:val="nHeading3"/>
        <w:rPr>
          <w:snapToGrid w:val="0"/>
        </w:rPr>
      </w:pPr>
      <w:bookmarkStart w:id="618" w:name="_Toc389746690"/>
      <w:r>
        <w:rPr>
          <w:snapToGrid w:val="0"/>
        </w:rPr>
        <w:t>Compilation table</w:t>
      </w:r>
      <w:bookmarkEnd w:id="6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del w:id="619" w:author="Master Repository Process" w:date="2021-09-19T02:04:00Z">
              <w:r>
                <w:rPr>
                  <w:sz w:val="19"/>
                  <w:vertAlign w:val="superscript"/>
                </w:rPr>
                <w:delText>7</w:delText>
              </w:r>
            </w:del>
            <w:ins w:id="620" w:author="Master Repository Process" w:date="2021-09-19T02:04:00Z">
              <w:r>
                <w:rPr>
                  <w:sz w:val="19"/>
                  <w:vertAlign w:val="superscript"/>
                </w:rPr>
                <w:t>9</w:t>
              </w:r>
            </w:ins>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del w:id="621" w:author="Master Repository Process" w:date="2021-09-19T02:04:00Z">
              <w:r>
                <w:rPr>
                  <w:sz w:val="19"/>
                </w:rPr>
                <w:delText xml:space="preserve"> </w:delText>
              </w:r>
            </w:del>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w:t>
            </w:r>
            <w:del w:id="622" w:author="Master Repository Process" w:date="2021-09-19T02:04:00Z">
              <w:r>
                <w:rPr>
                  <w:i/>
                  <w:sz w:val="19"/>
                </w:rPr>
                <w:delText>1996</w:delText>
              </w:r>
            </w:del>
            <w:ins w:id="623" w:author="Master Repository Process" w:date="2021-09-19T02:04:00Z">
              <w:r>
                <w:rPr>
                  <w:i/>
                  <w:sz w:val="19"/>
                </w:rPr>
                <w:t>1995</w:t>
              </w:r>
            </w:ins>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del w:id="624" w:author="Master Repository Process" w:date="2021-09-19T02:04:00Z">
              <w:r>
                <w:rPr>
                  <w:sz w:val="19"/>
                </w:rPr>
                <w:delText>17</w:delText>
              </w:r>
            </w:del>
            <w:ins w:id="625" w:author="Master Repository Process" w:date="2021-09-19T02:04:00Z">
              <w:r>
                <w:rPr>
                  <w:sz w:val="19"/>
                </w:rPr>
                <w:t>19</w:t>
              </w:r>
            </w:ins>
            <w:r>
              <w:rPr>
                <w:sz w:val="19"/>
              </w:rPr>
              <w:t> Jan 1996 p. 267</w:t>
            </w:r>
          </w:p>
        </w:tc>
        <w:tc>
          <w:tcPr>
            <w:tcW w:w="2693" w:type="dxa"/>
          </w:tcPr>
          <w:p>
            <w:pPr>
              <w:pStyle w:val="nTable"/>
              <w:spacing w:after="40"/>
              <w:rPr>
                <w:sz w:val="19"/>
              </w:rPr>
            </w:pPr>
            <w:del w:id="626" w:author="Master Repository Process" w:date="2021-09-19T02:04:00Z">
              <w:r>
                <w:rPr>
                  <w:sz w:val="19"/>
                </w:rPr>
                <w:delText>17</w:delText>
              </w:r>
            </w:del>
            <w:ins w:id="627" w:author="Master Repository Process" w:date="2021-09-19T02:04:00Z">
              <w:r>
                <w:rPr>
                  <w:sz w:val="19"/>
                </w:rPr>
                <w:t>19</w:t>
              </w:r>
            </w:ins>
            <w:r>
              <w:rPr>
                <w:sz w:val="19"/>
              </w:rPr>
              <w:t>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del w:id="628" w:author="Master Repository Process" w:date="2021-09-19T02:04:00Z">
              <w:r>
                <w:rPr>
                  <w:sz w:val="19"/>
                  <w:vertAlign w:val="superscript"/>
                </w:rPr>
                <w:delText>3</w:delText>
              </w:r>
            </w:del>
            <w:ins w:id="629" w:author="Master Repository Process" w:date="2021-09-19T02:04:00Z">
              <w:r>
                <w:rPr>
                  <w:sz w:val="19"/>
                  <w:vertAlign w:val="superscript"/>
                </w:rPr>
                <w:t>10</w:t>
              </w:r>
            </w:ins>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del w:id="630" w:author="Master Repository Process" w:date="2021-09-19T02:04:00Z">
              <w:r>
                <w:rPr>
                  <w:sz w:val="19"/>
                  <w:vertAlign w:val="superscript"/>
                </w:rPr>
                <w:delText>8</w:delText>
              </w:r>
            </w:del>
            <w:ins w:id="631" w:author="Master Repository Process" w:date="2021-09-19T02:04:00Z">
              <w:r>
                <w:rPr>
                  <w:sz w:val="19"/>
                  <w:vertAlign w:val="superscript"/>
                </w:rPr>
                <w:t>11</w:t>
              </w:r>
            </w:ins>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ins w:id="632" w:author="Master Repository Process" w:date="2021-09-19T02:04:00Z"/>
        </w:trPr>
        <w:tc>
          <w:tcPr>
            <w:tcW w:w="7087" w:type="dxa"/>
            <w:gridSpan w:val="3"/>
            <w:tcBorders>
              <w:bottom w:val="single" w:sz="4" w:space="0" w:color="auto"/>
            </w:tcBorders>
          </w:tcPr>
          <w:p>
            <w:pPr>
              <w:pStyle w:val="nTable"/>
              <w:spacing w:after="40"/>
              <w:rPr>
                <w:ins w:id="633" w:author="Master Repository Process" w:date="2021-09-19T02:04:00Z"/>
                <w:snapToGrid w:val="0"/>
                <w:spacing w:val="-2"/>
                <w:sz w:val="19"/>
              </w:rPr>
            </w:pPr>
            <w:ins w:id="634" w:author="Master Repository Process" w:date="2021-09-19T02:04:00Z">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ins>
          </w:p>
        </w:tc>
      </w:tr>
    </w:tbl>
    <w:p>
      <w:pPr>
        <w:pStyle w:val="nSubsection"/>
        <w:spacing w:before="100"/>
        <w:rPr>
          <w:ins w:id="635" w:author="Master Repository Process" w:date="2021-09-19T02:04:00Z"/>
          <w:snapToGrid w:val="0"/>
        </w:rPr>
      </w:pPr>
      <w:r>
        <w:rPr>
          <w:snapToGrid w:val="0"/>
          <w:vertAlign w:val="superscript"/>
        </w:rPr>
        <w:t>2</w:t>
      </w:r>
      <w:r>
        <w:rPr>
          <w:snapToGrid w:val="0"/>
        </w:rPr>
        <w:tab/>
        <w:t xml:space="preserve">Repealed by the </w:t>
      </w:r>
      <w:ins w:id="636" w:author="Master Repository Process" w:date="2021-09-19T02:04:00Z">
        <w:r>
          <w:rPr>
            <w:i/>
            <w:iCs/>
            <w:snapToGrid w:val="0"/>
          </w:rPr>
          <w:t>Medical Practitioners Act 2008.</w:t>
        </w:r>
      </w:ins>
    </w:p>
    <w:p>
      <w:pPr>
        <w:pStyle w:val="nSubsection"/>
        <w:spacing w:before="100"/>
        <w:rPr>
          <w:snapToGrid w:val="0"/>
        </w:rPr>
      </w:pPr>
      <w:ins w:id="637" w:author="Master Repository Process" w:date="2021-09-19T02:04:00Z">
        <w:r>
          <w:rPr>
            <w:snapToGrid w:val="0"/>
            <w:vertAlign w:val="superscript"/>
          </w:rPr>
          <w:t>3</w:t>
        </w:r>
        <w:r>
          <w:rPr>
            <w:snapToGrid w:val="0"/>
          </w:rPr>
          <w:tab/>
          <w:t xml:space="preserve">Repealed by the </w:t>
        </w:r>
      </w:ins>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del w:id="638" w:author="Master Repository Process" w:date="2021-09-19T02:04:00Z"/>
          <w:snapToGrid w:val="0"/>
        </w:rPr>
      </w:pPr>
      <w:del w:id="639" w:author="Master Repository Process" w:date="2021-09-19T02:04:00Z">
        <w:r>
          <w:rPr>
            <w:snapToGrid w:val="0"/>
            <w:vertAlign w:val="superscript"/>
          </w:rPr>
          <w:delText>3</w:delText>
        </w:r>
        <w:r>
          <w:rPr>
            <w:snapToGrid w:val="0"/>
          </w:rPr>
          <w:tab/>
          <w:delText xml:space="preserve">The </w:delText>
        </w:r>
        <w:r>
          <w:rPr>
            <w:i/>
            <w:snapToGrid w:val="0"/>
          </w:rPr>
          <w:delText>Poisons Amendment Regulations (No. 3) 2001</w:delText>
        </w:r>
        <w:r>
          <w:rPr>
            <w:snapToGrid w:val="0"/>
          </w:rPr>
          <w:delText xml:space="preserve"> r. 4(2) reads as follows:</w:delText>
        </w:r>
      </w:del>
    </w:p>
    <w:p>
      <w:pPr>
        <w:pStyle w:val="MiscOpen"/>
        <w:spacing w:before="40"/>
        <w:rPr>
          <w:del w:id="640" w:author="Master Repository Process" w:date="2021-09-19T02:04:00Z"/>
        </w:rPr>
      </w:pPr>
      <w:del w:id="641" w:author="Master Repository Process" w:date="2021-09-19T02:04:00Z">
        <w:r>
          <w:delText>“</w:delText>
        </w:r>
      </w:del>
    </w:p>
    <w:p>
      <w:pPr>
        <w:pStyle w:val="nzSubsection"/>
        <w:spacing w:before="0"/>
        <w:rPr>
          <w:del w:id="642" w:author="Master Repository Process" w:date="2021-09-19T02:04:00Z"/>
        </w:rPr>
      </w:pPr>
      <w:del w:id="643" w:author="Master Repository Process" w:date="2021-09-19T02:04:00Z">
        <w:r>
          <w:tab/>
          <w:delText>(2)</w:delText>
        </w:r>
        <w:r>
          <w:tab/>
          <w:delText xml:space="preserve">A licence issued under regulation 4 of the </w:delText>
        </w:r>
        <w:r>
          <w:rPr>
            <w:i/>
          </w:rPr>
          <w:delText>Poisons Regulations 1965</w:delText>
        </w:r>
        <w:r>
          <w:delText xml:space="preserve"> and in force immediately before the day on which this regulation commences, continues in force on and after that day, as if it were a licence issued under regulation 3 of those regulations as amended by this regulation.</w:delText>
        </w:r>
      </w:del>
    </w:p>
    <w:p>
      <w:pPr>
        <w:pStyle w:val="MiscClose"/>
        <w:rPr>
          <w:del w:id="644" w:author="Master Repository Process" w:date="2021-09-19T02:04:00Z"/>
        </w:rPr>
      </w:pPr>
      <w:del w:id="645" w:author="Master Repository Process" w:date="2021-09-19T02:04:00Z">
        <w:r>
          <w:delText>”.</w:delText>
        </w:r>
      </w:del>
    </w:p>
    <w:p>
      <w:pPr>
        <w:pStyle w:val="nSubsection"/>
        <w:spacing w:before="100"/>
        <w:rPr>
          <w:ins w:id="646" w:author="Master Repository Process" w:date="2021-09-19T02:04:00Z"/>
          <w:snapToGrid w:val="0"/>
        </w:rPr>
      </w:pPr>
      <w:r>
        <w:rPr>
          <w:snapToGrid w:val="0"/>
          <w:vertAlign w:val="superscript"/>
        </w:rPr>
        <w:t>4</w:t>
      </w:r>
      <w:r>
        <w:rPr>
          <w:snapToGrid w:val="0"/>
        </w:rPr>
        <w:tab/>
        <w:t xml:space="preserve">Repealed by the </w:t>
      </w:r>
      <w:ins w:id="647" w:author="Master Repository Process" w:date="2021-09-19T02:04:00Z">
        <w:r>
          <w:rPr>
            <w:i/>
            <w:color w:val="000000"/>
          </w:rPr>
          <w:t>Nurses and Midwives Act 2006</w:t>
        </w:r>
        <w:r>
          <w:rPr>
            <w:snapToGrid w:val="0"/>
          </w:rPr>
          <w:t>.</w:t>
        </w:r>
      </w:ins>
    </w:p>
    <w:p>
      <w:pPr>
        <w:pStyle w:val="nSubsection"/>
        <w:spacing w:before="100"/>
        <w:rPr>
          <w:ins w:id="648" w:author="Master Repository Process" w:date="2021-09-19T02:04:00Z"/>
          <w:rFonts w:ascii="Arial" w:hAnsi="Arial"/>
        </w:rPr>
      </w:pPr>
      <w:ins w:id="649" w:author="Master Repository Process" w:date="2021-09-19T02:04:00Z">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ins>
    </w:p>
    <w:p>
      <w:pPr>
        <w:pStyle w:val="nSubsection"/>
        <w:spacing w:before="100"/>
        <w:rPr>
          <w:snapToGrid w:val="0"/>
          <w:spacing w:val="-4"/>
        </w:rPr>
      </w:pPr>
      <w:ins w:id="650" w:author="Master Repository Process" w:date="2021-09-19T02:04:00Z">
        <w:r>
          <w:rPr>
            <w:snapToGrid w:val="0"/>
            <w:vertAlign w:val="superscript"/>
          </w:rPr>
          <w:t>6</w:t>
        </w:r>
        <w:r>
          <w:rPr>
            <w:snapToGrid w:val="0"/>
          </w:rPr>
          <w:tab/>
        </w:r>
        <w:r>
          <w:rPr>
            <w:snapToGrid w:val="0"/>
            <w:spacing w:val="-4"/>
          </w:rPr>
          <w:t xml:space="preserve">Repealed by the </w:t>
        </w:r>
      </w:ins>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del w:id="651" w:author="Master Repository Process" w:date="2021-09-19T02:04:00Z">
        <w:r>
          <w:rPr>
            <w:snapToGrid w:val="0"/>
            <w:spacing w:val="-4"/>
            <w:vertAlign w:val="superscript"/>
          </w:rPr>
          <w:delText>5</w:delText>
        </w:r>
      </w:del>
      <w:ins w:id="652" w:author="Master Repository Process" w:date="2021-09-19T02:04:00Z">
        <w:r>
          <w:rPr>
            <w:snapToGrid w:val="0"/>
            <w:spacing w:val="-4"/>
            <w:vertAlign w:val="superscript"/>
          </w:rPr>
          <w:t>7</w:t>
        </w:r>
      </w:ins>
      <w:r>
        <w:rPr>
          <w:snapToGrid w:val="0"/>
          <w:spacing w:val="-4"/>
        </w:rPr>
        <w:tab/>
        <w:t>The Standards Association of Australia has changed its corporate status and its name.  It is now Standards Australia International Limited (ACN 087 326 690).  It also trades as Standards</w:t>
      </w:r>
      <w:r>
        <w:t xml:space="preserve"> Australia</w:t>
      </w:r>
      <w:ins w:id="653" w:author="Master Repository Process" w:date="2021-09-19T02:04:00Z">
        <w:r>
          <w:t>.</w:t>
        </w:r>
      </w:ins>
    </w:p>
    <w:p>
      <w:pPr>
        <w:pStyle w:val="nSubsection"/>
        <w:spacing w:before="100"/>
        <w:rPr>
          <w:snapToGrid w:val="0"/>
        </w:rPr>
      </w:pPr>
      <w:del w:id="654" w:author="Master Repository Process" w:date="2021-09-19T02:04:00Z">
        <w:r>
          <w:rPr>
            <w:snapToGrid w:val="0"/>
            <w:vertAlign w:val="superscript"/>
          </w:rPr>
          <w:delText>6</w:delText>
        </w:r>
      </w:del>
      <w:ins w:id="655" w:author="Master Repository Process" w:date="2021-09-19T02:04:00Z">
        <w:r>
          <w:rPr>
            <w:snapToGrid w:val="0"/>
            <w:vertAlign w:val="superscript"/>
          </w:rPr>
          <w:t>8</w:t>
        </w:r>
      </w:ins>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del w:id="656" w:author="Master Repository Process" w:date="2021-09-19T02:04:00Z">
        <w:r>
          <w:rPr>
            <w:vertAlign w:val="superscript"/>
          </w:rPr>
          <w:delText>7</w:delText>
        </w:r>
      </w:del>
      <w:ins w:id="657" w:author="Master Repository Process" w:date="2021-09-19T02:04:00Z">
        <w:r>
          <w:rPr>
            <w:vertAlign w:val="superscript"/>
          </w:rPr>
          <w:t>9</w:t>
        </w:r>
      </w:ins>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ins w:id="658" w:author="Master Repository Process" w:date="2021-09-19T02:04:00Z"/>
          <w:snapToGrid w:val="0"/>
        </w:rPr>
      </w:pPr>
      <w:del w:id="659" w:author="Master Repository Process" w:date="2021-09-19T02:04:00Z">
        <w:r>
          <w:rPr>
            <w:vertAlign w:val="superscript"/>
          </w:rPr>
          <w:delText>8</w:delText>
        </w:r>
      </w:del>
      <w:ins w:id="660" w:author="Master Repository Process" w:date="2021-09-19T02:04:00Z">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ins>
    </w:p>
    <w:p>
      <w:pPr>
        <w:pStyle w:val="BlankOpen"/>
        <w:rPr>
          <w:ins w:id="661" w:author="Master Repository Process" w:date="2021-09-19T02:04:00Z"/>
        </w:rPr>
      </w:pPr>
    </w:p>
    <w:p>
      <w:pPr>
        <w:pStyle w:val="nzSubsection"/>
        <w:spacing w:before="0"/>
        <w:rPr>
          <w:ins w:id="662" w:author="Master Repository Process" w:date="2021-09-19T02:04:00Z"/>
        </w:rPr>
      </w:pPr>
      <w:ins w:id="663" w:author="Master Repository Process" w:date="2021-09-19T02:04:00Z">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ins>
    </w:p>
    <w:p>
      <w:pPr>
        <w:pStyle w:val="BlankClose"/>
        <w:rPr>
          <w:ins w:id="664" w:author="Master Repository Process" w:date="2021-09-19T02:04:00Z"/>
        </w:rPr>
      </w:pPr>
    </w:p>
    <w:p>
      <w:pPr>
        <w:pStyle w:val="nSubsection"/>
      </w:pPr>
      <w:ins w:id="665" w:author="Master Repository Process" w:date="2021-09-19T02:04:00Z">
        <w:r>
          <w:rPr>
            <w:vertAlign w:val="superscript"/>
          </w:rPr>
          <w:t>11</w:t>
        </w:r>
      </w:ins>
      <w:r>
        <w:tab/>
        <w:t xml:space="preserve">The </w:t>
      </w:r>
      <w:r>
        <w:rPr>
          <w:i/>
        </w:rPr>
        <w:t>Nurses Amendment Act 2003</w:t>
      </w:r>
      <w:r>
        <w:t xml:space="preserve"> s. 50 reads as follows:</w:t>
      </w:r>
    </w:p>
    <w:p>
      <w:pPr>
        <w:pStyle w:val="BlankOpen"/>
      </w:pPr>
      <w:del w:id="666" w:author="Master Repository Process" w:date="2021-09-19T02:04:00Z">
        <w:r>
          <w:delText>“</w:delText>
        </w:r>
      </w:del>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rPr>
          <w:del w:id="667" w:author="Master Repository Process" w:date="2021-09-19T02:04:00Z"/>
        </w:rPr>
      </w:pPr>
      <w:del w:id="668" w:author="Master Repository Process" w:date="2021-09-19T02:04:00Z">
        <w:r>
          <w:delText>”.</w:delText>
        </w:r>
      </w:del>
    </w:p>
    <w:p>
      <w:pPr>
        <w:pStyle w:val="BlankClose"/>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513"/>
    <w:docVar w:name="WAFER_20140605151702" w:val="RemoveTocBookmarks,RemoveUnusedBookmarks,RemoveLanguageTags,UsedStyles,ResetPageSize"/>
    <w:docVar w:name="WAFER_20140605151702_GUID" w:val="6508b046-e3df-4907-b3b3-9dc4f59ac2c4"/>
    <w:docVar w:name="WAFER_20140605151717" w:val="RemoveTocBookmarks,RunningHeaders"/>
    <w:docVar w:name="WAFER_20140605151717_GUID" w:val="ea98ecd6-de03-4ff0-b003-5cede4e2ea2d"/>
    <w:docVar w:name="WAFER_20151208162513" w:val="RemoveTrackChanges"/>
    <w:docVar w:name="WAFER_20151208162513_GUID" w:val="c623b5fc-2e77-4fe1-ad16-4ec7ee9d30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03F230-F5B8-42E3-8415-2EFAFCFD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42411</Words>
  <Characters>212481</Characters>
  <Application>Microsoft Office Word</Application>
  <DocSecurity>0</DocSecurity>
  <Lines>5902</Lines>
  <Paragraphs>3353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251539</CharactersWithSpaces>
  <SharedDoc>false</SharedDoc>
  <HLinks>
    <vt:vector size="18" baseType="variant">
      <vt:variant>
        <vt:i4>3014716</vt:i4>
      </vt:variant>
      <vt:variant>
        <vt:i4>16654</vt:i4>
      </vt:variant>
      <vt:variant>
        <vt:i4>1025</vt:i4>
      </vt:variant>
      <vt:variant>
        <vt:i4>1</vt:i4>
      </vt:variant>
      <vt:variant>
        <vt:lpwstr>C:\Program Files\PCO DLL\Support\Crest.wpg</vt:lpwstr>
      </vt:variant>
      <vt:variant>
        <vt:lpwstr/>
      </vt:variant>
      <vt:variant>
        <vt:i4>5439608</vt:i4>
      </vt:variant>
      <vt:variant>
        <vt:i4>252142</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08-j0-03 - 09-a0-03</dc:title>
  <dc:subject/>
  <dc:creator/>
  <cp:keywords/>
  <dc:description/>
  <cp:lastModifiedBy>Master Repository Process</cp:lastModifiedBy>
  <cp:revision>2</cp:revision>
  <cp:lastPrinted>2009-11-16T06:22:00Z</cp:lastPrinted>
  <dcterms:created xsi:type="dcterms:W3CDTF">2021-09-18T18:04:00Z</dcterms:created>
  <dcterms:modified xsi:type="dcterms:W3CDTF">2021-09-18T18:04:00Z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20091113</vt:lpwstr>
  </property>
  <property fmtid="{D5CDD505-2E9C-101B-9397-08002B2CF9AE}" pid="4" name="DocumentType">
    <vt:lpwstr>Reg</vt:lpwstr>
  </property>
  <property fmtid="{D5CDD505-2E9C-101B-9397-08002B2CF9AE}" pid="5" name="OwlsUID">
    <vt:i4>4701</vt:i4>
  </property>
  <property fmtid="{D5CDD505-2E9C-101B-9397-08002B2CF9AE}" pid="6" name="ReprintNo">
    <vt:lpwstr>9</vt:lpwstr>
  </property>
  <property fmtid="{D5CDD505-2E9C-101B-9397-08002B2CF9AE}" pid="7" name="FromSuffix">
    <vt:lpwstr>08-j0-03</vt:lpwstr>
  </property>
  <property fmtid="{D5CDD505-2E9C-101B-9397-08002B2CF9AE}" pid="8" name="FromAsAtDate">
    <vt:lpwstr>26 Sep 2009</vt:lpwstr>
  </property>
  <property fmtid="{D5CDD505-2E9C-101B-9397-08002B2CF9AE}" pid="9" name="ToSuffix">
    <vt:lpwstr>09-a0-03</vt:lpwstr>
  </property>
  <property fmtid="{D5CDD505-2E9C-101B-9397-08002B2CF9AE}" pid="10" name="ToAsAtDate">
    <vt:lpwstr>13 Nov 2009</vt:lpwstr>
  </property>
</Properties>
</file>