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2009</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r>
        <w:lastRenderedPageBreak/>
        <w:t>Western Australia</w:t>
      </w:r>
    </w:p>
    <w:p>
      <w:pPr>
        <w:pStyle w:val="NameofActReg"/>
        <w:suppressLineNumbers/>
      </w:pPr>
      <w:r>
        <w:t>Road Traffic (Administration) Act 2008</w:t>
      </w:r>
    </w:p>
    <w:p>
      <w:pPr>
        <w:pStyle w:val="LongTitle"/>
        <w:suppressLineNumbers/>
      </w:pPr>
      <w:bookmarkStart w:id="0" w:name="BillCited"/>
      <w:bookmarkEnd w:id="0"/>
      <w:r>
        <w:rPr>
          <w:snapToGrid w:val="0"/>
        </w:rPr>
        <w:t>A</w:t>
      </w:r>
      <w:bookmarkStart w:id="1" w:name="_GoBack"/>
      <w:bookmarkEnd w:id="1"/>
      <w:r>
        <w:rPr>
          <w:snapToGrid w:val="0"/>
        </w:rPr>
        <w:t xml:space="preserve">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2008</w:t>
      </w:r>
      <w:r>
        <w:rPr>
          <w:snapToGrid w:val="0"/>
        </w:rPr>
        <w:t xml:space="preserve"> and for other matters relating to road traffic</w:t>
      </w:r>
      <w:r>
        <w:t>.</w:t>
      </w:r>
    </w:p>
    <w:p>
      <w:pPr>
        <w:pStyle w:val="Enactment"/>
      </w:pPr>
      <w:r>
        <w:rPr>
          <w:snapToGrid w:val="0"/>
        </w:rPr>
        <w:t>The Parliament of Western Australia enacts as follows:</w:t>
      </w:r>
    </w:p>
    <w:p>
      <w:pPr>
        <w:pStyle w:val="Heading2"/>
      </w:pPr>
      <w:bookmarkStart w:id="2" w:name="_Toc182726557"/>
      <w:bookmarkStart w:id="3" w:name="_Toc182728505"/>
      <w:bookmarkStart w:id="4" w:name="_Toc202578602"/>
      <w:bookmarkStart w:id="5" w:name="_Toc202579595"/>
      <w:bookmarkStart w:id="6" w:name="_Toc206565019"/>
      <w:bookmarkStart w:id="7" w:name="_Toc206565568"/>
      <w:bookmarkStart w:id="8" w:name="_Toc206817727"/>
      <w:bookmarkStart w:id="9" w:name="_Toc206820028"/>
      <w:bookmarkStart w:id="10" w:name="_Toc206820193"/>
      <w:bookmarkStart w:id="11" w:name="_Toc206820233"/>
      <w:bookmarkStart w:id="12" w:name="_Toc206828584"/>
      <w:bookmarkStart w:id="13" w:name="_Toc248027850"/>
      <w:r>
        <w:rPr>
          <w:rStyle w:val="CharPartNo"/>
        </w:rPr>
        <w:lastRenderedPageBreak/>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3"/>
      </w:pPr>
      <w:bookmarkStart w:id="14" w:name="_Toc182726558"/>
      <w:bookmarkStart w:id="15" w:name="_Toc182728506"/>
      <w:bookmarkStart w:id="16" w:name="_Toc202578603"/>
      <w:bookmarkStart w:id="17" w:name="_Toc202579596"/>
      <w:bookmarkStart w:id="18" w:name="_Toc206565020"/>
      <w:bookmarkStart w:id="19" w:name="_Toc206565569"/>
      <w:bookmarkStart w:id="20" w:name="_Toc206817728"/>
      <w:bookmarkStart w:id="21" w:name="_Toc206820029"/>
      <w:bookmarkStart w:id="22" w:name="_Toc206820194"/>
      <w:bookmarkStart w:id="23" w:name="_Toc206820234"/>
      <w:bookmarkStart w:id="24" w:name="_Toc206828585"/>
      <w:bookmarkStart w:id="25" w:name="_Toc248027851"/>
      <w:r>
        <w:rPr>
          <w:rStyle w:val="CharDivNo"/>
        </w:rPr>
        <w:t>Division 1</w:t>
      </w:r>
      <w:r>
        <w:t> — </w:t>
      </w:r>
      <w:r>
        <w:rPr>
          <w:rStyle w:val="CharDivText"/>
        </w:rPr>
        <w:t>General</w:t>
      </w:r>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6" w:name="_Toc206565021"/>
      <w:bookmarkStart w:id="27" w:name="_Toc206565570"/>
      <w:bookmarkStart w:id="28" w:name="_Toc248027852"/>
      <w:r>
        <w:rPr>
          <w:rStyle w:val="CharSectno"/>
        </w:rPr>
        <w:t>1</w:t>
      </w:r>
      <w:r>
        <w:t>.</w:t>
      </w:r>
      <w:r>
        <w:tab/>
      </w:r>
      <w:r>
        <w:rPr>
          <w:snapToGrid w:val="0"/>
        </w:rPr>
        <w:t>Short title</w:t>
      </w:r>
      <w:bookmarkEnd w:id="26"/>
      <w:bookmarkEnd w:id="27"/>
      <w:bookmarkEnd w:id="28"/>
    </w:p>
    <w:p>
      <w:pPr>
        <w:pStyle w:val="Subsection"/>
      </w:pPr>
      <w:r>
        <w:tab/>
      </w:r>
      <w:r>
        <w:tab/>
        <w:t>This</w:t>
      </w:r>
      <w:r>
        <w:rPr>
          <w:snapToGrid w:val="0"/>
        </w:rPr>
        <w:t xml:space="preserve"> is the</w:t>
      </w:r>
      <w:r>
        <w:rPr>
          <w:i/>
          <w:snapToGrid w:val="0"/>
        </w:rPr>
        <w:t xml:space="preserve"> Road Traffic (Administration) Act 2008</w:t>
      </w:r>
      <w:r>
        <w:rPr>
          <w:snapToGrid w:val="0"/>
        </w:rPr>
        <w:t>.</w:t>
      </w:r>
    </w:p>
    <w:p>
      <w:pPr>
        <w:pStyle w:val="Heading5"/>
      </w:pPr>
      <w:bookmarkStart w:id="29" w:name="_Toc206565022"/>
      <w:bookmarkStart w:id="30" w:name="_Toc206565571"/>
      <w:bookmarkStart w:id="31" w:name="_Toc248027853"/>
      <w:r>
        <w:rPr>
          <w:rStyle w:val="CharSectno"/>
        </w:rPr>
        <w:t>2</w:t>
      </w:r>
      <w:r>
        <w:rPr>
          <w:snapToGrid w:val="0"/>
        </w:rPr>
        <w:t>.</w:t>
      </w:r>
      <w:r>
        <w:rPr>
          <w:snapToGrid w:val="0"/>
        </w:rPr>
        <w:tab/>
      </w:r>
      <w:r>
        <w:t>Commencement</w:t>
      </w:r>
      <w:bookmarkEnd w:id="29"/>
      <w:bookmarkEnd w:id="30"/>
      <w:bookmarkEnd w:id="31"/>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Ednotesection"/>
      </w:pPr>
      <w:r>
        <w:t>[</w:t>
      </w:r>
      <w:r>
        <w:rPr>
          <w:b/>
          <w:bCs/>
        </w:rPr>
        <w:t>3-7.</w:t>
      </w:r>
      <w:r>
        <w:rPr>
          <w:b/>
          <w:bCs/>
        </w:rPr>
        <w:tab/>
      </w:r>
      <w:r>
        <w:t>Have not come into operation 2</w:t>
      </w:r>
      <w:r>
        <w:rPr>
          <w:i w:val="0"/>
          <w:iCs/>
        </w:rPr>
        <w:t>.</w:t>
      </w:r>
      <w:r>
        <w:t>]</w:t>
      </w:r>
    </w:p>
    <w:p>
      <w:pPr>
        <w:pStyle w:val="Ednotepart"/>
        <w:rPr>
          <w:iCs/>
        </w:rPr>
      </w:pPr>
      <w:r>
        <w:t>[Parts 2</w:t>
      </w:r>
      <w:r>
        <w:noBreakHyphen/>
        <w:t>9 have not come into operation</w:t>
      </w:r>
      <w:r>
        <w:rPr>
          <w:vertAlign w:val="superscript"/>
        </w:rPr>
        <w:t> </w:t>
      </w:r>
      <w:r>
        <w:rPr>
          <w:i w:val="0"/>
          <w:iCs/>
          <w:vertAlign w:val="superscript"/>
        </w:rPr>
        <w:t>2</w:t>
      </w:r>
      <w:r>
        <w:rPr>
          <w:iCs/>
        </w:rP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2" w:name="_Toc119746908"/>
      <w:bookmarkStart w:id="33" w:name="_Toc206820032"/>
      <w:bookmarkStart w:id="34" w:name="_Toc206820197"/>
      <w:bookmarkStart w:id="35" w:name="_Toc206820237"/>
      <w:bookmarkStart w:id="36" w:name="_Toc206828588"/>
      <w:bookmarkStart w:id="37" w:name="_Toc248027854"/>
      <w:r>
        <w:lastRenderedPageBreak/>
        <w:t>Notes</w:t>
      </w:r>
      <w:bookmarkEnd w:id="32"/>
      <w:bookmarkEnd w:id="33"/>
      <w:bookmarkEnd w:id="34"/>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(Administration) Act 2008</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38" w:name="_Toc512403484"/>
      <w:bookmarkStart w:id="39" w:name="_Toc512403627"/>
      <w:bookmarkStart w:id="40" w:name="_Toc36369351"/>
      <w:bookmarkStart w:id="41" w:name="_Toc119746909"/>
      <w:bookmarkStart w:id="42" w:name="_Toc248027855"/>
      <w:r>
        <w:rPr>
          <w:snapToGrid w:val="0"/>
        </w:rPr>
        <w:t>Compilation table</w:t>
      </w:r>
      <w:bookmarkEnd w:id="38"/>
      <w:bookmarkEnd w:id="39"/>
      <w:bookmarkEnd w:id="40"/>
      <w:bookmarkEnd w:id="41"/>
      <w:bookmarkEnd w:id="4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8" w:space="0" w:color="auto"/>
            </w:tcBorders>
          </w:tcPr>
          <w:p>
            <w:pPr>
              <w:pStyle w:val="nTable"/>
              <w:spacing w:after="40"/>
              <w:rPr>
                <w:iCs/>
              </w:rPr>
            </w:pPr>
            <w:r>
              <w:rPr>
                <w:i/>
                <w:noProof/>
                <w:snapToGrid w:val="0"/>
              </w:rPr>
              <w:t>Road Traffic (Administration) Act 2008</w:t>
            </w:r>
            <w:r>
              <w:rPr>
                <w:iCs/>
                <w:noProof/>
                <w:snapToGrid w:val="0"/>
              </w:rPr>
              <w:t xml:space="preserve"> s. 1 and 2</w:t>
            </w:r>
          </w:p>
        </w:tc>
        <w:tc>
          <w:tcPr>
            <w:tcW w:w="1134" w:type="dxa"/>
            <w:tcBorders>
              <w:bottom w:val="single" w:sz="8" w:space="0" w:color="auto"/>
            </w:tcBorders>
          </w:tcPr>
          <w:p>
            <w:pPr>
              <w:pStyle w:val="nTable"/>
              <w:spacing w:after="40"/>
            </w:pPr>
            <w:r>
              <w:t>39 of 2008</w:t>
            </w:r>
          </w:p>
        </w:tc>
        <w:tc>
          <w:tcPr>
            <w:tcW w:w="1134" w:type="dxa"/>
            <w:tcBorders>
              <w:bottom w:val="single" w:sz="8" w:space="0" w:color="auto"/>
            </w:tcBorders>
          </w:tcPr>
          <w:p>
            <w:pPr>
              <w:pStyle w:val="nTable"/>
              <w:spacing w:after="40"/>
            </w:pPr>
            <w:r>
              <w:t>15 Aug 2008</w:t>
            </w:r>
          </w:p>
        </w:tc>
        <w:tc>
          <w:tcPr>
            <w:tcW w:w="2552" w:type="dxa"/>
            <w:tcBorders>
              <w:bottom w:val="single" w:sz="8" w:space="0" w:color="auto"/>
            </w:tcBorders>
          </w:tcPr>
          <w:p>
            <w:pPr>
              <w:pStyle w:val="nTable"/>
              <w:spacing w:after="40"/>
            </w:pPr>
            <w:r>
              <w:t>15 Aug 2008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 w:name="_Toc7405065"/>
      <w:bookmarkStart w:id="44" w:name="_Toc181500909"/>
      <w:bookmarkStart w:id="45" w:name="_Toc193100050"/>
      <w:bookmarkStart w:id="46" w:name="_Toc248027856"/>
      <w:r>
        <w:t>Provisions that have not come into operation</w:t>
      </w:r>
      <w:bookmarkEnd w:id="43"/>
      <w:bookmarkEnd w:id="44"/>
      <w:bookmarkEnd w:id="45"/>
      <w:bookmarkEnd w:id="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iCs/>
                <w:vertAlign w:val="superscript"/>
              </w:rPr>
            </w:pPr>
            <w:r>
              <w:rPr>
                <w:i/>
                <w:noProof/>
                <w:snapToGrid w:val="0"/>
              </w:rPr>
              <w:t>Road Traffic (Administration) Act 2008</w:t>
            </w:r>
            <w:r>
              <w:rPr>
                <w:iCs/>
                <w:noProof/>
                <w:snapToGrid w:val="0"/>
              </w:rPr>
              <w:t xml:space="preserve"> s. 3</w:t>
            </w:r>
            <w:r>
              <w:rPr>
                <w:iCs/>
                <w:noProof/>
                <w:snapToGrid w:val="0"/>
              </w:rPr>
              <w:noBreakHyphen/>
              <w:t>7 and Pt. 2-9 </w:t>
            </w:r>
            <w:r>
              <w:rPr>
                <w:iCs/>
                <w:noProof/>
                <w:snapToGrid w:val="0"/>
                <w:vertAlign w:val="superscript"/>
              </w:rPr>
              <w:t>2</w:t>
            </w:r>
          </w:p>
        </w:tc>
        <w:tc>
          <w:tcPr>
            <w:tcW w:w="1134" w:type="dxa"/>
            <w:tcBorders>
              <w:top w:val="single" w:sz="4" w:space="0" w:color="auto"/>
            </w:tcBorders>
          </w:tcPr>
          <w:p>
            <w:pPr>
              <w:pStyle w:val="nTable"/>
              <w:spacing w:after="40"/>
            </w:pPr>
            <w:r>
              <w:t>39 of 2008</w:t>
            </w:r>
            <w:ins w:id="47" w:author="svcMRProcess" w:date="2020-02-20T11:09:00Z">
              <w:r>
                <w:t xml:space="preserve"> (as amended by No. 39 of 2009 s. 11)</w:t>
              </w:r>
            </w:ins>
          </w:p>
        </w:tc>
        <w:tc>
          <w:tcPr>
            <w:tcW w:w="1134" w:type="dxa"/>
            <w:tcBorders>
              <w:top w:val="single" w:sz="4" w:space="0" w:color="auto"/>
            </w:tcBorders>
          </w:tcPr>
          <w:p>
            <w:pPr>
              <w:pStyle w:val="nTable"/>
              <w:spacing w:after="40"/>
            </w:pPr>
            <w:r>
              <w:t>15 Aug 2008</w:t>
            </w:r>
          </w:p>
        </w:tc>
        <w:tc>
          <w:tcPr>
            <w:tcW w:w="2552" w:type="dxa"/>
            <w:tcBorders>
              <w:top w:val="single" w:sz="4" w:space="0" w:color="auto"/>
            </w:tcBorders>
          </w:tcPr>
          <w:p>
            <w:pPr>
              <w:pStyle w:val="nTable"/>
              <w:spacing w:after="40"/>
              <w:rPr>
                <w:sz w:val="19"/>
              </w:rPr>
            </w:pPr>
            <w:r>
              <w:rPr>
                <w:sz w:val="19"/>
              </w:rPr>
              <w:t>To be proclaimed (see s. 2(b))</w:t>
            </w:r>
          </w:p>
        </w:tc>
      </w:tr>
      <w:tr>
        <w:tc>
          <w:tcPr>
            <w:tcW w:w="2268" w:type="dxa"/>
            <w:tcBorders>
              <w:bottom w:val="single" w:sz="4" w:space="0" w:color="auto"/>
            </w:tcBorders>
          </w:tcPr>
          <w:p>
            <w:pPr>
              <w:pStyle w:val="nTable"/>
              <w:spacing w:after="40"/>
              <w:rPr>
                <w:iCs/>
                <w:sz w:val="19"/>
                <w:vertAlign w:val="superscript"/>
              </w:rPr>
            </w:pPr>
            <w:r>
              <w:rPr>
                <w:i/>
                <w:sz w:val="19"/>
              </w:rPr>
              <w:t xml:space="preserve">Road Traffic Legislation Amendment (Registration Labels) Act 2009 </w:t>
            </w:r>
            <w:r>
              <w:rPr>
                <w:iCs/>
                <w:sz w:val="19"/>
              </w:rPr>
              <w:t>Pt. 3 </w:t>
            </w:r>
            <w:r>
              <w:rPr>
                <w:iCs/>
                <w:sz w:val="19"/>
                <w:vertAlign w:val="superscript"/>
              </w:rPr>
              <w:t>3</w:t>
            </w:r>
          </w:p>
        </w:tc>
        <w:tc>
          <w:tcPr>
            <w:tcW w:w="1134" w:type="dxa"/>
            <w:tcBorders>
              <w:bottom w:val="single" w:sz="4" w:space="0" w:color="auto"/>
            </w:tcBorders>
          </w:tcPr>
          <w:p>
            <w:pPr>
              <w:pStyle w:val="nTable"/>
              <w:spacing w:after="40"/>
              <w:rPr>
                <w:snapToGrid w:val="0"/>
                <w:sz w:val="19"/>
                <w:lang w:val="en-US"/>
              </w:rPr>
            </w:pPr>
            <w:r>
              <w:rPr>
                <w:snapToGrid w:val="0"/>
                <w:sz w:val="19"/>
                <w:lang w:val="en-US"/>
              </w:rPr>
              <w:t>39 of 2009</w:t>
            </w:r>
          </w:p>
        </w:tc>
        <w:tc>
          <w:tcPr>
            <w:tcW w:w="1134" w:type="dxa"/>
            <w:tcBorders>
              <w:bottom w:val="single" w:sz="4" w:space="0" w:color="auto"/>
            </w:tcBorders>
          </w:tcPr>
          <w:p>
            <w:pPr>
              <w:pStyle w:val="nTable"/>
              <w:spacing w:after="40"/>
              <w:rPr>
                <w:snapToGrid w:val="0"/>
                <w:sz w:val="19"/>
                <w:lang w:val="en-US"/>
              </w:rPr>
            </w:pPr>
            <w:r>
              <w:rPr>
                <w:snapToGrid w:val="0"/>
                <w:sz w:val="19"/>
                <w:lang w:val="en-US"/>
              </w:rPr>
              <w:t>3 Dec 2009</w:t>
            </w:r>
          </w:p>
        </w:tc>
        <w:tc>
          <w:tcPr>
            <w:tcW w:w="2552" w:type="dxa"/>
            <w:tcBorders>
              <w:bottom w:val="single" w:sz="4" w:space="0" w:color="auto"/>
            </w:tcBorders>
          </w:tcPr>
          <w:p>
            <w:pPr>
              <w:pStyle w:val="nTable"/>
              <w:spacing w:after="40"/>
              <w:rPr>
                <w:snapToGrid w:val="0"/>
                <w:sz w:val="19"/>
                <w:lang w:val="en-US"/>
              </w:rPr>
            </w:pPr>
            <w:r>
              <w:rPr>
                <w:snapToGrid w:val="0"/>
                <w:sz w:val="19"/>
                <w:lang w:val="en-US"/>
              </w:rPr>
              <w:t>1 Jan 2010 (see s. 2(b))</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(Administration) Act 2008 </w:t>
      </w:r>
      <w:r>
        <w:rPr>
          <w:snapToGrid w:val="0"/>
        </w:rPr>
        <w:t>s. 3</w:t>
      </w:r>
      <w:r>
        <w:rPr>
          <w:snapToGrid w:val="0"/>
        </w:rPr>
        <w:noBreakHyphen/>
        <w:t xml:space="preserve">7 and Pt. </w:t>
      </w:r>
      <w:del w:id="48" w:author="svcMRProcess" w:date="2020-02-20T11:09:00Z">
        <w:r>
          <w:rPr>
            <w:snapToGrid w:val="0"/>
          </w:rPr>
          <w:delText>2-9</w:delText>
        </w:r>
      </w:del>
      <w:ins w:id="49" w:author="svcMRProcess" w:date="2020-02-20T11:09:00Z">
        <w:r>
          <w:rPr>
            <w:snapToGrid w:val="0"/>
          </w:rPr>
          <w:t xml:space="preserve">2-9 </w:t>
        </w:r>
        <w:r>
          <w:t xml:space="preserve">(as amended by the </w:t>
        </w:r>
        <w:r>
          <w:rPr>
            <w:i/>
            <w:noProof/>
            <w:snapToGrid w:val="0"/>
          </w:rPr>
          <w:t>Road Traffic (Administration) Act 2008</w:t>
        </w:r>
        <w:r>
          <w:rPr>
            <w:iCs/>
            <w:noProof/>
            <w:snapToGrid w:val="0"/>
          </w:rPr>
          <w:t xml:space="preserve"> </w:t>
        </w:r>
        <w:r>
          <w:t>s. 11)</w:t>
        </w:r>
      </w:ins>
      <w:r>
        <w:rPr>
          <w:snapToGrid w:val="0"/>
        </w:rPr>
        <w:t xml:space="preserve"> had not come into operation.  They read as follows:</w:t>
      </w:r>
    </w:p>
    <w:p>
      <w:pPr>
        <w:pStyle w:val="MiscOpen"/>
      </w:pPr>
      <w:r>
        <w:t>“</w:t>
      </w:r>
    </w:p>
    <w:p>
      <w:pPr>
        <w:pStyle w:val="nzHeading5"/>
      </w:pPr>
      <w:bookmarkStart w:id="50" w:name="_Toc206565023"/>
      <w:bookmarkStart w:id="51" w:name="_Toc206565572"/>
      <w:r>
        <w:rPr>
          <w:rStyle w:val="CharSectno"/>
        </w:rPr>
        <w:t>3</w:t>
      </w:r>
      <w:r>
        <w:t>.</w:t>
      </w:r>
      <w:r>
        <w:tab/>
        <w:t>Crown bound</w:t>
      </w:r>
      <w:bookmarkEnd w:id="50"/>
      <w:bookmarkEnd w:id="51"/>
    </w:p>
    <w:p>
      <w:pPr>
        <w:pStyle w:val="nzSubsection"/>
        <w:rPr>
          <w:lang w:val="en-US"/>
        </w:rPr>
      </w:pPr>
      <w:r>
        <w:tab/>
        <w:t>(1)</w:t>
      </w:r>
      <w:r>
        <w:tab/>
        <w:t>Each of t</w:t>
      </w:r>
      <w:r>
        <w:rPr>
          <w:lang w:val="en-US"/>
        </w:rPr>
        <w:t>he road laws binds the Crown in right of the State and, so far as the legislative power of the Parliament of the State permits, the Crown in all its other capacities.</w:t>
      </w:r>
    </w:p>
    <w:p>
      <w:pPr>
        <w:pStyle w:val="nzSubsection"/>
        <w:rPr>
          <w:snapToGrid w:val="0"/>
        </w:rPr>
      </w:pPr>
      <w:r>
        <w:tab/>
        <w:t>(2)</w:t>
      </w:r>
      <w:r>
        <w:tab/>
        <w:t xml:space="preserve">Despite subsection (1), the road laws </w:t>
      </w:r>
      <w:r>
        <w:rPr>
          <w:snapToGrid w:val="0"/>
        </w:rPr>
        <w:t xml:space="preserve">do not apply to — </w:t>
      </w:r>
    </w:p>
    <w:p>
      <w:pPr>
        <w:pStyle w:val="nzIndenta"/>
        <w:rPr>
          <w:snapToGrid w:val="0"/>
        </w:rPr>
      </w:pPr>
      <w:r>
        <w:rPr>
          <w:snapToGrid w:val="0"/>
        </w:rPr>
        <w:tab/>
        <w:t>(a)</w:t>
      </w:r>
      <w:r>
        <w:rPr>
          <w:snapToGrid w:val="0"/>
        </w:rPr>
        <w:tab/>
        <w:t xml:space="preserve">a vehicle — </w:t>
      </w:r>
    </w:p>
    <w:p>
      <w:pPr>
        <w:pStyle w:val="nzIndenti"/>
        <w:rPr>
          <w:snapToGrid w:val="0"/>
        </w:rPr>
      </w:pPr>
      <w:r>
        <w:rPr>
          <w:snapToGrid w:val="0"/>
        </w:rPr>
        <w:tab/>
        <w:t>(i)</w:t>
      </w:r>
      <w:r>
        <w:rPr>
          <w:snapToGrid w:val="0"/>
        </w:rPr>
        <w:tab/>
        <w:t>for the personal use of the Governor; and</w:t>
      </w:r>
    </w:p>
    <w:p>
      <w:pPr>
        <w:pStyle w:val="nzIndenti"/>
        <w:rPr>
          <w:snapToGrid w:val="0"/>
        </w:rPr>
      </w:pPr>
      <w:r>
        <w:rPr>
          <w:snapToGrid w:val="0"/>
        </w:rPr>
        <w:tab/>
        <w:t>(ii)</w:t>
      </w:r>
      <w:r>
        <w:rPr>
          <w:snapToGrid w:val="0"/>
        </w:rPr>
        <w:tab/>
        <w:t>the use of which is authorised by the Governor;</w:t>
      </w:r>
    </w:p>
    <w:p>
      <w:pPr>
        <w:pStyle w:val="nzIndenta"/>
        <w:rPr>
          <w:snapToGrid w:val="0"/>
        </w:rPr>
      </w:pPr>
      <w:r>
        <w:rPr>
          <w:snapToGrid w:val="0"/>
        </w:rPr>
        <w:lastRenderedPageBreak/>
        <w:tab/>
      </w:r>
      <w:r>
        <w:rPr>
          <w:snapToGrid w:val="0"/>
        </w:rPr>
        <w:tab/>
        <w:t xml:space="preserve">or </w:t>
      </w:r>
    </w:p>
    <w:p>
      <w:pPr>
        <w:pStyle w:val="nz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nzHeading3"/>
      </w:pPr>
      <w:bookmarkStart w:id="52" w:name="_Toc182726562"/>
      <w:bookmarkStart w:id="53" w:name="_Toc182728510"/>
      <w:bookmarkStart w:id="54" w:name="_Toc202578607"/>
      <w:bookmarkStart w:id="55" w:name="_Toc202579600"/>
      <w:bookmarkStart w:id="56" w:name="_Toc206565024"/>
      <w:bookmarkStart w:id="57" w:name="_Toc206565573"/>
      <w:r>
        <w:rPr>
          <w:rStyle w:val="CharDivNo"/>
        </w:rPr>
        <w:t>Division 2</w:t>
      </w:r>
      <w:r>
        <w:t> — </w:t>
      </w:r>
      <w:r>
        <w:rPr>
          <w:rStyle w:val="CharDivText"/>
        </w:rPr>
        <w:t>Terms used in road laws</w:t>
      </w:r>
      <w:bookmarkEnd w:id="52"/>
      <w:bookmarkEnd w:id="53"/>
      <w:bookmarkEnd w:id="54"/>
      <w:bookmarkEnd w:id="55"/>
      <w:bookmarkEnd w:id="56"/>
      <w:bookmarkEnd w:id="57"/>
    </w:p>
    <w:p>
      <w:pPr>
        <w:pStyle w:val="nzHeading5"/>
      </w:pPr>
      <w:bookmarkStart w:id="58" w:name="_Toc206565025"/>
      <w:bookmarkStart w:id="59" w:name="_Toc206565574"/>
      <w:r>
        <w:rPr>
          <w:rStyle w:val="CharSectno"/>
        </w:rPr>
        <w:t>4</w:t>
      </w:r>
      <w:r>
        <w:t>.</w:t>
      </w:r>
      <w:r>
        <w:tab/>
        <w:t>Terms used in road laws</w:t>
      </w:r>
      <w:bookmarkEnd w:id="58"/>
      <w:bookmarkEnd w:id="59"/>
    </w:p>
    <w:p>
      <w:pPr>
        <w:pStyle w:val="nzSubsection"/>
        <w:rPr>
          <w:lang w:val="en-US"/>
        </w:rPr>
      </w:pPr>
      <w:r>
        <w:rPr>
          <w:lang w:val="en-US"/>
        </w:rPr>
        <w:tab/>
      </w:r>
      <w:r>
        <w:rPr>
          <w:lang w:val="en-US"/>
        </w:rPr>
        <w:tab/>
        <w:t xml:space="preserve">In a road law, unless the contrary intention appears — </w:t>
      </w:r>
    </w:p>
    <w:p>
      <w:pPr>
        <w:pStyle w:val="nz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nz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nzDefstart"/>
        <w:rPr>
          <w:szCs w:val="23"/>
          <w:lang w:val="en-US"/>
        </w:rPr>
      </w:pPr>
      <w:r>
        <w:rPr>
          <w:b/>
        </w:rPr>
        <w:tab/>
      </w:r>
      <w:r>
        <w:rPr>
          <w:rStyle w:val="CharDefText"/>
        </w:rPr>
        <w:t>Australian police officer</w:t>
      </w:r>
      <w:r>
        <w:t xml:space="preserve"> </w:t>
      </w:r>
      <w:r>
        <w:rPr>
          <w:szCs w:val="23"/>
          <w:lang w:val="en-US"/>
        </w:rPr>
        <w:t xml:space="preserve">means — </w:t>
      </w:r>
    </w:p>
    <w:p>
      <w:pPr>
        <w:pStyle w:val="nzDefpara"/>
        <w:rPr>
          <w:lang w:val="en-US"/>
        </w:rPr>
      </w:pPr>
      <w:r>
        <w:rPr>
          <w:lang w:val="en-US"/>
        </w:rPr>
        <w:tab/>
        <w:t>(a)</w:t>
      </w:r>
      <w:r>
        <w:rPr>
          <w:lang w:val="en-US"/>
        </w:rPr>
        <w:tab/>
        <w:t>a police officer; or</w:t>
      </w:r>
    </w:p>
    <w:p>
      <w:pPr>
        <w:pStyle w:val="nzDefpara"/>
        <w:rPr>
          <w:szCs w:val="23"/>
          <w:lang w:val="en-US"/>
        </w:rPr>
      </w:pPr>
      <w:r>
        <w:rPr>
          <w:lang w:val="en-US"/>
        </w:rPr>
        <w:tab/>
        <w:t>(b)</w:t>
      </w:r>
      <w:r>
        <w:rPr>
          <w:lang w:val="en-US"/>
        </w:rPr>
        <w:tab/>
        <w:t xml:space="preserve">a member of the police force </w:t>
      </w:r>
      <w:r>
        <w:rPr>
          <w:szCs w:val="23"/>
          <w:lang w:val="en-US"/>
        </w:rPr>
        <w:t>of another jurisdiction;</w:t>
      </w:r>
    </w:p>
    <w:p>
      <w:pPr>
        <w:pStyle w:val="nzDefstart"/>
      </w:pPr>
      <w:r>
        <w:rPr>
          <w:b/>
        </w:rPr>
        <w:tab/>
      </w:r>
      <w:r>
        <w:rPr>
          <w:rStyle w:val="CharDefText"/>
        </w:rPr>
        <w:t>axle</w:t>
      </w:r>
      <w:r>
        <w:t xml:space="preserve"> means one or more shafts, positioned in a line across a vehicle, on which one or more wheels intended to support the vehicle turn;</w:t>
      </w:r>
    </w:p>
    <w:p>
      <w:pPr>
        <w:pStyle w:val="nzDefstart"/>
      </w:pPr>
      <w:r>
        <w:rPr>
          <w:b/>
        </w:rPr>
        <w:tab/>
      </w:r>
      <w:r>
        <w:rPr>
          <w:rStyle w:val="CharDefText"/>
        </w:rPr>
        <w:t>axle group</w:t>
      </w:r>
      <w:r>
        <w:t xml:space="preserve"> means — </w:t>
      </w:r>
    </w:p>
    <w:p>
      <w:pPr>
        <w:pStyle w:val="nzDefpara"/>
      </w:pPr>
      <w:r>
        <w:tab/>
        <w:t>(a)</w:t>
      </w:r>
      <w:r>
        <w:tab/>
        <w:t>a single axle group, namely a group of at least 2 axles in which the horizontal distance between the centres of the outermost axles is under 1 m; or</w:t>
      </w:r>
    </w:p>
    <w:p>
      <w:pPr>
        <w:pStyle w:val="nzDefpara"/>
      </w:pPr>
      <w:r>
        <w:tab/>
        <w:t>(b)</w:t>
      </w:r>
      <w:r>
        <w:tab/>
        <w:t>a tandem axle group, namely a group of at least 2 axles in which the horizontal distance between the centres of the outermost axles is at least 1 m, but not over 2 m; or</w:t>
      </w:r>
    </w:p>
    <w:p>
      <w:pPr>
        <w:pStyle w:val="nzDefpara"/>
      </w:pPr>
      <w:r>
        <w:tab/>
        <w:t>(c)</w:t>
      </w:r>
      <w:r>
        <w:tab/>
        <w:t>a twinsteer axle group, namely a group of 2 axles —</w:t>
      </w:r>
    </w:p>
    <w:p>
      <w:pPr>
        <w:pStyle w:val="nzDefsubpara"/>
      </w:pPr>
      <w:r>
        <w:tab/>
        <w:t>(i)</w:t>
      </w:r>
      <w:r>
        <w:tab/>
        <w:t>with single tyres; and</w:t>
      </w:r>
    </w:p>
    <w:p>
      <w:pPr>
        <w:pStyle w:val="nzDefsubpara"/>
      </w:pPr>
      <w:r>
        <w:tab/>
        <w:t>(ii)</w:t>
      </w:r>
      <w:r>
        <w:tab/>
        <w:t>fitted to a motor vehicle and connected to the same steering mechanism; and</w:t>
      </w:r>
    </w:p>
    <w:p>
      <w:pPr>
        <w:pStyle w:val="nzDefsubpara"/>
      </w:pPr>
      <w:r>
        <w:tab/>
        <w:t>(iii)</w:t>
      </w:r>
      <w:r>
        <w:tab/>
        <w:t>the horizontal distance between the centres of which is at least 1 m, but not over 2 m;</w:t>
      </w:r>
    </w:p>
    <w:p>
      <w:pPr>
        <w:pStyle w:val="nzDefpara"/>
      </w:pPr>
      <w:r>
        <w:tab/>
      </w:r>
      <w:r>
        <w:tab/>
        <w:t>or</w:t>
      </w:r>
    </w:p>
    <w:p>
      <w:pPr>
        <w:pStyle w:val="nzDefpara"/>
      </w:pPr>
      <w:r>
        <w:tab/>
        <w:t>(d)</w:t>
      </w:r>
      <w:r>
        <w:tab/>
        <w:t>a tri</w:t>
      </w:r>
      <w:r>
        <w:noBreakHyphen/>
        <w:t>axle group, namely a group of at least 3 axles in which the horizontal distance between the centres of the outermost axles is over 2 m, but not over 3.2 m; or</w:t>
      </w:r>
    </w:p>
    <w:p>
      <w:pPr>
        <w:pStyle w:val="nzDefpara"/>
        <w:rPr>
          <w:szCs w:val="23"/>
          <w:lang w:val="en-US"/>
        </w:rPr>
      </w:pPr>
      <w:r>
        <w:tab/>
        <w:t>(e)</w:t>
      </w:r>
      <w:r>
        <w:tab/>
        <w:t>a quad</w:t>
      </w:r>
      <w:r>
        <w:noBreakHyphen/>
        <w:t>axle group, namely a group of 4 axles in which the horizontal distance between the centres of the outermost axles is over 3.2 m, but not over 4.9 m;</w:t>
      </w:r>
    </w:p>
    <w:p>
      <w:pPr>
        <w:pStyle w:val="nzDefstart"/>
      </w:pPr>
      <w:r>
        <w:rPr>
          <w:b/>
        </w:rPr>
        <w:tab/>
      </w:r>
      <w:r>
        <w:rPr>
          <w:rStyle w:val="CharDefText"/>
        </w:rPr>
        <w:t>bodily harm</w:t>
      </w:r>
      <w:r>
        <w:t xml:space="preserve"> has the meaning given to that term in </w:t>
      </w:r>
      <w:r>
        <w:rPr>
          <w:i/>
        </w:rPr>
        <w:t xml:space="preserve">The Criminal Code </w:t>
      </w:r>
      <w:r>
        <w:rPr>
          <w:iCs/>
        </w:rPr>
        <w:t>section 1(1);</w:t>
      </w:r>
    </w:p>
    <w:p>
      <w:pPr>
        <w:pStyle w:val="nz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nzDefstart"/>
      </w:pPr>
      <w:r>
        <w:tab/>
      </w:r>
      <w:r>
        <w:rPr>
          <w:rStyle w:val="CharDefText"/>
        </w:rPr>
        <w:t>CEO</w:t>
      </w:r>
      <w:r>
        <w:t xml:space="preserve"> means the chief executive officer of the department of the Public Service principally assisting in the administration of this Act;</w:t>
      </w:r>
    </w:p>
    <w:p>
      <w:pPr>
        <w:pStyle w:val="nzDefstart"/>
      </w:pPr>
      <w:r>
        <w:rPr>
          <w:b/>
        </w:rPr>
        <w:tab/>
      </w:r>
      <w:r>
        <w:rPr>
          <w:rStyle w:val="CharDefText"/>
        </w:rPr>
        <w:t>co</w:t>
      </w:r>
      <w:r>
        <w:rPr>
          <w:rStyle w:val="CharDefText"/>
        </w:rPr>
        <w:noBreakHyphen/>
        <w:t>driver</w:t>
      </w:r>
      <w:r>
        <w:t xml:space="preserve"> has the meaning given to that term in section 28;</w:t>
      </w:r>
    </w:p>
    <w:p>
      <w:pPr>
        <w:pStyle w:val="nzDefstart"/>
      </w:pPr>
      <w:r>
        <w:rPr>
          <w:b/>
        </w:rPr>
        <w:tab/>
      </w:r>
      <w:r>
        <w:rPr>
          <w:rStyle w:val="CharDefText"/>
        </w:rPr>
        <w:t>condition</w:t>
      </w:r>
      <w:r>
        <w:t xml:space="preserve"> includes a limitation or restriction;</w:t>
      </w:r>
    </w:p>
    <w:p>
      <w:pPr>
        <w:pStyle w:val="nzDefstart"/>
        <w:rPr>
          <w:lang w:val="en-US"/>
        </w:rPr>
      </w:pPr>
      <w:r>
        <w:rPr>
          <w:b/>
          <w:lang w:val="en-US"/>
        </w:rPr>
        <w:tab/>
      </w:r>
      <w:r>
        <w:rPr>
          <w:rStyle w:val="CharDefText"/>
        </w:rPr>
        <w:t>corresponding</w:t>
      </w:r>
      <w:r>
        <w:rPr>
          <w:bCs/>
        </w:rPr>
        <w:t>, in relation to the law of another jurisdiction and a law of this State, includes</w:t>
      </w:r>
      <w:r>
        <w:rPr>
          <w:lang w:val="en-US"/>
        </w:rPr>
        <w:t xml:space="preserve"> — </w:t>
      </w:r>
    </w:p>
    <w:p>
      <w:pPr>
        <w:pStyle w:val="nzDefpara"/>
        <w:rPr>
          <w:lang w:val="en-US"/>
        </w:rPr>
      </w:pPr>
      <w:r>
        <w:rPr>
          <w:lang w:val="en-US"/>
        </w:rPr>
        <w:tab/>
        <w:t>(a)</w:t>
      </w:r>
      <w:r>
        <w:rPr>
          <w:lang w:val="en-US"/>
        </w:rPr>
        <w:tab/>
        <w:t xml:space="preserve">a law of the other jurisdiction that substantially </w:t>
      </w:r>
      <w:r>
        <w:rPr>
          <w:szCs w:val="23"/>
          <w:lang w:val="en-US"/>
        </w:rPr>
        <w:t>corresponds to the law of this State; and</w:t>
      </w:r>
    </w:p>
    <w:p>
      <w:pPr>
        <w:pStyle w:val="nzDefpara"/>
        <w:rPr>
          <w:lang w:val="en-US"/>
        </w:rPr>
      </w:pPr>
      <w:r>
        <w:rPr>
          <w:lang w:val="en-US"/>
        </w:rPr>
        <w:tab/>
        <w:t>(b)</w:t>
      </w:r>
      <w:r>
        <w:rPr>
          <w:lang w:val="en-US"/>
        </w:rPr>
        <w:tab/>
        <w:t>a law of the other jurisdiction that is declared under the regulations to be a law corresponding to the law of this State, whether or not the law corresponds, or substantially corresponds, to the law of this State;</w:t>
      </w:r>
    </w:p>
    <w:p>
      <w:pPr>
        <w:pStyle w:val="nzDefstart"/>
      </w:pPr>
      <w:r>
        <w:rPr>
          <w:b/>
        </w:rPr>
        <w:tab/>
      </w:r>
      <w:r>
        <w:rPr>
          <w:rStyle w:val="CharDefText"/>
        </w:rPr>
        <w:t>corresponding authority</w:t>
      </w:r>
      <w:r>
        <w:t xml:space="preserve"> means — </w:t>
      </w:r>
    </w:p>
    <w:p>
      <w:pPr>
        <w:pStyle w:val="nzDefpara"/>
        <w:rPr>
          <w:lang w:val="en-US"/>
        </w:rPr>
      </w:pPr>
      <w:r>
        <w:rPr>
          <w:lang w:val="en-US"/>
        </w:rPr>
        <w:tab/>
        <w:t>(a)</w:t>
      </w:r>
      <w:r>
        <w:rPr>
          <w:lang w:val="en-US"/>
        </w:rPr>
        <w:tab/>
        <w:t>a person whose functions under the law of another jurisdiction correspond or substantially correspond to any function of the CEO under a road law</w:t>
      </w:r>
      <w:r>
        <w:rPr>
          <w:szCs w:val="23"/>
          <w:lang w:val="en-US"/>
        </w:rPr>
        <w:t>; or</w:t>
      </w:r>
    </w:p>
    <w:p>
      <w:pPr>
        <w:pStyle w:val="nzDefpara"/>
        <w:rPr>
          <w:lang w:val="en-US"/>
        </w:rPr>
      </w:pPr>
      <w:r>
        <w:tab/>
        <w:t>(b)</w:t>
      </w:r>
      <w:r>
        <w:tab/>
      </w:r>
      <w:r>
        <w:rPr>
          <w:lang w:val="en-US"/>
        </w:rPr>
        <w:t>a person prescribed by the regulations as the corresponding authority for another jurisdiction for the purposes of a road law;</w:t>
      </w:r>
    </w:p>
    <w:p>
      <w:pPr>
        <w:pStyle w:val="nz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nzDefstart"/>
      </w:pPr>
      <w:r>
        <w:rPr>
          <w:b/>
        </w:rPr>
        <w:tab/>
      </w:r>
      <w:r>
        <w:rPr>
          <w:rStyle w:val="CharDefText"/>
        </w:rPr>
        <w:t>district</w:t>
      </w:r>
      <w:r>
        <w:t xml:space="preserve"> means a district under the </w:t>
      </w:r>
      <w:r>
        <w:rPr>
          <w:i/>
        </w:rPr>
        <w:t>Local Government Act 1995</w:t>
      </w:r>
      <w:r>
        <w:t>;</w:t>
      </w:r>
    </w:p>
    <w:p>
      <w:pPr>
        <w:pStyle w:val="nzDefstart"/>
      </w:pPr>
      <w:r>
        <w:tab/>
      </w:r>
      <w:r>
        <w:rPr>
          <w:rStyle w:val="CharDefText"/>
        </w:rPr>
        <w:t>drive</w:t>
      </w:r>
      <w:r>
        <w:t xml:space="preserve"> includes — </w:t>
      </w:r>
    </w:p>
    <w:p>
      <w:pPr>
        <w:pStyle w:val="nzDefpara"/>
      </w:pPr>
      <w:r>
        <w:tab/>
        <w:t>(a)</w:t>
      </w:r>
      <w:r>
        <w:tab/>
        <w:t>in relation to a vehicle, to have control over the steering, movement or propulsion of the vehicle;</w:t>
      </w:r>
    </w:p>
    <w:p>
      <w:pPr>
        <w:pStyle w:val="nzDefpara"/>
      </w:pPr>
      <w:r>
        <w:tab/>
        <w:t>(b)</w:t>
      </w:r>
      <w:r>
        <w:tab/>
        <w:t>in relation to an animal, to be in control of the animal,</w:t>
      </w:r>
    </w:p>
    <w:p>
      <w:pPr>
        <w:pStyle w:val="nzDefstart"/>
      </w:pPr>
      <w:r>
        <w:tab/>
        <w:t>regardless of whether the vehicle or animal is usually referred to as being ridden rather than driven;</w:t>
      </w:r>
    </w:p>
    <w:p>
      <w:pPr>
        <w:pStyle w:val="nzDefstart"/>
      </w:pPr>
      <w:r>
        <w:rPr>
          <w:b/>
        </w:rPr>
        <w:tab/>
      </w:r>
      <w:r>
        <w:rPr>
          <w:rStyle w:val="CharDefText"/>
        </w:rPr>
        <w:t>driver</w:t>
      </w:r>
      <w:r>
        <w:t xml:space="preserve"> means any person driving a vehicle or animal;</w:t>
      </w:r>
    </w:p>
    <w:p>
      <w:pPr>
        <w:pStyle w:val="nz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nz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nzDefstart"/>
        <w:rPr>
          <w:szCs w:val="23"/>
          <w:lang w:val="en-US"/>
        </w:rPr>
      </w:pPr>
      <w:r>
        <w:rPr>
          <w:b/>
          <w:lang w:val="en-US"/>
        </w:rPr>
        <w:tab/>
      </w:r>
      <w:r>
        <w:rPr>
          <w:rStyle w:val="CharDefText"/>
        </w:rPr>
        <w:t>equipment</w:t>
      </w:r>
      <w:r>
        <w:rPr>
          <w:lang w:val="en-US"/>
        </w:rPr>
        <w:t>,</w:t>
      </w:r>
      <w:r>
        <w:t xml:space="preserve"> </w:t>
      </w:r>
      <w:r>
        <w:rPr>
          <w:lang w:val="en-US"/>
        </w:rPr>
        <w:t xml:space="preserve">in relation to a vehicle, </w:t>
      </w:r>
      <w:r>
        <w:t xml:space="preserve">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extract</w:t>
      </w:r>
      <w:r>
        <w:t xml:space="preserve"> </w:t>
      </w:r>
      <w:r>
        <w:rPr>
          <w:bCs/>
        </w:rPr>
        <w:t>from</w:t>
      </w:r>
      <w:r>
        <w:rPr>
          <w:lang w:val="en-US"/>
        </w:rPr>
        <w:t xml:space="preserve"> a record, device or other thing means a copy of any </w:t>
      </w:r>
      <w:r>
        <w:rPr>
          <w:szCs w:val="23"/>
          <w:lang w:val="en-US"/>
        </w:rPr>
        <w:t>information contained in the record, device or other thing;</w:t>
      </w:r>
    </w:p>
    <w:p>
      <w:pPr>
        <w:pStyle w:val="nzDefstart"/>
      </w:pPr>
      <w:r>
        <w:tab/>
      </w:r>
      <w:r>
        <w:rPr>
          <w:rStyle w:val="CharDefText"/>
        </w:rPr>
        <w:t>GCM</w:t>
      </w:r>
      <w:r>
        <w:rPr>
          <w:b/>
          <w:bCs/>
        </w:rPr>
        <w:t xml:space="preserve"> </w:t>
      </w:r>
      <w:r>
        <w:t xml:space="preserve">has the meaning given to that term in the </w:t>
      </w:r>
      <w:r>
        <w:rPr>
          <w:i/>
          <w:iCs/>
        </w:rPr>
        <w:t>Road Traffic (Vehicles) Act 2008</w:t>
      </w:r>
      <w:r>
        <w:t xml:space="preserve"> section 3(1);</w:t>
      </w:r>
    </w:p>
    <w:p>
      <w:pPr>
        <w:pStyle w:val="nzDefstart"/>
      </w:pPr>
      <w:r>
        <w:tab/>
      </w:r>
      <w:r>
        <w:rPr>
          <w:rStyle w:val="CharDefText"/>
        </w:rPr>
        <w:t>GVM</w:t>
      </w:r>
      <w:r>
        <w:rPr>
          <w:b/>
          <w:bCs/>
        </w:rPr>
        <w:t xml:space="preserve"> </w:t>
      </w:r>
      <w:r>
        <w:t xml:space="preserve">has the meaning given to that term in the </w:t>
      </w:r>
      <w:r>
        <w:rPr>
          <w:i/>
          <w:iCs/>
        </w:rPr>
        <w:t>Road Traffic (Vehicles) Act 2008</w:t>
      </w:r>
      <w:r>
        <w:t xml:space="preserve"> section 3(1);</w:t>
      </w:r>
    </w:p>
    <w:p>
      <w:pPr>
        <w:pStyle w:val="nzDefstart"/>
        <w:rPr>
          <w:szCs w:val="23"/>
          <w:lang w:val="en-US"/>
        </w:rPr>
      </w:pPr>
      <w:r>
        <w:rPr>
          <w:b/>
        </w:rPr>
        <w:tab/>
      </w:r>
      <w:r>
        <w:rPr>
          <w:rStyle w:val="CharDefText"/>
        </w:rPr>
        <w:t>heavy vehicle</w:t>
      </w:r>
      <w:r>
        <w:t xml:space="preserve"> has the meaning given to that term in the </w:t>
      </w:r>
      <w:r>
        <w:rPr>
          <w:i/>
          <w:iCs/>
        </w:rPr>
        <w:t>Road Traffic (Vehicles) Act 2008</w:t>
      </w:r>
      <w:r>
        <w:t xml:space="preserve"> section 3(1);</w:t>
      </w:r>
    </w:p>
    <w:p>
      <w:pPr>
        <w:pStyle w:val="nzDefstart"/>
        <w:keepNext/>
        <w:keepLines/>
        <w:rPr>
          <w:szCs w:val="23"/>
          <w:lang w:val="en-US"/>
        </w:rPr>
      </w:pPr>
      <w:r>
        <w:rPr>
          <w:b/>
        </w:rPr>
        <w:tab/>
      </w:r>
      <w:r>
        <w:rPr>
          <w:rStyle w:val="CharDefText"/>
        </w:rPr>
        <w:t>home address</w:t>
      </w:r>
      <w:r>
        <w:rPr>
          <w:szCs w:val="23"/>
          <w:lang w:val="en-US"/>
        </w:rPr>
        <w:t xml:space="preserve"> — </w:t>
      </w:r>
    </w:p>
    <w:p>
      <w:pPr>
        <w:pStyle w:val="nzDefpara"/>
        <w:keepNext/>
        <w:keepLines/>
        <w:rPr>
          <w:lang w:val="en-US"/>
        </w:rPr>
      </w:pPr>
      <w:r>
        <w:rPr>
          <w:lang w:val="en-US"/>
        </w:rPr>
        <w:tab/>
        <w:t>(a)</w:t>
      </w:r>
      <w:r>
        <w:rPr>
          <w:lang w:val="en-US"/>
        </w:rPr>
        <w:tab/>
        <w:t xml:space="preserve">in the case of an individual, means the person’s residential address or </w:t>
      </w:r>
      <w:r>
        <w:rPr>
          <w:szCs w:val="23"/>
          <w:lang w:val="en-US"/>
        </w:rPr>
        <w:t>place of abode in Australia; or</w:t>
      </w:r>
    </w:p>
    <w:p>
      <w:pPr>
        <w:pStyle w:val="nzDefpara"/>
        <w:keepNext/>
        <w:keepLines/>
        <w:rPr>
          <w:lang w:val="en-US"/>
        </w:rPr>
      </w:pPr>
      <w:r>
        <w:rPr>
          <w:lang w:val="en-US"/>
        </w:rPr>
        <w:tab/>
        <w:t>(b)</w:t>
      </w:r>
      <w:r>
        <w:rPr>
          <w:lang w:val="en-US"/>
        </w:rPr>
        <w:tab/>
        <w:t>in the case of a body corporate that has a registered office in Australia, means the address of the registered office; or</w:t>
      </w:r>
    </w:p>
    <w:p>
      <w:pPr>
        <w:pStyle w:val="nzDefpara"/>
        <w:rPr>
          <w:lang w:val="en-US"/>
        </w:rPr>
      </w:pPr>
      <w:r>
        <w:rPr>
          <w:lang w:val="en-US"/>
        </w:rPr>
        <w:tab/>
        <w:t>(c)</w:t>
      </w:r>
      <w:r>
        <w:rPr>
          <w:lang w:val="en-US"/>
        </w:rPr>
        <w:tab/>
        <w:t>in any other case, means the address of the person’s principal or only place of business in Australia;</w:t>
      </w:r>
    </w:p>
    <w:p>
      <w:pPr>
        <w:pStyle w:val="nzDefstart"/>
      </w:pPr>
      <w:r>
        <w:rPr>
          <w:b/>
        </w:rPr>
        <w:tab/>
      </w:r>
      <w:r>
        <w:rPr>
          <w:rStyle w:val="CharDefText"/>
        </w:rPr>
        <w:t>infringement notice</w:t>
      </w:r>
      <w:r>
        <w:rPr>
          <w:b/>
        </w:rPr>
        <w:t xml:space="preserve"> </w:t>
      </w:r>
      <w:r>
        <w:rPr>
          <w:bCs/>
        </w:rPr>
        <w:t>means a notice mentioned in section 79;</w:t>
      </w:r>
    </w:p>
    <w:p>
      <w:pPr>
        <w:pStyle w:val="nzDefstart"/>
      </w:pPr>
      <w:r>
        <w:rPr>
          <w:b/>
        </w:rPr>
        <w:tab/>
      </w:r>
      <w:r>
        <w:rPr>
          <w:rStyle w:val="CharDefText"/>
        </w:rPr>
        <w:t>inspection station</w:t>
      </w:r>
      <w:r>
        <w:t xml:space="preserve"> has the meaning given to that term in the </w:t>
      </w:r>
      <w:r>
        <w:rPr>
          <w:i/>
          <w:iCs/>
        </w:rPr>
        <w:t>Road Traffic (Vehicles) Act 2008</w:t>
      </w:r>
      <w:r>
        <w:t xml:space="preserve"> section 71;</w:t>
      </w:r>
    </w:p>
    <w:p>
      <w:pPr>
        <w:pStyle w:val="nzDefstart"/>
      </w:pPr>
      <w:r>
        <w:rPr>
          <w:b/>
          <w:lang w:val="en-US"/>
        </w:rPr>
        <w:tab/>
      </w:r>
      <w:r>
        <w:rPr>
          <w:rStyle w:val="CharDefText"/>
        </w:rPr>
        <w:t>involved person</w:t>
      </w:r>
      <w:r>
        <w:t xml:space="preserve"> 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journey documentation</w:t>
      </w:r>
      <w:r>
        <w:t xml:space="preserve"> has the meaning given to that term in the </w:t>
      </w:r>
      <w:r>
        <w:rPr>
          <w:i/>
          <w:iCs/>
        </w:rPr>
        <w:t>Road Traffic (Vehicles) Act 2008</w:t>
      </w:r>
      <w:r>
        <w:t xml:space="preserve"> section 3(1);</w:t>
      </w:r>
    </w:p>
    <w:p>
      <w:pPr>
        <w:pStyle w:val="nzDefstart"/>
      </w:pPr>
      <w:r>
        <w:tab/>
      </w:r>
      <w:r>
        <w:rPr>
          <w:rStyle w:val="CharDefText"/>
        </w:rPr>
        <w:t>jurisdiction</w:t>
      </w:r>
      <w:r>
        <w:t xml:space="preserve"> means — </w:t>
      </w:r>
    </w:p>
    <w:p>
      <w:pPr>
        <w:pStyle w:val="nzDefpara"/>
      </w:pPr>
      <w:r>
        <w:tab/>
        <w:t>(a)</w:t>
      </w:r>
      <w:r>
        <w:tab/>
        <w:t>the Commonwealth; or</w:t>
      </w:r>
    </w:p>
    <w:p>
      <w:pPr>
        <w:pStyle w:val="nzDefpara"/>
      </w:pPr>
      <w:r>
        <w:tab/>
        <w:t>(b)</w:t>
      </w:r>
      <w:r>
        <w:tab/>
        <w:t xml:space="preserve">a State; or </w:t>
      </w:r>
    </w:p>
    <w:p>
      <w:pPr>
        <w:pStyle w:val="nzDefpara"/>
      </w:pPr>
      <w:r>
        <w:tab/>
        <w:t>(c)</w:t>
      </w:r>
      <w:r>
        <w:tab/>
        <w:t xml:space="preserve">an internal Territory, as defined in the </w:t>
      </w:r>
      <w:r>
        <w:rPr>
          <w:i/>
        </w:rPr>
        <w:t>Acts Interpretation Act 1901</w:t>
      </w:r>
      <w:r>
        <w:t xml:space="preserve"> of the Commonwealth;</w:t>
      </w:r>
    </w:p>
    <w:p>
      <w:pPr>
        <w:pStyle w:val="nz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nzDefstart"/>
        <w:rPr>
          <w:szCs w:val="23"/>
          <w:lang w:val="en-US"/>
        </w:rPr>
      </w:pPr>
      <w:r>
        <w:rPr>
          <w:b/>
        </w:rPr>
        <w:tab/>
      </w:r>
      <w:r>
        <w:rPr>
          <w:rStyle w:val="CharDefText"/>
        </w:rPr>
        <w:t>light vehicle</w:t>
      </w:r>
      <w:r>
        <w:t xml:space="preserve"> has the meaning given to that term in the </w:t>
      </w:r>
      <w:r>
        <w:rPr>
          <w:i/>
          <w:iCs/>
        </w:rPr>
        <w:t>Road Traffic (Vehicles) Act 2008</w:t>
      </w:r>
      <w:r>
        <w:t xml:space="preserve"> section 3(1);</w:t>
      </w:r>
    </w:p>
    <w:p>
      <w:pPr>
        <w:pStyle w:val="nzDefstart"/>
      </w:pPr>
      <w:r>
        <w:rPr>
          <w:b/>
          <w:lang w:val="en-US"/>
        </w:rPr>
        <w:tab/>
      </w:r>
      <w:r>
        <w:rPr>
          <w:rStyle w:val="CharDefText"/>
        </w:rPr>
        <w:t>load</w:t>
      </w:r>
      <w:r>
        <w:rPr>
          <w:bCs/>
        </w:rPr>
        <w:t>, when used as a noun in relation to</w:t>
      </w:r>
      <w:r>
        <w:rPr>
          <w:lang w:val="en-US"/>
        </w:rPr>
        <w:t xml:space="preserve"> a vehicle, </w:t>
      </w:r>
      <w:r>
        <w:t xml:space="preserve">has the meaning given to that term in the </w:t>
      </w:r>
      <w:r>
        <w:rPr>
          <w:i/>
          <w:iCs/>
        </w:rPr>
        <w:t>Road Traffic (Vehicles) Act 2008</w:t>
      </w:r>
      <w:r>
        <w:t xml:space="preserve"> section 3(1);</w:t>
      </w:r>
    </w:p>
    <w:p>
      <w:pPr>
        <w:pStyle w:val="nzDefstart"/>
      </w:pPr>
      <w:r>
        <w:rPr>
          <w:b/>
        </w:rPr>
        <w:tab/>
      </w:r>
      <w:r>
        <w:rPr>
          <w:rStyle w:val="CharDefText"/>
        </w:rPr>
        <w:t>MDLR compliance purposes</w:t>
      </w:r>
      <w:r>
        <w:t xml:space="preserve"> has the meaning given to that term in section 28;</w:t>
      </w:r>
    </w:p>
    <w:p>
      <w:pPr>
        <w:pStyle w:val="nzDefstart"/>
      </w:pPr>
      <w:r>
        <w:rPr>
          <w:b/>
        </w:rPr>
        <w:tab/>
      </w:r>
      <w:r>
        <w:rPr>
          <w:rStyle w:val="CharDefText"/>
        </w:rPr>
        <w:t>MDLR offence</w:t>
      </w:r>
      <w:r>
        <w:t xml:space="preserve"> has the meaning given to that term in section 28;</w:t>
      </w:r>
    </w:p>
    <w:p>
      <w:pPr>
        <w:pStyle w:val="nzDefstart"/>
        <w:keepNext/>
        <w:keepLines/>
        <w:rPr>
          <w:bCs/>
        </w:rPr>
      </w:pPr>
      <w:r>
        <w:rPr>
          <w:b/>
        </w:rPr>
        <w:tab/>
      </w:r>
      <w:r>
        <w:rPr>
          <w:rStyle w:val="CharDefText"/>
        </w:rPr>
        <w:t>motor vehicle</w:t>
      </w:r>
      <w:r>
        <w:rPr>
          <w:bCs/>
        </w:rP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 xml:space="preserve">propelled vehicle that is not operated on rails and — </w:t>
      </w:r>
    </w:p>
    <w:p>
      <w:pPr>
        <w:pStyle w:val="nzDefsubpara"/>
      </w:pPr>
      <w:r>
        <w:tab/>
        <w:t>(i)</w:t>
      </w:r>
      <w:r>
        <w:tab/>
        <w:t>includes a trailer, semi</w:t>
      </w:r>
      <w:r>
        <w:noBreakHyphen/>
        <w:t>trailer or caravan while attached to the vehicle; but</w:t>
      </w:r>
    </w:p>
    <w:p>
      <w:pPr>
        <w:pStyle w:val="nzDefsubpara"/>
      </w:pPr>
      <w:r>
        <w:tab/>
        <w:t>(ii)</w:t>
      </w:r>
      <w:r>
        <w:tab/>
        <w:t>does not include a power assisted pedal cycle;</w:t>
      </w:r>
    </w:p>
    <w:p>
      <w:pPr>
        <w:pStyle w:val="nzDefstart"/>
      </w:pPr>
      <w:r>
        <w:rPr>
          <w:b/>
        </w:rPr>
        <w:tab/>
      </w:r>
      <w:r>
        <w:rPr>
          <w:rStyle w:val="CharDefText"/>
        </w:rPr>
        <w:t>occupier</w:t>
      </w:r>
      <w:r>
        <w:t xml:space="preserve"> of premises includes any person who appears to have the control or management of the place;</w:t>
      </w:r>
    </w:p>
    <w:p>
      <w:pPr>
        <w:pStyle w:val="nzDefstart"/>
      </w:pPr>
      <w:r>
        <w:rPr>
          <w:b/>
        </w:rPr>
        <w:tab/>
      </w:r>
      <w:r>
        <w:rPr>
          <w:rStyle w:val="CharDefText"/>
        </w:rPr>
        <w:t>owner</w:t>
      </w:r>
      <w:r>
        <w:t>, in relation to a vehicle, has the meaning given to that term in section 5;</w:t>
      </w:r>
    </w:p>
    <w:p>
      <w:pPr>
        <w:pStyle w:val="nzDefstart"/>
      </w:pPr>
      <w:r>
        <w:rPr>
          <w:b/>
          <w:lang w:val="en-US"/>
        </w:rPr>
        <w:tab/>
      </w:r>
      <w:r>
        <w:rPr>
          <w:rStyle w:val="CharDefText"/>
        </w:rPr>
        <w:t>passenger</w:t>
      </w:r>
      <w:r>
        <w:rPr>
          <w:lang w:val="en-US"/>
        </w:rPr>
        <w:t xml:space="preserve">, in relation to a vehicle, </w:t>
      </w:r>
      <w:r>
        <w:t xml:space="preserve">has the meaning given to that term in the </w:t>
      </w:r>
      <w:r>
        <w:rPr>
          <w:i/>
          <w:iCs/>
        </w:rPr>
        <w:t>Road Traffic (Vehicles) Act 2008</w:t>
      </w:r>
      <w:r>
        <w:t xml:space="preserve"> section 3(1);</w:t>
      </w:r>
    </w:p>
    <w:p>
      <w:pPr>
        <w:pStyle w:val="nzDefstart"/>
      </w:pPr>
      <w:r>
        <w:rPr>
          <w:b/>
        </w:rPr>
        <w:tab/>
      </w:r>
      <w:r>
        <w:rPr>
          <w:rStyle w:val="CharDefText"/>
        </w:rPr>
        <w:t>power assisted pedal cycle</w:t>
      </w:r>
      <w:r>
        <w:t xml:space="preserve"> means a vehicle — </w:t>
      </w:r>
    </w:p>
    <w:p>
      <w:pPr>
        <w:pStyle w:val="nzDefpara"/>
      </w:pPr>
      <w:r>
        <w:tab/>
        <w:t>(a)</w:t>
      </w:r>
      <w:r>
        <w:tab/>
        <w:t>designed to be propelled through a mechanism operated solely by human power; and</w:t>
      </w:r>
    </w:p>
    <w:p>
      <w:pPr>
        <w:pStyle w:val="nzDefpara"/>
      </w:pPr>
      <w:r>
        <w:tab/>
        <w:t>(b)</w:t>
      </w:r>
      <w:r>
        <w:tab/>
        <w:t>to which is attached one or more auxiliary propulsion motors having a combined maximum output not exceeding the amount of power prescribed for the purposes of this definition;</w:t>
      </w:r>
    </w:p>
    <w:p>
      <w:pPr>
        <w:pStyle w:val="nzDefstart"/>
        <w:rPr>
          <w:lang w:val="en-US"/>
        </w:rPr>
      </w:pPr>
      <w:r>
        <w:rPr>
          <w:b/>
          <w:lang w:val="en-US"/>
        </w:rPr>
        <w:tab/>
      </w:r>
      <w:r>
        <w:rPr>
          <w:rStyle w:val="CharDefText"/>
        </w:rPr>
        <w:t>premises</w:t>
      </w:r>
      <w:r>
        <w:t xml:space="preserve"> </w:t>
      </w:r>
      <w:r>
        <w:rPr>
          <w:bCs/>
        </w:rPr>
        <w:t>includes</w:t>
      </w:r>
      <w:r>
        <w:rPr>
          <w:lang w:val="en-US"/>
        </w:rPr>
        <w:t xml:space="preserve"> any structure, building, vessel or place (whether built </w:t>
      </w:r>
      <w:r>
        <w:rPr>
          <w:szCs w:val="23"/>
          <w:lang w:val="en-US"/>
        </w:rPr>
        <w:t>on or not), and any part of any such structure, building, vessel or place;</w:t>
      </w:r>
    </w:p>
    <w:p>
      <w:pPr>
        <w:pStyle w:val="nzDefstart"/>
        <w:rPr>
          <w:lang w:val="en-US"/>
        </w:rPr>
      </w:pPr>
      <w:r>
        <w:rPr>
          <w:b/>
          <w:lang w:val="en-US"/>
        </w:rPr>
        <w:tab/>
      </w:r>
      <w:r>
        <w:rPr>
          <w:rStyle w:val="CharDefText"/>
        </w:rPr>
        <w:t>public authority</w:t>
      </w:r>
      <w:r>
        <w:t xml:space="preserve"> </w:t>
      </w:r>
      <w:r>
        <w:rPr>
          <w:lang w:val="en-US"/>
        </w:rPr>
        <w:t xml:space="preserve">means — </w:t>
      </w:r>
    </w:p>
    <w:p>
      <w:pPr>
        <w:pStyle w:val="nzDefpara"/>
        <w:rPr>
          <w:lang w:val="en-US"/>
        </w:rPr>
      </w:pPr>
      <w:r>
        <w:rPr>
          <w:lang w:val="en-US"/>
        </w:rPr>
        <w:tab/>
        <w:t>(a)</w:t>
      </w:r>
      <w:r>
        <w:rPr>
          <w:lang w:val="en-US"/>
        </w:rPr>
        <w:tab/>
        <w:t>a Minister of the State; or</w:t>
      </w:r>
    </w:p>
    <w:p>
      <w:pPr>
        <w:pStyle w:val="nzDefpara"/>
      </w:pPr>
      <w:r>
        <w:tab/>
        <w:t>(b)</w:t>
      </w:r>
      <w:r>
        <w:tab/>
        <w:t>a department of the Public Service; or</w:t>
      </w:r>
    </w:p>
    <w:p>
      <w:pPr>
        <w:pStyle w:val="nzDefpara"/>
      </w:pPr>
      <w:r>
        <w:tab/>
        <w:t>(c)</w:t>
      </w:r>
      <w:r>
        <w:tab/>
        <w:t>a local government or a regional local government; or</w:t>
      </w:r>
    </w:p>
    <w:p>
      <w:pPr>
        <w:pStyle w:val="nzDefpara"/>
        <w:rPr>
          <w:lang w:val="en-US"/>
        </w:rPr>
      </w:pPr>
      <w:r>
        <w:rPr>
          <w:lang w:val="en-US"/>
        </w:rPr>
        <w:tab/>
        <w:t>(d)</w:t>
      </w:r>
      <w:r>
        <w:rPr>
          <w:lang w:val="en-US"/>
        </w:rPr>
        <w:tab/>
        <w:t>a body, whether incorporated or not, or the holder of an office, being a body or office that is established for a public purpose under a written law and that, under the authority of a written law, performs a function on behalf of the State;</w:t>
      </w:r>
    </w:p>
    <w:p>
      <w:pPr>
        <w:pStyle w:val="nzDefstart"/>
      </w:pPr>
      <w:r>
        <w:rPr>
          <w:b/>
          <w:lang w:val="en-US"/>
        </w:rPr>
        <w:tab/>
      </w:r>
      <w:r>
        <w:rPr>
          <w:rStyle w:val="CharDefText"/>
        </w:rPr>
        <w:t>public safety</w:t>
      </w:r>
      <w:r>
        <w:rPr>
          <w:lang w:val="en-US"/>
        </w:rPr>
        <w:t xml:space="preserve"> </w:t>
      </w:r>
      <w:r>
        <w:t>has the meaning given to that term in section 28;</w:t>
      </w:r>
    </w:p>
    <w:p>
      <w:pPr>
        <w:pStyle w:val="nzDefstart"/>
        <w:rPr>
          <w:szCs w:val="23"/>
          <w:lang w:val="en-US"/>
        </w:rPr>
      </w:pPr>
      <w:r>
        <w:rPr>
          <w:b/>
          <w:lang w:val="en-US"/>
        </w:rPr>
        <w:tab/>
      </w:r>
      <w:r>
        <w:rPr>
          <w:rStyle w:val="CharDefText"/>
        </w:rPr>
        <w:t>records</w:t>
      </w:r>
      <w:r>
        <w:rPr>
          <w:lang w:val="en-US"/>
        </w:rPr>
        <w:t xml:space="preserve"> means any documents, documentation or records, whether in </w:t>
      </w:r>
      <w:r>
        <w:rPr>
          <w:szCs w:val="23"/>
          <w:lang w:val="en-US"/>
        </w:rPr>
        <w:t>paper, electronic or any other form;</w:t>
      </w:r>
    </w:p>
    <w:p>
      <w:pPr>
        <w:pStyle w:val="nzDefstart"/>
      </w:pPr>
      <w:r>
        <w:rPr>
          <w:b/>
        </w:rPr>
        <w:tab/>
      </w:r>
      <w:r>
        <w:rPr>
          <w:rStyle w:val="CharDefText"/>
        </w:rPr>
        <w:t>responsible person</w:t>
      </w:r>
      <w:r>
        <w:t>, for a vehicle, means a person responsible for the vehicle under section 6;</w:t>
      </w:r>
    </w:p>
    <w:p>
      <w:pPr>
        <w:pStyle w:val="nz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nzDefstart"/>
        <w:rPr>
          <w:lang w:val="en-US"/>
        </w:rPr>
      </w:pPr>
      <w:r>
        <w:rPr>
          <w:b/>
          <w:lang w:val="en-US"/>
        </w:rPr>
        <w:tab/>
      </w:r>
      <w:r>
        <w:rPr>
          <w:rStyle w:val="CharDefText"/>
        </w:rPr>
        <w:t>road infrastructure</w:t>
      </w:r>
      <w:r>
        <w:rPr>
          <w:lang w:val="en-US"/>
        </w:rPr>
        <w:t xml:space="preserve"> has the meaning given to that term in section 123;</w:t>
      </w:r>
    </w:p>
    <w:p>
      <w:pPr>
        <w:pStyle w:val="nzDefstart"/>
      </w:pPr>
      <w:r>
        <w:rPr>
          <w:b/>
          <w:lang w:val="en-US"/>
        </w:rPr>
        <w:tab/>
      </w:r>
      <w:r>
        <w:rPr>
          <w:rStyle w:val="CharDefText"/>
        </w:rPr>
        <w:t>road law</w:t>
      </w:r>
      <w:r>
        <w:t xml:space="preserve"> means any of the following enactments — </w:t>
      </w:r>
    </w:p>
    <w:p>
      <w:pPr>
        <w:pStyle w:val="nzDefpara"/>
      </w:pPr>
      <w:r>
        <w:tab/>
        <w:t>(a)</w:t>
      </w:r>
      <w:r>
        <w:tab/>
        <w:t>this Act;</w:t>
      </w:r>
    </w:p>
    <w:p>
      <w:pPr>
        <w:pStyle w:val="nzDefpara"/>
      </w:pPr>
      <w:r>
        <w:tab/>
        <w:t>(b)</w:t>
      </w:r>
      <w:r>
        <w:tab/>
        <w:t xml:space="preserve">the </w:t>
      </w:r>
      <w:r>
        <w:rPr>
          <w:i/>
          <w:iCs/>
        </w:rPr>
        <w:t>Road Traffic Act 1974</w:t>
      </w:r>
      <w:r>
        <w:t xml:space="preserve">; </w:t>
      </w:r>
    </w:p>
    <w:p>
      <w:pPr>
        <w:pStyle w:val="nzDefpara"/>
      </w:pPr>
      <w:r>
        <w:tab/>
        <w:t>(c)</w:t>
      </w:r>
      <w:r>
        <w:tab/>
        <w:t xml:space="preserve">the </w:t>
      </w:r>
      <w:r>
        <w:rPr>
          <w:i/>
          <w:iCs/>
        </w:rPr>
        <w:t>Road Traffic (Authorisation to Drive) Act 2008</w:t>
      </w:r>
      <w:r>
        <w:t xml:space="preserve">; </w:t>
      </w:r>
    </w:p>
    <w:p>
      <w:pPr>
        <w:pStyle w:val="nzDefpara"/>
      </w:pPr>
      <w:r>
        <w:tab/>
        <w:t>(d)</w:t>
      </w:r>
      <w:r>
        <w:tab/>
        <w:t xml:space="preserve">the </w:t>
      </w:r>
      <w:r>
        <w:rPr>
          <w:i/>
          <w:iCs/>
        </w:rPr>
        <w:t>Road Traffic (Vehicles) Act 2008</w:t>
      </w:r>
      <w:r>
        <w:t>;</w:t>
      </w:r>
    </w:p>
    <w:p>
      <w:pPr>
        <w:pStyle w:val="nzDefstart"/>
      </w:pPr>
      <w:r>
        <w:tab/>
      </w:r>
      <w:r>
        <w:rPr>
          <w:rStyle w:val="CharDefText"/>
        </w:rPr>
        <w:t>road transport</w:t>
      </w:r>
      <w:r>
        <w:rPr>
          <w:b/>
          <w:bCs/>
        </w:rPr>
        <w:t xml:space="preserve"> </w:t>
      </w:r>
      <w:r>
        <w:t xml:space="preserve">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traffic</w:t>
      </w:r>
      <w:r>
        <w:rPr>
          <w:lang w:val="en-US"/>
        </w:rPr>
        <w:t xml:space="preserve"> includes vehicular traffic, pedestrian traffic and all other forms </w:t>
      </w:r>
      <w:r>
        <w:rPr>
          <w:szCs w:val="23"/>
          <w:lang w:val="en-US"/>
        </w:rPr>
        <w:t>of road traffic;</w:t>
      </w:r>
    </w:p>
    <w:p>
      <w:pPr>
        <w:pStyle w:val="nzDefstart"/>
        <w:rPr>
          <w:lang w:val="en-US"/>
        </w:rPr>
      </w:pPr>
      <w:r>
        <w:rPr>
          <w:b/>
          <w:lang w:val="en-US"/>
        </w:rPr>
        <w:tab/>
      </w:r>
      <w:r>
        <w:rPr>
          <w:rStyle w:val="CharDefText"/>
        </w:rPr>
        <w:t>transport documentation</w:t>
      </w:r>
      <w:r>
        <w:t xml:space="preserve"> has the meaning given to that term in the </w:t>
      </w:r>
      <w:r>
        <w:rPr>
          <w:i/>
          <w:iCs/>
        </w:rPr>
        <w:t>Road Traffic (Vehicles) Act 2008</w:t>
      </w:r>
      <w:r>
        <w:t xml:space="preserve"> section 3(1);</w:t>
      </w:r>
    </w:p>
    <w:p>
      <w:pPr>
        <w:pStyle w:val="nzDefstart"/>
      </w:pPr>
      <w:r>
        <w:rPr>
          <w:b/>
        </w:rPr>
        <w:tab/>
      </w:r>
      <w:r>
        <w:rPr>
          <w:rStyle w:val="CharDefText"/>
        </w:rPr>
        <w:t>use</w:t>
      </w:r>
      <w:r>
        <w:t>, in relation to the use of a vehicle on a road, includes the drawing or propelling, in any manner, of a vehicle on a road;</w:t>
      </w:r>
    </w:p>
    <w:p>
      <w:pPr>
        <w:pStyle w:val="nzDefstart"/>
      </w:pPr>
      <w:r>
        <w:rPr>
          <w:b/>
        </w:rPr>
        <w:tab/>
      </w:r>
      <w:r>
        <w:rPr>
          <w:rStyle w:val="CharDefText"/>
        </w:rPr>
        <w:t>vehicle</w:t>
      </w:r>
      <w:r>
        <w:t xml:space="preserve"> includes — </w:t>
      </w:r>
    </w:p>
    <w:p>
      <w:pPr>
        <w:pStyle w:val="nzDefpara"/>
      </w:pPr>
      <w:r>
        <w:tab/>
        <w:t>(a)</w:t>
      </w:r>
      <w:r>
        <w:tab/>
        <w:t>every conveyance, not being a train, vessel or aircraft, and every object capable of being propelled or drawn, on wheels or tracks, by any means; and</w:t>
      </w:r>
    </w:p>
    <w:p>
      <w:pPr>
        <w:pStyle w:val="nzDefpara"/>
      </w:pPr>
      <w:r>
        <w:tab/>
        <w:t>(b)</w:t>
      </w:r>
      <w:r>
        <w:tab/>
        <w:t>where the context permits, an animal being driven or ridden;</w:t>
      </w:r>
    </w:p>
    <w:p>
      <w:pPr>
        <w:pStyle w:val="nzDefstart"/>
      </w:pPr>
      <w:r>
        <w:rPr>
          <w:b/>
        </w:rPr>
        <w:tab/>
      </w:r>
      <w:r>
        <w:rPr>
          <w:rStyle w:val="CharDefText"/>
        </w:rPr>
        <w:t>vehicle licence</w:t>
      </w:r>
      <w:r>
        <w:t xml:space="preserve"> means a vehicle licence granted under the </w:t>
      </w:r>
      <w:r>
        <w:rPr>
          <w:i/>
          <w:iCs/>
        </w:rPr>
        <w:t>Road Traffic (Vehicles) Act 2008</w:t>
      </w:r>
      <w:r>
        <w:t>;</w:t>
      </w:r>
    </w:p>
    <w:p>
      <w:pPr>
        <w:pStyle w:val="nzDefstart"/>
        <w:rPr>
          <w:b/>
        </w:rPr>
      </w:pPr>
      <w:r>
        <w:rPr>
          <w:b/>
        </w:rPr>
        <w:tab/>
      </w:r>
      <w:r>
        <w:rPr>
          <w:rStyle w:val="CharDefText"/>
        </w:rPr>
        <w:t>warden</w:t>
      </w:r>
      <w:r>
        <w:t xml:space="preserve"> means a person who is authorised under section 22 or 23 to perform a function that can be performed by a warden.</w:t>
      </w:r>
    </w:p>
    <w:p>
      <w:pPr>
        <w:pStyle w:val="nzHeading5"/>
      </w:pPr>
      <w:bookmarkStart w:id="60" w:name="_Toc206565026"/>
      <w:bookmarkStart w:id="61" w:name="_Toc206565575"/>
      <w:r>
        <w:rPr>
          <w:rStyle w:val="CharSectno"/>
        </w:rPr>
        <w:t>5</w:t>
      </w:r>
      <w:r>
        <w:t>.</w:t>
      </w:r>
      <w:r>
        <w:tab/>
        <w:t>Owner of a vehicle</w:t>
      </w:r>
      <w:bookmarkEnd w:id="60"/>
      <w:bookmarkEnd w:id="61"/>
    </w:p>
    <w:p>
      <w:pPr>
        <w:pStyle w:val="nzSubsection"/>
      </w:pPr>
      <w:r>
        <w:tab/>
        <w:t>(1)</w:t>
      </w:r>
      <w:r>
        <w:tab/>
        <w:t xml:space="preserve">In a road law — </w:t>
      </w:r>
    </w:p>
    <w:p>
      <w:pPr>
        <w:pStyle w:val="nzDefstart"/>
      </w:pPr>
      <w:r>
        <w:rPr>
          <w:b/>
        </w:rPr>
        <w:tab/>
      </w:r>
      <w:r>
        <w:rPr>
          <w:rStyle w:val="CharDefText"/>
        </w:rPr>
        <w:t>owner</w:t>
      </w:r>
      <w:r>
        <w:t xml:space="preserve">, </w:t>
      </w:r>
      <w:r>
        <w:rPr>
          <w:bCs/>
        </w:rPr>
        <w:t>in</w:t>
      </w:r>
      <w:r>
        <w:t xml:space="preserve"> relation to a vehicle, means — </w:t>
      </w:r>
    </w:p>
    <w:p>
      <w:pPr>
        <w:pStyle w:val="nzDefpara"/>
      </w:pPr>
      <w:r>
        <w:tab/>
        <w:t>(a)</w:t>
      </w:r>
      <w:r>
        <w:tab/>
        <w:t>the person who is entitled to the immediate possession of the vehicle; or</w:t>
      </w:r>
    </w:p>
    <w:p>
      <w:pPr>
        <w:pStyle w:val="nzDefpara"/>
      </w:pPr>
      <w:r>
        <w:tab/>
        <w:t>(b)</w:t>
      </w:r>
      <w:r>
        <w:tab/>
        <w:t>if there are several persons entitled to its immediate possession, the person whose entitlement is paramount,</w:t>
      </w:r>
    </w:p>
    <w:p>
      <w:pPr>
        <w:pStyle w:val="nzDefstart"/>
      </w:pPr>
      <w:r>
        <w:tab/>
        <w:t>but if one of 2 or more persons fitting that description has been nominated for the purposes of subsection (2) it means only the person nominated.</w:t>
      </w:r>
    </w:p>
    <w:p>
      <w:pPr>
        <w:pStyle w:val="nz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nzHeading5"/>
      </w:pPr>
      <w:bookmarkStart w:id="62" w:name="_Toc206565027"/>
      <w:bookmarkStart w:id="63" w:name="_Toc206565576"/>
      <w:r>
        <w:rPr>
          <w:rStyle w:val="CharSectno"/>
        </w:rPr>
        <w:t>6</w:t>
      </w:r>
      <w:r>
        <w:t>.</w:t>
      </w:r>
      <w:r>
        <w:tab/>
        <w:t>Person responsible for a vehicle</w:t>
      </w:r>
      <w:bookmarkEnd w:id="62"/>
      <w:bookmarkEnd w:id="63"/>
    </w:p>
    <w:p>
      <w:pPr>
        <w:pStyle w:val="nzSubsection"/>
        <w:rPr>
          <w:snapToGrid w:val="0"/>
        </w:rPr>
      </w:pPr>
      <w:r>
        <w:rPr>
          <w:snapToGrid w:val="0"/>
        </w:rPr>
        <w:tab/>
        <w:t>(1)</w:t>
      </w:r>
      <w:r>
        <w:rPr>
          <w:snapToGrid w:val="0"/>
        </w:rPr>
        <w:tab/>
        <w:t>In this section —</w:t>
      </w:r>
    </w:p>
    <w:p>
      <w:pPr>
        <w:pStyle w:val="nzDefstart"/>
      </w:pPr>
      <w:r>
        <w:tab/>
      </w:r>
      <w:r>
        <w:rPr>
          <w:rStyle w:val="CharDefText"/>
        </w:rPr>
        <w:t>licence holder</w:t>
      </w:r>
      <w:r>
        <w:t xml:space="preserve">, in relation to a vehicle, means a person in whose name the vehicle is licensed; </w:t>
      </w:r>
    </w:p>
    <w:p>
      <w:pPr>
        <w:pStyle w:val="nz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2008</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nzSubsection"/>
        <w:rPr>
          <w:snapToGrid w:val="0"/>
        </w:rPr>
      </w:pPr>
      <w:r>
        <w:rPr>
          <w:snapToGrid w:val="0"/>
        </w:rPr>
        <w:tab/>
        <w:t>(2)</w:t>
      </w:r>
      <w:r>
        <w:rPr>
          <w:snapToGrid w:val="0"/>
        </w:rPr>
        <w:tab/>
        <w:t>For the purposes of a road law a person responsible for a vehicle is —</w:t>
      </w:r>
    </w:p>
    <w:p>
      <w:pPr>
        <w:pStyle w:val="nzIndenta"/>
        <w:rPr>
          <w:snapToGrid w:val="0"/>
        </w:rPr>
      </w:pPr>
      <w:r>
        <w:rPr>
          <w:snapToGrid w:val="0"/>
        </w:rPr>
        <w:tab/>
        <w:t>(a)</w:t>
      </w:r>
      <w:r>
        <w:rPr>
          <w:snapToGrid w:val="0"/>
        </w:rPr>
        <w:tab/>
        <w:t>if the vehicle is licensed — any licence holder who has not given a notice as described in paragraph (b); or</w:t>
      </w:r>
    </w:p>
    <w:p>
      <w:pPr>
        <w:pStyle w:val="nz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2008</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nz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nzIndenta"/>
        <w:rPr>
          <w:snapToGrid w:val="0"/>
        </w:rPr>
      </w:pPr>
      <w:r>
        <w:rPr>
          <w:snapToGrid w:val="0"/>
        </w:rPr>
        <w:tab/>
        <w:t>(d)</w:t>
      </w:r>
      <w:r>
        <w:rPr>
          <w:snapToGrid w:val="0"/>
        </w:rPr>
        <w:tab/>
        <w:t>in any other case —</w:t>
      </w:r>
    </w:p>
    <w:p>
      <w:pPr>
        <w:pStyle w:val="nzIndenti"/>
        <w:rPr>
          <w:snapToGrid w:val="0"/>
        </w:rPr>
      </w:pPr>
      <w:r>
        <w:rPr>
          <w:snapToGrid w:val="0"/>
        </w:rPr>
        <w:tab/>
        <w:t>(i)</w:t>
      </w:r>
      <w:r>
        <w:rPr>
          <w:snapToGrid w:val="0"/>
        </w:rPr>
        <w:tab/>
        <w:t>the person who is entitled to the immediate possession of the vehicle; or</w:t>
      </w:r>
    </w:p>
    <w:p>
      <w:pPr>
        <w:pStyle w:val="nz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nz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nzHeading5"/>
      </w:pPr>
      <w:bookmarkStart w:id="64" w:name="_Toc206565028"/>
      <w:bookmarkStart w:id="65" w:name="_Toc206565577"/>
      <w:r>
        <w:rPr>
          <w:rStyle w:val="CharSectno"/>
        </w:rPr>
        <w:t>7</w:t>
      </w:r>
      <w:r>
        <w:t>.</w:t>
      </w:r>
      <w:r>
        <w:tab/>
        <w:t>Abbreviations</w:t>
      </w:r>
      <w:bookmarkEnd w:id="64"/>
      <w:bookmarkEnd w:id="65"/>
    </w:p>
    <w:p>
      <w:pPr>
        <w:pStyle w:val="nzSubsection"/>
        <w:keepNext/>
        <w:keepLines/>
        <w:rPr>
          <w:snapToGrid w:val="0"/>
        </w:rPr>
      </w:pPr>
      <w:r>
        <w:rPr>
          <w:snapToGrid w:val="0"/>
        </w:rPr>
        <w:tab/>
      </w:r>
      <w:r>
        <w:rPr>
          <w:snapToGrid w:val="0"/>
        </w:rPr>
        <w:tab/>
        <w:t xml:space="preserve">In provisions of a road law dealing with penalties for offences — </w:t>
      </w:r>
    </w:p>
    <w:p>
      <w:pPr>
        <w:pStyle w:val="nzIndenta"/>
        <w:keepNext/>
        <w:keepLines/>
        <w:rPr>
          <w:snapToGrid w:val="0"/>
        </w:rPr>
      </w:pPr>
      <w:r>
        <w:tab/>
        <w:t>(a)</w:t>
      </w:r>
      <w:r>
        <w:tab/>
      </w:r>
      <w:r>
        <w:rPr>
          <w:snapToGrid w:val="0"/>
        </w:rPr>
        <w:t xml:space="preserve">these abbreviations are used — </w:t>
      </w:r>
    </w:p>
    <w:p>
      <w:pPr>
        <w:pStyle w:val="nzMiscellaneousBody"/>
      </w:pPr>
      <w:r>
        <w:tab/>
      </w:r>
      <w:r>
        <w:rPr>
          <w:rStyle w:val="CharDefText"/>
        </w:rPr>
        <w:t>Disq</w:t>
      </w:r>
      <w:r>
        <w:t xml:space="preserve"> for minimum period of disqualification;</w:t>
      </w:r>
    </w:p>
    <w:p>
      <w:pPr>
        <w:pStyle w:val="nzMiscellaneousBody"/>
      </w:pPr>
      <w:r>
        <w:tab/>
      </w:r>
      <w:r>
        <w:rPr>
          <w:rStyle w:val="CharDefText"/>
        </w:rPr>
        <w:t>Max</w:t>
      </w:r>
      <w:r>
        <w:t xml:space="preserve"> for maximum fine;</w:t>
      </w:r>
    </w:p>
    <w:p>
      <w:pPr>
        <w:pStyle w:val="nzMiscellaneousBody"/>
      </w:pPr>
      <w:r>
        <w:tab/>
      </w:r>
      <w:r>
        <w:rPr>
          <w:rStyle w:val="CharDefText"/>
        </w:rPr>
        <w:t>Min</w:t>
      </w:r>
      <w:r>
        <w:t xml:space="preserve"> for minimum fine;</w:t>
      </w:r>
    </w:p>
    <w:p>
      <w:pPr>
        <w:pStyle w:val="nzMiscellaneousBody"/>
      </w:pPr>
      <w:r>
        <w:tab/>
      </w:r>
      <w:r>
        <w:rPr>
          <w:rStyle w:val="CharDefText"/>
        </w:rPr>
        <w:t>PU</w:t>
      </w:r>
      <w:r>
        <w:t xml:space="preserve"> for penalty unit or penalty units;</w:t>
      </w:r>
    </w:p>
    <w:p>
      <w:pPr>
        <w:pStyle w:val="nzIndenta"/>
        <w:rPr>
          <w:snapToGrid w:val="0"/>
        </w:rPr>
      </w:pPr>
      <w:r>
        <w:rPr>
          <w:snapToGrid w:val="0"/>
        </w:rPr>
        <w:tab/>
      </w:r>
      <w:r>
        <w:rPr>
          <w:snapToGrid w:val="0"/>
        </w:rPr>
        <w:tab/>
        <w:t>and</w:t>
      </w:r>
    </w:p>
    <w:p>
      <w:pPr>
        <w:pStyle w:val="nzIndenta"/>
      </w:pPr>
      <w:r>
        <w:tab/>
        <w:t>(b)</w:t>
      </w:r>
      <w:r>
        <w:tab/>
      </w:r>
      <w:r>
        <w:rPr>
          <w:snapToGrid w:val="0"/>
        </w:rPr>
        <w:t>a reference to a number of PU is a reference to an amount (in dollars) that is that number multiplied by 50.</w:t>
      </w:r>
    </w:p>
    <w:p>
      <w:pPr>
        <w:pStyle w:val="nzHeading2"/>
      </w:pPr>
      <w:bookmarkStart w:id="66" w:name="_Toc182726567"/>
      <w:bookmarkStart w:id="67" w:name="_Toc182728515"/>
      <w:bookmarkStart w:id="68" w:name="_Toc202578612"/>
      <w:bookmarkStart w:id="69" w:name="_Toc202579605"/>
      <w:bookmarkStart w:id="70" w:name="_Toc206565029"/>
      <w:bookmarkStart w:id="71" w:name="_Toc206565578"/>
      <w:r>
        <w:rPr>
          <w:rStyle w:val="CharPartNo"/>
        </w:rPr>
        <w:t>Part 2</w:t>
      </w:r>
      <w:r>
        <w:rPr>
          <w:rStyle w:val="CharDivNo"/>
        </w:rPr>
        <w:t> </w:t>
      </w:r>
      <w:r>
        <w:t>—</w:t>
      </w:r>
      <w:r>
        <w:rPr>
          <w:rStyle w:val="CharDivText"/>
        </w:rPr>
        <w:t> </w:t>
      </w:r>
      <w:r>
        <w:rPr>
          <w:rStyle w:val="CharPartText"/>
        </w:rPr>
        <w:t>Administration — general matters</w:t>
      </w:r>
      <w:bookmarkEnd w:id="66"/>
      <w:bookmarkEnd w:id="67"/>
      <w:bookmarkEnd w:id="68"/>
      <w:bookmarkEnd w:id="69"/>
      <w:bookmarkEnd w:id="70"/>
      <w:bookmarkEnd w:id="71"/>
    </w:p>
    <w:p>
      <w:pPr>
        <w:pStyle w:val="nzHeading5"/>
      </w:pPr>
      <w:bookmarkStart w:id="72" w:name="_Toc206565030"/>
      <w:bookmarkStart w:id="73" w:name="_Toc206565579"/>
      <w:r>
        <w:rPr>
          <w:rStyle w:val="CharSectno"/>
        </w:rPr>
        <w:t>8</w:t>
      </w:r>
      <w:r>
        <w:t>.</w:t>
      </w:r>
      <w:r>
        <w:tab/>
        <w:t>Delegation of CEO’s functions</w:t>
      </w:r>
      <w:bookmarkEnd w:id="72"/>
      <w:bookmarkEnd w:id="73"/>
    </w:p>
    <w:p>
      <w:pPr>
        <w:pStyle w:val="nzSubsection"/>
      </w:pPr>
      <w:r>
        <w:tab/>
        <w:t>(1)</w:t>
      </w:r>
      <w:r>
        <w:tab/>
        <w:t>The CEO may delegate to a person any power or duty of the CEO under another provision of a road law.</w:t>
      </w:r>
    </w:p>
    <w:p>
      <w:pPr>
        <w:pStyle w:val="nzSubsection"/>
      </w:pPr>
      <w:r>
        <w:tab/>
        <w:t>(2)</w:t>
      </w:r>
      <w:r>
        <w:tab/>
        <w:t>The delegation must be in writing signed by the CEO.</w:t>
      </w:r>
    </w:p>
    <w:p>
      <w:pPr>
        <w:pStyle w:val="nz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nzSubsection"/>
      </w:pPr>
      <w:r>
        <w:tab/>
        <w:t>(4)</w:t>
      </w:r>
      <w:r>
        <w:tab/>
        <w:t>An approval under subsection (3) may be given in respect of —</w:t>
      </w:r>
    </w:p>
    <w:p>
      <w:pPr>
        <w:pStyle w:val="nzIndenta"/>
      </w:pPr>
      <w:r>
        <w:tab/>
        <w:t>(a)</w:t>
      </w:r>
      <w:r>
        <w:tab/>
        <w:t>a specified person or persons of a specified class; or</w:t>
      </w:r>
    </w:p>
    <w:p>
      <w:pPr>
        <w:pStyle w:val="nzIndenta"/>
      </w:pPr>
      <w:r>
        <w:tab/>
        <w:t>(b)</w:t>
      </w:r>
      <w:r>
        <w:tab/>
        <w:t>the holder or holders for the time being of a specified office or class of office.</w:t>
      </w:r>
    </w:p>
    <w:p>
      <w:pPr>
        <w:pStyle w:val="nz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2008</w:t>
      </w:r>
      <w:r>
        <w:t xml:space="preserve"> section 65(1)(b) or 66(1)(b).</w:t>
      </w:r>
    </w:p>
    <w:p>
      <w:pPr>
        <w:pStyle w:val="nzSubsection"/>
      </w:pPr>
      <w:r>
        <w:tab/>
        <w:t>(6)</w:t>
      </w:r>
      <w:r>
        <w:tab/>
        <w:t>A person to whom a power or duty is delegated under this section cannot delegate that power or duty.</w:t>
      </w:r>
    </w:p>
    <w:p>
      <w:pPr>
        <w:pStyle w:val="nzSubsection"/>
      </w:pPr>
      <w:r>
        <w:tab/>
        <w:t>(7)</w:t>
      </w:r>
      <w:r>
        <w:tab/>
        <w:t>A person exercising or performing a power or duty that has been delegated to the person under this section, is to be taken to do so in accordance with the terms of the delegation unless the contrary is shown.</w:t>
      </w:r>
    </w:p>
    <w:p>
      <w:pPr>
        <w:pStyle w:val="nzSubsection"/>
      </w:pPr>
      <w:r>
        <w:tab/>
        <w:t>(8)</w:t>
      </w:r>
      <w:r>
        <w:tab/>
        <w:t>Nothing in this section limits the ability of the CEO to perform a function through an officer or agent.</w:t>
      </w:r>
    </w:p>
    <w:p>
      <w:pPr>
        <w:pStyle w:val="nzHeading5"/>
      </w:pPr>
      <w:bookmarkStart w:id="74" w:name="_Toc206565031"/>
      <w:bookmarkStart w:id="75" w:name="_Toc206565580"/>
      <w:r>
        <w:rPr>
          <w:rStyle w:val="CharSectno"/>
        </w:rPr>
        <w:t>9</w:t>
      </w:r>
      <w:r>
        <w:t>.</w:t>
      </w:r>
      <w:r>
        <w:tab/>
        <w:t>Delegation of functions of Commissioner of Police</w:t>
      </w:r>
      <w:bookmarkEnd w:id="74"/>
      <w:bookmarkEnd w:id="75"/>
    </w:p>
    <w:p>
      <w:pPr>
        <w:pStyle w:val="nzSubsection"/>
      </w:pPr>
      <w:r>
        <w:tab/>
        <w:t>(1)</w:t>
      </w:r>
      <w:r>
        <w:tab/>
        <w:t xml:space="preserve">The Commissioner of Police may delegate to — </w:t>
      </w:r>
    </w:p>
    <w:p>
      <w:pPr>
        <w:pStyle w:val="nzIndenta"/>
        <w:rPr>
          <w:lang w:val="en-US"/>
        </w:rPr>
      </w:pPr>
      <w:r>
        <w:tab/>
        <w:t>(a)</w:t>
      </w:r>
      <w:r>
        <w:tab/>
        <w:t xml:space="preserve">a </w:t>
      </w:r>
      <w:r>
        <w:rPr>
          <w:lang w:val="en-US"/>
        </w:rPr>
        <w:t xml:space="preserve">specified police officer; or </w:t>
      </w:r>
    </w:p>
    <w:p>
      <w:pPr>
        <w:pStyle w:val="nzIndenta"/>
        <w:rPr>
          <w:szCs w:val="23"/>
          <w:lang w:val="en-US"/>
        </w:rPr>
      </w:pPr>
      <w:r>
        <w:rPr>
          <w:lang w:val="en-US"/>
        </w:rPr>
        <w:tab/>
        <w:t>(b)</w:t>
      </w:r>
      <w:r>
        <w:rPr>
          <w:lang w:val="en-US"/>
        </w:rPr>
        <w:tab/>
        <w:t xml:space="preserve">a police officer of a </w:t>
      </w:r>
      <w:r>
        <w:rPr>
          <w:szCs w:val="23"/>
          <w:lang w:val="en-US"/>
        </w:rPr>
        <w:t>specified class; or</w:t>
      </w:r>
    </w:p>
    <w:p>
      <w:pPr>
        <w:pStyle w:val="nzIndenta"/>
      </w:pPr>
      <w:r>
        <w:tab/>
        <w:t>(c)</w:t>
      </w:r>
      <w:r>
        <w:tab/>
        <w:t xml:space="preserve">a person who is employed in the department of the Public Service principally assisting in the administration of the </w:t>
      </w:r>
      <w:r>
        <w:rPr>
          <w:i/>
          <w:iCs/>
        </w:rPr>
        <w:t>Police Act 1892</w:t>
      </w:r>
      <w:r>
        <w:t>,</w:t>
      </w:r>
    </w:p>
    <w:p>
      <w:pPr>
        <w:pStyle w:val="nzSubsection"/>
      </w:pPr>
      <w:r>
        <w:tab/>
      </w:r>
      <w:r>
        <w:tab/>
        <w:t>any power or duty of the Commissioner under another provision of a road law.</w:t>
      </w:r>
    </w:p>
    <w:p>
      <w:pPr>
        <w:pStyle w:val="nzSubsection"/>
      </w:pPr>
      <w:r>
        <w:tab/>
        <w:t>(2)</w:t>
      </w:r>
      <w:r>
        <w:tab/>
        <w:t>The delegation must be in writing signed by the Commissioner of Police.</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Police to perform a function through an officer or agent.</w:t>
      </w:r>
    </w:p>
    <w:p>
      <w:pPr>
        <w:pStyle w:val="nzHeading5"/>
      </w:pPr>
      <w:bookmarkStart w:id="76" w:name="_Toc206565032"/>
      <w:bookmarkStart w:id="77" w:name="_Toc206565581"/>
      <w:r>
        <w:rPr>
          <w:rStyle w:val="CharSectno"/>
        </w:rPr>
        <w:t>10</w:t>
      </w:r>
      <w:r>
        <w:t>.</w:t>
      </w:r>
      <w:r>
        <w:tab/>
        <w:t>Delegation of functions of Commissioner of Main Roads</w:t>
      </w:r>
      <w:bookmarkEnd w:id="76"/>
      <w:bookmarkEnd w:id="77"/>
    </w:p>
    <w:p>
      <w:pPr>
        <w:pStyle w:val="nzSubsection"/>
      </w:pPr>
      <w:r>
        <w:tab/>
        <w:t>(1)</w:t>
      </w:r>
      <w:r>
        <w:tab/>
        <w:t xml:space="preserve">The Commissioner of Main Roads may delegate to a person appointed under the </w:t>
      </w:r>
      <w:r>
        <w:rPr>
          <w:i/>
        </w:rPr>
        <w:t>Main Roads Act 1930</w:t>
      </w:r>
      <w:r>
        <w:t xml:space="preserve"> section 10(1) to be an officer of the Commissioner or to a</w:t>
      </w:r>
      <w:r>
        <w:rPr>
          <w:lang w:val="en-US"/>
        </w:rPr>
        <w:t xml:space="preserve"> police officer a </w:t>
      </w:r>
      <w:r>
        <w:t xml:space="preserve">power or duty of the Commissioner under the </w:t>
      </w:r>
      <w:r>
        <w:rPr>
          <w:i/>
          <w:iCs/>
        </w:rPr>
        <w:t>Road Traffic (Vehicles) Act 2008</w:t>
      </w:r>
      <w:r>
        <w:t xml:space="preserve"> Part 4, including </w:t>
      </w:r>
      <w:r>
        <w:rPr>
          <w:lang w:val="en-US"/>
        </w:rPr>
        <w:t>any regulation made under or for the purposes of that Part.</w:t>
      </w:r>
    </w:p>
    <w:p>
      <w:pPr>
        <w:pStyle w:val="nzSubsection"/>
      </w:pPr>
      <w:r>
        <w:tab/>
        <w:t>(2)</w:t>
      </w:r>
      <w:r>
        <w:tab/>
        <w:t>The delegation must be in writing signed by the Commissioner of Main Roads.</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Main Roads to perform a function through an officer or agent.</w:t>
      </w:r>
    </w:p>
    <w:p>
      <w:pPr>
        <w:pStyle w:val="nzHeading5"/>
      </w:pPr>
      <w:bookmarkStart w:id="78" w:name="_Toc206565033"/>
      <w:bookmarkStart w:id="79" w:name="_Toc206565582"/>
      <w:r>
        <w:rPr>
          <w:rStyle w:val="CharSectno"/>
        </w:rPr>
        <w:t>11</w:t>
      </w:r>
      <w:r>
        <w:t>.</w:t>
      </w:r>
      <w:r>
        <w:tab/>
        <w:t>Agreements for performance of functions</w:t>
      </w:r>
      <w:bookmarkEnd w:id="78"/>
      <w:bookmarkEnd w:id="79"/>
    </w:p>
    <w:p>
      <w:pPr>
        <w:pStyle w:val="nzSubsection"/>
      </w:pPr>
      <w:r>
        <w:tab/>
        <w:t>(1)</w:t>
      </w:r>
      <w:r>
        <w:tab/>
        <w:t>The CEO may enter into an agreement providing for the CEO’s functions under a road law that are described in the agreement to be performed on behalf of the CEO.</w:t>
      </w:r>
    </w:p>
    <w:p>
      <w:pPr>
        <w:pStyle w:val="nzSubsection"/>
      </w:pPr>
      <w:r>
        <w:tab/>
        <w:t>(2)</w:t>
      </w:r>
      <w:r>
        <w:tab/>
        <w:t>The agreement may be with the Commissioner of Police, a local government, or any other person or body, whether or not the person or body has itself functions of a public nature.</w:t>
      </w:r>
    </w:p>
    <w:p>
      <w:pPr>
        <w:pStyle w:val="nzSubsection"/>
      </w:pPr>
      <w:r>
        <w:tab/>
        <w:t>(3)</w:t>
      </w:r>
      <w:r>
        <w:tab/>
        <w:t xml:space="preserve">A function described in the agreement may be performed — </w:t>
      </w:r>
    </w:p>
    <w:p>
      <w:pPr>
        <w:pStyle w:val="nzIndenta"/>
      </w:pPr>
      <w:r>
        <w:tab/>
        <w:t>(a)</w:t>
      </w:r>
      <w:r>
        <w:tab/>
        <w:t>in accordance with the agreement; and</w:t>
      </w:r>
    </w:p>
    <w:p>
      <w:pPr>
        <w:pStyle w:val="nzIndenta"/>
      </w:pPr>
      <w:r>
        <w:tab/>
        <w:t>(b)</w:t>
      </w:r>
      <w:r>
        <w:tab/>
        <w:t>on and subject to terms and conditions in the agreement.</w:t>
      </w:r>
    </w:p>
    <w:p>
      <w:pPr>
        <w:pStyle w:val="nz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nz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nzHeading5"/>
        <w:rPr>
          <w:snapToGrid w:val="0"/>
        </w:rPr>
      </w:pPr>
      <w:bookmarkStart w:id="80" w:name="_Toc206565034"/>
      <w:bookmarkStart w:id="81" w:name="_Toc206565583"/>
      <w:r>
        <w:rPr>
          <w:rStyle w:val="CharSectno"/>
        </w:rPr>
        <w:t>12</w:t>
      </w:r>
      <w:r>
        <w:t>.</w:t>
      </w:r>
      <w:r>
        <w:tab/>
        <w:t>Provision of, a</w:t>
      </w:r>
      <w:r>
        <w:rPr>
          <w:snapToGrid w:val="0"/>
        </w:rPr>
        <w:t>ccess to, information</w:t>
      </w:r>
      <w:bookmarkEnd w:id="80"/>
      <w:bookmarkEnd w:id="81"/>
    </w:p>
    <w:p>
      <w:pPr>
        <w:pStyle w:val="nzSubsection"/>
        <w:rPr>
          <w:snapToGrid w:val="0"/>
        </w:rPr>
      </w:pPr>
      <w:r>
        <w:rPr>
          <w:snapToGrid w:val="0"/>
        </w:rPr>
        <w:tab/>
        <w:t>(1)</w:t>
      </w:r>
      <w:r>
        <w:rPr>
          <w:snapToGrid w:val="0"/>
        </w:rPr>
        <w:tab/>
        <w:t>In this section — </w:t>
      </w:r>
    </w:p>
    <w:p>
      <w:pPr>
        <w:pStyle w:val="nzDefstart"/>
      </w:pPr>
      <w:r>
        <w:rPr>
          <w:b/>
        </w:rPr>
        <w:tab/>
      </w:r>
      <w:r>
        <w:rPr>
          <w:rStyle w:val="CharDefText"/>
        </w:rPr>
        <w:t>incident particulars</w:t>
      </w:r>
      <w:r>
        <w:t xml:space="preserve"> means particulars provided in relation to an incident in a report made under the </w:t>
      </w:r>
      <w:r>
        <w:rPr>
          <w:i/>
          <w:iCs/>
        </w:rPr>
        <w:t>Road Traffic Act 1974 </w:t>
      </w:r>
      <w:r>
        <w:t>section 56(1) or (4), and includes particulars of any evidence, statements, reports or other information obtained as a result of any investigation made into the incident;</w:t>
      </w:r>
    </w:p>
    <w:p>
      <w:pPr>
        <w:pStyle w:val="nzDefstart"/>
      </w:pPr>
      <w:r>
        <w:rPr>
          <w:b/>
        </w:rPr>
        <w:tab/>
      </w:r>
      <w:r>
        <w:rPr>
          <w:rStyle w:val="CharDefText"/>
        </w:rPr>
        <w:t>licence</w:t>
      </w:r>
      <w:r>
        <w:t xml:space="preserve"> means a driver’s licence</w:t>
      </w:r>
      <w:r>
        <w:rPr>
          <w:iCs/>
        </w:rPr>
        <w:t>, a</w:t>
      </w:r>
      <w:r>
        <w:t xml:space="preserve"> vehicle licence</w:t>
      </w:r>
      <w:r>
        <w:rPr>
          <w:iCs/>
        </w:rPr>
        <w:t xml:space="preserve"> or</w:t>
      </w:r>
      <w:r>
        <w:rPr>
          <w:i/>
        </w:rPr>
        <w:t xml:space="preserve"> </w:t>
      </w:r>
      <w:r>
        <w:t xml:space="preserve">a licence under the </w:t>
      </w:r>
      <w:r>
        <w:rPr>
          <w:i/>
        </w:rPr>
        <w:t>Motor Vehicle Drivers Instructors Act 1963</w:t>
      </w:r>
      <w:r>
        <w:t>;</w:t>
      </w:r>
    </w:p>
    <w:p>
      <w:pPr>
        <w:pStyle w:val="nzDefstart"/>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and includes particulars of — </w:t>
      </w:r>
    </w:p>
    <w:p>
      <w:pPr>
        <w:pStyle w:val="nzDefpara"/>
      </w:pPr>
      <w:r>
        <w:tab/>
        <w:t>(a)</w:t>
      </w:r>
      <w:r>
        <w:tab/>
        <w:t>the penalties, suspensions, cancellations or disqualifications arising from any such convictions; and</w:t>
      </w:r>
    </w:p>
    <w:p>
      <w:pPr>
        <w:pStyle w:val="nzDefpara"/>
      </w:pPr>
      <w:r>
        <w:tab/>
        <w:t>(b)</w:t>
      </w:r>
      <w:r>
        <w:tab/>
        <w:t xml:space="preserve">the instances in which a person has paid a penalty under an infringement notice; and </w:t>
      </w:r>
    </w:p>
    <w:p>
      <w:pPr>
        <w:pStyle w:val="nzDefpara"/>
      </w:pPr>
      <w:r>
        <w:tab/>
        <w:t>(c)</w:t>
      </w:r>
      <w:r>
        <w:tab/>
        <w:t xml:space="preserve">the demerit points recorded against a person under the </w:t>
      </w:r>
      <w:r>
        <w:rPr>
          <w:i/>
        </w:rPr>
        <w:t xml:space="preserve">Road Traffic </w:t>
      </w:r>
      <w:r>
        <w:rPr>
          <w:i/>
          <w:iCs/>
        </w:rPr>
        <w:t xml:space="preserve">(Authorisation to Drive) </w:t>
      </w:r>
      <w:r>
        <w:rPr>
          <w:i/>
        </w:rPr>
        <w:t>Act 2008</w:t>
      </w:r>
      <w:r>
        <w:t xml:space="preserve"> Part 4;</w:t>
      </w:r>
    </w:p>
    <w:p>
      <w:pPr>
        <w:pStyle w:val="nzDefstart"/>
      </w:pPr>
      <w:r>
        <w:rPr>
          <w:b/>
        </w:rPr>
        <w:tab/>
      </w:r>
      <w:r>
        <w:rPr>
          <w:rStyle w:val="CharDefText"/>
        </w:rPr>
        <w:t>permit</w:t>
      </w:r>
      <w:r>
        <w:t xml:space="preserve"> means a learner’s permit, a permit granted under the </w:t>
      </w:r>
      <w:r>
        <w:rPr>
          <w:i/>
          <w:iCs/>
        </w:rPr>
        <w:t>Road Traffic (Vehicles) Act 2008</w:t>
      </w:r>
      <w:r>
        <w:t xml:space="preserve"> section 13(1) or a permit under the </w:t>
      </w:r>
      <w:r>
        <w:rPr>
          <w:i/>
        </w:rPr>
        <w:t>Motor Vehicle Drivers Instructors Act 1963</w:t>
      </w:r>
      <w:r>
        <w:t>;</w:t>
      </w:r>
    </w:p>
    <w:p>
      <w:pPr>
        <w:pStyle w:val="nzDefstart"/>
      </w:pPr>
      <w:r>
        <w:rPr>
          <w:b/>
        </w:rPr>
        <w:tab/>
      </w:r>
      <w:r>
        <w:rPr>
          <w:rStyle w:val="CharDefText"/>
        </w:rPr>
        <w:t>supply</w:t>
      </w:r>
      <w:r>
        <w:t>, in relation to particulars, includes to provide the particulars or to allow access to the particulars at all times.</w:t>
      </w:r>
    </w:p>
    <w:p>
      <w:pPr>
        <w:pStyle w:val="nzSubsection"/>
        <w:rPr>
          <w:snapToGrid w:val="0"/>
        </w:rPr>
      </w:pPr>
      <w:r>
        <w:rPr>
          <w:snapToGrid w:val="0"/>
        </w:rPr>
        <w:tab/>
        <w:t>(2)</w:t>
      </w:r>
      <w:r>
        <w:rPr>
          <w:snapToGrid w:val="0"/>
        </w:rPr>
        <w:tab/>
        <w:t xml:space="preserve">The CEO is to supply the Commissioner of Police with — </w:t>
      </w:r>
    </w:p>
    <w:p>
      <w:pPr>
        <w:pStyle w:val="nzIndenta"/>
        <w:rPr>
          <w:snapToGrid w:val="0"/>
        </w:rPr>
      </w:pPr>
      <w:r>
        <w:rPr>
          <w:snapToGrid w:val="0"/>
        </w:rPr>
        <w:tab/>
        <w:t>(a)</w:t>
      </w:r>
      <w:r>
        <w:rPr>
          <w:snapToGrid w:val="0"/>
        </w:rPr>
        <w:tab/>
        <w:t xml:space="preserve">particulars of licences and permits held or granted and of the persons who hold licences or permits or to whom licences or permits have been granted; and </w:t>
      </w:r>
    </w:p>
    <w:p>
      <w:pPr>
        <w:pStyle w:val="nzIndenta"/>
        <w:rPr>
          <w:snapToGrid w:val="0"/>
        </w:rPr>
      </w:pPr>
      <w:r>
        <w:rPr>
          <w:snapToGrid w:val="0"/>
        </w:rPr>
        <w:tab/>
        <w:t>(b)</w:t>
      </w:r>
      <w:r>
        <w:rPr>
          <w:snapToGrid w:val="0"/>
        </w:rPr>
        <w:tab/>
        <w:t xml:space="preserve">offence particulars that are </w:t>
      </w:r>
      <w:r>
        <w:t>contained in the driver’s licence register, the demerit points register or a register of vehicle licences, concerning persons mentioned in paragraph (a).</w:t>
      </w:r>
    </w:p>
    <w:p>
      <w:pPr>
        <w:pStyle w:val="nzSubsection"/>
        <w:rPr>
          <w:snapToGrid w:val="0"/>
        </w:rPr>
      </w:pPr>
      <w:r>
        <w:rPr>
          <w:snapToGrid w:val="0"/>
        </w:rPr>
        <w:tab/>
        <w:t>(3)</w:t>
      </w:r>
      <w:r>
        <w:rPr>
          <w:snapToGrid w:val="0"/>
        </w:rPr>
        <w:tab/>
        <w:t>Particulars supplied to the Commissioner of Police under subsection (2) — </w:t>
      </w:r>
    </w:p>
    <w:p>
      <w:pPr>
        <w:pStyle w:val="nzIndenta"/>
        <w:rPr>
          <w:snapToGrid w:val="0"/>
        </w:rPr>
      </w:pPr>
      <w:r>
        <w:rPr>
          <w:snapToGrid w:val="0"/>
        </w:rPr>
        <w:tab/>
        <w:t>(a)</w:t>
      </w:r>
      <w:r>
        <w:rPr>
          <w:snapToGrid w:val="0"/>
        </w:rPr>
        <w:tab/>
        <w:t>may be used in the performance of the functions of the Commissioner of Police, whether under a road law or otherwise; and</w:t>
      </w:r>
    </w:p>
    <w:p>
      <w:pPr>
        <w:pStyle w:val="nz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nzSubsection"/>
        <w:rPr>
          <w:snapToGrid w:val="0"/>
        </w:rPr>
      </w:pPr>
      <w:r>
        <w:rPr>
          <w:snapToGrid w:val="0"/>
        </w:rPr>
        <w:tab/>
        <w:t>(4)</w:t>
      </w:r>
      <w:r>
        <w:rPr>
          <w:snapToGrid w:val="0"/>
        </w:rPr>
        <w:tab/>
        <w:t>The CEO may allow a prescribed person or a person belonging to a prescribed class of persons to have access to records in relation to licences for the purposes of the performance of the person’s functions under a written law or for a function relating to the enforcement or administration of a written law.</w:t>
      </w:r>
    </w:p>
    <w:p>
      <w:pPr>
        <w:pStyle w:val="nzSubsection"/>
        <w:rPr>
          <w:snapToGrid w:val="0"/>
        </w:rPr>
      </w:pPr>
      <w:r>
        <w:rPr>
          <w:snapToGrid w:val="0"/>
        </w:rPr>
        <w:tab/>
        <w:t>(5)</w:t>
      </w:r>
      <w:r>
        <w:rPr>
          <w:snapToGrid w:val="0"/>
        </w:rPr>
        <w:tab/>
        <w:t xml:space="preserve">The CEO is to allow the Registrar appointed under the </w:t>
      </w:r>
      <w:r>
        <w:rPr>
          <w:i/>
          <w:snapToGrid w:val="0"/>
        </w:rPr>
        <w:t>Fines, Penalties and Infringement Notices Enforcement Act 1994</w:t>
      </w:r>
      <w:r>
        <w:rPr>
          <w:snapToGrid w:val="0"/>
        </w:rPr>
        <w:t xml:space="preserve"> section 7(1) to have access to records in relation to licences for the purposes of that Act.</w:t>
      </w:r>
    </w:p>
    <w:p>
      <w:pPr>
        <w:pStyle w:val="nzSubsection"/>
        <w:rPr>
          <w:snapToGrid w:val="0"/>
        </w:rPr>
      </w:pPr>
      <w:r>
        <w:rPr>
          <w:snapToGrid w:val="0"/>
        </w:rPr>
        <w:tab/>
        <w:t>(6)</w:t>
      </w:r>
      <w:r>
        <w:rPr>
          <w:snapToGrid w:val="0"/>
        </w:rPr>
        <w:tab/>
        <w:t>The Commissioner of Police is to supply the CEO with such incident particulars and offence particulars as are known to the Commissioner of Police concerning a person who has applied for the grant of a licence or permit, or who holds a licence or permit, or to whom a licence or permit has been granted.</w:t>
      </w:r>
    </w:p>
    <w:p>
      <w:pPr>
        <w:pStyle w:val="nzSubsection"/>
        <w:rPr>
          <w:snapToGrid w:val="0"/>
        </w:rPr>
      </w:pPr>
      <w:r>
        <w:rPr>
          <w:snapToGrid w:val="0"/>
        </w:rPr>
        <w:tab/>
        <w:t>(7)</w:t>
      </w:r>
      <w:r>
        <w:rPr>
          <w:snapToGrid w:val="0"/>
        </w:rPr>
        <w:tab/>
        <w:t>Particulars supplied under subsection (6) may be used in the performance of any function that the CEO has under a road law.</w:t>
      </w:r>
    </w:p>
    <w:p>
      <w:pPr>
        <w:pStyle w:val="nzSubsection"/>
        <w:rPr>
          <w:snapToGrid w:val="0"/>
        </w:rPr>
      </w:pPr>
      <w:r>
        <w:rPr>
          <w:snapToGrid w:val="0"/>
        </w:rPr>
        <w:tab/>
        <w:t>(8)</w:t>
      </w:r>
      <w:r>
        <w:rPr>
          <w:snapToGrid w:val="0"/>
        </w:rPr>
        <w:tab/>
        <w:t>The supply of particulars under subsection (2), (5) or (6) is to be free of charge.</w:t>
      </w:r>
    </w:p>
    <w:p>
      <w:pPr>
        <w:pStyle w:val="nzSubsection"/>
      </w:pPr>
      <w:r>
        <w:tab/>
        <w:t>(9)</w:t>
      </w:r>
      <w:r>
        <w:tab/>
        <w:t>The regulations may provide for the CEO to disclose information about a person who has applied for, who holds, or who has held, a licence or learner’s permit.</w:t>
      </w:r>
    </w:p>
    <w:p>
      <w:pPr>
        <w:pStyle w:val="nzHeading5"/>
      </w:pPr>
      <w:bookmarkStart w:id="82" w:name="_Toc206565035"/>
      <w:bookmarkStart w:id="83" w:name="_Toc206565584"/>
      <w:r>
        <w:rPr>
          <w:rStyle w:val="CharSectno"/>
        </w:rPr>
        <w:t>13</w:t>
      </w:r>
      <w:r>
        <w:t>.</w:t>
      </w:r>
      <w:r>
        <w:tab/>
        <w:t>CEO may provide information to corresponding authorities</w:t>
      </w:r>
      <w:bookmarkEnd w:id="82"/>
      <w:bookmarkEnd w:id="83"/>
    </w:p>
    <w:p>
      <w:pPr>
        <w:pStyle w:val="nzSubsection"/>
        <w:rPr>
          <w:lang w:val="en-US"/>
        </w:rPr>
      </w:pPr>
      <w:r>
        <w:rPr>
          <w:lang w:val="en-US"/>
        </w:rPr>
        <w:tab/>
        <w:t>(1)</w:t>
      </w:r>
      <w:r>
        <w:rPr>
          <w:lang w:val="en-US"/>
        </w:rPr>
        <w:tab/>
        <w:t xml:space="preserve">The CEO may provide information to a corresponding authority </w:t>
      </w:r>
      <w:r>
        <w:rPr>
          <w:szCs w:val="23"/>
          <w:lang w:val="en-US"/>
        </w:rPr>
        <w:t xml:space="preserve">about — </w:t>
      </w:r>
    </w:p>
    <w:p>
      <w:pPr>
        <w:pStyle w:val="nzIndenta"/>
        <w:rPr>
          <w:lang w:val="en-US"/>
        </w:rPr>
      </w:pPr>
      <w:r>
        <w:rPr>
          <w:lang w:val="en-US"/>
        </w:rPr>
        <w:tab/>
        <w:t>(a)</w:t>
      </w:r>
      <w:r>
        <w:rPr>
          <w:lang w:val="en-US"/>
        </w:rPr>
        <w:tab/>
        <w:t>any action taken by or on behalf of the CEO or the Commissioner for Main Roads under a road law; or</w:t>
      </w:r>
    </w:p>
    <w:p>
      <w:pPr>
        <w:pStyle w:val="nzIndenta"/>
      </w:pPr>
      <w:r>
        <w:tab/>
        <w:t>(b)</w:t>
      </w:r>
      <w:r>
        <w:tab/>
        <w:t>a direction, authorisation or notice of a kind mentioned in section 18(2)(a), (b), (c), (d), (e) or (f); or</w:t>
      </w:r>
    </w:p>
    <w:p>
      <w:pPr>
        <w:pStyle w:val="nzIndenta"/>
        <w:rPr>
          <w:lang w:val="en-US"/>
        </w:rPr>
      </w:pPr>
      <w:r>
        <w:rPr>
          <w:lang w:val="en-US"/>
        </w:rPr>
        <w:tab/>
        <w:t>(c)</w:t>
      </w:r>
      <w:r>
        <w:rPr>
          <w:lang w:val="en-US"/>
        </w:rPr>
        <w:tab/>
        <w:t>any information obtained under a road law, including any information contained in any records, devices or other things inspected or seized under a road law.</w:t>
      </w:r>
    </w:p>
    <w:p>
      <w:pPr>
        <w:pStyle w:val="nzSubsection"/>
      </w:pPr>
      <w:r>
        <w:rPr>
          <w:lang w:val="en-US"/>
        </w:rPr>
        <w:tab/>
        <w:t>(2)</w:t>
      </w:r>
      <w:r>
        <w:rPr>
          <w:lang w:val="en-US"/>
        </w:rPr>
        <w:tab/>
        <w:t>This section neither affects nor is affected by section 78</w:t>
      </w:r>
      <w:r>
        <w:t>.</w:t>
      </w:r>
    </w:p>
    <w:p>
      <w:pPr>
        <w:pStyle w:val="nzHeading5"/>
      </w:pPr>
      <w:bookmarkStart w:id="84" w:name="_Toc206565036"/>
      <w:bookmarkStart w:id="85" w:name="_Toc206565585"/>
      <w:r>
        <w:rPr>
          <w:rStyle w:val="CharSectno"/>
        </w:rPr>
        <w:t>14</w:t>
      </w:r>
      <w:r>
        <w:t>.</w:t>
      </w:r>
      <w:r>
        <w:tab/>
        <w:t>Exchange of information between jurisdictions</w:t>
      </w:r>
      <w:bookmarkEnd w:id="84"/>
      <w:bookmarkEnd w:id="85"/>
    </w:p>
    <w:p>
      <w:pPr>
        <w:pStyle w:val="nzSubsection"/>
      </w:pPr>
      <w:r>
        <w:tab/>
        <w:t>(1)</w:t>
      </w:r>
      <w:r>
        <w:tab/>
        <w:t xml:space="preserve">In this section — </w:t>
      </w:r>
    </w:p>
    <w:p>
      <w:pPr>
        <w:pStyle w:val="nzDefstart"/>
      </w:pPr>
      <w:r>
        <w:rPr>
          <w:b/>
        </w:rPr>
        <w:tab/>
      </w:r>
      <w:r>
        <w:rPr>
          <w:rStyle w:val="CharDefText"/>
        </w:rPr>
        <w:t>infringement notice</w:t>
      </w:r>
      <w:r>
        <w:t xml:space="preserve"> has the meaning given to that term in the </w:t>
      </w:r>
      <w:r>
        <w:rPr>
          <w:i/>
          <w:iCs/>
        </w:rPr>
        <w:t>Road Traffic (Authorisation to Drive) Act 2008</w:t>
      </w:r>
      <w:r>
        <w:t xml:space="preserve"> section 40.</w:t>
      </w:r>
    </w:p>
    <w:p>
      <w:pPr>
        <w:pStyle w:val="nzSubsection"/>
      </w:pPr>
      <w:r>
        <w:tab/>
        <w:t>(2)</w:t>
      </w:r>
      <w:r>
        <w:tab/>
        <w:t>The CEO may provide to another Australian driver licensing authority any information sought by that authority for the purposes of performing that authority’s functions to do with driver licensing.</w:t>
      </w:r>
    </w:p>
    <w:p>
      <w:pPr>
        <w:pStyle w:val="nzSubsection"/>
      </w:pPr>
      <w:r>
        <w:tab/>
        <w:t>(3)</w:t>
      </w:r>
      <w:r>
        <w:tab/>
        <w:t>If the CEO provides to another Australian driver licensing authority information about an offence of which a person has been convicted or for which a person has been given an infringement notice, the CEO is also to provide information of —</w:t>
      </w:r>
    </w:p>
    <w:p>
      <w:pPr>
        <w:pStyle w:val="nzIndenta"/>
      </w:pPr>
      <w:r>
        <w:tab/>
        <w:t>(a)</w:t>
      </w:r>
      <w:r>
        <w:tab/>
        <w:t>any quashing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the disclosure of which is likely to be favourable to that person.</w:t>
      </w:r>
    </w:p>
    <w:p>
      <w:pPr>
        <w:pStyle w:val="nzSubsection"/>
      </w:pPr>
      <w:r>
        <w:tab/>
        <w:t>(4)</w:t>
      </w:r>
      <w:r>
        <w:tab/>
        <w:t>The CEO may seek from another Australian driver licensing authority any information that the CEO considers relevant for the purposes of performing functions under a road law.</w:t>
      </w:r>
    </w:p>
    <w:p>
      <w:pPr>
        <w:pStyle w:val="nzSubsection"/>
      </w:pPr>
      <w:r>
        <w:tab/>
        <w:t>(5)</w:t>
      </w:r>
      <w:r>
        <w:tab/>
        <w:t>The CEO may, for the purposes of performing functions under a road law, use information obtained from another Australian driver licensing authority.</w:t>
      </w:r>
    </w:p>
    <w:p>
      <w:pPr>
        <w:pStyle w:val="nzHeading5"/>
      </w:pPr>
      <w:bookmarkStart w:id="86" w:name="_Toc206565037"/>
      <w:bookmarkStart w:id="87" w:name="_Toc206565586"/>
      <w:r>
        <w:rPr>
          <w:rStyle w:val="CharSectno"/>
        </w:rPr>
        <w:t>15</w:t>
      </w:r>
      <w:r>
        <w:t>.</w:t>
      </w:r>
      <w:r>
        <w:tab/>
        <w:t>Security of information in driver’s licence register and demerit points register</w:t>
      </w:r>
      <w:bookmarkEnd w:id="86"/>
      <w:bookmarkEnd w:id="87"/>
    </w:p>
    <w:p>
      <w:pPr>
        <w:pStyle w:val="nzSubsection"/>
      </w:pPr>
      <w:r>
        <w:tab/>
      </w:r>
      <w:r>
        <w:tab/>
        <w:t>The CEO must ensure that information contained in the driver’s licence register or the demerit points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88" w:name="_Toc206565038"/>
      <w:bookmarkStart w:id="89" w:name="_Toc206565587"/>
      <w:r>
        <w:rPr>
          <w:rStyle w:val="CharSectno"/>
        </w:rPr>
        <w:t>16</w:t>
      </w:r>
      <w:r>
        <w:t>.</w:t>
      </w:r>
      <w:r>
        <w:tab/>
        <w:t>Information about new motor vehicles</w:t>
      </w:r>
      <w:bookmarkEnd w:id="88"/>
      <w:bookmarkEnd w:id="89"/>
    </w:p>
    <w:p>
      <w:pPr>
        <w:pStyle w:val="nz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nzIndenta"/>
      </w:pPr>
      <w:r>
        <w:tab/>
        <w:t>(a)</w:t>
      </w:r>
      <w:r>
        <w:tab/>
        <w:t>particulars of the construction of the vehicle;</w:t>
      </w:r>
    </w:p>
    <w:p>
      <w:pPr>
        <w:pStyle w:val="nzIndenta"/>
      </w:pPr>
      <w:r>
        <w:tab/>
        <w:t>(b)</w:t>
      </w:r>
      <w:r>
        <w:tab/>
        <w:t>the vehicle’s unloaded mass;</w:t>
      </w:r>
    </w:p>
    <w:p>
      <w:pPr>
        <w:pStyle w:val="nzIndenta"/>
      </w:pPr>
      <w:r>
        <w:tab/>
        <w:t>(c)</w:t>
      </w:r>
      <w:r>
        <w:tab/>
        <w:t>the vehicle’s GVM;</w:t>
      </w:r>
    </w:p>
    <w:p>
      <w:pPr>
        <w:pStyle w:val="nzIndenta"/>
      </w:pPr>
      <w:r>
        <w:tab/>
        <w:t>(d)</w:t>
      </w:r>
      <w:r>
        <w:tab/>
        <w:t>the vehicle’s GCM.</w:t>
      </w:r>
    </w:p>
    <w:p>
      <w:pPr>
        <w:pStyle w:val="nzPenstart"/>
      </w:pPr>
      <w:r>
        <w:tab/>
        <w:t>Penalty: a fine of 16 PU.</w:t>
      </w:r>
    </w:p>
    <w:p>
      <w:pPr>
        <w:pStyle w:val="nzSubsection"/>
      </w:pPr>
      <w:r>
        <w:tab/>
        <w:t>(2)</w:t>
      </w:r>
      <w:r>
        <w:tab/>
        <w:t xml:space="preserve">In subsection (1)(b) — </w:t>
      </w:r>
    </w:p>
    <w:p>
      <w:pPr>
        <w:pStyle w:val="nz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nzHeading5"/>
        <w:rPr>
          <w:lang w:val="en-US"/>
        </w:rPr>
      </w:pPr>
      <w:bookmarkStart w:id="90" w:name="_Toc206565039"/>
      <w:bookmarkStart w:id="91" w:name="_Toc206565588"/>
      <w:r>
        <w:rPr>
          <w:rStyle w:val="CharSectno"/>
        </w:rPr>
        <w:t>17</w:t>
      </w:r>
      <w:r>
        <w:t>.</w:t>
      </w:r>
      <w:r>
        <w:tab/>
        <w:t>Reciprocal powers of officers</w:t>
      </w:r>
      <w:bookmarkEnd w:id="90"/>
      <w:bookmarkEnd w:id="91"/>
    </w:p>
    <w:p>
      <w:pPr>
        <w:pStyle w:val="nzSubsection"/>
        <w:rPr>
          <w:lang w:val="en-US"/>
        </w:rPr>
      </w:pPr>
      <w:r>
        <w:rPr>
          <w:lang w:val="en-US"/>
        </w:rPr>
        <w:tab/>
        <w:t>(1)</w:t>
      </w:r>
      <w:r>
        <w:rPr>
          <w:lang w:val="en-US"/>
        </w:rPr>
        <w:tab/>
        <w:t xml:space="preserve">This section has effect in relation to another jurisdiction while a </w:t>
      </w:r>
      <w:r>
        <w:rPr>
          <w:szCs w:val="23"/>
          <w:lang w:val="en-US"/>
        </w:rPr>
        <w:t>law of the other jurisdiction contains provisions corresponding to this section.</w:t>
      </w:r>
    </w:p>
    <w:p>
      <w:pPr>
        <w:pStyle w:val="nzSubsection"/>
        <w:rPr>
          <w:lang w:val="en-US"/>
        </w:rPr>
      </w:pPr>
      <w:r>
        <w:rPr>
          <w:lang w:val="en-US"/>
        </w:rPr>
        <w:tab/>
        <w:t>(2)</w:t>
      </w:r>
      <w:r>
        <w:rPr>
          <w:lang w:val="en-US"/>
        </w:rPr>
        <w:tab/>
        <w:t xml:space="preserve">The Minister to whom the administration of a particular road law (the </w:t>
      </w:r>
      <w:r>
        <w:rPr>
          <w:rStyle w:val="CharDefText"/>
        </w:rPr>
        <w:t>road law</w:t>
      </w:r>
      <w:r>
        <w:rPr>
          <w:lang w:val="en-US"/>
        </w:rPr>
        <w:t>) is for the time being committed by the Governor may enter into agreements about the road law with a Minister of the other jurisdiction for the purposes of this section, and to amend or revoke any such agreement.</w:t>
      </w:r>
    </w:p>
    <w:p>
      <w:pPr>
        <w:pStyle w:val="nzSubsection"/>
        <w:rPr>
          <w:lang w:val="en-US"/>
        </w:rPr>
      </w:pPr>
      <w:r>
        <w:rPr>
          <w:lang w:val="en-US"/>
        </w:rPr>
        <w:tab/>
        <w:t>(3)</w:t>
      </w:r>
      <w:r>
        <w:rPr>
          <w:lang w:val="en-US"/>
        </w:rPr>
        <w:tab/>
        <w:t xml:space="preserve">To the extent envisaged by such an agreement — </w:t>
      </w:r>
    </w:p>
    <w:p>
      <w:pPr>
        <w:pStyle w:val="nzIndenta"/>
        <w:rPr>
          <w:lang w:val="en-US"/>
        </w:rPr>
      </w:pPr>
      <w:r>
        <w:rPr>
          <w:lang w:val="en-US"/>
        </w:rPr>
        <w:tab/>
        <w:t>(a)</w:t>
      </w:r>
      <w:r>
        <w:rPr>
          <w:lang w:val="en-US"/>
        </w:rPr>
        <w:tab/>
        <w:t xml:space="preserve">police officers may, in this State or the other jurisdiction, exercise powers or perform other functions conferred respectively on </w:t>
      </w:r>
      <w:r>
        <w:t>authorised</w:t>
      </w:r>
      <w:r>
        <w:rPr>
          <w:lang w:val="en-US"/>
        </w:rPr>
        <w:t xml:space="preserve"> officers or members of the police force </w:t>
      </w:r>
      <w:r>
        <w:rPr>
          <w:szCs w:val="23"/>
          <w:lang w:val="en-US"/>
        </w:rPr>
        <w:t>of the other jurisdiction under a law of the other jurisdiction corresponding to the road law; and</w:t>
      </w:r>
    </w:p>
    <w:p>
      <w:pPr>
        <w:pStyle w:val="nzIndenta"/>
        <w:rPr>
          <w:lang w:val="en-US"/>
        </w:rPr>
      </w:pPr>
      <w:r>
        <w:rPr>
          <w:lang w:val="en-US"/>
        </w:rPr>
        <w:tab/>
        <w:t>(b)</w:t>
      </w:r>
      <w:r>
        <w:rPr>
          <w:lang w:val="en-US"/>
        </w:rPr>
        <w:tab/>
      </w:r>
      <w:r>
        <w:t>authorised</w:t>
      </w:r>
      <w:r>
        <w:rPr>
          <w:lang w:val="en-US"/>
        </w:rPr>
        <w:t xml:space="preserve"> officers or members of the police force of the other jurisdiction may, in this State or the other jurisdiction, exercise powers or perform other functions conferred on police officers under the road law.</w:t>
      </w:r>
    </w:p>
    <w:p>
      <w:pPr>
        <w:pStyle w:val="nzSubsection"/>
        <w:rPr>
          <w:lang w:val="en-US"/>
        </w:rPr>
      </w:pPr>
      <w:r>
        <w:rPr>
          <w:lang w:val="en-US"/>
        </w:rPr>
        <w:tab/>
        <w:t>(4)</w:t>
      </w:r>
      <w:r>
        <w:rPr>
          <w:lang w:val="en-US"/>
        </w:rPr>
        <w:tab/>
        <w:t xml:space="preserve">Anything done or omitted to be done by a police officer as mentioned in subsection (3)(a) is to be taken to have been done under the road law as well as under the </w:t>
      </w:r>
      <w:r>
        <w:rPr>
          <w:szCs w:val="23"/>
          <w:lang w:val="en-US"/>
        </w:rPr>
        <w:t>law of the other jurisdiction corresponding to the road law</w:t>
      </w:r>
      <w:r>
        <w:rPr>
          <w:lang w:val="en-US"/>
        </w:rPr>
        <w:t>.</w:t>
      </w:r>
    </w:p>
    <w:p>
      <w:pPr>
        <w:pStyle w:val="nzSubsection"/>
        <w:rPr>
          <w:szCs w:val="23"/>
          <w:lang w:val="en-US"/>
        </w:rPr>
      </w:pPr>
      <w:r>
        <w:rPr>
          <w:lang w:val="en-US"/>
        </w:rPr>
        <w:tab/>
        <w:t>(5)</w:t>
      </w:r>
      <w:r>
        <w:rPr>
          <w:lang w:val="en-US"/>
        </w:rPr>
        <w:tab/>
        <w:t xml:space="preserve">Regulations may make provision for or with respect to the exercise </w:t>
      </w:r>
      <w:r>
        <w:rPr>
          <w:szCs w:val="23"/>
          <w:lang w:val="en-US"/>
        </w:rPr>
        <w:t>of powers or performance of other functions under this section.</w:t>
      </w:r>
    </w:p>
    <w:p>
      <w:pPr>
        <w:pStyle w:val="nzHeading5"/>
      </w:pPr>
      <w:bookmarkStart w:id="92" w:name="_Toc206565040"/>
      <w:bookmarkStart w:id="93" w:name="_Toc206565589"/>
      <w:r>
        <w:rPr>
          <w:rStyle w:val="CharSectno"/>
        </w:rPr>
        <w:t>18</w:t>
      </w:r>
      <w:r>
        <w:t>.</w:t>
      </w:r>
      <w:r>
        <w:tab/>
        <w:t>Effect of directions etc., administrative actions of other jurisdictions</w:t>
      </w:r>
      <w:bookmarkEnd w:id="92"/>
      <w:bookmarkEnd w:id="93"/>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administrative action</w:t>
      </w:r>
      <w:r>
        <w:t xml:space="preserve"> </w:t>
      </w:r>
      <w:r>
        <w:rPr>
          <w:lang w:val="en-US"/>
        </w:rPr>
        <w:t>means any action of an administrative nature that is prescribed by the regulations except the issue of a direction, notice or certificate mentioned in subsection (2)</w:t>
      </w:r>
      <w:r>
        <w:rPr>
          <w:szCs w:val="23"/>
          <w:lang w:val="en-US"/>
        </w:rPr>
        <w:t>;</w:t>
      </w:r>
    </w:p>
    <w:p>
      <w:pPr>
        <w:pStyle w:val="nzDefstart"/>
        <w:rPr>
          <w:lang w:val="en-US"/>
        </w:rPr>
      </w:pPr>
      <w:r>
        <w:rPr>
          <w:b/>
          <w:lang w:val="en-US"/>
        </w:rPr>
        <w:tab/>
      </w:r>
      <w:r>
        <w:rPr>
          <w:rStyle w:val="CharDefText"/>
        </w:rPr>
        <w:t>administrative authority</w:t>
      </w:r>
      <w:r>
        <w:t xml:space="preserve"> </w:t>
      </w:r>
      <w:r>
        <w:rPr>
          <w:lang w:val="en-US"/>
        </w:rPr>
        <w:t xml:space="preserve">means — </w:t>
      </w:r>
    </w:p>
    <w:p>
      <w:pPr>
        <w:pStyle w:val="nzDefpara"/>
        <w:rPr>
          <w:lang w:val="en-US"/>
        </w:rPr>
      </w:pPr>
      <w:r>
        <w:rPr>
          <w:lang w:val="en-US"/>
        </w:rPr>
        <w:tab/>
        <w:t>(a)</w:t>
      </w:r>
      <w:r>
        <w:rPr>
          <w:lang w:val="en-US"/>
        </w:rPr>
        <w:tab/>
        <w:t>a corresponding authority; or</w:t>
      </w:r>
    </w:p>
    <w:p>
      <w:pPr>
        <w:pStyle w:val="nzDefpara"/>
        <w:rPr>
          <w:szCs w:val="23"/>
          <w:lang w:val="en-US"/>
        </w:rPr>
      </w:pPr>
      <w:r>
        <w:rPr>
          <w:lang w:val="en-US"/>
        </w:rPr>
        <w:tab/>
        <w:t>(b)</w:t>
      </w:r>
      <w:r>
        <w:rPr>
          <w:lang w:val="en-US"/>
        </w:rPr>
        <w:tab/>
        <w:t xml:space="preserve">a person holding an office constituted by or under the law of </w:t>
      </w:r>
      <w:r>
        <w:rPr>
          <w:szCs w:val="23"/>
          <w:lang w:val="en-US"/>
        </w:rPr>
        <w:t>another jurisdiction and prescribed by the regulations; or</w:t>
      </w:r>
    </w:p>
    <w:p>
      <w:pPr>
        <w:pStyle w:val="nzDefpara"/>
        <w:rPr>
          <w:szCs w:val="23"/>
          <w:lang w:val="en-US"/>
        </w:rPr>
      </w:pPr>
      <w:r>
        <w:rPr>
          <w:lang w:val="en-US"/>
        </w:rPr>
        <w:tab/>
        <w:t>(c)</w:t>
      </w:r>
      <w:r>
        <w:rPr>
          <w:lang w:val="en-US"/>
        </w:rPr>
        <w:tab/>
        <w:t xml:space="preserve">a body constituted by or under the law of another jurisdiction </w:t>
      </w:r>
      <w:r>
        <w:rPr>
          <w:szCs w:val="23"/>
          <w:lang w:val="en-US"/>
        </w:rPr>
        <w:t>and prescribed by the regulations.</w:t>
      </w:r>
    </w:p>
    <w:p>
      <w:pPr>
        <w:pStyle w:val="nzSubsection"/>
      </w:pPr>
      <w:r>
        <w:tab/>
        <w:t>(2)</w:t>
      </w:r>
      <w:r>
        <w:tab/>
        <w:t xml:space="preserve">The regulations are to provide for the recognition of anything under the law of another jurisdiction corresponding to — </w:t>
      </w:r>
    </w:p>
    <w:p>
      <w:pPr>
        <w:pStyle w:val="nzIndenta"/>
      </w:pPr>
      <w:r>
        <w:tab/>
        <w:t>(a)</w:t>
      </w:r>
      <w:r>
        <w:tab/>
        <w:t>a direction under section</w:t>
      </w:r>
      <w:r>
        <w:rPr>
          <w:lang w:val="en-US"/>
        </w:rPr>
        <w:t> 39, 40, 41 or 42</w:t>
      </w:r>
      <w:r>
        <w:t>; or</w:t>
      </w:r>
    </w:p>
    <w:p>
      <w:pPr>
        <w:pStyle w:val="nzIndenta"/>
      </w:pPr>
      <w:r>
        <w:tab/>
        <w:t>(b)</w:t>
      </w:r>
      <w:r>
        <w:tab/>
        <w:t>a direction under Part 4 Division 6; or</w:t>
      </w:r>
    </w:p>
    <w:p>
      <w:pPr>
        <w:pStyle w:val="nzIndenta"/>
      </w:pPr>
      <w:r>
        <w:tab/>
        <w:t>(c)</w:t>
      </w:r>
      <w:r>
        <w:tab/>
        <w:t xml:space="preserve">a </w:t>
      </w:r>
      <w:r>
        <w:rPr>
          <w:lang w:val="en-US"/>
        </w:rPr>
        <w:t xml:space="preserve">direction </w:t>
      </w:r>
      <w:r>
        <w:t xml:space="preserve">under the </w:t>
      </w:r>
      <w:r>
        <w:rPr>
          <w:i/>
          <w:iCs/>
        </w:rPr>
        <w:t xml:space="preserve">Road Traffic (Vehicles) Act 2008 </w:t>
      </w:r>
      <w:r>
        <w:t>section 64(2) or (3), 65(2) or (5) or 66(3) or (5); or</w:t>
      </w:r>
    </w:p>
    <w:p>
      <w:pPr>
        <w:pStyle w:val="nzIndenta"/>
      </w:pPr>
      <w:r>
        <w:tab/>
        <w:t>(d)</w:t>
      </w:r>
      <w:r>
        <w:tab/>
        <w:t xml:space="preserve">an authorisation under the </w:t>
      </w:r>
      <w:r>
        <w:rPr>
          <w:i/>
          <w:iCs/>
        </w:rPr>
        <w:t xml:space="preserve">Road Traffic (Vehicles) Act 2008 </w:t>
      </w:r>
      <w:r>
        <w:t>section 68(2); or</w:t>
      </w:r>
    </w:p>
    <w:p>
      <w:pPr>
        <w:pStyle w:val="nzIndenta"/>
      </w:pPr>
      <w:r>
        <w:tab/>
        <w:t>(e)</w:t>
      </w:r>
      <w:r>
        <w:tab/>
        <w:t xml:space="preserve">a defect notice issued under </w:t>
      </w:r>
      <w:r>
        <w:rPr>
          <w:i/>
          <w:iCs/>
        </w:rPr>
        <w:t xml:space="preserve">Road Traffic (Vehicles) Act 2008 </w:t>
      </w:r>
      <w:r>
        <w:t>section 72(1); or</w:t>
      </w:r>
    </w:p>
    <w:p>
      <w:pPr>
        <w:pStyle w:val="nzIndenta"/>
      </w:pPr>
      <w:r>
        <w:tab/>
        <w:t>(f)</w:t>
      </w:r>
      <w:r>
        <w:tab/>
        <w:t xml:space="preserve">an improvement notice, a </w:t>
      </w:r>
      <w:r>
        <w:rPr>
          <w:lang w:val="en-US"/>
        </w:rPr>
        <w:t xml:space="preserve">notice of an amendment of an improvement notice, or a clearance certificate given or issued under </w:t>
      </w:r>
      <w:r>
        <w:t xml:space="preserve">the </w:t>
      </w:r>
      <w:r>
        <w:rPr>
          <w:i/>
          <w:iCs/>
        </w:rPr>
        <w:t xml:space="preserve">Road Traffic (Vehicles) Act 2008 </w:t>
      </w:r>
      <w:r>
        <w:t>Part 6 Division 4,</w:t>
      </w:r>
    </w:p>
    <w:p>
      <w:pPr>
        <w:pStyle w:val="nzSubsection"/>
      </w:pPr>
      <w:r>
        <w:tab/>
      </w:r>
      <w:r>
        <w:tab/>
        <w:t>and, if they do, are to specify the effects of that recognition for the purposes of this Act or any other relevant road law.</w:t>
      </w:r>
    </w:p>
    <w:p>
      <w:pPr>
        <w:pStyle w:val="nzSubsection"/>
        <w:rPr>
          <w:lang w:val="en-US"/>
        </w:rPr>
      </w:pPr>
      <w:r>
        <w:rPr>
          <w:lang w:val="en-US"/>
        </w:rPr>
        <w:tab/>
        <w:t>(3)</w:t>
      </w:r>
      <w:r>
        <w:rPr>
          <w:lang w:val="en-US"/>
        </w:rPr>
        <w:tab/>
        <w:t>An administrative action of an administrative authority under or in connection with a law of another jurisdiction corresponding to a road law has effect in this State as if it were made or done under the road law.</w:t>
      </w:r>
    </w:p>
    <w:p>
      <w:pPr>
        <w:pStyle w:val="nzSubsection"/>
        <w:rPr>
          <w:szCs w:val="23"/>
          <w:lang w:val="en-US"/>
        </w:rPr>
      </w:pPr>
      <w:r>
        <w:rPr>
          <w:lang w:val="en-US"/>
        </w:rPr>
        <w:tab/>
        <w:t>(4)</w:t>
      </w:r>
      <w:r>
        <w:rPr>
          <w:lang w:val="en-US"/>
        </w:rPr>
        <w:tab/>
        <w:t>Nothing in this section gives an administrative action effect in this State</w:t>
      </w:r>
      <w:r>
        <w:rPr>
          <w:szCs w:val="23"/>
          <w:lang w:val="en-US"/>
        </w:rPr>
        <w:t xml:space="preserve"> or in a particular place in this State — </w:t>
      </w:r>
    </w:p>
    <w:p>
      <w:pPr>
        <w:pStyle w:val="nzIndenta"/>
        <w:rPr>
          <w:lang w:val="en-US"/>
        </w:rPr>
      </w:pPr>
      <w:r>
        <w:rPr>
          <w:lang w:val="en-US"/>
        </w:rPr>
        <w:tab/>
        <w:t>(a)</w:t>
      </w:r>
      <w:r>
        <w:rPr>
          <w:lang w:val="en-US"/>
        </w:rPr>
        <w:tab/>
        <w:t>in so far as the action is incapable of having effect in or in re</w:t>
      </w:r>
      <w:r>
        <w:rPr>
          <w:szCs w:val="23"/>
          <w:lang w:val="en-US"/>
        </w:rPr>
        <w:t>lation to this State or that place; or</w:t>
      </w:r>
    </w:p>
    <w:p>
      <w:pPr>
        <w:pStyle w:val="nzIndenta"/>
        <w:rPr>
          <w:lang w:val="en-US"/>
        </w:rPr>
      </w:pPr>
      <w:r>
        <w:rPr>
          <w:lang w:val="en-US"/>
        </w:rPr>
        <w:tab/>
        <w:t>(b)</w:t>
      </w:r>
      <w:r>
        <w:rPr>
          <w:lang w:val="en-US"/>
        </w:rPr>
        <w:tab/>
        <w:t>if any terms of the action expressly provide that the action does not extend or apply to or in relation to this State or that place; or</w:t>
      </w:r>
    </w:p>
    <w:p>
      <w:pPr>
        <w:pStyle w:val="nzIndenta"/>
        <w:rPr>
          <w:lang w:val="en-US"/>
        </w:rPr>
      </w:pPr>
      <w:r>
        <w:rPr>
          <w:lang w:val="en-US"/>
        </w:rPr>
        <w:tab/>
        <w:t>(c)</w:t>
      </w:r>
      <w:r>
        <w:rPr>
          <w:lang w:val="en-US"/>
        </w:rPr>
        <w:tab/>
        <w:t>if any terms of the action expressly provide that the action has effect only in the other jurisdiction or a specified place in the other jurisdiction.</w:t>
      </w:r>
    </w:p>
    <w:p>
      <w:pPr>
        <w:pStyle w:val="nzHeading5"/>
      </w:pPr>
      <w:bookmarkStart w:id="94" w:name="_Toc206565041"/>
      <w:bookmarkStart w:id="95" w:name="_Toc206565590"/>
      <w:r>
        <w:rPr>
          <w:rStyle w:val="CharSectno"/>
        </w:rPr>
        <w:t>19</w:t>
      </w:r>
      <w:r>
        <w:t>.</w:t>
      </w:r>
      <w:r>
        <w:tab/>
        <w:t>Effect of court orders of other jurisdictions</w:t>
      </w:r>
      <w:bookmarkEnd w:id="94"/>
      <w:bookmarkEnd w:id="95"/>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order</w:t>
      </w:r>
      <w:r>
        <w:t xml:space="preserve"> </w:t>
      </w:r>
      <w:r>
        <w:rPr>
          <w:lang w:val="en-US"/>
        </w:rPr>
        <w:t xml:space="preserve">means an order, of a kind that is prescribed by regulations, in any judicial or other proceedings, civil or </w:t>
      </w:r>
      <w:r>
        <w:rPr>
          <w:szCs w:val="23"/>
          <w:lang w:val="en-US"/>
        </w:rPr>
        <w:t>criminal, as in force from time to time.</w:t>
      </w:r>
    </w:p>
    <w:p>
      <w:pPr>
        <w:pStyle w:val="nzSubsection"/>
        <w:rPr>
          <w:lang w:val="en-US"/>
        </w:rPr>
      </w:pPr>
      <w:r>
        <w:rPr>
          <w:lang w:val="en-US"/>
        </w:rPr>
        <w:tab/>
        <w:t>(2)</w:t>
      </w:r>
      <w:r>
        <w:rPr>
          <w:lang w:val="en-US"/>
        </w:rPr>
        <w:tab/>
        <w:t xml:space="preserve">An order of a court or tribunal of another jurisdiction under or in connection with a law </w:t>
      </w:r>
      <w:r>
        <w:rPr>
          <w:szCs w:val="23"/>
          <w:lang w:val="en-US"/>
        </w:rPr>
        <w:t>of the other jurisdiction corresponding to a road law</w:t>
      </w:r>
      <w:r>
        <w:rPr>
          <w:lang w:val="en-US"/>
        </w:rPr>
        <w:t xml:space="preserve"> has effect in this State as if it were made under the road law.</w:t>
      </w:r>
    </w:p>
    <w:p>
      <w:pPr>
        <w:pStyle w:val="nzSubsection"/>
        <w:rPr>
          <w:szCs w:val="23"/>
          <w:lang w:val="en-US"/>
        </w:rPr>
      </w:pPr>
      <w:r>
        <w:rPr>
          <w:lang w:val="en-US"/>
        </w:rPr>
        <w:tab/>
        <w:t>(3)</w:t>
      </w:r>
      <w:r>
        <w:rPr>
          <w:lang w:val="en-US"/>
        </w:rPr>
        <w:tab/>
        <w:t xml:space="preserve">Nothing in this section enables an order to have effect in this State or in a </w:t>
      </w:r>
      <w:r>
        <w:rPr>
          <w:szCs w:val="23"/>
          <w:lang w:val="en-US"/>
        </w:rPr>
        <w:t xml:space="preserve">particular place in this State — </w:t>
      </w:r>
    </w:p>
    <w:p>
      <w:pPr>
        <w:pStyle w:val="nzIndenta"/>
        <w:rPr>
          <w:lang w:val="en-US"/>
        </w:rPr>
      </w:pPr>
      <w:r>
        <w:rPr>
          <w:lang w:val="en-US"/>
        </w:rPr>
        <w:tab/>
        <w:t>(a)</w:t>
      </w:r>
      <w:r>
        <w:rPr>
          <w:lang w:val="en-US"/>
        </w:rPr>
        <w:tab/>
        <w:t xml:space="preserve">in so far as the order is incapable of having effect in or in </w:t>
      </w:r>
      <w:r>
        <w:rPr>
          <w:szCs w:val="23"/>
          <w:lang w:val="en-US"/>
        </w:rPr>
        <w:t>relation to this State or that place; or</w:t>
      </w:r>
    </w:p>
    <w:p>
      <w:pPr>
        <w:pStyle w:val="nzIndenta"/>
        <w:rPr>
          <w:lang w:val="en-US"/>
        </w:rPr>
      </w:pPr>
      <w:r>
        <w:rPr>
          <w:lang w:val="en-US"/>
        </w:rPr>
        <w:tab/>
        <w:t>(b)</w:t>
      </w:r>
      <w:r>
        <w:rPr>
          <w:lang w:val="en-US"/>
        </w:rPr>
        <w:tab/>
        <w:t>if any terms of the order expressly provide that the order does not extend or apply to or in relation to this State or that place; or</w:t>
      </w:r>
    </w:p>
    <w:p>
      <w:pPr>
        <w:pStyle w:val="nzIndenta"/>
      </w:pPr>
      <w:r>
        <w:rPr>
          <w:lang w:val="en-US"/>
        </w:rPr>
        <w:tab/>
        <w:t>(c)</w:t>
      </w:r>
      <w:r>
        <w:rPr>
          <w:lang w:val="en-US"/>
        </w:rPr>
        <w:tab/>
        <w:t>if any terms of the order expressly provide that the order has effect only in the other jurisdiction or a specified place in the other jurisdiction.</w:t>
      </w:r>
    </w:p>
    <w:p>
      <w:pPr>
        <w:pStyle w:val="nzHeading5"/>
        <w:rPr>
          <w:snapToGrid w:val="0"/>
        </w:rPr>
      </w:pPr>
      <w:bookmarkStart w:id="96" w:name="_Toc206565042"/>
      <w:bookmarkStart w:id="97" w:name="_Toc206565591"/>
      <w:r>
        <w:rPr>
          <w:rStyle w:val="CharSectno"/>
        </w:rPr>
        <w:t>20</w:t>
      </w:r>
      <w:r>
        <w:t>.</w:t>
      </w:r>
      <w:r>
        <w:tab/>
        <w:t>Funds to which c</w:t>
      </w:r>
      <w:r>
        <w:rPr>
          <w:snapToGrid w:val="0"/>
        </w:rPr>
        <w:t>harges and fees credited</w:t>
      </w:r>
      <w:bookmarkEnd w:id="96"/>
      <w:bookmarkEnd w:id="97"/>
    </w:p>
    <w:p>
      <w:pPr>
        <w:pStyle w:val="nz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2008</w:t>
      </w:r>
      <w:r>
        <w:t xml:space="preserve"> section 7(3).</w:t>
      </w:r>
    </w:p>
    <w:p>
      <w:pPr>
        <w:pStyle w:val="nzSubsection"/>
        <w:rPr>
          <w:snapToGrid w:val="0"/>
        </w:rPr>
      </w:pPr>
      <w:r>
        <w:rPr>
          <w:snapToGrid w:val="0"/>
        </w:rPr>
        <w:tab/>
        <w:t>(2)</w:t>
      </w:r>
      <w:r>
        <w:rPr>
          <w:snapToGrid w:val="0"/>
        </w:rPr>
        <w:tab/>
        <w:t xml:space="preserve">All recording fees </w:t>
      </w:r>
      <w:r>
        <w:t xml:space="preserve">paid under the </w:t>
      </w:r>
      <w:r>
        <w:rPr>
          <w:i/>
          <w:iCs/>
        </w:rPr>
        <w:t>Road Traffic (Vehicles) Act 2008</w:t>
      </w:r>
      <w:r>
        <w:t xml:space="preserve"> section 7(1) </w:t>
      </w:r>
      <w:r>
        <w:rPr>
          <w:snapToGrid w:val="0"/>
        </w:rPr>
        <w:t>to the CEO may be retained by the CEO.</w:t>
      </w:r>
    </w:p>
    <w:p>
      <w:pPr>
        <w:pStyle w:val="nzSubsection"/>
        <w:rPr>
          <w:snapToGrid w:val="0"/>
        </w:rPr>
      </w:pPr>
      <w:r>
        <w:rPr>
          <w:snapToGrid w:val="0"/>
        </w:rPr>
        <w:tab/>
        <w:t>(3)</w:t>
      </w:r>
      <w:r>
        <w:rPr>
          <w:snapToGrid w:val="0"/>
        </w:rPr>
        <w:tab/>
        <w:t xml:space="preserve">All fees taken under regulations mentioned in the </w:t>
      </w:r>
      <w:r>
        <w:rPr>
          <w:i/>
          <w:iCs/>
          <w:snapToGrid w:val="0"/>
        </w:rPr>
        <w:t>Road Traffic (Vehicles) Act 2008</w:t>
      </w:r>
      <w:r>
        <w:rPr>
          <w:snapToGrid w:val="0"/>
        </w:rPr>
        <w:t xml:space="preserve"> section 38(g), 44(g) or 46(j) are to be credited to the Consolidated Account.</w:t>
      </w:r>
    </w:p>
    <w:p>
      <w:pPr>
        <w:pStyle w:val="nzSubsection"/>
        <w:rPr>
          <w:snapToGrid w:val="0"/>
        </w:rPr>
      </w:pPr>
      <w:r>
        <w:rPr>
          <w:snapToGrid w:val="0"/>
        </w:rPr>
        <w:tab/>
        <w:t>(4)</w:t>
      </w:r>
      <w:r>
        <w:rPr>
          <w:snapToGrid w:val="0"/>
        </w:rPr>
        <w:tab/>
        <w:t>An amount equal to the amounts credited to the Consolidated Account under subsections (1) and (3) is to be — </w:t>
      </w:r>
    </w:p>
    <w:p>
      <w:pPr>
        <w:pStyle w:val="nz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nzIndenta"/>
        <w:rPr>
          <w:snapToGrid w:val="0"/>
        </w:rPr>
      </w:pPr>
      <w:r>
        <w:rPr>
          <w:snapToGrid w:val="0"/>
        </w:rPr>
        <w:tab/>
        <w:t>(b)</w:t>
      </w:r>
      <w:r>
        <w:rPr>
          <w:snapToGrid w:val="0"/>
        </w:rPr>
        <w:tab/>
        <w:t>charged to the Consolidated Account,</w:t>
      </w:r>
    </w:p>
    <w:p>
      <w:pPr>
        <w:pStyle w:val="nzSubsection"/>
      </w:pPr>
      <w:r>
        <w:rPr>
          <w:snapToGrid w:val="0"/>
        </w:rPr>
        <w:tab/>
      </w:r>
      <w:r>
        <w:rPr>
          <w:snapToGrid w:val="0"/>
        </w:rPr>
        <w:tab/>
        <w:t>and this subsection appropriates the Consolidated Account accordingly.</w:t>
      </w:r>
    </w:p>
    <w:p>
      <w:pPr>
        <w:pStyle w:val="nzHeading2"/>
      </w:pPr>
      <w:bookmarkStart w:id="98" w:name="_Toc182726581"/>
      <w:bookmarkStart w:id="99" w:name="_Toc182728529"/>
      <w:bookmarkStart w:id="100" w:name="_Toc202578626"/>
      <w:bookmarkStart w:id="101" w:name="_Toc202579619"/>
      <w:bookmarkStart w:id="102" w:name="_Toc206565043"/>
      <w:bookmarkStart w:id="103" w:name="_Toc206565592"/>
      <w:r>
        <w:rPr>
          <w:rStyle w:val="CharPartNo"/>
        </w:rPr>
        <w:t>Part 3</w:t>
      </w:r>
      <w:r>
        <w:rPr>
          <w:rStyle w:val="CharDivNo"/>
        </w:rPr>
        <w:t> </w:t>
      </w:r>
      <w:r>
        <w:t>—</w:t>
      </w:r>
      <w:r>
        <w:rPr>
          <w:rStyle w:val="CharDivText"/>
        </w:rPr>
        <w:t> </w:t>
      </w:r>
      <w:r>
        <w:rPr>
          <w:rStyle w:val="CharPartText"/>
        </w:rPr>
        <w:t>Wardens and police officers</w:t>
      </w:r>
      <w:bookmarkEnd w:id="98"/>
      <w:bookmarkEnd w:id="99"/>
      <w:bookmarkEnd w:id="100"/>
      <w:bookmarkEnd w:id="101"/>
      <w:bookmarkEnd w:id="102"/>
      <w:bookmarkEnd w:id="103"/>
    </w:p>
    <w:p>
      <w:pPr>
        <w:pStyle w:val="nzHeading5"/>
      </w:pPr>
      <w:bookmarkStart w:id="104" w:name="_Toc206565044"/>
      <w:bookmarkStart w:id="105" w:name="_Toc206565593"/>
      <w:r>
        <w:rPr>
          <w:rStyle w:val="CharSectno"/>
        </w:rPr>
        <w:t>21</w:t>
      </w:r>
      <w:r>
        <w:t>.</w:t>
      </w:r>
      <w:r>
        <w:tab/>
        <w:t>Terms used in this Part</w:t>
      </w:r>
      <w:bookmarkEnd w:id="104"/>
      <w:bookmarkEnd w:id="105"/>
    </w:p>
    <w:p>
      <w:pPr>
        <w:pStyle w:val="nzSubsection"/>
      </w:pPr>
      <w:r>
        <w:tab/>
      </w:r>
      <w:r>
        <w:tab/>
        <w:t xml:space="preserve">In this Part — </w:t>
      </w:r>
    </w:p>
    <w:p>
      <w:pPr>
        <w:pStyle w:val="nzDefstart"/>
      </w:pPr>
      <w:r>
        <w:rPr>
          <w:b/>
        </w:rPr>
        <w:tab/>
      </w:r>
      <w:r>
        <w:rPr>
          <w:rStyle w:val="CharDefText"/>
        </w:rPr>
        <w:t>issuing authority</w:t>
      </w:r>
      <w:r>
        <w:rPr>
          <w:bCs/>
        </w:rPr>
        <w:t xml:space="preserve"> — </w:t>
      </w:r>
    </w:p>
    <w:p>
      <w:pPr>
        <w:pStyle w:val="nzDefpara"/>
      </w:pPr>
      <w:r>
        <w:tab/>
        <w:t>(a)</w:t>
      </w:r>
      <w:r>
        <w:tab/>
        <w:t>in relation to a person authorised under section 22 means the CEO;</w:t>
      </w:r>
    </w:p>
    <w:p>
      <w:pPr>
        <w:pStyle w:val="nzDefpara"/>
      </w:pPr>
      <w:r>
        <w:tab/>
        <w:t>(b)</w:t>
      </w:r>
      <w:r>
        <w:tab/>
        <w:t xml:space="preserve">in relation to a person authorised under section 23 means the Commissioner of Police; </w:t>
      </w:r>
    </w:p>
    <w:p>
      <w:pPr>
        <w:pStyle w:val="nzDefstart"/>
      </w:pPr>
      <w:r>
        <w:rPr>
          <w:b/>
        </w:rPr>
        <w:tab/>
      </w:r>
      <w:r>
        <w:rPr>
          <w:rStyle w:val="CharDefText"/>
        </w:rPr>
        <w:t>warden’s function</w:t>
      </w:r>
      <w:r>
        <w:t xml:space="preserve"> means a function — </w:t>
      </w:r>
    </w:p>
    <w:p>
      <w:pPr>
        <w:pStyle w:val="nzDefpara"/>
      </w:pPr>
      <w:r>
        <w:tab/>
        <w:t>(a)</w:t>
      </w:r>
      <w:r>
        <w:tab/>
        <w:t>that is prescribed by regulations mentioned in section 22 or 23(c) as a function that can be performed by a warden; or</w:t>
      </w:r>
    </w:p>
    <w:p>
      <w:pPr>
        <w:pStyle w:val="nzDefpara"/>
      </w:pPr>
      <w:r>
        <w:tab/>
        <w:t>(b)</w:t>
      </w:r>
      <w:r>
        <w:tab/>
        <w:t>under section 23(a) or (b).</w:t>
      </w:r>
    </w:p>
    <w:p>
      <w:pPr>
        <w:pStyle w:val="nzHeading5"/>
        <w:rPr>
          <w:snapToGrid w:val="0"/>
        </w:rPr>
      </w:pPr>
      <w:bookmarkStart w:id="106" w:name="_Toc206565045"/>
      <w:bookmarkStart w:id="107" w:name="_Toc206565594"/>
      <w:r>
        <w:rPr>
          <w:rStyle w:val="CharSectno"/>
        </w:rPr>
        <w:t>22</w:t>
      </w:r>
      <w:r>
        <w:t>.</w:t>
      </w:r>
      <w:r>
        <w:tab/>
        <w:t xml:space="preserve">CEO </w:t>
      </w:r>
      <w:r>
        <w:rPr>
          <w:snapToGrid w:val="0"/>
        </w:rPr>
        <w:t>may authorise persons to perform certain warden functions</w:t>
      </w:r>
      <w:bookmarkEnd w:id="106"/>
      <w:bookmarkEnd w:id="107"/>
    </w:p>
    <w:p>
      <w:pPr>
        <w:pStyle w:val="nz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nzHeading5"/>
        <w:rPr>
          <w:snapToGrid w:val="0"/>
        </w:rPr>
      </w:pPr>
      <w:bookmarkStart w:id="108" w:name="_Toc206565046"/>
      <w:bookmarkStart w:id="109" w:name="_Toc206565595"/>
      <w:r>
        <w:rPr>
          <w:rStyle w:val="CharSectno"/>
        </w:rPr>
        <w:t>23</w:t>
      </w:r>
      <w:r>
        <w:t>.</w:t>
      </w:r>
      <w:r>
        <w:tab/>
      </w:r>
      <w:r>
        <w:rPr>
          <w:snapToGrid w:val="0"/>
        </w:rPr>
        <w:t>Commissioner of Police may authorise persons to perform certain warden functions</w:t>
      </w:r>
      <w:bookmarkEnd w:id="108"/>
      <w:bookmarkEnd w:id="109"/>
    </w:p>
    <w:p>
      <w:pPr>
        <w:pStyle w:val="nzSubsection"/>
        <w:rPr>
          <w:snapToGrid w:val="0"/>
        </w:rPr>
      </w:pPr>
      <w:r>
        <w:rPr>
          <w:snapToGrid w:val="0"/>
        </w:rPr>
        <w:tab/>
      </w:r>
      <w:r>
        <w:rPr>
          <w:snapToGrid w:val="0"/>
        </w:rPr>
        <w:tab/>
        <w:t>The Commissioner of Police may authorise a person to perform one or more of the functions relating to any of the following — </w:t>
      </w:r>
    </w:p>
    <w:p>
      <w:pPr>
        <w:pStyle w:val="nzIndenta"/>
        <w:rPr>
          <w:snapToGrid w:val="0"/>
        </w:rPr>
      </w:pPr>
      <w:r>
        <w:rPr>
          <w:snapToGrid w:val="0"/>
        </w:rPr>
        <w:tab/>
        <w:t>(a)</w:t>
      </w:r>
      <w:r>
        <w:rPr>
          <w:snapToGrid w:val="0"/>
        </w:rPr>
        <w:tab/>
        <w:t xml:space="preserve">the control of vehicles and pedestrians at children’s crossings and pedestrian crossings; </w:t>
      </w:r>
    </w:p>
    <w:p>
      <w:pPr>
        <w:pStyle w:val="nzIndenta"/>
      </w:pPr>
      <w:r>
        <w:tab/>
        <w:t>(b)</w:t>
      </w:r>
      <w:r>
        <w:tab/>
        <w:t>the escort and movement of oversize vehicles;</w:t>
      </w:r>
    </w:p>
    <w:p>
      <w:pPr>
        <w:pStyle w:val="nz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nzHeading5"/>
      </w:pPr>
      <w:bookmarkStart w:id="110" w:name="_Toc206565047"/>
      <w:bookmarkStart w:id="111" w:name="_Toc206565596"/>
      <w:r>
        <w:rPr>
          <w:rStyle w:val="CharSectno"/>
        </w:rPr>
        <w:t>24</w:t>
      </w:r>
      <w:r>
        <w:t>.</w:t>
      </w:r>
      <w:r>
        <w:tab/>
        <w:t>Powers of wardens</w:t>
      </w:r>
      <w:bookmarkEnd w:id="110"/>
      <w:bookmarkEnd w:id="111"/>
    </w:p>
    <w:p>
      <w:pPr>
        <w:pStyle w:val="nzSubsection"/>
      </w:pPr>
      <w:r>
        <w:tab/>
        <w:t>(1)</w:t>
      </w:r>
      <w:r>
        <w:tab/>
        <w:t xml:space="preserve">In performing a warden’s function that a warden is authorised to perform — </w:t>
      </w:r>
    </w:p>
    <w:p>
      <w:pPr>
        <w:pStyle w:val="nzIndenta"/>
      </w:pPr>
      <w:r>
        <w:tab/>
        <w:t>(a)</w:t>
      </w:r>
      <w:r>
        <w:tab/>
        <w:t>the warden has such of the powers conferred under a road law on a police officer in relation to the function as are prescribed; and</w:t>
      </w:r>
    </w:p>
    <w:p>
      <w:pPr>
        <w:pStyle w:val="nzIndenta"/>
      </w:pPr>
      <w:r>
        <w:tab/>
        <w:t>(b)</w:t>
      </w:r>
      <w:r>
        <w:tab/>
        <w:t>a reference in a road law to a police officer is to be read as including a warden if the regulations so provide.</w:t>
      </w:r>
    </w:p>
    <w:p>
      <w:pPr>
        <w:pStyle w:val="nzSubsection"/>
        <w:rPr>
          <w:lang w:val="en-US"/>
        </w:rPr>
      </w:pPr>
      <w:r>
        <w:tab/>
        <w:t>(2)</w:t>
      </w:r>
      <w:r>
        <w:tab/>
        <w:t xml:space="preserve">The regulations cannot </w:t>
      </w:r>
      <w:r>
        <w:rPr>
          <w:lang w:val="en-US"/>
        </w:rPr>
        <w:t>authorise a warden to use force against a person.</w:t>
      </w:r>
    </w:p>
    <w:p>
      <w:pPr>
        <w:pStyle w:val="nzSubsection"/>
        <w:rPr>
          <w:lang w:val="en-US"/>
        </w:rPr>
      </w:pPr>
      <w:r>
        <w:tab/>
        <w:t>(3)</w:t>
      </w:r>
      <w:r>
        <w:tab/>
        <w:t xml:space="preserve">The regulations may </w:t>
      </w:r>
      <w:r>
        <w:rPr>
          <w:lang w:val="en-US"/>
        </w:rPr>
        <w:t xml:space="preserve">authorise a warden to amend or revoke a direction given, or a condition imposed, under a road law by another warden but </w:t>
      </w:r>
      <w:r>
        <w:t xml:space="preserve">cannot </w:t>
      </w:r>
      <w:r>
        <w:rPr>
          <w:lang w:val="en-US"/>
        </w:rPr>
        <w:t>authorise a warden to amend or revoke a direction given, or a condition imposed, under a road law by a police officer.</w:t>
      </w:r>
    </w:p>
    <w:p>
      <w:pPr>
        <w:pStyle w:val="nzSubsection"/>
      </w:pPr>
      <w:r>
        <w:tab/>
        <w:t>(4)</w:t>
      </w:r>
      <w:r>
        <w:tab/>
      </w:r>
      <w:r>
        <w:rPr>
          <w:lang w:val="en-US"/>
        </w:rPr>
        <w:t xml:space="preserve">The CEO has all the powers necessary for the performance of a warden’s function mentioned in section 22 except a power that requires the physical presence of a person at the scene to exercise the </w:t>
      </w:r>
      <w:r>
        <w:t>power.</w:t>
      </w:r>
    </w:p>
    <w:p>
      <w:pPr>
        <w:pStyle w:val="nzHeading5"/>
      </w:pPr>
      <w:bookmarkStart w:id="112" w:name="_Toc206565048"/>
      <w:bookmarkStart w:id="113" w:name="_Toc206565597"/>
      <w:r>
        <w:rPr>
          <w:rStyle w:val="CharSectno"/>
        </w:rPr>
        <w:t>25</w:t>
      </w:r>
      <w:r>
        <w:t>.</w:t>
      </w:r>
      <w:r>
        <w:tab/>
        <w:t>Identification cards</w:t>
      </w:r>
      <w:bookmarkEnd w:id="112"/>
      <w:bookmarkEnd w:id="113"/>
    </w:p>
    <w:p>
      <w:pPr>
        <w:pStyle w:val="nzSubsection"/>
        <w:rPr>
          <w:lang w:val="en-US"/>
        </w:rPr>
      </w:pPr>
      <w:r>
        <w:rPr>
          <w:lang w:val="en-US"/>
        </w:rPr>
        <w:tab/>
        <w:t>(1)</w:t>
      </w:r>
      <w:r>
        <w:rPr>
          <w:lang w:val="en-US"/>
        </w:rPr>
        <w:tab/>
        <w:t>The issuing authority is to issue a warden with an identification card.</w:t>
      </w:r>
    </w:p>
    <w:p>
      <w:pPr>
        <w:pStyle w:val="nzSubsection"/>
        <w:rPr>
          <w:lang w:val="en-US"/>
        </w:rPr>
      </w:pPr>
      <w:r>
        <w:rPr>
          <w:lang w:val="en-US"/>
        </w:rPr>
        <w:tab/>
        <w:t>(2)</w:t>
      </w:r>
      <w:r>
        <w:rPr>
          <w:lang w:val="en-US"/>
        </w:rPr>
        <w:tab/>
        <w:t xml:space="preserve">An identification card is to — </w:t>
      </w:r>
    </w:p>
    <w:p>
      <w:pPr>
        <w:pStyle w:val="nzIndenta"/>
      </w:pPr>
      <w:r>
        <w:rPr>
          <w:lang w:val="en-US"/>
        </w:rPr>
        <w:tab/>
        <w:t>(a)</w:t>
      </w:r>
      <w:r>
        <w:rPr>
          <w:lang w:val="en-US"/>
        </w:rPr>
        <w:tab/>
        <w:t xml:space="preserve">contain a photograph of the warden, the name of the issuing authority </w:t>
      </w:r>
      <w:r>
        <w:t xml:space="preserve">and either — </w:t>
      </w:r>
    </w:p>
    <w:p>
      <w:pPr>
        <w:pStyle w:val="nzIndenti"/>
        <w:rPr>
          <w:lang w:val="en-US"/>
        </w:rPr>
      </w:pPr>
      <w:r>
        <w:rPr>
          <w:lang w:val="en-US"/>
        </w:rPr>
        <w:tab/>
        <w:t>(i)</w:t>
      </w:r>
      <w:r>
        <w:rPr>
          <w:lang w:val="en-US"/>
        </w:rPr>
        <w:tab/>
        <w:t>the name and signature of the warden; or</w:t>
      </w:r>
    </w:p>
    <w:p>
      <w:pPr>
        <w:pStyle w:val="nzIndenti"/>
      </w:pPr>
      <w:r>
        <w:rPr>
          <w:lang w:val="en-US"/>
        </w:rPr>
        <w:tab/>
        <w:t>(ii)</w:t>
      </w:r>
      <w:r>
        <w:rPr>
          <w:lang w:val="en-US"/>
        </w:rPr>
        <w:tab/>
        <w:t xml:space="preserve">a unique number that has been assigned to the warden by </w:t>
      </w:r>
      <w:r>
        <w:t xml:space="preserve">the issuing authority; </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specify that the person to whom the card is issued is a warden and the nature of the warden’s functions.</w:t>
      </w:r>
    </w:p>
    <w:p>
      <w:pPr>
        <w:pStyle w:val="nzHeading5"/>
        <w:rPr>
          <w:lang w:val="en-US"/>
        </w:rPr>
      </w:pPr>
      <w:bookmarkStart w:id="114" w:name="_Toc206565049"/>
      <w:bookmarkStart w:id="115" w:name="_Toc206565598"/>
      <w:r>
        <w:rPr>
          <w:rStyle w:val="CharSectno"/>
        </w:rPr>
        <w:t>26</w:t>
      </w:r>
      <w:r>
        <w:t>.</w:t>
      </w:r>
      <w:r>
        <w:tab/>
        <w:t>Production of identification</w:t>
      </w:r>
      <w:bookmarkEnd w:id="114"/>
      <w:bookmarkEnd w:id="115"/>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incident</w:t>
      </w:r>
      <w:r>
        <w:t xml:space="preserve"> </w:t>
      </w:r>
      <w:r>
        <w:rPr>
          <w:lang w:val="en-US"/>
        </w:rPr>
        <w:t xml:space="preserve">means — </w:t>
      </w:r>
    </w:p>
    <w:p>
      <w:pPr>
        <w:pStyle w:val="nzDefpara"/>
        <w:rPr>
          <w:lang w:val="en-US"/>
        </w:rPr>
      </w:pPr>
      <w:r>
        <w:rPr>
          <w:lang w:val="en-US"/>
        </w:rPr>
        <w:tab/>
        <w:t>(a)</w:t>
      </w:r>
      <w:r>
        <w:rPr>
          <w:lang w:val="en-US"/>
        </w:rPr>
        <w:tab/>
        <w:t>a single incident; or</w:t>
      </w:r>
    </w:p>
    <w:p>
      <w:pPr>
        <w:pStyle w:val="nzDefpara"/>
        <w:rPr>
          <w:szCs w:val="23"/>
          <w:lang w:val="en-US"/>
        </w:rPr>
      </w:pPr>
      <w:r>
        <w:rPr>
          <w:lang w:val="en-US"/>
        </w:rPr>
        <w:tab/>
        <w:t>(b)</w:t>
      </w:r>
      <w:r>
        <w:rPr>
          <w:lang w:val="en-US"/>
        </w:rPr>
        <w:tab/>
        <w:t xml:space="preserve">a connected series of incidents involving the same or </w:t>
      </w:r>
      <w:r>
        <w:rPr>
          <w:szCs w:val="23"/>
          <w:lang w:val="en-US"/>
        </w:rPr>
        <w:t>substantially the same parties and occurring during a period of 72 hours.</w:t>
      </w:r>
    </w:p>
    <w:p>
      <w:pPr>
        <w:pStyle w:val="nzSubsection"/>
      </w:pPr>
      <w:r>
        <w:rPr>
          <w:lang w:val="en-US"/>
        </w:rPr>
        <w:tab/>
        <w:t>(2)</w:t>
      </w:r>
      <w:r>
        <w:rPr>
          <w:lang w:val="en-US"/>
        </w:rPr>
        <w:tab/>
        <w:t xml:space="preserve">This section applies to a power conferred on a person under a road law, but only if the physical presence of the person at the scene is necessary for the exercise of the </w:t>
      </w:r>
      <w:r>
        <w:t>power.</w:t>
      </w:r>
    </w:p>
    <w:p>
      <w:pPr>
        <w:pStyle w:val="nzSubsection"/>
        <w:rPr>
          <w:lang w:val="en-US"/>
        </w:rPr>
      </w:pPr>
      <w:r>
        <w:rPr>
          <w:lang w:val="en-US"/>
        </w:rPr>
        <w:tab/>
        <w:t>(3)</w:t>
      </w:r>
      <w:r>
        <w:rPr>
          <w:lang w:val="en-US"/>
        </w:rPr>
        <w:tab/>
        <w:t>A warden who is exercising or about to exercise a power for MDLR compliance purposes is required to identify himself or herself and to produce the warden’s identification card for inspection.</w:t>
      </w:r>
    </w:p>
    <w:p>
      <w:pPr>
        <w:pStyle w:val="nzSubsection"/>
        <w:rPr>
          <w:lang w:val="en-US"/>
        </w:rPr>
      </w:pPr>
      <w:r>
        <w:rPr>
          <w:lang w:val="en-US"/>
        </w:rPr>
        <w:tab/>
        <w:t>(4)</w:t>
      </w:r>
      <w:r>
        <w:rPr>
          <w:lang w:val="en-US"/>
        </w:rPr>
        <w:tab/>
        <w:t xml:space="preserve">A police officer who is exercising or about to exercise a power is required to identify himself or herself, by either of the following methods (at the officer’s choice) — </w:t>
      </w:r>
    </w:p>
    <w:p>
      <w:pPr>
        <w:pStyle w:val="nzIndenta"/>
        <w:rPr>
          <w:lang w:val="en-US"/>
        </w:rPr>
      </w:pPr>
      <w:r>
        <w:rPr>
          <w:lang w:val="en-US"/>
        </w:rPr>
        <w:tab/>
        <w:t>(a)</w:t>
      </w:r>
      <w:r>
        <w:rPr>
          <w:lang w:val="en-US"/>
        </w:rPr>
        <w:tab/>
        <w:t>producing his or her police identification;</w:t>
      </w:r>
    </w:p>
    <w:p>
      <w:pPr>
        <w:pStyle w:val="nzIndenta"/>
      </w:pPr>
      <w:r>
        <w:rPr>
          <w:lang w:val="en-US"/>
        </w:rPr>
        <w:tab/>
        <w:t>(b)</w:t>
      </w:r>
      <w:r>
        <w:rPr>
          <w:lang w:val="en-US"/>
        </w:rPr>
        <w:tab/>
        <w:t xml:space="preserve">stating orally or in writing his or her name, rank and place of </w:t>
      </w:r>
      <w:r>
        <w:t>duty.</w:t>
      </w:r>
    </w:p>
    <w:p>
      <w:pPr>
        <w:pStyle w:val="nzSubsection"/>
        <w:rPr>
          <w:lang w:val="en-US"/>
        </w:rPr>
      </w:pPr>
      <w:r>
        <w:rPr>
          <w:lang w:val="en-US"/>
        </w:rPr>
        <w:tab/>
        <w:t>(5)</w:t>
      </w:r>
      <w:r>
        <w:rPr>
          <w:lang w:val="en-US"/>
        </w:rPr>
        <w:tab/>
        <w:t xml:space="preserve">A warden or police officer is required to comply with a </w:t>
      </w:r>
      <w:r>
        <w:rPr>
          <w:szCs w:val="23"/>
          <w:lang w:val="en-US"/>
        </w:rPr>
        <w:t>requirement under subsection (3) or (4) as soon as is reasonably practicable.</w:t>
      </w:r>
    </w:p>
    <w:p>
      <w:pPr>
        <w:pStyle w:val="nzSubsection"/>
      </w:pPr>
      <w:r>
        <w:rPr>
          <w:lang w:val="en-US"/>
        </w:rPr>
        <w:tab/>
        <w:t>(6)</w:t>
      </w:r>
      <w:r>
        <w:rPr>
          <w:lang w:val="en-US"/>
        </w:rPr>
        <w:tab/>
        <w:t xml:space="preserve">A warden or police officer need only identify himself or herself once to a particular person during the course of an incident, even though more than one power is being exercised during the course </w:t>
      </w:r>
      <w:r>
        <w:t>of the incident.</w:t>
      </w:r>
    </w:p>
    <w:p>
      <w:pPr>
        <w:pStyle w:val="nzHeading5"/>
        <w:rPr>
          <w:lang w:val="en-US"/>
        </w:rPr>
      </w:pPr>
      <w:bookmarkStart w:id="116" w:name="_Toc206565050"/>
      <w:bookmarkStart w:id="117" w:name="_Toc206565599"/>
      <w:r>
        <w:rPr>
          <w:rStyle w:val="CharSectno"/>
        </w:rPr>
        <w:t>27</w:t>
      </w:r>
      <w:r>
        <w:t>.</w:t>
      </w:r>
      <w:r>
        <w:tab/>
        <w:t>Return of identification cards</w:t>
      </w:r>
      <w:bookmarkEnd w:id="116"/>
      <w:bookmarkEnd w:id="117"/>
    </w:p>
    <w:p>
      <w:pPr>
        <w:pStyle w:val="nzSubsection"/>
        <w:rPr>
          <w:lang w:val="en-US"/>
        </w:rPr>
      </w:pPr>
      <w:r>
        <w:rPr>
          <w:lang w:val="en-US"/>
        </w:rPr>
        <w:tab/>
        <w:t>(1)</w:t>
      </w:r>
      <w:r>
        <w:rPr>
          <w:lang w:val="en-US"/>
        </w:rPr>
        <w:tab/>
        <w:t>An issuing authority may request a person who is no longer a warden to return any identification card issued to the person by the issuing authority and to do so within a period specified by the issuing authority.</w:t>
      </w:r>
    </w:p>
    <w:p>
      <w:pPr>
        <w:pStyle w:val="nzSubsection"/>
        <w:rPr>
          <w:lang w:val="en-US"/>
        </w:rPr>
      </w:pPr>
      <w:r>
        <w:rPr>
          <w:lang w:val="en-US"/>
        </w:rPr>
        <w:tab/>
        <w:t>(2)</w:t>
      </w:r>
      <w:r>
        <w:rPr>
          <w:lang w:val="en-US"/>
        </w:rPr>
        <w:tab/>
        <w:t xml:space="preserve">A person to whom a request is made under subsection (1) must not, without reasonable excuse, fail to comply with the request. </w:t>
      </w:r>
    </w:p>
    <w:p>
      <w:pPr>
        <w:pStyle w:val="nzPenstart"/>
      </w:pPr>
      <w:r>
        <w:tab/>
        <w:t>Penalty: a fine of 10 PU.</w:t>
      </w:r>
    </w:p>
    <w:p>
      <w:pPr>
        <w:pStyle w:val="nzHeading2"/>
      </w:pPr>
      <w:bookmarkStart w:id="118" w:name="_Toc182726589"/>
      <w:bookmarkStart w:id="119" w:name="_Toc182728537"/>
      <w:bookmarkStart w:id="120" w:name="_Toc202578634"/>
      <w:bookmarkStart w:id="121" w:name="_Toc202579627"/>
      <w:bookmarkStart w:id="122" w:name="_Toc206565051"/>
      <w:bookmarkStart w:id="123" w:name="_Toc206565600"/>
      <w:r>
        <w:rPr>
          <w:rStyle w:val="CharPartNo"/>
        </w:rPr>
        <w:t>Part 4</w:t>
      </w:r>
      <w:r>
        <w:t> — </w:t>
      </w:r>
      <w:r>
        <w:rPr>
          <w:rStyle w:val="CharPartText"/>
        </w:rPr>
        <w:t>Enforcement of road laws</w:t>
      </w:r>
      <w:bookmarkEnd w:id="118"/>
      <w:bookmarkEnd w:id="119"/>
      <w:bookmarkEnd w:id="120"/>
      <w:bookmarkEnd w:id="121"/>
      <w:bookmarkEnd w:id="122"/>
      <w:bookmarkEnd w:id="123"/>
    </w:p>
    <w:p>
      <w:pPr>
        <w:pStyle w:val="nzHeading3"/>
      </w:pPr>
      <w:bookmarkStart w:id="124" w:name="_Toc182726590"/>
      <w:bookmarkStart w:id="125" w:name="_Toc182728538"/>
      <w:bookmarkStart w:id="126" w:name="_Toc202578635"/>
      <w:bookmarkStart w:id="127" w:name="_Toc202579628"/>
      <w:bookmarkStart w:id="128" w:name="_Toc206565052"/>
      <w:bookmarkStart w:id="129" w:name="_Toc206565601"/>
      <w:r>
        <w:rPr>
          <w:rStyle w:val="CharDivNo"/>
        </w:rPr>
        <w:t>Division 1</w:t>
      </w:r>
      <w:r>
        <w:t> — </w:t>
      </w:r>
      <w:r>
        <w:rPr>
          <w:rStyle w:val="CharDivText"/>
        </w:rPr>
        <w:t>Terms used in this Part</w:t>
      </w:r>
      <w:bookmarkEnd w:id="124"/>
      <w:bookmarkEnd w:id="125"/>
      <w:bookmarkEnd w:id="126"/>
      <w:bookmarkEnd w:id="127"/>
      <w:bookmarkEnd w:id="128"/>
      <w:bookmarkEnd w:id="129"/>
    </w:p>
    <w:p>
      <w:pPr>
        <w:pStyle w:val="nzHeading5"/>
      </w:pPr>
      <w:bookmarkStart w:id="130" w:name="_Toc206565053"/>
      <w:bookmarkStart w:id="131" w:name="_Toc206565602"/>
      <w:r>
        <w:rPr>
          <w:rStyle w:val="CharSectno"/>
        </w:rPr>
        <w:t>28</w:t>
      </w:r>
      <w:r>
        <w:t>.</w:t>
      </w:r>
      <w:r>
        <w:tab/>
        <w:t>Terms used in this Part</w:t>
      </w:r>
      <w:bookmarkEnd w:id="130"/>
      <w:bookmarkEnd w:id="131"/>
    </w:p>
    <w:p>
      <w:pPr>
        <w:pStyle w:val="nzSubsection"/>
      </w:pPr>
      <w:r>
        <w:tab/>
      </w:r>
      <w:r>
        <w:tab/>
        <w:t xml:space="preserve">In this Part — </w:t>
      </w:r>
    </w:p>
    <w:p>
      <w:pPr>
        <w:pStyle w:val="nz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nzDefstart"/>
        <w:rPr>
          <w:szCs w:val="23"/>
          <w:lang w:val="en-US"/>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rPr>
          <w:lang w:val="en-US"/>
        </w:rPr>
        <w:t>a vehicle that is a trailer that is not connected (either directly or by one or more other trailers) to a towing vehicle, means the driver or co</w:t>
      </w:r>
      <w:r>
        <w:rPr>
          <w:lang w:val="en-US"/>
        </w:rPr>
        <w:noBreakHyphen/>
        <w:t xml:space="preserve">driver of the </w:t>
      </w:r>
      <w:r>
        <w:rPr>
          <w:szCs w:val="23"/>
          <w:lang w:val="en-US"/>
        </w:rPr>
        <w:t>towing vehicle to which the trailer was last connected;</w:t>
      </w:r>
    </w:p>
    <w:p>
      <w:pPr>
        <w:pStyle w:val="nz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nzDefpara"/>
      </w:pPr>
      <w:r>
        <w:tab/>
        <w:t>(a)</w:t>
      </w:r>
      <w:r>
        <w:tab/>
      </w:r>
      <w:r>
        <w:rPr>
          <w:lang w:val="en-US"/>
        </w:rPr>
        <w:t>to find out whether any of the following provisions is being</w:t>
      </w:r>
      <w:r>
        <w:t xml:space="preserve"> </w:t>
      </w:r>
      <w:r>
        <w:rPr>
          <w:szCs w:val="23"/>
          <w:lang w:val="en-US"/>
        </w:rPr>
        <w:t>complied with</w:t>
      </w:r>
      <w:r>
        <w:t xml:space="preserve"> — </w:t>
      </w:r>
    </w:p>
    <w:p>
      <w:pPr>
        <w:pStyle w:val="nzDefsubpara"/>
      </w:pPr>
      <w:r>
        <w:tab/>
        <w:t>(i)</w:t>
      </w:r>
      <w:r>
        <w:tab/>
        <w:t xml:space="preserve">a provision in the </w:t>
      </w:r>
      <w:r>
        <w:rPr>
          <w:i/>
          <w:iCs/>
        </w:rPr>
        <w:t xml:space="preserve">Road Traffic (Vehicles) Act 2008 </w:t>
      </w:r>
      <w:r>
        <w:t>Part 4, 6, 7, 8 or 11;</w:t>
      </w:r>
    </w:p>
    <w:p>
      <w:pPr>
        <w:pStyle w:val="nzDefsubpara"/>
      </w:pPr>
      <w:r>
        <w:tab/>
        <w:t>(ii)</w:t>
      </w:r>
      <w:r>
        <w:tab/>
        <w:t>any regulation made under or for the purposes of a provision mentioned in subparagraph (i);</w:t>
      </w:r>
    </w:p>
    <w:p>
      <w:pPr>
        <w:pStyle w:val="nzDefpara"/>
        <w:rPr>
          <w:lang w:val="en-US"/>
        </w:rPr>
      </w:pPr>
      <w:r>
        <w:rPr>
          <w:lang w:val="en-US"/>
        </w:rPr>
        <w:tab/>
        <w:t>(b)</w:t>
      </w:r>
      <w:r>
        <w:rPr>
          <w:lang w:val="en-US"/>
        </w:rPr>
        <w:tab/>
        <w:t>to investigate a breach or suspected breach of a provision mentioned in paragraph (a);</w:t>
      </w:r>
    </w:p>
    <w:p>
      <w:pPr>
        <w:pStyle w:val="nzDefstart"/>
      </w:pPr>
      <w:r>
        <w:rPr>
          <w:b/>
        </w:rPr>
        <w:tab/>
      </w:r>
      <w:r>
        <w:rPr>
          <w:rStyle w:val="CharDefText"/>
        </w:rPr>
        <w:t>MDLR offence</w:t>
      </w:r>
      <w:r>
        <w:t xml:space="preserve"> (which stands for “mass, dimension or loading requirement offence”) means an offence under any of the following provisions — </w:t>
      </w:r>
    </w:p>
    <w:p>
      <w:pPr>
        <w:pStyle w:val="nzDefpara"/>
      </w:pPr>
      <w:r>
        <w:tab/>
        <w:t>(a)</w:t>
      </w:r>
      <w:r>
        <w:tab/>
        <w:t xml:space="preserve">a provision in the </w:t>
      </w:r>
      <w:r>
        <w:rPr>
          <w:i/>
          <w:iCs/>
        </w:rPr>
        <w:t xml:space="preserve">Road Traffic (Vehicles) Act 2008 </w:t>
      </w:r>
      <w:r>
        <w:t>Part 4, 6, 7, 8 or 11;</w:t>
      </w:r>
    </w:p>
    <w:p>
      <w:pPr>
        <w:pStyle w:val="nzDefpara"/>
      </w:pPr>
      <w:r>
        <w:tab/>
        <w:t>(b)</w:t>
      </w:r>
      <w:r>
        <w:tab/>
        <w:t>any regulation made under or for the purposes of a provision mentioned in paragraph (a);</w:t>
      </w:r>
    </w:p>
    <w:p>
      <w:pPr>
        <w:pStyle w:val="nzDefpara"/>
      </w:pPr>
      <w:r>
        <w:tab/>
        <w:t>(c)</w:t>
      </w:r>
      <w:r>
        <w:tab/>
        <w:t>section 44 in relation to a direction under section </w:t>
      </w:r>
      <w:r>
        <w:rPr>
          <w:lang w:val="en-US"/>
        </w:rPr>
        <w:t xml:space="preserve">39, 40 or 42 </w:t>
      </w:r>
      <w:r>
        <w:t>if the direction was for the purpose of, or in connection with, exercising a power in relation to a breach or suspected breach of a provision mentioned in paragraph (a) or (b);</w:t>
      </w:r>
    </w:p>
    <w:p>
      <w:pPr>
        <w:pStyle w:val="nzDefpara"/>
      </w:pPr>
      <w:r>
        <w:tab/>
        <w:t>(d)</w:t>
      </w:r>
      <w:r>
        <w:tab/>
        <w:t xml:space="preserve">section 56(4); </w:t>
      </w:r>
    </w:p>
    <w:p>
      <w:pPr>
        <w:pStyle w:val="nzDefpara"/>
      </w:pPr>
      <w:r>
        <w:tab/>
        <w:t>(e)</w:t>
      </w:r>
      <w:r>
        <w:tab/>
        <w:t>section 57(3) or (4);</w:t>
      </w:r>
    </w:p>
    <w:p>
      <w:pPr>
        <w:pStyle w:val="nzDefpara"/>
      </w:pPr>
      <w:r>
        <w:tab/>
        <w:t>(f)</w:t>
      </w:r>
      <w:r>
        <w:tab/>
        <w:t>section 58(5);</w:t>
      </w:r>
    </w:p>
    <w:p>
      <w:pPr>
        <w:pStyle w:val="nzDefpara"/>
      </w:pPr>
      <w:r>
        <w:tab/>
        <w:t>(g)</w:t>
      </w:r>
      <w:r>
        <w:tab/>
        <w:t>section 71(5) or (7);</w:t>
      </w:r>
    </w:p>
    <w:p>
      <w:pPr>
        <w:pStyle w:val="nzDefstart"/>
        <w:rPr>
          <w:lang w:val="en-US"/>
        </w:rPr>
      </w:pPr>
      <w:r>
        <w:rPr>
          <w:b/>
          <w:lang w:val="en-US"/>
        </w:rPr>
        <w:tab/>
      </w:r>
      <w:r>
        <w:rPr>
          <w:rStyle w:val="CharDefText"/>
        </w:rPr>
        <w:t>public place</w:t>
      </w:r>
      <w:r>
        <w:rPr>
          <w:lang w:val="en-US"/>
        </w:rPr>
        <w:t xml:space="preserve"> includes a place — </w:t>
      </w:r>
    </w:p>
    <w:p>
      <w:pPr>
        <w:pStyle w:val="nzDefpara"/>
        <w:rPr>
          <w:lang w:val="en-US"/>
        </w:rPr>
      </w:pPr>
      <w:r>
        <w:rPr>
          <w:lang w:val="en-US"/>
        </w:rPr>
        <w:tab/>
        <w:t>(a)</w:t>
      </w:r>
      <w:r>
        <w:rPr>
          <w:lang w:val="en-US"/>
        </w:rPr>
        <w:tab/>
        <w:t>of public resort open to or used by the public as of right; or</w:t>
      </w:r>
    </w:p>
    <w:p>
      <w:pPr>
        <w:pStyle w:val="nzDefpara"/>
        <w:rPr>
          <w:lang w:val="en-US"/>
        </w:rPr>
      </w:pPr>
      <w:r>
        <w:rPr>
          <w:lang w:val="en-US"/>
        </w:rPr>
        <w:tab/>
        <w:t>(b)</w:t>
      </w:r>
      <w:r>
        <w:rPr>
          <w:lang w:val="en-US"/>
        </w:rPr>
        <w:tab/>
        <w:t xml:space="preserve">for the time being — </w:t>
      </w:r>
    </w:p>
    <w:p>
      <w:pPr>
        <w:pStyle w:val="nzDefsubpara"/>
        <w:rPr>
          <w:lang w:val="en-US"/>
        </w:rPr>
      </w:pPr>
      <w:r>
        <w:rPr>
          <w:lang w:val="en-US"/>
        </w:rPr>
        <w:tab/>
        <w:t>(i)</w:t>
      </w:r>
      <w:r>
        <w:rPr>
          <w:lang w:val="en-US"/>
        </w:rPr>
        <w:tab/>
        <w:t>used for a public purpose; or</w:t>
      </w:r>
    </w:p>
    <w:p>
      <w:pPr>
        <w:pStyle w:val="nzDefsubpara"/>
        <w:rPr>
          <w:lang w:val="en-US"/>
        </w:rPr>
      </w:pPr>
      <w:r>
        <w:rPr>
          <w:lang w:val="en-US"/>
        </w:rPr>
        <w:tab/>
        <w:t>(ii)</w:t>
      </w:r>
      <w:r>
        <w:rPr>
          <w:lang w:val="en-US"/>
        </w:rPr>
        <w:tab/>
        <w:t>open to access by the public,</w:t>
      </w:r>
    </w:p>
    <w:p>
      <w:pPr>
        <w:pStyle w:val="nzDefstart"/>
        <w:rPr>
          <w:lang w:val="en-US"/>
        </w:rPr>
      </w:pPr>
      <w:r>
        <w:rPr>
          <w:lang w:val="en-US"/>
        </w:rPr>
        <w:tab/>
        <w:t>whether on payment or otherwise; or</w:t>
      </w:r>
    </w:p>
    <w:p>
      <w:pPr>
        <w:pStyle w:val="nzDefpara"/>
        <w:rPr>
          <w:lang w:val="en-US"/>
        </w:rPr>
      </w:pPr>
      <w:r>
        <w:rPr>
          <w:lang w:val="en-US"/>
        </w:rPr>
        <w:tab/>
        <w:t>(c)</w:t>
      </w:r>
      <w:r>
        <w:rPr>
          <w:lang w:val="en-US"/>
        </w:rPr>
        <w:tab/>
        <w:t xml:space="preserve">open to access by the public by the express or tacit consent or </w:t>
      </w:r>
      <w:r>
        <w:rPr>
          <w:szCs w:val="23"/>
          <w:lang w:val="en-US"/>
        </w:rPr>
        <w:t>sufferance of the owner of that place, whether the place is or is not always open to the public,</w:t>
      </w:r>
    </w:p>
    <w:p>
      <w:pPr>
        <w:pStyle w:val="nzDefstart"/>
        <w:rPr>
          <w:lang w:val="en-US"/>
        </w:rPr>
      </w:pPr>
      <w:r>
        <w:rPr>
          <w:lang w:val="en-US"/>
        </w:rPr>
        <w:tab/>
        <w:t xml:space="preserve">but does not include — </w:t>
      </w:r>
    </w:p>
    <w:p>
      <w:pPr>
        <w:pStyle w:val="nzDefpara"/>
        <w:rPr>
          <w:lang w:val="en-US"/>
        </w:rPr>
      </w:pPr>
      <w:r>
        <w:rPr>
          <w:lang w:val="en-US"/>
        </w:rPr>
        <w:tab/>
        <w:t>(d)</w:t>
      </w:r>
      <w:r>
        <w:rPr>
          <w:lang w:val="en-US"/>
        </w:rPr>
        <w:tab/>
        <w:t xml:space="preserve">a track that at the material time is being used as a course for </w:t>
      </w:r>
      <w:r>
        <w:rPr>
          <w:szCs w:val="23"/>
          <w:lang w:val="en-US"/>
        </w:rPr>
        <w:t>racing or testing motor vehicles and from which other traffic is excluded during that use; or</w:t>
      </w:r>
    </w:p>
    <w:p>
      <w:pPr>
        <w:pStyle w:val="nzDefpara"/>
        <w:rPr>
          <w:lang w:val="en-US"/>
        </w:rPr>
      </w:pPr>
      <w:r>
        <w:rPr>
          <w:lang w:val="en-US"/>
        </w:rPr>
        <w:tab/>
        <w:t>(e)</w:t>
      </w:r>
      <w:r>
        <w:rPr>
          <w:lang w:val="en-US"/>
        </w:rPr>
        <w:tab/>
        <w:t>a road; or</w:t>
      </w:r>
    </w:p>
    <w:p>
      <w:pPr>
        <w:pStyle w:val="nzDefpara"/>
        <w:rPr>
          <w:lang w:val="en-US"/>
        </w:rPr>
      </w:pPr>
      <w:r>
        <w:rPr>
          <w:lang w:val="en-US"/>
        </w:rPr>
        <w:tab/>
        <w:t>(f)</w:t>
      </w:r>
      <w:r>
        <w:rPr>
          <w:lang w:val="en-US"/>
        </w:rPr>
        <w:tab/>
        <w:t>a place declared by the regulations not to be a public place;</w:t>
      </w:r>
    </w:p>
    <w:p>
      <w:pPr>
        <w:pStyle w:val="nzDefstart"/>
      </w:pPr>
      <w:r>
        <w:rPr>
          <w:b/>
        </w:rPr>
        <w:tab/>
      </w:r>
      <w:r>
        <w:rPr>
          <w:rStyle w:val="CharDefText"/>
        </w:rPr>
        <w:t>public safety</w:t>
      </w:r>
      <w:r>
        <w:t xml:space="preserve"> </w:t>
      </w:r>
      <w:r>
        <w:rPr>
          <w:lang w:val="en-US"/>
        </w:rPr>
        <w:t xml:space="preserve">means the safety of persons or property, including the </w:t>
      </w:r>
      <w:r>
        <w:t xml:space="preserve">safety of — </w:t>
      </w:r>
    </w:p>
    <w:p>
      <w:pPr>
        <w:pStyle w:val="nzDefpara"/>
        <w:rPr>
          <w:lang w:val="en-US"/>
        </w:rPr>
      </w:pPr>
      <w:r>
        <w:rPr>
          <w:lang w:val="en-US"/>
        </w:rPr>
        <w:tab/>
        <w:t>(a)</w:t>
      </w:r>
      <w:r>
        <w:rPr>
          <w:lang w:val="en-US"/>
        </w:rPr>
        <w:tab/>
        <w:t>the drivers of, and passengers in, vehicles; and</w:t>
      </w:r>
    </w:p>
    <w:p>
      <w:pPr>
        <w:pStyle w:val="nzDefpara"/>
        <w:rPr>
          <w:szCs w:val="23"/>
          <w:lang w:val="en-US"/>
        </w:rPr>
      </w:pPr>
      <w:r>
        <w:rPr>
          <w:lang w:val="en-US"/>
        </w:rPr>
        <w:tab/>
        <w:t>(b)</w:t>
      </w:r>
      <w:r>
        <w:rPr>
          <w:lang w:val="en-US"/>
        </w:rPr>
        <w:tab/>
        <w:t xml:space="preserve">persons in or in the vicinity of, or likely to be in or in the </w:t>
      </w:r>
      <w:r>
        <w:rPr>
          <w:szCs w:val="23"/>
          <w:lang w:val="en-US"/>
        </w:rPr>
        <w:t>vicinity of, road infrastructure and public places; and</w:t>
      </w:r>
    </w:p>
    <w:p>
      <w:pPr>
        <w:pStyle w:val="nzDefpara"/>
        <w:rPr>
          <w:lang w:val="en-US"/>
        </w:rPr>
      </w:pPr>
      <w:r>
        <w:rPr>
          <w:lang w:val="en-US"/>
        </w:rPr>
        <w:tab/>
        <w:t>(c)</w:t>
      </w:r>
      <w:r>
        <w:rPr>
          <w:lang w:val="en-US"/>
        </w:rPr>
        <w:tab/>
        <w:t>vehicles and their loads;</w:t>
      </w:r>
    </w:p>
    <w:p>
      <w:pPr>
        <w:pStyle w:val="nzDefstart"/>
      </w:pPr>
      <w:r>
        <w:rPr>
          <w:b/>
          <w:lang w:val="en-US"/>
        </w:rPr>
        <w:tab/>
      </w:r>
      <w:r>
        <w:rPr>
          <w:rStyle w:val="CharDefText"/>
        </w:rPr>
        <w:t>run</w:t>
      </w:r>
      <w:r>
        <w:t xml:space="preserve"> </w:t>
      </w:r>
      <w:r>
        <w:rPr>
          <w:lang w:val="en-US"/>
        </w:rPr>
        <w:t xml:space="preserve">the engine of a vehicle includes to start or stop the </w:t>
      </w:r>
      <w:r>
        <w:t>engine.</w:t>
      </w:r>
    </w:p>
    <w:p>
      <w:pPr>
        <w:pStyle w:val="nzHeading5"/>
      </w:pPr>
      <w:bookmarkStart w:id="132" w:name="_Toc206565054"/>
      <w:bookmarkStart w:id="133" w:name="_Toc206565603"/>
      <w:r>
        <w:rPr>
          <w:rStyle w:val="CharSectno"/>
        </w:rPr>
        <w:t>29</w:t>
      </w:r>
      <w:r>
        <w:t>.</w:t>
      </w:r>
      <w:r>
        <w:tab/>
        <w:t>Qualified, fit or authorised to drive or run engine</w:t>
      </w:r>
      <w:bookmarkEnd w:id="132"/>
      <w:bookmarkEnd w:id="133"/>
    </w:p>
    <w:p>
      <w:pPr>
        <w:pStyle w:val="nzSubsection"/>
        <w:rPr>
          <w:lang w:val="en-US"/>
        </w:rPr>
      </w:pPr>
      <w:r>
        <w:rPr>
          <w:lang w:val="en-US"/>
        </w:rPr>
        <w:tab/>
        <w:t>(1)</w:t>
      </w:r>
      <w:r>
        <w:rPr>
          <w:lang w:val="en-US"/>
        </w:rPr>
        <w:tab/>
        <w:t xml:space="preserve">In this Part, a person is </w:t>
      </w:r>
      <w:r>
        <w:rPr>
          <w:rStyle w:val="CharDefText"/>
        </w:rPr>
        <w:t>qualified to drive a vehicle or to run its engine</w:t>
      </w:r>
      <w:r>
        <w:rPr>
          <w:b/>
          <w:lang w:val="en-US"/>
        </w:rPr>
        <w:t xml:space="preserve"> </w:t>
      </w:r>
      <w:r>
        <w:rPr>
          <w:szCs w:val="23"/>
          <w:lang w:val="en-US"/>
        </w:rPr>
        <w:t xml:space="preserve">if the person — </w:t>
      </w:r>
    </w:p>
    <w:p>
      <w:pPr>
        <w:pStyle w:val="nzIndenta"/>
        <w:rPr>
          <w:lang w:val="en-US"/>
        </w:rPr>
      </w:pPr>
      <w:r>
        <w:rPr>
          <w:lang w:val="en-US"/>
        </w:rPr>
        <w:tab/>
        <w:t>(a)</w:t>
      </w:r>
      <w:r>
        <w:rPr>
          <w:lang w:val="en-US"/>
        </w:rPr>
        <w:tab/>
        <w:t xml:space="preserve">holds an Australian driver </w:t>
      </w:r>
      <w:r>
        <w:t>licence</w:t>
      </w:r>
      <w:r>
        <w:rPr>
          <w:lang w:val="en-US"/>
        </w:rPr>
        <w:t xml:space="preserve"> of the appropriate class to drive it and the </w:t>
      </w:r>
      <w:r>
        <w:rPr>
          <w:szCs w:val="23"/>
        </w:rPr>
        <w:t>licence</w:t>
      </w:r>
      <w:r>
        <w:rPr>
          <w:szCs w:val="23"/>
          <w:lang w:val="en-US"/>
        </w:rPr>
        <w:t xml:space="preserve"> is in effect; and</w:t>
      </w:r>
    </w:p>
    <w:p>
      <w:pPr>
        <w:pStyle w:val="nzIndenta"/>
        <w:rPr>
          <w:lang w:val="en-US"/>
        </w:rPr>
      </w:pPr>
      <w:r>
        <w:rPr>
          <w:lang w:val="en-US"/>
        </w:rPr>
        <w:tab/>
        <w:t>(b)</w:t>
      </w:r>
      <w:r>
        <w:rPr>
          <w:lang w:val="en-US"/>
        </w:rPr>
        <w:tab/>
        <w:t xml:space="preserve">is not prevented under a law (including, for example, by the conditions of the </w:t>
      </w:r>
      <w:r>
        <w:t>licence</w:t>
      </w:r>
      <w:r>
        <w:rPr>
          <w:lang w:val="en-US"/>
        </w:rPr>
        <w:t>) from driving it at the relevant time.</w:t>
      </w:r>
    </w:p>
    <w:p>
      <w:pPr>
        <w:pStyle w:val="nzSubsection"/>
        <w:rPr>
          <w:lang w:val="en-US"/>
        </w:rPr>
      </w:pPr>
      <w:r>
        <w:rPr>
          <w:lang w:val="en-US"/>
        </w:rPr>
        <w:tab/>
        <w:t>(2)</w:t>
      </w:r>
      <w:r>
        <w:rPr>
          <w:lang w:val="en-US"/>
        </w:rPr>
        <w:tab/>
        <w:t xml:space="preserve">In this Part, a person is </w:t>
      </w:r>
      <w:r>
        <w:rPr>
          <w:rStyle w:val="CharDefText"/>
        </w:rPr>
        <w:t>fit to drive a vehicle or to run its engine</w:t>
      </w:r>
      <w:r>
        <w:rPr>
          <w:szCs w:val="23"/>
          <w:lang w:val="en-US"/>
        </w:rPr>
        <w:t xml:space="preserve"> if at the relevant time — </w:t>
      </w:r>
    </w:p>
    <w:p>
      <w:pPr>
        <w:pStyle w:val="nzIndenta"/>
        <w:rPr>
          <w:lang w:val="en-US"/>
        </w:rPr>
      </w:pPr>
      <w:r>
        <w:rPr>
          <w:lang w:val="en-US"/>
        </w:rPr>
        <w:tab/>
        <w:t>(a)</w:t>
      </w:r>
      <w:r>
        <w:rPr>
          <w:lang w:val="en-US"/>
        </w:rPr>
        <w:tab/>
        <w:t>the person is apparently physically and mentally fit to drive the vehicle</w:t>
      </w:r>
      <w:r>
        <w:rPr>
          <w:szCs w:val="23"/>
          <w:lang w:val="en-US"/>
        </w:rPr>
        <w:t>; and</w:t>
      </w:r>
    </w:p>
    <w:p>
      <w:pPr>
        <w:pStyle w:val="nzIndenta"/>
      </w:pPr>
      <w:r>
        <w:rPr>
          <w:lang w:val="en-US"/>
        </w:rPr>
        <w:tab/>
        <w:t>(b)</w:t>
      </w:r>
      <w:r>
        <w:rPr>
          <w:lang w:val="en-US"/>
        </w:rPr>
        <w:tab/>
        <w:t>the person is not apparently impaired by alcohol or drugs; and</w:t>
      </w:r>
    </w:p>
    <w:p>
      <w:pPr>
        <w:pStyle w:val="nzIndenta"/>
        <w:rPr>
          <w:lang w:val="en-US"/>
        </w:rPr>
      </w:pPr>
      <w:r>
        <w:rPr>
          <w:lang w:val="en-US"/>
        </w:rPr>
        <w:tab/>
        <w:t>(c)</w:t>
      </w:r>
      <w:r>
        <w:rPr>
          <w:lang w:val="en-US"/>
        </w:rPr>
        <w:tab/>
        <w:t>the person’s blood alcohol content</w:t>
      </w:r>
      <w:r>
        <w:t xml:space="preserve">, as defined in the </w:t>
      </w:r>
      <w:r>
        <w:rPr>
          <w:bCs/>
          <w:i/>
        </w:rPr>
        <w:t>Road Traffic Act 1974</w:t>
      </w:r>
      <w:r>
        <w:rPr>
          <w:bCs/>
        </w:rPr>
        <w:t xml:space="preserve"> </w:t>
      </w:r>
      <w:r>
        <w:t>section 65,</w:t>
      </w:r>
      <w:r>
        <w:rPr>
          <w:lang w:val="en-US"/>
        </w:rPr>
        <w:t xml:space="preserve"> is not of or above a level specified under that Act or a court order in relation to the person; and</w:t>
      </w:r>
    </w:p>
    <w:p>
      <w:pPr>
        <w:pStyle w:val="nz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nzSubsection"/>
        <w:keepNext/>
        <w:keepLines/>
        <w:rPr>
          <w:lang w:val="en-US"/>
        </w:rPr>
      </w:pPr>
      <w:r>
        <w:rPr>
          <w:lang w:val="en-US"/>
        </w:rPr>
        <w:tab/>
        <w:t>(3)</w:t>
      </w:r>
      <w:r>
        <w:rPr>
          <w:lang w:val="en-US"/>
        </w:rPr>
        <w:tab/>
        <w:t>In this Part, a person is</w:t>
      </w:r>
      <w:r>
        <w:rPr>
          <w:b/>
          <w:bCs/>
          <w:i/>
          <w:iCs/>
          <w:lang w:val="en-US"/>
        </w:rPr>
        <w:t xml:space="preserve"> — </w:t>
      </w:r>
    </w:p>
    <w:p>
      <w:pPr>
        <w:pStyle w:val="nzIndenta"/>
        <w:rPr>
          <w:lang w:val="en-US"/>
        </w:rPr>
      </w:pPr>
      <w:r>
        <w:rPr>
          <w:lang w:val="en-US"/>
        </w:rPr>
        <w:tab/>
        <w:t>(a)</w:t>
      </w:r>
      <w:r>
        <w:rPr>
          <w:lang w:val="en-US"/>
        </w:rPr>
        <w:tab/>
      </w:r>
      <w:r>
        <w:rPr>
          <w:rStyle w:val="CharDefText"/>
        </w:rPr>
        <w:t>authorised to drive a vehicle</w:t>
      </w:r>
      <w:r>
        <w:rPr>
          <w:lang w:val="en-US"/>
        </w:rPr>
        <w:t xml:space="preserve"> if the person is a responsible person for the vehicle or </w:t>
      </w:r>
      <w:r>
        <w:t xml:space="preserve">has the </w:t>
      </w:r>
      <w:r>
        <w:rPr>
          <w:szCs w:val="23"/>
          <w:lang w:val="en-US"/>
        </w:rPr>
        <w:t xml:space="preserve">authority of </w:t>
      </w:r>
      <w:r>
        <w:rPr>
          <w:lang w:val="en-US"/>
        </w:rPr>
        <w:t>a responsible person for the vehicle</w:t>
      </w:r>
      <w:r>
        <w:rPr>
          <w:szCs w:val="23"/>
          <w:lang w:val="en-US"/>
        </w:rPr>
        <w:t xml:space="preserve"> to drive it; </w:t>
      </w:r>
    </w:p>
    <w:p>
      <w:pPr>
        <w:pStyle w:val="nzIndenta"/>
        <w:rPr>
          <w:lang w:val="en-US"/>
        </w:rPr>
      </w:pPr>
      <w:r>
        <w:rPr>
          <w:lang w:val="en-US"/>
        </w:rPr>
        <w:tab/>
        <w:t>(b)</w:t>
      </w:r>
      <w:r>
        <w:tab/>
      </w:r>
      <w:r>
        <w:rPr>
          <w:rStyle w:val="CharDefText"/>
        </w:rPr>
        <w:t>authorised to run the engine of a vehicle</w:t>
      </w:r>
      <w:r>
        <w:rPr>
          <w:lang w:val="en-US"/>
        </w:rPr>
        <w:t xml:space="preserve"> if the person is a responsible person for the vehicle or has the authority of a responsible person for the vehicle to drive it or to run the engine,</w:t>
      </w:r>
    </w:p>
    <w:p>
      <w:pPr>
        <w:pStyle w:val="nzSubsection"/>
        <w:rPr>
          <w:lang w:val="en-US"/>
        </w:rPr>
      </w:pPr>
      <w:r>
        <w:rPr>
          <w:lang w:val="en-US"/>
        </w:rPr>
        <w:tab/>
      </w:r>
      <w:r>
        <w:rPr>
          <w:lang w:val="en-US"/>
        </w:rPr>
        <w:tab/>
        <w:t xml:space="preserve">regardless of whether or not the person is qualified to drive the vehicle </w:t>
      </w:r>
      <w:r>
        <w:rPr>
          <w:szCs w:val="23"/>
          <w:lang w:val="en-US"/>
        </w:rPr>
        <w:t>or run its engine as mentioned in subsection (1).</w:t>
      </w:r>
    </w:p>
    <w:p>
      <w:pPr>
        <w:pStyle w:val="nzHeading5"/>
      </w:pPr>
      <w:bookmarkStart w:id="134" w:name="_Toc206565055"/>
      <w:bookmarkStart w:id="135" w:name="_Toc206565604"/>
      <w:r>
        <w:rPr>
          <w:rStyle w:val="CharSectno"/>
        </w:rPr>
        <w:t>30</w:t>
      </w:r>
      <w:r>
        <w:t>.</w:t>
      </w:r>
      <w:r>
        <w:tab/>
        <w:t>Unattended vehicle</w:t>
      </w:r>
      <w:bookmarkEnd w:id="134"/>
      <w:bookmarkEnd w:id="135"/>
    </w:p>
    <w:p>
      <w:pPr>
        <w:pStyle w:val="nzSubsection"/>
        <w:rPr>
          <w:lang w:val="en-US"/>
        </w:rPr>
      </w:pPr>
      <w:r>
        <w:rPr>
          <w:lang w:val="en-US"/>
        </w:rPr>
        <w:tab/>
        <w:t>(1)</w:t>
      </w:r>
      <w:r>
        <w:rPr>
          <w:lang w:val="en-US"/>
        </w:rPr>
        <w:tab/>
        <w:t xml:space="preserve">In this Part, a vehicle is </w:t>
      </w:r>
      <w:r>
        <w:rPr>
          <w:rStyle w:val="CharDefText"/>
        </w:rPr>
        <w:t>unattended</w:t>
      </w:r>
      <w:r>
        <w:rPr>
          <w:b/>
          <w:bCs/>
          <w:i/>
          <w:iCs/>
          <w:lang w:val="en-US"/>
        </w:rPr>
        <w:t xml:space="preserve"> </w:t>
      </w:r>
      <w:r>
        <w:rPr>
          <w:szCs w:val="23"/>
          <w:lang w:val="en-US"/>
        </w:rPr>
        <w:t xml:space="preserve">if — </w:t>
      </w:r>
    </w:p>
    <w:p>
      <w:pPr>
        <w:pStyle w:val="nzIndenta"/>
        <w:rPr>
          <w:lang w:val="en-US"/>
        </w:rPr>
      </w:pPr>
      <w:r>
        <w:rPr>
          <w:lang w:val="en-US"/>
        </w:rPr>
        <w:tab/>
        <w:t>(a)</w:t>
      </w:r>
      <w:r>
        <w:rPr>
          <w:lang w:val="en-US"/>
        </w:rPr>
        <w:tab/>
        <w:t xml:space="preserve">a police officer reasonably believes, after inspection and enquiry by the officer that is reasonable in the circumstances, that there is no person in, on or in the </w:t>
      </w:r>
      <w:r>
        <w:rPr>
          <w:szCs w:val="23"/>
          <w:lang w:val="en-US"/>
        </w:rPr>
        <w:t>vicinity of, the vehicle who is the driver or a co</w:t>
      </w:r>
      <w:r>
        <w:rPr>
          <w:szCs w:val="23"/>
          <w:lang w:val="en-US"/>
        </w:rPr>
        <w:noBreakHyphen/>
        <w:t>driver of the vehicle; or</w:t>
      </w:r>
    </w:p>
    <w:p>
      <w:pPr>
        <w:pStyle w:val="nzIndenta"/>
        <w:rPr>
          <w:lang w:val="en-US"/>
        </w:rPr>
      </w:pPr>
      <w:r>
        <w:rPr>
          <w:lang w:val="en-US"/>
        </w:rPr>
        <w:tab/>
        <w:t>(b)</w:t>
      </w:r>
      <w:r>
        <w:rPr>
          <w:lang w:val="en-US"/>
        </w:rPr>
        <w:tab/>
        <w:t>a police officer reasonably believes that the driver or a co</w:t>
      </w:r>
      <w:r>
        <w:rPr>
          <w:lang w:val="en-US"/>
        </w:rPr>
        <w:noBreakHyphen/>
        <w:t xml:space="preserve">driver of the vehicle is in, on or in the vicinity of, the vehicle but that — </w:t>
      </w:r>
    </w:p>
    <w:p>
      <w:pPr>
        <w:pStyle w:val="nzIndenti"/>
        <w:rPr>
          <w:lang w:val="en-US"/>
        </w:rPr>
      </w:pPr>
      <w:r>
        <w:rPr>
          <w:lang w:val="en-US"/>
        </w:rPr>
        <w:tab/>
        <w:t>(i)</w:t>
      </w:r>
      <w:r>
        <w:rPr>
          <w:lang w:val="en-US"/>
        </w:rPr>
        <w:tab/>
        <w:t xml:space="preserve">the person is not qualified, not fit or not authorised to </w:t>
      </w:r>
      <w:r>
        <w:rPr>
          <w:szCs w:val="23"/>
          <w:lang w:val="en-US"/>
        </w:rPr>
        <w:t>drive it; or</w:t>
      </w:r>
    </w:p>
    <w:p>
      <w:pPr>
        <w:pStyle w:val="nzIndenti"/>
        <w:rPr>
          <w:lang w:val="en-US"/>
        </w:rPr>
      </w:pPr>
      <w:r>
        <w:rPr>
          <w:lang w:val="en-US"/>
        </w:rPr>
        <w:tab/>
        <w:t>(ii)</w:t>
      </w:r>
      <w:r>
        <w:rPr>
          <w:lang w:val="en-US"/>
        </w:rPr>
        <w:tab/>
        <w:t>the person is unwilling to drive it; or</w:t>
      </w:r>
    </w:p>
    <w:p>
      <w:pPr>
        <w:pStyle w:val="nzIndenti"/>
        <w:rPr>
          <w:lang w:val="en-US"/>
        </w:rPr>
      </w:pPr>
      <w:r>
        <w:rPr>
          <w:lang w:val="en-US"/>
        </w:rPr>
        <w:tab/>
        <w:t>(iii)</w:t>
      </w:r>
      <w:r>
        <w:rPr>
          <w:lang w:val="en-US"/>
        </w:rPr>
        <w:tab/>
        <w:t>the person is subject to a direction under section 42 in relation to the vehicle.</w:t>
      </w:r>
    </w:p>
    <w:p>
      <w:pPr>
        <w:pStyle w:val="nzSubsection"/>
        <w:rPr>
          <w:lang w:val="en-US"/>
        </w:rPr>
      </w:pPr>
      <w:r>
        <w:tab/>
        <w:t>(2)</w:t>
      </w:r>
      <w:r>
        <w:tab/>
        <w:t xml:space="preserve">For the purposes of subsection (1)(a), inspection may be conducted by </w:t>
      </w:r>
      <w:r>
        <w:rPr>
          <w:lang w:val="en-US"/>
        </w:rPr>
        <w:t>means of camera or other remote surveillance system.</w:t>
      </w:r>
    </w:p>
    <w:p>
      <w:pPr>
        <w:pStyle w:val="nzHeading5"/>
        <w:rPr>
          <w:lang w:val="en-US"/>
        </w:rPr>
      </w:pPr>
      <w:bookmarkStart w:id="136" w:name="_Toc206565056"/>
      <w:bookmarkStart w:id="137" w:name="_Toc206565605"/>
      <w:r>
        <w:rPr>
          <w:rStyle w:val="CharSectno"/>
        </w:rPr>
        <w:t>31</w:t>
      </w:r>
      <w:r>
        <w:t>.</w:t>
      </w:r>
      <w:r>
        <w:tab/>
        <w:t>Broken down vehicle</w:t>
      </w:r>
      <w:bookmarkEnd w:id="136"/>
      <w:bookmarkEnd w:id="137"/>
    </w:p>
    <w:p>
      <w:pPr>
        <w:pStyle w:val="nzSubsection"/>
        <w:rPr>
          <w:lang w:val="en-US"/>
        </w:rPr>
      </w:pPr>
      <w:r>
        <w:tab/>
      </w:r>
      <w:r>
        <w:tab/>
        <w:t xml:space="preserve">In </w:t>
      </w:r>
      <w:r>
        <w:rPr>
          <w:lang w:val="en-US"/>
        </w:rPr>
        <w:t xml:space="preserve">this Part, a vehicle is </w:t>
      </w:r>
      <w:r>
        <w:rPr>
          <w:rStyle w:val="CharDefText"/>
        </w:rPr>
        <w:t>broken down</w:t>
      </w:r>
      <w:r>
        <w:rPr>
          <w:b/>
          <w:bCs/>
          <w:i/>
          <w:iCs/>
          <w:lang w:val="en-US"/>
        </w:rPr>
        <w:t xml:space="preserve"> </w:t>
      </w:r>
      <w:r>
        <w:rPr>
          <w:lang w:val="en-US"/>
        </w:rPr>
        <w:t>if it is not possible to drive the vehicle in the usual manner because it or one of its parts is disabled through damage, mechanical failure, lack of fuel or any similar reason.</w:t>
      </w:r>
    </w:p>
    <w:p>
      <w:pPr>
        <w:pStyle w:val="nzHeading3"/>
      </w:pPr>
      <w:bookmarkStart w:id="138" w:name="_Toc182726595"/>
      <w:bookmarkStart w:id="139" w:name="_Toc182728543"/>
      <w:bookmarkStart w:id="140" w:name="_Toc202578640"/>
      <w:bookmarkStart w:id="141" w:name="_Toc202579633"/>
      <w:bookmarkStart w:id="142" w:name="_Toc206565057"/>
      <w:bookmarkStart w:id="143" w:name="_Toc206565606"/>
      <w:r>
        <w:rPr>
          <w:rStyle w:val="CharDivNo"/>
        </w:rPr>
        <w:t>Division 2</w:t>
      </w:r>
      <w:r>
        <w:t> — </w:t>
      </w:r>
      <w:r>
        <w:rPr>
          <w:rStyle w:val="CharDivText"/>
        </w:rPr>
        <w:t>General obligations</w:t>
      </w:r>
      <w:bookmarkEnd w:id="138"/>
      <w:bookmarkEnd w:id="139"/>
      <w:bookmarkEnd w:id="140"/>
      <w:bookmarkEnd w:id="141"/>
      <w:bookmarkEnd w:id="142"/>
      <w:bookmarkEnd w:id="143"/>
    </w:p>
    <w:p>
      <w:pPr>
        <w:pStyle w:val="nzHeading5"/>
      </w:pPr>
      <w:bookmarkStart w:id="144" w:name="_Toc206565058"/>
      <w:bookmarkStart w:id="145" w:name="_Toc206565607"/>
      <w:r>
        <w:rPr>
          <w:rStyle w:val="CharSectno"/>
        </w:rPr>
        <w:t>32</w:t>
      </w:r>
      <w:r>
        <w:t>.</w:t>
      </w:r>
      <w:r>
        <w:tab/>
        <w:t>Giving name, address etc.</w:t>
      </w:r>
      <w:bookmarkEnd w:id="144"/>
      <w:bookmarkEnd w:id="145"/>
    </w:p>
    <w:p>
      <w:pPr>
        <w:pStyle w:val="nzSubsection"/>
      </w:pPr>
      <w:r>
        <w:tab/>
        <w:t>(1)</w:t>
      </w:r>
      <w:r>
        <w:tab/>
        <w:t xml:space="preserve">In this section — </w:t>
      </w:r>
    </w:p>
    <w:p>
      <w:pPr>
        <w:pStyle w:val="nzDefstart"/>
        <w:rPr>
          <w:lang w:val="en-US"/>
        </w:rPr>
      </w:pPr>
      <w:r>
        <w:rPr>
          <w:b/>
          <w:lang w:val="en-US"/>
        </w:rPr>
        <w:tab/>
      </w:r>
      <w:r>
        <w:rPr>
          <w:rStyle w:val="CharDefText"/>
        </w:rPr>
        <w:t>personal details</w:t>
      </w:r>
      <w:r>
        <w:t>,</w:t>
      </w:r>
      <w:r>
        <w:rPr>
          <w:lang w:val="en-US"/>
        </w:rPr>
        <w:t xml:space="preserve"> in relation to a person, means — </w:t>
      </w:r>
    </w:p>
    <w:p>
      <w:pPr>
        <w:pStyle w:val="nzDefpara"/>
        <w:rPr>
          <w:lang w:val="en-US"/>
        </w:rPr>
      </w:pPr>
      <w:r>
        <w:rPr>
          <w:lang w:val="en-US"/>
        </w:rPr>
        <w:tab/>
        <w:t>(a)</w:t>
      </w:r>
      <w:r>
        <w:rPr>
          <w:lang w:val="en-US"/>
        </w:rPr>
        <w:tab/>
        <w:t>the person’s full name; and</w:t>
      </w:r>
    </w:p>
    <w:p>
      <w:pPr>
        <w:pStyle w:val="nzDefpara"/>
        <w:rPr>
          <w:lang w:val="en-US"/>
        </w:rPr>
      </w:pPr>
      <w:r>
        <w:rPr>
          <w:lang w:val="en-US"/>
        </w:rPr>
        <w:tab/>
        <w:t>(b)</w:t>
      </w:r>
      <w:r>
        <w:rPr>
          <w:lang w:val="en-US"/>
        </w:rPr>
        <w:tab/>
        <w:t>the person’s date of birth; and</w:t>
      </w:r>
    </w:p>
    <w:p>
      <w:pPr>
        <w:pStyle w:val="nzDefpara"/>
        <w:rPr>
          <w:lang w:val="en-US"/>
        </w:rPr>
      </w:pPr>
      <w:r>
        <w:rPr>
          <w:lang w:val="en-US"/>
        </w:rPr>
        <w:tab/>
        <w:t>(c)</w:t>
      </w:r>
      <w:r>
        <w:rPr>
          <w:lang w:val="en-US"/>
        </w:rPr>
        <w:tab/>
        <w:t>the address of where the person is living; and</w:t>
      </w:r>
    </w:p>
    <w:p>
      <w:pPr>
        <w:pStyle w:val="nzDefpara"/>
        <w:rPr>
          <w:lang w:val="en-US"/>
        </w:rPr>
      </w:pPr>
      <w:r>
        <w:rPr>
          <w:lang w:val="en-US"/>
        </w:rPr>
        <w:tab/>
        <w:t>(d)</w:t>
      </w:r>
      <w:r>
        <w:rPr>
          <w:lang w:val="en-US"/>
        </w:rPr>
        <w:tab/>
        <w:t>the address of where the person usually lives; and</w:t>
      </w:r>
    </w:p>
    <w:p>
      <w:pPr>
        <w:pStyle w:val="nzDefpara"/>
        <w:rPr>
          <w:lang w:val="en-US"/>
        </w:rPr>
      </w:pPr>
      <w:r>
        <w:rPr>
          <w:lang w:val="en-US"/>
        </w:rPr>
        <w:tab/>
        <w:t>(e)</w:t>
      </w:r>
      <w:r>
        <w:rPr>
          <w:lang w:val="en-US"/>
        </w:rPr>
        <w:tab/>
        <w:t>the person’s business address.</w:t>
      </w:r>
    </w:p>
    <w:p>
      <w:pPr>
        <w:pStyle w:val="nzSubsection"/>
        <w:rPr>
          <w:lang w:val="en-US"/>
        </w:rPr>
      </w:pPr>
      <w:r>
        <w:rPr>
          <w:lang w:val="en-US"/>
        </w:rPr>
        <w:tab/>
        <w:t>(2)</w:t>
      </w:r>
      <w:r>
        <w:rPr>
          <w:lang w:val="en-US"/>
        </w:rPr>
        <w:tab/>
        <w:t xml:space="preserve">A police officer may direct a person to give the officer then and there any </w:t>
      </w:r>
      <w:r>
        <w:rPr>
          <w:szCs w:val="23"/>
          <w:lang w:val="en-US"/>
        </w:rPr>
        <w:t>or all of the person’s personal details</w:t>
      </w:r>
      <w:r>
        <w:rPr>
          <w:lang w:val="en-US"/>
        </w:rPr>
        <w:t xml:space="preserve"> if those </w:t>
      </w:r>
      <w:r>
        <w:rPr>
          <w:szCs w:val="23"/>
          <w:lang w:val="en-US"/>
        </w:rPr>
        <w:t>personal details are unknown to the officer</w:t>
      </w:r>
      <w:r>
        <w:rPr>
          <w:lang w:val="en-US"/>
        </w:rPr>
        <w:t xml:space="preserve"> and the officer reasonably suspects </w:t>
      </w:r>
      <w:r>
        <w:rPr>
          <w:szCs w:val="23"/>
          <w:lang w:val="en-US"/>
        </w:rPr>
        <w:t xml:space="preserve">that the person — </w:t>
      </w:r>
    </w:p>
    <w:p>
      <w:pPr>
        <w:pStyle w:val="nzIndenta"/>
        <w:rPr>
          <w:lang w:val="en-US"/>
        </w:rPr>
      </w:pPr>
      <w:r>
        <w:rPr>
          <w:lang w:val="en-US"/>
        </w:rPr>
        <w:tab/>
        <w:t>(a)</w:t>
      </w:r>
      <w:r>
        <w:rPr>
          <w:lang w:val="en-US"/>
        </w:rPr>
        <w:tab/>
        <w:t xml:space="preserve">is or may be the driver or a person in charge of a vehicle that has been or may have been involved in an incident involving death or bodily harm or damage to </w:t>
      </w:r>
      <w:r>
        <w:rPr>
          <w:szCs w:val="23"/>
          <w:lang w:val="en-US"/>
        </w:rPr>
        <w:t>property; or</w:t>
      </w:r>
    </w:p>
    <w:p>
      <w:pPr>
        <w:pStyle w:val="nzIndenta"/>
        <w:rPr>
          <w:lang w:val="en-US"/>
        </w:rPr>
      </w:pPr>
      <w:r>
        <w:rPr>
          <w:lang w:val="en-US"/>
        </w:rPr>
        <w:tab/>
        <w:t>(b)</w:t>
      </w:r>
      <w:r>
        <w:rPr>
          <w:lang w:val="en-US"/>
        </w:rPr>
        <w:tab/>
        <w:t>has committed or is committing or is about to commit an offence under a road law; or</w:t>
      </w:r>
    </w:p>
    <w:p>
      <w:pPr>
        <w:pStyle w:val="nzIndenta"/>
        <w:rPr>
          <w:lang w:val="en-US"/>
        </w:rPr>
      </w:pPr>
      <w:r>
        <w:rPr>
          <w:lang w:val="en-US"/>
        </w:rPr>
        <w:tab/>
        <w:t>(c)</w:t>
      </w:r>
      <w:r>
        <w:rPr>
          <w:lang w:val="en-US"/>
        </w:rPr>
        <w:tab/>
        <w:t>is or may be an involved person; or</w:t>
      </w:r>
    </w:p>
    <w:p>
      <w:pPr>
        <w:pStyle w:val="nzIndenta"/>
        <w:rPr>
          <w:lang w:val="en-US"/>
        </w:rPr>
      </w:pPr>
      <w:r>
        <w:rPr>
          <w:lang w:val="en-US"/>
        </w:rPr>
        <w:tab/>
        <w:t>(d)</w:t>
      </w:r>
      <w:r>
        <w:rPr>
          <w:lang w:val="en-US"/>
        </w:rPr>
        <w:tab/>
        <w:t>may be able to assist in the investigation of an offence, or a suspected offence, under a road law; or</w:t>
      </w:r>
    </w:p>
    <w:p>
      <w:pPr>
        <w:pStyle w:val="nzIndenta"/>
        <w:rPr>
          <w:snapToGrid w:val="0"/>
        </w:rPr>
      </w:pPr>
      <w:r>
        <w:tab/>
        <w:t>(e)</w:t>
      </w:r>
      <w:r>
        <w:tab/>
      </w:r>
      <w:r>
        <w:rPr>
          <w:snapToGrid w:val="0"/>
        </w:rPr>
        <w:t>may be able to give information or evidence in relation to an incident that involved a vehicle and at the scene of which the person was present.</w:t>
      </w:r>
    </w:p>
    <w:p>
      <w:pPr>
        <w:pStyle w:val="nzSubsection"/>
        <w:rPr>
          <w:lang w:val="en-US"/>
        </w:rPr>
      </w:pPr>
      <w:r>
        <w:rPr>
          <w:lang w:val="en-US"/>
        </w:rPr>
        <w:tab/>
        <w:t>(3)</w:t>
      </w:r>
      <w:r>
        <w:rPr>
          <w:lang w:val="en-US"/>
        </w:rPr>
        <w:tab/>
        <w:t xml:space="preserve">If a police officer reasonably suspects that a personal detail given by a person in response to a direction under </w:t>
      </w:r>
      <w:r>
        <w:rPr>
          <w:szCs w:val="23"/>
          <w:lang w:val="en-US"/>
        </w:rPr>
        <w:t>s</w:t>
      </w:r>
      <w:r>
        <w:rPr>
          <w:lang w:val="en-US"/>
        </w:rPr>
        <w:t xml:space="preserve">ubsection (2) is </w:t>
      </w:r>
      <w:r>
        <w:rPr>
          <w:szCs w:val="23"/>
          <w:lang w:val="en-US"/>
        </w:rPr>
        <w:t>false or misleading, the officer may direct the person to produce evidence then and there of the correctness of the detail.</w:t>
      </w:r>
    </w:p>
    <w:p>
      <w:pPr>
        <w:pStyle w:val="nzSubsection"/>
        <w:rPr>
          <w:lang w:val="en-US"/>
        </w:rPr>
      </w:pPr>
      <w:r>
        <w:rPr>
          <w:lang w:val="en-US"/>
        </w:rPr>
        <w:tab/>
        <w:t>(4)</w:t>
      </w:r>
      <w:r>
        <w:rPr>
          <w:lang w:val="en-US"/>
        </w:rPr>
        <w:tab/>
        <w:t xml:space="preserve">A person to whom a direction is given under subsection (2) or (3) must not — </w:t>
      </w:r>
    </w:p>
    <w:p>
      <w:pPr>
        <w:pStyle w:val="nzIndenta"/>
        <w:rPr>
          <w:lang w:val="en-US"/>
        </w:rPr>
      </w:pPr>
      <w:r>
        <w:rPr>
          <w:lang w:val="en-US"/>
        </w:rPr>
        <w:tab/>
        <w:t>(a)</w:t>
      </w:r>
      <w:r>
        <w:rPr>
          <w:lang w:val="en-US"/>
        </w:rPr>
        <w:tab/>
        <w:t>without reasonable excuse, fail to comply with the direction; or</w:t>
      </w:r>
    </w:p>
    <w:p>
      <w:pPr>
        <w:pStyle w:val="nzIndenta"/>
        <w:rPr>
          <w:szCs w:val="23"/>
          <w:lang w:val="en-US"/>
        </w:rPr>
      </w:pPr>
      <w:r>
        <w:tab/>
        <w:t>(b)</w:t>
      </w:r>
      <w:r>
        <w:tab/>
      </w:r>
      <w:r>
        <w:rPr>
          <w:lang w:val="en-US"/>
        </w:rPr>
        <w:t xml:space="preserve">give any detail or produce any evidence that is false or misleading in a </w:t>
      </w:r>
      <w:r>
        <w:rPr>
          <w:szCs w:val="23"/>
          <w:lang w:val="en-US"/>
        </w:rPr>
        <w:t>material particular in purported compliance with the direction.</w:t>
      </w:r>
    </w:p>
    <w:p>
      <w:pPr>
        <w:pStyle w:val="nzPenstart"/>
      </w:pPr>
      <w:r>
        <w:tab/>
        <w:t>Penalty: a fine of 50 PU.</w:t>
      </w:r>
    </w:p>
    <w:p>
      <w:pPr>
        <w:pStyle w:val="nzSubsection"/>
        <w:rPr>
          <w:lang w:val="en-US"/>
        </w:rPr>
      </w:pPr>
      <w:r>
        <w:rPr>
          <w:lang w:val="en-US"/>
        </w:rPr>
        <w:tab/>
        <w:t>(5)</w:t>
      </w:r>
      <w:r>
        <w:rPr>
          <w:lang w:val="en-US"/>
        </w:rPr>
        <w:tab/>
        <w:t xml:space="preserve">In a prosecution for an offence under subsection (4)(a), it is a defence for the person charged to prove that the officer did not </w:t>
      </w:r>
      <w:r>
        <w:rPr>
          <w:szCs w:val="23"/>
          <w:lang w:val="en-US"/>
        </w:rPr>
        <w:t>warn the person that failure to comply with the direction is an offence.</w:t>
      </w:r>
    </w:p>
    <w:p>
      <w:pPr>
        <w:pStyle w:val="nzSubsection"/>
        <w:rPr>
          <w:lang w:val="en-US"/>
        </w:rPr>
      </w:pPr>
      <w:r>
        <w:rPr>
          <w:lang w:val="en-US"/>
        </w:rPr>
        <w:tab/>
        <w:t>(6)</w:t>
      </w:r>
      <w:r>
        <w:rPr>
          <w:lang w:val="en-US"/>
        </w:rPr>
        <w:tab/>
        <w:t xml:space="preserve">In a prosecution for an offence involving the failure to state a business address — </w:t>
      </w:r>
    </w:p>
    <w:p>
      <w:pPr>
        <w:pStyle w:val="nzIndenta"/>
      </w:pPr>
      <w:r>
        <w:tab/>
        <w:t>(a)</w:t>
      </w:r>
      <w:r>
        <w:tab/>
        <w:t xml:space="preserve">it is a reasonable excuse that </w:t>
      </w:r>
      <w:r>
        <w:rPr>
          <w:lang w:val="en-US"/>
        </w:rPr>
        <w:t>the person did not have a business address; and</w:t>
      </w:r>
    </w:p>
    <w:p>
      <w:pPr>
        <w:pStyle w:val="nzIndenta"/>
        <w:rPr>
          <w:szCs w:val="23"/>
          <w:lang w:val="en-US"/>
        </w:rPr>
      </w:pPr>
      <w:r>
        <w:rPr>
          <w:lang w:val="en-US"/>
        </w:rPr>
        <w:tab/>
        <w:t>(b)</w:t>
      </w:r>
      <w:r>
        <w:rPr>
          <w:lang w:val="en-US"/>
        </w:rPr>
        <w:tab/>
        <w:t xml:space="preserve">it is a defence for the person charged to prove that the person’s business address was not directly or </w:t>
      </w:r>
      <w:r>
        <w:rPr>
          <w:szCs w:val="23"/>
          <w:lang w:val="en-US"/>
        </w:rPr>
        <w:t>indirectly</w:t>
      </w:r>
      <w:r>
        <w:rPr>
          <w:lang w:val="en-US"/>
        </w:rPr>
        <w:t xml:space="preserve"> connected</w:t>
      </w:r>
      <w:r>
        <w:rPr>
          <w:szCs w:val="23"/>
          <w:lang w:val="en-US"/>
        </w:rPr>
        <w:t xml:space="preserve"> with road transport.</w:t>
      </w:r>
    </w:p>
    <w:p>
      <w:pPr>
        <w:pStyle w:val="nzHeading5"/>
        <w:rPr>
          <w:snapToGrid w:val="0"/>
        </w:rPr>
      </w:pPr>
      <w:bookmarkStart w:id="146" w:name="_Toc206565059"/>
      <w:bookmarkStart w:id="147" w:name="_Toc206565608"/>
      <w:r>
        <w:rPr>
          <w:rStyle w:val="CharSectno"/>
        </w:rPr>
        <w:t>33</w:t>
      </w:r>
      <w:r>
        <w:t>.</w:t>
      </w:r>
      <w:r>
        <w:tab/>
        <w:t>Production of d</w:t>
      </w:r>
      <w:r>
        <w:rPr>
          <w:snapToGrid w:val="0"/>
        </w:rPr>
        <w:t>river’s licence document, learner’s permit</w:t>
      </w:r>
      <w:bookmarkEnd w:id="146"/>
      <w:bookmarkEnd w:id="147"/>
    </w:p>
    <w:p>
      <w:pPr>
        <w:pStyle w:val="nzSubsection"/>
        <w:rPr>
          <w:lang w:val="en-US"/>
        </w:rPr>
      </w:pPr>
      <w:r>
        <w:rPr>
          <w:lang w:val="en-US"/>
        </w:rPr>
        <w:tab/>
        <w:t>(1)</w:t>
      </w:r>
      <w:r>
        <w:rPr>
          <w:lang w:val="en-US"/>
        </w:rPr>
        <w:tab/>
        <w:t xml:space="preserve">A police officer may direct the driver of any vehicle to produce then and there </w:t>
      </w:r>
      <w:r>
        <w:rPr>
          <w:szCs w:val="23"/>
          <w:lang w:val="en-US"/>
        </w:rPr>
        <w:t>the person’s driver’s licence document</w:t>
      </w:r>
      <w:r>
        <w:rPr>
          <w:i/>
          <w:iCs/>
          <w:szCs w:val="23"/>
          <w:lang w:val="en-US"/>
        </w:rPr>
        <w:t xml:space="preserve"> </w:t>
      </w:r>
      <w:r>
        <w:rPr>
          <w:szCs w:val="23"/>
          <w:lang w:val="en-US"/>
        </w:rPr>
        <w:t>or learner’s permit, as is relevant in the case.</w:t>
      </w:r>
    </w:p>
    <w:p>
      <w:pPr>
        <w:pStyle w:val="nzSubsection"/>
      </w:pPr>
      <w:r>
        <w:tab/>
        <w:t>(2)</w:t>
      </w:r>
      <w:r>
        <w:tab/>
        <w:t>A person to whom a direction is given under subsection (1) must not, without reasonable excuse, fail to comply with the direction.</w:t>
      </w:r>
    </w:p>
    <w:p>
      <w:pPr>
        <w:pStyle w:val="nzPenstart"/>
      </w:pPr>
      <w:r>
        <w:tab/>
        <w:t>Penalty: a fine of 50 PU.</w:t>
      </w:r>
    </w:p>
    <w:p>
      <w:pPr>
        <w:pStyle w:val="nzSubsection"/>
        <w:rPr>
          <w:snapToGrid w:val="0"/>
        </w:rPr>
      </w:pPr>
      <w:r>
        <w:tab/>
        <w:t>(3)</w:t>
      </w:r>
      <w:r>
        <w:tab/>
      </w:r>
      <w:r>
        <w:rPr>
          <w:lang w:val="en-US"/>
        </w:rPr>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nzHeading5"/>
      </w:pPr>
      <w:bookmarkStart w:id="148" w:name="_Toc206565060"/>
      <w:bookmarkStart w:id="149" w:name="_Toc206565609"/>
      <w:r>
        <w:rPr>
          <w:rStyle w:val="CharSectno"/>
        </w:rPr>
        <w:t>34</w:t>
      </w:r>
      <w:r>
        <w:t>.</w:t>
      </w:r>
      <w:r>
        <w:tab/>
        <w:t>Duty to identify offending driver or person in charge of vehicle</w:t>
      </w:r>
      <w:bookmarkEnd w:id="148"/>
      <w:bookmarkEnd w:id="149"/>
    </w:p>
    <w:p>
      <w:pPr>
        <w:pStyle w:val="nzSubsection"/>
        <w:rPr>
          <w:snapToGrid w:val="0"/>
        </w:rPr>
      </w:pPr>
      <w:r>
        <w:rPr>
          <w:snapToGrid w:val="0"/>
        </w:rPr>
        <w:tab/>
        <w:t>(1)</w:t>
      </w:r>
      <w:r>
        <w:rPr>
          <w:snapToGrid w:val="0"/>
        </w:rPr>
        <w:tab/>
        <w:t>In this section —</w:t>
      </w:r>
    </w:p>
    <w:p>
      <w:pPr>
        <w:pStyle w:val="nz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nzSubsection"/>
        <w:rPr>
          <w:snapToGrid w:val="0"/>
        </w:rPr>
      </w:pPr>
      <w:r>
        <w:rPr>
          <w:snapToGrid w:val="0"/>
        </w:rPr>
        <w:tab/>
        <w:t>(2)</w:t>
      </w:r>
      <w:r>
        <w:rPr>
          <w:snapToGrid w:val="0"/>
        </w:rPr>
        <w:tab/>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pPr>
      <w:r>
        <w:tab/>
        <w:t>(c)</w:t>
      </w:r>
      <w:r>
        <w:tab/>
        <w:t>the responsible person has, or could reasonably have ascertained, the information; and</w:t>
      </w:r>
    </w:p>
    <w:p>
      <w:pPr>
        <w:pStyle w:val="nzIndenta"/>
      </w:pPr>
      <w:r>
        <w:tab/>
        <w:t>(d)</w:t>
      </w:r>
      <w:r>
        <w:tab/>
        <w:t>the responsible person fails to give the information.</w:t>
      </w:r>
    </w:p>
    <w:p>
      <w:pPr>
        <w:pStyle w:val="nzSubsection"/>
        <w:rPr>
          <w:snapToGrid w:val="0"/>
        </w:rPr>
      </w:pPr>
      <w:r>
        <w:tab/>
        <w:t>(3)</w:t>
      </w:r>
      <w:r>
        <w:tab/>
      </w:r>
      <w:r>
        <w:rPr>
          <w:snapToGrid w:val="0"/>
        </w:rPr>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keepNext/>
        <w:keepLines/>
      </w:pPr>
      <w:r>
        <w:tab/>
        <w:t>(c)</w:t>
      </w:r>
      <w:r>
        <w:tab/>
        <w:t>the responsible person gives false information in response to the request.</w:t>
      </w:r>
    </w:p>
    <w:p>
      <w:pPr>
        <w:pStyle w:val="nzPenstart"/>
        <w:keepNext/>
        <w:keepLines/>
      </w:pPr>
      <w:r>
        <w:tab/>
        <w:t xml:space="preserve">Penalty applicable to subsections (2) and (3):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nzSubsection"/>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nzHeading5"/>
      </w:pPr>
      <w:bookmarkStart w:id="150" w:name="_Toc206565061"/>
      <w:bookmarkStart w:id="151" w:name="_Toc206565610"/>
      <w:r>
        <w:rPr>
          <w:rStyle w:val="CharSectno"/>
        </w:rPr>
        <w:t>35</w:t>
      </w:r>
      <w:r>
        <w:t>.</w:t>
      </w:r>
      <w:r>
        <w:tab/>
        <w:t>Duty to take reasonable measures to be able to comply with a driver identity request</w:t>
      </w:r>
      <w:bookmarkEnd w:id="150"/>
      <w:bookmarkEnd w:id="151"/>
    </w:p>
    <w:p>
      <w:pPr>
        <w:pStyle w:val="nzSubsection"/>
        <w:rPr>
          <w:snapToGrid w:val="0"/>
        </w:rPr>
      </w:pPr>
      <w:r>
        <w:rPr>
          <w:snapToGrid w:val="0"/>
        </w:rPr>
        <w:tab/>
        <w:t>(1)</w:t>
      </w:r>
      <w:r>
        <w:rPr>
          <w:snapToGrid w:val="0"/>
        </w:rPr>
        <w:tab/>
        <w:t>In this section —</w:t>
      </w:r>
    </w:p>
    <w:p>
      <w:pPr>
        <w:pStyle w:val="nzDefstart"/>
      </w:pPr>
      <w:r>
        <w:rPr>
          <w:b/>
        </w:rPr>
        <w:tab/>
      </w:r>
      <w:r>
        <w:rPr>
          <w:rStyle w:val="CharDefText"/>
        </w:rPr>
        <w:t>driver identity request</w:t>
      </w:r>
      <w:r>
        <w:t xml:space="preserve"> means a request made under a road law for information as to the identity of the person who was driving or in charge of a vehicle at any particular time.</w:t>
      </w:r>
    </w:p>
    <w:p>
      <w:pPr>
        <w:pStyle w:val="nzSubsection"/>
        <w:rPr>
          <w:snapToGrid w:val="0"/>
        </w:rPr>
      </w:pPr>
      <w:r>
        <w:rPr>
          <w:snapToGrid w:val="0"/>
        </w:rPr>
        <w:tab/>
        <w:t>(2)</w:t>
      </w:r>
      <w:r>
        <w:rPr>
          <w:snapToGrid w:val="0"/>
        </w:rP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nzPenstart"/>
      </w:pPr>
      <w:r>
        <w:tab/>
        <w:t xml:space="preserve">Penalty: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Heading5"/>
        <w:rPr>
          <w:snapToGrid w:val="0"/>
        </w:rPr>
      </w:pPr>
      <w:bookmarkStart w:id="152" w:name="_Toc206565062"/>
      <w:bookmarkStart w:id="153" w:name="_Toc206565611"/>
      <w:r>
        <w:rPr>
          <w:rStyle w:val="CharSectno"/>
        </w:rPr>
        <w:t>36</w:t>
      </w:r>
      <w:r>
        <w:t>.</w:t>
      </w:r>
      <w:r>
        <w:tab/>
      </w:r>
      <w:r>
        <w:rPr>
          <w:snapToGrid w:val="0"/>
        </w:rPr>
        <w:t>Other offences</w:t>
      </w:r>
      <w:bookmarkEnd w:id="152"/>
      <w:bookmarkEnd w:id="153"/>
    </w:p>
    <w:p>
      <w:pPr>
        <w:pStyle w:val="nz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nzPenstart"/>
      </w:pPr>
      <w:r>
        <w:tab/>
        <w:t>Penalty: a fine of 50 PU.</w:t>
      </w:r>
    </w:p>
    <w:p>
      <w:pPr>
        <w:pStyle w:val="nzSubsection"/>
        <w:rPr>
          <w:snapToGrid w:val="0"/>
        </w:rPr>
      </w:pPr>
      <w:r>
        <w:rPr>
          <w:snapToGrid w:val="0"/>
        </w:rPr>
        <w:tab/>
        <w:t>(2)</w:t>
      </w:r>
      <w:r>
        <w:rPr>
          <w:snapToGrid w:val="0"/>
        </w:rPr>
        <w:tab/>
        <w:t>A person must not — </w:t>
      </w:r>
    </w:p>
    <w:p>
      <w:pPr>
        <w:pStyle w:val="nzIndenta"/>
        <w:rPr>
          <w:snapToGrid w:val="0"/>
        </w:rPr>
      </w:pPr>
      <w:r>
        <w:rPr>
          <w:snapToGrid w:val="0"/>
        </w:rPr>
        <w:tab/>
        <w:t>(a)</w:t>
      </w:r>
      <w:r>
        <w:rPr>
          <w:snapToGrid w:val="0"/>
        </w:rPr>
        <w:tab/>
        <w:t>while disqualified from obtaining a driver’s licence or a vehicle licence in respect of a vehicle apply for or obtain such a licence; or</w:t>
      </w:r>
    </w:p>
    <w:p>
      <w:pPr>
        <w:pStyle w:val="nzIndenta"/>
        <w:rPr>
          <w:snapToGrid w:val="0"/>
        </w:rPr>
      </w:pPr>
      <w:r>
        <w:rPr>
          <w:snapToGrid w:val="0"/>
        </w:rPr>
        <w:tab/>
        <w:t>(b)</w:t>
      </w:r>
      <w:r>
        <w:rPr>
          <w:snapToGrid w:val="0"/>
        </w:rPr>
        <w:tab/>
        <w:t xml:space="preserve">forge or fraudulently alter a driver’s licence document, </w:t>
      </w:r>
      <w:r>
        <w:t xml:space="preserve">vehicle licence, </w:t>
      </w:r>
      <w:r>
        <w:rPr>
          <w:snapToGrid w:val="0"/>
        </w:rPr>
        <w:t xml:space="preserve">number plate or </w:t>
      </w:r>
      <w:del w:id="154" w:author="svcMRProcess" w:date="2020-02-20T11:09:00Z">
        <w:r>
          <w:rPr>
            <w:snapToGrid w:val="0"/>
          </w:rPr>
          <w:delText xml:space="preserve">registration </w:delText>
        </w:r>
      </w:del>
      <w:r>
        <w:rPr>
          <w:snapToGrid w:val="0"/>
        </w:rPr>
        <w:t>label; or</w:t>
      </w:r>
    </w:p>
    <w:p>
      <w:pPr>
        <w:pStyle w:val="nzIndenta"/>
        <w:rPr>
          <w:snapToGrid w:val="0"/>
        </w:rPr>
      </w:pPr>
      <w:r>
        <w:rPr>
          <w:snapToGrid w:val="0"/>
        </w:rPr>
        <w:tab/>
        <w:t>(c)</w:t>
      </w:r>
      <w:r>
        <w:rPr>
          <w:snapToGrid w:val="0"/>
        </w:rPr>
        <w:tab/>
        <w:t xml:space="preserve">use a forged or fraudulently altered driver’s licence document, vehicle licence, number plate or </w:t>
      </w:r>
      <w:del w:id="155" w:author="svcMRProcess" w:date="2020-02-20T11:09:00Z">
        <w:r>
          <w:rPr>
            <w:snapToGrid w:val="0"/>
          </w:rPr>
          <w:delText xml:space="preserve">registration </w:delText>
        </w:r>
      </w:del>
      <w:r>
        <w:rPr>
          <w:snapToGrid w:val="0"/>
        </w:rPr>
        <w:t>label, or use a driver’s licence document, vehicle licence, number plate or</w:t>
      </w:r>
      <w:del w:id="156" w:author="svcMRProcess" w:date="2020-02-20T11:09:00Z">
        <w:r>
          <w:rPr>
            <w:snapToGrid w:val="0"/>
          </w:rPr>
          <w:delText xml:space="preserve"> registration</w:delText>
        </w:r>
      </w:del>
      <w:r>
        <w:rPr>
          <w:snapToGrid w:val="0"/>
        </w:rPr>
        <w:t xml:space="preserve"> label to which the person is not entitled; or</w:t>
      </w:r>
    </w:p>
    <w:p>
      <w:pPr>
        <w:pStyle w:val="nzIndenta"/>
        <w:rPr>
          <w:snapToGrid w:val="0"/>
        </w:rPr>
      </w:pPr>
      <w:r>
        <w:rPr>
          <w:snapToGrid w:val="0"/>
        </w:rPr>
        <w:tab/>
        <w:t>(d)</w:t>
      </w:r>
      <w:r>
        <w:rPr>
          <w:snapToGrid w:val="0"/>
        </w:rPr>
        <w:tab/>
        <w:t xml:space="preserve">fraudulently permit the person’s driver’s licence document, vehicle licence, number plate or </w:t>
      </w:r>
      <w:del w:id="157" w:author="svcMRProcess" w:date="2020-02-20T11:09:00Z">
        <w:r>
          <w:rPr>
            <w:snapToGrid w:val="0"/>
          </w:rPr>
          <w:delText xml:space="preserve">registration </w:delText>
        </w:r>
      </w:del>
      <w:r>
        <w:rPr>
          <w:snapToGrid w:val="0"/>
        </w:rPr>
        <w:t>label to be used by another person; or</w:t>
      </w:r>
    </w:p>
    <w:p>
      <w:pPr>
        <w:pStyle w:val="nzIndenta"/>
        <w:rPr>
          <w:snapToGrid w:val="0"/>
        </w:rPr>
      </w:pPr>
      <w:r>
        <w:rPr>
          <w:snapToGrid w:val="0"/>
        </w:rPr>
        <w:tab/>
        <w:t>(e)</w:t>
      </w:r>
      <w:r>
        <w:rPr>
          <w:snapToGrid w:val="0"/>
        </w:rPr>
        <w:tab/>
        <w:t>drive a vehicle or cause or permit a vehicle to be driven on any road while it has on it — </w:t>
      </w:r>
    </w:p>
    <w:p>
      <w:pPr>
        <w:pStyle w:val="nzIndenti"/>
        <w:rPr>
          <w:snapToGrid w:val="0"/>
        </w:rPr>
      </w:pPr>
      <w:r>
        <w:rPr>
          <w:snapToGrid w:val="0"/>
        </w:rPr>
        <w:tab/>
        <w:t>(i)</w:t>
      </w:r>
      <w:r>
        <w:rPr>
          <w:snapToGrid w:val="0"/>
        </w:rPr>
        <w:tab/>
        <w:t xml:space="preserve">a forged or fraudulently altered number plate or </w:t>
      </w:r>
      <w:del w:id="158" w:author="svcMRProcess" w:date="2020-02-20T11:09:00Z">
        <w:r>
          <w:rPr>
            <w:snapToGrid w:val="0"/>
          </w:rPr>
          <w:delText xml:space="preserve">registration </w:delText>
        </w:r>
      </w:del>
      <w:r>
        <w:rPr>
          <w:snapToGrid w:val="0"/>
        </w:rPr>
        <w:t>label; or</w:t>
      </w:r>
    </w:p>
    <w:p>
      <w:pPr>
        <w:pStyle w:val="nzIndenti"/>
        <w:rPr>
          <w:snapToGrid w:val="0"/>
        </w:rPr>
      </w:pPr>
      <w:r>
        <w:rPr>
          <w:snapToGrid w:val="0"/>
        </w:rPr>
        <w:tab/>
        <w:t>(ii)</w:t>
      </w:r>
      <w:r>
        <w:rPr>
          <w:snapToGrid w:val="0"/>
        </w:rPr>
        <w:tab/>
        <w:t xml:space="preserve">a replica or imitation of a number plate or </w:t>
      </w:r>
      <w:del w:id="159" w:author="svcMRProcess" w:date="2020-02-20T11:09:00Z">
        <w:r>
          <w:rPr>
            <w:snapToGrid w:val="0"/>
          </w:rPr>
          <w:delText xml:space="preserve">registration </w:delText>
        </w:r>
      </w:del>
      <w:r>
        <w:rPr>
          <w:snapToGrid w:val="0"/>
        </w:rPr>
        <w:t>label; or</w:t>
      </w:r>
    </w:p>
    <w:p>
      <w:pPr>
        <w:pStyle w:val="nzIndenti"/>
        <w:rPr>
          <w:snapToGrid w:val="0"/>
        </w:rPr>
      </w:pPr>
      <w:r>
        <w:rPr>
          <w:snapToGrid w:val="0"/>
        </w:rPr>
        <w:tab/>
        <w:t>(iii)</w:t>
      </w:r>
      <w:r>
        <w:rPr>
          <w:snapToGrid w:val="0"/>
        </w:rPr>
        <w:tab/>
        <w:t>a number plate or</w:t>
      </w:r>
      <w:del w:id="160" w:author="svcMRProcess" w:date="2020-02-20T11:09:00Z">
        <w:r>
          <w:rPr>
            <w:snapToGrid w:val="0"/>
          </w:rPr>
          <w:delText xml:space="preserve"> registration</w:delText>
        </w:r>
      </w:del>
      <w:r>
        <w:rPr>
          <w:snapToGrid w:val="0"/>
        </w:rPr>
        <w:t xml:space="preserve"> label other than one issued for that vehicle; </w:t>
      </w:r>
    </w:p>
    <w:p>
      <w:pPr>
        <w:pStyle w:val="nzIndenta"/>
      </w:pPr>
      <w:r>
        <w:tab/>
      </w:r>
      <w:r>
        <w:tab/>
        <w:t>or</w:t>
      </w:r>
    </w:p>
    <w:p>
      <w:pPr>
        <w:pStyle w:val="nzIndenta"/>
        <w:rPr>
          <w:snapToGrid w:val="0"/>
        </w:rPr>
      </w:pPr>
      <w:r>
        <w:rPr>
          <w:snapToGrid w:val="0"/>
        </w:rPr>
        <w:tab/>
        <w:t>(f)</w:t>
      </w:r>
      <w:r>
        <w:rPr>
          <w:snapToGrid w:val="0"/>
        </w:rPr>
        <w:tab/>
        <w:t>without lawful excuse have in the person’s possession with intent to deceive a driver’s licence document</w:t>
      </w:r>
      <w:r>
        <w:rPr>
          <w:i/>
          <w:iCs/>
          <w:snapToGrid w:val="0"/>
        </w:rPr>
        <w:t xml:space="preserve"> </w:t>
      </w:r>
      <w:r>
        <w:rPr>
          <w:snapToGrid w:val="0"/>
        </w:rPr>
        <w:t xml:space="preserve">or vehicle licence or an article resembling such a document or licence, or a </w:t>
      </w:r>
      <w:del w:id="161" w:author="svcMRProcess" w:date="2020-02-20T11:09:00Z">
        <w:r>
          <w:rPr>
            <w:snapToGrid w:val="0"/>
          </w:rPr>
          <w:delText xml:space="preserve">registration </w:delText>
        </w:r>
      </w:del>
      <w:r>
        <w:rPr>
          <w:snapToGrid w:val="0"/>
        </w:rPr>
        <w:t>label or any article resembling a</w:t>
      </w:r>
      <w:del w:id="162" w:author="svcMRProcess" w:date="2020-02-20T11:09:00Z">
        <w:r>
          <w:rPr>
            <w:snapToGrid w:val="0"/>
          </w:rPr>
          <w:delText xml:space="preserve"> registration</w:delText>
        </w:r>
      </w:del>
      <w:r>
        <w:rPr>
          <w:snapToGrid w:val="0"/>
        </w:rPr>
        <w:t xml:space="preserve"> label; or</w:t>
      </w:r>
    </w:p>
    <w:p>
      <w:pPr>
        <w:pStyle w:val="nzIndenta"/>
        <w:rPr>
          <w:snapToGrid w:val="0"/>
        </w:rPr>
      </w:pPr>
      <w:r>
        <w:rPr>
          <w:snapToGrid w:val="0"/>
        </w:rPr>
        <w:tab/>
        <w:t>(g)</w:t>
      </w:r>
      <w:r>
        <w:rPr>
          <w:snapToGrid w:val="0"/>
        </w:rPr>
        <w:tab/>
        <w:t>lend or allow to be used by another person a driver’s licence document</w:t>
      </w:r>
      <w:r>
        <w:rPr>
          <w:i/>
          <w:iCs/>
          <w:snapToGrid w:val="0"/>
        </w:rPr>
        <w:t xml:space="preserve"> </w:t>
      </w:r>
      <w:r>
        <w:rPr>
          <w:snapToGrid w:val="0"/>
        </w:rPr>
        <w:t xml:space="preserve">or vehicle licence or a number plate or </w:t>
      </w:r>
      <w:del w:id="163" w:author="svcMRProcess" w:date="2020-02-20T11:09:00Z">
        <w:r>
          <w:rPr>
            <w:snapToGrid w:val="0"/>
          </w:rPr>
          <w:delText xml:space="preserve">registration </w:delText>
        </w:r>
      </w:del>
      <w:r>
        <w:rPr>
          <w:snapToGrid w:val="0"/>
        </w:rPr>
        <w:t>label.</w:t>
      </w:r>
    </w:p>
    <w:p>
      <w:pPr>
        <w:pStyle w:val="nzPenstart"/>
      </w:pPr>
      <w:r>
        <w:tab/>
        <w:t>Penalty: a fine of 50 PU.</w:t>
      </w:r>
    </w:p>
    <w:p>
      <w:pPr>
        <w:pStyle w:val="nzSubsection"/>
      </w:pPr>
      <w:r>
        <w:tab/>
        <w:t>(3)</w:t>
      </w:r>
      <w:r>
        <w:tab/>
        <w:t xml:space="preserve">In subsection (2) — </w:t>
      </w:r>
    </w:p>
    <w:p>
      <w:pPr>
        <w:pStyle w:val="nzDefstart"/>
      </w:pPr>
      <w:r>
        <w:rPr>
          <w:b/>
        </w:rPr>
        <w:tab/>
      </w:r>
      <w:r>
        <w:rPr>
          <w:rStyle w:val="CharDefText"/>
        </w:rPr>
        <w:t>driver’s licence document</w:t>
      </w:r>
      <w:r>
        <w:t xml:space="preserve"> includes a learner’s permit;</w:t>
      </w:r>
    </w:p>
    <w:p>
      <w:pPr>
        <w:pStyle w:val="nzDefstart"/>
        <w:rPr>
          <w:ins w:id="164" w:author="svcMRProcess" w:date="2020-02-20T11:09:00Z"/>
        </w:rPr>
      </w:pPr>
      <w:ins w:id="165" w:author="svcMRProcess" w:date="2020-02-20T11:09:00Z">
        <w:r>
          <w:tab/>
        </w:r>
        <w:r>
          <w:rPr>
            <w:rStyle w:val="CharDefText"/>
          </w:rPr>
          <w:t>label</w:t>
        </w:r>
        <w:r>
          <w:t xml:space="preserve"> means a label issued under a regulation mentioned in the </w:t>
        </w:r>
        <w:r>
          <w:rPr>
            <w:i/>
          </w:rPr>
          <w:t>Road Traffic (Vehicles) Act 2009 </w:t>
        </w:r>
        <w:r>
          <w:t>section 15 or 26;</w:t>
        </w:r>
      </w:ins>
    </w:p>
    <w:p>
      <w:pPr>
        <w:pStyle w:val="nzDefstart"/>
      </w:pPr>
      <w:r>
        <w:rPr>
          <w:b/>
          <w:lang w:val="en-US"/>
        </w:rPr>
        <w:tab/>
      </w:r>
      <w:r>
        <w:rPr>
          <w:rStyle w:val="CharDefText"/>
        </w:rPr>
        <w:t>number plate</w:t>
      </w:r>
      <w:r>
        <w:t xml:space="preserve"> has the meaning given to that term in the </w:t>
      </w:r>
      <w:r>
        <w:rPr>
          <w:i/>
          <w:iCs/>
        </w:rPr>
        <w:t>Road Traffic (Vehicles) Act 2008</w:t>
      </w:r>
      <w:r>
        <w:t xml:space="preserve"> section 3(1).</w:t>
      </w:r>
    </w:p>
    <w:p>
      <w:pPr>
        <w:pStyle w:val="nzMiscellaneousBody"/>
        <w:tabs>
          <w:tab w:val="left" w:pos="1440"/>
        </w:tabs>
        <w:rPr>
          <w:ins w:id="166" w:author="svcMRProcess" w:date="2020-02-20T11:09:00Z"/>
          <w:i/>
          <w:iCs/>
          <w:lang w:val="en-US"/>
        </w:rPr>
      </w:pPr>
      <w:ins w:id="167" w:author="svcMRProcess" w:date="2020-02-20T11:09:00Z">
        <w:r>
          <w:rPr>
            <w:lang w:val="en-US"/>
          </w:rPr>
          <w:tab/>
        </w:r>
        <w:r>
          <w:rPr>
            <w:i/>
            <w:iCs/>
            <w:lang w:val="en-US"/>
          </w:rPr>
          <w:t>[Section 36 amended by No. 39 of 2009 s. 11.]</w:t>
        </w:r>
      </w:ins>
    </w:p>
    <w:p>
      <w:pPr>
        <w:pStyle w:val="nzHeading5"/>
      </w:pPr>
      <w:bookmarkStart w:id="168" w:name="_Toc206565063"/>
      <w:bookmarkStart w:id="169" w:name="_Toc206565612"/>
      <w:r>
        <w:rPr>
          <w:rStyle w:val="CharSectno"/>
        </w:rPr>
        <w:t>37</w:t>
      </w:r>
      <w:r>
        <w:t>.</w:t>
      </w:r>
      <w:r>
        <w:tab/>
        <w:t>Manner of giving directions etc. under this Division</w:t>
      </w:r>
      <w:bookmarkEnd w:id="168"/>
      <w:bookmarkEnd w:id="169"/>
    </w:p>
    <w:p>
      <w:pPr>
        <w:pStyle w:val="nzSubsection"/>
        <w:rPr>
          <w:lang w:val="en-US"/>
        </w:rPr>
      </w:pPr>
      <w:r>
        <w:rPr>
          <w:lang w:val="en-US"/>
        </w:rPr>
        <w:tab/>
      </w:r>
      <w:r>
        <w:rPr>
          <w:lang w:val="en-US"/>
        </w:rPr>
        <w:tab/>
        <w:t>A direction or request under this Division may be given orally or in writing.</w:t>
      </w:r>
    </w:p>
    <w:p>
      <w:pPr>
        <w:pStyle w:val="nzHeading3"/>
      </w:pPr>
      <w:bookmarkStart w:id="170" w:name="_Toc182726602"/>
      <w:bookmarkStart w:id="171" w:name="_Toc182728550"/>
      <w:bookmarkStart w:id="172" w:name="_Toc202578647"/>
      <w:bookmarkStart w:id="173" w:name="_Toc202579640"/>
      <w:bookmarkStart w:id="174" w:name="_Toc206565064"/>
      <w:bookmarkStart w:id="175" w:name="_Toc206565613"/>
      <w:r>
        <w:rPr>
          <w:rStyle w:val="CharDivNo"/>
        </w:rPr>
        <w:t>Division 3</w:t>
      </w:r>
      <w:r>
        <w:t> — </w:t>
      </w:r>
      <w:r>
        <w:rPr>
          <w:rStyle w:val="CharDivText"/>
        </w:rPr>
        <w:t>Directions to stop, move or leave vehicles</w:t>
      </w:r>
      <w:bookmarkEnd w:id="170"/>
      <w:bookmarkEnd w:id="171"/>
      <w:bookmarkEnd w:id="172"/>
      <w:bookmarkEnd w:id="173"/>
      <w:bookmarkEnd w:id="174"/>
      <w:bookmarkEnd w:id="175"/>
    </w:p>
    <w:p>
      <w:pPr>
        <w:pStyle w:val="nzHeading5"/>
      </w:pPr>
      <w:bookmarkStart w:id="176" w:name="_Toc206565065"/>
      <w:bookmarkStart w:id="177" w:name="_Toc206565614"/>
      <w:r>
        <w:rPr>
          <w:rStyle w:val="CharSectno"/>
        </w:rPr>
        <w:t>38</w:t>
      </w:r>
      <w:r>
        <w:t>.</w:t>
      </w:r>
      <w:r>
        <w:tab/>
        <w:t>Vehicles and drivers to which this Division applies</w:t>
      </w:r>
      <w:bookmarkEnd w:id="176"/>
      <w:bookmarkEnd w:id="177"/>
    </w:p>
    <w:p>
      <w:pPr>
        <w:pStyle w:val="nzSubsection"/>
        <w:rPr>
          <w:lang w:val="en-US"/>
        </w:rPr>
      </w:pPr>
      <w:r>
        <w:rPr>
          <w:lang w:val="en-US"/>
        </w:rPr>
        <w:tab/>
      </w:r>
      <w:r>
        <w:rPr>
          <w:lang w:val="en-US"/>
        </w:rPr>
        <w:tab/>
        <w:t xml:space="preserve">In this Division — </w:t>
      </w:r>
    </w:p>
    <w:p>
      <w:pPr>
        <w:pStyle w:val="nzDefstart"/>
      </w:pPr>
      <w:r>
        <w:rPr>
          <w:b/>
        </w:rPr>
        <w:tab/>
      </w:r>
      <w:r>
        <w:rPr>
          <w:rStyle w:val="CharDefText"/>
        </w:rPr>
        <w:t>co</w:t>
      </w:r>
      <w:r>
        <w:rPr>
          <w:rStyle w:val="CharDefText"/>
        </w:rPr>
        <w:noBreakHyphen/>
        <w:t>driver</w:t>
      </w:r>
      <w:r>
        <w:t>, in relation to a vehicle,</w:t>
      </w:r>
      <w:r>
        <w:rPr>
          <w:bCs/>
        </w:rPr>
        <w:t xml:space="preserve"> means</w:t>
      </w:r>
      <w:r>
        <w:rPr>
          <w:lang w:val="en-US"/>
        </w:rPr>
        <w:t xml:space="preserve"> a person whom the police officer concerned reasonably believes to be</w:t>
      </w:r>
      <w:r>
        <w:t xml:space="preserve"> a co</w:t>
      </w:r>
      <w:r>
        <w:noBreakHyphen/>
        <w:t>driver of the vehicle;</w:t>
      </w:r>
    </w:p>
    <w:p>
      <w:pPr>
        <w:pStyle w:val="nzDefstart"/>
      </w:pPr>
      <w:r>
        <w:rPr>
          <w:b/>
        </w:rPr>
        <w:tab/>
      </w:r>
      <w:r>
        <w:rPr>
          <w:rStyle w:val="CharDefText"/>
        </w:rPr>
        <w:t>driver</w:t>
      </w:r>
      <w:r>
        <w:t>, in relation to a vehicle,</w:t>
      </w:r>
      <w:r>
        <w:rPr>
          <w:bCs/>
        </w:rPr>
        <w:t xml:space="preserve"> means</w:t>
      </w:r>
      <w:r>
        <w:rPr>
          <w:lang w:val="en-US"/>
        </w:rPr>
        <w:t xml:space="preserve"> the person whom the police officer concerned reasonably believes to be</w:t>
      </w:r>
      <w:r>
        <w:t xml:space="preserve"> the driver of the vehicle;</w:t>
      </w:r>
    </w:p>
    <w:p>
      <w:pPr>
        <w:pStyle w:val="nzDefstart"/>
        <w:rPr>
          <w:lang w:val="en-US"/>
        </w:rPr>
      </w:pPr>
      <w:r>
        <w:tab/>
      </w:r>
      <w:r>
        <w:rPr>
          <w:rStyle w:val="CharDefText"/>
        </w:rPr>
        <w:t>vehicle</w:t>
      </w:r>
      <w:r>
        <w:t xml:space="preserve"> means a </w:t>
      </w:r>
      <w:r>
        <w:rPr>
          <w:lang w:val="en-US"/>
        </w:rPr>
        <w:t xml:space="preserve">vehicle located — </w:t>
      </w:r>
    </w:p>
    <w:p>
      <w:pPr>
        <w:pStyle w:val="nzDefpara"/>
        <w:rPr>
          <w:lang w:val="en-US"/>
        </w:rPr>
      </w:pPr>
      <w:r>
        <w:rPr>
          <w:lang w:val="en-US"/>
        </w:rPr>
        <w:tab/>
        <w:t>(a)</w:t>
      </w:r>
      <w:r>
        <w:rPr>
          <w:lang w:val="en-US"/>
        </w:rPr>
        <w:tab/>
        <w:t>on a road; or</w:t>
      </w:r>
    </w:p>
    <w:p>
      <w:pPr>
        <w:pStyle w:val="nzDefpara"/>
        <w:rPr>
          <w:lang w:val="en-US"/>
        </w:rPr>
      </w:pPr>
      <w:r>
        <w:rPr>
          <w:lang w:val="en-US"/>
        </w:rPr>
        <w:tab/>
        <w:t>(b)</w:t>
      </w:r>
      <w:r>
        <w:rPr>
          <w:lang w:val="en-US"/>
        </w:rPr>
        <w:tab/>
        <w:t>in or on a public place; or</w:t>
      </w:r>
    </w:p>
    <w:p>
      <w:pPr>
        <w:pStyle w:val="nzDefpara"/>
        <w:rPr>
          <w:szCs w:val="23"/>
          <w:lang w:val="en-US"/>
        </w:rPr>
      </w:pPr>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p>
    <w:p>
      <w:pPr>
        <w:pStyle w:val="nzDefpara"/>
        <w:rPr>
          <w:szCs w:val="23"/>
          <w:lang w:val="en-US"/>
        </w:rPr>
      </w:pPr>
      <w:r>
        <w:rPr>
          <w:lang w:val="en-US"/>
        </w:rPr>
        <w:tab/>
        <w:t>(d)</w:t>
      </w:r>
      <w:r>
        <w:rPr>
          <w:lang w:val="en-US"/>
        </w:rPr>
        <w:tab/>
        <w:t xml:space="preserve">in or on premises where the officer is lawfully present after </w:t>
      </w:r>
      <w:r>
        <w:rPr>
          <w:szCs w:val="23"/>
          <w:lang w:val="en-US"/>
        </w:rPr>
        <w:t>entry under Division 5.</w:t>
      </w:r>
    </w:p>
    <w:p>
      <w:pPr>
        <w:pStyle w:val="nzHeading5"/>
      </w:pPr>
      <w:bookmarkStart w:id="178" w:name="_Toc206565066"/>
      <w:bookmarkStart w:id="179" w:name="_Toc206565615"/>
      <w:r>
        <w:rPr>
          <w:rStyle w:val="CharSectno"/>
        </w:rPr>
        <w:t>39</w:t>
      </w:r>
      <w:r>
        <w:t>.</w:t>
      </w:r>
      <w:r>
        <w:tab/>
        <w:t>Direction to stop vehicle: to enable exercise of other powers</w:t>
      </w:r>
      <w:bookmarkEnd w:id="178"/>
      <w:bookmarkEnd w:id="179"/>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stop</w:t>
      </w:r>
      <w:r>
        <w:t xml:space="preserve"> </w:t>
      </w:r>
      <w:r>
        <w:rPr>
          <w:lang w:val="en-US"/>
        </w:rPr>
        <w:t xml:space="preserve">a vehicle means to stop the vehicle </w:t>
      </w:r>
      <w:r>
        <w:rPr>
          <w:szCs w:val="23"/>
          <w:lang w:val="en-US"/>
        </w:rPr>
        <w:t>and keep it stationary.</w:t>
      </w:r>
    </w:p>
    <w:p>
      <w:pPr>
        <w:pStyle w:val="nzSubsection"/>
        <w:rPr>
          <w:lang w:val="en-US"/>
        </w:rPr>
      </w:pPr>
      <w:r>
        <w:rPr>
          <w:lang w:val="en-US"/>
        </w:rPr>
        <w:tab/>
        <w:t>(2)</w:t>
      </w:r>
      <w:r>
        <w:rPr>
          <w:lang w:val="en-US"/>
        </w:rPr>
        <w:tab/>
      </w:r>
      <w:r>
        <w:t>A</w:t>
      </w:r>
      <w:r>
        <w:rPr>
          <w:lang w:val="en-US"/>
        </w:rPr>
        <w:t xml:space="preserve"> police officer may, for the purpose of or in </w:t>
      </w:r>
      <w:r>
        <w:rPr>
          <w:szCs w:val="23"/>
          <w:lang w:val="en-US"/>
        </w:rPr>
        <w:t xml:space="preserve">connection with exercising other powers under a road law, direct — </w:t>
      </w:r>
    </w:p>
    <w:p>
      <w:pPr>
        <w:pStyle w:val="nzIndenta"/>
        <w:rPr>
          <w:lang w:val="en-US"/>
        </w:rPr>
      </w:pPr>
      <w:r>
        <w:rPr>
          <w:lang w:val="en-US"/>
        </w:rPr>
        <w:tab/>
        <w:t>(a)</w:t>
      </w:r>
      <w:r>
        <w:rPr>
          <w:lang w:val="en-US"/>
        </w:rPr>
        <w:tab/>
        <w:t>the driver of a vehicle to stop the vehicle</w:t>
      </w:r>
      <w:r>
        <w:rPr>
          <w:szCs w:val="23"/>
          <w:lang w:val="en-US"/>
        </w:rPr>
        <w:t>; or</w:t>
      </w:r>
    </w:p>
    <w:p>
      <w:pPr>
        <w:pStyle w:val="nzIndenta"/>
        <w:rPr>
          <w:lang w:val="en-US"/>
        </w:rPr>
      </w:pPr>
      <w:r>
        <w:rPr>
          <w:lang w:val="en-US"/>
        </w:rPr>
        <w:tab/>
        <w:t>(b)</w:t>
      </w:r>
      <w:r>
        <w:rPr>
          <w:lang w:val="en-US"/>
        </w:rPr>
        <w:tab/>
        <w:t xml:space="preserve">the driver of a vehicle or any other person not to do any one or more of the following — </w:t>
      </w:r>
    </w:p>
    <w:p>
      <w:pPr>
        <w:pStyle w:val="nzIndenti"/>
        <w:rPr>
          <w:lang w:val="en-US"/>
        </w:rPr>
      </w:pPr>
      <w:r>
        <w:rPr>
          <w:lang w:val="en-US"/>
        </w:rPr>
        <w:tab/>
        <w:t>(i)</w:t>
      </w:r>
      <w:r>
        <w:rPr>
          <w:lang w:val="en-US"/>
        </w:rPr>
        <w:tab/>
        <w:t>move the vehicle;</w:t>
      </w:r>
    </w:p>
    <w:p>
      <w:pPr>
        <w:pStyle w:val="nzIndenti"/>
        <w:rPr>
          <w:lang w:val="en-US"/>
        </w:rPr>
      </w:pPr>
      <w:r>
        <w:rPr>
          <w:lang w:val="en-US"/>
        </w:rPr>
        <w:tab/>
        <w:t>(ii)</w:t>
      </w:r>
      <w:r>
        <w:rPr>
          <w:lang w:val="en-US"/>
        </w:rPr>
        <w:tab/>
        <w:t>interfere with it or any equipment in or on it;</w:t>
      </w:r>
    </w:p>
    <w:p>
      <w:pPr>
        <w:pStyle w:val="nzIndenti"/>
        <w:rPr>
          <w:lang w:val="en-US"/>
        </w:rPr>
      </w:pPr>
      <w:r>
        <w:rPr>
          <w:lang w:val="en-US"/>
        </w:rPr>
        <w:tab/>
        <w:t>(iii)</w:t>
      </w:r>
      <w:r>
        <w:rPr>
          <w:lang w:val="en-US"/>
        </w:rPr>
        <w:tab/>
        <w:t>interfere with its load.</w:t>
      </w:r>
    </w:p>
    <w:p>
      <w:pPr>
        <w:pStyle w:val="nzSubsection"/>
        <w:rPr>
          <w:lang w:val="en-US"/>
        </w:rPr>
      </w:pPr>
      <w:r>
        <w:rPr>
          <w:lang w:val="en-US"/>
        </w:rPr>
        <w:tab/>
        <w:t>(3)</w:t>
      </w:r>
      <w:r>
        <w:rPr>
          <w:lang w:val="en-US"/>
        </w:rPr>
        <w:tab/>
        <w:t>A direction to stop a vehicle may require that the vehicle is to be stopped without delay, or that it be stopped at the nearest place for it to be safely stopped, as indicated by the officer.</w:t>
      </w:r>
    </w:p>
    <w:p>
      <w:pPr>
        <w:pStyle w:val="nzSubsection"/>
        <w:rPr>
          <w:szCs w:val="23"/>
          <w:lang w:val="en-US"/>
        </w:rPr>
      </w:pPr>
      <w:r>
        <w:rPr>
          <w:lang w:val="en-US"/>
        </w:rPr>
        <w:tab/>
        <w:t>(4)</w:t>
      </w:r>
      <w:r>
        <w:rPr>
          <w:lang w:val="en-US"/>
        </w:rPr>
        <w:tab/>
        <w:t xml:space="preserve">A direction to stop the vehicle, or not to move it, or not to interfere with it or any equipment in or on it or with its load, does not prevent a police officer from giving the driver or </w:t>
      </w:r>
      <w:r>
        <w:rPr>
          <w:szCs w:val="23"/>
          <w:lang w:val="en-US"/>
        </w:rPr>
        <w:t>another person any later inconsistent direction.</w:t>
      </w:r>
    </w:p>
    <w:p>
      <w:pPr>
        <w:pStyle w:val="nzSubsection"/>
        <w:rPr>
          <w:szCs w:val="23"/>
          <w:lang w:val="en-US"/>
        </w:rPr>
      </w:pPr>
      <w:r>
        <w:rPr>
          <w:lang w:val="en-US"/>
        </w:rPr>
        <w:tab/>
        <w:t>(5)</w:t>
      </w:r>
      <w:r>
        <w:rPr>
          <w:lang w:val="en-US"/>
        </w:rPr>
        <w:tab/>
        <w:t>A direction ceases to have effect to the extent that a</w:t>
      </w:r>
      <w:r>
        <w:rPr>
          <w:szCs w:val="23"/>
          <w:lang w:val="en-US"/>
        </w:rPr>
        <w:t xml:space="preserve"> police officer — </w:t>
      </w:r>
    </w:p>
    <w:p>
      <w:pPr>
        <w:pStyle w:val="nzIndenta"/>
        <w:rPr>
          <w:lang w:val="en-US"/>
        </w:rPr>
      </w:pPr>
      <w:r>
        <w:rPr>
          <w:lang w:val="en-US"/>
        </w:rPr>
        <w:tab/>
        <w:t>(a)</w:t>
      </w:r>
      <w:r>
        <w:rPr>
          <w:lang w:val="en-US"/>
        </w:rPr>
        <w:tab/>
        <w:t>gives the driver or other person a later inconsistent direction; or</w:t>
      </w:r>
    </w:p>
    <w:p>
      <w:pPr>
        <w:pStyle w:val="nzIndenta"/>
        <w:rPr>
          <w:szCs w:val="23"/>
          <w:lang w:val="en-US"/>
        </w:rPr>
      </w:pPr>
      <w:r>
        <w:rPr>
          <w:lang w:val="en-US"/>
        </w:rPr>
        <w:tab/>
        <w:t>(b)</w:t>
      </w:r>
      <w:r>
        <w:rPr>
          <w:lang w:val="en-US"/>
        </w:rPr>
        <w:tab/>
        <w:t xml:space="preserve">indicates to the driver or other person that the direction no </w:t>
      </w:r>
      <w:r>
        <w:rPr>
          <w:szCs w:val="23"/>
          <w:lang w:val="en-US"/>
        </w:rPr>
        <w:t>longer has effect.</w:t>
      </w:r>
    </w:p>
    <w:p>
      <w:pPr>
        <w:pStyle w:val="nzHeading5"/>
      </w:pPr>
      <w:bookmarkStart w:id="180" w:name="_Toc206565067"/>
      <w:bookmarkStart w:id="181" w:name="_Toc206565616"/>
      <w:r>
        <w:rPr>
          <w:rStyle w:val="CharSectno"/>
        </w:rPr>
        <w:t>40</w:t>
      </w:r>
      <w:r>
        <w:t>.</w:t>
      </w:r>
      <w:r>
        <w:tab/>
        <w:t>Direction to move vehicle: to enable exercise of other powers</w:t>
      </w:r>
      <w:bookmarkEnd w:id="180"/>
      <w:bookmarkEnd w:id="181"/>
    </w:p>
    <w:p>
      <w:pPr>
        <w:pStyle w:val="nzSubsection"/>
        <w:keepNext/>
        <w:keepLines/>
        <w:rPr>
          <w:lang w:val="en-US"/>
        </w:rPr>
      </w:pPr>
      <w:r>
        <w:rPr>
          <w:lang w:val="en-US"/>
        </w:rPr>
        <w:tab/>
        <w:t>(1)</w:t>
      </w:r>
      <w:r>
        <w:rPr>
          <w:lang w:val="en-US"/>
        </w:rPr>
        <w:tab/>
        <w:t xml:space="preserve">In this section — </w:t>
      </w:r>
    </w:p>
    <w:p>
      <w:pPr>
        <w:pStyle w:val="nzDefstart"/>
        <w:keepNext/>
        <w:keepLines/>
        <w:rPr>
          <w:lang w:val="en-US"/>
        </w:rPr>
      </w:pPr>
      <w:r>
        <w:rPr>
          <w:b/>
          <w:lang w:val="en-US"/>
        </w:rPr>
        <w:tab/>
      </w:r>
      <w:r>
        <w:rPr>
          <w:rStyle w:val="CharDefText"/>
        </w:rPr>
        <w:t>prescribed area</w:t>
      </w:r>
      <w:r>
        <w:t xml:space="preserve"> </w:t>
      </w:r>
      <w:r>
        <w:rPr>
          <w:bCs/>
        </w:rPr>
        <w:t>means</w:t>
      </w:r>
      <w:r>
        <w:rPr>
          <w:szCs w:val="23"/>
          <w:lang w:val="en-US"/>
        </w:rPr>
        <w:t xml:space="preserve"> — </w:t>
      </w:r>
    </w:p>
    <w:p>
      <w:pPr>
        <w:pStyle w:val="nzDefpara"/>
        <w:keepNext/>
        <w:keepLines/>
        <w:rPr>
          <w:lang w:val="en-US"/>
        </w:rPr>
      </w:pPr>
      <w:r>
        <w:rPr>
          <w:lang w:val="en-US"/>
        </w:rPr>
        <w:tab/>
        <w:t>(a)</w:t>
      </w:r>
      <w:r>
        <w:rPr>
          <w:lang w:val="en-US"/>
        </w:rPr>
        <w:tab/>
        <w:t xml:space="preserve">a place within a 30 km radius </w:t>
      </w:r>
      <w:r>
        <w:rPr>
          <w:szCs w:val="23"/>
          <w:lang w:val="en-US"/>
        </w:rPr>
        <w:t>of</w:t>
      </w:r>
      <w:r>
        <w:rPr>
          <w:lang w:val="en-US"/>
        </w:rPr>
        <w:t xml:space="preserve"> the location of the vehicle when the direction is </w:t>
      </w:r>
      <w:r>
        <w:rPr>
          <w:szCs w:val="23"/>
          <w:lang w:val="en-US"/>
        </w:rPr>
        <w:t>given; or</w:t>
      </w:r>
    </w:p>
    <w:p>
      <w:pPr>
        <w:pStyle w:val="nzDefpara"/>
        <w:rPr>
          <w:lang w:val="en-US"/>
        </w:rPr>
      </w:pPr>
      <w:r>
        <w:rPr>
          <w:lang w:val="en-US"/>
        </w:rPr>
        <w:tab/>
        <w:t>(b)</w:t>
      </w:r>
      <w:r>
        <w:rPr>
          <w:lang w:val="en-US"/>
        </w:rPr>
        <w:tab/>
        <w:t>any point along the forward route of the journey, if the direction is given in the course of a journey of the vehicle;</w:t>
      </w:r>
    </w:p>
    <w:p>
      <w:pPr>
        <w:pStyle w:val="nzDefstart"/>
        <w:rPr>
          <w:lang w:val="en-US"/>
        </w:rPr>
      </w:pPr>
      <w:r>
        <w:rPr>
          <w:b/>
          <w:lang w:val="en-US"/>
        </w:rPr>
        <w:tab/>
      </w:r>
      <w:r>
        <w:rPr>
          <w:rStyle w:val="CharDefText"/>
        </w:rPr>
        <w:t>suitable location</w:t>
      </w:r>
      <w:r>
        <w:t xml:space="preserve"> </w:t>
      </w:r>
      <w:r>
        <w:rPr>
          <w:bCs/>
        </w:rPr>
        <w:t>means</w:t>
      </w:r>
      <w:r>
        <w:rPr>
          <w:lang w:val="en-US"/>
        </w:rPr>
        <w:t xml:space="preserve"> a location that the police officer concerned reasonably believes to be a suitable location having regard to any matters the officer considers relevant in </w:t>
      </w:r>
      <w:r>
        <w:rPr>
          <w:szCs w:val="23"/>
          <w:lang w:val="en-US"/>
        </w:rPr>
        <w:t>the circumstances.</w:t>
      </w:r>
    </w:p>
    <w:p>
      <w:pPr>
        <w:pStyle w:val="nzSubsection"/>
        <w:rPr>
          <w:lang w:val="en-US"/>
        </w:rPr>
      </w:pPr>
      <w:r>
        <w:rPr>
          <w:lang w:val="en-US"/>
        </w:rPr>
        <w:tab/>
        <w:t>(2)</w:t>
      </w:r>
      <w:r>
        <w:rPr>
          <w:lang w:val="en-US"/>
        </w:rPr>
        <w:tab/>
        <w:t>A police officer may, for the purpose of or in connection with exercising other powers under a road law, direct the driver or a co</w:t>
      </w:r>
      <w:r>
        <w:rPr>
          <w:lang w:val="en-US"/>
        </w:rPr>
        <w:noBreakHyphen/>
        <w:t xml:space="preserve">driver of, or a responsible person for, a vehicle to move it or cause it to </w:t>
      </w:r>
      <w:r>
        <w:rPr>
          <w:szCs w:val="23"/>
          <w:lang w:val="en-US"/>
        </w:rPr>
        <w:t>be moved to the nearest suitable location that is within the prescribed area and specified by the officer.</w:t>
      </w:r>
    </w:p>
    <w:p>
      <w:pPr>
        <w:pStyle w:val="nzSubsection"/>
        <w:rPr>
          <w:lang w:val="en-US"/>
        </w:rPr>
      </w:pPr>
      <w:r>
        <w:rPr>
          <w:lang w:val="en-US"/>
        </w:rPr>
        <w:tab/>
        <w:t>(3)</w:t>
      </w:r>
      <w:r>
        <w:rPr>
          <w:lang w:val="en-US"/>
        </w:rPr>
        <w:tab/>
        <w:t xml:space="preserve">In a prosecution for an offence under section 44 in relation to a direction given under subsection (2), it is a defence for the person charged to prove that — </w:t>
      </w:r>
    </w:p>
    <w:p>
      <w:pPr>
        <w:pStyle w:val="nzIndenta"/>
        <w:rPr>
          <w:lang w:val="en-US"/>
        </w:rPr>
      </w:pPr>
      <w:r>
        <w:rPr>
          <w:lang w:val="en-US"/>
        </w:rPr>
        <w:tab/>
        <w:t>(a)</w:t>
      </w:r>
      <w:r>
        <w:rPr>
          <w:lang w:val="en-US"/>
        </w:rPr>
        <w:tab/>
        <w:t xml:space="preserve">at the time the direction was given the vehicle </w:t>
      </w:r>
      <w:r>
        <w:rPr>
          <w:szCs w:val="23"/>
          <w:lang w:val="en-US"/>
        </w:rPr>
        <w:t>was broken down; and</w:t>
      </w:r>
    </w:p>
    <w:p>
      <w:pPr>
        <w:pStyle w:val="nzIndenta"/>
        <w:rPr>
          <w:lang w:val="en-US"/>
        </w:rPr>
      </w:pPr>
      <w:r>
        <w:rPr>
          <w:lang w:val="en-US"/>
        </w:rPr>
        <w:tab/>
        <w:t>(b)</w:t>
      </w:r>
      <w:r>
        <w:rPr>
          <w:lang w:val="en-US"/>
        </w:rPr>
        <w:tab/>
        <w:t>the breakdown occurred for a physical reason beyond the control of the person charged; and</w:t>
      </w:r>
    </w:p>
    <w:p>
      <w:pPr>
        <w:pStyle w:val="nzIndenta"/>
        <w:rPr>
          <w:lang w:val="en-US"/>
        </w:rPr>
      </w:pPr>
      <w:r>
        <w:rPr>
          <w:lang w:val="en-US"/>
        </w:rPr>
        <w:tab/>
        <w:t>(c)</w:t>
      </w:r>
      <w:r>
        <w:rPr>
          <w:lang w:val="en-US"/>
        </w:rPr>
        <w:tab/>
        <w:t>the breakdown could not be readily rectified, or the vehicle could not otherwise be moved, in a way that would enable the direction to be complied with within a reasonable time.</w:t>
      </w:r>
    </w:p>
    <w:p>
      <w:pPr>
        <w:pStyle w:val="nzHeading5"/>
      </w:pPr>
      <w:bookmarkStart w:id="182" w:name="_Toc206565068"/>
      <w:bookmarkStart w:id="183" w:name="_Toc206565617"/>
      <w:r>
        <w:rPr>
          <w:rStyle w:val="CharSectno"/>
        </w:rPr>
        <w:t>41</w:t>
      </w:r>
      <w:r>
        <w:t>.</w:t>
      </w:r>
      <w:r>
        <w:tab/>
        <w:t>Direction to move vehicle: where danger or obstruction</w:t>
      </w:r>
      <w:bookmarkEnd w:id="182"/>
      <w:bookmarkEnd w:id="183"/>
    </w:p>
    <w:p>
      <w:pPr>
        <w:pStyle w:val="nzSubsection"/>
        <w:rPr>
          <w:lang w:val="en-US"/>
        </w:rPr>
      </w:pPr>
      <w:r>
        <w:rPr>
          <w:lang w:val="en-US"/>
        </w:rPr>
        <w:tab/>
        <w:t>(1)</w:t>
      </w:r>
      <w:r>
        <w:rPr>
          <w:lang w:val="en-US"/>
        </w:rPr>
        <w:tab/>
        <w:t xml:space="preserve">This section applies where a police officer reasonably </w:t>
      </w:r>
      <w:r>
        <w:rPr>
          <w:szCs w:val="23"/>
          <w:lang w:val="en-US"/>
        </w:rPr>
        <w:t xml:space="preserve">believes that a vehicle is — </w:t>
      </w:r>
    </w:p>
    <w:p>
      <w:pPr>
        <w:pStyle w:val="nzIndenta"/>
        <w:rPr>
          <w:lang w:val="en-US"/>
        </w:rPr>
      </w:pPr>
      <w:r>
        <w:rPr>
          <w:lang w:val="en-US"/>
        </w:rPr>
        <w:tab/>
        <w:t>(a)</w:t>
      </w:r>
      <w:r>
        <w:rPr>
          <w:lang w:val="en-US"/>
        </w:rPr>
        <w:tab/>
        <w:t xml:space="preserve">causing serious harm, or creating an imminent risk of serious </w:t>
      </w:r>
      <w:r>
        <w:rPr>
          <w:szCs w:val="23"/>
          <w:lang w:val="en-US"/>
        </w:rPr>
        <w:t>harm, to public safety, the environment or road infrastructure; or</w:t>
      </w:r>
    </w:p>
    <w:p>
      <w:pPr>
        <w:pStyle w:val="nzIndenta"/>
        <w:rPr>
          <w:lang w:val="en-US"/>
        </w:rPr>
      </w:pPr>
      <w:r>
        <w:rPr>
          <w:lang w:val="en-US"/>
        </w:rPr>
        <w:tab/>
        <w:t>(b)</w:t>
      </w:r>
      <w:r>
        <w:rPr>
          <w:lang w:val="en-US"/>
        </w:rPr>
        <w:tab/>
        <w:t>causing or likely to cause an obstruction to traffic.</w:t>
      </w:r>
    </w:p>
    <w:p>
      <w:pPr>
        <w:pStyle w:val="nzSubsection"/>
        <w:rPr>
          <w:lang w:val="en-US"/>
        </w:rPr>
      </w:pPr>
      <w:r>
        <w:rPr>
          <w:lang w:val="en-US"/>
        </w:rPr>
        <w:tab/>
        <w:t>(2)</w:t>
      </w:r>
      <w:r>
        <w:rPr>
          <w:lang w:val="en-US"/>
        </w:rPr>
        <w:tab/>
        <w:t>The officer may direct the driver or a co</w:t>
      </w:r>
      <w:r>
        <w:rPr>
          <w:lang w:val="en-US"/>
        </w:rPr>
        <w:noBreakHyphen/>
        <w:t>driver of, or a responsible person for, the vehicle, to do any of the following</w:t>
      </w:r>
      <w:r>
        <w:rPr>
          <w:szCs w:val="23"/>
          <w:lang w:val="en-US"/>
        </w:rPr>
        <w:t xml:space="preserve"> — </w:t>
      </w:r>
    </w:p>
    <w:p>
      <w:pPr>
        <w:pStyle w:val="nzIndenta"/>
        <w:rPr>
          <w:lang w:val="en-US"/>
        </w:rPr>
      </w:pPr>
      <w:r>
        <w:rPr>
          <w:lang w:val="en-US"/>
        </w:rPr>
        <w:tab/>
        <w:t>(a)</w:t>
      </w:r>
      <w:r>
        <w:rPr>
          <w:lang w:val="en-US"/>
        </w:rPr>
        <w:tab/>
        <w:t xml:space="preserve">move the vehicle, or cause it to be moved, to the extent necessary to </w:t>
      </w:r>
      <w:r>
        <w:rPr>
          <w:szCs w:val="23"/>
          <w:lang w:val="en-US"/>
        </w:rPr>
        <w:t xml:space="preserve">avoid or minimise the harm or obstruction; </w:t>
      </w:r>
    </w:p>
    <w:p>
      <w:pPr>
        <w:pStyle w:val="nzIndenta"/>
        <w:rPr>
          <w:lang w:val="en-US"/>
        </w:rPr>
      </w:pPr>
      <w:r>
        <w:rPr>
          <w:lang w:val="en-US"/>
        </w:rPr>
        <w:tab/>
        <w:t>(b)</w:t>
      </w:r>
      <w:r>
        <w:rPr>
          <w:lang w:val="en-US"/>
        </w:rPr>
        <w:tab/>
        <w:t>do anything else reasonably required by the officer, or cause anything else reasonably required by the officer to be done, to avoid or minimise the harm or obstruction.</w:t>
      </w:r>
    </w:p>
    <w:p>
      <w:pPr>
        <w:pStyle w:val="nzSubsection"/>
        <w:rPr>
          <w:lang w:val="en-US"/>
        </w:rPr>
      </w:pPr>
      <w:r>
        <w:rPr>
          <w:lang w:val="en-US"/>
        </w:rPr>
        <w:tab/>
        <w:t>(3)</w:t>
      </w:r>
      <w:r>
        <w:rPr>
          <w:lang w:val="en-US"/>
        </w:rPr>
        <w:tab/>
        <w:t xml:space="preserve">In a prosecution for an offence </w:t>
      </w:r>
      <w:r>
        <w:rPr>
          <w:szCs w:val="23"/>
          <w:lang w:val="en-US"/>
        </w:rPr>
        <w:t xml:space="preserve">under section 44 in relation to a direction given under subsection (2)(a), it is a defence for the person charged to prove that — </w:t>
      </w:r>
    </w:p>
    <w:p>
      <w:pPr>
        <w:pStyle w:val="nzIndenta"/>
        <w:rPr>
          <w:lang w:val="en-US"/>
        </w:rPr>
      </w:pPr>
      <w:r>
        <w:rPr>
          <w:lang w:val="en-US"/>
        </w:rPr>
        <w:tab/>
        <w:t>(a)</w:t>
      </w:r>
      <w:r>
        <w:rPr>
          <w:lang w:val="en-US"/>
        </w:rPr>
        <w:tab/>
        <w:t>at the time the direction was given the vehicle was</w:t>
      </w:r>
      <w:r>
        <w:rPr>
          <w:szCs w:val="23"/>
          <w:lang w:val="en-US"/>
        </w:rPr>
        <w:t xml:space="preserve"> broken down; and</w:t>
      </w:r>
    </w:p>
    <w:p>
      <w:pPr>
        <w:pStyle w:val="nzIndenta"/>
        <w:rPr>
          <w:lang w:val="en-US"/>
        </w:rPr>
      </w:pPr>
      <w:r>
        <w:rPr>
          <w:lang w:val="en-US"/>
        </w:rPr>
        <w:tab/>
        <w:t>(b)</w:t>
      </w:r>
      <w:r>
        <w:rPr>
          <w:lang w:val="en-US"/>
        </w:rPr>
        <w:tab/>
        <w:t>the breakdown occurred for a physical reason beyond the control of the person charged; and</w:t>
      </w:r>
    </w:p>
    <w:p>
      <w:pPr>
        <w:pStyle w:val="nzIndenta"/>
        <w:rPr>
          <w:lang w:val="en-US"/>
        </w:rPr>
      </w:pPr>
      <w:r>
        <w:rPr>
          <w:lang w:val="en-US"/>
        </w:rPr>
        <w:tab/>
        <w:t>(c)</w:t>
      </w:r>
      <w:r>
        <w:rPr>
          <w:lang w:val="en-US"/>
        </w:rPr>
        <w:tab/>
        <w:t>the breakdown could not be readily rectified, or the vehicle could not otherwise be moved, in a way that would enable the direction to be complied with within a reasonable time.</w:t>
      </w:r>
    </w:p>
    <w:p>
      <w:pPr>
        <w:pStyle w:val="nzHeading5"/>
      </w:pPr>
      <w:bookmarkStart w:id="184" w:name="_Toc206565069"/>
      <w:bookmarkStart w:id="185" w:name="_Toc206565618"/>
      <w:r>
        <w:rPr>
          <w:rStyle w:val="CharSectno"/>
        </w:rPr>
        <w:t>42</w:t>
      </w:r>
      <w:r>
        <w:t>.</w:t>
      </w:r>
      <w:r>
        <w:tab/>
        <w:t>Direction to leave vehicle</w:t>
      </w:r>
      <w:bookmarkEnd w:id="184"/>
      <w:bookmarkEnd w:id="185"/>
    </w:p>
    <w:p>
      <w:pPr>
        <w:pStyle w:val="nzSubsection"/>
        <w:rPr>
          <w:lang w:val="en-US"/>
        </w:rPr>
      </w:pPr>
      <w:r>
        <w:rPr>
          <w:lang w:val="en-US"/>
        </w:rPr>
        <w:tab/>
        <w:t>(1)</w:t>
      </w:r>
      <w:r>
        <w:rPr>
          <w:lang w:val="en-US"/>
        </w:rPr>
        <w:tab/>
        <w:t xml:space="preserve">This section applies where — </w:t>
      </w:r>
    </w:p>
    <w:p>
      <w:pPr>
        <w:pStyle w:val="nzIndenta"/>
        <w:rPr>
          <w:lang w:val="en-US"/>
        </w:rPr>
      </w:pPr>
      <w:r>
        <w:rPr>
          <w:lang w:val="en-US"/>
        </w:rPr>
        <w:tab/>
        <w:t>(a)</w:t>
      </w:r>
      <w:r>
        <w:rPr>
          <w:lang w:val="en-US"/>
        </w:rPr>
        <w:tab/>
        <w:t>the driver or a co</w:t>
      </w:r>
      <w:r>
        <w:rPr>
          <w:lang w:val="en-US"/>
        </w:rPr>
        <w:noBreakHyphen/>
        <w:t>driver of a vehicle fails to comply with a direction given by a police officer under section 39, 40 or 41; or</w:t>
      </w:r>
    </w:p>
    <w:p>
      <w:pPr>
        <w:pStyle w:val="nzIndenta"/>
        <w:rPr>
          <w:szCs w:val="23"/>
          <w:lang w:val="en-US"/>
        </w:rPr>
      </w:pPr>
      <w:r>
        <w:rPr>
          <w:lang w:val="en-US"/>
        </w:rPr>
        <w:tab/>
        <w:t>(b)</w:t>
      </w:r>
      <w:r>
        <w:rPr>
          <w:lang w:val="en-US"/>
        </w:rPr>
        <w:tab/>
        <w:t>a police officer reasonably believes that the driver or co</w:t>
      </w:r>
      <w:r>
        <w:rPr>
          <w:lang w:val="en-US"/>
        </w:rPr>
        <w:noBreakHyphen/>
        <w:t xml:space="preserve">driver of a vehicle is not qualified, is not fit or is not authorised to drive the vehicle </w:t>
      </w:r>
      <w:r>
        <w:rPr>
          <w:szCs w:val="23"/>
          <w:lang w:val="en-US"/>
        </w:rPr>
        <w:t>in order to comply with such a direction.</w:t>
      </w:r>
    </w:p>
    <w:p>
      <w:pPr>
        <w:pStyle w:val="nzSubsection"/>
        <w:rPr>
          <w:lang w:val="en-US"/>
        </w:rPr>
      </w:pPr>
      <w:r>
        <w:rPr>
          <w:lang w:val="en-US"/>
        </w:rPr>
        <w:tab/>
        <w:t>(2)</w:t>
      </w:r>
      <w:r>
        <w:rPr>
          <w:lang w:val="en-US"/>
        </w:rPr>
        <w:tab/>
        <w:t>The officer may direct the driver or co</w:t>
      </w:r>
      <w:r>
        <w:rPr>
          <w:lang w:val="en-US"/>
        </w:rPr>
        <w:noBreakHyphen/>
        <w:t>driver</w:t>
      </w:r>
      <w:r>
        <w:rPr>
          <w:szCs w:val="23"/>
          <w:lang w:val="en-US"/>
        </w:rPr>
        <w:t xml:space="preserve"> — </w:t>
      </w:r>
    </w:p>
    <w:p>
      <w:pPr>
        <w:pStyle w:val="nzIndenta"/>
        <w:rPr>
          <w:lang w:val="en-US"/>
        </w:rPr>
      </w:pPr>
      <w:r>
        <w:rPr>
          <w:lang w:val="en-US"/>
        </w:rPr>
        <w:tab/>
        <w:t>(a)</w:t>
      </w:r>
      <w:r>
        <w:rPr>
          <w:lang w:val="en-US"/>
        </w:rPr>
        <w:tab/>
        <w:t>to vacate the driver’s seat; or</w:t>
      </w:r>
    </w:p>
    <w:p>
      <w:pPr>
        <w:pStyle w:val="nzIndenta"/>
        <w:rPr>
          <w:lang w:val="en-US"/>
        </w:rPr>
      </w:pPr>
      <w:r>
        <w:rPr>
          <w:lang w:val="en-US"/>
        </w:rPr>
        <w:tab/>
        <w:t>(b)</w:t>
      </w:r>
      <w:r>
        <w:rPr>
          <w:lang w:val="en-US"/>
        </w:rPr>
        <w:tab/>
        <w:t>to leave the vehicle; or</w:t>
      </w:r>
    </w:p>
    <w:p>
      <w:pPr>
        <w:pStyle w:val="nzIndenta"/>
        <w:rPr>
          <w:szCs w:val="23"/>
          <w:lang w:val="en-US"/>
        </w:rPr>
      </w:pPr>
      <w:r>
        <w:rPr>
          <w:lang w:val="en-US"/>
        </w:rPr>
        <w:tab/>
        <w:t>(c)</w:t>
      </w:r>
      <w:r>
        <w:rPr>
          <w:lang w:val="en-US"/>
        </w:rPr>
        <w:tab/>
        <w:t>not to occupy the driver’s seat until permitted to do so by a</w:t>
      </w:r>
      <w:r>
        <w:rPr>
          <w:szCs w:val="23"/>
          <w:lang w:val="en-US"/>
        </w:rPr>
        <w:t xml:space="preserve"> police officer; or</w:t>
      </w:r>
    </w:p>
    <w:p>
      <w:pPr>
        <w:pStyle w:val="nzIndenta"/>
        <w:rPr>
          <w:szCs w:val="23"/>
          <w:lang w:val="en-US"/>
        </w:rPr>
      </w:pPr>
      <w:r>
        <w:rPr>
          <w:lang w:val="en-US"/>
        </w:rPr>
        <w:tab/>
        <w:t>(d)</w:t>
      </w:r>
      <w:r>
        <w:rPr>
          <w:lang w:val="en-US"/>
        </w:rPr>
        <w:tab/>
        <w:t xml:space="preserve">not to enter the vehicle until permitted to do so </w:t>
      </w:r>
      <w:r>
        <w:rPr>
          <w:szCs w:val="23"/>
          <w:lang w:val="en-US"/>
        </w:rPr>
        <w:t>by a police officer.</w:t>
      </w:r>
    </w:p>
    <w:p>
      <w:pPr>
        <w:pStyle w:val="nzSubsection"/>
        <w:rPr>
          <w:lang w:val="en-US"/>
        </w:rPr>
      </w:pPr>
      <w:r>
        <w:rPr>
          <w:lang w:val="en-US"/>
        </w:rPr>
        <w:tab/>
        <w:t>(3)</w:t>
      </w:r>
      <w:r>
        <w:rPr>
          <w:lang w:val="en-US"/>
        </w:rPr>
        <w:tab/>
        <w:t>The officer may direct any other person</w:t>
      </w:r>
      <w:r>
        <w:rPr>
          <w:szCs w:val="23"/>
          <w:lang w:val="en-US"/>
        </w:rPr>
        <w:t xml:space="preserve"> — </w:t>
      </w:r>
    </w:p>
    <w:p>
      <w:pPr>
        <w:pStyle w:val="nzIndenta"/>
        <w:rPr>
          <w:lang w:val="en-US"/>
        </w:rPr>
      </w:pPr>
      <w:r>
        <w:rPr>
          <w:lang w:val="en-US"/>
        </w:rPr>
        <w:tab/>
        <w:t>(a)</w:t>
      </w:r>
      <w:r>
        <w:rPr>
          <w:lang w:val="en-US"/>
        </w:rPr>
        <w:tab/>
        <w:t>to leave the vehicle; or</w:t>
      </w:r>
    </w:p>
    <w:p>
      <w:pPr>
        <w:pStyle w:val="nzIndenta"/>
        <w:rPr>
          <w:szCs w:val="23"/>
          <w:lang w:val="en-US"/>
        </w:rPr>
      </w:pPr>
      <w:r>
        <w:rPr>
          <w:lang w:val="en-US"/>
        </w:rPr>
        <w:tab/>
        <w:t>(b)</w:t>
      </w:r>
      <w:r>
        <w:rPr>
          <w:lang w:val="en-US"/>
        </w:rPr>
        <w:tab/>
        <w:t xml:space="preserve">not to enter the vehicle until permitted to do so </w:t>
      </w:r>
      <w:r>
        <w:rPr>
          <w:szCs w:val="23"/>
          <w:lang w:val="en-US"/>
        </w:rPr>
        <w:t>by a police officer.</w:t>
      </w:r>
    </w:p>
    <w:p>
      <w:pPr>
        <w:pStyle w:val="nzHeading5"/>
      </w:pPr>
      <w:bookmarkStart w:id="186" w:name="_Toc206565070"/>
      <w:bookmarkStart w:id="187" w:name="_Toc206565619"/>
      <w:r>
        <w:rPr>
          <w:rStyle w:val="CharSectno"/>
        </w:rPr>
        <w:t>43</w:t>
      </w:r>
      <w:r>
        <w:t>.</w:t>
      </w:r>
      <w:r>
        <w:tab/>
        <w:t>Manner of giving directions under this Division</w:t>
      </w:r>
      <w:bookmarkEnd w:id="186"/>
      <w:bookmarkEnd w:id="187"/>
    </w:p>
    <w:p>
      <w:pPr>
        <w:pStyle w:val="nzSubsection"/>
        <w:rPr>
          <w:lang w:val="en-US"/>
        </w:rPr>
      </w:pPr>
      <w:r>
        <w:rPr>
          <w:lang w:val="en-US"/>
        </w:rPr>
        <w:tab/>
        <w:t>(1)</w:t>
      </w:r>
      <w:r>
        <w:rPr>
          <w:lang w:val="en-US"/>
        </w:rPr>
        <w:tab/>
        <w:t>A direction under section 39, 40, 41 or 42 may be given to the driver, a co</w:t>
      </w:r>
      <w:r>
        <w:rPr>
          <w:lang w:val="en-US"/>
        </w:rPr>
        <w:noBreakHyphen/>
        <w:t xml:space="preserve">driver or other person orally or by </w:t>
      </w:r>
      <w:r>
        <w:rPr>
          <w:szCs w:val="23"/>
          <w:lang w:val="en-US"/>
        </w:rPr>
        <w:t>means of a sign or signal (electronic or otherwise), or in any other manner.</w:t>
      </w:r>
    </w:p>
    <w:p>
      <w:pPr>
        <w:pStyle w:val="nzSubsection"/>
        <w:rPr>
          <w:lang w:val="en-US"/>
        </w:rPr>
      </w:pPr>
      <w:r>
        <w:rPr>
          <w:lang w:val="en-US"/>
        </w:rPr>
        <w:tab/>
        <w:t>(2)</w:t>
      </w:r>
      <w:r>
        <w:rPr>
          <w:lang w:val="en-US"/>
        </w:rPr>
        <w:tab/>
        <w:t>A direction under section 39, 40, 41 or 42 may be given to a responsible person for a vehicle orally or by telephone, facsimile, electronic mail or radio, or in any other manner.</w:t>
      </w:r>
    </w:p>
    <w:p>
      <w:pPr>
        <w:pStyle w:val="nzHeading5"/>
      </w:pPr>
      <w:bookmarkStart w:id="188" w:name="_Toc206565071"/>
      <w:bookmarkStart w:id="189" w:name="_Toc206565620"/>
      <w:r>
        <w:rPr>
          <w:rStyle w:val="CharSectno"/>
        </w:rPr>
        <w:t>44</w:t>
      </w:r>
      <w:r>
        <w:t>.</w:t>
      </w:r>
      <w:r>
        <w:tab/>
        <w:t>Directions to be complied with</w:t>
      </w:r>
      <w:bookmarkEnd w:id="188"/>
      <w:bookmarkEnd w:id="189"/>
    </w:p>
    <w:p>
      <w:pPr>
        <w:pStyle w:val="nzSubsection"/>
        <w:rPr>
          <w:lang w:val="en-US"/>
        </w:rPr>
      </w:pPr>
      <w:r>
        <w:rPr>
          <w:lang w:val="en-US"/>
        </w:rPr>
        <w:tab/>
      </w:r>
      <w:r>
        <w:rPr>
          <w:lang w:val="en-US"/>
        </w:rPr>
        <w:tab/>
        <w:t>A person to whom a direction is given under section 39, 40, 41 or 42 must not, without reasonable excuse, fail to comply with the direction.</w:t>
      </w:r>
    </w:p>
    <w:p>
      <w:pPr>
        <w:pStyle w:val="nzPenstart"/>
      </w:pPr>
      <w:r>
        <w:tab/>
        <w:t>Penalty: a fine of 100 PU.</w:t>
      </w:r>
    </w:p>
    <w:p>
      <w:pPr>
        <w:pStyle w:val="nzHeading3"/>
      </w:pPr>
      <w:bookmarkStart w:id="190" w:name="_Toc182726610"/>
      <w:bookmarkStart w:id="191" w:name="_Toc182728558"/>
      <w:bookmarkStart w:id="192" w:name="_Toc202578655"/>
      <w:bookmarkStart w:id="193" w:name="_Toc202579648"/>
      <w:bookmarkStart w:id="194" w:name="_Toc206565072"/>
      <w:bookmarkStart w:id="195" w:name="_Toc206565621"/>
      <w:r>
        <w:rPr>
          <w:rStyle w:val="CharDivNo"/>
        </w:rPr>
        <w:t>Division 4</w:t>
      </w:r>
      <w:r>
        <w:t> — </w:t>
      </w:r>
      <w:r>
        <w:rPr>
          <w:rStyle w:val="CharDivText"/>
        </w:rPr>
        <w:t>Power to move vehicles</w:t>
      </w:r>
      <w:bookmarkEnd w:id="190"/>
      <w:bookmarkEnd w:id="191"/>
      <w:bookmarkEnd w:id="192"/>
      <w:bookmarkEnd w:id="193"/>
      <w:bookmarkEnd w:id="194"/>
      <w:bookmarkEnd w:id="195"/>
    </w:p>
    <w:p>
      <w:pPr>
        <w:pStyle w:val="nzHeading5"/>
      </w:pPr>
      <w:bookmarkStart w:id="196" w:name="_Toc206565073"/>
      <w:bookmarkStart w:id="197" w:name="_Toc206565622"/>
      <w:r>
        <w:rPr>
          <w:rStyle w:val="CharSectno"/>
        </w:rPr>
        <w:t>45</w:t>
      </w:r>
      <w:r>
        <w:t>.</w:t>
      </w:r>
      <w:r>
        <w:tab/>
        <w:t>Moving unattended vehicle to exercise Division 5 powers</w:t>
      </w:r>
      <w:bookmarkEnd w:id="196"/>
      <w:bookmarkEnd w:id="197"/>
    </w:p>
    <w:p>
      <w:pPr>
        <w:pStyle w:val="nzSubsection"/>
        <w:rPr>
          <w:lang w:val="en-US"/>
        </w:rPr>
      </w:pPr>
      <w:r>
        <w:rPr>
          <w:lang w:val="en-US"/>
        </w:rPr>
        <w:tab/>
        <w:t>(1)</w:t>
      </w:r>
      <w:r>
        <w:rPr>
          <w:lang w:val="en-US"/>
        </w:rPr>
        <w:tab/>
        <w:t xml:space="preserve">This section applies where a police officer — </w:t>
      </w:r>
    </w:p>
    <w:p>
      <w:pPr>
        <w:pStyle w:val="nzIndenta"/>
        <w:rPr>
          <w:lang w:val="en-US"/>
        </w:rPr>
      </w:pPr>
      <w:r>
        <w:rPr>
          <w:lang w:val="en-US"/>
        </w:rPr>
        <w:tab/>
        <w:t>(a)</w:t>
      </w:r>
      <w:r>
        <w:rPr>
          <w:lang w:val="en-US"/>
        </w:rPr>
        <w:tab/>
        <w:t xml:space="preserve">reasonably believes that a vehicle </w:t>
      </w:r>
      <w:r>
        <w:rPr>
          <w:szCs w:val="23"/>
          <w:lang w:val="en-US"/>
        </w:rPr>
        <w:t>on a road</w:t>
      </w:r>
      <w:r>
        <w:rPr>
          <w:lang w:val="en-US"/>
        </w:rPr>
        <w:t xml:space="preserve"> is </w:t>
      </w:r>
      <w:r>
        <w:rPr>
          <w:szCs w:val="23"/>
          <w:lang w:val="en-US"/>
        </w:rPr>
        <w:t>unattended; and</w:t>
      </w:r>
    </w:p>
    <w:p>
      <w:pPr>
        <w:pStyle w:val="nzIndenta"/>
        <w:rPr>
          <w:lang w:val="en-US"/>
        </w:rPr>
      </w:pPr>
      <w:r>
        <w:rPr>
          <w:lang w:val="en-US"/>
        </w:rPr>
        <w:tab/>
        <w:t>(b)</w:t>
      </w:r>
      <w:r>
        <w:rPr>
          <w:lang w:val="en-US"/>
        </w:rPr>
        <w:tab/>
        <w:t>is seeking to exercise powers under Division 5; and</w:t>
      </w:r>
    </w:p>
    <w:p>
      <w:pPr>
        <w:pStyle w:val="nzIndenta"/>
        <w:rPr>
          <w:lang w:val="en-US"/>
        </w:rPr>
      </w:pPr>
      <w:r>
        <w:rPr>
          <w:lang w:val="en-US"/>
        </w:rPr>
        <w:tab/>
        <w:t>(c)</w:t>
      </w:r>
      <w:r>
        <w:rPr>
          <w:lang w:val="en-US"/>
        </w:rPr>
        <w:tab/>
        <w:t>reasonably believes that the vehicle should be moved to enable or to facilitate the exercise of those powers.</w:t>
      </w:r>
    </w:p>
    <w:p>
      <w:pPr>
        <w:pStyle w:val="nzSubsection"/>
        <w:rPr>
          <w:lang w:val="en-US"/>
        </w:rPr>
      </w:pPr>
      <w:r>
        <w:rPr>
          <w:lang w:val="en-US"/>
        </w:rPr>
        <w:tab/>
        <w:t>(2)</w:t>
      </w:r>
      <w:r>
        <w:rPr>
          <w:lang w:val="en-US"/>
        </w:rPr>
        <w:tab/>
        <w:t xml:space="preserve">The officer may move the vehicle, or authorise another person to move the vehicle, by driving or towing it or </w:t>
      </w:r>
      <w:r>
        <w:rPr>
          <w:szCs w:val="23"/>
          <w:lang w:val="en-US"/>
        </w:rPr>
        <w:t xml:space="preserve">otherwise, </w:t>
      </w:r>
      <w:r>
        <w:rPr>
          <w:lang w:val="en-US"/>
        </w:rPr>
        <w:t xml:space="preserve">to the extent reasonably necessary to exercise </w:t>
      </w:r>
      <w:r>
        <w:rPr>
          <w:szCs w:val="23"/>
          <w:lang w:val="en-US"/>
        </w:rPr>
        <w:t>the powers concerned.</w:t>
      </w:r>
    </w:p>
    <w:p>
      <w:pPr>
        <w:pStyle w:val="nzSubsection"/>
        <w:rPr>
          <w:lang w:val="en-US"/>
        </w:rPr>
      </w:pPr>
      <w:r>
        <w:rPr>
          <w:lang w:val="en-US"/>
        </w:rPr>
        <w:tab/>
        <w:t>(3)</w:t>
      </w:r>
      <w:r>
        <w:rPr>
          <w:lang w:val="en-US"/>
        </w:rPr>
        <w:tab/>
        <w:t>The officer may enter the vehicle, or authorise another person to enter it, for the purpose of moving the vehicle.</w:t>
      </w:r>
    </w:p>
    <w:p>
      <w:pPr>
        <w:pStyle w:val="nzSubsection"/>
        <w:rPr>
          <w:lang w:val="en-US"/>
        </w:rPr>
      </w:pPr>
      <w:r>
        <w:rPr>
          <w:lang w:val="en-US"/>
        </w:rPr>
        <w:tab/>
        <w:t>(4)</w:t>
      </w:r>
      <w:r>
        <w:rPr>
          <w:lang w:val="en-US"/>
        </w:rPr>
        <w:tab/>
        <w:t xml:space="preserve">The officer or person authorised by the officer may use reasonable force to do any or all of the following — </w:t>
      </w:r>
    </w:p>
    <w:p>
      <w:pPr>
        <w:pStyle w:val="nzIndenta"/>
        <w:rPr>
          <w:lang w:val="en-US"/>
        </w:rPr>
      </w:pPr>
      <w:r>
        <w:rPr>
          <w:lang w:val="en-US"/>
        </w:rPr>
        <w:tab/>
        <w:t>(a)</w:t>
      </w:r>
      <w:r>
        <w:rPr>
          <w:lang w:val="en-US"/>
        </w:rPr>
        <w:tab/>
        <w:t>open unlocked doors and other unlocked panels and objects;</w:t>
      </w:r>
    </w:p>
    <w:p>
      <w:pPr>
        <w:pStyle w:val="nzIndenta"/>
        <w:rPr>
          <w:szCs w:val="23"/>
          <w:lang w:val="en-US"/>
        </w:rPr>
      </w:pPr>
      <w:r>
        <w:rPr>
          <w:lang w:val="en-US"/>
        </w:rPr>
        <w:tab/>
        <w:t>(b)</w:t>
      </w:r>
      <w:r>
        <w:rPr>
          <w:lang w:val="en-US"/>
        </w:rPr>
        <w:tab/>
        <w:t xml:space="preserve">gain access to the vehicle, or its engine or </w:t>
      </w:r>
      <w:r>
        <w:rPr>
          <w:szCs w:val="23"/>
          <w:lang w:val="en-US"/>
        </w:rPr>
        <w:t>other mechanical parts, to enable the vehicle to be moved;</w:t>
      </w:r>
    </w:p>
    <w:p>
      <w:pPr>
        <w:pStyle w:val="nzIndenta"/>
        <w:rPr>
          <w:lang w:val="en-US"/>
        </w:rPr>
      </w:pPr>
      <w:r>
        <w:rPr>
          <w:lang w:val="en-US"/>
        </w:rPr>
        <w:tab/>
        <w:t>(c)</w:t>
      </w:r>
      <w:r>
        <w:rPr>
          <w:lang w:val="en-US"/>
        </w:rPr>
        <w:tab/>
        <w:t>enable the vehicle to be towed.</w:t>
      </w:r>
    </w:p>
    <w:p>
      <w:pPr>
        <w:pStyle w:val="nzSubsection"/>
        <w:rPr>
          <w:lang w:val="en-US"/>
        </w:rPr>
      </w:pPr>
      <w:r>
        <w:rPr>
          <w:lang w:val="en-US"/>
        </w:rPr>
        <w:tab/>
        <w:t>(5)</w:t>
      </w:r>
      <w:r>
        <w:rPr>
          <w:lang w:val="en-US"/>
        </w:rPr>
        <w:tab/>
        <w:t xml:space="preserve">The officer or person authorised by the officer may drive the vehicle </w:t>
      </w:r>
      <w:r>
        <w:rPr>
          <w:szCs w:val="23"/>
          <w:lang w:val="en-US"/>
        </w:rPr>
        <w:t>only if qualified and fit to drive it.</w:t>
      </w:r>
    </w:p>
    <w:p>
      <w:pPr>
        <w:pStyle w:val="nzHeading5"/>
      </w:pPr>
      <w:bookmarkStart w:id="198" w:name="_Toc206565074"/>
      <w:bookmarkStart w:id="199" w:name="_Toc206565623"/>
      <w:r>
        <w:rPr>
          <w:rStyle w:val="CharSectno"/>
        </w:rPr>
        <w:t>46</w:t>
      </w:r>
      <w:r>
        <w:t>.</w:t>
      </w:r>
      <w:r>
        <w:tab/>
        <w:t>Moving unattended or broken down vehicle where danger or obstruction</w:t>
      </w:r>
      <w:bookmarkEnd w:id="198"/>
      <w:bookmarkEnd w:id="199"/>
    </w:p>
    <w:p>
      <w:pPr>
        <w:pStyle w:val="nzSubsection"/>
        <w:rPr>
          <w:lang w:val="en-US"/>
        </w:rPr>
      </w:pPr>
      <w:r>
        <w:rPr>
          <w:lang w:val="en-US"/>
        </w:rPr>
        <w:tab/>
        <w:t>(1)</w:t>
      </w:r>
      <w:r>
        <w:rPr>
          <w:lang w:val="en-US"/>
        </w:rPr>
        <w:tab/>
        <w:t xml:space="preserve">This section applies where a police officer reasonably </w:t>
      </w:r>
      <w:r>
        <w:rPr>
          <w:szCs w:val="23"/>
          <w:lang w:val="en-US"/>
        </w:rPr>
        <w:t xml:space="preserve">believes that — </w:t>
      </w:r>
    </w:p>
    <w:p>
      <w:pPr>
        <w:pStyle w:val="nzIndenta"/>
        <w:rPr>
          <w:lang w:val="en-US"/>
        </w:rPr>
      </w:pPr>
      <w:r>
        <w:rPr>
          <w:lang w:val="en-US"/>
        </w:rPr>
        <w:tab/>
        <w:t>(a)</w:t>
      </w:r>
      <w:r>
        <w:rPr>
          <w:lang w:val="en-US"/>
        </w:rPr>
        <w:tab/>
        <w:t xml:space="preserve">a vehicle on a road is unattended or broken </w:t>
      </w:r>
      <w:r>
        <w:rPr>
          <w:szCs w:val="23"/>
          <w:lang w:val="en-US"/>
        </w:rPr>
        <w:t>down; and</w:t>
      </w:r>
    </w:p>
    <w:p>
      <w:pPr>
        <w:pStyle w:val="nzIndenta"/>
        <w:rPr>
          <w:lang w:val="en-US"/>
        </w:rPr>
      </w:pPr>
      <w:r>
        <w:rPr>
          <w:lang w:val="en-US"/>
        </w:rPr>
        <w:tab/>
        <w:t>(b)</w:t>
      </w:r>
      <w:r>
        <w:rPr>
          <w:lang w:val="en-US"/>
        </w:rPr>
        <w:tab/>
        <w:t xml:space="preserve">the vehicle — </w:t>
      </w:r>
    </w:p>
    <w:p>
      <w:pPr>
        <w:pStyle w:val="nzIndenti"/>
        <w:rPr>
          <w:lang w:val="en-US"/>
        </w:rPr>
      </w:pPr>
      <w:r>
        <w:rPr>
          <w:lang w:val="en-US"/>
        </w:rPr>
        <w:tab/>
        <w:t>(i)</w:t>
      </w:r>
      <w:r>
        <w:rPr>
          <w:lang w:val="en-US"/>
        </w:rPr>
        <w:tab/>
        <w:t xml:space="preserve">is causing serious harm, or creating an imminent risk of serious harm, to public safety, the environment or road infrastructure; or </w:t>
      </w:r>
    </w:p>
    <w:p>
      <w:pPr>
        <w:pStyle w:val="nzIndenti"/>
        <w:rPr>
          <w:lang w:val="en-US"/>
        </w:rPr>
      </w:pPr>
      <w:r>
        <w:rPr>
          <w:lang w:val="en-US"/>
        </w:rPr>
        <w:tab/>
        <w:t>(ii)</w:t>
      </w:r>
      <w:r>
        <w:rPr>
          <w:lang w:val="en-US"/>
        </w:rPr>
        <w:tab/>
        <w:t>is causing or likely to cause an obstruction to traffic.</w:t>
      </w:r>
    </w:p>
    <w:p>
      <w:pPr>
        <w:pStyle w:val="nzSubsection"/>
        <w:rPr>
          <w:lang w:val="en-US"/>
        </w:rPr>
      </w:pPr>
      <w:r>
        <w:rPr>
          <w:lang w:val="en-US"/>
        </w:rPr>
        <w:tab/>
        <w:t>(2)</w:t>
      </w:r>
      <w:r>
        <w:rPr>
          <w:lang w:val="en-US"/>
        </w:rPr>
        <w:tab/>
        <w:t xml:space="preserve">The officer may move the vehicle, or authorise another person to move the vehicle, </w:t>
      </w:r>
      <w:r>
        <w:rPr>
          <w:szCs w:val="23"/>
          <w:lang w:val="en-US"/>
        </w:rPr>
        <w:t xml:space="preserve">by driving or towing it or otherwise, </w:t>
      </w:r>
      <w:r>
        <w:rPr>
          <w:lang w:val="en-US"/>
        </w:rPr>
        <w:t>to the extent reasonably necessary to prevent or minimise the harm or risk or prevent or remove the obstruction.</w:t>
      </w:r>
      <w:r>
        <w:rPr>
          <w:szCs w:val="23"/>
          <w:lang w:val="en-US"/>
        </w:rPr>
        <w:t xml:space="preserve"> </w:t>
      </w:r>
    </w:p>
    <w:p>
      <w:pPr>
        <w:pStyle w:val="nzSubsection"/>
        <w:rPr>
          <w:lang w:val="en-US"/>
        </w:rPr>
      </w:pPr>
      <w:r>
        <w:rPr>
          <w:lang w:val="en-US"/>
        </w:rPr>
        <w:tab/>
        <w:t>(3)</w:t>
      </w:r>
      <w:r>
        <w:rPr>
          <w:lang w:val="en-US"/>
        </w:rPr>
        <w:tab/>
        <w:t xml:space="preserve">The officer may — </w:t>
      </w:r>
    </w:p>
    <w:p>
      <w:pPr>
        <w:pStyle w:val="nzIndenta"/>
        <w:rPr>
          <w:lang w:val="en-US"/>
        </w:rPr>
      </w:pPr>
      <w:r>
        <w:rPr>
          <w:lang w:val="en-US"/>
        </w:rPr>
        <w:tab/>
        <w:t>(a)</w:t>
      </w:r>
      <w:r>
        <w:rPr>
          <w:lang w:val="en-US"/>
        </w:rPr>
        <w:tab/>
        <w:t xml:space="preserve">enter a vehicle, or authorise another person to </w:t>
      </w:r>
      <w:r>
        <w:rPr>
          <w:szCs w:val="23"/>
          <w:lang w:val="en-US"/>
        </w:rPr>
        <w:t>enter it, for the purpose of moving the vehicle; or</w:t>
      </w:r>
    </w:p>
    <w:p>
      <w:pPr>
        <w:pStyle w:val="nzIndenta"/>
        <w:rPr>
          <w:lang w:val="en-US"/>
        </w:rPr>
      </w:pPr>
      <w:r>
        <w:rPr>
          <w:lang w:val="en-US"/>
        </w:rPr>
        <w:tab/>
        <w:t>(b)</w:t>
      </w:r>
      <w:r>
        <w:rPr>
          <w:lang w:val="en-US"/>
        </w:rPr>
        <w:tab/>
        <w:t>separate a vehicle from another vehicle, or authorise another person to do so, for the purpose of moving a vehicle.</w:t>
      </w:r>
    </w:p>
    <w:p>
      <w:pPr>
        <w:pStyle w:val="nzSubsection"/>
        <w:rPr>
          <w:lang w:val="en-US"/>
        </w:rPr>
      </w:pPr>
      <w:r>
        <w:rPr>
          <w:lang w:val="en-US"/>
        </w:rPr>
        <w:tab/>
        <w:t>(4)</w:t>
      </w:r>
      <w:r>
        <w:rPr>
          <w:lang w:val="en-US"/>
        </w:rPr>
        <w:tab/>
        <w:t xml:space="preserve">The officer may drive a vehicle even though the officer is not qualified to drive it, if the officer reasonably believes that there is no other person in, on or in the vicinity of the </w:t>
      </w:r>
      <w:r>
        <w:rPr>
          <w:szCs w:val="23"/>
          <w:lang w:val="en-US"/>
        </w:rPr>
        <w:t>vehicle who is more capable of driving it than the officer and who is fit and willing to drive it.</w:t>
      </w:r>
    </w:p>
    <w:p>
      <w:pPr>
        <w:pStyle w:val="nzSubsection"/>
        <w:rPr>
          <w:lang w:val="en-US"/>
        </w:rPr>
      </w:pPr>
      <w:r>
        <w:rPr>
          <w:lang w:val="en-US"/>
        </w:rPr>
        <w:tab/>
        <w:t>(5)</w:t>
      </w:r>
      <w:r>
        <w:rPr>
          <w:lang w:val="en-US"/>
        </w:rPr>
        <w:tab/>
        <w:t>A person authorised by the officer may drive a vehicle even though the person is not qualified to drive it, if the officer reasonably believes that there is no one else in, on or in the vicinity of the vehicle who is more capable of driving it than that person and who is fit and willing to drive it.</w:t>
      </w:r>
    </w:p>
    <w:p>
      <w:pPr>
        <w:pStyle w:val="nzSubsection"/>
        <w:rPr>
          <w:lang w:val="en-US"/>
        </w:rPr>
      </w:pPr>
      <w:r>
        <w:rPr>
          <w:lang w:val="en-US"/>
        </w:rPr>
        <w:tab/>
        <w:t>(6)</w:t>
      </w:r>
      <w:r>
        <w:rPr>
          <w:lang w:val="en-US"/>
        </w:rPr>
        <w:tab/>
        <w:t>The officer or person driving a vehicle under the authority of this section is exempt from any other road law to the extent that the other law would require him or her to be licensed or otherwise authorised to drive the vehicle.</w:t>
      </w:r>
    </w:p>
    <w:p>
      <w:pPr>
        <w:pStyle w:val="nzSubsection"/>
        <w:rPr>
          <w:lang w:val="en-US"/>
        </w:rPr>
      </w:pPr>
      <w:r>
        <w:rPr>
          <w:lang w:val="en-US"/>
        </w:rPr>
        <w:tab/>
        <w:t>(7)</w:t>
      </w:r>
      <w:r>
        <w:rPr>
          <w:lang w:val="en-US"/>
        </w:rPr>
        <w:tab/>
        <w:t xml:space="preserve">The officer or person authorised by the officer may use reasonable force to the extent reasonably necessary to prevent or minimise the harm or risk or prevent or remove the obstruction. </w:t>
      </w:r>
    </w:p>
    <w:p>
      <w:pPr>
        <w:pStyle w:val="nzHeading5"/>
        <w:rPr>
          <w:snapToGrid w:val="0"/>
        </w:rPr>
      </w:pPr>
      <w:bookmarkStart w:id="200" w:name="_Toc206565075"/>
      <w:bookmarkStart w:id="201" w:name="_Toc206565624"/>
      <w:r>
        <w:rPr>
          <w:rStyle w:val="CharSectno"/>
        </w:rPr>
        <w:t>47</w:t>
      </w:r>
      <w:r>
        <w:t>.</w:t>
      </w:r>
      <w:r>
        <w:tab/>
        <w:t xml:space="preserve">Moving vehicles parked without </w:t>
      </w:r>
      <w:r>
        <w:rPr>
          <w:snapToGrid w:val="0"/>
        </w:rPr>
        <w:t>authority in certain areas</w:t>
      </w:r>
      <w:bookmarkEnd w:id="200"/>
      <w:bookmarkEnd w:id="201"/>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authorised person</w:t>
      </w:r>
      <w:r>
        <w:rPr>
          <w:bCs/>
        </w:rPr>
        <w:t>, in relation to land,</w:t>
      </w:r>
      <w:r>
        <w:t xml:space="preserve"> means any of the following — </w:t>
      </w:r>
    </w:p>
    <w:p>
      <w:pPr>
        <w:pStyle w:val="nzDefpara"/>
      </w:pPr>
      <w:r>
        <w:tab/>
        <w:t>(a)</w:t>
      </w:r>
      <w:r>
        <w:tab/>
        <w:t>a police officer;</w:t>
      </w:r>
    </w:p>
    <w:p>
      <w:pPr>
        <w:pStyle w:val="nzDefpara"/>
      </w:pPr>
      <w:r>
        <w:tab/>
        <w:t>(b)</w:t>
      </w:r>
      <w:r>
        <w:tab/>
        <w:t>the owner or person in possession of the land;</w:t>
      </w:r>
    </w:p>
    <w:p>
      <w:pPr>
        <w:pStyle w:val="nzDefpara"/>
      </w:pPr>
      <w:r>
        <w:tab/>
        <w:t>(c)</w:t>
      </w:r>
      <w:r>
        <w:tab/>
        <w:t>an employee of the owner or person in possession of the land;</w:t>
      </w:r>
    </w:p>
    <w:p>
      <w:pPr>
        <w:pStyle w:val="nz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nz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nzPenstart"/>
        <w:rPr>
          <w:snapToGrid w:val="0"/>
        </w:rPr>
      </w:pPr>
      <w:r>
        <w:rPr>
          <w:snapToGrid w:val="0"/>
        </w:rPr>
        <w:tab/>
        <w:t>Penalty: a fine of 5 PU.</w:t>
      </w:r>
    </w:p>
    <w:p>
      <w:pPr>
        <w:pStyle w:val="nz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nzSubsection"/>
        <w:rPr>
          <w:lang w:val="en-US"/>
        </w:rPr>
      </w:pPr>
      <w:r>
        <w:rPr>
          <w:lang w:val="en-US"/>
        </w:rPr>
        <w:tab/>
        <w:t>(4)</w:t>
      </w:r>
      <w:r>
        <w:rPr>
          <w:lang w:val="en-US"/>
        </w:rPr>
        <w:tab/>
        <w:t>A person to whom a direction is given under subsection (3) must not, without reasonable excuse, fail to comply with the direction.</w:t>
      </w:r>
    </w:p>
    <w:p>
      <w:pPr>
        <w:pStyle w:val="nzPenstart"/>
      </w:pPr>
      <w:r>
        <w:tab/>
        <w:t xml:space="preserve">Penalty: a fine of 3 PU. </w:t>
      </w:r>
    </w:p>
    <w:p>
      <w:pPr>
        <w:pStyle w:val="nz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nz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nz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nzHeading5"/>
        <w:rPr>
          <w:snapToGrid w:val="0"/>
        </w:rPr>
      </w:pPr>
      <w:bookmarkStart w:id="202" w:name="_Toc206565076"/>
      <w:bookmarkStart w:id="203" w:name="_Toc206565625"/>
      <w:r>
        <w:rPr>
          <w:rStyle w:val="CharSectno"/>
        </w:rPr>
        <w:t>48</w:t>
      </w:r>
      <w:r>
        <w:t>.</w:t>
      </w:r>
      <w:r>
        <w:tab/>
        <w:t xml:space="preserve">Moving </w:t>
      </w:r>
      <w:r>
        <w:rPr>
          <w:snapToGrid w:val="0"/>
        </w:rPr>
        <w:t>vehicles involved in an offence</w:t>
      </w:r>
      <w:bookmarkEnd w:id="202"/>
      <w:bookmarkEnd w:id="203"/>
    </w:p>
    <w:p>
      <w:pPr>
        <w:pStyle w:val="nzSubsection"/>
        <w:rPr>
          <w:snapToGrid w:val="0"/>
        </w:rPr>
      </w:pPr>
      <w:r>
        <w:rPr>
          <w:snapToGrid w:val="0"/>
        </w:rPr>
        <w:tab/>
      </w:r>
      <w:r>
        <w:rPr>
          <w:snapToGrid w:val="0"/>
        </w:rPr>
        <w:tab/>
        <w:t>A police officer may drive or convey a vehicle to any police station or other place for safe custody if the officer — </w:t>
      </w:r>
    </w:p>
    <w:p>
      <w:pPr>
        <w:pStyle w:val="nzIndenta"/>
        <w:rPr>
          <w:snapToGrid w:val="0"/>
        </w:rPr>
      </w:pPr>
      <w:r>
        <w:rPr>
          <w:snapToGrid w:val="0"/>
        </w:rPr>
        <w:tab/>
        <w:t>(a)</w:t>
      </w:r>
      <w:r>
        <w:rPr>
          <w:snapToGrid w:val="0"/>
        </w:rPr>
        <w:tab/>
        <w:t>reasonably believes that the vehicle has been used in connection with an offence under any written law; or</w:t>
      </w:r>
    </w:p>
    <w:p>
      <w:pPr>
        <w:pStyle w:val="nzIndenta"/>
        <w:rPr>
          <w:snapToGrid w:val="0"/>
        </w:rPr>
      </w:pPr>
      <w:r>
        <w:rPr>
          <w:snapToGrid w:val="0"/>
        </w:rPr>
        <w:tab/>
        <w:t>(b)</w:t>
      </w:r>
      <w:r>
        <w:rPr>
          <w:snapToGrid w:val="0"/>
        </w:rPr>
        <w:tab/>
        <w:t>has charged a person with an offence an element of which is the use or driving of the vehicle.</w:t>
      </w:r>
    </w:p>
    <w:p>
      <w:pPr>
        <w:pStyle w:val="nzHeading5"/>
      </w:pPr>
      <w:bookmarkStart w:id="204" w:name="_Toc206565077"/>
      <w:bookmarkStart w:id="205" w:name="_Toc206565626"/>
      <w:r>
        <w:rPr>
          <w:rStyle w:val="CharSectno"/>
        </w:rPr>
        <w:t>49</w:t>
      </w:r>
      <w:r>
        <w:t>.</w:t>
      </w:r>
      <w:r>
        <w:tab/>
        <w:t>Removal of other unattended vehicles</w:t>
      </w:r>
      <w:bookmarkEnd w:id="204"/>
      <w:bookmarkEnd w:id="205"/>
    </w:p>
    <w:p>
      <w:pPr>
        <w:pStyle w:val="nzSubsection"/>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nz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nzIndenta"/>
        <w:rPr>
          <w:snapToGrid w:val="0"/>
        </w:rPr>
      </w:pPr>
      <w:r>
        <w:rPr>
          <w:snapToGrid w:val="0"/>
        </w:rPr>
        <w:tab/>
        <w:t>(b)</w:t>
      </w:r>
      <w:r>
        <w:rPr>
          <w:snapToGrid w:val="0"/>
        </w:rPr>
        <w:tab/>
        <w:t>it is not fitted with an identification tablet or plate; or</w:t>
      </w:r>
    </w:p>
    <w:p>
      <w:pPr>
        <w:pStyle w:val="nzIndenta"/>
        <w:rPr>
          <w:snapToGrid w:val="0"/>
        </w:rPr>
      </w:pPr>
      <w:r>
        <w:rPr>
          <w:snapToGrid w:val="0"/>
        </w:rPr>
        <w:tab/>
        <w:t>(c)</w:t>
      </w:r>
      <w:r>
        <w:rPr>
          <w:snapToGrid w:val="0"/>
        </w:rPr>
        <w:tab/>
        <w:t>it is apparently abandoned; or</w:t>
      </w:r>
    </w:p>
    <w:p>
      <w:pPr>
        <w:pStyle w:val="nzIndenta"/>
        <w:rPr>
          <w:snapToGrid w:val="0"/>
        </w:rPr>
      </w:pPr>
      <w:r>
        <w:rPr>
          <w:snapToGrid w:val="0"/>
        </w:rPr>
        <w:tab/>
        <w:t>(d)</w:t>
      </w:r>
      <w:r>
        <w:rPr>
          <w:snapToGrid w:val="0"/>
        </w:rPr>
        <w:tab/>
        <w:t>the officer reasonably believes it has been involved in an incident on a road.</w:t>
      </w:r>
    </w:p>
    <w:p>
      <w:pPr>
        <w:pStyle w:val="nz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nzHeading5"/>
      </w:pPr>
      <w:bookmarkStart w:id="206" w:name="_Toc206565078"/>
      <w:bookmarkStart w:id="207" w:name="_Toc206565627"/>
      <w:r>
        <w:rPr>
          <w:rStyle w:val="CharSectno"/>
        </w:rPr>
        <w:t>50</w:t>
      </w:r>
      <w:r>
        <w:t>.</w:t>
      </w:r>
      <w:r>
        <w:tab/>
        <w:t>Authorisation of responsible person not required</w:t>
      </w:r>
      <w:bookmarkEnd w:id="206"/>
      <w:bookmarkEnd w:id="207"/>
    </w:p>
    <w:p>
      <w:pPr>
        <w:pStyle w:val="nzSubsection"/>
        <w:rPr>
          <w:lang w:val="en-US"/>
        </w:rPr>
      </w:pPr>
      <w:r>
        <w:rPr>
          <w:lang w:val="en-US"/>
        </w:rPr>
        <w:tab/>
      </w:r>
      <w:r>
        <w:rPr>
          <w:lang w:val="en-US"/>
        </w:rPr>
        <w:tab/>
        <w:t>A person may, under section 45, 46, 47, 48 or 49, drive a vehicle whether or not the person is authorised to do so by a responsible person for the vehicle.</w:t>
      </w:r>
    </w:p>
    <w:p>
      <w:pPr>
        <w:pStyle w:val="nzHeading3"/>
      </w:pPr>
      <w:bookmarkStart w:id="208" w:name="_Toc182726617"/>
      <w:bookmarkStart w:id="209" w:name="_Toc182728565"/>
      <w:bookmarkStart w:id="210" w:name="_Toc202578662"/>
      <w:bookmarkStart w:id="211" w:name="_Toc202579655"/>
      <w:bookmarkStart w:id="212" w:name="_Toc206565079"/>
      <w:bookmarkStart w:id="213" w:name="_Toc206565628"/>
      <w:r>
        <w:rPr>
          <w:rStyle w:val="CharDivNo"/>
        </w:rPr>
        <w:t>Division 5</w:t>
      </w:r>
      <w:r>
        <w:t> — </w:t>
      </w:r>
      <w:r>
        <w:rPr>
          <w:rStyle w:val="CharDivText"/>
        </w:rPr>
        <w:t>Powers of inspection and search for MDLR compliance purposes</w:t>
      </w:r>
      <w:bookmarkEnd w:id="208"/>
      <w:bookmarkEnd w:id="209"/>
      <w:bookmarkEnd w:id="210"/>
      <w:bookmarkEnd w:id="211"/>
      <w:bookmarkEnd w:id="212"/>
      <w:bookmarkEnd w:id="213"/>
    </w:p>
    <w:p>
      <w:pPr>
        <w:pStyle w:val="nzHeading5"/>
      </w:pPr>
      <w:bookmarkStart w:id="214" w:name="_Toc206565080"/>
      <w:bookmarkStart w:id="215" w:name="_Toc206565629"/>
      <w:r>
        <w:rPr>
          <w:rStyle w:val="CharSectno"/>
        </w:rPr>
        <w:t>51</w:t>
      </w:r>
      <w:r>
        <w:t>.</w:t>
      </w:r>
      <w:r>
        <w:tab/>
        <w:t>Residential purposes</w:t>
      </w:r>
      <w:bookmarkEnd w:id="214"/>
      <w:bookmarkEnd w:id="215"/>
    </w:p>
    <w:p>
      <w:pPr>
        <w:pStyle w:val="nzSubsection"/>
        <w:rPr>
          <w:lang w:val="en-US"/>
        </w:rPr>
      </w:pPr>
      <w:r>
        <w:rPr>
          <w:lang w:val="en-US"/>
        </w:rPr>
        <w:tab/>
        <w:t>(1)</w:t>
      </w:r>
      <w:r>
        <w:rPr>
          <w:lang w:val="en-US"/>
        </w:rPr>
        <w:tab/>
        <w:t xml:space="preserve">In this Division — </w:t>
      </w:r>
    </w:p>
    <w:p>
      <w:pPr>
        <w:pStyle w:val="nzIndenta"/>
        <w:rPr>
          <w:lang w:val="en-US"/>
        </w:rPr>
      </w:pPr>
      <w:r>
        <w:rPr>
          <w:lang w:val="en-US"/>
        </w:rPr>
        <w:tab/>
        <w:t>(a)</w:t>
      </w:r>
      <w:r>
        <w:rPr>
          <w:lang w:val="en-US"/>
        </w:rPr>
        <w:tab/>
        <w:t xml:space="preserve">premises are not to be taken to be used for </w:t>
      </w:r>
      <w:r>
        <w:rPr>
          <w:rStyle w:val="CharDefText"/>
        </w:rPr>
        <w:t>residential purposes</w:t>
      </w:r>
      <w:r>
        <w:rPr>
          <w:lang w:val="en-US"/>
        </w:rPr>
        <w:t>; and</w:t>
      </w:r>
    </w:p>
    <w:p>
      <w:pPr>
        <w:pStyle w:val="nzIndenta"/>
        <w:rPr>
          <w:lang w:val="en-US"/>
        </w:rPr>
      </w:pPr>
      <w:r>
        <w:rPr>
          <w:lang w:val="en-US"/>
        </w:rPr>
        <w:tab/>
        <w:t>(b)</w:t>
      </w:r>
      <w:r>
        <w:rPr>
          <w:lang w:val="en-US"/>
        </w:rPr>
        <w:tab/>
        <w:t xml:space="preserve">any part of premises is not to be taken to be used for </w:t>
      </w:r>
      <w:r>
        <w:rPr>
          <w:rStyle w:val="CharDefText"/>
        </w:rPr>
        <w:t>residential purposes</w:t>
      </w:r>
      <w:r>
        <w:rPr>
          <w:lang w:val="en-US"/>
        </w:rPr>
        <w:t>,</w:t>
      </w:r>
    </w:p>
    <w:p>
      <w:pPr>
        <w:pStyle w:val="nzSubsection"/>
        <w:rPr>
          <w:lang w:val="en-US"/>
        </w:rPr>
      </w:pPr>
      <w:r>
        <w:rPr>
          <w:lang w:val="en-US"/>
        </w:rPr>
        <w:tab/>
      </w:r>
      <w:r>
        <w:rPr>
          <w:lang w:val="en-US"/>
        </w:rPr>
        <w:tab/>
        <w:t xml:space="preserve">merely because temporary or casual sleeping facilities are provided there </w:t>
      </w:r>
      <w:r>
        <w:rPr>
          <w:szCs w:val="23"/>
          <w:lang w:val="en-US"/>
        </w:rPr>
        <w:t>for drivers.</w:t>
      </w:r>
    </w:p>
    <w:p>
      <w:pPr>
        <w:pStyle w:val="nz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nzHeading5"/>
      </w:pPr>
      <w:bookmarkStart w:id="216" w:name="_Toc206565081"/>
      <w:bookmarkStart w:id="217" w:name="_Toc206565630"/>
      <w:r>
        <w:rPr>
          <w:rStyle w:val="CharSectno"/>
        </w:rPr>
        <w:t>52</w:t>
      </w:r>
      <w:r>
        <w:t>.</w:t>
      </w:r>
      <w:r>
        <w:tab/>
        <w:t>Inspection of vehicles on roads, in public places or certain official premises</w:t>
      </w:r>
      <w:bookmarkEnd w:id="216"/>
      <w:bookmarkEnd w:id="217"/>
    </w:p>
    <w:p>
      <w:pPr>
        <w:pStyle w:val="nzSubsection"/>
        <w:rPr>
          <w:lang w:val="en-US"/>
        </w:rPr>
      </w:pPr>
      <w:r>
        <w:rPr>
          <w:lang w:val="en-US"/>
        </w:rPr>
        <w:tab/>
        <w:t>(1)</w:t>
      </w:r>
      <w:r>
        <w:rPr>
          <w:lang w:val="en-US"/>
        </w:rPr>
        <w:tab/>
        <w:t xml:space="preserve">In this section — </w:t>
      </w:r>
    </w:p>
    <w:p>
      <w:pPr>
        <w:pStyle w:val="nzDefstart"/>
        <w:rPr>
          <w:lang w:val="en-US"/>
        </w:rPr>
      </w:pPr>
      <w:r>
        <w:rPr>
          <w:b/>
        </w:rPr>
        <w:tab/>
      </w:r>
      <w:r>
        <w:rPr>
          <w:rStyle w:val="CharDefText"/>
        </w:rPr>
        <w:t>vehicle</w:t>
      </w:r>
      <w:r>
        <w:t xml:space="preserve"> means a vehicle (whether attended or unattended) </w:t>
      </w:r>
      <w:r>
        <w:rPr>
          <w:lang w:val="en-US"/>
        </w:rPr>
        <w:t xml:space="preserve">located — </w:t>
      </w:r>
    </w:p>
    <w:p>
      <w:pPr>
        <w:pStyle w:val="nzDefpara"/>
        <w:rPr>
          <w:lang w:val="en-US"/>
        </w:rPr>
      </w:pPr>
      <w:r>
        <w:rPr>
          <w:lang w:val="en-US"/>
        </w:rPr>
        <w:tab/>
        <w:t>(a)</w:t>
      </w:r>
      <w:r>
        <w:rPr>
          <w:lang w:val="en-US"/>
        </w:rPr>
        <w:tab/>
        <w:t>on a road; or</w:t>
      </w:r>
    </w:p>
    <w:p>
      <w:pPr>
        <w:pStyle w:val="nzDefpara"/>
        <w:rPr>
          <w:lang w:val="en-US"/>
        </w:rPr>
      </w:pPr>
      <w:r>
        <w:rPr>
          <w:lang w:val="en-US"/>
        </w:rPr>
        <w:tab/>
        <w:t>(b)</w:t>
      </w:r>
      <w:r>
        <w:rPr>
          <w:lang w:val="en-US"/>
        </w:rPr>
        <w:tab/>
        <w:t>in or on a public place; or</w:t>
      </w:r>
    </w:p>
    <w:p>
      <w:pPr>
        <w:pStyle w:val="nzDefpara"/>
        <w:rPr>
          <w:szCs w:val="23"/>
          <w:lang w:val="en-US"/>
        </w:rPr>
      </w:pPr>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p>
    <w:p>
      <w:pPr>
        <w:pStyle w:val="nzDefpara"/>
      </w:pPr>
      <w:r>
        <w:tab/>
        <w:t>(d)</w:t>
      </w:r>
      <w:r>
        <w:tab/>
        <w:t>at an inspection station.</w:t>
      </w:r>
    </w:p>
    <w:p>
      <w:pPr>
        <w:pStyle w:val="nzSubsection"/>
      </w:pPr>
      <w:r>
        <w:rPr>
          <w:lang w:val="en-US"/>
        </w:rPr>
        <w:tab/>
        <w:t>(2)</w:t>
      </w:r>
      <w:r>
        <w:rPr>
          <w:lang w:val="en-US"/>
        </w:rPr>
        <w:tab/>
        <w:t xml:space="preserve">A police officer may inspect a </w:t>
      </w:r>
      <w:r>
        <w:t xml:space="preserve">vehicle — </w:t>
      </w:r>
    </w:p>
    <w:p>
      <w:pPr>
        <w:pStyle w:val="nzIndenta"/>
        <w:rPr>
          <w:lang w:val="en-US"/>
        </w:rPr>
      </w:pPr>
      <w:r>
        <w:tab/>
        <w:t>(a)</w:t>
      </w:r>
      <w:r>
        <w:tab/>
        <w:t>for</w:t>
      </w:r>
      <w:r>
        <w:rPr>
          <w:lang w:val="en-US"/>
        </w:rPr>
        <w:t xml:space="preserve"> MDLR compliance purposes; or </w:t>
      </w:r>
    </w:p>
    <w:p>
      <w:pPr>
        <w:pStyle w:val="nzIndenta"/>
        <w:rPr>
          <w:szCs w:val="23"/>
          <w:lang w:val="en-US"/>
        </w:rPr>
      </w:pPr>
      <w:r>
        <w:rPr>
          <w:lang w:val="en-US"/>
        </w:rPr>
        <w:tab/>
        <w:t>(b)</w:t>
      </w:r>
      <w:r>
        <w:rPr>
          <w:lang w:val="en-US"/>
        </w:rPr>
        <w:tab/>
        <w:t xml:space="preserve">for any defect as defined in </w:t>
      </w:r>
      <w:r>
        <w:t xml:space="preserve">the </w:t>
      </w:r>
      <w:r>
        <w:rPr>
          <w:i/>
          <w:iCs/>
        </w:rPr>
        <w:t>Road Traffic (Vehicles) Act 2008</w:t>
      </w:r>
      <w:r>
        <w:t xml:space="preserve"> section 71.</w:t>
      </w:r>
    </w:p>
    <w:p>
      <w:pPr>
        <w:pStyle w:val="nzSubsection"/>
        <w:rPr>
          <w:lang w:val="en-US"/>
        </w:rPr>
      </w:pPr>
      <w:r>
        <w:rPr>
          <w:lang w:val="en-US"/>
        </w:rPr>
        <w:tab/>
        <w:t>(3)</w:t>
      </w:r>
      <w:r>
        <w:rPr>
          <w:lang w:val="en-US"/>
        </w:rPr>
        <w:tab/>
        <w:t xml:space="preserve">A police officer may enter a vehicle for the purpose of or </w:t>
      </w:r>
      <w:r>
        <w:rPr>
          <w:szCs w:val="23"/>
          <w:lang w:val="en-US"/>
        </w:rPr>
        <w:t>in connection with conducting an inspection under this section.</w:t>
      </w:r>
    </w:p>
    <w:p>
      <w:pPr>
        <w:pStyle w:val="nzSubsection"/>
        <w:rPr>
          <w:lang w:val="en-US"/>
        </w:rPr>
      </w:pPr>
      <w:r>
        <w:rPr>
          <w:lang w:val="en-US"/>
        </w:rPr>
        <w:tab/>
        <w:t>(4)</w:t>
      </w:r>
      <w:r>
        <w:rPr>
          <w:lang w:val="en-US"/>
        </w:rPr>
        <w:tab/>
        <w:t>A police officer may exercise powers under this section at any time, and without the consent of the driver or other person apparently in charge of a vehicle or any other person.</w:t>
      </w:r>
    </w:p>
    <w:p>
      <w:pPr>
        <w:pStyle w:val="nzSubsection"/>
        <w:rPr>
          <w:lang w:val="en-US"/>
        </w:rPr>
      </w:pPr>
      <w:r>
        <w:rPr>
          <w:lang w:val="en-US"/>
        </w:rPr>
        <w:tab/>
        <w:t>(5)</w:t>
      </w:r>
      <w:r>
        <w:rPr>
          <w:lang w:val="en-US"/>
        </w:rPr>
        <w:tab/>
        <w:t xml:space="preserve">The power to inspect a vehicle under this section includes — </w:t>
      </w:r>
    </w:p>
    <w:p>
      <w:pPr>
        <w:pStyle w:val="nzIndenta"/>
        <w:rPr>
          <w:lang w:val="en-US"/>
        </w:rPr>
      </w:pPr>
      <w:r>
        <w:rPr>
          <w:lang w:val="en-US"/>
        </w:rPr>
        <w:tab/>
        <w:t>(a)</w:t>
      </w:r>
      <w:r>
        <w:rPr>
          <w:lang w:val="en-US"/>
        </w:rPr>
        <w:tab/>
        <w:t xml:space="preserve">the power to examine, weigh, test (including test drive), measure or take photographs of the </w:t>
      </w:r>
      <w:r>
        <w:rPr>
          <w:szCs w:val="23"/>
          <w:lang w:val="en-US"/>
        </w:rPr>
        <w:t>vehicle or any part of it, its equipment or load; and</w:t>
      </w:r>
    </w:p>
    <w:p>
      <w:pPr>
        <w:pStyle w:val="nzIndenta"/>
        <w:rPr>
          <w:lang w:val="en-US"/>
        </w:rPr>
      </w:pPr>
      <w:r>
        <w:rPr>
          <w:lang w:val="en-US"/>
        </w:rPr>
        <w:tab/>
        <w:t>(b)</w:t>
      </w:r>
      <w:r>
        <w:rPr>
          <w:lang w:val="en-US"/>
        </w:rPr>
        <w:tab/>
        <w:t>the power to check the existence or details of, or take photographs of, placards or other information required under a road law to be displayed in or on the vehicle; and</w:t>
      </w:r>
    </w:p>
    <w:p>
      <w:pPr>
        <w:pStyle w:val="nzIndenta"/>
        <w:rPr>
          <w:lang w:val="en-US"/>
        </w:rPr>
      </w:pPr>
      <w:r>
        <w:rPr>
          <w:lang w:val="en-US"/>
        </w:rPr>
        <w:tab/>
        <w:t>(c)</w:t>
      </w:r>
      <w:r>
        <w:rPr>
          <w:lang w:val="en-US"/>
        </w:rPr>
        <w:tab/>
        <w:t xml:space="preserve">the power to inspect and take copies of or extracts from any records that are located in or on the vehicle and that are required to be carried in or on the vehicle under the </w:t>
      </w:r>
      <w:r>
        <w:rPr>
          <w:i/>
          <w:iCs/>
          <w:lang w:val="en-US"/>
        </w:rPr>
        <w:t>Road Traffic (Vehicles) Act 2008</w:t>
      </w:r>
      <w:r>
        <w:rPr>
          <w:lang w:val="en-US"/>
        </w:rPr>
        <w:t xml:space="preserve"> Part 4 (including any regulation made, or requirement imposed, under or for the purposes of that Part); and</w:t>
      </w:r>
    </w:p>
    <w:p>
      <w:pPr>
        <w:pStyle w:val="nzIndenta"/>
        <w:rPr>
          <w:lang w:val="en-US"/>
        </w:rPr>
      </w:pPr>
      <w:r>
        <w:rPr>
          <w:lang w:val="en-US"/>
        </w:rPr>
        <w:tab/>
        <w:t>(d)</w:t>
      </w:r>
      <w:r>
        <w:rPr>
          <w:lang w:val="en-US"/>
        </w:rPr>
        <w:tab/>
        <w:t xml:space="preserve">the power to access or download information that is required to be kept under the </w:t>
      </w:r>
      <w:r>
        <w:rPr>
          <w:i/>
          <w:iCs/>
          <w:lang w:val="en-US"/>
        </w:rPr>
        <w:t>Road Traffic (Vehicles) Act 2008</w:t>
      </w:r>
      <w:r>
        <w:rPr>
          <w:lang w:val="en-US"/>
        </w:rPr>
        <w:t xml:space="preserve"> Part 4 (including any regulation made, or requirement imposed, under or for the purposes of that Part) and that is — </w:t>
      </w:r>
    </w:p>
    <w:p>
      <w:pPr>
        <w:pStyle w:val="nzIndenti"/>
        <w:rPr>
          <w:lang w:val="en-US"/>
        </w:rPr>
      </w:pPr>
      <w:r>
        <w:rPr>
          <w:lang w:val="en-US"/>
        </w:rPr>
        <w:tab/>
        <w:t>(i)</w:t>
      </w:r>
      <w:r>
        <w:rPr>
          <w:lang w:val="en-US"/>
        </w:rPr>
        <w:tab/>
        <w:t xml:space="preserve">stored electronically in equipment located in or on the </w:t>
      </w:r>
      <w:r>
        <w:rPr>
          <w:szCs w:val="23"/>
          <w:lang w:val="en-US"/>
        </w:rPr>
        <w:t>vehicle; or</w:t>
      </w:r>
    </w:p>
    <w:p>
      <w:pPr>
        <w:pStyle w:val="nzIndenti"/>
        <w:rPr>
          <w:lang w:val="en-US"/>
        </w:rPr>
      </w:pPr>
      <w:r>
        <w:rPr>
          <w:lang w:val="en-US"/>
        </w:rPr>
        <w:tab/>
        <w:t>(ii)</w:t>
      </w:r>
      <w:r>
        <w:rPr>
          <w:lang w:val="en-US"/>
        </w:rPr>
        <w:tab/>
        <w:t>accessible electronically from equipment located in or on the vehicle.</w:t>
      </w:r>
    </w:p>
    <w:p>
      <w:pPr>
        <w:pStyle w:val="nzSubsection"/>
        <w:rPr>
          <w:lang w:val="en-US"/>
        </w:rPr>
      </w:pPr>
      <w:r>
        <w:rPr>
          <w:lang w:val="en-US"/>
        </w:rPr>
        <w:tab/>
        <w:t>(6)</w:t>
      </w:r>
      <w:r>
        <w:rPr>
          <w:lang w:val="en-US"/>
        </w:rPr>
        <w:tab/>
        <w:t xml:space="preserve">This section does not authorise the use of force, but a police officer may, in the exercise of powers </w:t>
      </w:r>
      <w:r>
        <w:rPr>
          <w:szCs w:val="23"/>
          <w:lang w:val="en-US"/>
        </w:rPr>
        <w:t xml:space="preserve">under this section — </w:t>
      </w:r>
    </w:p>
    <w:p>
      <w:pPr>
        <w:pStyle w:val="nzIndenta"/>
        <w:rPr>
          <w:lang w:val="en-US"/>
        </w:rPr>
      </w:pPr>
      <w:r>
        <w:rPr>
          <w:lang w:val="en-US"/>
        </w:rPr>
        <w:tab/>
        <w:t>(a)</w:t>
      </w:r>
      <w:r>
        <w:rPr>
          <w:lang w:val="en-US"/>
        </w:rPr>
        <w:tab/>
        <w:t>open unlocked doors and other unlocked panels and objects; and</w:t>
      </w:r>
    </w:p>
    <w:p>
      <w:pPr>
        <w:pStyle w:val="nzIndenta"/>
        <w:rPr>
          <w:szCs w:val="23"/>
          <w:lang w:val="en-US"/>
        </w:rPr>
      </w:pPr>
      <w:r>
        <w:rPr>
          <w:lang w:val="en-US"/>
        </w:rPr>
        <w:tab/>
        <w:t>(b)</w:t>
      </w:r>
      <w:r>
        <w:rPr>
          <w:lang w:val="en-US"/>
        </w:rPr>
        <w:tab/>
        <w:t xml:space="preserve">inspect anything that has been opened or otherwise accessed under the power to use reasonable force in the exercise of a power to enter or move a vehicle under </w:t>
      </w:r>
      <w:r>
        <w:rPr>
          <w:szCs w:val="23"/>
          <w:lang w:val="en-US"/>
        </w:rPr>
        <w:t>Division 4; and</w:t>
      </w:r>
    </w:p>
    <w:p>
      <w:pPr>
        <w:pStyle w:val="nzIndenta"/>
        <w:rPr>
          <w:lang w:val="en-US"/>
        </w:rPr>
      </w:pPr>
      <w:r>
        <w:rPr>
          <w:lang w:val="en-US"/>
        </w:rPr>
        <w:tab/>
        <w:t>(c)</w:t>
      </w:r>
      <w:r>
        <w:rPr>
          <w:lang w:val="en-US"/>
        </w:rPr>
        <w:tab/>
        <w:t>move but not take away anything that is not locked up or sealed.</w:t>
      </w:r>
    </w:p>
    <w:p>
      <w:pPr>
        <w:pStyle w:val="nzHeading5"/>
      </w:pPr>
      <w:bookmarkStart w:id="218" w:name="_Toc206565082"/>
      <w:bookmarkStart w:id="219" w:name="_Toc206565631"/>
      <w:r>
        <w:rPr>
          <w:rStyle w:val="CharSectno"/>
        </w:rPr>
        <w:t>53</w:t>
      </w:r>
      <w:r>
        <w:t>.</w:t>
      </w:r>
      <w:r>
        <w:tab/>
        <w:t xml:space="preserve">Search of vehicles on roads, in public places or </w:t>
      </w:r>
      <w:r>
        <w:rPr>
          <w:szCs w:val="21"/>
          <w:lang w:val="en-US"/>
        </w:rPr>
        <w:t>certain official premises</w:t>
      </w:r>
      <w:bookmarkEnd w:id="218"/>
      <w:bookmarkEnd w:id="219"/>
    </w:p>
    <w:p>
      <w:pPr>
        <w:pStyle w:val="nzSubsection"/>
        <w:rPr>
          <w:lang w:val="en-US"/>
        </w:rPr>
      </w:pPr>
      <w:r>
        <w:rPr>
          <w:lang w:val="en-US"/>
        </w:rPr>
        <w:tab/>
        <w:t>(1)</w:t>
      </w:r>
      <w:r>
        <w:rPr>
          <w:lang w:val="en-US"/>
        </w:rPr>
        <w:tab/>
        <w:t xml:space="preserve">In this section — </w:t>
      </w:r>
    </w:p>
    <w:p>
      <w:pPr>
        <w:pStyle w:val="nzDefstart"/>
      </w:pPr>
      <w:r>
        <w:rPr>
          <w:b/>
        </w:rPr>
        <w:tab/>
      </w:r>
      <w:r>
        <w:rPr>
          <w:rStyle w:val="CharDefText"/>
        </w:rPr>
        <w:t>vehicle</w:t>
      </w:r>
      <w:r>
        <w:t xml:space="preserve"> has the meaning given to that term in section 52(1).</w:t>
      </w:r>
    </w:p>
    <w:p>
      <w:pPr>
        <w:pStyle w:val="nzSubsection"/>
        <w:rPr>
          <w:lang w:val="en-US"/>
        </w:rPr>
      </w:pPr>
      <w:r>
        <w:rPr>
          <w:lang w:val="en-US"/>
        </w:rPr>
        <w:tab/>
        <w:t>(2)</w:t>
      </w:r>
      <w:r>
        <w:rPr>
          <w:lang w:val="en-US"/>
        </w:rPr>
        <w:tab/>
        <w:t xml:space="preserve">A police officer may search a vehicle </w:t>
      </w:r>
      <w:r>
        <w:rPr>
          <w:szCs w:val="23"/>
          <w:lang w:val="en-US"/>
        </w:rPr>
        <w:t>for MDLR compliance purposes.</w:t>
      </w:r>
    </w:p>
    <w:p>
      <w:pPr>
        <w:pStyle w:val="nzSubsection"/>
        <w:rPr>
          <w:lang w:val="en-US"/>
        </w:rPr>
      </w:pPr>
      <w:r>
        <w:rPr>
          <w:lang w:val="en-US"/>
        </w:rPr>
        <w:tab/>
        <w:t>(3)</w:t>
      </w:r>
      <w:r>
        <w:rPr>
          <w:lang w:val="en-US"/>
        </w:rPr>
        <w:tab/>
        <w:t>A police officer may enter a vehicle for the purpose of or in connection with conducting a search under this section.</w:t>
      </w:r>
    </w:p>
    <w:p>
      <w:pPr>
        <w:pStyle w:val="nzSubsection"/>
        <w:rPr>
          <w:lang w:val="en-US"/>
        </w:rPr>
      </w:pPr>
      <w:r>
        <w:rPr>
          <w:lang w:val="en-US"/>
        </w:rPr>
        <w:tab/>
        <w:t>(4)</w:t>
      </w:r>
      <w:r>
        <w:rPr>
          <w:lang w:val="en-US"/>
        </w:rPr>
        <w:tab/>
        <w:t>A police officer may exercise powers under this section at any time, and without the need to obtain the consent of any person.</w:t>
      </w:r>
    </w:p>
    <w:p>
      <w:pPr>
        <w:pStyle w:val="nzSubsection"/>
        <w:rPr>
          <w:lang w:val="en-US"/>
        </w:rPr>
      </w:pPr>
      <w:r>
        <w:rPr>
          <w:lang w:val="en-US"/>
        </w:rPr>
        <w:tab/>
        <w:t>(5)</w:t>
      </w:r>
      <w:r>
        <w:rPr>
          <w:lang w:val="en-US"/>
        </w:rPr>
        <w:tab/>
        <w:t xml:space="preserve">The power to search a vehicle under this section includes — </w:t>
      </w:r>
    </w:p>
    <w:p>
      <w:pPr>
        <w:pStyle w:val="nzIndenta"/>
        <w:rPr>
          <w:lang w:val="en-US"/>
        </w:rPr>
      </w:pPr>
      <w:r>
        <w:rPr>
          <w:lang w:val="en-US"/>
        </w:rPr>
        <w:tab/>
        <w:t>(a)</w:t>
      </w:r>
      <w:r>
        <w:rPr>
          <w:lang w:val="en-US"/>
        </w:rPr>
        <w:tab/>
        <w:t>the power to search for and inspect any records, devices or other things that relate to the vehicle or any part of its equipment or load and that are located in or on the vehicle</w:t>
      </w:r>
      <w:r>
        <w:rPr>
          <w:szCs w:val="23"/>
          <w:lang w:val="en-US"/>
        </w:rPr>
        <w:t>; and</w:t>
      </w:r>
    </w:p>
    <w:p>
      <w:pPr>
        <w:pStyle w:val="nzIndenta"/>
        <w:rPr>
          <w:lang w:val="en-US"/>
        </w:rPr>
      </w:pPr>
      <w:r>
        <w:rPr>
          <w:lang w:val="en-US"/>
        </w:rPr>
        <w:tab/>
        <w:t>(b)</w:t>
      </w:r>
      <w:r>
        <w:rPr>
          <w:lang w:val="en-US"/>
        </w:rPr>
        <w:tab/>
        <w:t xml:space="preserve">the power to take copies of or extracts from any or all of the following — </w:t>
      </w:r>
    </w:p>
    <w:p>
      <w:pPr>
        <w:pStyle w:val="nzIndenti"/>
        <w:rPr>
          <w:lang w:val="en-US"/>
        </w:rPr>
      </w:pPr>
      <w:r>
        <w:rPr>
          <w:lang w:val="en-US"/>
        </w:rPr>
        <w:tab/>
        <w:t>(i)</w:t>
      </w:r>
      <w:r>
        <w:rPr>
          <w:lang w:val="en-US"/>
        </w:rPr>
        <w:tab/>
        <w:t xml:space="preserve">any transport documentation or journey documentation </w:t>
      </w:r>
      <w:r>
        <w:rPr>
          <w:szCs w:val="23"/>
          <w:lang w:val="en-US"/>
        </w:rPr>
        <w:t>located in or on the vehicle;</w:t>
      </w:r>
    </w:p>
    <w:p>
      <w:pPr>
        <w:pStyle w:val="nzIndenti"/>
        <w:rPr>
          <w:lang w:val="en-US"/>
        </w:rPr>
      </w:pPr>
      <w:r>
        <w:rPr>
          <w:lang w:val="en-US"/>
        </w:rPr>
        <w:tab/>
        <w:t>(ii)</w:t>
      </w:r>
      <w:r>
        <w:rPr>
          <w:lang w:val="en-US"/>
        </w:rPr>
        <w:tab/>
        <w:t>any other records, or any readout or other data obtained from any device or thing, located in or on the vehicle that the officer reasonably believes provide, or may on further inspection provide, evidence of an MDLR offence;</w:t>
      </w:r>
    </w:p>
    <w:p>
      <w:pPr>
        <w:pStyle w:val="nzIndenta"/>
        <w:rPr>
          <w:lang w:val="en-US"/>
        </w:rPr>
      </w:pPr>
      <w:r>
        <w:rPr>
          <w:lang w:val="en-US"/>
        </w:rPr>
        <w:tab/>
      </w:r>
      <w:r>
        <w:rPr>
          <w:lang w:val="en-US"/>
        </w:rPr>
        <w:tab/>
        <w:t>and</w:t>
      </w:r>
    </w:p>
    <w:p>
      <w:pPr>
        <w:pStyle w:val="nzIndenta"/>
        <w:rPr>
          <w:szCs w:val="23"/>
          <w:lang w:val="en-US"/>
        </w:rPr>
      </w:pPr>
      <w:r>
        <w:rPr>
          <w:lang w:val="en-US"/>
        </w:rPr>
        <w:tab/>
        <w:t>(c)</w:t>
      </w:r>
      <w:r>
        <w:rPr>
          <w:lang w:val="en-US"/>
        </w:rPr>
        <w:tab/>
        <w:t>any power that may be exercised during an inspection of a vehicle under section 52(5)</w:t>
      </w:r>
      <w:r>
        <w:rPr>
          <w:szCs w:val="23"/>
          <w:lang w:val="en-US"/>
        </w:rPr>
        <w:t>.</w:t>
      </w:r>
    </w:p>
    <w:p>
      <w:pPr>
        <w:pStyle w:val="nzSubsection"/>
        <w:rPr>
          <w:lang w:val="en-US"/>
        </w:rPr>
      </w:pPr>
      <w:r>
        <w:rPr>
          <w:lang w:val="en-US"/>
        </w:rPr>
        <w:tab/>
        <w:t>(6)</w:t>
      </w:r>
      <w:r>
        <w:rPr>
          <w:lang w:val="en-US"/>
        </w:rPr>
        <w:tab/>
        <w:t xml:space="preserve">The power to search a vehicle under this section does </w:t>
      </w:r>
      <w:r>
        <w:rPr>
          <w:szCs w:val="23"/>
          <w:lang w:val="en-US"/>
        </w:rPr>
        <w:t>not include a power to search a person.</w:t>
      </w:r>
    </w:p>
    <w:p>
      <w:pPr>
        <w:pStyle w:val="nzSubsection"/>
        <w:rPr>
          <w:lang w:val="en-US"/>
        </w:rPr>
      </w:pPr>
      <w:r>
        <w:rPr>
          <w:lang w:val="en-US"/>
        </w:rPr>
        <w:tab/>
        <w:t>(7)</w:t>
      </w:r>
      <w:r>
        <w:rPr>
          <w:lang w:val="en-US"/>
        </w:rPr>
        <w:tab/>
        <w:t>During the search of a vehicle under this section a police officer may seize and remove any records, devices or other things from the vehicle that the officer reasonably believes provide, or may on further inspection provide, evidence of an MDLR offence.</w:t>
      </w:r>
    </w:p>
    <w:p>
      <w:pPr>
        <w:pStyle w:val="nzSubsection"/>
        <w:rPr>
          <w:lang w:val="en-US"/>
        </w:rPr>
      </w:pPr>
      <w:r>
        <w:rPr>
          <w:lang w:val="en-US"/>
        </w:rPr>
        <w:tab/>
        <w:t>(8)</w:t>
      </w:r>
      <w:r>
        <w:rPr>
          <w:lang w:val="en-US"/>
        </w:rPr>
        <w:tab/>
        <w:t>A police officer may use reasonable force in the exercise of powers under this section.</w:t>
      </w:r>
    </w:p>
    <w:p>
      <w:pPr>
        <w:pStyle w:val="nzHeading5"/>
        <w:rPr>
          <w:lang w:val="en-US"/>
        </w:rPr>
      </w:pPr>
      <w:bookmarkStart w:id="220" w:name="_Toc206565083"/>
      <w:bookmarkStart w:id="221" w:name="_Toc206565632"/>
      <w:r>
        <w:rPr>
          <w:rStyle w:val="CharSectno"/>
        </w:rPr>
        <w:t>54</w:t>
      </w:r>
      <w:r>
        <w:t>.</w:t>
      </w:r>
      <w:r>
        <w:tab/>
      </w:r>
      <w:r>
        <w:rPr>
          <w:lang w:val="en-US"/>
        </w:rPr>
        <w:t>Inspection of premises</w:t>
      </w:r>
      <w:bookmarkEnd w:id="220"/>
      <w:bookmarkEnd w:id="221"/>
    </w:p>
    <w:p>
      <w:pPr>
        <w:pStyle w:val="nzSubsection"/>
        <w:rPr>
          <w:lang w:val="en-US"/>
        </w:rPr>
      </w:pPr>
      <w:r>
        <w:rPr>
          <w:lang w:val="en-US"/>
        </w:rPr>
        <w:tab/>
        <w:t>(1)</w:t>
      </w:r>
      <w:r>
        <w:rPr>
          <w:lang w:val="en-US"/>
        </w:rPr>
        <w:tab/>
        <w:t>In th</w:t>
      </w:r>
      <w:r>
        <w:rPr>
          <w:szCs w:val="23"/>
          <w:lang w:val="en-US"/>
        </w:rPr>
        <w:t xml:space="preserve">is section — </w:t>
      </w:r>
    </w:p>
    <w:p>
      <w:pPr>
        <w:pStyle w:val="nzDefstart"/>
      </w:pPr>
      <w:r>
        <w:rPr>
          <w:b/>
        </w:rPr>
        <w:tab/>
      </w:r>
      <w:r>
        <w:rPr>
          <w:rStyle w:val="CharDefText"/>
        </w:rPr>
        <w:t>premises</w:t>
      </w:r>
      <w:r>
        <w:t xml:space="preserve"> means — </w:t>
      </w:r>
    </w:p>
    <w:p>
      <w:pPr>
        <w:pStyle w:val="nzDefpara"/>
        <w:rPr>
          <w:lang w:val="en-US"/>
        </w:rPr>
      </w:pPr>
      <w:r>
        <w:rPr>
          <w:lang w:val="en-US"/>
        </w:rPr>
        <w:tab/>
        <w:t>(a)</w:t>
      </w:r>
      <w:r>
        <w:rPr>
          <w:lang w:val="en-US"/>
        </w:rPr>
        <w:tab/>
        <w:t>premises at or from which an involved person carries on business relating to road transport; or</w:t>
      </w:r>
    </w:p>
    <w:p>
      <w:pPr>
        <w:pStyle w:val="nzDefpara"/>
        <w:rPr>
          <w:lang w:val="en-US"/>
        </w:rPr>
      </w:pPr>
      <w:r>
        <w:rPr>
          <w:lang w:val="en-US"/>
        </w:rPr>
        <w:tab/>
        <w:t>(b)</w:t>
      </w:r>
      <w:r>
        <w:rPr>
          <w:lang w:val="en-US"/>
        </w:rPr>
        <w:tab/>
      </w:r>
      <w:r>
        <w:t xml:space="preserve">premises </w:t>
      </w:r>
      <w:r>
        <w:rPr>
          <w:lang w:val="en-US"/>
        </w:rPr>
        <w:t xml:space="preserve">that are occupied by an involved person in connection with a business relating to road transport; or </w:t>
      </w:r>
    </w:p>
    <w:p>
      <w:pPr>
        <w:pStyle w:val="nzDefpara"/>
        <w:rPr>
          <w:lang w:val="en-US"/>
        </w:rPr>
      </w:pPr>
      <w:r>
        <w:rPr>
          <w:lang w:val="en-US"/>
        </w:rPr>
        <w:tab/>
        <w:t>(c)</w:t>
      </w:r>
      <w:r>
        <w:rPr>
          <w:lang w:val="en-US"/>
        </w:rPr>
        <w:tab/>
      </w:r>
      <w:r>
        <w:t xml:space="preserve">premises </w:t>
      </w:r>
      <w:r>
        <w:rPr>
          <w:lang w:val="en-US"/>
        </w:rPr>
        <w:t>that are a registered office of an involved person in connection with a business relating to road transport; or</w:t>
      </w:r>
    </w:p>
    <w:p>
      <w:pPr>
        <w:pStyle w:val="nzDefpara"/>
        <w:rPr>
          <w:lang w:val="en-US"/>
        </w:rPr>
      </w:pPr>
      <w:r>
        <w:rPr>
          <w:lang w:val="en-US"/>
        </w:rPr>
        <w:tab/>
        <w:t>(d)</w:t>
      </w:r>
      <w:r>
        <w:rPr>
          <w:lang w:val="en-US"/>
        </w:rPr>
        <w:tab/>
        <w:t xml:space="preserve">a base, as defined in </w:t>
      </w:r>
      <w:r>
        <w:t xml:space="preserve">the </w:t>
      </w:r>
      <w:r>
        <w:rPr>
          <w:i/>
          <w:iCs/>
        </w:rPr>
        <w:t>Road Traffic (Vehicles) Act 2008</w:t>
      </w:r>
      <w:r>
        <w:t xml:space="preserve"> section 3(1)</w:t>
      </w:r>
      <w:r>
        <w:rPr>
          <w:lang w:val="en-US"/>
        </w:rPr>
        <w:t>, of the driver of a vehicle; or</w:t>
      </w:r>
    </w:p>
    <w:p>
      <w:pPr>
        <w:pStyle w:val="nzDefpara"/>
        <w:rPr>
          <w:szCs w:val="23"/>
          <w:lang w:val="en-US"/>
        </w:rPr>
      </w:pPr>
      <w:r>
        <w:rPr>
          <w:lang w:val="en-US"/>
        </w:rPr>
        <w:tab/>
        <w:t>(e)</w:t>
      </w:r>
      <w:r>
        <w:rPr>
          <w:lang w:val="en-US"/>
        </w:rPr>
        <w:tab/>
        <w:t xml:space="preserve">premises where records required to be kept under the </w:t>
      </w:r>
      <w:r>
        <w:rPr>
          <w:i/>
          <w:iCs/>
          <w:lang w:val="en-US"/>
        </w:rPr>
        <w:t>Road Traffic (Vehicles) Act 2008</w:t>
      </w:r>
      <w:r>
        <w:rPr>
          <w:lang w:val="en-US"/>
        </w:rPr>
        <w:t xml:space="preserve"> Part 4 (including any regulation made, or requirement imposed, under or for the purposes of that Part) are located or where any such records are </w:t>
      </w:r>
      <w:r>
        <w:rPr>
          <w:szCs w:val="23"/>
          <w:lang w:val="en-US"/>
        </w:rPr>
        <w:t>required to be located.</w:t>
      </w:r>
    </w:p>
    <w:p>
      <w:pPr>
        <w:pStyle w:val="nzSubsection"/>
        <w:rPr>
          <w:lang w:val="en-US"/>
        </w:rPr>
      </w:pPr>
      <w:r>
        <w:rPr>
          <w:lang w:val="en-US"/>
        </w:rPr>
        <w:tab/>
        <w:t>(2)</w:t>
      </w:r>
      <w:r>
        <w:rPr>
          <w:lang w:val="en-US"/>
        </w:rPr>
        <w:tab/>
        <w:t xml:space="preserve">A police officer may inspect premises for MDLR </w:t>
      </w:r>
      <w:r>
        <w:rPr>
          <w:szCs w:val="23"/>
          <w:lang w:val="en-US"/>
        </w:rPr>
        <w:t>compliance purposes.</w:t>
      </w:r>
    </w:p>
    <w:p>
      <w:pPr>
        <w:pStyle w:val="nzSubsection"/>
        <w:rPr>
          <w:lang w:val="en-US"/>
        </w:rPr>
      </w:pPr>
      <w:r>
        <w:rPr>
          <w:lang w:val="en-US"/>
        </w:rPr>
        <w:tab/>
        <w:t>(3)</w:t>
      </w:r>
      <w:r>
        <w:rPr>
          <w:lang w:val="en-US"/>
        </w:rPr>
        <w:tab/>
        <w:t>A police officer may enter premises for the purpose of conducting an inspection under this section.</w:t>
      </w:r>
    </w:p>
    <w:p>
      <w:pPr>
        <w:pStyle w:val="nzSubsection"/>
        <w:rPr>
          <w:lang w:val="en-US"/>
        </w:rPr>
      </w:pPr>
      <w:r>
        <w:rPr>
          <w:lang w:val="en-US"/>
        </w:rPr>
        <w:tab/>
        <w:t>(4)</w:t>
      </w:r>
      <w:r>
        <w:rPr>
          <w:lang w:val="en-US"/>
        </w:rPr>
        <w:tab/>
        <w:t>Without limiting the above, a police officer may inspect, or enter and inspect, any vehicle at premises being inspected under this section.</w:t>
      </w:r>
    </w:p>
    <w:p>
      <w:pPr>
        <w:pStyle w:val="nzSubsection"/>
        <w:rPr>
          <w:lang w:val="en-US"/>
        </w:rPr>
      </w:pPr>
      <w:r>
        <w:rPr>
          <w:lang w:val="en-US"/>
        </w:rPr>
        <w:tab/>
        <w:t>(5)</w:t>
      </w:r>
      <w:r>
        <w:rPr>
          <w:lang w:val="en-US"/>
        </w:rPr>
        <w:tab/>
        <w:t xml:space="preserve">An inspection under this section may be made — </w:t>
      </w:r>
    </w:p>
    <w:p>
      <w:pPr>
        <w:pStyle w:val="nzIndenta"/>
        <w:rPr>
          <w:lang w:val="en-US"/>
        </w:rPr>
      </w:pPr>
      <w:r>
        <w:rPr>
          <w:lang w:val="en-US"/>
        </w:rPr>
        <w:tab/>
        <w:t>(a)</w:t>
      </w:r>
      <w:r>
        <w:rPr>
          <w:lang w:val="en-US"/>
        </w:rPr>
        <w:tab/>
        <w:t>at any time with the consent of the occupier</w:t>
      </w:r>
      <w:r>
        <w:rPr>
          <w:szCs w:val="23"/>
          <w:lang w:val="en-US"/>
        </w:rPr>
        <w:t xml:space="preserve"> of the premises; or</w:t>
      </w:r>
    </w:p>
    <w:p>
      <w:pPr>
        <w:pStyle w:val="nzIndenta"/>
        <w:rPr>
          <w:lang w:val="en-US"/>
        </w:rPr>
      </w:pPr>
      <w:r>
        <w:rPr>
          <w:lang w:val="en-US"/>
        </w:rPr>
        <w:tab/>
        <w:t>(b)</w:t>
      </w:r>
      <w:r>
        <w:rPr>
          <w:lang w:val="en-US"/>
        </w:rPr>
        <w:tab/>
        <w:t>if a business is carried on at the premises — at any time during the usual business operating hours applicable at the premises (whether or not the premises are actually being used for that purpose), and without the consent of the occupier of the premises.</w:t>
      </w:r>
    </w:p>
    <w:p>
      <w:pPr>
        <w:pStyle w:val="nzSubsection"/>
        <w:rPr>
          <w:lang w:val="en-US"/>
        </w:rPr>
      </w:pPr>
      <w:r>
        <w:rPr>
          <w:lang w:val="en-US"/>
        </w:rPr>
        <w:tab/>
        <w:t>(6)</w:t>
      </w:r>
      <w:r>
        <w:rPr>
          <w:lang w:val="en-US"/>
        </w:rPr>
        <w:tab/>
        <w:t>A police officer must not exercise the power to enter and inspect premises mentioned in subsection (5)(b) without the consent of the occupier unless the police officer reasonably believes that the premises are attended.</w:t>
      </w:r>
    </w:p>
    <w:p>
      <w:pPr>
        <w:pStyle w:val="nzSubsection"/>
        <w:rPr>
          <w:szCs w:val="23"/>
          <w:lang w:val="en-US"/>
        </w:rPr>
      </w:pPr>
      <w:r>
        <w:rPr>
          <w:lang w:val="en-US"/>
        </w:rPr>
        <w:tab/>
        <w:t>(7)</w:t>
      </w:r>
      <w:r>
        <w:rPr>
          <w:lang w:val="en-US"/>
        </w:rPr>
        <w:tab/>
        <w:t xml:space="preserve">A police officer must not exercise the power to enter and inspect premises mentioned in subsection (5)(b) without the consent of the occupier if the premises are, or any part of premises is, used </w:t>
      </w:r>
      <w:r>
        <w:rPr>
          <w:szCs w:val="23"/>
          <w:lang w:val="en-US"/>
        </w:rPr>
        <w:t>predominantly for residential purposes.</w:t>
      </w:r>
    </w:p>
    <w:p>
      <w:pPr>
        <w:pStyle w:val="nzSubsection"/>
        <w:rPr>
          <w:szCs w:val="23"/>
          <w:lang w:val="en-US"/>
        </w:rPr>
      </w:pPr>
      <w:r>
        <w:rPr>
          <w:lang w:val="en-US"/>
        </w:rPr>
        <w:tab/>
        <w:t>(8)</w:t>
      </w:r>
      <w:r>
        <w:rPr>
          <w:lang w:val="en-US"/>
        </w:rPr>
        <w:tab/>
        <w:t xml:space="preserve">The power to inspect premises under this </w:t>
      </w:r>
      <w:r>
        <w:rPr>
          <w:szCs w:val="23"/>
          <w:lang w:val="en-US"/>
        </w:rPr>
        <w:t xml:space="preserve">section includes — </w:t>
      </w:r>
    </w:p>
    <w:p>
      <w:pPr>
        <w:pStyle w:val="nzIndenta"/>
        <w:rPr>
          <w:lang w:val="en-US"/>
        </w:rPr>
      </w:pPr>
      <w:r>
        <w:rPr>
          <w:lang w:val="en-US"/>
        </w:rPr>
        <w:tab/>
        <w:t>(a)</w:t>
      </w:r>
      <w:r>
        <w:rPr>
          <w:lang w:val="en-US"/>
        </w:rPr>
        <w:tab/>
        <w:t xml:space="preserve">the power to inspect and take copies of or extracts from any records located at the premises and required to be kept under the </w:t>
      </w:r>
      <w:r>
        <w:rPr>
          <w:i/>
          <w:iCs/>
          <w:lang w:val="en-US"/>
        </w:rPr>
        <w:t>Road Traffic (Vehicles) Act 2008</w:t>
      </w:r>
      <w:r>
        <w:rPr>
          <w:lang w:val="en-US"/>
        </w:rPr>
        <w:t xml:space="preserve"> Part 4 (including any regulation made, or requirement imposed, under or for the purposes of that Part); and</w:t>
      </w:r>
    </w:p>
    <w:p>
      <w:pPr>
        <w:pStyle w:val="nzIndenta"/>
        <w:rPr>
          <w:szCs w:val="23"/>
          <w:lang w:val="en-US"/>
        </w:rPr>
      </w:pPr>
      <w:r>
        <w:rPr>
          <w:lang w:val="en-US"/>
        </w:rPr>
        <w:tab/>
        <w:t>(b)</w:t>
      </w:r>
      <w:r>
        <w:rPr>
          <w:lang w:val="en-US"/>
        </w:rPr>
        <w:tab/>
        <w:t xml:space="preserve">the power to check the existence of and inspect any devices (including weighing, measuring, recording or monitoring devices) required to be installed, used or maintained under the </w:t>
      </w:r>
      <w:r>
        <w:rPr>
          <w:i/>
          <w:iCs/>
          <w:lang w:val="en-US"/>
        </w:rPr>
        <w:t>Road Traffic (Vehicles) Act 2008</w:t>
      </w:r>
      <w:r>
        <w:rPr>
          <w:lang w:val="en-US"/>
        </w:rPr>
        <w:t xml:space="preserve"> Part 4 (including any regulation made, or requirement imposed, under or for the purposes of that Part) </w:t>
      </w:r>
      <w:r>
        <w:rPr>
          <w:szCs w:val="23"/>
          <w:lang w:val="en-US"/>
        </w:rPr>
        <w:t>and to inspect and take copies of or extracts from any readout or other data obtained from any such device; and</w:t>
      </w:r>
    </w:p>
    <w:p>
      <w:pPr>
        <w:pStyle w:val="nzIndenta"/>
        <w:rPr>
          <w:szCs w:val="23"/>
          <w:lang w:val="en-US"/>
        </w:rPr>
      </w:pPr>
      <w:r>
        <w:rPr>
          <w:lang w:val="en-US"/>
        </w:rPr>
        <w:tab/>
        <w:t>(c)</w:t>
      </w:r>
      <w:r>
        <w:rPr>
          <w:lang w:val="en-US"/>
        </w:rPr>
        <w:tab/>
        <w:t>the power to exercise with respect to a vehicle located at the premises any powers that may be exercised during an inspection of a vehicle under section 52(5)</w:t>
      </w:r>
      <w:r>
        <w:rPr>
          <w:szCs w:val="23"/>
          <w:lang w:val="en-US"/>
        </w:rPr>
        <w:t>; and</w:t>
      </w:r>
    </w:p>
    <w:p>
      <w:pPr>
        <w:pStyle w:val="nzIndenta"/>
        <w:rPr>
          <w:sz w:val="23"/>
          <w:szCs w:val="23"/>
          <w:lang w:val="en-US"/>
        </w:rPr>
      </w:pPr>
      <w:r>
        <w:rPr>
          <w:lang w:val="en-US"/>
        </w:rPr>
        <w:tab/>
        <w:t>(d)</w:t>
      </w:r>
      <w:r>
        <w:rPr>
          <w:lang w:val="en-US"/>
        </w:rPr>
        <w:tab/>
        <w:t xml:space="preserve">the power to use photocopying equipment on the premises free </w:t>
      </w:r>
      <w:r>
        <w:rPr>
          <w:szCs w:val="23"/>
          <w:lang w:val="en-US"/>
        </w:rPr>
        <w:t>of charge for the purpose of copying any records or other material</w:t>
      </w:r>
      <w:r>
        <w:rPr>
          <w:sz w:val="23"/>
          <w:szCs w:val="23"/>
          <w:lang w:val="en-US"/>
        </w:rPr>
        <w:t>.</w:t>
      </w:r>
    </w:p>
    <w:p>
      <w:pPr>
        <w:pStyle w:val="nzSubsection"/>
        <w:rPr>
          <w:lang w:val="en-US"/>
        </w:rPr>
      </w:pPr>
      <w:r>
        <w:rPr>
          <w:lang w:val="en-US"/>
        </w:rPr>
        <w:tab/>
        <w:t>(9)</w:t>
      </w:r>
      <w:r>
        <w:rPr>
          <w:lang w:val="en-US"/>
        </w:rPr>
        <w:tab/>
        <w:t xml:space="preserve">This section does not authorise the use of force, but a police officer may, in the exercise of powers </w:t>
      </w:r>
      <w:r>
        <w:t>u</w:t>
      </w:r>
      <w:r>
        <w:rPr>
          <w:szCs w:val="23"/>
          <w:lang w:val="en-US"/>
        </w:rPr>
        <w:t>nder this section</w:t>
      </w:r>
      <w:r>
        <w:rPr>
          <w:sz w:val="23"/>
          <w:szCs w:val="23"/>
          <w:lang w:val="en-US"/>
        </w:rPr>
        <w:t xml:space="preserve"> — </w:t>
      </w:r>
    </w:p>
    <w:p>
      <w:pPr>
        <w:pStyle w:val="nzIndenta"/>
        <w:rPr>
          <w:lang w:val="en-US"/>
        </w:rPr>
      </w:pPr>
      <w:r>
        <w:rPr>
          <w:lang w:val="en-US"/>
        </w:rPr>
        <w:tab/>
        <w:t>(a)</w:t>
      </w:r>
      <w:r>
        <w:rPr>
          <w:lang w:val="en-US"/>
        </w:rPr>
        <w:tab/>
        <w:t>open unlocked doors and other unlocked panels and objects; and</w:t>
      </w:r>
    </w:p>
    <w:p>
      <w:pPr>
        <w:pStyle w:val="nzIndenta"/>
      </w:pPr>
      <w:r>
        <w:rPr>
          <w:lang w:val="en-US"/>
        </w:rPr>
        <w:tab/>
        <w:t>(b)</w:t>
      </w:r>
      <w:r>
        <w:rPr>
          <w:lang w:val="en-US"/>
        </w:rPr>
        <w:tab/>
        <w:t xml:space="preserve">inspect anything that has been opened or otherwise accessed under the power to use reasonable force in the exercise of a power to enter or move a vehicle under </w:t>
      </w:r>
      <w:r>
        <w:t>Division 4; and</w:t>
      </w:r>
    </w:p>
    <w:p>
      <w:pPr>
        <w:pStyle w:val="nzIndenta"/>
        <w:rPr>
          <w:lang w:val="en-US"/>
        </w:rPr>
      </w:pPr>
      <w:r>
        <w:rPr>
          <w:lang w:val="en-US"/>
        </w:rPr>
        <w:tab/>
        <w:t>(c)</w:t>
      </w:r>
      <w:r>
        <w:rPr>
          <w:lang w:val="en-US"/>
        </w:rPr>
        <w:tab/>
        <w:t>move but not take away anything that is not locked up or sealed.</w:t>
      </w:r>
    </w:p>
    <w:p>
      <w:pPr>
        <w:pStyle w:val="nzHeading5"/>
      </w:pPr>
      <w:bookmarkStart w:id="222" w:name="_Toc206565084"/>
      <w:bookmarkStart w:id="223" w:name="_Toc206565633"/>
      <w:r>
        <w:rPr>
          <w:rStyle w:val="CharSectno"/>
        </w:rPr>
        <w:t>55</w:t>
      </w:r>
      <w:r>
        <w:t>.</w:t>
      </w:r>
      <w:r>
        <w:tab/>
        <w:t>Search of premises</w:t>
      </w:r>
      <w:bookmarkEnd w:id="222"/>
      <w:bookmarkEnd w:id="223"/>
    </w:p>
    <w:p>
      <w:pPr>
        <w:pStyle w:val="nzSubsection"/>
        <w:rPr>
          <w:lang w:val="en-US"/>
        </w:rPr>
      </w:pPr>
      <w:r>
        <w:rPr>
          <w:lang w:val="en-US"/>
        </w:rPr>
        <w:tab/>
        <w:t>(1)</w:t>
      </w:r>
      <w:r>
        <w:rPr>
          <w:lang w:val="en-US"/>
        </w:rPr>
        <w:tab/>
        <w:t>In th</w:t>
      </w:r>
      <w:r>
        <w:rPr>
          <w:szCs w:val="23"/>
          <w:lang w:val="en-US"/>
        </w:rPr>
        <w:t xml:space="preserve">is section — </w:t>
      </w:r>
    </w:p>
    <w:p>
      <w:pPr>
        <w:pStyle w:val="nzDefstart"/>
      </w:pPr>
      <w:r>
        <w:rPr>
          <w:b/>
        </w:rPr>
        <w:tab/>
      </w:r>
      <w:r>
        <w:rPr>
          <w:rStyle w:val="CharDefText"/>
        </w:rPr>
        <w:t>premises</w:t>
      </w:r>
      <w:r>
        <w:rPr>
          <w:b/>
        </w:rPr>
        <w:t xml:space="preserve"> </w:t>
      </w:r>
      <w:r>
        <w:rPr>
          <w:lang w:val="en-US"/>
        </w:rPr>
        <w:t xml:space="preserve">has the meaning given to that term in section 54(1) and includes premises where the officer concerned reasonably believes </w:t>
      </w:r>
      <w:r>
        <w:t xml:space="preserve">that — </w:t>
      </w:r>
    </w:p>
    <w:p>
      <w:pPr>
        <w:pStyle w:val="nzDefpara"/>
        <w:rPr>
          <w:lang w:val="en-US"/>
        </w:rPr>
      </w:pPr>
      <w:r>
        <w:rPr>
          <w:lang w:val="en-US"/>
        </w:rPr>
        <w:tab/>
        <w:t>(a)</w:t>
      </w:r>
      <w:r>
        <w:rPr>
          <w:lang w:val="en-US"/>
        </w:rPr>
        <w:tab/>
        <w:t>a vehicle used or to be used in connection with road transport is or has been located; or</w:t>
      </w:r>
    </w:p>
    <w:p>
      <w:pPr>
        <w:pStyle w:val="nzDefpara"/>
      </w:pPr>
      <w:r>
        <w:rPr>
          <w:lang w:val="en-US"/>
        </w:rPr>
        <w:tab/>
        <w:t>(b)</w:t>
      </w:r>
      <w:r>
        <w:rPr>
          <w:lang w:val="en-US"/>
        </w:rPr>
        <w:tab/>
        <w:t xml:space="preserve">transport documentation or journey documentation is </w:t>
      </w:r>
      <w:r>
        <w:t>located.</w:t>
      </w:r>
    </w:p>
    <w:p>
      <w:pPr>
        <w:pStyle w:val="nzSubsection"/>
        <w:rPr>
          <w:lang w:val="en-US"/>
        </w:rPr>
      </w:pPr>
      <w:r>
        <w:rPr>
          <w:lang w:val="en-US"/>
        </w:rPr>
        <w:tab/>
        <w:t>(2)</w:t>
      </w:r>
      <w:r>
        <w:rPr>
          <w:lang w:val="en-US"/>
        </w:rPr>
        <w:tab/>
        <w:t xml:space="preserve">A police officer may search premises for MDLR </w:t>
      </w:r>
      <w:r>
        <w:rPr>
          <w:szCs w:val="23"/>
          <w:lang w:val="en-US"/>
        </w:rPr>
        <w:t>compliance purposes.</w:t>
      </w:r>
    </w:p>
    <w:p>
      <w:pPr>
        <w:pStyle w:val="nzSubsection"/>
        <w:rPr>
          <w:lang w:val="en-US"/>
        </w:rPr>
      </w:pPr>
      <w:r>
        <w:rPr>
          <w:lang w:val="en-US"/>
        </w:rPr>
        <w:tab/>
        <w:t>(3)</w:t>
      </w:r>
      <w:r>
        <w:rPr>
          <w:lang w:val="en-US"/>
        </w:rPr>
        <w:tab/>
        <w:t>A police officer may enter premises for the purpose of conducting a search under this section.</w:t>
      </w:r>
    </w:p>
    <w:p>
      <w:pPr>
        <w:pStyle w:val="nzSubsection"/>
        <w:rPr>
          <w:lang w:val="en-US"/>
        </w:rPr>
      </w:pPr>
      <w:r>
        <w:rPr>
          <w:lang w:val="en-US"/>
        </w:rPr>
        <w:tab/>
        <w:t>(4)</w:t>
      </w:r>
      <w:r>
        <w:rPr>
          <w:lang w:val="en-US"/>
        </w:rPr>
        <w:tab/>
        <w:t>A police officer may, for MDLR compliance purposes, search, or enter and search, any vehicle at premises being searched under this section.</w:t>
      </w:r>
    </w:p>
    <w:p>
      <w:pPr>
        <w:pStyle w:val="nzSubsection"/>
        <w:rPr>
          <w:sz w:val="23"/>
          <w:lang w:val="en-US"/>
        </w:rPr>
      </w:pPr>
      <w:r>
        <w:rPr>
          <w:lang w:val="en-US"/>
        </w:rPr>
        <w:tab/>
        <w:t>(5)</w:t>
      </w:r>
      <w:r>
        <w:rPr>
          <w:lang w:val="en-US"/>
        </w:rPr>
        <w:tab/>
        <w:t>A search of premises under this section may be conducted</w:t>
      </w:r>
      <w:r>
        <w:rPr>
          <w:sz w:val="23"/>
          <w:lang w:val="en-US"/>
        </w:rPr>
        <w:t xml:space="preserve"> — </w:t>
      </w:r>
    </w:p>
    <w:p>
      <w:pPr>
        <w:pStyle w:val="nzIndenta"/>
        <w:rPr>
          <w:lang w:val="en-US"/>
        </w:rPr>
      </w:pPr>
      <w:r>
        <w:rPr>
          <w:lang w:val="en-US"/>
        </w:rPr>
        <w:tab/>
        <w:t>(a)</w:t>
      </w:r>
      <w:r>
        <w:rPr>
          <w:lang w:val="en-US"/>
        </w:rPr>
        <w:tab/>
        <w:t>at any time if a warrant to enter the premises has been issued under section 65; or</w:t>
      </w:r>
    </w:p>
    <w:p>
      <w:pPr>
        <w:pStyle w:val="nzIndenta"/>
        <w:rPr>
          <w:szCs w:val="23"/>
          <w:lang w:val="en-US"/>
        </w:rPr>
      </w:pPr>
      <w:r>
        <w:rPr>
          <w:lang w:val="en-US"/>
        </w:rPr>
        <w:tab/>
        <w:t>(b)</w:t>
      </w:r>
      <w:r>
        <w:rPr>
          <w:lang w:val="en-US"/>
        </w:rPr>
        <w:tab/>
        <w:t>at any time with the consent of the occupier</w:t>
      </w:r>
      <w:r>
        <w:rPr>
          <w:szCs w:val="23"/>
          <w:lang w:val="en-US"/>
        </w:rPr>
        <w:t xml:space="preserve"> of the premises; or</w:t>
      </w:r>
    </w:p>
    <w:p>
      <w:pPr>
        <w:pStyle w:val="nzIndenta"/>
        <w:rPr>
          <w:szCs w:val="23"/>
          <w:lang w:val="en-US"/>
        </w:rPr>
      </w:pPr>
      <w:r>
        <w:rPr>
          <w:lang w:val="en-US"/>
        </w:rPr>
        <w:tab/>
        <w:t>(c)</w:t>
      </w:r>
      <w:r>
        <w:rPr>
          <w:lang w:val="en-US"/>
        </w:rPr>
        <w:tab/>
        <w:t xml:space="preserve">if a business is carried on at the premises — at any time during the usual business operating hours applicable at the premises (whether or not the premises are actually being used for that purpose), and </w:t>
      </w:r>
      <w:r>
        <w:rPr>
          <w:szCs w:val="23"/>
          <w:lang w:val="en-US"/>
        </w:rPr>
        <w:t>without a warrant and without the consent of the occupier of the premises or any other person.</w:t>
      </w:r>
    </w:p>
    <w:p>
      <w:pPr>
        <w:pStyle w:val="nzSubsection"/>
        <w:rPr>
          <w:lang w:val="en-US"/>
        </w:rPr>
      </w:pPr>
      <w:r>
        <w:rPr>
          <w:lang w:val="en-US"/>
        </w:rPr>
        <w:tab/>
        <w:t>(6)</w:t>
      </w:r>
      <w:r>
        <w:rPr>
          <w:lang w:val="en-US"/>
        </w:rPr>
        <w:tab/>
        <w:t>A police officer must not exercise the power to search premises mentioned in subsection (5)(c) without a warrant or the consent of the occupier unless the police officer reasonably believes that the premises are attended.</w:t>
      </w:r>
    </w:p>
    <w:p>
      <w:pPr>
        <w:pStyle w:val="nzSubsection"/>
        <w:rPr>
          <w:szCs w:val="23"/>
          <w:lang w:val="en-US"/>
        </w:rPr>
      </w:pPr>
      <w:r>
        <w:rPr>
          <w:lang w:val="en-US"/>
        </w:rPr>
        <w:tab/>
        <w:t>(7)</w:t>
      </w:r>
      <w:r>
        <w:rPr>
          <w:lang w:val="en-US"/>
        </w:rPr>
        <w:tab/>
        <w:t xml:space="preserve">A police officer must not exercise the power to search premises mentioned in subsection (5)(c) without a warrant or the consent of the occupier if the premises are, or any part of premises is, used </w:t>
      </w:r>
      <w:r>
        <w:rPr>
          <w:szCs w:val="23"/>
          <w:lang w:val="en-US"/>
        </w:rPr>
        <w:t>predominantly for residential purposes.</w:t>
      </w:r>
    </w:p>
    <w:p>
      <w:pPr>
        <w:pStyle w:val="nzSubsection"/>
        <w:rPr>
          <w:szCs w:val="23"/>
          <w:lang w:val="en-US"/>
        </w:rPr>
      </w:pPr>
      <w:r>
        <w:rPr>
          <w:lang w:val="en-US"/>
        </w:rPr>
        <w:tab/>
        <w:t>(8)</w:t>
      </w:r>
      <w:r>
        <w:rPr>
          <w:lang w:val="en-US"/>
        </w:rPr>
        <w:tab/>
        <w:t xml:space="preserve">The power to search premises under this </w:t>
      </w:r>
      <w:r>
        <w:rPr>
          <w:szCs w:val="23"/>
          <w:lang w:val="en-US"/>
        </w:rPr>
        <w:t xml:space="preserve">section includes — </w:t>
      </w:r>
    </w:p>
    <w:p>
      <w:pPr>
        <w:pStyle w:val="nzIndenta"/>
        <w:rPr>
          <w:lang w:val="en-US"/>
        </w:rPr>
      </w:pPr>
      <w:r>
        <w:rPr>
          <w:lang w:val="en-US"/>
        </w:rPr>
        <w:tab/>
        <w:t>(a)</w:t>
      </w:r>
      <w:r>
        <w:rPr>
          <w:lang w:val="en-US"/>
        </w:rPr>
        <w:tab/>
        <w:t>the power to search for and inspect any records, devices or other things that relate to a vehicle or any part of its equipment or load and that are located at the premises; and</w:t>
      </w:r>
    </w:p>
    <w:p>
      <w:pPr>
        <w:pStyle w:val="nzIndenta"/>
        <w:rPr>
          <w:sz w:val="23"/>
          <w:szCs w:val="23"/>
          <w:lang w:val="en-US"/>
        </w:rPr>
      </w:pPr>
      <w:r>
        <w:rPr>
          <w:lang w:val="en-US"/>
        </w:rPr>
        <w:tab/>
        <w:t>(b)</w:t>
      </w:r>
      <w:r>
        <w:rPr>
          <w:lang w:val="en-US"/>
        </w:rPr>
        <w:tab/>
        <w:t>the power to take copies of or extracts from any of the following</w:t>
      </w:r>
      <w:r>
        <w:rPr>
          <w:sz w:val="23"/>
          <w:szCs w:val="23"/>
          <w:lang w:val="en-US"/>
        </w:rPr>
        <w:t xml:space="preserve"> — </w:t>
      </w:r>
    </w:p>
    <w:p>
      <w:pPr>
        <w:pStyle w:val="nzIndenti"/>
        <w:rPr>
          <w:lang w:val="en-US"/>
        </w:rPr>
      </w:pPr>
      <w:r>
        <w:rPr>
          <w:lang w:val="en-US"/>
        </w:rPr>
        <w:tab/>
        <w:t>(i)</w:t>
      </w:r>
      <w:r>
        <w:rPr>
          <w:lang w:val="en-US"/>
        </w:rPr>
        <w:tab/>
        <w:t xml:space="preserve">any transport documentation or journey documentation </w:t>
      </w:r>
      <w:r>
        <w:rPr>
          <w:szCs w:val="23"/>
          <w:lang w:val="en-US"/>
        </w:rPr>
        <w:t>located at the premises;</w:t>
      </w:r>
    </w:p>
    <w:p>
      <w:pPr>
        <w:pStyle w:val="nzIndenti"/>
        <w:rPr>
          <w:lang w:val="en-US"/>
        </w:rPr>
      </w:pPr>
      <w:r>
        <w:rPr>
          <w:lang w:val="en-US"/>
        </w:rPr>
        <w:tab/>
        <w:t>(ii)</w:t>
      </w:r>
      <w:r>
        <w:rPr>
          <w:lang w:val="en-US"/>
        </w:rPr>
        <w:tab/>
        <w:t>any other records, or any readout or other data obtained from any device or thing, located at the premises that the officer reasonably believes provide, or may on further inspection provide, evidence of an MDLR offence;</w:t>
      </w:r>
    </w:p>
    <w:p>
      <w:pPr>
        <w:pStyle w:val="nzIndenta"/>
      </w:pPr>
      <w:r>
        <w:tab/>
      </w:r>
      <w:r>
        <w:tab/>
        <w:t>and</w:t>
      </w:r>
    </w:p>
    <w:p>
      <w:pPr>
        <w:pStyle w:val="nzIndenta"/>
        <w:rPr>
          <w:szCs w:val="23"/>
          <w:lang w:val="en-US"/>
        </w:rPr>
      </w:pPr>
      <w:r>
        <w:rPr>
          <w:lang w:val="en-US"/>
        </w:rPr>
        <w:tab/>
        <w:t>(c)</w:t>
      </w:r>
      <w:r>
        <w:rPr>
          <w:lang w:val="en-US"/>
        </w:rPr>
        <w:tab/>
        <w:t xml:space="preserve">the power to use photocopying equipment on the premises free </w:t>
      </w:r>
      <w:r>
        <w:rPr>
          <w:szCs w:val="23"/>
          <w:lang w:val="en-US"/>
        </w:rPr>
        <w:t>of charge for the purpose of copying any records or other material; and</w:t>
      </w:r>
    </w:p>
    <w:p>
      <w:pPr>
        <w:pStyle w:val="nzIndenta"/>
        <w:rPr>
          <w:szCs w:val="23"/>
          <w:lang w:val="en-US"/>
        </w:rPr>
      </w:pPr>
      <w:r>
        <w:rPr>
          <w:lang w:val="en-US"/>
        </w:rPr>
        <w:tab/>
        <w:t>(d)</w:t>
      </w:r>
      <w:r>
        <w:rPr>
          <w:lang w:val="en-US"/>
        </w:rPr>
        <w:tab/>
        <w:t>the power to exercise with respect to a vehicle located at the premises any powers that may be exercised during a search of a vehicle under section 53(5)</w:t>
      </w:r>
      <w:r>
        <w:rPr>
          <w:szCs w:val="23"/>
          <w:lang w:val="en-US"/>
        </w:rPr>
        <w:t>; and</w:t>
      </w:r>
    </w:p>
    <w:p>
      <w:pPr>
        <w:pStyle w:val="nzIndenta"/>
        <w:rPr>
          <w:szCs w:val="23"/>
          <w:lang w:val="en-US"/>
        </w:rPr>
      </w:pPr>
      <w:r>
        <w:rPr>
          <w:lang w:val="en-US"/>
        </w:rPr>
        <w:tab/>
        <w:t>(e)</w:t>
      </w:r>
      <w:r>
        <w:rPr>
          <w:lang w:val="en-US"/>
        </w:rPr>
        <w:tab/>
        <w:t xml:space="preserve">any powers that may be exercised during an inspection of </w:t>
      </w:r>
      <w:r>
        <w:rPr>
          <w:szCs w:val="23"/>
          <w:lang w:val="en-US"/>
        </w:rPr>
        <w:t>premises under section 54(8).</w:t>
      </w:r>
    </w:p>
    <w:p>
      <w:pPr>
        <w:pStyle w:val="nzSubsection"/>
        <w:rPr>
          <w:lang w:val="en-US"/>
        </w:rPr>
      </w:pPr>
      <w:r>
        <w:rPr>
          <w:lang w:val="en-US"/>
        </w:rPr>
        <w:tab/>
        <w:t>(9)</w:t>
      </w:r>
      <w:r>
        <w:rPr>
          <w:lang w:val="en-US"/>
        </w:rPr>
        <w:tab/>
        <w:t xml:space="preserve">The power to search premises under this section does not include a </w:t>
      </w:r>
      <w:r>
        <w:rPr>
          <w:szCs w:val="23"/>
          <w:lang w:val="en-US"/>
        </w:rPr>
        <w:t>power to search a person.</w:t>
      </w:r>
    </w:p>
    <w:p>
      <w:pPr>
        <w:pStyle w:val="nzSubsection"/>
        <w:rPr>
          <w:lang w:val="en-US"/>
        </w:rPr>
      </w:pPr>
      <w:r>
        <w:rPr>
          <w:lang w:val="en-US"/>
        </w:rPr>
        <w:tab/>
        <w:t>(10)</w:t>
      </w:r>
      <w:r>
        <w:rPr>
          <w:lang w:val="en-US"/>
        </w:rPr>
        <w:tab/>
        <w:t>During a search of premises under this section a police officer may seize and remove any records, devices or other things from the premises that the officer reasonably believes provide, or may on further inspection provide, evidence of an MDLR offence.</w:t>
      </w:r>
    </w:p>
    <w:p>
      <w:pPr>
        <w:pStyle w:val="nzSubsection"/>
      </w:pPr>
      <w:r>
        <w:rPr>
          <w:lang w:val="en-US"/>
        </w:rPr>
        <w:tab/>
        <w:t>(11)</w:t>
      </w:r>
      <w:r>
        <w:rPr>
          <w:lang w:val="en-US"/>
        </w:rPr>
        <w:tab/>
        <w:t xml:space="preserve">A police officer may use reasonable force in the exercise of powers under </w:t>
      </w:r>
      <w:r>
        <w:t>this section.</w:t>
      </w:r>
    </w:p>
    <w:p>
      <w:pPr>
        <w:pStyle w:val="nzHeading3"/>
      </w:pPr>
      <w:bookmarkStart w:id="224" w:name="_Toc182726623"/>
      <w:bookmarkStart w:id="225" w:name="_Toc182728571"/>
      <w:bookmarkStart w:id="226" w:name="_Toc202578668"/>
      <w:bookmarkStart w:id="227" w:name="_Toc202579661"/>
      <w:bookmarkStart w:id="228" w:name="_Toc206565085"/>
      <w:bookmarkStart w:id="229" w:name="_Toc206565634"/>
      <w:r>
        <w:rPr>
          <w:rStyle w:val="CharDivNo"/>
        </w:rPr>
        <w:t>Division 6</w:t>
      </w:r>
      <w:r>
        <w:t> — </w:t>
      </w:r>
      <w:r>
        <w:rPr>
          <w:rStyle w:val="CharDivText"/>
        </w:rPr>
        <w:t>Other directions in relation to MDLR compliance purposes</w:t>
      </w:r>
      <w:bookmarkEnd w:id="224"/>
      <w:bookmarkEnd w:id="225"/>
      <w:bookmarkEnd w:id="226"/>
      <w:bookmarkEnd w:id="227"/>
      <w:bookmarkEnd w:id="228"/>
      <w:bookmarkEnd w:id="229"/>
    </w:p>
    <w:p>
      <w:pPr>
        <w:pStyle w:val="nzHeading5"/>
      </w:pPr>
      <w:bookmarkStart w:id="230" w:name="_Toc206565086"/>
      <w:bookmarkStart w:id="231" w:name="_Toc206565635"/>
      <w:r>
        <w:rPr>
          <w:rStyle w:val="CharSectno"/>
        </w:rPr>
        <w:t>56</w:t>
      </w:r>
      <w:r>
        <w:t>.</w:t>
      </w:r>
      <w:r>
        <w:tab/>
        <w:t>Direction to produce records, devices or other things</w:t>
      </w:r>
      <w:bookmarkEnd w:id="230"/>
      <w:bookmarkEnd w:id="231"/>
    </w:p>
    <w:p>
      <w:pPr>
        <w:pStyle w:val="nzSubsection"/>
        <w:rPr>
          <w:lang w:val="en-US"/>
        </w:rPr>
      </w:pPr>
      <w:r>
        <w:rPr>
          <w:lang w:val="en-US"/>
        </w:rPr>
        <w:tab/>
        <w:t>(1)</w:t>
      </w:r>
      <w:r>
        <w:rPr>
          <w:lang w:val="en-US"/>
        </w:rPr>
        <w:tab/>
        <w:t xml:space="preserve">A police officer may, for MDLR compliance purposes, </w:t>
      </w:r>
      <w:r>
        <w:rPr>
          <w:szCs w:val="23"/>
          <w:lang w:val="en-US"/>
        </w:rPr>
        <w:t xml:space="preserve">direct an involved person to produce any of the following — </w:t>
      </w:r>
    </w:p>
    <w:p>
      <w:pPr>
        <w:pStyle w:val="nzIndenta"/>
        <w:rPr>
          <w:lang w:val="en-US"/>
        </w:rPr>
      </w:pPr>
      <w:r>
        <w:rPr>
          <w:lang w:val="en-US"/>
        </w:rPr>
        <w:tab/>
        <w:t>(a)</w:t>
      </w:r>
      <w:r>
        <w:rPr>
          <w:lang w:val="en-US"/>
        </w:rPr>
        <w:tab/>
        <w:t xml:space="preserve">a record required to be kept under the </w:t>
      </w:r>
      <w:r>
        <w:rPr>
          <w:i/>
          <w:iCs/>
          <w:lang w:val="en-US"/>
        </w:rPr>
        <w:t>Road Traffic (Vehicles) Act 2008</w:t>
      </w:r>
      <w:r>
        <w:rPr>
          <w:lang w:val="en-US"/>
        </w:rPr>
        <w:t xml:space="preserve"> Part 4 (including any regulation made, or requirement imposed, under or for the purposes of that Part);</w:t>
      </w:r>
    </w:p>
    <w:p>
      <w:pPr>
        <w:pStyle w:val="nzIndenta"/>
        <w:rPr>
          <w:szCs w:val="23"/>
          <w:lang w:val="en-US"/>
        </w:rPr>
      </w:pPr>
      <w:r>
        <w:rPr>
          <w:lang w:val="en-US"/>
        </w:rPr>
        <w:tab/>
        <w:t>(b)</w:t>
      </w:r>
      <w:r>
        <w:rPr>
          <w:lang w:val="en-US"/>
        </w:rPr>
        <w:tab/>
        <w:t xml:space="preserve">a record comprising transport documentation or journey </w:t>
      </w:r>
      <w:r>
        <w:rPr>
          <w:szCs w:val="23"/>
          <w:lang w:val="en-US"/>
        </w:rPr>
        <w:t xml:space="preserve">documentation in the involved person’s possession or under that person’s control; </w:t>
      </w:r>
    </w:p>
    <w:p>
      <w:pPr>
        <w:pStyle w:val="nzIndenta"/>
        <w:rPr>
          <w:lang w:val="en-US"/>
        </w:rPr>
      </w:pPr>
      <w:r>
        <w:rPr>
          <w:lang w:val="en-US"/>
        </w:rPr>
        <w:tab/>
        <w:t>(c)</w:t>
      </w:r>
      <w:r>
        <w:rPr>
          <w:lang w:val="en-US"/>
        </w:rPr>
        <w:tab/>
        <w:t xml:space="preserve">a record, device or other thing that contains or may contain a record, in the person’s possession or under the person’s control relating to or indicating — </w:t>
      </w:r>
    </w:p>
    <w:p>
      <w:pPr>
        <w:pStyle w:val="nzIndenti"/>
        <w:rPr>
          <w:lang w:val="en-US"/>
        </w:rPr>
      </w:pPr>
      <w:r>
        <w:rPr>
          <w:lang w:val="en-US"/>
        </w:rPr>
        <w:tab/>
        <w:t>(i)</w:t>
      </w:r>
      <w:r>
        <w:rPr>
          <w:lang w:val="en-US"/>
        </w:rPr>
        <w:tab/>
        <w:t>the use, performance or condition of a vehicle</w:t>
      </w:r>
      <w:r>
        <w:rPr>
          <w:szCs w:val="23"/>
          <w:lang w:val="en-US"/>
        </w:rPr>
        <w:t>; or</w:t>
      </w:r>
    </w:p>
    <w:p>
      <w:pPr>
        <w:pStyle w:val="nzIndenti"/>
        <w:rPr>
          <w:lang w:val="en-US"/>
        </w:rPr>
      </w:pPr>
      <w:r>
        <w:rPr>
          <w:lang w:val="en-US"/>
        </w:rPr>
        <w:tab/>
        <w:t>(ii)</w:t>
      </w:r>
      <w:r>
        <w:rPr>
          <w:lang w:val="en-US"/>
        </w:rPr>
        <w:tab/>
        <w:t>the ownership, insurance or licensing status of a vehicle; or</w:t>
      </w:r>
    </w:p>
    <w:p>
      <w:pPr>
        <w:pStyle w:val="nzIndenti"/>
        <w:rPr>
          <w:lang w:val="en-US"/>
        </w:rPr>
      </w:pPr>
      <w:r>
        <w:rPr>
          <w:lang w:val="en-US"/>
        </w:rPr>
        <w:tab/>
        <w:t>(iii)</w:t>
      </w:r>
      <w:r>
        <w:rPr>
          <w:lang w:val="en-US"/>
        </w:rPr>
        <w:tab/>
        <w:t>the load or equipment carried or intended to be carried by a vehicle (including the insurance status of any such load or equipment).</w:t>
      </w:r>
    </w:p>
    <w:p>
      <w:pPr>
        <w:pStyle w:val="nzSubsection"/>
        <w:keepNext/>
        <w:keepLines/>
        <w:rPr>
          <w:lang w:val="en-US"/>
        </w:rPr>
      </w:pPr>
      <w:r>
        <w:rPr>
          <w:lang w:val="en-US"/>
        </w:rPr>
        <w:tab/>
        <w:t>(2)</w:t>
      </w:r>
      <w:r>
        <w:rPr>
          <w:lang w:val="en-US"/>
        </w:rPr>
        <w:tab/>
        <w:t xml:space="preserve">A direction under subsection (1) must — </w:t>
      </w:r>
    </w:p>
    <w:p>
      <w:pPr>
        <w:pStyle w:val="nzIndenta"/>
        <w:keepNext/>
        <w:keepLines/>
        <w:rPr>
          <w:lang w:val="en-US"/>
        </w:rPr>
      </w:pPr>
      <w:r>
        <w:rPr>
          <w:lang w:val="en-US"/>
        </w:rPr>
        <w:tab/>
        <w:t>(a)</w:t>
      </w:r>
      <w:r>
        <w:rPr>
          <w:lang w:val="en-US"/>
        </w:rPr>
        <w:tab/>
        <w:t xml:space="preserve">specify — </w:t>
      </w:r>
    </w:p>
    <w:p>
      <w:pPr>
        <w:pStyle w:val="nzIndenti"/>
        <w:rPr>
          <w:lang w:val="en-US"/>
        </w:rPr>
      </w:pPr>
      <w:r>
        <w:rPr>
          <w:lang w:val="en-US"/>
        </w:rPr>
        <w:tab/>
        <w:t>(i)</w:t>
      </w:r>
      <w:r>
        <w:rPr>
          <w:lang w:val="en-US"/>
        </w:rPr>
        <w:tab/>
        <w:t>the record, device or other thing to be produced; or</w:t>
      </w:r>
    </w:p>
    <w:p>
      <w:pPr>
        <w:pStyle w:val="nzIndenti"/>
        <w:rPr>
          <w:lang w:val="en-US"/>
        </w:rPr>
      </w:pPr>
      <w:r>
        <w:rPr>
          <w:lang w:val="en-US"/>
        </w:rPr>
        <w:tab/>
        <w:t>(ii)</w:t>
      </w:r>
      <w:r>
        <w:rPr>
          <w:lang w:val="en-US"/>
        </w:rPr>
        <w:tab/>
        <w:t>the classes of record, device or other thing to be produced;</w:t>
      </w:r>
    </w:p>
    <w:p>
      <w:pPr>
        <w:pStyle w:val="nzIndenta"/>
        <w:rPr>
          <w:lang w:val="en-US"/>
        </w:rPr>
      </w:pPr>
      <w:r>
        <w:rPr>
          <w:lang w:val="en-US"/>
        </w:rPr>
        <w:tab/>
      </w:r>
      <w:r>
        <w:rPr>
          <w:lang w:val="en-US"/>
        </w:rPr>
        <w:tab/>
        <w:t>and</w:t>
      </w:r>
    </w:p>
    <w:p>
      <w:pPr>
        <w:pStyle w:val="nzIndenta"/>
        <w:rPr>
          <w:szCs w:val="23"/>
          <w:lang w:val="en-US"/>
        </w:rPr>
      </w:pPr>
      <w:r>
        <w:rPr>
          <w:lang w:val="en-US"/>
        </w:rPr>
        <w:tab/>
        <w:t>(b)</w:t>
      </w:r>
      <w:r>
        <w:rPr>
          <w:lang w:val="en-US"/>
        </w:rPr>
        <w:tab/>
        <w:t xml:space="preserve">state where and to whom the record, device or other thing is </w:t>
      </w:r>
      <w:r>
        <w:rPr>
          <w:szCs w:val="23"/>
          <w:lang w:val="en-US"/>
        </w:rPr>
        <w:t>to be produced.</w:t>
      </w:r>
    </w:p>
    <w:p>
      <w:pPr>
        <w:pStyle w:val="nzSubsection"/>
        <w:rPr>
          <w:lang w:val="en-US"/>
        </w:rPr>
      </w:pPr>
      <w:r>
        <w:rPr>
          <w:lang w:val="en-US"/>
        </w:rPr>
        <w:tab/>
        <w:t>(3)</w:t>
      </w:r>
      <w:r>
        <w:rPr>
          <w:lang w:val="en-US"/>
        </w:rPr>
        <w:tab/>
        <w:t xml:space="preserve">A police officer may do any or all of the following — </w:t>
      </w:r>
    </w:p>
    <w:p>
      <w:pPr>
        <w:pStyle w:val="nzIndenta"/>
        <w:rPr>
          <w:lang w:val="en-US"/>
        </w:rPr>
      </w:pPr>
      <w:r>
        <w:rPr>
          <w:lang w:val="en-US"/>
        </w:rPr>
        <w:tab/>
        <w:t>(a)</w:t>
      </w:r>
      <w:r>
        <w:rPr>
          <w:lang w:val="en-US"/>
        </w:rPr>
        <w:tab/>
        <w:t>inspect a record, device or other thing that is produced;</w:t>
      </w:r>
    </w:p>
    <w:p>
      <w:pPr>
        <w:pStyle w:val="nzIndenta"/>
        <w:rPr>
          <w:szCs w:val="23"/>
          <w:lang w:val="en-US"/>
        </w:rPr>
      </w:pPr>
      <w:r>
        <w:rPr>
          <w:lang w:val="en-US"/>
        </w:rPr>
        <w:tab/>
        <w:t>(b)</w:t>
      </w:r>
      <w:r>
        <w:rPr>
          <w:lang w:val="en-US"/>
        </w:rPr>
        <w:tab/>
        <w:t xml:space="preserve">make copies of, or take extracts from, a record, device or other </w:t>
      </w:r>
      <w:r>
        <w:rPr>
          <w:szCs w:val="23"/>
          <w:lang w:val="en-US"/>
        </w:rPr>
        <w:t>thing that is produced;</w:t>
      </w:r>
    </w:p>
    <w:p>
      <w:pPr>
        <w:pStyle w:val="nzIndenta"/>
        <w:rPr>
          <w:sz w:val="23"/>
          <w:szCs w:val="23"/>
          <w:lang w:val="en-US"/>
        </w:rPr>
      </w:pPr>
      <w:r>
        <w:rPr>
          <w:lang w:val="en-US"/>
        </w:rPr>
        <w:tab/>
        <w:t>(c)</w:t>
      </w:r>
      <w:r>
        <w:rPr>
          <w:lang w:val="en-US"/>
        </w:rPr>
        <w:tab/>
        <w:t>seize and remove a record, device or other thing that is produced that the officer reasonably believes may on further inspection provide evidence of an MDLR offence</w:t>
      </w:r>
      <w:r>
        <w:rPr>
          <w:sz w:val="23"/>
          <w:szCs w:val="23"/>
          <w:lang w:val="en-US"/>
        </w:rPr>
        <w:t>.</w:t>
      </w:r>
    </w:p>
    <w:p>
      <w:pPr>
        <w:pStyle w:val="nzSubsection"/>
        <w:rPr>
          <w:lang w:val="en-US"/>
        </w:rPr>
      </w:pPr>
      <w:r>
        <w:rPr>
          <w:lang w:val="en-US"/>
        </w:rPr>
        <w:tab/>
        <w:t>(4)</w:t>
      </w:r>
      <w:r>
        <w:rPr>
          <w:lang w:val="en-US"/>
        </w:rPr>
        <w:tab/>
        <w:t>A person to whom a direction is given under subsection (1) must not, without reasonable excuse, fail to comply with the direction.</w:t>
      </w:r>
    </w:p>
    <w:p>
      <w:pPr>
        <w:pStyle w:val="nzPenstart"/>
      </w:pPr>
      <w:r>
        <w:tab/>
        <w:t>Penalty: a fine of 50 PU.</w:t>
      </w:r>
    </w:p>
    <w:p>
      <w:pPr>
        <w:pStyle w:val="nzSubsection"/>
        <w:rPr>
          <w:lang w:val="en-US"/>
        </w:rPr>
      </w:pPr>
      <w:r>
        <w:rPr>
          <w:lang w:val="en-US"/>
        </w:rPr>
        <w:tab/>
        <w:t>(5)</w:t>
      </w:r>
      <w:r>
        <w:rPr>
          <w:lang w:val="en-US"/>
        </w:rPr>
        <w:tab/>
        <w:t xml:space="preserve">In subsection (4) — </w:t>
      </w:r>
    </w:p>
    <w:p>
      <w:pPr>
        <w:pStyle w:val="nzDefstart"/>
        <w:rPr>
          <w:lang w:val="en-US"/>
        </w:rPr>
      </w:pPr>
      <w:r>
        <w:rPr>
          <w:b/>
        </w:rPr>
        <w:tab/>
      </w:r>
      <w:r>
        <w:rPr>
          <w:rStyle w:val="CharDefText"/>
        </w:rPr>
        <w:t>reasonable excuse</w:t>
      </w:r>
      <w:r>
        <w:t xml:space="preserve"> does not include the excuse that the production of </w:t>
      </w:r>
      <w:r>
        <w:rPr>
          <w:lang w:val="en-US"/>
        </w:rPr>
        <w:t>a record, device or other thing that contains or may contain a record might tend to incriminate the person or make the person liable to a penalty.</w:t>
      </w:r>
    </w:p>
    <w:p>
      <w:pPr>
        <w:pStyle w:val="nzSubsection"/>
        <w:rPr>
          <w:lang w:val="en-US"/>
        </w:rPr>
      </w:pPr>
      <w:r>
        <w:rPr>
          <w:lang w:val="en-US"/>
        </w:rPr>
        <w:tab/>
        <w:t>(6)</w:t>
      </w:r>
      <w:r>
        <w:rPr>
          <w:lang w:val="en-US"/>
        </w:rPr>
        <w:tab/>
        <w:t>Despite subsection (5), a record, device or other thing produced by a person in compliance with a direction under subsection (1) is not admissible in evidence in any proceedings against the person.</w:t>
      </w:r>
    </w:p>
    <w:p>
      <w:pPr>
        <w:pStyle w:val="nzHeading5"/>
      </w:pPr>
      <w:bookmarkStart w:id="232" w:name="_Toc206565087"/>
      <w:bookmarkStart w:id="233" w:name="_Toc206565636"/>
      <w:r>
        <w:rPr>
          <w:rStyle w:val="CharSectno"/>
        </w:rPr>
        <w:t>57</w:t>
      </w:r>
      <w:r>
        <w:t>.</w:t>
      </w:r>
      <w:r>
        <w:tab/>
        <w:t>Direction to provide information</w:t>
      </w:r>
      <w:bookmarkEnd w:id="232"/>
      <w:bookmarkEnd w:id="233"/>
    </w:p>
    <w:p>
      <w:pPr>
        <w:pStyle w:val="nzSubsection"/>
        <w:rPr>
          <w:lang w:val="en-US"/>
        </w:rPr>
      </w:pPr>
      <w:r>
        <w:rPr>
          <w:lang w:val="en-US"/>
        </w:rPr>
        <w:tab/>
        <w:t>(1)</w:t>
      </w:r>
      <w:r>
        <w:rPr>
          <w:lang w:val="en-US"/>
        </w:rPr>
        <w:tab/>
        <w:t xml:space="preserve">A police officer may, for MDLR compliance purposes, direct an involved person who is associated with a particular vehicle to provide information to the officer about the vehicle or any load or equipment carried or intended </w:t>
      </w:r>
      <w:r>
        <w:rPr>
          <w:szCs w:val="23"/>
          <w:lang w:val="en-US"/>
        </w:rPr>
        <w:t>to be carried by the vehicle.</w:t>
      </w:r>
    </w:p>
    <w:p>
      <w:pPr>
        <w:pStyle w:val="nzSubsection"/>
        <w:rPr>
          <w:lang w:val="en-US"/>
        </w:rPr>
      </w:pPr>
      <w:r>
        <w:rPr>
          <w:lang w:val="en-US"/>
        </w:rPr>
        <w:tab/>
        <w:t>(2)</w:t>
      </w:r>
      <w:r>
        <w:rPr>
          <w:lang w:val="en-US"/>
        </w:rPr>
        <w:tab/>
        <w:t xml:space="preserve">Without limiting the above, a direction under subsection (1) may require the involved person to do any or all of the following — </w:t>
      </w:r>
    </w:p>
    <w:p>
      <w:pPr>
        <w:pStyle w:val="nzIndenta"/>
        <w:rPr>
          <w:lang w:val="en-US"/>
        </w:rPr>
      </w:pPr>
      <w:r>
        <w:rPr>
          <w:lang w:val="en-US"/>
        </w:rPr>
        <w:tab/>
        <w:t>(a)</w:t>
      </w:r>
      <w:r>
        <w:rPr>
          <w:lang w:val="en-US"/>
        </w:rPr>
        <w:tab/>
        <w:t xml:space="preserve">state the name and home address and, in the case of an individual, the business address of any of the following — </w:t>
      </w:r>
    </w:p>
    <w:p>
      <w:pPr>
        <w:pStyle w:val="nzIndenti"/>
        <w:rPr>
          <w:lang w:val="en-US"/>
        </w:rPr>
      </w:pPr>
      <w:r>
        <w:rPr>
          <w:lang w:val="en-US"/>
        </w:rPr>
        <w:tab/>
        <w:t>(i)</w:t>
      </w:r>
      <w:r>
        <w:rPr>
          <w:lang w:val="en-US"/>
        </w:rPr>
        <w:tab/>
        <w:t xml:space="preserve">other involved persons of specified classes who are associated with the vehicle; </w:t>
      </w:r>
    </w:p>
    <w:p>
      <w:pPr>
        <w:pStyle w:val="nzIndenti"/>
        <w:rPr>
          <w:szCs w:val="23"/>
          <w:lang w:val="en-US"/>
        </w:rPr>
      </w:pPr>
      <w:r>
        <w:rPr>
          <w:lang w:val="en-US"/>
        </w:rPr>
        <w:tab/>
        <w:t>(ii)</w:t>
      </w:r>
      <w:r>
        <w:rPr>
          <w:lang w:val="en-US"/>
        </w:rPr>
        <w:tab/>
        <w:t>a responsible person for the vehicle</w:t>
      </w:r>
      <w:r>
        <w:rPr>
          <w:szCs w:val="23"/>
          <w:lang w:val="en-US"/>
        </w:rPr>
        <w:t>;</w:t>
      </w:r>
    </w:p>
    <w:p>
      <w:pPr>
        <w:pStyle w:val="nzIndenta"/>
        <w:rPr>
          <w:lang w:val="en-US"/>
        </w:rPr>
      </w:pPr>
      <w:r>
        <w:rPr>
          <w:lang w:val="en-US"/>
        </w:rPr>
        <w:tab/>
        <w:t>(b)</w:t>
      </w:r>
      <w:r>
        <w:rPr>
          <w:lang w:val="en-US"/>
        </w:rPr>
        <w:tab/>
        <w:t xml:space="preserve">provide information about the current or intended trip of the </w:t>
      </w:r>
      <w:r>
        <w:rPr>
          <w:szCs w:val="23"/>
          <w:lang w:val="en-US"/>
        </w:rPr>
        <w:t xml:space="preserve">vehicle, including any of the following — </w:t>
      </w:r>
    </w:p>
    <w:p>
      <w:pPr>
        <w:pStyle w:val="nzIndenti"/>
        <w:rPr>
          <w:lang w:val="en-US"/>
        </w:rPr>
      </w:pPr>
      <w:r>
        <w:rPr>
          <w:lang w:val="en-US"/>
        </w:rPr>
        <w:tab/>
        <w:t>(i)</w:t>
      </w:r>
      <w:r>
        <w:rPr>
          <w:lang w:val="en-US"/>
        </w:rPr>
        <w:tab/>
        <w:t xml:space="preserve">the location of the start or intended start of the trip; </w:t>
      </w:r>
    </w:p>
    <w:p>
      <w:pPr>
        <w:pStyle w:val="nzIndenti"/>
        <w:rPr>
          <w:lang w:val="en-US"/>
        </w:rPr>
      </w:pPr>
      <w:r>
        <w:rPr>
          <w:lang w:val="en-US"/>
        </w:rPr>
        <w:tab/>
        <w:t>(ii)</w:t>
      </w:r>
      <w:r>
        <w:rPr>
          <w:lang w:val="en-US"/>
        </w:rPr>
        <w:tab/>
        <w:t xml:space="preserve">the route or intended route of the trip; </w:t>
      </w:r>
    </w:p>
    <w:p>
      <w:pPr>
        <w:pStyle w:val="nzIndenti"/>
        <w:rPr>
          <w:szCs w:val="23"/>
          <w:lang w:val="en-US"/>
        </w:rPr>
      </w:pPr>
      <w:r>
        <w:rPr>
          <w:lang w:val="en-US"/>
        </w:rPr>
        <w:tab/>
        <w:t>(iii)</w:t>
      </w:r>
      <w:r>
        <w:rPr>
          <w:lang w:val="en-US"/>
        </w:rPr>
        <w:tab/>
        <w:t xml:space="preserve">the location of the destination or intended destination of </w:t>
      </w:r>
      <w:r>
        <w:rPr>
          <w:szCs w:val="23"/>
          <w:lang w:val="en-US"/>
        </w:rPr>
        <w:t>the trip.</w:t>
      </w:r>
    </w:p>
    <w:p>
      <w:pPr>
        <w:pStyle w:val="nzSubsection"/>
        <w:rPr>
          <w:lang w:val="en-US"/>
        </w:rPr>
      </w:pPr>
      <w:r>
        <w:rPr>
          <w:lang w:val="en-US"/>
        </w:rPr>
        <w:tab/>
        <w:t>(3)</w:t>
      </w:r>
      <w:r>
        <w:rPr>
          <w:lang w:val="en-US"/>
        </w:rPr>
        <w:tab/>
      </w:r>
      <w:r>
        <w:rPr>
          <w:szCs w:val="23"/>
          <w:lang w:val="en-US"/>
        </w:rPr>
        <w:t xml:space="preserve">A person to whom a direction is given </w:t>
      </w:r>
      <w:r>
        <w:rPr>
          <w:lang w:val="en-US"/>
        </w:rPr>
        <w:t>under subsection (1) must not, without reasonable excuse, fail to comply with the direction.</w:t>
      </w:r>
    </w:p>
    <w:p>
      <w:pPr>
        <w:pStyle w:val="nzPenstart"/>
      </w:pPr>
      <w:r>
        <w:tab/>
        <w:t>Penalty: a fine of 50 PU.</w:t>
      </w:r>
    </w:p>
    <w:p>
      <w:pPr>
        <w:pStyle w:val="nzSubsection"/>
        <w:rPr>
          <w:lang w:val="en-US"/>
        </w:rPr>
      </w:pPr>
      <w:r>
        <w:rPr>
          <w:lang w:val="en-US"/>
        </w:rPr>
        <w:tab/>
        <w:t>(4)</w:t>
      </w:r>
      <w:r>
        <w:rPr>
          <w:lang w:val="en-US"/>
        </w:rPr>
        <w:tab/>
        <w:t>A person to whom a direction is given under subsection (1) must not provide information that is false or misleading in a material particular in purported compliance with the direction.</w:t>
      </w:r>
    </w:p>
    <w:p>
      <w:pPr>
        <w:pStyle w:val="nzPenstart"/>
      </w:pPr>
      <w:r>
        <w:tab/>
        <w:t>Penalty: a fine of 100 PU.</w:t>
      </w:r>
    </w:p>
    <w:p>
      <w:pPr>
        <w:pStyle w:val="nzSubsection"/>
        <w:rPr>
          <w:lang w:val="en-US"/>
        </w:rPr>
      </w:pPr>
      <w:r>
        <w:rPr>
          <w:lang w:val="en-US"/>
        </w:rPr>
        <w:tab/>
        <w:t>(5)</w:t>
      </w:r>
      <w:r>
        <w:rPr>
          <w:lang w:val="en-US"/>
        </w:rPr>
        <w:tab/>
        <w:t xml:space="preserve">In subsection (3) — </w:t>
      </w:r>
    </w:p>
    <w:p>
      <w:pPr>
        <w:pStyle w:val="nzDefstart"/>
      </w:pPr>
      <w:r>
        <w:rPr>
          <w:b/>
          <w:lang w:val="en-US"/>
        </w:rPr>
        <w:tab/>
      </w:r>
      <w:r>
        <w:rPr>
          <w:rStyle w:val="CharDefText"/>
        </w:rPr>
        <w:t>reasonable excuse</w:t>
      </w:r>
      <w:r>
        <w:t xml:space="preserve"> includes — </w:t>
      </w:r>
    </w:p>
    <w:p>
      <w:pPr>
        <w:pStyle w:val="nzDefpara"/>
        <w:rPr>
          <w:lang w:val="en-US"/>
        </w:rPr>
      </w:pPr>
      <w:r>
        <w:rPr>
          <w:lang w:val="en-US"/>
        </w:rPr>
        <w:tab/>
        <w:t>(a)</w:t>
      </w:r>
      <w:r>
        <w:rPr>
          <w:lang w:val="en-US"/>
        </w:rPr>
        <w:tab/>
        <w:t xml:space="preserve">that the person did not know and could not have been reasonably expected to know or </w:t>
      </w:r>
      <w:r>
        <w:rPr>
          <w:szCs w:val="23"/>
          <w:lang w:val="en-US"/>
        </w:rPr>
        <w:t>ascertain the required information; and</w:t>
      </w:r>
    </w:p>
    <w:p>
      <w:pPr>
        <w:pStyle w:val="nzDefpara"/>
        <w:rPr>
          <w:lang w:val="en-US"/>
        </w:rPr>
      </w:pPr>
      <w:r>
        <w:tab/>
        <w:t>(b)</w:t>
      </w:r>
      <w:r>
        <w:tab/>
        <w:t xml:space="preserve">in relation to </w:t>
      </w:r>
      <w:r>
        <w:rPr>
          <w:lang w:val="en-US"/>
        </w:rPr>
        <w:t xml:space="preserve">a failure to state another person’s business address — </w:t>
      </w:r>
    </w:p>
    <w:p>
      <w:pPr>
        <w:pStyle w:val="nzDefsubpara"/>
        <w:rPr>
          <w:lang w:val="en-US"/>
        </w:rPr>
      </w:pPr>
      <w:r>
        <w:tab/>
        <w:t>(i)</w:t>
      </w:r>
      <w:r>
        <w:tab/>
        <w:t>that t</w:t>
      </w:r>
      <w:r>
        <w:rPr>
          <w:lang w:val="en-US"/>
        </w:rPr>
        <w:t>he other person did not have a business address; or</w:t>
      </w:r>
    </w:p>
    <w:p>
      <w:pPr>
        <w:pStyle w:val="nzDefsubpara"/>
        <w:rPr>
          <w:szCs w:val="23"/>
          <w:lang w:val="en-US"/>
        </w:rPr>
      </w:pPr>
      <w:r>
        <w:rPr>
          <w:lang w:val="en-US"/>
        </w:rPr>
        <w:tab/>
        <w:t>(ii)</w:t>
      </w:r>
      <w:r>
        <w:rPr>
          <w:lang w:val="en-US"/>
        </w:rPr>
        <w:tab/>
        <w:t xml:space="preserve">that the business conducted by the other person at that address was not directly or </w:t>
      </w:r>
      <w:r>
        <w:rPr>
          <w:szCs w:val="23"/>
          <w:lang w:val="en-US"/>
        </w:rPr>
        <w:t>indirectly</w:t>
      </w:r>
      <w:r>
        <w:rPr>
          <w:lang w:val="en-US"/>
        </w:rPr>
        <w:t xml:space="preserve"> connected </w:t>
      </w:r>
      <w:r>
        <w:rPr>
          <w:szCs w:val="23"/>
          <w:lang w:val="en-US"/>
        </w:rPr>
        <w:t>with road transport,</w:t>
      </w:r>
    </w:p>
    <w:p>
      <w:pPr>
        <w:pStyle w:val="nzDefstart"/>
        <w:rPr>
          <w:lang w:val="en-US"/>
        </w:rPr>
      </w:pPr>
      <w:r>
        <w:tab/>
        <w:t>but does not include the excuse that the required information</w:t>
      </w:r>
      <w:r>
        <w:rPr>
          <w:lang w:val="en-US"/>
        </w:rPr>
        <w:t xml:space="preserve"> might tend to incriminate the person or make the person liable to a penalty.</w:t>
      </w:r>
    </w:p>
    <w:p>
      <w:pPr>
        <w:pStyle w:val="nzSubsection"/>
        <w:rPr>
          <w:lang w:val="en-US"/>
        </w:rPr>
      </w:pPr>
      <w:r>
        <w:rPr>
          <w:lang w:val="en-US"/>
        </w:rPr>
        <w:tab/>
        <w:t>(6)</w:t>
      </w:r>
      <w:r>
        <w:rPr>
          <w:lang w:val="en-US"/>
        </w:rPr>
        <w:tab/>
        <w:t>Despite subsection (5), information provided by a person in compliance with a direction under subsection (1) is not admissible in evidence in any proceedings against the person other than a prosecution for an offence under subsection (4).</w:t>
      </w:r>
    </w:p>
    <w:p>
      <w:pPr>
        <w:pStyle w:val="nzHeading5"/>
      </w:pPr>
      <w:bookmarkStart w:id="234" w:name="_Toc206565088"/>
      <w:bookmarkStart w:id="235" w:name="_Toc206565637"/>
      <w:r>
        <w:rPr>
          <w:rStyle w:val="CharSectno"/>
        </w:rPr>
        <w:t>58</w:t>
      </w:r>
      <w:r>
        <w:t>.</w:t>
      </w:r>
      <w:r>
        <w:tab/>
        <w:t>Direction to provide reasonable assistance for powers of inspection and search</w:t>
      </w:r>
      <w:bookmarkEnd w:id="234"/>
      <w:bookmarkEnd w:id="235"/>
    </w:p>
    <w:p>
      <w:pPr>
        <w:pStyle w:val="nzSubsection"/>
        <w:rPr>
          <w:lang w:val="en-US"/>
        </w:rPr>
      </w:pPr>
      <w:r>
        <w:rPr>
          <w:lang w:val="en-US"/>
        </w:rPr>
        <w:tab/>
        <w:t>(1)</w:t>
      </w:r>
      <w:r>
        <w:rPr>
          <w:lang w:val="en-US"/>
        </w:rPr>
        <w:tab/>
        <w:t xml:space="preserve">A police officer may direct an involved person </w:t>
      </w:r>
      <w:r>
        <w:rPr>
          <w:szCs w:val="23"/>
          <w:lang w:val="en-US"/>
        </w:rPr>
        <w:t xml:space="preserve">to provide assistance to the officer to enable the officer to effectively exercise a power under </w:t>
      </w:r>
      <w:r>
        <w:rPr>
          <w:lang w:val="en-US"/>
        </w:rPr>
        <w:t>section 52(2)(a), 53, 54 or 55.</w:t>
      </w:r>
    </w:p>
    <w:p>
      <w:pPr>
        <w:pStyle w:val="nzSubsection"/>
        <w:rPr>
          <w:szCs w:val="23"/>
          <w:lang w:val="en-US"/>
        </w:rPr>
      </w:pPr>
      <w:r>
        <w:rPr>
          <w:lang w:val="en-US"/>
        </w:rPr>
        <w:tab/>
        <w:t>(2)</w:t>
      </w:r>
      <w:r>
        <w:rPr>
          <w:lang w:val="en-US"/>
        </w:rPr>
        <w:tab/>
        <w:t xml:space="preserve">Without limiting the above, the assistance may include helping the </w:t>
      </w:r>
      <w:r>
        <w:rPr>
          <w:szCs w:val="23"/>
          <w:lang w:val="en-US"/>
        </w:rPr>
        <w:t xml:space="preserve">officer to do any or all of the following — </w:t>
      </w:r>
    </w:p>
    <w:p>
      <w:pPr>
        <w:pStyle w:val="nzIndenta"/>
        <w:rPr>
          <w:lang w:val="en-US"/>
        </w:rPr>
      </w:pPr>
      <w:r>
        <w:rPr>
          <w:lang w:val="en-US"/>
        </w:rPr>
        <w:tab/>
        <w:t>(a)</w:t>
      </w:r>
      <w:r>
        <w:rPr>
          <w:lang w:val="en-US"/>
        </w:rPr>
        <w:tab/>
        <w:t xml:space="preserve">find and gain access to any records or information relating to </w:t>
      </w:r>
      <w:r>
        <w:rPr>
          <w:szCs w:val="23"/>
          <w:lang w:val="en-US"/>
        </w:rPr>
        <w:t xml:space="preserve">a vehicle, including any of the following — </w:t>
      </w:r>
    </w:p>
    <w:p>
      <w:pPr>
        <w:pStyle w:val="nzIndenti"/>
        <w:rPr>
          <w:lang w:val="en-US"/>
        </w:rPr>
      </w:pPr>
      <w:r>
        <w:rPr>
          <w:lang w:val="en-US"/>
        </w:rPr>
        <w:tab/>
        <w:t>(i)</w:t>
      </w:r>
      <w:r>
        <w:rPr>
          <w:lang w:val="en-US"/>
        </w:rPr>
        <w:tab/>
        <w:t xml:space="preserve">records and information required to be carried in or on the vehicle under the </w:t>
      </w:r>
      <w:r>
        <w:rPr>
          <w:i/>
          <w:iCs/>
          <w:lang w:val="en-US"/>
        </w:rPr>
        <w:t>Road Traffic (Vehicles) Act 2008</w:t>
      </w:r>
      <w:r>
        <w:rPr>
          <w:lang w:val="en-US"/>
        </w:rPr>
        <w:t xml:space="preserve"> Part 4 (including any regulation made, or requirement imposed, under or for the purposes of that Part);</w:t>
      </w:r>
    </w:p>
    <w:p>
      <w:pPr>
        <w:pStyle w:val="nzIndenti"/>
        <w:rPr>
          <w:lang w:val="en-US"/>
        </w:rPr>
      </w:pPr>
      <w:r>
        <w:rPr>
          <w:lang w:val="en-US"/>
        </w:rPr>
        <w:tab/>
        <w:t>(ii)</w:t>
      </w:r>
      <w:r>
        <w:rPr>
          <w:lang w:val="en-US"/>
        </w:rPr>
        <w:tab/>
        <w:t xml:space="preserve">records and information in a useable form for </w:t>
      </w:r>
      <w:r>
        <w:rPr>
          <w:szCs w:val="23"/>
          <w:lang w:val="en-US"/>
        </w:rPr>
        <w:t xml:space="preserve">the purpose of ascertaining the vehicle’s compliance with requirements imposed under </w:t>
      </w:r>
      <w:r>
        <w:rPr>
          <w:lang w:val="en-US"/>
        </w:rPr>
        <w:t xml:space="preserve">the </w:t>
      </w:r>
      <w:r>
        <w:rPr>
          <w:i/>
          <w:iCs/>
          <w:lang w:val="en-US"/>
        </w:rPr>
        <w:t>Road Traffic (Vehicles) Act 2008</w:t>
      </w:r>
      <w:r>
        <w:rPr>
          <w:lang w:val="en-US"/>
        </w:rPr>
        <w:t xml:space="preserve"> Part 4 (including any regulation made, or requirement imposed, under or for the purposes of that Part);</w:t>
      </w:r>
    </w:p>
    <w:p>
      <w:pPr>
        <w:pStyle w:val="nzIndenta"/>
        <w:rPr>
          <w:lang w:val="en-US"/>
        </w:rPr>
      </w:pPr>
      <w:r>
        <w:rPr>
          <w:lang w:val="en-US"/>
        </w:rPr>
        <w:tab/>
        <w:t>(b)</w:t>
      </w:r>
      <w:r>
        <w:rPr>
          <w:lang w:val="en-US"/>
        </w:rPr>
        <w:tab/>
        <w:t>find and gain access to electronically stored information;</w:t>
      </w:r>
    </w:p>
    <w:p>
      <w:pPr>
        <w:pStyle w:val="nzIndenta"/>
        <w:rPr>
          <w:lang w:val="en-US"/>
        </w:rPr>
      </w:pPr>
      <w:r>
        <w:rPr>
          <w:lang w:val="en-US"/>
        </w:rPr>
        <w:tab/>
        <w:t>(c)</w:t>
      </w:r>
      <w:r>
        <w:rPr>
          <w:lang w:val="en-US"/>
        </w:rPr>
        <w:tab/>
        <w:t xml:space="preserve">weigh or measure any of the following — </w:t>
      </w:r>
    </w:p>
    <w:p>
      <w:pPr>
        <w:pStyle w:val="nzIndenti"/>
        <w:rPr>
          <w:lang w:val="en-US"/>
        </w:rPr>
      </w:pPr>
      <w:r>
        <w:rPr>
          <w:lang w:val="en-US"/>
        </w:rPr>
        <w:tab/>
        <w:t>(i)</w:t>
      </w:r>
      <w:r>
        <w:rPr>
          <w:lang w:val="en-US"/>
        </w:rPr>
        <w:tab/>
        <w:t xml:space="preserve">the whole or any part of a vehicle, </w:t>
      </w:r>
      <w:r>
        <w:rPr>
          <w:szCs w:val="23"/>
          <w:lang w:val="en-US"/>
        </w:rPr>
        <w:t>including an axle or axle group;</w:t>
      </w:r>
    </w:p>
    <w:p>
      <w:pPr>
        <w:pStyle w:val="nzIndenti"/>
        <w:rPr>
          <w:lang w:val="en-US"/>
        </w:rPr>
      </w:pPr>
      <w:r>
        <w:rPr>
          <w:lang w:val="en-US"/>
        </w:rPr>
        <w:tab/>
        <w:t>(ii)</w:t>
      </w:r>
      <w:r>
        <w:rPr>
          <w:lang w:val="en-US"/>
        </w:rPr>
        <w:tab/>
        <w:t>the whole or any part of a vehicle’s equipment or load;</w:t>
      </w:r>
    </w:p>
    <w:p>
      <w:pPr>
        <w:pStyle w:val="nzIndenta"/>
        <w:rPr>
          <w:lang w:val="en-US"/>
        </w:rPr>
      </w:pPr>
      <w:r>
        <w:rPr>
          <w:lang w:val="en-US"/>
        </w:rPr>
        <w:tab/>
        <w:t>(d)</w:t>
      </w:r>
      <w:r>
        <w:rPr>
          <w:lang w:val="en-US"/>
        </w:rPr>
        <w:tab/>
        <w:t xml:space="preserve">operate equipment or facilities for a purpose relevant to the </w:t>
      </w:r>
      <w:r>
        <w:rPr>
          <w:szCs w:val="23"/>
          <w:lang w:val="en-US"/>
        </w:rPr>
        <w:t>power being or proposed to be exercised;</w:t>
      </w:r>
    </w:p>
    <w:p>
      <w:pPr>
        <w:pStyle w:val="nzIndenta"/>
        <w:rPr>
          <w:lang w:val="en-US"/>
        </w:rPr>
      </w:pPr>
      <w:r>
        <w:rPr>
          <w:lang w:val="en-US"/>
        </w:rPr>
        <w:tab/>
        <w:t>(e)</w:t>
      </w:r>
      <w:r>
        <w:rPr>
          <w:lang w:val="en-US"/>
        </w:rPr>
        <w:tab/>
        <w:t>provide access free of charge to photocopying equipment for the purpose of copying any records or other material.</w:t>
      </w:r>
    </w:p>
    <w:p>
      <w:pPr>
        <w:pStyle w:val="nzSubsection"/>
        <w:rPr>
          <w:lang w:val="en-US"/>
        </w:rPr>
      </w:pPr>
      <w:r>
        <w:rPr>
          <w:lang w:val="en-US"/>
        </w:rPr>
        <w:tab/>
        <w:t>(3)</w:t>
      </w:r>
      <w:r>
        <w:rPr>
          <w:lang w:val="en-US"/>
        </w:rPr>
        <w:tab/>
        <w:t xml:space="preserve">This section authorises the giving of a direction to run the engine of a </w:t>
      </w:r>
      <w:r>
        <w:rPr>
          <w:szCs w:val="23"/>
          <w:lang w:val="en-US"/>
        </w:rPr>
        <w:t>vehicle, but not otherwise to drive the vehicle.</w:t>
      </w:r>
    </w:p>
    <w:p>
      <w:pPr>
        <w:pStyle w:val="nzSubsection"/>
        <w:rPr>
          <w:lang w:val="en-US"/>
        </w:rPr>
      </w:pPr>
      <w:r>
        <w:rPr>
          <w:lang w:val="en-US"/>
        </w:rPr>
        <w:tab/>
        <w:t>(4)</w:t>
      </w:r>
      <w:r>
        <w:rPr>
          <w:lang w:val="en-US"/>
        </w:rPr>
        <w:tab/>
        <w:t xml:space="preserve">A direction under subsection (1) — </w:t>
      </w:r>
    </w:p>
    <w:p>
      <w:pPr>
        <w:pStyle w:val="nzIndenta"/>
        <w:rPr>
          <w:lang w:val="en-US"/>
        </w:rPr>
      </w:pPr>
      <w:r>
        <w:rPr>
          <w:lang w:val="en-US"/>
        </w:rPr>
        <w:tab/>
        <w:t>(a)</w:t>
      </w:r>
      <w:r>
        <w:rPr>
          <w:lang w:val="en-US"/>
        </w:rPr>
        <w:tab/>
        <w:t xml:space="preserve">can be given in relation to a power under section 52(2)(a), 53, 54 or 55 </w:t>
      </w:r>
      <w:r>
        <w:rPr>
          <w:szCs w:val="23"/>
          <w:lang w:val="en-US"/>
        </w:rPr>
        <w:t>only while the power can lawfully be exercised; and</w:t>
      </w:r>
    </w:p>
    <w:p>
      <w:pPr>
        <w:pStyle w:val="nzIndenta"/>
        <w:rPr>
          <w:lang w:val="en-US"/>
        </w:rPr>
      </w:pPr>
      <w:r>
        <w:rPr>
          <w:lang w:val="en-US"/>
        </w:rPr>
        <w:tab/>
        <w:t>(b)</w:t>
      </w:r>
      <w:r>
        <w:rPr>
          <w:lang w:val="en-US"/>
        </w:rPr>
        <w:tab/>
        <w:t>ceases to have effect when that power is no longer exercisable.</w:t>
      </w:r>
    </w:p>
    <w:p>
      <w:pPr>
        <w:pStyle w:val="nzSubsection"/>
        <w:rPr>
          <w:lang w:val="en-US"/>
        </w:rPr>
      </w:pPr>
      <w:r>
        <w:rPr>
          <w:lang w:val="en-US"/>
        </w:rPr>
        <w:tab/>
        <w:t>(5)</w:t>
      </w:r>
      <w:r>
        <w:rPr>
          <w:lang w:val="en-US"/>
        </w:rPr>
        <w:tab/>
      </w:r>
      <w:r>
        <w:rPr>
          <w:szCs w:val="23"/>
          <w:lang w:val="en-US"/>
        </w:rPr>
        <w:t>A person to whom a direction given</w:t>
      </w:r>
      <w:r>
        <w:rPr>
          <w:lang w:val="en-US"/>
        </w:rPr>
        <w:t xml:space="preserve"> under subsection (1) must not, without reasonable excuse, fail to comply with </w:t>
      </w:r>
      <w:r>
        <w:rPr>
          <w:szCs w:val="23"/>
          <w:lang w:val="en-US"/>
        </w:rPr>
        <w:t>the direction.</w:t>
      </w:r>
    </w:p>
    <w:p>
      <w:pPr>
        <w:pStyle w:val="nzPenstart"/>
      </w:pPr>
      <w:r>
        <w:tab/>
        <w:t>Penalty: a fine of 50 PU.</w:t>
      </w:r>
    </w:p>
    <w:p>
      <w:pPr>
        <w:pStyle w:val="nzSubsection"/>
        <w:rPr>
          <w:lang w:val="en-US"/>
        </w:rPr>
      </w:pPr>
      <w:r>
        <w:rPr>
          <w:lang w:val="en-US"/>
        </w:rPr>
        <w:tab/>
        <w:t>(6)</w:t>
      </w:r>
      <w:r>
        <w:rPr>
          <w:lang w:val="en-US"/>
        </w:rPr>
        <w:tab/>
        <w:t>In subsection (5)</w:t>
      </w:r>
      <w:r>
        <w:rPr>
          <w:szCs w:val="23"/>
          <w:lang w:val="en-US"/>
        </w:rPr>
        <w:t xml:space="preserve"> — </w:t>
      </w:r>
    </w:p>
    <w:p>
      <w:pPr>
        <w:pStyle w:val="nzDefstart"/>
      </w:pPr>
      <w:r>
        <w:rPr>
          <w:b/>
        </w:rPr>
        <w:tab/>
      </w:r>
      <w:r>
        <w:rPr>
          <w:rStyle w:val="CharDefText"/>
        </w:rPr>
        <w:t>reasonable excuse</w:t>
      </w:r>
      <w:r>
        <w:t xml:space="preserve"> includes — </w:t>
      </w:r>
    </w:p>
    <w:p>
      <w:pPr>
        <w:pStyle w:val="nzDefpara"/>
        <w:rPr>
          <w:lang w:val="en-US"/>
        </w:rPr>
      </w:pPr>
      <w:r>
        <w:rPr>
          <w:lang w:val="en-US"/>
        </w:rPr>
        <w:tab/>
        <w:t>(a)</w:t>
      </w:r>
      <w:r>
        <w:rPr>
          <w:lang w:val="en-US"/>
        </w:rPr>
        <w:tab/>
        <w:t>that the direction was unreasonable; or</w:t>
      </w:r>
    </w:p>
    <w:p>
      <w:pPr>
        <w:pStyle w:val="nzDefpara"/>
        <w:keepNext/>
        <w:keepLines/>
        <w:rPr>
          <w:szCs w:val="23"/>
          <w:lang w:val="en-US"/>
        </w:rPr>
      </w:pPr>
      <w:r>
        <w:rPr>
          <w:lang w:val="en-US"/>
        </w:rPr>
        <w:tab/>
        <w:t>(b)</w:t>
      </w:r>
      <w:r>
        <w:rPr>
          <w:lang w:val="en-US"/>
        </w:rPr>
        <w:tab/>
        <w:t xml:space="preserve">that the direction or its subject matter was </w:t>
      </w:r>
      <w:r>
        <w:rPr>
          <w:szCs w:val="23"/>
          <w:lang w:val="en-US"/>
        </w:rPr>
        <w:t>outside the scope of the business or other activities of the person,</w:t>
      </w:r>
    </w:p>
    <w:p>
      <w:pPr>
        <w:pStyle w:val="nzDefstart"/>
        <w:rPr>
          <w:lang w:val="en-US"/>
        </w:rPr>
      </w:pPr>
      <w:r>
        <w:tab/>
        <w:t>but does not include the excuse that the assistance may result in information being provided that</w:t>
      </w:r>
      <w:r>
        <w:rPr>
          <w:lang w:val="en-US"/>
        </w:rPr>
        <w:t xml:space="preserve"> might tend to incriminate the person or make the person liable to a penalty.</w:t>
      </w:r>
    </w:p>
    <w:p>
      <w:pPr>
        <w:pStyle w:val="nzSubsection"/>
        <w:rPr>
          <w:lang w:val="en-US"/>
        </w:rPr>
      </w:pPr>
      <w:r>
        <w:rPr>
          <w:lang w:val="en-US"/>
        </w:rPr>
        <w:tab/>
        <w:t>(7)</w:t>
      </w:r>
      <w:r>
        <w:rPr>
          <w:lang w:val="en-US"/>
        </w:rPr>
        <w:tab/>
        <w:t>Despite subsection (6), information that resulted from the assistance provided by a person in compliance with a direction under subsection (1) is not admissible in evidence in any proceedings against the person.</w:t>
      </w:r>
    </w:p>
    <w:p>
      <w:pPr>
        <w:pStyle w:val="nzSubsection"/>
        <w:rPr>
          <w:szCs w:val="23"/>
          <w:lang w:val="en-US"/>
        </w:rPr>
      </w:pPr>
      <w:r>
        <w:tab/>
        <w:t>(8)</w:t>
      </w:r>
      <w:r>
        <w:tab/>
      </w:r>
      <w:r>
        <w:rPr>
          <w:lang w:val="en-US"/>
        </w:rPr>
        <w:t xml:space="preserve">If a person to whom a direction to run the engine of a vehicle is given under this section fails to comply with </w:t>
      </w:r>
      <w:r>
        <w:rPr>
          <w:szCs w:val="23"/>
          <w:lang w:val="en-US"/>
        </w:rPr>
        <w:t xml:space="preserve">the direction or no involved person is available or willing to do so, a police officer may — </w:t>
      </w:r>
    </w:p>
    <w:p>
      <w:pPr>
        <w:pStyle w:val="nzIndenta"/>
        <w:rPr>
          <w:lang w:val="en-US"/>
        </w:rPr>
      </w:pPr>
      <w:r>
        <w:rPr>
          <w:lang w:val="en-US"/>
        </w:rPr>
        <w:tab/>
        <w:t>(a)</w:t>
      </w:r>
      <w:r>
        <w:rPr>
          <w:lang w:val="en-US"/>
        </w:rPr>
        <w:tab/>
        <w:t>enter the vehicle and run its engine; or</w:t>
      </w:r>
    </w:p>
    <w:p>
      <w:pPr>
        <w:pStyle w:val="nzIndenta"/>
        <w:rPr>
          <w:lang w:val="en-US"/>
        </w:rPr>
      </w:pPr>
      <w:r>
        <w:rPr>
          <w:lang w:val="en-US"/>
        </w:rPr>
        <w:tab/>
        <w:t>(b)</w:t>
      </w:r>
      <w:r>
        <w:rPr>
          <w:lang w:val="en-US"/>
        </w:rPr>
        <w:tab/>
        <w:t>authorise any other person to enter the vehicle and run its engine.</w:t>
      </w:r>
    </w:p>
    <w:p>
      <w:pPr>
        <w:pStyle w:val="nzHeading5"/>
      </w:pPr>
      <w:bookmarkStart w:id="236" w:name="_Toc206565089"/>
      <w:bookmarkStart w:id="237" w:name="_Toc206565638"/>
      <w:r>
        <w:rPr>
          <w:rStyle w:val="CharSectno"/>
        </w:rPr>
        <w:t>59</w:t>
      </w:r>
      <w:r>
        <w:t>.</w:t>
      </w:r>
      <w:r>
        <w:tab/>
        <w:t>Provisions relating to running engine</w:t>
      </w:r>
      <w:bookmarkEnd w:id="236"/>
      <w:bookmarkEnd w:id="237"/>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authorised person</w:t>
      </w:r>
      <w:r>
        <w:t xml:space="preserve"> means a person — </w:t>
      </w:r>
    </w:p>
    <w:p>
      <w:pPr>
        <w:pStyle w:val="nzDefpara"/>
        <w:rPr>
          <w:lang w:val="en-US"/>
        </w:rPr>
      </w:pPr>
      <w:r>
        <w:rPr>
          <w:lang w:val="en-US"/>
        </w:rPr>
        <w:tab/>
        <w:t>(a)</w:t>
      </w:r>
      <w:r>
        <w:rPr>
          <w:lang w:val="en-US"/>
        </w:rPr>
        <w:tab/>
        <w:t>to whom a direction is given under section 58(1) to run the engine of a vehicle</w:t>
      </w:r>
      <w:r>
        <w:rPr>
          <w:szCs w:val="23"/>
          <w:lang w:val="en-US"/>
        </w:rPr>
        <w:t>; or</w:t>
      </w:r>
    </w:p>
    <w:p>
      <w:pPr>
        <w:pStyle w:val="nzDefpara"/>
        <w:rPr>
          <w:lang w:val="en-US"/>
        </w:rPr>
      </w:pPr>
      <w:r>
        <w:rPr>
          <w:lang w:val="en-US"/>
        </w:rPr>
        <w:tab/>
        <w:t>(b)</w:t>
      </w:r>
      <w:r>
        <w:rPr>
          <w:lang w:val="en-US"/>
        </w:rPr>
        <w:tab/>
        <w:t>authorised under section 58(8)(a) or (b) to run the engine of a vehicle.</w:t>
      </w:r>
    </w:p>
    <w:p>
      <w:pPr>
        <w:pStyle w:val="nzSubsection"/>
        <w:rPr>
          <w:lang w:val="en-US"/>
        </w:rPr>
      </w:pPr>
      <w:r>
        <w:rPr>
          <w:lang w:val="en-US"/>
        </w:rPr>
        <w:tab/>
        <w:t>(2)</w:t>
      </w:r>
      <w:r>
        <w:rPr>
          <w:lang w:val="en-US"/>
        </w:rPr>
        <w:tab/>
        <w:t xml:space="preserve">An authorised person may run the engine of a vehicle even though the person is not qualified to drive the vehicle, if a police officer reasonably believes that there is no other person in, on or in the </w:t>
      </w:r>
      <w:r>
        <w:rPr>
          <w:szCs w:val="23"/>
          <w:lang w:val="en-US"/>
        </w:rPr>
        <w:t>vicinity of the vehicle who is more capable of running the engine than the authorised person and who is fit and willing to run the engine.</w:t>
      </w:r>
    </w:p>
    <w:p>
      <w:pPr>
        <w:pStyle w:val="nzSubsection"/>
        <w:rPr>
          <w:lang w:val="en-US"/>
        </w:rPr>
      </w:pPr>
      <w:r>
        <w:rPr>
          <w:lang w:val="en-US"/>
        </w:rPr>
        <w:tab/>
        <w:t>(3)</w:t>
      </w:r>
      <w:r>
        <w:rPr>
          <w:lang w:val="en-US"/>
        </w:rPr>
        <w:tab/>
        <w:t>An authorised person may use reasonable force to comply with a direction to run the engine of a vehicle or when acting under the authority of section 58(8)(a) or (b) to enter a vehicle and run its engine.</w:t>
      </w:r>
    </w:p>
    <w:p>
      <w:pPr>
        <w:pStyle w:val="nzSubsection"/>
        <w:rPr>
          <w:lang w:val="en-US"/>
        </w:rPr>
      </w:pPr>
      <w:r>
        <w:rPr>
          <w:lang w:val="en-US"/>
        </w:rPr>
        <w:tab/>
        <w:t>(4)</w:t>
      </w:r>
      <w:r>
        <w:rPr>
          <w:lang w:val="en-US"/>
        </w:rPr>
        <w:tab/>
        <w:t xml:space="preserve">An authorised person may run the engine of a vehicle even though the person — </w:t>
      </w:r>
    </w:p>
    <w:p>
      <w:pPr>
        <w:pStyle w:val="nzIndenta"/>
        <w:rPr>
          <w:lang w:val="en-US"/>
        </w:rPr>
      </w:pPr>
      <w:r>
        <w:rPr>
          <w:lang w:val="en-US"/>
        </w:rPr>
        <w:tab/>
        <w:t>(a)</w:t>
      </w:r>
      <w:r>
        <w:rPr>
          <w:lang w:val="en-US"/>
        </w:rPr>
        <w:tab/>
        <w:t xml:space="preserve">is not a responsible person for the vehicle; or </w:t>
      </w:r>
    </w:p>
    <w:p>
      <w:pPr>
        <w:pStyle w:val="nzIndenta"/>
        <w:rPr>
          <w:szCs w:val="23"/>
          <w:lang w:val="en-US"/>
        </w:rPr>
      </w:pPr>
      <w:r>
        <w:rPr>
          <w:lang w:val="en-US"/>
        </w:rPr>
        <w:tab/>
        <w:t>(b)</w:t>
      </w:r>
      <w:r>
        <w:rPr>
          <w:lang w:val="en-US"/>
        </w:rPr>
        <w:tab/>
        <w:t xml:space="preserve">does not have the authority of a responsible person for the vehicle to run </w:t>
      </w:r>
      <w:r>
        <w:t>the engine.</w:t>
      </w:r>
    </w:p>
    <w:p>
      <w:pPr>
        <w:pStyle w:val="nzSubsection"/>
        <w:rPr>
          <w:lang w:val="en-US"/>
        </w:rPr>
      </w:pPr>
      <w:r>
        <w:rPr>
          <w:lang w:val="en-US"/>
        </w:rPr>
        <w:tab/>
        <w:t>(5)</w:t>
      </w:r>
      <w:r>
        <w:rPr>
          <w:lang w:val="en-US"/>
        </w:rP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lang w:val="en-US"/>
        </w:rPr>
        <w:t>would require the authorised person to be licensed or otherwise authorised to do so.</w:t>
      </w:r>
    </w:p>
    <w:p>
      <w:pPr>
        <w:pStyle w:val="nzHeading5"/>
      </w:pPr>
      <w:bookmarkStart w:id="238" w:name="_Toc206565090"/>
      <w:bookmarkStart w:id="239" w:name="_Toc206565639"/>
      <w:r>
        <w:rPr>
          <w:rStyle w:val="CharSectno"/>
        </w:rPr>
        <w:t>60</w:t>
      </w:r>
      <w:r>
        <w:t>.</w:t>
      </w:r>
      <w:r>
        <w:tab/>
        <w:t>Manner of giving directions under this Division</w:t>
      </w:r>
      <w:bookmarkEnd w:id="238"/>
      <w:bookmarkEnd w:id="239"/>
    </w:p>
    <w:p>
      <w:pPr>
        <w:pStyle w:val="nzSubsection"/>
        <w:rPr>
          <w:lang w:val="en-US"/>
        </w:rPr>
      </w:pPr>
      <w:r>
        <w:rPr>
          <w:lang w:val="en-US"/>
        </w:rPr>
        <w:tab/>
        <w:t>(1)</w:t>
      </w:r>
      <w:r>
        <w:rPr>
          <w:lang w:val="en-US"/>
        </w:rPr>
        <w:tab/>
        <w:t xml:space="preserve">A direction under this Division may be given orally, in writing or in any </w:t>
      </w:r>
      <w:r>
        <w:rPr>
          <w:szCs w:val="23"/>
          <w:lang w:val="en-US"/>
        </w:rPr>
        <w:t>other manner.</w:t>
      </w:r>
    </w:p>
    <w:p>
      <w:pPr>
        <w:pStyle w:val="nzSubsection"/>
        <w:rPr>
          <w:lang w:val="en-US"/>
        </w:rPr>
      </w:pPr>
      <w:r>
        <w:rPr>
          <w:lang w:val="en-US"/>
        </w:rPr>
        <w:tab/>
        <w:t>(2)</w:t>
      </w:r>
      <w:r>
        <w:rPr>
          <w:lang w:val="en-US"/>
        </w:rPr>
        <w:tab/>
        <w:t>A direction not given in person may be sent or transmitted by post, telephone, facsimile, electronic mail, radio or in any other manner.</w:t>
      </w:r>
    </w:p>
    <w:p>
      <w:pPr>
        <w:pStyle w:val="nzHeading5"/>
      </w:pPr>
      <w:bookmarkStart w:id="240" w:name="_Toc206565091"/>
      <w:bookmarkStart w:id="241" w:name="_Toc206565640"/>
      <w:r>
        <w:rPr>
          <w:rStyle w:val="CharSectno"/>
        </w:rPr>
        <w:t>61</w:t>
      </w:r>
      <w:r>
        <w:t>.</w:t>
      </w:r>
      <w:r>
        <w:tab/>
        <w:t>Directions to state when to be complied with</w:t>
      </w:r>
      <w:bookmarkEnd w:id="240"/>
      <w:bookmarkEnd w:id="241"/>
    </w:p>
    <w:p>
      <w:pPr>
        <w:pStyle w:val="nzSubsection"/>
        <w:rPr>
          <w:lang w:val="en-US"/>
        </w:rPr>
      </w:pPr>
      <w:r>
        <w:rPr>
          <w:lang w:val="en-US"/>
        </w:rPr>
        <w:tab/>
        <w:t>(1)</w:t>
      </w:r>
      <w:r>
        <w:rPr>
          <w:lang w:val="en-US"/>
        </w:rPr>
        <w:tab/>
        <w:t xml:space="preserve">A direction under this Division that is given orally must state whether it is </w:t>
      </w:r>
      <w:r>
        <w:rPr>
          <w:szCs w:val="23"/>
          <w:lang w:val="en-US"/>
        </w:rPr>
        <w:t>to be complied with then and there or within a specified period.</w:t>
      </w:r>
    </w:p>
    <w:p>
      <w:pPr>
        <w:pStyle w:val="nzSubsection"/>
        <w:rPr>
          <w:lang w:val="en-US"/>
        </w:rPr>
      </w:pPr>
      <w:r>
        <w:rPr>
          <w:lang w:val="en-US"/>
        </w:rPr>
        <w:tab/>
        <w:t>(2)</w:t>
      </w:r>
      <w:r>
        <w:rPr>
          <w:lang w:val="en-US"/>
        </w:rPr>
        <w:tab/>
        <w:t>A direction under this Division that is given in writing must state the period within which it is to be complied with.</w:t>
      </w:r>
    </w:p>
    <w:p>
      <w:pPr>
        <w:pStyle w:val="nzHeading3"/>
      </w:pPr>
      <w:bookmarkStart w:id="242" w:name="_Toc182726630"/>
      <w:bookmarkStart w:id="243" w:name="_Toc182728578"/>
      <w:bookmarkStart w:id="244" w:name="_Toc202578675"/>
      <w:bookmarkStart w:id="245" w:name="_Toc202579668"/>
      <w:bookmarkStart w:id="246" w:name="_Toc206565092"/>
      <w:bookmarkStart w:id="247" w:name="_Toc206565641"/>
      <w:r>
        <w:rPr>
          <w:rStyle w:val="CharDivNo"/>
        </w:rPr>
        <w:t>Division 7</w:t>
      </w:r>
      <w:r>
        <w:t> — </w:t>
      </w:r>
      <w:r>
        <w:rPr>
          <w:rStyle w:val="CharDivText"/>
        </w:rPr>
        <w:t>Warrants to enter premises for MDLR compliance purposes</w:t>
      </w:r>
      <w:bookmarkEnd w:id="242"/>
      <w:bookmarkEnd w:id="243"/>
      <w:bookmarkEnd w:id="244"/>
      <w:bookmarkEnd w:id="245"/>
      <w:bookmarkEnd w:id="246"/>
      <w:bookmarkEnd w:id="247"/>
    </w:p>
    <w:p>
      <w:pPr>
        <w:pStyle w:val="nzHeading5"/>
      </w:pPr>
      <w:bookmarkStart w:id="248" w:name="_Toc206565093"/>
      <w:bookmarkStart w:id="249" w:name="_Toc206565642"/>
      <w:r>
        <w:rPr>
          <w:rStyle w:val="CharSectno"/>
        </w:rPr>
        <w:t>62</w:t>
      </w:r>
      <w:r>
        <w:t>.</w:t>
      </w:r>
      <w:r>
        <w:tab/>
        <w:t>Terms used in this Division</w:t>
      </w:r>
      <w:bookmarkEnd w:id="248"/>
      <w:bookmarkEnd w:id="249"/>
    </w:p>
    <w:p>
      <w:pPr>
        <w:pStyle w:val="nzSubsection"/>
      </w:pPr>
      <w:r>
        <w:tab/>
      </w:r>
      <w:r>
        <w:tab/>
        <w:t xml:space="preserve">In this Division — </w:t>
      </w:r>
    </w:p>
    <w:p>
      <w:pPr>
        <w:pStyle w:val="nzDefstart"/>
      </w:pPr>
      <w:r>
        <w:rPr>
          <w:b/>
        </w:rPr>
        <w:tab/>
      </w:r>
      <w:r>
        <w:rPr>
          <w:rStyle w:val="CharDefText"/>
        </w:rPr>
        <w:t>remote communication</w:t>
      </w:r>
      <w:r>
        <w:t xml:space="preserve"> means any way of communicating at a distance including by telephone, fax, email and radio;</w:t>
      </w:r>
    </w:p>
    <w:p>
      <w:pPr>
        <w:pStyle w:val="nzDefstart"/>
      </w:pPr>
      <w:r>
        <w:rPr>
          <w:b/>
        </w:rPr>
        <w:tab/>
      </w:r>
      <w:r>
        <w:rPr>
          <w:rStyle w:val="CharDefText"/>
        </w:rPr>
        <w:t>warrant</w:t>
      </w:r>
      <w:r>
        <w:t xml:space="preserve"> means a warrant authorising entry to premises.</w:t>
      </w:r>
    </w:p>
    <w:p>
      <w:pPr>
        <w:pStyle w:val="nzHeading5"/>
      </w:pPr>
      <w:bookmarkStart w:id="250" w:name="_Toc206565094"/>
      <w:bookmarkStart w:id="251" w:name="_Toc206565643"/>
      <w:r>
        <w:rPr>
          <w:rStyle w:val="CharSectno"/>
        </w:rPr>
        <w:t>63</w:t>
      </w:r>
      <w:r>
        <w:t>.</w:t>
      </w:r>
      <w:r>
        <w:tab/>
        <w:t>Warrant, grounds for application</w:t>
      </w:r>
      <w:bookmarkEnd w:id="250"/>
      <w:bookmarkEnd w:id="251"/>
    </w:p>
    <w:p>
      <w:pPr>
        <w:pStyle w:val="nzSubsection"/>
      </w:pPr>
      <w:r>
        <w:tab/>
        <w:t>(1)</w:t>
      </w:r>
      <w:r>
        <w:tab/>
        <w:t>A police officer may apply for a warrant.</w:t>
      </w:r>
    </w:p>
    <w:p>
      <w:pPr>
        <w:pStyle w:val="nzSubsection"/>
      </w:pPr>
      <w:r>
        <w:tab/>
        <w:t>(2)</w:t>
      </w:r>
      <w:r>
        <w:tab/>
        <w:t>An application for a warrant must be made to a JP in accordance with section 64.</w:t>
      </w:r>
    </w:p>
    <w:p>
      <w:pPr>
        <w:pStyle w:val="nzSubsection"/>
      </w:pPr>
      <w:r>
        <w:tab/>
        <w:t>(3)</w:t>
      </w:r>
      <w:r>
        <w:tab/>
        <w:t xml:space="preserve">An application for a warrant must — </w:t>
      </w:r>
    </w:p>
    <w:p>
      <w:pPr>
        <w:pStyle w:val="nzIndenta"/>
      </w:pPr>
      <w:r>
        <w:tab/>
        <w:t>(a)</w:t>
      </w:r>
      <w:r>
        <w:tab/>
        <w:t xml:space="preserve">state the applicant’s full name, rank and </w:t>
      </w:r>
      <w:r>
        <w:rPr>
          <w:lang w:val="en-US"/>
        </w:rPr>
        <w:t>number assigned to the applicant for official purposes;</w:t>
      </w:r>
      <w:r>
        <w:t xml:space="preserve"> and</w:t>
      </w:r>
    </w:p>
    <w:p>
      <w:pPr>
        <w:pStyle w:val="nzIndenta"/>
      </w:pPr>
      <w:r>
        <w:tab/>
        <w:t>(b)</w:t>
      </w:r>
      <w:r>
        <w:tab/>
        <w:t>describe the premises that it is desired to search; and</w:t>
      </w:r>
    </w:p>
    <w:p>
      <w:pPr>
        <w:pStyle w:val="nzIndenta"/>
      </w:pPr>
      <w:r>
        <w:tab/>
        <w:t>(c)</w:t>
      </w:r>
      <w:r>
        <w:tab/>
        <w:t>state the MDLR compliance purposes in respect of which it is desired to search the premises; and</w:t>
      </w:r>
    </w:p>
    <w:p>
      <w:pPr>
        <w:pStyle w:val="nzIndenta"/>
      </w:pPr>
      <w:r>
        <w:tab/>
        <w:t>(d)</w:t>
      </w:r>
      <w:r>
        <w:tab/>
        <w:t xml:space="preserve">in the case where it is desired to </w:t>
      </w:r>
      <w:r>
        <w:rPr>
          <w:lang w:val="en-US"/>
        </w:rPr>
        <w:t xml:space="preserve">investigate a breach or suspected breach of a provision mentioned in paragraph (a) of the definition of “MDLR compliance purposes” in section 28, </w:t>
      </w:r>
      <w:r>
        <w:t xml:space="preserve">state — </w:t>
      </w:r>
    </w:p>
    <w:p>
      <w:pPr>
        <w:pStyle w:val="nzIndenti"/>
      </w:pPr>
      <w:r>
        <w:tab/>
        <w:t>(i)</w:t>
      </w:r>
      <w:r>
        <w:tab/>
        <w:t>the provision; and</w:t>
      </w:r>
    </w:p>
    <w:p>
      <w:pPr>
        <w:pStyle w:val="nzIndenti"/>
        <w:rPr>
          <w:szCs w:val="23"/>
          <w:lang w:val="en-US"/>
        </w:rPr>
      </w:pPr>
      <w:r>
        <w:tab/>
        <w:t>(ii)</w:t>
      </w:r>
      <w:r>
        <w:tab/>
        <w:t>that the</w:t>
      </w:r>
      <w:r>
        <w:rPr>
          <w:lang w:val="en-US"/>
        </w:rPr>
        <w:t xml:space="preserve"> applicant reasonably </w:t>
      </w:r>
      <w:r>
        <w:rPr>
          <w:szCs w:val="23"/>
          <w:lang w:val="en-US"/>
        </w:rPr>
        <w:t xml:space="preserve">believes there has been such a breach; and </w:t>
      </w:r>
    </w:p>
    <w:p>
      <w:pPr>
        <w:pStyle w:val="nzIndenti"/>
      </w:pPr>
      <w:r>
        <w:rPr>
          <w:szCs w:val="23"/>
          <w:lang w:val="en-US"/>
        </w:rPr>
        <w:tab/>
        <w:t>(iii)</w:t>
      </w:r>
      <w:r>
        <w:rPr>
          <w:szCs w:val="23"/>
          <w:lang w:val="en-US"/>
        </w:rPr>
        <w:tab/>
        <w:t>the grounds o</w:t>
      </w:r>
      <w:r>
        <w:t>n which the applicant holds that belief;</w:t>
      </w:r>
    </w:p>
    <w:p>
      <w:pPr>
        <w:pStyle w:val="nzIndenta"/>
        <w:rPr>
          <w:lang w:val="en-US"/>
        </w:rPr>
      </w:pPr>
      <w:r>
        <w:rPr>
          <w:lang w:val="en-US"/>
        </w:rPr>
        <w:tab/>
      </w:r>
      <w:r>
        <w:rPr>
          <w:lang w:val="en-US"/>
        </w:rPr>
        <w:tab/>
        <w:t>and</w:t>
      </w:r>
    </w:p>
    <w:p>
      <w:pPr>
        <w:pStyle w:val="nzIndenta"/>
        <w:rPr>
          <w:szCs w:val="23"/>
          <w:lang w:val="en-US"/>
        </w:rPr>
      </w:pPr>
      <w:r>
        <w:rPr>
          <w:lang w:val="en-US"/>
        </w:rPr>
        <w:tab/>
        <w:t>(e)</w:t>
      </w:r>
      <w:r>
        <w:rPr>
          <w:lang w:val="en-US"/>
        </w:rPr>
        <w:tab/>
        <w:t xml:space="preserve">state whether the premises are, or any part of premises is, used </w:t>
      </w:r>
      <w:r>
        <w:rPr>
          <w:szCs w:val="23"/>
          <w:lang w:val="en-US"/>
        </w:rPr>
        <w:t>predominantly for residential purposes; and</w:t>
      </w:r>
    </w:p>
    <w:p>
      <w:pPr>
        <w:pStyle w:val="nzIndenta"/>
        <w:rPr>
          <w:szCs w:val="23"/>
          <w:lang w:val="en-US"/>
        </w:rPr>
      </w:pPr>
      <w:r>
        <w:rPr>
          <w:lang w:val="en-US"/>
        </w:rPr>
        <w:tab/>
        <w:t>(f)</w:t>
      </w:r>
      <w:r>
        <w:rPr>
          <w:lang w:val="en-US"/>
        </w:rPr>
        <w:tab/>
        <w:t>state the grounds on which the applicant believes that the premises are unattended or will be unattended at the time of the proposed entry; and</w:t>
      </w:r>
    </w:p>
    <w:p>
      <w:pPr>
        <w:pStyle w:val="nz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nzIndenta"/>
      </w:pPr>
      <w:r>
        <w:tab/>
        <w:t>(h)</w:t>
      </w:r>
      <w:r>
        <w:tab/>
        <w:t>include any other information that is prescribed.</w:t>
      </w:r>
    </w:p>
    <w:p>
      <w:pPr>
        <w:pStyle w:val="nzHeading5"/>
      </w:pPr>
      <w:bookmarkStart w:id="252" w:name="_Toc206565095"/>
      <w:bookmarkStart w:id="253" w:name="_Toc206565644"/>
      <w:r>
        <w:rPr>
          <w:rStyle w:val="CharSectno"/>
        </w:rPr>
        <w:t>64</w:t>
      </w:r>
      <w:r>
        <w:t>.</w:t>
      </w:r>
      <w:r>
        <w:tab/>
        <w:t>Warrant, manner of application</w:t>
      </w:r>
      <w:bookmarkEnd w:id="252"/>
      <w:bookmarkEnd w:id="253"/>
    </w:p>
    <w:p>
      <w:pPr>
        <w:pStyle w:val="nzSubsection"/>
      </w:pPr>
      <w:r>
        <w:tab/>
        <w:t>(1)</w:t>
      </w:r>
      <w:r>
        <w:tab/>
        <w:t>A reference in this section to making an application includes a reference to giving information in support of the application.</w:t>
      </w:r>
    </w:p>
    <w:p>
      <w:pPr>
        <w:pStyle w:val="nzSubsection"/>
      </w:pPr>
      <w:r>
        <w:tab/>
        <w:t>(2)</w:t>
      </w:r>
      <w:r>
        <w:tab/>
        <w:t>This section applies to and in respect of an application to a JP for a warrant.</w:t>
      </w:r>
    </w:p>
    <w:p>
      <w:pPr>
        <w:pStyle w:val="nzSubsection"/>
      </w:pPr>
      <w:r>
        <w:tab/>
        <w:t>(3)</w:t>
      </w:r>
      <w:r>
        <w:tab/>
        <w:t xml:space="preserve">The application must be made in person before the JP unless — </w:t>
      </w:r>
    </w:p>
    <w:p>
      <w:pPr>
        <w:pStyle w:val="nzIndenta"/>
      </w:pPr>
      <w:r>
        <w:tab/>
        <w:t>(a)</w:t>
      </w:r>
      <w:r>
        <w:tab/>
        <w:t>the warrant or order is needed urgently; and</w:t>
      </w:r>
    </w:p>
    <w:p>
      <w:pPr>
        <w:pStyle w:val="nzIndenta"/>
      </w:pPr>
      <w:r>
        <w:tab/>
        <w:t>(b)</w:t>
      </w:r>
      <w:r>
        <w:tab/>
        <w:t>the applicant reasonably believes that a JP is not available within a reasonable distance of the applicant,</w:t>
      </w:r>
    </w:p>
    <w:p>
      <w:pPr>
        <w:pStyle w:val="nzSubsection"/>
      </w:pPr>
      <w:r>
        <w:tab/>
      </w:r>
      <w:r>
        <w:tab/>
        <w:t xml:space="preserve">in which case — </w:t>
      </w:r>
    </w:p>
    <w:p>
      <w:pPr>
        <w:pStyle w:val="nzIndenta"/>
      </w:pPr>
      <w:r>
        <w:tab/>
        <w:t>(c)</w:t>
      </w:r>
      <w:r>
        <w:tab/>
        <w:t>it may be made to a JP by remote communication; and</w:t>
      </w:r>
    </w:p>
    <w:p>
      <w:pPr>
        <w:pStyle w:val="nzIndenta"/>
      </w:pPr>
      <w:r>
        <w:tab/>
        <w:t>(d)</w:t>
      </w:r>
      <w:r>
        <w:tab/>
        <w:t>the JP must not grant it unless satisfied about the matters in paragraphs (a) and (b).</w:t>
      </w:r>
    </w:p>
    <w:p>
      <w:pPr>
        <w:pStyle w:val="nzSubsection"/>
      </w:pPr>
      <w:r>
        <w:tab/>
        <w:t>(4)</w:t>
      </w:r>
      <w:r>
        <w:tab/>
        <w:t xml:space="preserve">The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r>
      <w:r>
        <w:tab/>
        <w:t xml:space="preserve">in which case — </w:t>
      </w:r>
    </w:p>
    <w:p>
      <w:pPr>
        <w:pStyle w:val="nzIndenta"/>
      </w:pPr>
      <w:r>
        <w:tab/>
        <w:t>(c)</w:t>
      </w:r>
      <w:r>
        <w:tab/>
        <w:t>it may be made orally; and</w:t>
      </w:r>
    </w:p>
    <w:p>
      <w:pPr>
        <w:pStyle w:val="nzIndenta"/>
      </w:pPr>
      <w:r>
        <w:tab/>
        <w:t>(d)</w:t>
      </w:r>
      <w:r>
        <w:tab/>
        <w:t>the JP must make a written record of the application and any information given in support of it.</w:t>
      </w:r>
    </w:p>
    <w:p>
      <w:pPr>
        <w:pStyle w:val="nzSubsection"/>
      </w:pPr>
      <w:r>
        <w:tab/>
        <w:t>(5)</w:t>
      </w:r>
      <w:r>
        <w:tab/>
        <w:t xml:space="preserve">The application must be made on oath unless — </w:t>
      </w:r>
    </w:p>
    <w:p>
      <w:pPr>
        <w:pStyle w:val="nzIndenta"/>
      </w:pPr>
      <w:r>
        <w:tab/>
        <w:t>(a)</w:t>
      </w:r>
      <w:r>
        <w:tab/>
        <w:t>the application is made by remote communication; and</w:t>
      </w:r>
    </w:p>
    <w:p>
      <w:pPr>
        <w:pStyle w:val="nzIndenta"/>
        <w:keepNext/>
        <w:keepLines/>
      </w:pPr>
      <w:r>
        <w:tab/>
        <w:t>(b)</w:t>
      </w:r>
      <w:r>
        <w:tab/>
        <w:t>it is not practicable for the JP to administer an oath to the applicant,</w:t>
      </w:r>
    </w:p>
    <w:p>
      <w:pPr>
        <w:pStyle w:val="nzSubsection"/>
      </w:pPr>
      <w:r>
        <w:tab/>
      </w:r>
      <w:r>
        <w:tab/>
        <w:t xml:space="preserve">in which case — </w:t>
      </w:r>
    </w:p>
    <w:p>
      <w:pPr>
        <w:pStyle w:val="nzIndenta"/>
      </w:pPr>
      <w:r>
        <w:tab/>
        <w:t>(c)</w:t>
      </w:r>
      <w:r>
        <w:tab/>
        <w:t>it may be made in an unsworn form; and</w:t>
      </w:r>
    </w:p>
    <w:p>
      <w:pPr>
        <w:pStyle w:val="nzIndenta"/>
      </w:pPr>
      <w:r>
        <w:tab/>
        <w:t>(d)</w:t>
      </w:r>
      <w:r>
        <w:tab/>
        <w:t>if the JP issues a warrant, the applicant must as soon as practicable send the JP an affidavit verifying the application and any information given in support of it.</w:t>
      </w:r>
    </w:p>
    <w:p>
      <w:pPr>
        <w:pStyle w:val="nz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nzIndenta"/>
      </w:pPr>
      <w:r>
        <w:tab/>
        <w:t>(a)</w:t>
      </w:r>
      <w:r>
        <w:tab/>
        <w:t>the JP must give the applicant by remote communication any information that must be set out in the warrant; and</w:t>
      </w:r>
    </w:p>
    <w:p>
      <w:pPr>
        <w:pStyle w:val="nzIndenta"/>
      </w:pPr>
      <w:r>
        <w:tab/>
        <w:t>(b)</w:t>
      </w:r>
      <w:r>
        <w:tab/>
        <w:t>the applicant must complete a form of a warrant with the information received and give the JP a copy of the form as soon as practicable after doing so; and</w:t>
      </w:r>
    </w:p>
    <w:p>
      <w:pPr>
        <w:pStyle w:val="nzIndenta"/>
      </w:pPr>
      <w:r>
        <w:tab/>
        <w:t>(c)</w:t>
      </w:r>
      <w:r>
        <w:tab/>
        <w:t>the JP must attach the copy of the form to the original warrant and any affidavit received from the applicant and make them available for collection by the applicant.</w:t>
      </w:r>
    </w:p>
    <w:p>
      <w:pPr>
        <w:pStyle w:val="nzSubsection"/>
      </w:pPr>
      <w:r>
        <w:tab/>
        <w:t>(7)</w:t>
      </w:r>
      <w:r>
        <w:tab/>
        <w:t>The copy of the original warrant sent, or the form of the warrant completed, as the case may be, under subsection (6) has the same force and effect as the original warrant.</w:t>
      </w:r>
    </w:p>
    <w:p>
      <w:pPr>
        <w:pStyle w:val="nzHeading5"/>
      </w:pPr>
      <w:bookmarkStart w:id="254" w:name="_Toc206565096"/>
      <w:bookmarkStart w:id="255" w:name="_Toc206565645"/>
      <w:r>
        <w:rPr>
          <w:rStyle w:val="CharSectno"/>
        </w:rPr>
        <w:t>65</w:t>
      </w:r>
      <w:r>
        <w:t>.</w:t>
      </w:r>
      <w:r>
        <w:tab/>
        <w:t>Warrant, issue of</w:t>
      </w:r>
      <w:bookmarkEnd w:id="254"/>
      <w:bookmarkEnd w:id="255"/>
    </w:p>
    <w:p>
      <w:pPr>
        <w:pStyle w:val="nz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nzSubsection"/>
      </w:pPr>
      <w:r>
        <w:tab/>
        <w:t>(2)</w:t>
      </w:r>
      <w:r>
        <w:tab/>
        <w:t xml:space="preserve">A warrant must specify — </w:t>
      </w:r>
    </w:p>
    <w:p>
      <w:pPr>
        <w:pStyle w:val="nzIndenta"/>
        <w:rPr>
          <w:lang w:val="en-US"/>
        </w:rPr>
      </w:pPr>
      <w:r>
        <w:tab/>
        <w:t>(a)</w:t>
      </w:r>
      <w:r>
        <w:tab/>
        <w:t xml:space="preserve">the applicant’s full name, rank and </w:t>
      </w:r>
      <w:r>
        <w:rPr>
          <w:lang w:val="en-US"/>
        </w:rPr>
        <w:t>number assigned to the applicant for official purposes; and</w:t>
      </w:r>
    </w:p>
    <w:p>
      <w:pPr>
        <w:pStyle w:val="nzIndenta"/>
      </w:pPr>
      <w:r>
        <w:tab/>
        <w:t>(b)</w:t>
      </w:r>
      <w:r>
        <w:tab/>
        <w:t>each suspected offence (if any) to which it relates; and</w:t>
      </w:r>
    </w:p>
    <w:p>
      <w:pPr>
        <w:pStyle w:val="nzIndenta"/>
      </w:pPr>
      <w:r>
        <w:tab/>
        <w:t>(c)</w:t>
      </w:r>
      <w:r>
        <w:tab/>
        <w:t>the premises that may be entered under the warrant; and</w:t>
      </w:r>
    </w:p>
    <w:p>
      <w:pPr>
        <w:pStyle w:val="nzIndenta"/>
      </w:pPr>
      <w:r>
        <w:tab/>
        <w:t>(d)</w:t>
      </w:r>
      <w:r>
        <w:tab/>
        <w:t>the period, not exceeding 30 days, during which it may be executed; and</w:t>
      </w:r>
    </w:p>
    <w:p>
      <w:pPr>
        <w:pStyle w:val="nzIndenta"/>
      </w:pPr>
      <w:r>
        <w:tab/>
        <w:t>(e)</w:t>
      </w:r>
      <w:r>
        <w:tab/>
        <w:t>the name of the JP who issued it; and</w:t>
      </w:r>
    </w:p>
    <w:p>
      <w:pPr>
        <w:pStyle w:val="nzIndenta"/>
      </w:pPr>
      <w:r>
        <w:tab/>
        <w:t>(f)</w:t>
      </w:r>
      <w:r>
        <w:tab/>
        <w:t>the date and time when it was issued.</w:t>
      </w:r>
    </w:p>
    <w:p>
      <w:pPr>
        <w:pStyle w:val="nzSubsection"/>
      </w:pPr>
      <w:r>
        <w:tab/>
        <w:t>(3)</w:t>
      </w:r>
      <w:r>
        <w:tab/>
        <w:t>A warrant must be in the prescribed form.</w:t>
      </w:r>
    </w:p>
    <w:p>
      <w:pPr>
        <w:pStyle w:val="nzSubsection"/>
      </w:pPr>
      <w:r>
        <w:tab/>
        <w:t>(4)</w:t>
      </w:r>
      <w:r>
        <w:tab/>
        <w:t>If a JP refuses to issue a warrant, the JP must record on the application the fact of, the date and time of, and the reasons for, the refusal.</w:t>
      </w:r>
    </w:p>
    <w:p>
      <w:pPr>
        <w:pStyle w:val="nzHeading5"/>
      </w:pPr>
      <w:bookmarkStart w:id="256" w:name="_Toc206565097"/>
      <w:bookmarkStart w:id="257" w:name="_Toc206565646"/>
      <w:r>
        <w:rPr>
          <w:rStyle w:val="CharSectno"/>
        </w:rPr>
        <w:t>66</w:t>
      </w:r>
      <w:r>
        <w:t>.</w:t>
      </w:r>
      <w:r>
        <w:tab/>
        <w:t>Warrant, duration and execution of</w:t>
      </w:r>
      <w:bookmarkEnd w:id="256"/>
      <w:bookmarkEnd w:id="257"/>
    </w:p>
    <w:p>
      <w:pPr>
        <w:pStyle w:val="nzSubsection"/>
      </w:pPr>
      <w:r>
        <w:tab/>
        <w:t>(1)</w:t>
      </w:r>
      <w:r>
        <w:tab/>
        <w:t>A warrant comes into force when it is issued by a JP.</w:t>
      </w:r>
    </w:p>
    <w:p>
      <w:pPr>
        <w:pStyle w:val="nzSubsection"/>
      </w:pPr>
      <w:r>
        <w:tab/>
        <w:t>(2)</w:t>
      </w:r>
      <w:r>
        <w:tab/>
        <w:t>A warrant can only be executed during the period specified in the warrant under section 65(2)(d).</w:t>
      </w:r>
    </w:p>
    <w:p>
      <w:pPr>
        <w:pStyle w:val="nzSubsection"/>
      </w:pPr>
      <w:r>
        <w:tab/>
        <w:t>(3)</w:t>
      </w:r>
      <w:r>
        <w:tab/>
        <w:t>A warrant may be executed by any police officer.</w:t>
      </w:r>
    </w:p>
    <w:p>
      <w:pPr>
        <w:pStyle w:val="nz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nzSubsection"/>
      </w:pPr>
      <w:r>
        <w:tab/>
        <w:t>(5)</w:t>
      </w:r>
      <w:r>
        <w:tab/>
        <w:t xml:space="preserve">On completing the execution of a warrant the officer in charge of executing it must record the following matters on it — </w:t>
      </w:r>
    </w:p>
    <w:p>
      <w:pPr>
        <w:pStyle w:val="nzIndenta"/>
        <w:rPr>
          <w:lang w:val="en-US"/>
        </w:rPr>
      </w:pPr>
      <w:r>
        <w:tab/>
        <w:t>(a)</w:t>
      </w:r>
      <w:r>
        <w:tab/>
        <w:t xml:space="preserve">the officer’s full name, rank and </w:t>
      </w:r>
      <w:r>
        <w:rPr>
          <w:lang w:val="en-US"/>
        </w:rPr>
        <w:t>number assigned to the officer for official purposes;</w:t>
      </w:r>
    </w:p>
    <w:p>
      <w:pPr>
        <w:pStyle w:val="nzIndenta"/>
      </w:pPr>
      <w:r>
        <w:tab/>
        <w:t>(b)</w:t>
      </w:r>
      <w:r>
        <w:tab/>
        <w:t>the date and time when the warrant was executed;</w:t>
      </w:r>
    </w:p>
    <w:p>
      <w:pPr>
        <w:pStyle w:val="nzIndenta"/>
      </w:pPr>
      <w:r>
        <w:tab/>
        <w:t>(c)</w:t>
      </w:r>
      <w:r>
        <w:tab/>
        <w:t>any other matter that is prescribed.</w:t>
      </w:r>
    </w:p>
    <w:p>
      <w:pPr>
        <w:pStyle w:val="nzHeading3"/>
      </w:pPr>
      <w:bookmarkStart w:id="258" w:name="_Toc182726636"/>
      <w:bookmarkStart w:id="259" w:name="_Toc182728584"/>
      <w:bookmarkStart w:id="260" w:name="_Toc202578681"/>
      <w:bookmarkStart w:id="261" w:name="_Toc202579674"/>
      <w:bookmarkStart w:id="262" w:name="_Toc206565098"/>
      <w:bookmarkStart w:id="263" w:name="_Toc206565647"/>
      <w:r>
        <w:rPr>
          <w:rStyle w:val="CharDivNo"/>
        </w:rPr>
        <w:t>Division 8</w:t>
      </w:r>
      <w:r>
        <w:t> — </w:t>
      </w:r>
      <w:r>
        <w:rPr>
          <w:rStyle w:val="CharDivText"/>
        </w:rPr>
        <w:t>Other provisions regarding inspections and searches for MDLR compliance purposes</w:t>
      </w:r>
      <w:bookmarkEnd w:id="258"/>
      <w:bookmarkEnd w:id="259"/>
      <w:bookmarkEnd w:id="260"/>
      <w:bookmarkEnd w:id="261"/>
      <w:bookmarkEnd w:id="262"/>
      <w:bookmarkEnd w:id="263"/>
    </w:p>
    <w:p>
      <w:pPr>
        <w:pStyle w:val="nzHeading5"/>
      </w:pPr>
      <w:bookmarkStart w:id="264" w:name="_Toc206565099"/>
      <w:bookmarkStart w:id="265" w:name="_Toc206565648"/>
      <w:r>
        <w:rPr>
          <w:rStyle w:val="CharSectno"/>
        </w:rPr>
        <w:t>67</w:t>
      </w:r>
      <w:r>
        <w:t>.</w:t>
      </w:r>
      <w:r>
        <w:tab/>
        <w:t>Use of assistants and equipment</w:t>
      </w:r>
      <w:bookmarkEnd w:id="264"/>
      <w:bookmarkEnd w:id="265"/>
    </w:p>
    <w:p>
      <w:pPr>
        <w:pStyle w:val="nzSubsection"/>
        <w:rPr>
          <w:lang w:val="en-US"/>
        </w:rPr>
      </w:pPr>
      <w:r>
        <w:rPr>
          <w:lang w:val="en-US"/>
        </w:rPr>
        <w:tab/>
        <w:t>(1)</w:t>
      </w:r>
      <w:r>
        <w:rPr>
          <w:lang w:val="en-US"/>
        </w:rPr>
        <w:tab/>
        <w:t>A police officer may exercise powers under Division 5 with the aid of such assistants and equipment as the officer considers reasonably necessary in the circumstances.</w:t>
      </w:r>
    </w:p>
    <w:p>
      <w:pPr>
        <w:pStyle w:val="nzSubsection"/>
        <w:rPr>
          <w:lang w:val="en-US"/>
        </w:rPr>
      </w:pPr>
      <w:r>
        <w:rPr>
          <w:lang w:val="en-US"/>
        </w:rPr>
        <w:tab/>
        <w:t>(2)</w:t>
      </w:r>
      <w:r>
        <w:rPr>
          <w:lang w:val="en-US"/>
        </w:rPr>
        <w:tab/>
        <w:t xml:space="preserve">Powers that may be exercised by a police officer under Division 5 may be exercised by an assistant authorised and supervised by the officer, but only if the officer — </w:t>
      </w:r>
    </w:p>
    <w:p>
      <w:pPr>
        <w:pStyle w:val="nzIndenta"/>
        <w:rPr>
          <w:lang w:val="en-US"/>
        </w:rPr>
      </w:pPr>
      <w:r>
        <w:rPr>
          <w:lang w:val="en-US"/>
        </w:rPr>
        <w:tab/>
        <w:t>(a)</w:t>
      </w:r>
      <w:r>
        <w:rPr>
          <w:lang w:val="en-US"/>
        </w:rPr>
        <w:tab/>
        <w:t xml:space="preserve">considers that it is reasonably necessary in the circumstances that the powers are exercised by an assistant; and </w:t>
      </w:r>
    </w:p>
    <w:p>
      <w:pPr>
        <w:pStyle w:val="nzIndenta"/>
        <w:rPr>
          <w:lang w:val="en-US"/>
        </w:rPr>
      </w:pPr>
      <w:r>
        <w:rPr>
          <w:lang w:val="en-US"/>
        </w:rPr>
        <w:tab/>
        <w:t>(b)</w:t>
      </w:r>
      <w:r>
        <w:rPr>
          <w:lang w:val="en-US"/>
        </w:rPr>
        <w:tab/>
        <w:t>authorises the assistant accordingly.</w:t>
      </w:r>
    </w:p>
    <w:p>
      <w:pPr>
        <w:pStyle w:val="nzSubsection"/>
        <w:rPr>
          <w:lang w:val="en-US"/>
        </w:rPr>
      </w:pPr>
      <w:r>
        <w:tab/>
        <w:t>(3)</w:t>
      </w:r>
      <w:r>
        <w:tab/>
        <w:t xml:space="preserve">Subsection (2) does not </w:t>
      </w:r>
      <w:r>
        <w:rPr>
          <w:lang w:val="en-US"/>
        </w:rPr>
        <w:t>authorise an assistant to use force against a person.</w:t>
      </w:r>
    </w:p>
    <w:p>
      <w:pPr>
        <w:pStyle w:val="nzHeading5"/>
      </w:pPr>
      <w:bookmarkStart w:id="266" w:name="_Toc206565100"/>
      <w:bookmarkStart w:id="267" w:name="_Toc206565649"/>
      <w:r>
        <w:rPr>
          <w:rStyle w:val="CharSectno"/>
        </w:rPr>
        <w:t>68</w:t>
      </w:r>
      <w:r>
        <w:t>.</w:t>
      </w:r>
      <w:r>
        <w:tab/>
        <w:t>Use of equipment to examine or process things</w:t>
      </w:r>
      <w:bookmarkEnd w:id="266"/>
      <w:bookmarkEnd w:id="267"/>
    </w:p>
    <w:p>
      <w:pPr>
        <w:pStyle w:val="nzSubsection"/>
        <w:rPr>
          <w:lang w:val="en-US"/>
        </w:rPr>
      </w:pPr>
      <w:r>
        <w:rPr>
          <w:lang w:val="en-US"/>
        </w:rPr>
        <w:tab/>
        <w:t>(1)</w:t>
      </w:r>
      <w:r>
        <w:rPr>
          <w:lang w:val="en-US"/>
        </w:rPr>
        <w:tab/>
        <w:t xml:space="preserve">Without limiting section 67, a police officer exercising a power under Division 5 may bring to, or on to, a vehicle or premises any </w:t>
      </w:r>
      <w:r>
        <w:rPr>
          <w:szCs w:val="23"/>
          <w:lang w:val="en-US"/>
        </w:rPr>
        <w:t>equipment reasonably necessary for the examination or processing of a thing found in, on or at the vehicle or premises in order to determine whether it is a thing that may be seized.</w:t>
      </w:r>
    </w:p>
    <w:p>
      <w:pPr>
        <w:pStyle w:val="nzSubsection"/>
        <w:keepNext/>
        <w:keepLines/>
        <w:rPr>
          <w:lang w:val="en-US"/>
        </w:rPr>
      </w:pPr>
      <w:r>
        <w:rPr>
          <w:lang w:val="en-US"/>
        </w:rPr>
        <w:tab/>
        <w:t>(2)</w:t>
      </w:r>
      <w:r>
        <w:rPr>
          <w:lang w:val="en-US"/>
        </w:rPr>
        <w:tab/>
        <w:t xml:space="preserve">A thing may be moved to another place so that the examination or processing can be carried out in order to determine whether it is a thing that may be seized if — </w:t>
      </w:r>
    </w:p>
    <w:p>
      <w:pPr>
        <w:pStyle w:val="nzIndenta"/>
        <w:rPr>
          <w:lang w:val="en-US"/>
        </w:rPr>
      </w:pPr>
      <w:r>
        <w:rPr>
          <w:lang w:val="en-US"/>
        </w:rPr>
        <w:tab/>
        <w:t>(a)</w:t>
      </w:r>
      <w:r>
        <w:rPr>
          <w:lang w:val="en-US"/>
        </w:rPr>
        <w:tab/>
        <w:t>it is not practicable to examine or process the thing in or at the vehicle or premises; or</w:t>
      </w:r>
    </w:p>
    <w:p>
      <w:pPr>
        <w:pStyle w:val="nzIndenta"/>
        <w:rPr>
          <w:lang w:val="en-US"/>
        </w:rPr>
      </w:pPr>
      <w:r>
        <w:rPr>
          <w:lang w:val="en-US"/>
        </w:rPr>
        <w:tab/>
        <w:t>(b)</w:t>
      </w:r>
      <w:r>
        <w:rPr>
          <w:lang w:val="en-US"/>
        </w:rPr>
        <w:tab/>
        <w:t>the occupier of the vehicle or premises consents in writing.</w:t>
      </w:r>
    </w:p>
    <w:p>
      <w:pPr>
        <w:pStyle w:val="nzSubsection"/>
        <w:rPr>
          <w:lang w:val="en-US"/>
        </w:rPr>
      </w:pPr>
      <w:r>
        <w:rPr>
          <w:lang w:val="en-US"/>
        </w:rPr>
        <w:tab/>
        <w:t>(3)</w:t>
      </w:r>
      <w:r>
        <w:rPr>
          <w:lang w:val="en-US"/>
        </w:rPr>
        <w:tab/>
        <w:t xml:space="preserve">A police officer, or a person assisting a police officer, may operate equipment already in, on or at the vehicle or premises to carry out the examination or processing of a thing found in, on or at the vehicle </w:t>
      </w:r>
      <w:r>
        <w:rPr>
          <w:szCs w:val="23"/>
          <w:lang w:val="en-US"/>
        </w:rPr>
        <w:t xml:space="preserve">or premises in order to determine whether it is a thing that may be seized, if the officer or person assisting reasonably believes that — </w:t>
      </w:r>
    </w:p>
    <w:p>
      <w:pPr>
        <w:pStyle w:val="nzIndenta"/>
        <w:rPr>
          <w:lang w:val="en-US"/>
        </w:rPr>
      </w:pPr>
      <w:r>
        <w:rPr>
          <w:lang w:val="en-US"/>
        </w:rPr>
        <w:tab/>
        <w:t>(a)</w:t>
      </w:r>
      <w:r>
        <w:rPr>
          <w:lang w:val="en-US"/>
        </w:rPr>
        <w:tab/>
        <w:t xml:space="preserve">the equipment is suitable for the examination or the processing; </w:t>
      </w:r>
      <w:r>
        <w:rPr>
          <w:szCs w:val="23"/>
          <w:lang w:val="en-US"/>
        </w:rPr>
        <w:t>and</w:t>
      </w:r>
    </w:p>
    <w:p>
      <w:pPr>
        <w:pStyle w:val="nzIndenta"/>
        <w:rPr>
          <w:lang w:val="en-US"/>
        </w:rPr>
      </w:pPr>
      <w:r>
        <w:rPr>
          <w:lang w:val="en-US"/>
        </w:rPr>
        <w:tab/>
        <w:t>(b)</w:t>
      </w:r>
      <w:r>
        <w:rPr>
          <w:lang w:val="en-US"/>
        </w:rPr>
        <w:tab/>
        <w:t>the examination or processing can be carried out without damage to the equipment or the thing.</w:t>
      </w:r>
    </w:p>
    <w:p>
      <w:pPr>
        <w:pStyle w:val="nzHeading5"/>
      </w:pPr>
      <w:bookmarkStart w:id="268" w:name="_Toc206565101"/>
      <w:bookmarkStart w:id="269" w:name="_Toc206565650"/>
      <w:r>
        <w:rPr>
          <w:rStyle w:val="CharSectno"/>
        </w:rPr>
        <w:t>69</w:t>
      </w:r>
      <w:r>
        <w:t>.</w:t>
      </w:r>
      <w:r>
        <w:tab/>
        <w:t>Use or seizure of electronic equipment</w:t>
      </w:r>
      <w:bookmarkEnd w:id="268"/>
      <w:bookmarkEnd w:id="269"/>
    </w:p>
    <w:p>
      <w:pPr>
        <w:pStyle w:val="nzSubsection"/>
        <w:rPr>
          <w:lang w:val="en-US"/>
        </w:rPr>
      </w:pPr>
      <w:r>
        <w:rPr>
          <w:lang w:val="en-US"/>
        </w:rPr>
        <w:tab/>
        <w:t>(1)</w:t>
      </w:r>
      <w:r>
        <w:rPr>
          <w:lang w:val="en-US"/>
        </w:rPr>
        <w:tab/>
        <w:t xml:space="preserve">A police officer or a person assisting a police officer may operate equipment </w:t>
      </w:r>
      <w:r>
        <w:rPr>
          <w:szCs w:val="23"/>
          <w:lang w:val="en-US"/>
        </w:rPr>
        <w:t xml:space="preserve">to access information if — </w:t>
      </w:r>
    </w:p>
    <w:p>
      <w:pPr>
        <w:pStyle w:val="nzIndenta"/>
        <w:rPr>
          <w:lang w:val="en-US"/>
        </w:rPr>
      </w:pPr>
      <w:r>
        <w:rPr>
          <w:lang w:val="en-US"/>
        </w:rPr>
        <w:tab/>
        <w:t>(a)</w:t>
      </w:r>
      <w:r>
        <w:rPr>
          <w:lang w:val="en-US"/>
        </w:rPr>
        <w:tab/>
        <w:t xml:space="preserve">the information is stored in a thing found in, on or at a vehicle or premises </w:t>
      </w:r>
      <w:r>
        <w:rPr>
          <w:szCs w:val="23"/>
          <w:lang w:val="en-US"/>
        </w:rPr>
        <w:t>including a disk, tape or other device for the storage of information; and</w:t>
      </w:r>
    </w:p>
    <w:p>
      <w:pPr>
        <w:pStyle w:val="nzIndenta"/>
        <w:rPr>
          <w:lang w:val="en-US"/>
        </w:rPr>
      </w:pPr>
      <w:r>
        <w:rPr>
          <w:lang w:val="en-US"/>
        </w:rPr>
        <w:tab/>
        <w:t>(b)</w:t>
      </w:r>
      <w:r>
        <w:rPr>
          <w:lang w:val="en-US"/>
        </w:rPr>
        <w:tab/>
        <w:t>the equipment is in, on or at the vehicle or premises and can be used with the disk, tape or other storage device; and</w:t>
      </w:r>
    </w:p>
    <w:p>
      <w:pPr>
        <w:pStyle w:val="nzIndenta"/>
        <w:rPr>
          <w:lang w:val="en-US"/>
        </w:rPr>
      </w:pPr>
      <w:r>
        <w:rPr>
          <w:lang w:val="en-US"/>
        </w:rPr>
        <w:tab/>
        <w:t>(c)</w:t>
      </w:r>
      <w:r>
        <w:rPr>
          <w:lang w:val="en-US"/>
        </w:rPr>
        <w:tab/>
        <w:t>the police officer reasonably believes that the information may provide evidence of an MDLR offence.</w:t>
      </w:r>
    </w:p>
    <w:p>
      <w:pPr>
        <w:pStyle w:val="nzSubsection"/>
        <w:rPr>
          <w:lang w:val="en-US"/>
        </w:rPr>
      </w:pPr>
      <w:r>
        <w:rPr>
          <w:lang w:val="en-US"/>
        </w:rPr>
        <w:tab/>
        <w:t>(2)</w:t>
      </w:r>
      <w:r>
        <w:rPr>
          <w:lang w:val="en-US"/>
        </w:rPr>
        <w:tab/>
        <w:t xml:space="preserve">If a police officer or a person assisting a police officer finds that a disk, tape or other storage device in, on or at the vehicle or premises contains information of a kind mentioned in subsection (1)(c), he or </w:t>
      </w:r>
      <w:r>
        <w:rPr>
          <w:szCs w:val="23"/>
          <w:lang w:val="en-US"/>
        </w:rPr>
        <w:t xml:space="preserve">she may — </w:t>
      </w:r>
    </w:p>
    <w:p>
      <w:pPr>
        <w:pStyle w:val="nzIndenta"/>
        <w:rPr>
          <w:lang w:val="en-US"/>
        </w:rPr>
      </w:pPr>
      <w:r>
        <w:rPr>
          <w:lang w:val="en-US"/>
        </w:rPr>
        <w:tab/>
        <w:t>(a)</w:t>
      </w:r>
      <w:r>
        <w:rPr>
          <w:lang w:val="en-US"/>
        </w:rPr>
        <w:tab/>
        <w:t xml:space="preserve">put the information in documentary form and seize the </w:t>
      </w:r>
      <w:r>
        <w:rPr>
          <w:szCs w:val="23"/>
          <w:lang w:val="en-US"/>
        </w:rPr>
        <w:t>documents so produced; or</w:t>
      </w:r>
    </w:p>
    <w:p>
      <w:pPr>
        <w:pStyle w:val="nzIndenta"/>
        <w:rPr>
          <w:lang w:val="en-US"/>
        </w:rPr>
      </w:pPr>
      <w:r>
        <w:rPr>
          <w:lang w:val="en-US"/>
        </w:rPr>
        <w:tab/>
        <w:t>(b)</w:t>
      </w:r>
      <w:r>
        <w:rPr>
          <w:lang w:val="en-US"/>
        </w:rPr>
        <w:tab/>
        <w:t>copy the information to another disk, tape or other storage device and remove that storage device from the vehicle or premises; or</w:t>
      </w:r>
    </w:p>
    <w:p>
      <w:pPr>
        <w:pStyle w:val="nzIndenta"/>
        <w:rPr>
          <w:lang w:val="en-US"/>
        </w:rPr>
      </w:pPr>
      <w:r>
        <w:rPr>
          <w:lang w:val="en-US"/>
        </w:rPr>
        <w:tab/>
        <w:t>(c)</w:t>
      </w:r>
      <w:r>
        <w:rPr>
          <w:lang w:val="en-US"/>
        </w:rPr>
        <w:tab/>
        <w:t>if it is not practicable to put the information in documentary form or to copy the information, seize the disk, tape or other storage device and the equipment that enables the information to be accessed.</w:t>
      </w:r>
    </w:p>
    <w:p>
      <w:pPr>
        <w:pStyle w:val="nzSubsection"/>
        <w:rPr>
          <w:lang w:val="en-US"/>
        </w:rPr>
      </w:pPr>
      <w:r>
        <w:rPr>
          <w:lang w:val="en-US"/>
        </w:rPr>
        <w:tab/>
        <w:t>(3)</w:t>
      </w:r>
      <w:r>
        <w:rPr>
          <w:lang w:val="en-US"/>
        </w:rPr>
        <w:tab/>
        <w:t xml:space="preserve">A police officer or a person assisting a police officer must not operate or seize equipment for the purpose mentioned in this section unless the officer or person assisting reasonably believes that the operation or </w:t>
      </w:r>
      <w:r>
        <w:rPr>
          <w:szCs w:val="23"/>
          <w:lang w:val="en-US"/>
        </w:rPr>
        <w:t>seizure of the equipment can be carried out without damage to the equipment.</w:t>
      </w:r>
    </w:p>
    <w:p>
      <w:pPr>
        <w:pStyle w:val="nzHeading3"/>
      </w:pPr>
      <w:bookmarkStart w:id="270" w:name="_Toc182726640"/>
      <w:bookmarkStart w:id="271" w:name="_Toc182728588"/>
      <w:bookmarkStart w:id="272" w:name="_Toc202578685"/>
      <w:bookmarkStart w:id="273" w:name="_Toc202579678"/>
      <w:bookmarkStart w:id="274" w:name="_Toc206565102"/>
      <w:bookmarkStart w:id="275" w:name="_Toc206565651"/>
      <w:r>
        <w:rPr>
          <w:rStyle w:val="CharDivNo"/>
        </w:rPr>
        <w:t>Division 9</w:t>
      </w:r>
      <w:r>
        <w:t> — </w:t>
      </w:r>
      <w:r>
        <w:rPr>
          <w:rStyle w:val="CharDivText"/>
        </w:rPr>
        <w:t>Other provisions regarding seizure for MDLR compliance purposes</w:t>
      </w:r>
      <w:bookmarkEnd w:id="270"/>
      <w:bookmarkEnd w:id="271"/>
      <w:bookmarkEnd w:id="272"/>
      <w:bookmarkEnd w:id="273"/>
      <w:bookmarkEnd w:id="274"/>
      <w:bookmarkEnd w:id="275"/>
    </w:p>
    <w:p>
      <w:pPr>
        <w:pStyle w:val="nzHeading5"/>
      </w:pPr>
      <w:bookmarkStart w:id="276" w:name="_Toc206565103"/>
      <w:bookmarkStart w:id="277" w:name="_Toc206565652"/>
      <w:r>
        <w:rPr>
          <w:rStyle w:val="CharSectno"/>
        </w:rPr>
        <w:t>70</w:t>
      </w:r>
      <w:r>
        <w:t>.</w:t>
      </w:r>
      <w:r>
        <w:tab/>
        <w:t>Receipt for and access to seized material</w:t>
      </w:r>
      <w:bookmarkEnd w:id="276"/>
      <w:bookmarkEnd w:id="277"/>
    </w:p>
    <w:p>
      <w:pPr>
        <w:pStyle w:val="nzSubsection"/>
        <w:rPr>
          <w:lang w:val="en-US"/>
        </w:rPr>
      </w:pPr>
      <w:r>
        <w:rPr>
          <w:lang w:val="en-US"/>
        </w:rPr>
        <w:tab/>
      </w:r>
      <w:r>
        <w:rPr>
          <w:lang w:val="en-US"/>
        </w:rPr>
        <w:tab/>
        <w:t>A police officer who seizes and removes a record, device or other thing under Division 5</w:t>
      </w:r>
      <w:r>
        <w:rPr>
          <w:szCs w:val="23"/>
          <w:lang w:val="en-US"/>
        </w:rPr>
        <w:t xml:space="preserve"> must — </w:t>
      </w:r>
    </w:p>
    <w:p>
      <w:pPr>
        <w:pStyle w:val="nzIndenta"/>
        <w:rPr>
          <w:lang w:val="en-US"/>
        </w:rPr>
      </w:pPr>
      <w:r>
        <w:rPr>
          <w:lang w:val="en-US"/>
        </w:rPr>
        <w:tab/>
        <w:t>(a)</w:t>
      </w:r>
      <w:r>
        <w:rPr>
          <w:lang w:val="en-US"/>
        </w:rPr>
        <w:tab/>
        <w:t xml:space="preserve">give a receipt for it to the person from whom it is seized and </w:t>
      </w:r>
      <w:r>
        <w:rPr>
          <w:szCs w:val="23"/>
          <w:lang w:val="en-US"/>
        </w:rPr>
        <w:t>removed; and</w:t>
      </w:r>
    </w:p>
    <w:p>
      <w:pPr>
        <w:pStyle w:val="nzIndenta"/>
        <w:rPr>
          <w:lang w:val="en-US"/>
        </w:rPr>
      </w:pPr>
      <w:r>
        <w:rPr>
          <w:lang w:val="en-US"/>
        </w:rPr>
        <w:tab/>
        <w:t>(b)</w:t>
      </w:r>
      <w:r>
        <w:rPr>
          <w:lang w:val="en-US"/>
        </w:rPr>
        <w:tab/>
        <w:t>if practicable, allow the person who would normally be entitled to possession of it reasonable access to it.</w:t>
      </w:r>
    </w:p>
    <w:p>
      <w:pPr>
        <w:pStyle w:val="nzHeading5"/>
      </w:pPr>
      <w:bookmarkStart w:id="278" w:name="_Toc206565104"/>
      <w:bookmarkStart w:id="279" w:name="_Toc206565653"/>
      <w:r>
        <w:rPr>
          <w:rStyle w:val="CharSectno"/>
        </w:rPr>
        <w:t>71</w:t>
      </w:r>
      <w:r>
        <w:t>.</w:t>
      </w:r>
      <w:r>
        <w:tab/>
        <w:t>Embargo notices</w:t>
      </w:r>
      <w:bookmarkEnd w:id="278"/>
      <w:bookmarkEnd w:id="279"/>
    </w:p>
    <w:p>
      <w:pPr>
        <w:pStyle w:val="nzSubsection"/>
        <w:rPr>
          <w:lang w:val="en-US"/>
        </w:rPr>
      </w:pPr>
      <w:r>
        <w:rPr>
          <w:lang w:val="en-US"/>
        </w:rPr>
        <w:tab/>
        <w:t>(1)</w:t>
      </w:r>
      <w:r>
        <w:rPr>
          <w:lang w:val="en-US"/>
        </w:rPr>
        <w:tab/>
        <w:t xml:space="preserve">A police officer may issue an embargo notice if — </w:t>
      </w:r>
    </w:p>
    <w:p>
      <w:pPr>
        <w:pStyle w:val="nzIndenta"/>
        <w:rPr>
          <w:lang w:val="en-US"/>
        </w:rPr>
      </w:pPr>
      <w:r>
        <w:rPr>
          <w:lang w:val="en-US"/>
        </w:rPr>
        <w:tab/>
        <w:t>(a)</w:t>
      </w:r>
      <w:r>
        <w:rPr>
          <w:lang w:val="en-US"/>
        </w:rPr>
        <w:tab/>
        <w:t xml:space="preserve">the officer is authorised to seize any </w:t>
      </w:r>
      <w:r>
        <w:rPr>
          <w:szCs w:val="23"/>
          <w:lang w:val="en-US"/>
        </w:rPr>
        <w:t>record, device or other thing under Division 5; and</w:t>
      </w:r>
    </w:p>
    <w:p>
      <w:pPr>
        <w:pStyle w:val="nzIndenta"/>
        <w:rPr>
          <w:lang w:val="en-US"/>
        </w:rPr>
      </w:pPr>
      <w:r>
        <w:rPr>
          <w:lang w:val="en-US"/>
        </w:rPr>
        <w:tab/>
        <w:t>(b)</w:t>
      </w:r>
      <w:r>
        <w:rPr>
          <w:lang w:val="en-US"/>
        </w:rPr>
        <w:tab/>
        <w:t>the record, device or other thing cannot, or cannot readily, be physically seized and removed.</w:t>
      </w:r>
    </w:p>
    <w:p>
      <w:pPr>
        <w:pStyle w:val="nzSubsection"/>
        <w:rPr>
          <w:lang w:val="en-US"/>
        </w:rPr>
      </w:pPr>
      <w:r>
        <w:rPr>
          <w:lang w:val="en-US"/>
        </w:rPr>
        <w:tab/>
        <w:t>(2)</w:t>
      </w:r>
      <w:r>
        <w:rPr>
          <w:lang w:val="en-US"/>
        </w:rPr>
        <w:tab/>
        <w:t xml:space="preserve">An embargo notice may prohibit a person from such of the following activities as are listed in the notice unless the person has the written consent of </w:t>
      </w:r>
      <w:r>
        <w:rPr>
          <w:szCs w:val="23"/>
          <w:lang w:val="en-US"/>
        </w:rPr>
        <w:t xml:space="preserve">the officer, the CEO or the Commissioner of Police — </w:t>
      </w:r>
    </w:p>
    <w:p>
      <w:pPr>
        <w:pStyle w:val="nzIndenta"/>
        <w:rPr>
          <w:lang w:val="en-US"/>
        </w:rPr>
      </w:pPr>
      <w:r>
        <w:tab/>
        <w:t>(a)</w:t>
      </w:r>
      <w:r>
        <w:tab/>
      </w:r>
      <w:r>
        <w:rPr>
          <w:lang w:val="en-US"/>
        </w:rPr>
        <w:t>the movement, sale, leasing, transfer, or other dealing with the record, device or other thing, or any part of it;</w:t>
      </w:r>
    </w:p>
    <w:p>
      <w:pPr>
        <w:pStyle w:val="nzIndenta"/>
        <w:rPr>
          <w:szCs w:val="23"/>
          <w:lang w:val="en-US"/>
        </w:rPr>
      </w:pPr>
      <w:r>
        <w:tab/>
        <w:t>(b)</w:t>
      </w:r>
      <w:r>
        <w:tab/>
        <w:t>the</w:t>
      </w:r>
      <w:r>
        <w:rPr>
          <w:lang w:val="en-US"/>
        </w:rPr>
        <w:t xml:space="preserve"> deletion of information from the record, device or other thing, or any part of it</w:t>
      </w:r>
      <w:r>
        <w:rPr>
          <w:szCs w:val="23"/>
          <w:lang w:val="en-US"/>
        </w:rPr>
        <w:t>.</w:t>
      </w:r>
    </w:p>
    <w:p>
      <w:pPr>
        <w:pStyle w:val="nzSubsection"/>
        <w:rPr>
          <w:lang w:val="en-US"/>
        </w:rPr>
      </w:pPr>
      <w:r>
        <w:rPr>
          <w:lang w:val="en-US"/>
        </w:rPr>
        <w:tab/>
        <w:t>(3)</w:t>
      </w:r>
      <w:r>
        <w:rPr>
          <w:lang w:val="en-US"/>
        </w:rPr>
        <w:tab/>
        <w:t xml:space="preserve">An embargo notice must — </w:t>
      </w:r>
    </w:p>
    <w:p>
      <w:pPr>
        <w:pStyle w:val="nzIndenta"/>
        <w:rPr>
          <w:lang w:val="en-US"/>
        </w:rPr>
      </w:pPr>
      <w:r>
        <w:rPr>
          <w:lang w:val="en-US"/>
        </w:rPr>
        <w:tab/>
        <w:t>(a)</w:t>
      </w:r>
      <w:r>
        <w:rPr>
          <w:lang w:val="en-US"/>
        </w:rPr>
        <w:tab/>
        <w:t>be in a prescribed form or contain prescribed particulars;</w:t>
      </w:r>
      <w:r>
        <w:rPr>
          <w:szCs w:val="23"/>
          <w:lang w:val="en-US"/>
        </w:rPr>
        <w:t xml:space="preserve"> and</w:t>
      </w:r>
    </w:p>
    <w:p>
      <w:pPr>
        <w:pStyle w:val="nzIndenta"/>
        <w:rPr>
          <w:lang w:val="en-US"/>
        </w:rPr>
      </w:pPr>
      <w:r>
        <w:rPr>
          <w:lang w:val="en-US"/>
        </w:rPr>
        <w:tab/>
        <w:t>(b)</w:t>
      </w:r>
      <w:r>
        <w:rPr>
          <w:lang w:val="en-US"/>
        </w:rPr>
        <w:tab/>
        <w:t>list the activities that are prohibited by the notice; and</w:t>
      </w:r>
    </w:p>
    <w:p>
      <w:pPr>
        <w:pStyle w:val="nzIndenta"/>
        <w:rPr>
          <w:lang w:val="en-US"/>
        </w:rPr>
      </w:pPr>
      <w:r>
        <w:rPr>
          <w:lang w:val="en-US"/>
        </w:rPr>
        <w:tab/>
        <w:t>(c)</w:t>
      </w:r>
      <w:r>
        <w:rPr>
          <w:lang w:val="en-US"/>
        </w:rPr>
        <w:tab/>
        <w:t>set out the terms of subsections (5) and (7).</w:t>
      </w:r>
    </w:p>
    <w:p>
      <w:pPr>
        <w:pStyle w:val="nzSubsection"/>
        <w:rPr>
          <w:lang w:val="en-US"/>
        </w:rPr>
      </w:pPr>
      <w:r>
        <w:rPr>
          <w:lang w:val="en-US"/>
        </w:rPr>
        <w:tab/>
        <w:t>(4)</w:t>
      </w:r>
      <w:r>
        <w:rPr>
          <w:lang w:val="en-US"/>
        </w:rPr>
        <w:tab/>
        <w:t xml:space="preserve">An embargo notice is to be issued — </w:t>
      </w:r>
    </w:p>
    <w:p>
      <w:pPr>
        <w:pStyle w:val="nzIndenta"/>
        <w:rPr>
          <w:lang w:val="en-US"/>
        </w:rPr>
      </w:pPr>
      <w:r>
        <w:rPr>
          <w:lang w:val="en-US"/>
        </w:rPr>
        <w:tab/>
        <w:t>(a)</w:t>
      </w:r>
      <w:r>
        <w:rPr>
          <w:lang w:val="en-US"/>
        </w:rPr>
        <w:tab/>
        <w:t xml:space="preserve">by causing a copy of the notice to be served on the occupier of </w:t>
      </w:r>
      <w:r>
        <w:rPr>
          <w:szCs w:val="23"/>
          <w:lang w:val="en-US"/>
        </w:rPr>
        <w:t>the premises, or a person who is a responsible person for the vehicle, as is relevant to the case; or</w:t>
      </w:r>
    </w:p>
    <w:p>
      <w:pPr>
        <w:pStyle w:val="nzIndenta"/>
        <w:rPr>
          <w:lang w:val="en-US"/>
        </w:rPr>
      </w:pPr>
      <w:r>
        <w:rPr>
          <w:lang w:val="en-US"/>
        </w:rPr>
        <w:tab/>
        <w:t>(b)</w:t>
      </w:r>
      <w:r>
        <w:rPr>
          <w:lang w:val="en-US"/>
        </w:rPr>
        <w:tab/>
        <w:t>if that person cannot be located after all reasonable steps have been taken to do so, by affixing a copy of the notice to the record, device or other thing in a prominent position.</w:t>
      </w:r>
    </w:p>
    <w:p>
      <w:pPr>
        <w:pStyle w:val="nzSubsection"/>
        <w:rPr>
          <w:lang w:val="en-US"/>
        </w:rPr>
      </w:pPr>
      <w:r>
        <w:rPr>
          <w:lang w:val="en-US"/>
        </w:rPr>
        <w:tab/>
        <w:t>(5)</w:t>
      </w:r>
      <w:r>
        <w:rPr>
          <w:lang w:val="en-US"/>
        </w:rPr>
        <w:tab/>
        <w:t xml:space="preserve">A person commits an offence if the person knows that an embargo notice relates to a record, </w:t>
      </w:r>
      <w:r>
        <w:rPr>
          <w:szCs w:val="23"/>
          <w:lang w:val="en-US"/>
        </w:rPr>
        <w:t xml:space="preserve">device or other thing and the person — </w:t>
      </w:r>
    </w:p>
    <w:p>
      <w:pPr>
        <w:pStyle w:val="nzIndenta"/>
        <w:rPr>
          <w:lang w:val="en-US"/>
        </w:rPr>
      </w:pPr>
      <w:r>
        <w:rPr>
          <w:lang w:val="en-US"/>
        </w:rPr>
        <w:tab/>
        <w:t>(a)</w:t>
      </w:r>
      <w:r>
        <w:rPr>
          <w:lang w:val="en-US"/>
        </w:rPr>
        <w:tab/>
        <w:t>does anything that is prohibited by the notice</w:t>
      </w:r>
      <w:r>
        <w:rPr>
          <w:szCs w:val="23"/>
          <w:lang w:val="en-US"/>
        </w:rPr>
        <w:t>; or</w:t>
      </w:r>
    </w:p>
    <w:p>
      <w:pPr>
        <w:pStyle w:val="nzIndenta"/>
        <w:rPr>
          <w:lang w:val="en-US"/>
        </w:rPr>
      </w:pPr>
      <w:r>
        <w:tab/>
        <w:t>(b)</w:t>
      </w:r>
      <w:r>
        <w:tab/>
      </w:r>
      <w:r>
        <w:rPr>
          <w:lang w:val="en-US"/>
        </w:rPr>
        <w:t>instructs another person to do anything that is prohibited by the notice; or</w:t>
      </w:r>
    </w:p>
    <w:p>
      <w:pPr>
        <w:pStyle w:val="nzIndenta"/>
        <w:rPr>
          <w:lang w:val="en-US"/>
        </w:rPr>
      </w:pPr>
      <w:r>
        <w:tab/>
        <w:t>(c)</w:t>
      </w:r>
      <w:r>
        <w:tab/>
      </w:r>
      <w:r>
        <w:rPr>
          <w:lang w:val="en-US"/>
        </w:rPr>
        <w:t>instructs another person to do anything that the notice prohibits the first</w:t>
      </w:r>
      <w:r>
        <w:rPr>
          <w:lang w:val="en-US"/>
        </w:rPr>
        <w:noBreakHyphen/>
        <w:t>mentioned person from doing.</w:t>
      </w:r>
    </w:p>
    <w:p>
      <w:pPr>
        <w:pStyle w:val="nzPenstart"/>
      </w:pPr>
      <w:r>
        <w:tab/>
        <w:t>Penalty: a fine of 100 PU.</w:t>
      </w:r>
    </w:p>
    <w:p>
      <w:pPr>
        <w:pStyle w:val="nzSubsection"/>
        <w:rPr>
          <w:lang w:val="en-US"/>
        </w:rPr>
      </w:pPr>
      <w:r>
        <w:rPr>
          <w:lang w:val="en-US"/>
        </w:rPr>
        <w:tab/>
        <w:t>(6)</w:t>
      </w:r>
      <w:r>
        <w:rPr>
          <w:lang w:val="en-US"/>
        </w:rPr>
        <w:tab/>
        <w:t>In a prosecution for an offence under subsection (5) it is a defence for</w:t>
      </w:r>
      <w:r>
        <w:rPr>
          <w:szCs w:val="23"/>
          <w:lang w:val="en-US"/>
        </w:rPr>
        <w:t xml:space="preserve"> the person charged to prove that he or she — </w:t>
      </w:r>
    </w:p>
    <w:p>
      <w:pPr>
        <w:pStyle w:val="nzIndenta"/>
        <w:rPr>
          <w:lang w:val="en-US"/>
        </w:rPr>
      </w:pPr>
      <w:r>
        <w:rPr>
          <w:lang w:val="en-US"/>
        </w:rPr>
        <w:tab/>
        <w:t>(a)</w:t>
      </w:r>
      <w:r>
        <w:rPr>
          <w:lang w:val="en-US"/>
        </w:rPr>
        <w:tab/>
        <w:t xml:space="preserve">moved the record, device or other thing, or part of it, for the </w:t>
      </w:r>
      <w:r>
        <w:rPr>
          <w:szCs w:val="23"/>
          <w:lang w:val="en-US"/>
        </w:rPr>
        <w:t>purpose of protecting or preserving it; or</w:t>
      </w:r>
    </w:p>
    <w:p>
      <w:pPr>
        <w:pStyle w:val="nzIndenta"/>
        <w:rPr>
          <w:lang w:val="en-US"/>
        </w:rPr>
      </w:pPr>
      <w:r>
        <w:rPr>
          <w:lang w:val="en-US"/>
        </w:rPr>
        <w:tab/>
        <w:t>(b)</w:t>
      </w:r>
      <w:r>
        <w:rPr>
          <w:lang w:val="en-US"/>
        </w:rPr>
        <w:tab/>
        <w:t>notified the person who issued the embargo notice of the move, and of the new location of the record, device or other thing or part of it, within 48 hours after the move.</w:t>
      </w:r>
    </w:p>
    <w:p>
      <w:pPr>
        <w:pStyle w:val="nzSubsection"/>
        <w:rPr>
          <w:lang w:val="en-US"/>
        </w:rPr>
      </w:pPr>
      <w:r>
        <w:rPr>
          <w:lang w:val="en-US"/>
        </w:rPr>
        <w:tab/>
        <w:t>(7)</w:t>
      </w:r>
      <w:r>
        <w:rPr>
          <w:lang w:val="en-US"/>
        </w:rPr>
        <w:tab/>
        <w:t xml:space="preserve">A person commits an offence if — </w:t>
      </w:r>
    </w:p>
    <w:p>
      <w:pPr>
        <w:pStyle w:val="nzIndenta"/>
        <w:rPr>
          <w:lang w:val="en-US"/>
        </w:rPr>
      </w:pPr>
      <w:r>
        <w:rPr>
          <w:lang w:val="en-US"/>
        </w:rPr>
        <w:tab/>
        <w:t>(a)</w:t>
      </w:r>
      <w:r>
        <w:rPr>
          <w:lang w:val="en-US"/>
        </w:rPr>
        <w:tab/>
        <w:t>an embargo notice has been served on the person; and</w:t>
      </w:r>
    </w:p>
    <w:p>
      <w:pPr>
        <w:pStyle w:val="nzIndenta"/>
        <w:rPr>
          <w:szCs w:val="23"/>
          <w:lang w:val="en-US"/>
        </w:rPr>
      </w:pPr>
      <w:r>
        <w:rPr>
          <w:lang w:val="en-US"/>
        </w:rPr>
        <w:tab/>
        <w:t>(b)</w:t>
      </w:r>
      <w:r>
        <w:rPr>
          <w:lang w:val="en-US"/>
        </w:rPr>
        <w:tab/>
        <w:t xml:space="preserve">the person fails to take reasonable steps to prevent any other </w:t>
      </w:r>
      <w:r>
        <w:rPr>
          <w:szCs w:val="23"/>
          <w:lang w:val="en-US"/>
        </w:rPr>
        <w:t>person from doing anything forbidden by the notice.</w:t>
      </w:r>
    </w:p>
    <w:p>
      <w:pPr>
        <w:pStyle w:val="nzPenstart"/>
      </w:pPr>
      <w:r>
        <w:tab/>
        <w:t>Penalty: a fine of 100 PU.</w:t>
      </w:r>
    </w:p>
    <w:p>
      <w:pPr>
        <w:pStyle w:val="nzSubsection"/>
        <w:rPr>
          <w:lang w:val="en-US"/>
        </w:rPr>
      </w:pPr>
      <w:r>
        <w:rPr>
          <w:lang w:val="en-US"/>
        </w:rPr>
        <w:tab/>
        <w:t>(8)</w:t>
      </w:r>
      <w:r>
        <w:rPr>
          <w:lang w:val="en-US"/>
        </w:rPr>
        <w:tab/>
        <w:t xml:space="preserve">Despite any other written law, the sale, lease or transfer or other </w:t>
      </w:r>
      <w:r>
        <w:rPr>
          <w:szCs w:val="23"/>
          <w:lang w:val="en-US"/>
        </w:rPr>
        <w:t>dealing with a record, device or other thing, or part of it, that is the subject of an embargo notice in contravention of the notice has no effect.</w:t>
      </w:r>
    </w:p>
    <w:p>
      <w:pPr>
        <w:pStyle w:val="nzHeading3"/>
      </w:pPr>
      <w:bookmarkStart w:id="280" w:name="_Toc182726643"/>
      <w:bookmarkStart w:id="281" w:name="_Toc182728591"/>
      <w:bookmarkStart w:id="282" w:name="_Toc202578688"/>
      <w:bookmarkStart w:id="283" w:name="_Toc202579681"/>
      <w:bookmarkStart w:id="284" w:name="_Toc206565105"/>
      <w:bookmarkStart w:id="285" w:name="_Toc206565654"/>
      <w:r>
        <w:rPr>
          <w:rStyle w:val="CharDivNo"/>
        </w:rPr>
        <w:t>Division 10</w:t>
      </w:r>
      <w:r>
        <w:t> — </w:t>
      </w:r>
      <w:r>
        <w:rPr>
          <w:rStyle w:val="CharDivText"/>
        </w:rPr>
        <w:t>Miscellaneous</w:t>
      </w:r>
      <w:bookmarkEnd w:id="280"/>
      <w:bookmarkEnd w:id="281"/>
      <w:bookmarkEnd w:id="282"/>
      <w:bookmarkEnd w:id="283"/>
      <w:bookmarkEnd w:id="284"/>
      <w:bookmarkEnd w:id="285"/>
    </w:p>
    <w:p>
      <w:pPr>
        <w:pStyle w:val="nzHeading5"/>
      </w:pPr>
      <w:bookmarkStart w:id="286" w:name="_Toc206565106"/>
      <w:bookmarkStart w:id="287" w:name="_Toc206565655"/>
      <w:r>
        <w:rPr>
          <w:rStyle w:val="CharSectno"/>
        </w:rPr>
        <w:t>72</w:t>
      </w:r>
      <w:r>
        <w:t>.</w:t>
      </w:r>
      <w:r>
        <w:tab/>
        <w:t>Power to use force against persons to be exercised only by police officers</w:t>
      </w:r>
      <w:bookmarkEnd w:id="286"/>
      <w:bookmarkEnd w:id="287"/>
    </w:p>
    <w:p>
      <w:pPr>
        <w:pStyle w:val="nzSubsection"/>
        <w:rPr>
          <w:lang w:val="en-US"/>
        </w:rPr>
      </w:pPr>
      <w:r>
        <w:rPr>
          <w:lang w:val="en-US"/>
        </w:rPr>
        <w:tab/>
      </w:r>
      <w:r>
        <w:rPr>
          <w:lang w:val="en-US"/>
        </w:rPr>
        <w:tab/>
        <w:t>A provision of this Part that authorises a person to use reasonable force does not authorise a warden or other person who is not a police officer to use force against a person.</w:t>
      </w:r>
    </w:p>
    <w:p>
      <w:pPr>
        <w:pStyle w:val="nzHeading5"/>
      </w:pPr>
      <w:bookmarkStart w:id="288" w:name="_Toc206565107"/>
      <w:bookmarkStart w:id="289" w:name="_Toc206565656"/>
      <w:r>
        <w:rPr>
          <w:rStyle w:val="CharSectno"/>
        </w:rPr>
        <w:t>73</w:t>
      </w:r>
      <w:r>
        <w:t>.</w:t>
      </w:r>
      <w:r>
        <w:tab/>
        <w:t>Consent</w:t>
      </w:r>
      <w:bookmarkEnd w:id="288"/>
      <w:bookmarkEnd w:id="289"/>
    </w:p>
    <w:p>
      <w:pPr>
        <w:pStyle w:val="nzSubsection"/>
        <w:rPr>
          <w:lang w:val="en-US"/>
        </w:rPr>
      </w:pPr>
      <w:r>
        <w:tab/>
        <w:t>(1)</w:t>
      </w:r>
      <w:r>
        <w:tab/>
        <w:t xml:space="preserve">A police officer must, </w:t>
      </w:r>
      <w:r>
        <w:rPr>
          <w:lang w:val="en-US"/>
        </w:rPr>
        <w:t>before obtaining the consent of a person for the purposes of a provision of this Part, inform the person that he or she may refuse to give consent.</w:t>
      </w:r>
    </w:p>
    <w:p>
      <w:pPr>
        <w:pStyle w:val="nzSubsection"/>
        <w:rPr>
          <w:lang w:val="en-US"/>
        </w:rPr>
      </w:pPr>
      <w:r>
        <w:rPr>
          <w:lang w:val="en-US"/>
        </w:rPr>
        <w:tab/>
        <w:t>(2)</w:t>
      </w:r>
      <w:r>
        <w:rPr>
          <w:lang w:val="en-US"/>
        </w:rPr>
        <w:tab/>
        <w:t>An entry by or the exercise of any other power under this Part by a police officer on the basis that the officer has a person’s consent is not lawful unless the person voluntarily consented to the entry or exercise of the power.</w:t>
      </w:r>
    </w:p>
    <w:p>
      <w:pPr>
        <w:pStyle w:val="nzSubsection"/>
        <w:rPr>
          <w:szCs w:val="23"/>
          <w:lang w:val="en-US"/>
        </w:rPr>
      </w:pPr>
      <w:r>
        <w:rPr>
          <w:lang w:val="en-US"/>
        </w:rPr>
        <w:tab/>
        <w:t>(3)</w:t>
      </w:r>
      <w:r>
        <w:rPr>
          <w:lang w:val="en-US"/>
        </w:rPr>
        <w:tab/>
        <w:t xml:space="preserve">Consent to the exercise of a power may be withdrawn after it has been given, and if it is withdrawn, the power </w:t>
      </w:r>
      <w:r>
        <w:rPr>
          <w:szCs w:val="23"/>
          <w:lang w:val="en-US"/>
        </w:rPr>
        <w:t>cannot be exercised on the basis that there is consent to do so.</w:t>
      </w:r>
    </w:p>
    <w:p>
      <w:pPr>
        <w:pStyle w:val="nzHeading5"/>
      </w:pPr>
      <w:bookmarkStart w:id="290" w:name="_Toc206565108"/>
      <w:bookmarkStart w:id="291" w:name="_Toc206565657"/>
      <w:r>
        <w:rPr>
          <w:rStyle w:val="CharSectno"/>
        </w:rPr>
        <w:t>74</w:t>
      </w:r>
      <w:r>
        <w:t>.</w:t>
      </w:r>
      <w:r>
        <w:tab/>
        <w:t>Occupier’s rights</w:t>
      </w:r>
      <w:bookmarkEnd w:id="290"/>
      <w:bookmarkEnd w:id="291"/>
    </w:p>
    <w:p>
      <w:pPr>
        <w:pStyle w:val="nzSubsection"/>
        <w:rPr>
          <w:lang w:val="en-US"/>
        </w:rPr>
      </w:pPr>
      <w:r>
        <w:rPr>
          <w:lang w:val="en-US"/>
        </w:rPr>
        <w:tab/>
        <w:t>(1)</w:t>
      </w:r>
      <w:r>
        <w:rPr>
          <w:lang w:val="en-US"/>
        </w:rPr>
        <w:tab/>
        <w:t>This section applies to and in respect of the entry of premises where the entry is to be made under this Part.</w:t>
      </w:r>
    </w:p>
    <w:p>
      <w:pPr>
        <w:pStyle w:val="nzSubsection"/>
        <w:rPr>
          <w:lang w:val="en-US"/>
        </w:rPr>
      </w:pPr>
      <w:r>
        <w:rPr>
          <w:lang w:val="en-US"/>
        </w:rPr>
        <w:tab/>
        <w:t>(2)</w:t>
      </w:r>
      <w:r>
        <w:rPr>
          <w:lang w:val="en-US"/>
        </w:rPr>
        <w:tab/>
        <w:t xml:space="preserve">If the occupier of premises is present when it is proposed to enter the premises, a police officer must, before any police officer enters the premises — </w:t>
      </w:r>
    </w:p>
    <w:p>
      <w:pPr>
        <w:pStyle w:val="nzIndenta"/>
        <w:rPr>
          <w:lang w:val="en-US"/>
        </w:rPr>
      </w:pPr>
      <w:r>
        <w:rPr>
          <w:lang w:val="en-US"/>
        </w:rPr>
        <w:tab/>
        <w:t>(a)</w:t>
      </w:r>
      <w:r>
        <w:rPr>
          <w:lang w:val="en-US"/>
        </w:rPr>
        <w:tab/>
        <w:t>identify himself or herself to the occupier; and</w:t>
      </w:r>
    </w:p>
    <w:p>
      <w:pPr>
        <w:pStyle w:val="nzIndenta"/>
        <w:rPr>
          <w:lang w:val="en-US"/>
        </w:rPr>
      </w:pPr>
      <w:r>
        <w:rPr>
          <w:lang w:val="en-US"/>
        </w:rPr>
        <w:tab/>
        <w:t>(b)</w:t>
      </w:r>
      <w:r>
        <w:rPr>
          <w:lang w:val="en-US"/>
        </w:rPr>
        <w:tab/>
        <w:t>inform the occupier that it is intended to enter the premises; and</w:t>
      </w:r>
    </w:p>
    <w:p>
      <w:pPr>
        <w:pStyle w:val="nzIndenta"/>
        <w:rPr>
          <w:lang w:val="en-US"/>
        </w:rPr>
      </w:pPr>
      <w:r>
        <w:rPr>
          <w:lang w:val="en-US"/>
        </w:rPr>
        <w:tab/>
        <w:t>(c)</w:t>
      </w:r>
      <w:r>
        <w:rPr>
          <w:lang w:val="en-US"/>
        </w:rPr>
        <w:tab/>
        <w:t>if the premises are to be entered under a warrant issued under section 65, give the occupier a copy of the warrant; and</w:t>
      </w:r>
    </w:p>
    <w:p>
      <w:pPr>
        <w:pStyle w:val="nzIndenta"/>
        <w:rPr>
          <w:lang w:val="en-US"/>
        </w:rPr>
      </w:pPr>
      <w:r>
        <w:rPr>
          <w:lang w:val="en-US"/>
        </w:rPr>
        <w:tab/>
        <w:t>(d)</w:t>
      </w:r>
      <w:r>
        <w:rPr>
          <w:lang w:val="en-US"/>
        </w:rPr>
        <w:tab/>
        <w:t>if the premises are to be entered under section 54(5) or 55(5)(b) or (c), inform the occupier of the relevant provision and the reason for the entry; and</w:t>
      </w:r>
    </w:p>
    <w:p>
      <w:pPr>
        <w:pStyle w:val="nzIndenta"/>
        <w:rPr>
          <w:lang w:val="en-US"/>
        </w:rPr>
      </w:pPr>
      <w:r>
        <w:rPr>
          <w:lang w:val="en-US"/>
        </w:rPr>
        <w:tab/>
        <w:t>(e)</w:t>
      </w:r>
      <w:r>
        <w:rPr>
          <w:lang w:val="en-US"/>
        </w:rPr>
        <w:tab/>
        <w:t>give the occupier an opportunity to consent to the premises being entered,</w:t>
      </w:r>
    </w:p>
    <w:p>
      <w:pPr>
        <w:pStyle w:val="nzSubsection"/>
        <w:rPr>
          <w:lang w:val="en-US"/>
        </w:rPr>
      </w:pPr>
      <w:r>
        <w:rPr>
          <w:szCs w:val="23"/>
          <w:lang w:val="en-US"/>
        </w:rPr>
        <w:tab/>
      </w:r>
      <w:r>
        <w:rPr>
          <w:szCs w:val="23"/>
          <w:lang w:val="en-US"/>
        </w:rPr>
        <w:tab/>
        <w:t>unless the police officer reasonably suspects that to do so will endanger any person, including the officer, or jeopardise the purpose of the proposed entry or the effectiveness of any search of the place.</w:t>
      </w:r>
    </w:p>
    <w:p>
      <w:pPr>
        <w:pStyle w:val="nzSubsection"/>
        <w:rPr>
          <w:lang w:val="en-US"/>
        </w:rPr>
      </w:pPr>
      <w:r>
        <w:rPr>
          <w:lang w:val="en-US"/>
        </w:rPr>
        <w:tab/>
        <w:t>(3)</w:t>
      </w:r>
      <w:r>
        <w:rPr>
          <w:lang w:val="en-US"/>
        </w:rPr>
        <w:tab/>
        <w:t xml:space="preserve">If subsection (2) is not complied with before premises are entered, then as soon as practicable after the place is entered a police officer must — </w:t>
      </w:r>
    </w:p>
    <w:p>
      <w:pPr>
        <w:pStyle w:val="nzIndenta"/>
        <w:rPr>
          <w:lang w:val="en-US"/>
        </w:rPr>
      </w:pPr>
      <w:r>
        <w:rPr>
          <w:lang w:val="en-US"/>
        </w:rPr>
        <w:tab/>
        <w:t>(a)</w:t>
      </w:r>
      <w:r>
        <w:rPr>
          <w:lang w:val="en-US"/>
        </w:rPr>
        <w:tab/>
        <w:t>identify himself or herself to the occupier; and</w:t>
      </w:r>
    </w:p>
    <w:p>
      <w:pPr>
        <w:pStyle w:val="nzIndenta"/>
        <w:rPr>
          <w:lang w:val="en-US"/>
        </w:rPr>
      </w:pPr>
      <w:r>
        <w:rPr>
          <w:lang w:val="en-US"/>
        </w:rPr>
        <w:tab/>
        <w:t>(b)</w:t>
      </w:r>
      <w:r>
        <w:rPr>
          <w:lang w:val="en-US"/>
        </w:rPr>
        <w:tab/>
        <w:t>if the entry was under warrant issued under section 65, give the occupier a copy of the warrant; and</w:t>
      </w:r>
    </w:p>
    <w:p>
      <w:pPr>
        <w:pStyle w:val="nzIndenta"/>
        <w:rPr>
          <w:lang w:val="en-US"/>
        </w:rPr>
      </w:pPr>
      <w:r>
        <w:rPr>
          <w:lang w:val="en-US"/>
        </w:rPr>
        <w:tab/>
        <w:t>(c)</w:t>
      </w:r>
      <w:r>
        <w:rPr>
          <w:lang w:val="en-US"/>
        </w:rPr>
        <w:tab/>
        <w:t>if the entry was under section 54(5) or 55(5)(b) or (c), inform the occupier of the relevant provision and the reason for the entry.</w:t>
      </w:r>
    </w:p>
    <w:p>
      <w:pPr>
        <w:pStyle w:val="nzSubsection"/>
        <w:keepNext/>
        <w:keepLines/>
        <w:rPr>
          <w:lang w:val="en-US"/>
        </w:rPr>
      </w:pPr>
      <w:r>
        <w:rPr>
          <w:lang w:val="en-US"/>
        </w:rPr>
        <w:tab/>
        <w:t>(4)</w:t>
      </w:r>
      <w:r>
        <w:rPr>
          <w:lang w:val="en-US"/>
        </w:rPr>
        <w:tab/>
        <w:t>If the occupier of premises is present in the premises during a search, a police officer doing the search must not prevent the occupier, or a person nominated by the occupier, from observing the search, unless —</w:t>
      </w:r>
    </w:p>
    <w:p>
      <w:pPr>
        <w:pStyle w:val="nzIndenta"/>
        <w:rPr>
          <w:lang w:val="en-US"/>
        </w:rPr>
      </w:pPr>
      <w:r>
        <w:rPr>
          <w:lang w:val="en-US"/>
        </w:rPr>
        <w:tab/>
        <w:t>(a)</w:t>
      </w:r>
      <w:r>
        <w:rPr>
          <w:lang w:val="en-US"/>
        </w:rPr>
        <w:tab/>
        <w:t>the officer reasonably suspects that the occupier or person might be endangered if he or she were to observe the search; or</w:t>
      </w:r>
    </w:p>
    <w:p>
      <w:pPr>
        <w:pStyle w:val="nzIndenta"/>
        <w:rPr>
          <w:lang w:val="en-US"/>
        </w:rPr>
      </w:pPr>
      <w:r>
        <w:rPr>
          <w:lang w:val="en-US"/>
        </w:rPr>
        <w:tab/>
        <w:t>(b)</w:t>
      </w:r>
      <w:r>
        <w:rPr>
          <w:lang w:val="en-US"/>
        </w:rPr>
        <w:tab/>
        <w:t>the occupier or person obstructs the search; or</w:t>
      </w:r>
    </w:p>
    <w:p>
      <w:pPr>
        <w:pStyle w:val="nzIndenta"/>
        <w:rPr>
          <w:lang w:val="en-US"/>
        </w:rPr>
      </w:pPr>
      <w:r>
        <w:rPr>
          <w:lang w:val="en-US"/>
        </w:rPr>
        <w:tab/>
        <w:t>(c)</w:t>
      </w:r>
      <w:r>
        <w:rPr>
          <w:lang w:val="en-US"/>
        </w:rPr>
        <w:tab/>
        <w:t>it is impracticable for the occupier or person to observe the search.</w:t>
      </w:r>
    </w:p>
    <w:p>
      <w:pPr>
        <w:pStyle w:val="nzSubsection"/>
        <w:rPr>
          <w:lang w:val="en-US"/>
        </w:rPr>
      </w:pPr>
      <w:r>
        <w:rPr>
          <w:lang w:val="en-US"/>
        </w:rPr>
        <w:tab/>
        <w:t>(5)</w:t>
      </w:r>
      <w:r>
        <w:rPr>
          <w:lang w:val="en-US"/>
        </w:rPr>
        <w:tab/>
        <w:t xml:space="preserve">If premises that are entered by one or more police officers are unoccupied, the officer in charge must leave the following in a prominent position in the premises before leaving the premises — </w:t>
      </w:r>
    </w:p>
    <w:p>
      <w:pPr>
        <w:pStyle w:val="nzIndenta"/>
        <w:rPr>
          <w:lang w:val="en-US"/>
        </w:rPr>
      </w:pPr>
      <w:r>
        <w:rPr>
          <w:lang w:val="en-US"/>
        </w:rPr>
        <w:tab/>
        <w:t>(a)</w:t>
      </w:r>
      <w:r>
        <w:rPr>
          <w:lang w:val="en-US"/>
        </w:rPr>
        <w:tab/>
        <w:t xml:space="preserve">a notice stating — </w:t>
      </w:r>
    </w:p>
    <w:p>
      <w:pPr>
        <w:pStyle w:val="nzIndenti"/>
        <w:rPr>
          <w:lang w:val="en-US"/>
        </w:rPr>
      </w:pPr>
      <w:r>
        <w:tab/>
        <w:t>(i)</w:t>
      </w:r>
      <w:r>
        <w:tab/>
      </w:r>
      <w:r>
        <w:rPr>
          <w:lang w:val="en-US"/>
        </w:rPr>
        <w:t>the officer’s official details; and</w:t>
      </w:r>
    </w:p>
    <w:p>
      <w:pPr>
        <w:pStyle w:val="nzIndenti"/>
        <w:rPr>
          <w:lang w:val="en-US"/>
        </w:rPr>
      </w:pPr>
      <w:r>
        <w:rPr>
          <w:lang w:val="en-US"/>
        </w:rPr>
        <w:tab/>
        <w:t>(ii)</w:t>
      </w:r>
      <w:r>
        <w:rPr>
          <w:lang w:val="en-US"/>
        </w:rPr>
        <w:tab/>
        <w:t>that the premises have been entered;</w:t>
      </w:r>
    </w:p>
    <w:p>
      <w:pPr>
        <w:pStyle w:val="nzIndenta"/>
      </w:pPr>
      <w:r>
        <w:tab/>
      </w:r>
      <w:r>
        <w:tab/>
        <w:t>and</w:t>
      </w:r>
    </w:p>
    <w:p>
      <w:pPr>
        <w:pStyle w:val="nzIndenta"/>
        <w:rPr>
          <w:lang w:val="en-US"/>
        </w:rPr>
      </w:pPr>
      <w:r>
        <w:tab/>
        <w:t>(b)</w:t>
      </w:r>
      <w:r>
        <w:tab/>
      </w:r>
      <w:r>
        <w:rPr>
          <w:lang w:val="en-US"/>
        </w:rPr>
        <w:t>if the entry was under warrant issued under section 65, a copy of the warrant completed in accordance with section 66(5); and</w:t>
      </w:r>
    </w:p>
    <w:p>
      <w:pPr>
        <w:pStyle w:val="nzIndenta"/>
        <w:rPr>
          <w:lang w:val="en-US"/>
        </w:rPr>
      </w:pPr>
      <w:r>
        <w:rPr>
          <w:lang w:val="en-US"/>
        </w:rPr>
        <w:tab/>
        <w:t>(c)</w:t>
      </w:r>
      <w:r>
        <w:rPr>
          <w:lang w:val="en-US"/>
        </w:rPr>
        <w:tab/>
        <w:t>if the entry was under section 54(5) or 55(5)(b) or (c), inform the occupier of the relevant provision and the reason for the entry.</w:t>
      </w:r>
    </w:p>
    <w:p>
      <w:pPr>
        <w:pStyle w:val="nzSubsection"/>
        <w:rPr>
          <w:lang w:val="en-US"/>
        </w:rPr>
      </w:pPr>
      <w:r>
        <w:rPr>
          <w:lang w:val="en-US"/>
        </w:rPr>
        <w:tab/>
        <w:t>(6)</w:t>
      </w:r>
      <w:r>
        <w:rPr>
          <w:lang w:val="en-US"/>
        </w:rPr>
        <w:tab/>
        <w:t>The copy of a warrant given under subsection (2)(c) or (3)(b) or left under subsection (5)(b) must omit the name of the judicial officer who issued it.</w:t>
      </w:r>
    </w:p>
    <w:p>
      <w:pPr>
        <w:pStyle w:val="nzHeading5"/>
      </w:pPr>
      <w:bookmarkStart w:id="292" w:name="_Toc206565109"/>
      <w:bookmarkStart w:id="293" w:name="_Toc206565658"/>
      <w:r>
        <w:rPr>
          <w:rStyle w:val="CharSectno"/>
        </w:rPr>
        <w:t>75</w:t>
      </w:r>
      <w:r>
        <w:t>.</w:t>
      </w:r>
      <w:r>
        <w:tab/>
        <w:t>Directions may be given under more than one provision</w:t>
      </w:r>
      <w:bookmarkEnd w:id="292"/>
      <w:bookmarkEnd w:id="293"/>
    </w:p>
    <w:p>
      <w:pPr>
        <w:pStyle w:val="nzSubsection"/>
        <w:rPr>
          <w:lang w:val="en-US"/>
        </w:rPr>
      </w:pPr>
      <w:r>
        <w:rPr>
          <w:lang w:val="en-US"/>
        </w:rPr>
        <w:tab/>
        <w:t>(1)</w:t>
      </w:r>
      <w:r>
        <w:rPr>
          <w:lang w:val="en-US"/>
        </w:rPr>
        <w:tab/>
        <w:t xml:space="preserve">A police officer may, on the same occasion, give </w:t>
      </w:r>
      <w:r>
        <w:rPr>
          <w:szCs w:val="23"/>
          <w:lang w:val="en-US"/>
        </w:rPr>
        <w:t>directions under one or more provisions of this Part.</w:t>
      </w:r>
    </w:p>
    <w:p>
      <w:pPr>
        <w:pStyle w:val="nzSubsection"/>
        <w:rPr>
          <w:lang w:val="en-US"/>
        </w:rPr>
      </w:pPr>
      <w:r>
        <w:rPr>
          <w:lang w:val="en-US"/>
        </w:rPr>
        <w:tab/>
        <w:t>(2)</w:t>
      </w:r>
      <w:r>
        <w:rPr>
          <w:lang w:val="en-US"/>
        </w:rPr>
        <w:tab/>
        <w:t xml:space="preserve">Without limiting the above, a police officer may, in the course of exercising a power under a provision of this Part, give any of the following — </w:t>
      </w:r>
    </w:p>
    <w:p>
      <w:pPr>
        <w:pStyle w:val="nzIndenta"/>
        <w:rPr>
          <w:lang w:val="en-US"/>
        </w:rPr>
      </w:pPr>
      <w:r>
        <w:rPr>
          <w:lang w:val="en-US"/>
        </w:rPr>
        <w:tab/>
        <w:t>(a)</w:t>
      </w:r>
      <w:r>
        <w:rPr>
          <w:lang w:val="en-US"/>
        </w:rPr>
        <w:tab/>
        <w:t xml:space="preserve">a further direction under the provision; </w:t>
      </w:r>
    </w:p>
    <w:p>
      <w:pPr>
        <w:pStyle w:val="nzIndenta"/>
        <w:rPr>
          <w:lang w:val="en-US"/>
        </w:rPr>
      </w:pPr>
      <w:r>
        <w:rPr>
          <w:lang w:val="en-US"/>
        </w:rPr>
        <w:tab/>
        <w:t>(b)</w:t>
      </w:r>
      <w:r>
        <w:rPr>
          <w:lang w:val="en-US"/>
        </w:rPr>
        <w:tab/>
        <w:t>a direction under one or more other provisions of this Part.</w:t>
      </w:r>
    </w:p>
    <w:p>
      <w:pPr>
        <w:pStyle w:val="nzHeading5"/>
      </w:pPr>
      <w:bookmarkStart w:id="294" w:name="_Toc206565110"/>
      <w:bookmarkStart w:id="295" w:name="_Toc206565659"/>
      <w:r>
        <w:rPr>
          <w:rStyle w:val="CharSectno"/>
        </w:rPr>
        <w:t>76</w:t>
      </w:r>
      <w:r>
        <w:t>.</w:t>
      </w:r>
      <w:r>
        <w:tab/>
        <w:t>Defence of compliance with direction</w:t>
      </w:r>
      <w:bookmarkEnd w:id="294"/>
      <w:bookmarkEnd w:id="295"/>
    </w:p>
    <w:p>
      <w:pPr>
        <w:pStyle w:val="nzSubsection"/>
        <w:rPr>
          <w:lang w:val="en-US"/>
        </w:rPr>
      </w:pPr>
      <w:r>
        <w:rPr>
          <w:lang w:val="en-US"/>
        </w:rPr>
        <w:tab/>
      </w:r>
      <w:r>
        <w:rPr>
          <w:lang w:val="en-US"/>
        </w:rPr>
        <w:tab/>
        <w:t xml:space="preserve">In a prosecution for an offence under a road law, it is a defence for the person charged to prove that the conduct constituting the offence was done in compliance with a direction given by — </w:t>
      </w:r>
    </w:p>
    <w:p>
      <w:pPr>
        <w:pStyle w:val="nzIndenta"/>
        <w:rPr>
          <w:lang w:val="en-US"/>
        </w:rPr>
      </w:pPr>
      <w:r>
        <w:rPr>
          <w:lang w:val="en-US"/>
        </w:rPr>
        <w:tab/>
        <w:t>(a)</w:t>
      </w:r>
      <w:r>
        <w:rPr>
          <w:lang w:val="en-US"/>
        </w:rPr>
        <w:tab/>
        <w:t>a police officer; or</w:t>
      </w:r>
    </w:p>
    <w:p>
      <w:pPr>
        <w:pStyle w:val="nzIndenta"/>
        <w:rPr>
          <w:lang w:val="en-US"/>
        </w:rPr>
      </w:pPr>
      <w:r>
        <w:rPr>
          <w:lang w:val="en-US"/>
        </w:rPr>
        <w:tab/>
        <w:t>(b)</w:t>
      </w:r>
      <w:r>
        <w:rPr>
          <w:lang w:val="en-US"/>
        </w:rPr>
        <w:tab/>
        <w:t>the CEO or a delegate of the CEO.</w:t>
      </w:r>
    </w:p>
    <w:p>
      <w:pPr>
        <w:pStyle w:val="nzHeading5"/>
      </w:pPr>
      <w:bookmarkStart w:id="296" w:name="_Toc206565111"/>
      <w:bookmarkStart w:id="297" w:name="_Toc206565660"/>
      <w:r>
        <w:rPr>
          <w:rStyle w:val="CharSectno"/>
        </w:rPr>
        <w:t>77</w:t>
      </w:r>
      <w:r>
        <w:t>.</w:t>
      </w:r>
      <w:r>
        <w:tab/>
        <w:t>Restoring vehicle or premises to original condition after action taken</w:t>
      </w:r>
      <w:bookmarkEnd w:id="296"/>
      <w:bookmarkEnd w:id="297"/>
    </w:p>
    <w:p>
      <w:pPr>
        <w:pStyle w:val="nzSubsection"/>
        <w:rPr>
          <w:lang w:val="en-US"/>
        </w:rPr>
      </w:pPr>
      <w:r>
        <w:rPr>
          <w:lang w:val="en-US"/>
        </w:rPr>
        <w:tab/>
      </w:r>
      <w:r>
        <w:rPr>
          <w:lang w:val="en-US"/>
        </w:rPr>
        <w:tab/>
        <w:t xml:space="preserve">A police officer must take reasonable steps to return a vehicle or its equipment or load, or premises to the condition they were in </w:t>
      </w:r>
      <w:r>
        <w:rPr>
          <w:szCs w:val="23"/>
          <w:lang w:val="en-US"/>
        </w:rPr>
        <w:t xml:space="preserve">immediately before action was taken </w:t>
      </w:r>
      <w:r>
        <w:rPr>
          <w:lang w:val="en-US"/>
        </w:rPr>
        <w:t xml:space="preserve">in the exercise or purported exercise of any power under this Part in relation to the vehicle, </w:t>
      </w:r>
      <w:r>
        <w:rPr>
          <w:szCs w:val="23"/>
          <w:lang w:val="en-US"/>
        </w:rPr>
        <w:t xml:space="preserve">equipment, load or premises if — </w:t>
      </w:r>
    </w:p>
    <w:p>
      <w:pPr>
        <w:pStyle w:val="nzIndenta"/>
      </w:pPr>
      <w:r>
        <w:tab/>
        <w:t>(a)</w:t>
      </w:r>
      <w:r>
        <w:tab/>
        <w:t>the action was taken by the officer or a person authorised by the officer; and</w:t>
      </w:r>
    </w:p>
    <w:p>
      <w:pPr>
        <w:pStyle w:val="nzIndenta"/>
        <w:rPr>
          <w:szCs w:val="23"/>
          <w:lang w:val="en-US"/>
        </w:rPr>
      </w:pPr>
      <w:r>
        <w:rPr>
          <w:lang w:val="en-US"/>
        </w:rPr>
        <w:tab/>
        <w:t>(b)</w:t>
      </w:r>
      <w:r>
        <w:rPr>
          <w:lang w:val="en-US"/>
        </w:rPr>
        <w:tab/>
        <w:t xml:space="preserve">damage was caused by the unreasonable exercise of the power </w:t>
      </w:r>
      <w:r>
        <w:rPr>
          <w:szCs w:val="23"/>
          <w:lang w:val="en-US"/>
        </w:rPr>
        <w:t>or by the use of force that was not authorised under this Part.</w:t>
      </w:r>
    </w:p>
    <w:p>
      <w:pPr>
        <w:pStyle w:val="nzHeading5"/>
      </w:pPr>
      <w:bookmarkStart w:id="298" w:name="_Toc206565112"/>
      <w:bookmarkStart w:id="299" w:name="_Toc206565661"/>
      <w:r>
        <w:rPr>
          <w:rStyle w:val="CharSectno"/>
        </w:rPr>
        <w:t>78</w:t>
      </w:r>
      <w:r>
        <w:t>.</w:t>
      </w:r>
      <w:r>
        <w:tab/>
        <w:t>Providing evidence to other authorities</w:t>
      </w:r>
      <w:bookmarkEnd w:id="298"/>
      <w:bookmarkEnd w:id="299"/>
    </w:p>
    <w:p>
      <w:pPr>
        <w:pStyle w:val="nzSubsection"/>
        <w:rPr>
          <w:lang w:val="en-US"/>
        </w:rPr>
      </w:pPr>
      <w:r>
        <w:rPr>
          <w:lang w:val="en-US"/>
        </w:rPr>
        <w:tab/>
      </w:r>
      <w:r>
        <w:rPr>
          <w:lang w:val="en-US"/>
        </w:rPr>
        <w:tab/>
        <w:t xml:space="preserve">Any record, device or other thing seized, or any information obtained, under Division 5 or 6 may, for the purposes of law enforcement, be given to an Australian police officer or any public authority of any jurisdiction </w:t>
      </w:r>
      <w:r>
        <w:rPr>
          <w:szCs w:val="23"/>
          <w:lang w:val="en-US"/>
        </w:rPr>
        <w:t>(including any corresponding authority) considered appropriate by the CEO or the Commissioner of Police, but only after consultation with the police force or public authority concerned.</w:t>
      </w:r>
    </w:p>
    <w:p>
      <w:pPr>
        <w:pStyle w:val="nzHeading2"/>
      </w:pPr>
      <w:bookmarkStart w:id="300" w:name="_Toc182726651"/>
      <w:bookmarkStart w:id="301" w:name="_Toc182728599"/>
      <w:bookmarkStart w:id="302" w:name="_Toc202578696"/>
      <w:bookmarkStart w:id="303" w:name="_Toc202579689"/>
      <w:bookmarkStart w:id="304" w:name="_Toc206565113"/>
      <w:bookmarkStart w:id="305" w:name="_Toc206565662"/>
      <w:r>
        <w:rPr>
          <w:rStyle w:val="CharPartNo"/>
        </w:rPr>
        <w:t>Part 5</w:t>
      </w:r>
      <w:r>
        <w:t> — </w:t>
      </w:r>
      <w:r>
        <w:rPr>
          <w:rStyle w:val="CharPartText"/>
        </w:rPr>
        <w:t>Infringement notices</w:t>
      </w:r>
      <w:bookmarkEnd w:id="300"/>
      <w:bookmarkEnd w:id="301"/>
      <w:bookmarkEnd w:id="302"/>
      <w:bookmarkEnd w:id="303"/>
      <w:bookmarkEnd w:id="304"/>
      <w:bookmarkEnd w:id="305"/>
    </w:p>
    <w:p>
      <w:pPr>
        <w:pStyle w:val="nzHeading3"/>
      </w:pPr>
      <w:bookmarkStart w:id="306" w:name="_Toc182726652"/>
      <w:bookmarkStart w:id="307" w:name="_Toc182728600"/>
      <w:bookmarkStart w:id="308" w:name="_Toc202578697"/>
      <w:bookmarkStart w:id="309" w:name="_Toc202579690"/>
      <w:bookmarkStart w:id="310" w:name="_Toc206565114"/>
      <w:bookmarkStart w:id="311" w:name="_Toc206565663"/>
      <w:r>
        <w:rPr>
          <w:rStyle w:val="CharDivNo"/>
        </w:rPr>
        <w:t>Division 1</w:t>
      </w:r>
      <w:r>
        <w:t> — </w:t>
      </w:r>
      <w:r>
        <w:rPr>
          <w:rStyle w:val="CharDivText"/>
        </w:rPr>
        <w:t>Infringement notices generally</w:t>
      </w:r>
      <w:bookmarkEnd w:id="306"/>
      <w:bookmarkEnd w:id="307"/>
      <w:bookmarkEnd w:id="308"/>
      <w:bookmarkEnd w:id="309"/>
      <w:bookmarkEnd w:id="310"/>
      <w:bookmarkEnd w:id="311"/>
    </w:p>
    <w:p>
      <w:pPr>
        <w:pStyle w:val="nzHeading5"/>
        <w:rPr>
          <w:snapToGrid w:val="0"/>
        </w:rPr>
      </w:pPr>
      <w:bookmarkStart w:id="312" w:name="_Toc206565115"/>
      <w:bookmarkStart w:id="313" w:name="_Toc206565664"/>
      <w:r>
        <w:rPr>
          <w:rStyle w:val="CharSectno"/>
        </w:rPr>
        <w:t>79</w:t>
      </w:r>
      <w:r>
        <w:t>.</w:t>
      </w:r>
      <w:r>
        <w:tab/>
        <w:t>I</w:t>
      </w:r>
      <w:r>
        <w:rPr>
          <w:snapToGrid w:val="0"/>
        </w:rPr>
        <w:t>nfringement notices</w:t>
      </w:r>
      <w:bookmarkEnd w:id="312"/>
      <w:bookmarkEnd w:id="313"/>
    </w:p>
    <w:p>
      <w:pPr>
        <w:pStyle w:val="nz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nzHeading5"/>
      </w:pPr>
      <w:bookmarkStart w:id="314" w:name="_Toc206565116"/>
      <w:bookmarkStart w:id="315" w:name="_Toc206565665"/>
      <w:r>
        <w:rPr>
          <w:rStyle w:val="CharSectno"/>
        </w:rPr>
        <w:t>80</w:t>
      </w:r>
      <w:r>
        <w:t>.</w:t>
      </w:r>
      <w:r>
        <w:tab/>
        <w:t>Service of infringement notices</w:t>
      </w:r>
      <w:bookmarkEnd w:id="314"/>
      <w:bookmarkEnd w:id="315"/>
    </w:p>
    <w:p>
      <w:pPr>
        <w:pStyle w:val="nz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nzHeading5"/>
      </w:pPr>
      <w:bookmarkStart w:id="316" w:name="_Toc206565117"/>
      <w:bookmarkStart w:id="317" w:name="_Toc206565666"/>
      <w:r>
        <w:rPr>
          <w:rStyle w:val="CharSectno"/>
        </w:rPr>
        <w:t>81</w:t>
      </w:r>
      <w:r>
        <w:t>.</w:t>
      </w:r>
      <w:r>
        <w:tab/>
        <w:t>Infringement notices for not applying for transfer of vehicle licence</w:t>
      </w:r>
      <w:bookmarkEnd w:id="316"/>
      <w:bookmarkEnd w:id="317"/>
    </w:p>
    <w:p>
      <w:pPr>
        <w:pStyle w:val="nzSubsection"/>
      </w:pPr>
      <w:r>
        <w:tab/>
        <w:t>(1)</w:t>
      </w:r>
      <w:r>
        <w:tab/>
        <w:t xml:space="preserve">In this section — </w:t>
      </w:r>
    </w:p>
    <w:p>
      <w:pPr>
        <w:pStyle w:val="nzDefstart"/>
      </w:pPr>
      <w:r>
        <w:rPr>
          <w:b/>
        </w:rPr>
        <w:tab/>
      </w:r>
      <w:r>
        <w:rPr>
          <w:rStyle w:val="CharDefText"/>
        </w:rPr>
        <w:t>offence</w:t>
      </w:r>
      <w:r>
        <w:t xml:space="preserve"> means an offence under the </w:t>
      </w:r>
      <w:r>
        <w:rPr>
          <w:i/>
        </w:rPr>
        <w:t xml:space="preserve">Road Traffic </w:t>
      </w:r>
      <w:r>
        <w:rPr>
          <w:i/>
          <w:iCs/>
        </w:rPr>
        <w:t xml:space="preserve">(Vehicles) </w:t>
      </w:r>
      <w:r>
        <w:rPr>
          <w:i/>
        </w:rPr>
        <w:t>Act 2008</w:t>
      </w:r>
      <w:r>
        <w:rPr>
          <w:iCs/>
        </w:rPr>
        <w:t xml:space="preserve"> </w:t>
      </w:r>
      <w:r>
        <w:t>section 10(6).</w:t>
      </w:r>
    </w:p>
    <w:p>
      <w:pPr>
        <w:pStyle w:val="nz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nzIndenta"/>
        <w:rPr>
          <w:snapToGrid w:val="0"/>
        </w:rPr>
      </w:pPr>
      <w:r>
        <w:rPr>
          <w:snapToGrid w:val="0"/>
        </w:rPr>
        <w:tab/>
        <w:t>(a)</w:t>
      </w:r>
      <w:r>
        <w:rPr>
          <w:snapToGrid w:val="0"/>
        </w:rPr>
        <w:tab/>
        <w:t>the prescribed transfer fee; and</w:t>
      </w:r>
    </w:p>
    <w:p>
      <w:pPr>
        <w:pStyle w:val="nz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nz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nz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2008</w:t>
      </w:r>
      <w:r>
        <w:rPr>
          <w:snapToGrid w:val="0"/>
        </w:rPr>
        <w:t xml:space="preserve"> section 10(1) or otherwise. </w:t>
      </w:r>
    </w:p>
    <w:p>
      <w:pPr>
        <w:pStyle w:val="nzHeading5"/>
      </w:pPr>
      <w:bookmarkStart w:id="318" w:name="_Toc206565118"/>
      <w:bookmarkStart w:id="319" w:name="_Toc206565667"/>
      <w:r>
        <w:rPr>
          <w:rStyle w:val="CharSectno"/>
        </w:rPr>
        <w:t>82</w:t>
      </w:r>
      <w:r>
        <w:t>.</w:t>
      </w:r>
      <w:r>
        <w:tab/>
        <w:t>Declining to be dealt with under this Division</w:t>
      </w:r>
      <w:bookmarkEnd w:id="318"/>
      <w:bookmarkEnd w:id="319"/>
    </w:p>
    <w:p>
      <w:pPr>
        <w:pStyle w:val="nz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nzHeading5"/>
      </w:pPr>
      <w:bookmarkStart w:id="320" w:name="_Toc206565119"/>
      <w:bookmarkStart w:id="321" w:name="_Toc206565668"/>
      <w:r>
        <w:rPr>
          <w:rStyle w:val="CharSectno"/>
        </w:rPr>
        <w:t>83</w:t>
      </w:r>
      <w:r>
        <w:t>.</w:t>
      </w:r>
      <w:r>
        <w:tab/>
        <w:t>Withdrawal of infringement notices</w:t>
      </w:r>
      <w:bookmarkEnd w:id="320"/>
      <w:bookmarkEnd w:id="321"/>
    </w:p>
    <w:p>
      <w:pPr>
        <w:pStyle w:val="nzSubsection"/>
      </w:pPr>
      <w:r>
        <w:tab/>
        <w:t>(1)</w:t>
      </w:r>
      <w:r>
        <w:tab/>
        <w:t>In this section —</w:t>
      </w:r>
    </w:p>
    <w:p>
      <w:pPr>
        <w:pStyle w:val="nzDefstart"/>
      </w:pPr>
      <w:r>
        <w:tab/>
      </w:r>
      <w:r>
        <w:rPr>
          <w:rStyle w:val="CharDefText"/>
        </w:rPr>
        <w:t>alleged offender</w:t>
      </w:r>
      <w:r>
        <w:t xml:space="preserve">, in relation to an infringement notice served on a responsible person under Division 2 or 3, means the responsible person. </w:t>
      </w:r>
    </w:p>
    <w:p>
      <w:pPr>
        <w:pStyle w:val="nz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nzHeading5"/>
      </w:pPr>
      <w:bookmarkStart w:id="322" w:name="_Toc206565120"/>
      <w:bookmarkStart w:id="323" w:name="_Toc206565669"/>
      <w:r>
        <w:rPr>
          <w:rStyle w:val="CharSectno"/>
        </w:rPr>
        <w:t>84</w:t>
      </w:r>
      <w:r>
        <w:t>.</w:t>
      </w:r>
      <w:r>
        <w:tab/>
        <w:t>Effect of payment of prescribed penalty</w:t>
      </w:r>
      <w:bookmarkEnd w:id="322"/>
      <w:bookmarkEnd w:id="323"/>
    </w:p>
    <w:p>
      <w:pPr>
        <w:pStyle w:val="nz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nz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2008</w:t>
      </w:r>
      <w:r>
        <w:rPr>
          <w:snapToGrid w:val="0"/>
        </w:rPr>
        <w:t xml:space="preserve"> sections 16(1)(a) and 35(4)(b)(v) and the </w:t>
      </w:r>
      <w:r>
        <w:rPr>
          <w:i/>
          <w:iCs/>
          <w:snapToGrid w:val="0"/>
        </w:rPr>
        <w:t>Road Traffic (Vehicles) Act 2008</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nzSubsection"/>
        <w:rPr>
          <w:snapToGrid w:val="0"/>
        </w:rPr>
      </w:pPr>
      <w:r>
        <w:rPr>
          <w:snapToGrid w:val="0"/>
        </w:rPr>
        <w:tab/>
        <w:t>(3)</w:t>
      </w:r>
      <w:r>
        <w:rPr>
          <w:snapToGrid w:val="0"/>
        </w:rPr>
        <w:tab/>
        <w:t>Subsection (2) applies even if the payment is made by means of a dishonoured cheque.</w:t>
      </w:r>
    </w:p>
    <w:p>
      <w:pPr>
        <w:pStyle w:val="nzHeading5"/>
      </w:pPr>
      <w:bookmarkStart w:id="324" w:name="_Toc206565121"/>
      <w:bookmarkStart w:id="325" w:name="_Toc206565670"/>
      <w:r>
        <w:rPr>
          <w:rStyle w:val="CharSectno"/>
        </w:rPr>
        <w:t>85</w:t>
      </w:r>
      <w:r>
        <w:t>.</w:t>
      </w:r>
      <w:r>
        <w:tab/>
        <w:t>Regulations as to infringement notices</w:t>
      </w:r>
      <w:bookmarkEnd w:id="324"/>
      <w:bookmarkEnd w:id="325"/>
    </w:p>
    <w:p>
      <w:pPr>
        <w:pStyle w:val="nz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nzIndenta"/>
        <w:rPr>
          <w:snapToGrid w:val="0"/>
        </w:rPr>
      </w:pPr>
      <w:r>
        <w:rPr>
          <w:snapToGrid w:val="0"/>
        </w:rPr>
        <w:tab/>
        <w:t>(a)</w:t>
      </w:r>
      <w:r>
        <w:rPr>
          <w:snapToGrid w:val="0"/>
        </w:rPr>
        <w:tab/>
        <w:t xml:space="preserve">prescribing offences for the purposes of this Division, not being — </w:t>
      </w:r>
    </w:p>
    <w:p>
      <w:pPr>
        <w:pStyle w:val="nzIndenti"/>
        <w:rPr>
          <w:snapToGrid w:val="0"/>
        </w:rPr>
      </w:pPr>
      <w:r>
        <w:rPr>
          <w:snapToGrid w:val="0"/>
        </w:rPr>
        <w:tab/>
        <w:t>(i)</w:t>
      </w:r>
      <w:r>
        <w:rPr>
          <w:snapToGrid w:val="0"/>
        </w:rPr>
        <w:tab/>
        <w:t xml:space="preserve">an offence punishable by imprisonment; or </w:t>
      </w:r>
    </w:p>
    <w:p>
      <w:pPr>
        <w:pStyle w:val="nz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nzIndenti"/>
        <w:rPr>
          <w:snapToGrid w:val="0"/>
        </w:rPr>
      </w:pPr>
      <w:r>
        <w:tab/>
        <w:t>(iii)</w:t>
      </w:r>
      <w:r>
        <w:tab/>
        <w:t xml:space="preserve">an offence under the </w:t>
      </w:r>
      <w:r>
        <w:rPr>
          <w:i/>
          <w:iCs/>
        </w:rPr>
        <w:t>Road Traffic (Vehicles) Act 2008</w:t>
      </w:r>
      <w:r>
        <w:t xml:space="preserve"> section 4(2) the commission of which involves a heavy vehicle</w:t>
      </w:r>
      <w:r>
        <w:rPr>
          <w:snapToGrid w:val="0"/>
        </w:rPr>
        <w:t xml:space="preserve">, </w:t>
      </w:r>
    </w:p>
    <w:p>
      <w:pPr>
        <w:pStyle w:val="nz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nzIndenta"/>
        <w:rPr>
          <w:snapToGrid w:val="0"/>
        </w:rPr>
      </w:pPr>
      <w:r>
        <w:rPr>
          <w:snapToGrid w:val="0"/>
        </w:rPr>
        <w:tab/>
        <w:t>(b)</w:t>
      </w:r>
      <w:r>
        <w:rPr>
          <w:snapToGrid w:val="0"/>
        </w:rPr>
        <w:tab/>
        <w:t xml:space="preserve">prescribing penalties not exceeding a fine of 20 PU for any prescribed offence or class of prescribed offence and prescribing different penalties for the one offence, according to the circumstances by which the offence is attended. </w:t>
      </w:r>
    </w:p>
    <w:p>
      <w:pPr>
        <w:pStyle w:val="nzHeading3"/>
      </w:pPr>
      <w:bookmarkStart w:id="326" w:name="_Toc182726660"/>
      <w:bookmarkStart w:id="327" w:name="_Toc182728608"/>
      <w:bookmarkStart w:id="328" w:name="_Toc202578705"/>
      <w:bookmarkStart w:id="329" w:name="_Toc202579698"/>
      <w:bookmarkStart w:id="330" w:name="_Toc206565122"/>
      <w:bookmarkStart w:id="331" w:name="_Toc206565671"/>
      <w:r>
        <w:rPr>
          <w:rStyle w:val="CharDivNo"/>
        </w:rPr>
        <w:t>Division 2</w:t>
      </w:r>
      <w:r>
        <w:t> — </w:t>
      </w:r>
      <w:r>
        <w:rPr>
          <w:rStyle w:val="CharDivText"/>
        </w:rPr>
        <w:t>Infringement notices left on vehicles</w:t>
      </w:r>
      <w:bookmarkEnd w:id="326"/>
      <w:bookmarkEnd w:id="327"/>
      <w:bookmarkEnd w:id="328"/>
      <w:bookmarkEnd w:id="329"/>
      <w:bookmarkEnd w:id="330"/>
      <w:bookmarkEnd w:id="331"/>
    </w:p>
    <w:p>
      <w:pPr>
        <w:pStyle w:val="nzHeading5"/>
      </w:pPr>
      <w:bookmarkStart w:id="332" w:name="_Toc206565123"/>
      <w:bookmarkStart w:id="333" w:name="_Toc206565672"/>
      <w:r>
        <w:rPr>
          <w:rStyle w:val="CharSectno"/>
        </w:rPr>
        <w:t>86</w:t>
      </w:r>
      <w:r>
        <w:t>.</w:t>
      </w:r>
      <w:r>
        <w:tab/>
        <w:t>Circumstances in which infringement notices can be left on vehicles</w:t>
      </w:r>
      <w:bookmarkEnd w:id="332"/>
      <w:bookmarkEnd w:id="333"/>
    </w:p>
    <w:p>
      <w:pPr>
        <w:pStyle w:val="nzSubsection"/>
      </w:pPr>
      <w:r>
        <w:tab/>
      </w:r>
      <w:r>
        <w:tab/>
        <w:t>If —</w:t>
      </w:r>
    </w:p>
    <w:p>
      <w:pPr>
        <w:pStyle w:val="nzIndenta"/>
      </w:pPr>
      <w:r>
        <w:tab/>
        <w:t>(a)</w:t>
      </w:r>
      <w:r>
        <w:tab/>
        <w:t>an offence for which an infringement notice may be given of which the standing, parking or leaving of vehicle is an element is alleged to have occurred; and</w:t>
      </w:r>
    </w:p>
    <w:p>
      <w:pPr>
        <w:pStyle w:val="nzIndenta"/>
      </w:pPr>
      <w:r>
        <w:tab/>
        <w:t>(b)</w:t>
      </w:r>
      <w:r>
        <w:tab/>
        <w:t>the identity of the driver or person in charge of the vehicle is not known and cannot immediately be ascertained,</w:t>
      </w:r>
    </w:p>
    <w:p>
      <w:pPr>
        <w:pStyle w:val="nz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nzHeading5"/>
      </w:pPr>
      <w:bookmarkStart w:id="334" w:name="_Toc206565124"/>
      <w:bookmarkStart w:id="335" w:name="_Toc206565673"/>
      <w:r>
        <w:rPr>
          <w:rStyle w:val="CharSectno"/>
        </w:rPr>
        <w:t>87</w:t>
      </w:r>
      <w:r>
        <w:t>.</w:t>
      </w:r>
      <w:r>
        <w:tab/>
        <w:t>If more than one responsible person</w:t>
      </w:r>
      <w:bookmarkEnd w:id="334"/>
      <w:bookmarkEnd w:id="335"/>
    </w:p>
    <w:p>
      <w:pPr>
        <w:pStyle w:val="nzSubsection"/>
      </w:pPr>
      <w:r>
        <w:tab/>
      </w:r>
      <w:r>
        <w:tab/>
        <w:t>If an infringement notice is served on a responsible person under section 86 and there is more than one responsible person, the notice is to be regarded as having been served on —</w:t>
      </w:r>
    </w:p>
    <w:p>
      <w:pPr>
        <w:pStyle w:val="nzIndenta"/>
      </w:pPr>
      <w:r>
        <w:tab/>
        <w:t>(a)</w:t>
      </w:r>
      <w:r>
        <w:tab/>
        <w:t>if not more than one responsible person responds to the notice, that responsible person; or</w:t>
      </w:r>
    </w:p>
    <w:p>
      <w:pPr>
        <w:pStyle w:val="nzIndenta"/>
        <w:rPr>
          <w:snapToGrid w:val="0"/>
        </w:rPr>
      </w:pPr>
      <w:r>
        <w:tab/>
        <w:t>(b)</w:t>
      </w:r>
      <w:r>
        <w:tab/>
        <w:t>in any other case, not more than one responsible person chosen by the Commissioner of Police.</w:t>
      </w:r>
    </w:p>
    <w:p>
      <w:pPr>
        <w:pStyle w:val="nzHeading5"/>
      </w:pPr>
      <w:bookmarkStart w:id="336" w:name="_Toc206565125"/>
      <w:bookmarkStart w:id="337" w:name="_Toc206565674"/>
      <w:r>
        <w:rPr>
          <w:rStyle w:val="CharSectno"/>
        </w:rPr>
        <w:t>88</w:t>
      </w:r>
      <w:r>
        <w:t>.</w:t>
      </w:r>
      <w:r>
        <w:tab/>
        <w:t>Effect of leaving infringement notice on a vehicle</w:t>
      </w:r>
      <w:bookmarkEnd w:id="336"/>
      <w:bookmarkEnd w:id="337"/>
    </w:p>
    <w:p>
      <w:pPr>
        <w:pStyle w:val="nz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nzIndenta"/>
      </w:pPr>
      <w:r>
        <w:tab/>
        <w:t>(a)</w:t>
      </w:r>
      <w:r>
        <w:tab/>
        <w:t>the penalty prescribed under section 79 for the alleged offence is paid; or</w:t>
      </w:r>
    </w:p>
    <w:p>
      <w:pPr>
        <w:pStyle w:val="nz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r>
        <w:rPr>
          <w:snapToGrid w:val="0"/>
        </w:rPr>
        <w:t xml:space="preserve"> </w:t>
      </w:r>
    </w:p>
    <w:p>
      <w:pPr>
        <w:pStyle w:val="nzSubsection"/>
        <w:rPr>
          <w:snapToGrid w:val="0"/>
        </w:rPr>
      </w:pPr>
      <w:r>
        <w:tab/>
        <w:t>(2)</w:t>
      </w:r>
      <w:r>
        <w:tab/>
        <w:t>The presumption under subsection (1) applies even if the responsible person is not an individual.</w:t>
      </w:r>
    </w:p>
    <w:p>
      <w:pPr>
        <w:pStyle w:val="nzHeading5"/>
      </w:pPr>
      <w:bookmarkStart w:id="338" w:name="_Toc206565126"/>
      <w:bookmarkStart w:id="339" w:name="_Toc206565675"/>
      <w:r>
        <w:rPr>
          <w:rStyle w:val="CharSectno"/>
        </w:rPr>
        <w:t>89</w:t>
      </w:r>
      <w:r>
        <w:t>.</w:t>
      </w:r>
      <w:r>
        <w:tab/>
        <w:t>Contents of infringement notices left on vehicles</w:t>
      </w:r>
      <w:bookmarkEnd w:id="338"/>
      <w:bookmarkEnd w:id="339"/>
    </w:p>
    <w:p>
      <w:pPr>
        <w:pStyle w:val="nzSubsection"/>
        <w:rPr>
          <w:snapToGrid w:val="0"/>
        </w:rPr>
      </w:pPr>
      <w:r>
        <w:tab/>
      </w:r>
      <w:r>
        <w:tab/>
        <w:t>An infringement notice served under section 86 must contain or be accompanied by a statement explaining the operation of section 88(1) and (2).</w:t>
      </w:r>
    </w:p>
    <w:p>
      <w:pPr>
        <w:pStyle w:val="nzHeading3"/>
      </w:pPr>
      <w:bookmarkStart w:id="340" w:name="_Toc182726665"/>
      <w:bookmarkStart w:id="341" w:name="_Toc182728613"/>
      <w:bookmarkStart w:id="342" w:name="_Toc202578710"/>
      <w:bookmarkStart w:id="343" w:name="_Toc202579703"/>
      <w:bookmarkStart w:id="344" w:name="_Toc206565127"/>
      <w:bookmarkStart w:id="345" w:name="_Toc206565676"/>
      <w:r>
        <w:rPr>
          <w:rStyle w:val="CharDivNo"/>
        </w:rPr>
        <w:t>Division 3</w:t>
      </w:r>
      <w:r>
        <w:t> — </w:t>
      </w:r>
      <w:r>
        <w:rPr>
          <w:rStyle w:val="CharDivText"/>
        </w:rPr>
        <w:t>Infringement notices served on responsible persons</w:t>
      </w:r>
      <w:bookmarkEnd w:id="340"/>
      <w:bookmarkEnd w:id="341"/>
      <w:bookmarkEnd w:id="342"/>
      <w:bookmarkEnd w:id="343"/>
      <w:bookmarkEnd w:id="344"/>
      <w:bookmarkEnd w:id="345"/>
    </w:p>
    <w:p>
      <w:pPr>
        <w:pStyle w:val="nzHeading5"/>
      </w:pPr>
      <w:bookmarkStart w:id="346" w:name="_Toc206565128"/>
      <w:bookmarkStart w:id="347" w:name="_Toc206565677"/>
      <w:r>
        <w:rPr>
          <w:rStyle w:val="CharSectno"/>
        </w:rPr>
        <w:t>90</w:t>
      </w:r>
      <w:r>
        <w:t>.</w:t>
      </w:r>
      <w:r>
        <w:tab/>
        <w:t>Terms used in this Division</w:t>
      </w:r>
      <w:bookmarkEnd w:id="346"/>
      <w:bookmarkEnd w:id="347"/>
    </w:p>
    <w:p>
      <w:pPr>
        <w:pStyle w:val="nzSubsection"/>
      </w:pPr>
      <w:r>
        <w:tab/>
      </w:r>
      <w:r>
        <w:tab/>
        <w:t>In this Division —</w:t>
      </w:r>
    </w:p>
    <w:p>
      <w:pPr>
        <w:pStyle w:val="nzDefstart"/>
      </w:pPr>
      <w:r>
        <w:rPr>
          <w:b/>
        </w:rPr>
        <w:tab/>
      </w:r>
      <w:r>
        <w:rPr>
          <w:rStyle w:val="CharDefText"/>
        </w:rPr>
        <w:t>period for complying</w:t>
      </w:r>
      <w:r>
        <w:t xml:space="preserve"> means — </w:t>
      </w:r>
    </w:p>
    <w:p>
      <w:pPr>
        <w:pStyle w:val="nzDefpara"/>
      </w:pPr>
      <w:r>
        <w:tab/>
        <w:t>(a)</w:t>
      </w:r>
      <w:r>
        <w:tab/>
        <w:t>if the infringement notice enclosing photographic evidence is served under section 91, the period of 28 days after the day specified in the notice (being the day of the service of the notice or a subsequent day);</w:t>
      </w:r>
    </w:p>
    <w:p>
      <w:pPr>
        <w:pStyle w:val="nzDefpara"/>
      </w:pPr>
      <w:r>
        <w:tab/>
        <w:t>(b)</w:t>
      </w:r>
      <w:r>
        <w:tab/>
        <w:t>if the infringement notice enclosing photographic evidence is served under section 93, the period of 14 days after the day specified in the notice (being the day of the service of the notice or a subsequent day);</w:t>
      </w:r>
    </w:p>
    <w:p>
      <w:pPr>
        <w:pStyle w:val="nzDefstart"/>
      </w:pPr>
      <w:r>
        <w:tab/>
      </w:r>
      <w:r>
        <w:rPr>
          <w:rStyle w:val="CharDefText"/>
        </w:rPr>
        <w:t>photographic evidence</w:t>
      </w:r>
      <w:r>
        <w:t xml:space="preserve"> means —</w:t>
      </w:r>
    </w:p>
    <w:p>
      <w:pPr>
        <w:pStyle w:val="nzDefpara"/>
      </w:pPr>
      <w:r>
        <w:tab/>
        <w:t>(a)</w:t>
      </w:r>
      <w:r>
        <w:tab/>
        <w:t>a photograph; or</w:t>
      </w:r>
    </w:p>
    <w:p>
      <w:pPr>
        <w:pStyle w:val="nzDefpara"/>
      </w:pPr>
      <w:r>
        <w:tab/>
        <w:t>(b)</w:t>
      </w:r>
      <w:r>
        <w:tab/>
        <w:t>a cinematographic or other type of film, or video tape, video disk, slide or digital, electronic or other form of recording, from which a visual image can be produced.</w:t>
      </w:r>
    </w:p>
    <w:p>
      <w:pPr>
        <w:pStyle w:val="nzHeading5"/>
      </w:pPr>
      <w:bookmarkStart w:id="348" w:name="_Toc206565129"/>
      <w:bookmarkStart w:id="349" w:name="_Toc206565678"/>
      <w:r>
        <w:rPr>
          <w:rStyle w:val="CharSectno"/>
        </w:rPr>
        <w:t>91</w:t>
      </w:r>
      <w:r>
        <w:t>.</w:t>
      </w:r>
      <w:r>
        <w:tab/>
        <w:t>Service of infringement notice on responsible person if identity of alleged offender not known</w:t>
      </w:r>
      <w:bookmarkEnd w:id="348"/>
      <w:bookmarkEnd w:id="349"/>
    </w:p>
    <w:p>
      <w:pPr>
        <w:pStyle w:val="nzSubsection"/>
      </w:pPr>
      <w:r>
        <w:tab/>
      </w:r>
      <w:r>
        <w:tab/>
        <w:t xml:space="preserve">If — </w:t>
      </w:r>
    </w:p>
    <w:p>
      <w:pPr>
        <w:pStyle w:val="nzIndenta"/>
      </w:pPr>
      <w:r>
        <w:tab/>
        <w:t>(a)</w:t>
      </w:r>
      <w:r>
        <w:tab/>
        <w:t xml:space="preserve">an offence for which an infringement notice may be given, other than an offence under the </w:t>
      </w:r>
      <w:r>
        <w:rPr>
          <w:i/>
          <w:iCs/>
        </w:rPr>
        <w:t xml:space="preserve">Road Traffic (Vehicles) Act 2008 </w:t>
      </w:r>
      <w:r>
        <w:t>section 4(2), and of which the driving or being in charge of a vehicle is an element is alleged to have occurred; and</w:t>
      </w:r>
    </w:p>
    <w:p>
      <w:pPr>
        <w:pStyle w:val="nzIndenta"/>
      </w:pPr>
      <w:r>
        <w:tab/>
        <w:t>(b)</w:t>
      </w:r>
      <w:r>
        <w:tab/>
        <w:t>the belief mentioned in section 79 is based on photographic evidence; and</w:t>
      </w:r>
    </w:p>
    <w:p>
      <w:pPr>
        <w:pStyle w:val="nzIndenta"/>
      </w:pPr>
      <w:r>
        <w:tab/>
        <w:t>(c)</w:t>
      </w:r>
      <w:r>
        <w:tab/>
        <w:t>the name and address of the driver or person in charge of the vehicle are not known and cannot immediately be ascertained; and</w:t>
      </w:r>
    </w:p>
    <w:p>
      <w:pPr>
        <w:pStyle w:val="nzIndenta"/>
      </w:pPr>
      <w:r>
        <w:tab/>
        <w:t>(d)</w:t>
      </w:r>
      <w:r>
        <w:tab/>
        <w:t>the identity of the vehicle can be ascertained from the photographic evidence; and</w:t>
      </w:r>
    </w:p>
    <w:p>
      <w:pPr>
        <w:pStyle w:val="nzIndenta"/>
      </w:pPr>
      <w:r>
        <w:tab/>
        <w:t>(e)</w:t>
      </w:r>
      <w:r>
        <w:tab/>
        <w:t>a responsible person for the vehicle is an individual,</w:t>
      </w:r>
    </w:p>
    <w:p>
      <w:pPr>
        <w:pStyle w:val="nzSubsection"/>
        <w:rPr>
          <w:snapToGrid w:val="0"/>
        </w:rPr>
      </w:pPr>
      <w:r>
        <w:tab/>
      </w:r>
      <w:r>
        <w:tab/>
        <w:t>an infringement notice for the alleged offence may be addressed to the responsible person and may be served on the responsible person, personally or by post.</w:t>
      </w:r>
    </w:p>
    <w:p>
      <w:pPr>
        <w:pStyle w:val="nzHeading5"/>
      </w:pPr>
      <w:bookmarkStart w:id="350" w:name="_Toc206565130"/>
      <w:bookmarkStart w:id="351" w:name="_Toc206565679"/>
      <w:r>
        <w:rPr>
          <w:rStyle w:val="CharSectno"/>
        </w:rPr>
        <w:t>92</w:t>
      </w:r>
      <w:r>
        <w:t>.</w:t>
      </w:r>
      <w:r>
        <w:tab/>
        <w:t>If more than one responsible person</w:t>
      </w:r>
      <w:bookmarkEnd w:id="350"/>
      <w:bookmarkEnd w:id="351"/>
    </w:p>
    <w:p>
      <w:pPr>
        <w:pStyle w:val="nzSubsection"/>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nzHeading5"/>
      </w:pPr>
      <w:bookmarkStart w:id="352" w:name="_Toc206565131"/>
      <w:bookmarkStart w:id="353" w:name="_Toc206565680"/>
      <w:r>
        <w:rPr>
          <w:rStyle w:val="CharSectno"/>
        </w:rPr>
        <w:t>93</w:t>
      </w:r>
      <w:r>
        <w:t>.</w:t>
      </w:r>
      <w:r>
        <w:tab/>
        <w:t>If photographic evidence not included with infringement notice</w:t>
      </w:r>
      <w:bookmarkEnd w:id="352"/>
      <w:bookmarkEnd w:id="353"/>
    </w:p>
    <w:p>
      <w:pPr>
        <w:pStyle w:val="nz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nzIndenta"/>
      </w:pPr>
      <w:r>
        <w:tab/>
        <w:t>(a)</w:t>
      </w:r>
      <w:r>
        <w:tab/>
        <w:t>the penalty prescribed under section 79 for the alleged offence has not been paid; and</w:t>
      </w:r>
    </w:p>
    <w:p>
      <w:pPr>
        <w:pStyle w:val="nz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p>
    <w:p>
      <w:pPr>
        <w:pStyle w:val="nzIndenta"/>
        <w:rPr>
          <w:snapToGrid w:val="0"/>
        </w:rPr>
      </w:pPr>
      <w:r>
        <w:tab/>
      </w:r>
      <w:r>
        <w:tab/>
        <w:t>a further infringement notice may be served on the responsible person enclosing the photographic evidence.</w:t>
      </w:r>
      <w:r>
        <w:rPr>
          <w:snapToGrid w:val="0"/>
        </w:rPr>
        <w:t xml:space="preserve"> </w:t>
      </w:r>
    </w:p>
    <w:p>
      <w:pPr>
        <w:pStyle w:val="nzHeading5"/>
      </w:pPr>
      <w:bookmarkStart w:id="354" w:name="_Toc206565132"/>
      <w:bookmarkStart w:id="355" w:name="_Toc206565681"/>
      <w:r>
        <w:rPr>
          <w:rStyle w:val="CharSectno"/>
        </w:rPr>
        <w:t>94</w:t>
      </w:r>
      <w:r>
        <w:t>.</w:t>
      </w:r>
      <w:r>
        <w:tab/>
        <w:t>Responsible person presumed to be the driver in certain circumstances</w:t>
      </w:r>
      <w:bookmarkEnd w:id="354"/>
      <w:bookmarkEnd w:id="355"/>
    </w:p>
    <w:p>
      <w:pPr>
        <w:pStyle w:val="nz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nzIndenta"/>
      </w:pPr>
      <w:r>
        <w:tab/>
        <w:t>(a)</w:t>
      </w:r>
      <w:r>
        <w:tab/>
        <w:t>the penalty prescribed under section 79 for the alleged offence is paid; or</w:t>
      </w:r>
    </w:p>
    <w:p>
      <w:pPr>
        <w:pStyle w:val="nzIndenta"/>
        <w:keepNext/>
        <w:keepLines/>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 or</w:t>
      </w:r>
    </w:p>
    <w:p>
      <w:pPr>
        <w:pStyle w:val="nz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nzHeading5"/>
      </w:pPr>
      <w:bookmarkStart w:id="356" w:name="_Toc206565133"/>
      <w:bookmarkStart w:id="357" w:name="_Toc206565682"/>
      <w:r>
        <w:rPr>
          <w:rStyle w:val="CharSectno"/>
        </w:rPr>
        <w:t>95</w:t>
      </w:r>
      <w:r>
        <w:t>.</w:t>
      </w:r>
      <w:r>
        <w:tab/>
        <w:t>Contents of infringement notices served on responsible persons</w:t>
      </w:r>
      <w:bookmarkEnd w:id="356"/>
      <w:bookmarkEnd w:id="357"/>
    </w:p>
    <w:p>
      <w:pPr>
        <w:pStyle w:val="nzSubsection"/>
        <w:rPr>
          <w:snapToGrid w:val="0"/>
        </w:rPr>
      </w:pPr>
      <w:r>
        <w:tab/>
      </w:r>
      <w:r>
        <w:tab/>
        <w:t>An infringement notice enclosing photographic evidence served under section 91 or 93 must contain or be accompanied by a statement explaining the operation of section 94.</w:t>
      </w:r>
    </w:p>
    <w:p>
      <w:pPr>
        <w:pStyle w:val="nzHeading5"/>
      </w:pPr>
      <w:bookmarkStart w:id="358" w:name="_Toc206565134"/>
      <w:bookmarkStart w:id="359" w:name="_Toc206565683"/>
      <w:r>
        <w:rPr>
          <w:rStyle w:val="CharSectno"/>
        </w:rPr>
        <w:t>96</w:t>
      </w:r>
      <w:r>
        <w:t>.</w:t>
      </w:r>
      <w:r>
        <w:tab/>
        <w:t>Statutory declarations — requirements as to delivery etc.</w:t>
      </w:r>
      <w:bookmarkEnd w:id="358"/>
      <w:bookmarkEnd w:id="359"/>
    </w:p>
    <w:p>
      <w:pPr>
        <w:pStyle w:val="nzSubsection"/>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nzHeading3"/>
      </w:pPr>
      <w:bookmarkStart w:id="360" w:name="_Toc182726673"/>
      <w:bookmarkStart w:id="361" w:name="_Toc182728621"/>
      <w:bookmarkStart w:id="362" w:name="_Toc202578718"/>
      <w:bookmarkStart w:id="363" w:name="_Toc202579711"/>
      <w:bookmarkStart w:id="364" w:name="_Toc206565135"/>
      <w:bookmarkStart w:id="365" w:name="_Toc206565684"/>
      <w:r>
        <w:rPr>
          <w:rStyle w:val="CharDivNo"/>
        </w:rPr>
        <w:t>Division 4</w:t>
      </w:r>
      <w:r>
        <w:t> — </w:t>
      </w:r>
      <w:r>
        <w:rPr>
          <w:rStyle w:val="CharDivText"/>
        </w:rPr>
        <w:t>Notices requesting information from responsible persons</w:t>
      </w:r>
      <w:bookmarkEnd w:id="360"/>
      <w:bookmarkEnd w:id="361"/>
      <w:bookmarkEnd w:id="362"/>
      <w:bookmarkEnd w:id="363"/>
      <w:bookmarkEnd w:id="364"/>
      <w:bookmarkEnd w:id="365"/>
    </w:p>
    <w:p>
      <w:pPr>
        <w:pStyle w:val="nzHeading5"/>
      </w:pPr>
      <w:bookmarkStart w:id="366" w:name="_Toc206565136"/>
      <w:bookmarkStart w:id="367" w:name="_Toc206565685"/>
      <w:r>
        <w:rPr>
          <w:rStyle w:val="CharSectno"/>
        </w:rPr>
        <w:t>97</w:t>
      </w:r>
      <w:r>
        <w:t>.</w:t>
      </w:r>
      <w:r>
        <w:tab/>
        <w:t>Meaning of “period for complying”</w:t>
      </w:r>
      <w:bookmarkEnd w:id="366"/>
      <w:bookmarkEnd w:id="367"/>
    </w:p>
    <w:p>
      <w:pPr>
        <w:pStyle w:val="nzSubsection"/>
      </w:pPr>
      <w:r>
        <w:tab/>
      </w:r>
      <w:r>
        <w:tab/>
        <w:t xml:space="preserve">In this Division — </w:t>
      </w:r>
    </w:p>
    <w:p>
      <w:pPr>
        <w:pStyle w:val="nzDefstart"/>
      </w:pPr>
      <w:r>
        <w:rPr>
          <w:b/>
        </w:rPr>
        <w:tab/>
      </w:r>
      <w:r>
        <w:rPr>
          <w:rStyle w:val="CharDefText"/>
        </w:rPr>
        <w:t>period for complying</w:t>
      </w:r>
      <w:r>
        <w:t xml:space="preserve"> means — </w:t>
      </w:r>
    </w:p>
    <w:p>
      <w:pPr>
        <w:pStyle w:val="nz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nz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nzHeading5"/>
      </w:pPr>
      <w:bookmarkStart w:id="368" w:name="_Toc206565137"/>
      <w:bookmarkStart w:id="369" w:name="_Toc206565686"/>
      <w:r>
        <w:rPr>
          <w:rStyle w:val="CharSectno"/>
        </w:rPr>
        <w:t>98</w:t>
      </w:r>
      <w:r>
        <w:t>.</w:t>
      </w:r>
      <w:r>
        <w:tab/>
        <w:t>Notices requesting information</w:t>
      </w:r>
      <w:bookmarkEnd w:id="368"/>
      <w:bookmarkEnd w:id="369"/>
    </w:p>
    <w:p>
      <w:pPr>
        <w:pStyle w:val="nz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nzIndenta"/>
      </w:pPr>
      <w:r>
        <w:tab/>
        <w:t>(a)</w:t>
      </w:r>
      <w:r>
        <w:tab/>
        <w:t>describing the offence that is alleged to have been committed; and</w:t>
      </w:r>
    </w:p>
    <w:p>
      <w:pPr>
        <w:pStyle w:val="nz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nzHeading5"/>
      </w:pPr>
      <w:bookmarkStart w:id="370" w:name="_Toc206565138"/>
      <w:bookmarkStart w:id="371" w:name="_Toc206565687"/>
      <w:r>
        <w:rPr>
          <w:rStyle w:val="CharSectno"/>
        </w:rPr>
        <w:t>99</w:t>
      </w:r>
      <w:r>
        <w:t>.</w:t>
      </w:r>
      <w:r>
        <w:tab/>
        <w:t>If photographic evidence not included with notice</w:t>
      </w:r>
      <w:bookmarkEnd w:id="370"/>
      <w:bookmarkEnd w:id="371"/>
    </w:p>
    <w:p>
      <w:pPr>
        <w:pStyle w:val="nzSubsection"/>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that time,</w:t>
      </w:r>
    </w:p>
    <w:p>
      <w:pPr>
        <w:pStyle w:val="nz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nzHeading5"/>
      </w:pPr>
      <w:bookmarkStart w:id="372" w:name="_Toc206565139"/>
      <w:bookmarkStart w:id="373" w:name="_Toc206565688"/>
      <w:r>
        <w:rPr>
          <w:rStyle w:val="CharSectno"/>
        </w:rPr>
        <w:t>100</w:t>
      </w:r>
      <w:r>
        <w:t>.</w:t>
      </w:r>
      <w:r>
        <w:tab/>
        <w:t>Offence of failing to provide information, statutory declaration</w:t>
      </w:r>
      <w:bookmarkEnd w:id="372"/>
      <w:bookmarkEnd w:id="373"/>
    </w:p>
    <w:p>
      <w:pPr>
        <w:pStyle w:val="nz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the time of the offence described in the notice; or</w:t>
      </w:r>
    </w:p>
    <w:p>
      <w:pPr>
        <w:pStyle w:val="nz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nzPenstart"/>
      </w:pPr>
      <w:r>
        <w:tab/>
        <w:t>Penalty: double the amount of the fine provided under a road law for the offence described in the notice or, if more than one amount is so provided, double the lower or lowest of those amounts.</w:t>
      </w:r>
    </w:p>
    <w:p>
      <w:pPr>
        <w:pStyle w:val="nzSubsection"/>
        <w:rPr>
          <w:snapToGrid w:val="0"/>
        </w:rPr>
      </w:pPr>
      <w:r>
        <w:tab/>
        <w:t>(2)</w:t>
      </w:r>
      <w:r>
        <w:tab/>
        <w:t>If a person is charged with an offence under subsection (1) the person may be convicted of an offence under section 35.</w:t>
      </w:r>
    </w:p>
    <w:p>
      <w:pPr>
        <w:pStyle w:val="nzHeading5"/>
      </w:pPr>
      <w:bookmarkStart w:id="374" w:name="_Toc206565140"/>
      <w:bookmarkStart w:id="375" w:name="_Toc206565689"/>
      <w:r>
        <w:rPr>
          <w:rStyle w:val="CharSectno"/>
        </w:rPr>
        <w:t>101</w:t>
      </w:r>
      <w:r>
        <w:t>.</w:t>
      </w:r>
      <w:r>
        <w:tab/>
        <w:t>Withdrawal of notices</w:t>
      </w:r>
      <w:bookmarkEnd w:id="374"/>
      <w:bookmarkEnd w:id="375"/>
    </w:p>
    <w:p>
      <w:pPr>
        <w:pStyle w:val="nz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nz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nzSubsection"/>
        <w:rPr>
          <w:snapToGrid w:val="0"/>
        </w:rPr>
      </w:pPr>
      <w:r>
        <w:tab/>
        <w:t>(3)</w:t>
      </w:r>
      <w:r>
        <w:tab/>
        <w:t>Subsections (1) and (2) do not affect the operation of section 83(2) in relation to a notice when it is regarded under section 104(2) as an infringement notice.</w:t>
      </w:r>
    </w:p>
    <w:p>
      <w:pPr>
        <w:pStyle w:val="nzHeading5"/>
      </w:pPr>
      <w:bookmarkStart w:id="376" w:name="_Toc206565141"/>
      <w:bookmarkStart w:id="377" w:name="_Toc206565690"/>
      <w:r>
        <w:rPr>
          <w:rStyle w:val="CharSectno"/>
        </w:rPr>
        <w:t>102</w:t>
      </w:r>
      <w:r>
        <w:t>.</w:t>
      </w:r>
      <w:r>
        <w:tab/>
        <w:t>Contents of notices</w:t>
      </w:r>
      <w:bookmarkEnd w:id="376"/>
      <w:bookmarkEnd w:id="377"/>
    </w:p>
    <w:p>
      <w:pPr>
        <w:pStyle w:val="nz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nzHeading5"/>
      </w:pPr>
      <w:bookmarkStart w:id="378" w:name="_Toc206565142"/>
      <w:bookmarkStart w:id="379" w:name="_Toc206565691"/>
      <w:r>
        <w:rPr>
          <w:rStyle w:val="CharSectno"/>
        </w:rPr>
        <w:t>103</w:t>
      </w:r>
      <w:r>
        <w:t>.</w:t>
      </w:r>
      <w:r>
        <w:tab/>
        <w:t>Statutory declarations — requirements as to delivery etc.</w:t>
      </w:r>
      <w:bookmarkEnd w:id="378"/>
      <w:bookmarkEnd w:id="379"/>
    </w:p>
    <w:p>
      <w:pPr>
        <w:pStyle w:val="nz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nzHeading5"/>
      </w:pPr>
      <w:bookmarkStart w:id="380" w:name="_Toc206565143"/>
      <w:bookmarkStart w:id="381" w:name="_Toc206565692"/>
      <w:r>
        <w:rPr>
          <w:rStyle w:val="CharSectno"/>
        </w:rPr>
        <w:t>104</w:t>
      </w:r>
      <w:r>
        <w:t>.</w:t>
      </w:r>
      <w:r>
        <w:tab/>
        <w:t>Notice under section 98 or 99 may become an infringement notice</w:t>
      </w:r>
      <w:bookmarkEnd w:id="380"/>
      <w:bookmarkEnd w:id="381"/>
    </w:p>
    <w:p>
      <w:pPr>
        <w:pStyle w:val="nz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nz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nz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nz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nzSubsection"/>
      </w:pPr>
      <w:r>
        <w:tab/>
        <w:t>(5)</w:t>
      </w:r>
      <w:r>
        <w:tab/>
        <w:t>Despite section 84(2) the payment of the modified penalty does not constitute a conviction of an offence for any purpose.</w:t>
      </w:r>
      <w:r>
        <w:rPr>
          <w:snapToGrid w:val="0"/>
        </w:rPr>
        <w:t xml:space="preserve"> </w:t>
      </w:r>
    </w:p>
    <w:p>
      <w:pPr>
        <w:pStyle w:val="nzHeading2"/>
      </w:pPr>
      <w:bookmarkStart w:id="382" w:name="_Toc182726682"/>
      <w:bookmarkStart w:id="383" w:name="_Toc182728630"/>
      <w:bookmarkStart w:id="384" w:name="_Toc202578727"/>
      <w:bookmarkStart w:id="385" w:name="_Toc202579720"/>
      <w:bookmarkStart w:id="386" w:name="_Toc206565144"/>
      <w:bookmarkStart w:id="387" w:name="_Toc206565693"/>
      <w:r>
        <w:rPr>
          <w:rStyle w:val="CharPartNo"/>
        </w:rPr>
        <w:t>Part 6</w:t>
      </w:r>
      <w:r>
        <w:t> — </w:t>
      </w:r>
      <w:r>
        <w:rPr>
          <w:rStyle w:val="CharPartText"/>
        </w:rPr>
        <w:t>Prosecutions</w:t>
      </w:r>
      <w:bookmarkEnd w:id="382"/>
      <w:bookmarkEnd w:id="383"/>
      <w:bookmarkEnd w:id="384"/>
      <w:bookmarkEnd w:id="385"/>
      <w:bookmarkEnd w:id="386"/>
      <w:bookmarkEnd w:id="387"/>
    </w:p>
    <w:p>
      <w:pPr>
        <w:pStyle w:val="nzHeading3"/>
      </w:pPr>
      <w:bookmarkStart w:id="388" w:name="_Toc182726683"/>
      <w:bookmarkStart w:id="389" w:name="_Toc182728631"/>
      <w:bookmarkStart w:id="390" w:name="_Toc202578728"/>
      <w:bookmarkStart w:id="391" w:name="_Toc202579721"/>
      <w:bookmarkStart w:id="392" w:name="_Toc206565145"/>
      <w:bookmarkStart w:id="393" w:name="_Toc206565694"/>
      <w:r>
        <w:rPr>
          <w:rStyle w:val="CharDivNo"/>
        </w:rPr>
        <w:t>Division 1</w:t>
      </w:r>
      <w:r>
        <w:t> — </w:t>
      </w:r>
      <w:r>
        <w:rPr>
          <w:rStyle w:val="CharDivText"/>
        </w:rPr>
        <w:t>Commencing prosecutions</w:t>
      </w:r>
      <w:bookmarkEnd w:id="388"/>
      <w:bookmarkEnd w:id="389"/>
      <w:bookmarkEnd w:id="390"/>
      <w:bookmarkEnd w:id="391"/>
      <w:bookmarkEnd w:id="392"/>
      <w:bookmarkEnd w:id="393"/>
    </w:p>
    <w:p>
      <w:pPr>
        <w:pStyle w:val="nzHeading5"/>
      </w:pPr>
      <w:bookmarkStart w:id="394" w:name="_Toc206565146"/>
      <w:bookmarkStart w:id="395" w:name="_Toc206565695"/>
      <w:r>
        <w:rPr>
          <w:rStyle w:val="CharSectno"/>
        </w:rPr>
        <w:t>105</w:t>
      </w:r>
      <w:r>
        <w:t>.</w:t>
      </w:r>
      <w:r>
        <w:tab/>
        <w:t>Who may commence a prosecution</w:t>
      </w:r>
      <w:bookmarkEnd w:id="394"/>
      <w:bookmarkEnd w:id="395"/>
    </w:p>
    <w:p>
      <w:pPr>
        <w:pStyle w:val="nz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rPr>
          <w:snapToGrid w:val="0"/>
        </w:rPr>
        <w:tab/>
        <w:t>(b)</w:t>
      </w:r>
      <w:r>
        <w:rPr>
          <w:snapToGrid w:val="0"/>
        </w:rPr>
        <w:tab/>
        <w:t>a person authorised under section 23; or</w:t>
      </w:r>
    </w:p>
    <w:p>
      <w:pPr>
        <w:pStyle w:val="nzIndenta"/>
        <w:rPr>
          <w:snapToGrid w:val="0"/>
        </w:rPr>
      </w:pPr>
      <w:r>
        <w:rPr>
          <w:snapToGrid w:val="0"/>
        </w:rPr>
        <w:tab/>
        <w:t>(c)</w:t>
      </w:r>
      <w:r>
        <w:rPr>
          <w:snapToGrid w:val="0"/>
        </w:rPr>
        <w:tab/>
        <w:t>a person authorised to do so by the Commissioner of Police.</w:t>
      </w:r>
    </w:p>
    <w:p>
      <w:pPr>
        <w:pStyle w:val="nz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tab/>
        <w:t>(b)</w:t>
      </w:r>
      <w:r>
        <w:tab/>
        <w:t xml:space="preserve">a person authorised under section 22; </w:t>
      </w:r>
      <w:r>
        <w:rPr>
          <w:snapToGrid w:val="0"/>
        </w:rPr>
        <w:t>or</w:t>
      </w:r>
    </w:p>
    <w:p>
      <w:pPr>
        <w:pStyle w:val="nzIndenta"/>
        <w:rPr>
          <w:snapToGrid w:val="0"/>
        </w:rPr>
      </w:pPr>
      <w:r>
        <w:rPr>
          <w:snapToGrid w:val="0"/>
        </w:rPr>
        <w:tab/>
        <w:t>(c)</w:t>
      </w:r>
      <w:r>
        <w:rPr>
          <w:snapToGrid w:val="0"/>
        </w:rPr>
        <w:tab/>
        <w:t>a person authorised to do so by the CEO.</w:t>
      </w:r>
    </w:p>
    <w:p>
      <w:pPr>
        <w:pStyle w:val="nzSubsection"/>
      </w:pPr>
      <w:r>
        <w:tab/>
        <w:t>(3)</w:t>
      </w:r>
      <w:r>
        <w:tab/>
        <w:t xml:space="preserve">Nothing in this section affects the operation of the </w:t>
      </w:r>
      <w:r>
        <w:rPr>
          <w:i/>
        </w:rPr>
        <w:t>Director of Public Prosecutions Act 1991</w:t>
      </w:r>
      <w:r>
        <w:t xml:space="preserve"> section 11.</w:t>
      </w:r>
    </w:p>
    <w:p>
      <w:pPr>
        <w:pStyle w:val="nzHeading5"/>
      </w:pPr>
      <w:bookmarkStart w:id="396" w:name="_Toc206565147"/>
      <w:bookmarkStart w:id="397" w:name="_Toc206565696"/>
      <w:r>
        <w:rPr>
          <w:rStyle w:val="CharSectno"/>
        </w:rPr>
        <w:t>106</w:t>
      </w:r>
      <w:r>
        <w:t>.</w:t>
      </w:r>
      <w:r>
        <w:tab/>
        <w:t>When a prosecution can be commenced</w:t>
      </w:r>
      <w:bookmarkEnd w:id="396"/>
      <w:bookmarkEnd w:id="397"/>
    </w:p>
    <w:p>
      <w:pPr>
        <w:pStyle w:val="nzSubsection"/>
        <w:keepNext/>
        <w:keepLines/>
      </w:pPr>
      <w:r>
        <w:tab/>
        <w:t>(1)</w:t>
      </w:r>
      <w:r>
        <w:tab/>
        <w:t xml:space="preserve">A prosecution of a person for an offence under any of the following provisions must be commenced within 2 years after the date on which the offence was allegedly committed — </w:t>
      </w:r>
    </w:p>
    <w:p>
      <w:pPr>
        <w:pStyle w:val="nzIndenta"/>
        <w:rPr>
          <w:lang w:val="en-US"/>
        </w:rPr>
      </w:pPr>
      <w:r>
        <w:rPr>
          <w:lang w:val="en-US"/>
        </w:rPr>
        <w:tab/>
        <w:t>(a)</w:t>
      </w:r>
      <w:r>
        <w:rPr>
          <w:lang w:val="en-US"/>
        </w:rPr>
        <w:tab/>
        <w:t>Part 4, other than an offence prescribed by the regulations as an offence to which subsection (2) applies;</w:t>
      </w:r>
    </w:p>
    <w:p>
      <w:pPr>
        <w:pStyle w:val="nzIndenta"/>
        <w:rPr>
          <w:snapToGrid w:val="0"/>
        </w:rPr>
      </w:pPr>
      <w:r>
        <w:tab/>
        <w:t>(b)</w:t>
      </w:r>
      <w:r>
        <w:tab/>
        <w:t xml:space="preserve">the </w:t>
      </w:r>
      <w:r>
        <w:rPr>
          <w:i/>
        </w:rPr>
        <w:t>Road Traffic Act </w:t>
      </w:r>
      <w:r>
        <w:rPr>
          <w:i/>
          <w:iCs/>
        </w:rPr>
        <w:t>1974</w:t>
      </w:r>
      <w:r>
        <w:rPr>
          <w:snapToGrid w:val="0"/>
        </w:rPr>
        <w:t xml:space="preserve"> section 49(1)(a);</w:t>
      </w:r>
    </w:p>
    <w:p>
      <w:pPr>
        <w:pStyle w:val="nzIndenta"/>
        <w:rPr>
          <w:lang w:val="en-US"/>
        </w:rPr>
      </w:pPr>
      <w:r>
        <w:tab/>
        <w:t>(c)</w:t>
      </w:r>
      <w:r>
        <w:tab/>
      </w:r>
      <w:r>
        <w:rPr>
          <w:lang w:val="en-US"/>
        </w:rPr>
        <w:t xml:space="preserve">the </w:t>
      </w:r>
      <w:r>
        <w:rPr>
          <w:i/>
          <w:iCs/>
          <w:snapToGrid w:val="0"/>
        </w:rPr>
        <w:t>Road Traffic (Vehicles) Act 2008</w:t>
      </w:r>
      <w:r>
        <w:rPr>
          <w:lang w:val="en-US"/>
        </w:rPr>
        <w:t>, other than an offence prescribed by the regulations as an offence to which subsection (2) applies.</w:t>
      </w:r>
    </w:p>
    <w:p>
      <w:pPr>
        <w:pStyle w:val="nzSubsection"/>
      </w:pPr>
      <w:r>
        <w:tab/>
        <w:t>(2)</w:t>
      </w:r>
      <w:r>
        <w:tab/>
        <w:t>A prosecution of a person for any other offence under a road law must be commenced within 12 months after the date on which the offence was allegedly committed.</w:t>
      </w:r>
    </w:p>
    <w:p>
      <w:pPr>
        <w:pStyle w:val="nzHeading5"/>
        <w:rPr>
          <w:snapToGrid w:val="0"/>
        </w:rPr>
      </w:pPr>
      <w:bookmarkStart w:id="398" w:name="_Toc206565148"/>
      <w:bookmarkStart w:id="399" w:name="_Toc206565697"/>
      <w:r>
        <w:rPr>
          <w:rStyle w:val="CharSectno"/>
        </w:rPr>
        <w:t>107</w:t>
      </w:r>
      <w:r>
        <w:t>.</w:t>
      </w:r>
      <w:r>
        <w:tab/>
      </w:r>
      <w:r>
        <w:rPr>
          <w:snapToGrid w:val="0"/>
        </w:rPr>
        <w:t>Limitation on period for which previous offences taken into account</w:t>
      </w:r>
      <w:bookmarkEnd w:id="398"/>
      <w:bookmarkEnd w:id="399"/>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nz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nz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nzHeading5"/>
        <w:rPr>
          <w:snapToGrid w:val="0"/>
        </w:rPr>
      </w:pPr>
      <w:bookmarkStart w:id="400" w:name="_Toc206565149"/>
      <w:bookmarkStart w:id="401" w:name="_Toc206565698"/>
      <w:r>
        <w:rPr>
          <w:rStyle w:val="CharSectno"/>
        </w:rPr>
        <w:t>108</w:t>
      </w:r>
      <w:r>
        <w:t>.</w:t>
      </w:r>
      <w:r>
        <w:tab/>
      </w:r>
      <w:r>
        <w:rPr>
          <w:snapToGrid w:val="0"/>
        </w:rPr>
        <w:t>Production of licences, permits at hearings</w:t>
      </w:r>
      <w:bookmarkEnd w:id="400"/>
      <w:bookmarkEnd w:id="401"/>
    </w:p>
    <w:p>
      <w:pPr>
        <w:pStyle w:val="nzSubsection"/>
        <w:rPr>
          <w:snapToGrid w:val="0"/>
        </w:rPr>
      </w:pPr>
      <w:r>
        <w:rPr>
          <w:snapToGrid w:val="0"/>
        </w:rPr>
        <w:tab/>
      </w:r>
      <w:r>
        <w:rPr>
          <w:snapToGrid w:val="0"/>
        </w:rPr>
        <w:tab/>
        <w:t xml:space="preserve">A person who is — </w:t>
      </w:r>
    </w:p>
    <w:p>
      <w:pPr>
        <w:pStyle w:val="nzIndenta"/>
        <w:rPr>
          <w:snapToGrid w:val="0"/>
        </w:rPr>
      </w:pPr>
      <w:r>
        <w:rPr>
          <w:snapToGrid w:val="0"/>
        </w:rPr>
        <w:tab/>
        <w:t>(a)</w:t>
      </w:r>
      <w:r>
        <w:rPr>
          <w:snapToGrid w:val="0"/>
        </w:rPr>
        <w:tab/>
      </w:r>
      <w:r>
        <w:t>t</w:t>
      </w:r>
      <w:r>
        <w:rPr>
          <w:snapToGrid w:val="0"/>
        </w:rPr>
        <w:t>he holder of a driver’s licence or learner’s permit; and</w:t>
      </w:r>
    </w:p>
    <w:p>
      <w:pPr>
        <w:pStyle w:val="nzIndenta"/>
      </w:pPr>
      <w:r>
        <w:rPr>
          <w:snapToGrid w:val="0"/>
        </w:rPr>
        <w:tab/>
        <w:t>(b)</w:t>
      </w:r>
      <w:r>
        <w:rPr>
          <w:snapToGrid w:val="0"/>
        </w:rPr>
        <w:tab/>
        <w:t>charged with an offence under a road law,</w:t>
      </w:r>
    </w:p>
    <w:p>
      <w:pPr>
        <w:pStyle w:val="nzSubsection"/>
        <w:rPr>
          <w:snapToGrid w:val="0"/>
        </w:rPr>
      </w:pPr>
      <w:r>
        <w:rPr>
          <w:snapToGrid w:val="0"/>
        </w:rPr>
        <w:tab/>
      </w:r>
      <w:r>
        <w:rPr>
          <w:snapToGrid w:val="0"/>
        </w:rPr>
        <w:tab/>
        <w:t>must produce his or her driver’s licence document or learner’s permit on demand to the court hearing the charge.</w:t>
      </w:r>
    </w:p>
    <w:p>
      <w:pPr>
        <w:pStyle w:val="nzPenstart"/>
      </w:pPr>
      <w:r>
        <w:tab/>
        <w:t>Penalty: a fine of 50 PU.</w:t>
      </w:r>
    </w:p>
    <w:p>
      <w:pPr>
        <w:pStyle w:val="nzHeading3"/>
        <w:keepLines/>
      </w:pPr>
      <w:bookmarkStart w:id="402" w:name="_Toc182726688"/>
      <w:bookmarkStart w:id="403" w:name="_Toc182728636"/>
      <w:bookmarkStart w:id="404" w:name="_Toc202578733"/>
      <w:bookmarkStart w:id="405" w:name="_Toc202579726"/>
      <w:bookmarkStart w:id="406" w:name="_Toc206565150"/>
      <w:bookmarkStart w:id="407" w:name="_Toc206565699"/>
      <w:r>
        <w:rPr>
          <w:rStyle w:val="CharDivNo"/>
        </w:rPr>
        <w:t>Division 2</w:t>
      </w:r>
      <w:r>
        <w:t> — </w:t>
      </w:r>
      <w:r>
        <w:rPr>
          <w:rStyle w:val="CharDivText"/>
        </w:rPr>
        <w:t>Evidentiary provisions</w:t>
      </w:r>
      <w:bookmarkEnd w:id="402"/>
      <w:bookmarkEnd w:id="403"/>
      <w:bookmarkEnd w:id="404"/>
      <w:bookmarkEnd w:id="405"/>
      <w:bookmarkEnd w:id="406"/>
      <w:bookmarkEnd w:id="407"/>
    </w:p>
    <w:p>
      <w:pPr>
        <w:pStyle w:val="nzHeading5"/>
        <w:rPr>
          <w:snapToGrid w:val="0"/>
        </w:rPr>
      </w:pPr>
      <w:bookmarkStart w:id="408" w:name="_Toc206565151"/>
      <w:bookmarkStart w:id="409" w:name="_Toc206565700"/>
      <w:r>
        <w:rPr>
          <w:rStyle w:val="CharSectno"/>
        </w:rPr>
        <w:t>109</w:t>
      </w:r>
      <w:r>
        <w:t>.</w:t>
      </w:r>
      <w:r>
        <w:tab/>
        <w:t>A</w:t>
      </w:r>
      <w:r>
        <w:rPr>
          <w:snapToGrid w:val="0"/>
        </w:rPr>
        <w:t>verments etc. in prosecution notices</w:t>
      </w:r>
      <w:bookmarkEnd w:id="408"/>
      <w:bookmarkEnd w:id="409"/>
    </w:p>
    <w:p>
      <w:pPr>
        <w:pStyle w:val="nzSubsection"/>
        <w:keepNext/>
        <w:keepLines/>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nz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nz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nzIndenta"/>
        <w:rPr>
          <w:lang w:val="en-US"/>
        </w:rPr>
      </w:pPr>
      <w:r>
        <w:rPr>
          <w:lang w:val="en-US"/>
        </w:rPr>
        <w:tab/>
        <w:t>(c)</w:t>
      </w:r>
      <w:r>
        <w:rPr>
          <w:lang w:val="en-US"/>
        </w:rPr>
        <w:tab/>
        <w:t xml:space="preserve">that on a specified date a specified driver’s </w:t>
      </w:r>
      <w:r>
        <w:t>licence</w:t>
      </w:r>
      <w:r>
        <w:rPr>
          <w:lang w:val="en-US"/>
        </w:rPr>
        <w:t xml:space="preserve">, learner’s permit or vehicle </w:t>
      </w:r>
      <w:r>
        <w:t>licence</w:t>
      </w:r>
      <w:r>
        <w:rPr>
          <w:lang w:val="en-US"/>
        </w:rPr>
        <w:t xml:space="preserve"> was or was not granted, renewed, varied, suspended, cancelled or surrendered under a road law; </w:t>
      </w:r>
    </w:p>
    <w:p>
      <w:pPr>
        <w:pStyle w:val="nzIndenta"/>
        <w:rPr>
          <w:lang w:val="en-US"/>
        </w:rPr>
      </w:pPr>
      <w:r>
        <w:rPr>
          <w:lang w:val="en-US"/>
        </w:rPr>
        <w:tab/>
        <w:t>(d)</w:t>
      </w:r>
      <w:r>
        <w:rPr>
          <w:lang w:val="en-US"/>
        </w:rPr>
        <w:tab/>
        <w:t xml:space="preserve">that on a specified date a person was disqualified from holding or obtaining a driver’s </w:t>
      </w:r>
      <w:r>
        <w:t>licence</w:t>
      </w:r>
      <w:r>
        <w:rPr>
          <w:lang w:val="en-US"/>
        </w:rPr>
        <w:t xml:space="preserve"> for a specified period;</w:t>
      </w:r>
    </w:p>
    <w:p>
      <w:pPr>
        <w:pStyle w:val="nz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nzIndenta"/>
      </w:pPr>
      <w:r>
        <w:tab/>
        <w:t>(f)</w:t>
      </w:r>
      <w:r>
        <w:tab/>
        <w:t xml:space="preserve">that the alleged offender was, at the time of the alleged offence, a person to whom the </w:t>
      </w:r>
      <w:r>
        <w:rPr>
          <w:i/>
        </w:rPr>
        <w:t>Road Traffic Act </w:t>
      </w:r>
      <w:r>
        <w:rPr>
          <w:i/>
          <w:iCs/>
        </w:rPr>
        <w:t>1974</w:t>
      </w:r>
      <w:r>
        <w:t xml:space="preserve"> section 64A(1) or 64AAA applied; </w:t>
      </w:r>
    </w:p>
    <w:p>
      <w:pPr>
        <w:pStyle w:val="nzIndenta"/>
        <w:rPr>
          <w:snapToGrid w:val="0"/>
        </w:rPr>
      </w:pPr>
      <w:r>
        <w:tab/>
        <w:t>(g)</w:t>
      </w:r>
      <w:r>
        <w:tab/>
      </w:r>
      <w:r>
        <w:rPr>
          <w:snapToGrid w:val="0"/>
        </w:rPr>
        <w:t xml:space="preserve">that the person by whom the prosecution was commenced is authorised to commence the prosecution; </w:t>
      </w:r>
    </w:p>
    <w:p>
      <w:pPr>
        <w:pStyle w:val="nzIndenta"/>
        <w:rPr>
          <w:snapToGrid w:val="0"/>
        </w:rPr>
      </w:pPr>
      <w:r>
        <w:tab/>
        <w:t>(h)</w:t>
      </w:r>
      <w:r>
        <w:tab/>
      </w:r>
      <w:r>
        <w:rPr>
          <w:snapToGrid w:val="0"/>
        </w:rPr>
        <w:t xml:space="preserve">that an offence was committed within a local government district or any part of the State specified in the prosecution notice; </w:t>
      </w:r>
    </w:p>
    <w:p>
      <w:pPr>
        <w:pStyle w:val="nzIndenta"/>
        <w:rPr>
          <w:szCs w:val="23"/>
          <w:lang w:val="en-US"/>
        </w:rPr>
      </w:pPr>
      <w:r>
        <w:tab/>
        <w:t>(i)</w:t>
      </w:r>
      <w:r>
        <w:tab/>
      </w:r>
      <w:r>
        <w:rPr>
          <w:snapToGrid w:val="0"/>
        </w:rPr>
        <w:t xml:space="preserve">that an offence was committed </w:t>
      </w:r>
      <w:r>
        <w:rPr>
          <w:lang w:val="en-US"/>
        </w:rPr>
        <w:t xml:space="preserve">at a time, on </w:t>
      </w:r>
      <w:r>
        <w:rPr>
          <w:szCs w:val="23"/>
          <w:lang w:val="en-US"/>
        </w:rPr>
        <w:t xml:space="preserve">a date or during a period specified in the prosecution notice; </w:t>
      </w:r>
    </w:p>
    <w:p>
      <w:pPr>
        <w:pStyle w:val="nzIndenta"/>
        <w:rPr>
          <w:lang w:val="en-US"/>
        </w:rPr>
      </w:pPr>
      <w:r>
        <w:rPr>
          <w:lang w:val="en-US"/>
        </w:rPr>
        <w:tab/>
        <w:t>(j)</w:t>
      </w:r>
      <w:r>
        <w:rPr>
          <w:lang w:val="en-US"/>
        </w:rPr>
        <w:tab/>
        <w:t xml:space="preserve">that on a specified date a vehicle was a heavy vehicle or a light vehicle or of a particular class of heavy or light vehicle; </w:t>
      </w:r>
    </w:p>
    <w:p>
      <w:pPr>
        <w:pStyle w:val="nzIndenta"/>
        <w:rPr>
          <w:szCs w:val="23"/>
          <w:lang w:val="en-US"/>
        </w:rPr>
      </w:pPr>
      <w:r>
        <w:rPr>
          <w:lang w:val="en-US"/>
        </w:rPr>
        <w:tab/>
        <w:t>(k)</w:t>
      </w:r>
      <w:r>
        <w:rPr>
          <w:lang w:val="en-US"/>
        </w:rPr>
        <w:tab/>
        <w:t xml:space="preserve">that a </w:t>
      </w:r>
      <w:r>
        <w:rPr>
          <w:szCs w:val="23"/>
          <w:lang w:val="en-US"/>
        </w:rPr>
        <w:t>specified exemption granted under a road law did or did not apply to a specified person or a specified vehicle</w:t>
      </w:r>
      <w:r>
        <w:rPr>
          <w:lang w:val="en-US"/>
        </w:rPr>
        <w:t xml:space="preserve"> </w:t>
      </w:r>
      <w:r>
        <w:rPr>
          <w:szCs w:val="23"/>
          <w:lang w:val="en-US"/>
        </w:rPr>
        <w:t xml:space="preserve">at a specified time; </w:t>
      </w:r>
    </w:p>
    <w:p>
      <w:pPr>
        <w:pStyle w:val="nzIndenta"/>
        <w:rPr>
          <w:szCs w:val="23"/>
          <w:lang w:val="en-US"/>
        </w:rPr>
      </w:pPr>
      <w:r>
        <w:tab/>
        <w:t>(l)</w:t>
      </w:r>
      <w:r>
        <w:tab/>
        <w:t xml:space="preserve">that </w:t>
      </w:r>
      <w:r>
        <w:rPr>
          <w:snapToGrid w:val="0"/>
        </w:rPr>
        <w:t xml:space="preserve">a </w:t>
      </w:r>
      <w:r>
        <w:t xml:space="preserve">mass or dimension requirement modified under the </w:t>
      </w:r>
      <w:r>
        <w:rPr>
          <w:i/>
          <w:iCs/>
        </w:rPr>
        <w:t xml:space="preserve">Road Traffic (Vehicles) Act 2008 </w:t>
      </w:r>
      <w:r>
        <w:t xml:space="preserve">Part 4 Division 2 Subdivision 2 in a specified manner </w:t>
      </w:r>
      <w:r>
        <w:rPr>
          <w:szCs w:val="23"/>
          <w:lang w:val="en-US"/>
        </w:rPr>
        <w:t xml:space="preserve">did or did not apply to a specified person or a specified vehicle at a specified time; </w:t>
      </w:r>
    </w:p>
    <w:p>
      <w:pPr>
        <w:pStyle w:val="nzIndenta"/>
        <w:rPr>
          <w:szCs w:val="23"/>
          <w:lang w:val="en-US"/>
        </w:rPr>
      </w:pPr>
      <w:r>
        <w:tab/>
        <w:t>(m)</w:t>
      </w:r>
      <w:r>
        <w:tab/>
        <w:t xml:space="preserve">that an access approval given under the </w:t>
      </w:r>
      <w:r>
        <w:rPr>
          <w:i/>
          <w:iCs/>
        </w:rPr>
        <w:t>Road Traffic (Vehicles) Act 2008</w:t>
      </w:r>
      <w:r>
        <w:t xml:space="preserve"> section 41</w:t>
      </w:r>
      <w:r>
        <w:rPr>
          <w:szCs w:val="23"/>
          <w:lang w:val="en-US"/>
        </w:rPr>
        <w:t xml:space="preserve"> did or did not apply to a specified person or a specified vehicle at a specified time;</w:t>
      </w:r>
    </w:p>
    <w:p>
      <w:pPr>
        <w:pStyle w:val="nzIndenta"/>
        <w:rPr>
          <w:szCs w:val="23"/>
          <w:lang w:val="en-US"/>
        </w:rPr>
      </w:pPr>
      <w:r>
        <w:rPr>
          <w:lang w:val="en-US"/>
        </w:rPr>
        <w:tab/>
        <w:t>(n)</w:t>
      </w:r>
      <w:r>
        <w:rPr>
          <w:lang w:val="en-US"/>
        </w:rPr>
        <w:tab/>
        <w:t xml:space="preserve">that a </w:t>
      </w:r>
      <w:r>
        <w:rPr>
          <w:szCs w:val="23"/>
          <w:lang w:val="en-US"/>
        </w:rPr>
        <w:t xml:space="preserve">specified requirement imposed under a road law did or did not apply to a specified person or a specified vehicle at a specified time; </w:t>
      </w:r>
    </w:p>
    <w:p>
      <w:pPr>
        <w:pStyle w:val="nzIndenta"/>
        <w:rPr>
          <w:szCs w:val="23"/>
          <w:lang w:val="en-US"/>
        </w:rPr>
      </w:pPr>
      <w:r>
        <w:rPr>
          <w:lang w:val="en-US"/>
        </w:rPr>
        <w:tab/>
        <w:t>(o)</w:t>
      </w:r>
      <w:r>
        <w:rPr>
          <w:lang w:val="en-US"/>
        </w:rPr>
        <w:tab/>
        <w:t xml:space="preserve">that at a specified time a specified vehicle, with or without a load, or a specified part of a specified vehicle, with or without a load, was weighed on a </w:t>
      </w:r>
      <w:r>
        <w:rPr>
          <w:szCs w:val="23"/>
          <w:lang w:val="en-US"/>
        </w:rPr>
        <w:t xml:space="preserve">specified weighbridge or by the use of a specified weighing device and that a specified mass was the mass of the vehicle or part; </w:t>
      </w:r>
    </w:p>
    <w:p>
      <w:pPr>
        <w:pStyle w:val="nzIndenta"/>
        <w:rPr>
          <w:szCs w:val="23"/>
          <w:lang w:val="en-US"/>
        </w:rPr>
      </w:pPr>
      <w:r>
        <w:rPr>
          <w:lang w:val="en-US"/>
        </w:rPr>
        <w:tab/>
        <w:t>(p)</w:t>
      </w:r>
      <w:r>
        <w:rPr>
          <w:lang w:val="en-US"/>
        </w:rPr>
        <w:tab/>
        <w:t xml:space="preserve">that </w:t>
      </w:r>
      <w:r>
        <w:rPr>
          <w:snapToGrid w:val="0"/>
        </w:rPr>
        <w:t>on a specified date</w:t>
      </w:r>
      <w:r>
        <w:rPr>
          <w:lang w:val="en-US"/>
        </w:rPr>
        <w:t xml:space="preserve"> a specified road was closed for a specified period or subject to a specified condition</w:t>
      </w:r>
      <w:r>
        <w:rPr>
          <w:szCs w:val="23"/>
          <w:lang w:val="en-US"/>
        </w:rPr>
        <w:t xml:space="preserve">; </w:t>
      </w:r>
    </w:p>
    <w:p>
      <w:pPr>
        <w:pStyle w:val="nzIndenta"/>
      </w:pPr>
      <w:r>
        <w:tab/>
        <w:t>(q)</w:t>
      </w:r>
      <w:r>
        <w:tab/>
        <w:t>that on a specified date, specified premises were an inspection station;</w:t>
      </w:r>
    </w:p>
    <w:p>
      <w:pPr>
        <w:pStyle w:val="nzIndenta"/>
        <w:rPr>
          <w:szCs w:val="23"/>
          <w:lang w:val="en-US"/>
        </w:rPr>
      </w:pPr>
      <w:r>
        <w:rPr>
          <w:lang w:val="en-US"/>
        </w:rPr>
        <w:tab/>
        <w:t>(r)</w:t>
      </w:r>
      <w:r>
        <w:rPr>
          <w:lang w:val="en-US"/>
        </w:rPr>
        <w:tab/>
        <w:t>that a specified person had or had not notified the CEO of a change of address</w:t>
      </w:r>
      <w:r>
        <w:rPr>
          <w:szCs w:val="23"/>
          <w:lang w:val="en-US"/>
        </w:rPr>
        <w:t>;</w:t>
      </w:r>
    </w:p>
    <w:p>
      <w:pPr>
        <w:pStyle w:val="nzIndenta"/>
        <w:rPr>
          <w:szCs w:val="23"/>
          <w:lang w:val="en-US"/>
        </w:rPr>
      </w:pPr>
      <w:r>
        <w:rPr>
          <w:lang w:val="en-US"/>
        </w:rPr>
        <w:tab/>
        <w:t>(s)</w:t>
      </w:r>
      <w:r>
        <w:rPr>
          <w:lang w:val="en-US"/>
        </w:rPr>
        <w:tab/>
        <w:t xml:space="preserve">that a specified document was or was not lodged, or a specified fee </w:t>
      </w:r>
      <w:r>
        <w:rPr>
          <w:szCs w:val="23"/>
          <w:lang w:val="en-US"/>
        </w:rPr>
        <w:t>was or was not paid, by a specified person.</w:t>
      </w:r>
    </w:p>
    <w:p>
      <w:pPr>
        <w:pStyle w:val="nz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nzHeading5"/>
      </w:pPr>
      <w:bookmarkStart w:id="410" w:name="_Toc206565152"/>
      <w:bookmarkStart w:id="411" w:name="_Toc206565701"/>
      <w:r>
        <w:rPr>
          <w:rStyle w:val="CharSectno"/>
        </w:rPr>
        <w:t>110</w:t>
      </w:r>
      <w:r>
        <w:t>.</w:t>
      </w:r>
      <w:r>
        <w:tab/>
        <w:t>Certificate evidence</w:t>
      </w:r>
      <w:bookmarkEnd w:id="410"/>
      <w:bookmarkEnd w:id="411"/>
    </w:p>
    <w:p>
      <w:pPr>
        <w:pStyle w:val="nz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nzSubsection"/>
      </w:pPr>
      <w:r>
        <w:tab/>
        <w:t>(2)</w:t>
      </w:r>
      <w:r>
        <w:tab/>
        <w:t>A certificate purporting to be issued under subsection (1) or under a law in force in another jurisdiction that corresponds to that subsection is evidence of any fact stated in the certificate.</w:t>
      </w:r>
    </w:p>
    <w:p>
      <w:pPr>
        <w:pStyle w:val="nz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nzIndenta"/>
        <w:rPr>
          <w:snapToGrid w:val="0"/>
        </w:rPr>
      </w:pPr>
      <w:r>
        <w:rPr>
          <w:snapToGrid w:val="0"/>
        </w:rPr>
        <w:tab/>
        <w:t>(a)</w:t>
      </w:r>
      <w:r>
        <w:rPr>
          <w:snapToGrid w:val="0"/>
        </w:rPr>
        <w:tab/>
        <w:t>that on a specified date or during a specified period — </w:t>
      </w:r>
    </w:p>
    <w:p>
      <w:pPr>
        <w:pStyle w:val="nzIndenti"/>
        <w:rPr>
          <w:snapToGrid w:val="0"/>
        </w:rPr>
      </w:pPr>
      <w:r>
        <w:rPr>
          <w:snapToGrid w:val="0"/>
        </w:rPr>
        <w:tab/>
        <w:t>(i)</w:t>
      </w:r>
      <w:r>
        <w:rPr>
          <w:snapToGrid w:val="0"/>
        </w:rPr>
        <w:tab/>
        <w:t>a vehicle was registered; or</w:t>
      </w:r>
    </w:p>
    <w:p>
      <w:pPr>
        <w:pStyle w:val="nzIndenti"/>
        <w:rPr>
          <w:snapToGrid w:val="0"/>
        </w:rPr>
      </w:pPr>
      <w:r>
        <w:rPr>
          <w:snapToGrid w:val="0"/>
        </w:rPr>
        <w:tab/>
        <w:t>(ii)</w:t>
      </w:r>
      <w:r>
        <w:rPr>
          <w:snapToGrid w:val="0"/>
        </w:rPr>
        <w:tab/>
        <w:t>a vehicle was not registered,</w:t>
      </w:r>
    </w:p>
    <w:p>
      <w:pPr>
        <w:pStyle w:val="nzIndenta"/>
        <w:rPr>
          <w:snapToGrid w:val="0"/>
        </w:rPr>
      </w:pPr>
      <w:r>
        <w:rPr>
          <w:snapToGrid w:val="0"/>
        </w:rPr>
        <w:tab/>
      </w:r>
      <w:r>
        <w:rPr>
          <w:snapToGrid w:val="0"/>
        </w:rPr>
        <w:tab/>
        <w:t>under a road law in the name of any person specified in the certificate; or</w:t>
      </w:r>
    </w:p>
    <w:p>
      <w:pPr>
        <w:pStyle w:val="nzIndenta"/>
        <w:rPr>
          <w:snapToGrid w:val="0"/>
        </w:rPr>
      </w:pPr>
      <w:r>
        <w:rPr>
          <w:snapToGrid w:val="0"/>
        </w:rPr>
        <w:tab/>
        <w:t>(b)</w:t>
      </w:r>
      <w:r>
        <w:rPr>
          <w:snapToGrid w:val="0"/>
        </w:rPr>
        <w:tab/>
        <w:t>that as at a specified date or during a specified period a specified person in the certificate was — </w:t>
      </w:r>
    </w:p>
    <w:p>
      <w:pPr>
        <w:pStyle w:val="nz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nzIndenti"/>
        <w:rPr>
          <w:snapToGrid w:val="0"/>
        </w:rPr>
      </w:pPr>
      <w:r>
        <w:rPr>
          <w:snapToGrid w:val="0"/>
        </w:rPr>
        <w:tab/>
        <w:t>(ii)</w:t>
      </w:r>
      <w:r>
        <w:rPr>
          <w:snapToGrid w:val="0"/>
        </w:rPr>
        <w:tab/>
        <w:t>nominated under section 5(2) as the owner of a specified vehicle.</w:t>
      </w:r>
    </w:p>
    <w:p>
      <w:pPr>
        <w:pStyle w:val="nzSubsection"/>
        <w:rPr>
          <w:snapToGrid w:val="0"/>
        </w:rPr>
      </w:pPr>
      <w:r>
        <w:rPr>
          <w:snapToGrid w:val="0"/>
        </w:rPr>
        <w:tab/>
        <w:t>(4)</w:t>
      </w:r>
      <w:r>
        <w:rPr>
          <w:snapToGrid w:val="0"/>
        </w:rPr>
        <w:tab/>
        <w:t>In a prosecution for an offence under any written law — </w:t>
      </w:r>
    </w:p>
    <w:p>
      <w:pPr>
        <w:pStyle w:val="nzIndenta"/>
        <w:rPr>
          <w:snapToGrid w:val="0"/>
        </w:rPr>
      </w:pPr>
      <w:r>
        <w:rPr>
          <w:snapToGrid w:val="0"/>
        </w:rPr>
        <w:tab/>
        <w:t>(a)</w:t>
      </w:r>
      <w:r>
        <w:rPr>
          <w:snapToGrid w:val="0"/>
        </w:rPr>
        <w:tab/>
        <w:t>a certificate issued or purporting to be issued under subsection (3) is evidence of the facts stated in the certificate; and</w:t>
      </w:r>
    </w:p>
    <w:p>
      <w:pPr>
        <w:pStyle w:val="nz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nzIndenti"/>
        <w:rPr>
          <w:snapToGrid w:val="0"/>
        </w:rPr>
      </w:pPr>
      <w:r>
        <w:rPr>
          <w:snapToGrid w:val="0"/>
        </w:rPr>
        <w:tab/>
        <w:t>(i)</w:t>
      </w:r>
      <w:r>
        <w:rPr>
          <w:snapToGrid w:val="0"/>
        </w:rPr>
        <w:tab/>
        <w:t>a vehicle was registered in the name of a specified person; or</w:t>
      </w:r>
    </w:p>
    <w:p>
      <w:pPr>
        <w:pStyle w:val="nzIndenti"/>
        <w:rPr>
          <w:snapToGrid w:val="0"/>
        </w:rPr>
      </w:pPr>
      <w:r>
        <w:rPr>
          <w:snapToGrid w:val="0"/>
        </w:rPr>
        <w:tab/>
        <w:t>(ii)</w:t>
      </w:r>
      <w:r>
        <w:rPr>
          <w:snapToGrid w:val="0"/>
        </w:rPr>
        <w:tab/>
        <w:t>a vehicle was not registered in the State or Territory in respect of which the certificate or other document is issued,</w:t>
      </w:r>
    </w:p>
    <w:p>
      <w:pPr>
        <w:pStyle w:val="nzIndenta"/>
        <w:rPr>
          <w:snapToGrid w:val="0"/>
        </w:rPr>
      </w:pPr>
      <w:r>
        <w:rPr>
          <w:snapToGrid w:val="0"/>
        </w:rPr>
        <w:tab/>
      </w:r>
      <w:r>
        <w:rPr>
          <w:snapToGrid w:val="0"/>
        </w:rPr>
        <w:tab/>
        <w:t>is evidence of the facts stated in the certificate or other document.</w:t>
      </w:r>
    </w:p>
    <w:p>
      <w:pPr>
        <w:pStyle w:val="nzSubsection"/>
        <w:rPr>
          <w:lang w:val="en-US"/>
        </w:rPr>
      </w:pPr>
      <w:r>
        <w:rPr>
          <w:lang w:val="en-US"/>
        </w:rPr>
        <w:tab/>
        <w:t>(5)</w:t>
      </w:r>
      <w:r>
        <w:rPr>
          <w:lang w:val="en-US"/>
        </w:rPr>
        <w:tab/>
        <w:t xml:space="preserve">In a prosecution for an offence under any written law a certificate purporting to have been issued by the CEO or a corresponding authority or an Australian police officer as to any matter that </w:t>
      </w:r>
      <w:r>
        <w:rPr>
          <w:szCs w:val="23"/>
          <w:lang w:val="en-US"/>
        </w:rPr>
        <w:t>appears in or can be surmised or calculated from records kept or accessed by the CEO, corresponding authority or officer is evidence of the matters stated in the certificate.</w:t>
      </w:r>
    </w:p>
    <w:p>
      <w:pPr>
        <w:pStyle w:val="nzHeading5"/>
      </w:pPr>
      <w:bookmarkStart w:id="412" w:name="_Toc206565153"/>
      <w:bookmarkStart w:id="413" w:name="_Toc206565702"/>
      <w:r>
        <w:rPr>
          <w:rStyle w:val="CharSectno"/>
        </w:rPr>
        <w:t>111</w:t>
      </w:r>
      <w:r>
        <w:t>.</w:t>
      </w:r>
      <w:r>
        <w:tab/>
        <w:t>Proof of authority of warden, vehicle examiner</w:t>
      </w:r>
      <w:bookmarkEnd w:id="412"/>
      <w:bookmarkEnd w:id="413"/>
    </w:p>
    <w:p>
      <w:pPr>
        <w:pStyle w:val="nzSubsection"/>
        <w:rPr>
          <w:snapToGrid w:val="0"/>
        </w:rPr>
      </w:pPr>
      <w:r>
        <w:tab/>
        <w:t>(1)</w:t>
      </w:r>
      <w:r>
        <w:tab/>
      </w:r>
      <w:r>
        <w:rPr>
          <w:snapToGrid w:val="0"/>
        </w:rPr>
        <w:t xml:space="preserve">A document purporting to be an authorisation, or a copy of an authorisation of  — </w:t>
      </w:r>
    </w:p>
    <w:p>
      <w:pPr>
        <w:pStyle w:val="nzIndenta"/>
      </w:pPr>
      <w:r>
        <w:rPr>
          <w:snapToGrid w:val="0"/>
        </w:rPr>
        <w:tab/>
        <w:t>(a)</w:t>
      </w:r>
      <w:r>
        <w:rPr>
          <w:snapToGrid w:val="0"/>
        </w:rPr>
        <w:tab/>
        <w:t xml:space="preserve">the CEO under </w:t>
      </w:r>
      <w:r>
        <w:t xml:space="preserve">section 22; or </w:t>
      </w:r>
    </w:p>
    <w:p>
      <w:pPr>
        <w:pStyle w:val="nzIndenta"/>
      </w:pPr>
      <w:r>
        <w:tab/>
        <w:t>(b)</w:t>
      </w:r>
      <w:r>
        <w:tab/>
        <w:t>the Commissioner under section 23; or</w:t>
      </w:r>
    </w:p>
    <w:p>
      <w:pPr>
        <w:pStyle w:val="nzIndenta"/>
        <w:keepNext/>
        <w:keepLines/>
      </w:pPr>
      <w:r>
        <w:tab/>
        <w:t>(c)</w:t>
      </w:r>
      <w:r>
        <w:tab/>
        <w:t xml:space="preserve">the CEO for the purposes of — </w:t>
      </w:r>
    </w:p>
    <w:p>
      <w:pPr>
        <w:pStyle w:val="nzIndenti"/>
      </w:pPr>
      <w:r>
        <w:tab/>
        <w:t>(i)</w:t>
      </w:r>
      <w:r>
        <w:tab/>
        <w:t xml:space="preserve">paragraph (b) of the definition of “inspection station” in the </w:t>
      </w:r>
      <w:r>
        <w:rPr>
          <w:i/>
          <w:iCs/>
        </w:rPr>
        <w:t>Road Traffic (Vehicles) Act 2008</w:t>
      </w:r>
      <w:r>
        <w:t xml:space="preserve"> section 67;</w:t>
      </w:r>
      <w:r>
        <w:rPr>
          <w:lang w:val="en-US"/>
        </w:rPr>
        <w:t xml:space="preserve"> or</w:t>
      </w:r>
    </w:p>
    <w:p>
      <w:pPr>
        <w:pStyle w:val="nzIndenti"/>
        <w:rPr>
          <w:lang w:val="en-US"/>
        </w:rPr>
      </w:pPr>
      <w:r>
        <w:tab/>
        <w:t>(ii)</w:t>
      </w:r>
      <w:r>
        <w:tab/>
        <w:t xml:space="preserve">paragraph (b) of the definition of “vehicle examiner” in the </w:t>
      </w:r>
      <w:r>
        <w:rPr>
          <w:i/>
          <w:iCs/>
        </w:rPr>
        <w:t>Road Traffic (Vehicles) Act 2008</w:t>
      </w:r>
      <w:r>
        <w:t xml:space="preserve"> section 67</w:t>
      </w:r>
      <w:r>
        <w:rPr>
          <w:lang w:val="en-US"/>
        </w:rPr>
        <w:t>,</w:t>
      </w:r>
    </w:p>
    <w:p>
      <w:pPr>
        <w:pStyle w:val="nzSubsection"/>
      </w:pPr>
      <w:r>
        <w:rPr>
          <w:lang w:val="en-US"/>
        </w:rPr>
        <w:tab/>
      </w:r>
      <w:r>
        <w:rPr>
          <w:lang w:val="en-US"/>
        </w:rPr>
        <w:tab/>
        <w:t>is admissible in any proceedings and is prima facie evidence of the matters stated.</w:t>
      </w:r>
    </w:p>
    <w:p>
      <w:pPr>
        <w:pStyle w:val="nzSubsection"/>
      </w:pPr>
      <w:r>
        <w:tab/>
        <w:t>(2)</w:t>
      </w:r>
      <w:r>
        <w:tab/>
        <w:t>An identification card purporting to have been issued under section 25 is evidence in any proceedings that the person concerned has the functions specified in the card.</w:t>
      </w:r>
    </w:p>
    <w:p>
      <w:pPr>
        <w:pStyle w:val="nzSubsection"/>
      </w:pPr>
      <w:r>
        <w:tab/>
        <w:t>(3)</w:t>
      </w:r>
      <w:r>
        <w:tab/>
        <w:t xml:space="preserve">A statement in a certificate purporting to have been issued by — </w:t>
      </w:r>
    </w:p>
    <w:p>
      <w:pPr>
        <w:pStyle w:val="nzIndenta"/>
      </w:pPr>
      <w:r>
        <w:tab/>
        <w:t>(a)</w:t>
      </w:r>
      <w:r>
        <w:tab/>
        <w:t>the CEO as to a person’s authority under section 22 to perform a function that can be performed by a warden; or</w:t>
      </w:r>
    </w:p>
    <w:p>
      <w:pPr>
        <w:pStyle w:val="nzIndenta"/>
      </w:pPr>
      <w:r>
        <w:tab/>
        <w:t>(b)</w:t>
      </w:r>
      <w:r>
        <w:tab/>
        <w:t>the Commissioner of Police as to a person’s authority under section 23 to perform a function that can be performed by a warden; or</w:t>
      </w:r>
    </w:p>
    <w:p>
      <w:pPr>
        <w:pStyle w:val="nzIndenta"/>
      </w:pPr>
      <w:r>
        <w:tab/>
        <w:t>(c)</w:t>
      </w:r>
      <w:r>
        <w:tab/>
        <w:t xml:space="preserve">the CEO as to a public service officer’s functions relating to the examination and testing of vehicles for the purposes of the </w:t>
      </w:r>
      <w:r>
        <w:rPr>
          <w:i/>
          <w:iCs/>
        </w:rPr>
        <w:t>Road Traffic (Vehicles) Act 2008</w:t>
      </w:r>
      <w:r>
        <w:t>; or</w:t>
      </w:r>
    </w:p>
    <w:p>
      <w:pPr>
        <w:pStyle w:val="nzIndenta"/>
      </w:pPr>
      <w:r>
        <w:tab/>
        <w:t>(d)</w:t>
      </w:r>
      <w:r>
        <w:tab/>
        <w:t xml:space="preserve">the CEO as to a person’s authority under paragraph (b) of the definition of “vehicle examiner” in the </w:t>
      </w:r>
      <w:r>
        <w:rPr>
          <w:i/>
          <w:iCs/>
        </w:rPr>
        <w:t>Road Traffic (Vehicles) Act 2008</w:t>
      </w:r>
      <w:r>
        <w:t xml:space="preserve"> section 71,</w:t>
      </w:r>
    </w:p>
    <w:p>
      <w:pPr>
        <w:pStyle w:val="nzSubsection"/>
        <w:rPr>
          <w:lang w:val="en-US"/>
        </w:rPr>
      </w:pPr>
      <w:r>
        <w:tab/>
      </w:r>
      <w:r>
        <w:tab/>
      </w:r>
      <w:r>
        <w:rPr>
          <w:lang w:val="en-US"/>
        </w:rPr>
        <w:t>is admissible in any proceedings and is prima facie evidence of the matters stated.</w:t>
      </w:r>
    </w:p>
    <w:p>
      <w:pPr>
        <w:pStyle w:val="nzHeading5"/>
      </w:pPr>
      <w:bookmarkStart w:id="414" w:name="_Toc206565154"/>
      <w:bookmarkStart w:id="415" w:name="_Toc206565703"/>
      <w:r>
        <w:rPr>
          <w:rStyle w:val="CharSectno"/>
        </w:rPr>
        <w:t>112</w:t>
      </w:r>
      <w:r>
        <w:t>.</w:t>
      </w:r>
      <w:r>
        <w:tab/>
        <w:t>Ascertainment of mass by weighbridge</w:t>
      </w:r>
      <w:bookmarkEnd w:id="414"/>
      <w:bookmarkEnd w:id="415"/>
    </w:p>
    <w:p>
      <w:pPr>
        <w:pStyle w:val="nzSubsection"/>
      </w:pPr>
      <w:r>
        <w:tab/>
        <w:t>(1)</w:t>
      </w:r>
      <w:r>
        <w:tab/>
        <w:t xml:space="preserve">The mass of a vehicle or the mass supported on any part of a vehicle, whether loaded or not, may be ascertained by weighing the vehicle or part of the vehicle on — </w:t>
      </w:r>
    </w:p>
    <w:p>
      <w:pPr>
        <w:pStyle w:val="nzIndenta"/>
      </w:pPr>
      <w:r>
        <w:tab/>
        <w:t>(a)</w:t>
      </w:r>
      <w:r>
        <w:tab/>
        <w:t xml:space="preserve">a public weighbridge, as defined in the </w:t>
      </w:r>
      <w:r>
        <w:rPr>
          <w:i/>
        </w:rPr>
        <w:t>Trade Measurement Act 2006</w:t>
      </w:r>
      <w:r>
        <w:t xml:space="preserve"> section 3(1), that is mentioned in a public weighbridge licence in force under Part 6 of that Act; or</w:t>
      </w:r>
    </w:p>
    <w:p>
      <w:pPr>
        <w:pStyle w:val="nzIndenta"/>
      </w:pPr>
      <w:r>
        <w:tab/>
        <w:t>(b)</w:t>
      </w:r>
      <w:r>
        <w:tab/>
        <w:t>a weighbridge as defined in section 3(1) of that Act, other than a public weighbridge, that is verified or re</w:t>
      </w:r>
      <w:r>
        <w:noBreakHyphen/>
        <w:t>verified under that Act.</w:t>
      </w:r>
    </w:p>
    <w:p>
      <w:pPr>
        <w:pStyle w:val="nzSubsection"/>
        <w:rPr>
          <w:lang w:val="en-US"/>
        </w:rPr>
      </w:pPr>
      <w:r>
        <w:rPr>
          <w:lang w:val="en-US"/>
        </w:rPr>
        <w:tab/>
        <w:t>(2)</w:t>
      </w:r>
      <w:r>
        <w:rPr>
          <w:lang w:val="en-US"/>
        </w:rPr>
        <w:tab/>
        <w:t xml:space="preserve">Evidence of a record made by — </w:t>
      </w:r>
    </w:p>
    <w:p>
      <w:pPr>
        <w:pStyle w:val="nzIndenta"/>
        <w:rPr>
          <w:lang w:val="en-US"/>
        </w:rPr>
      </w:pPr>
      <w:r>
        <w:rPr>
          <w:lang w:val="en-US"/>
        </w:rPr>
        <w:tab/>
        <w:t>(a)</w:t>
      </w:r>
      <w:r>
        <w:rPr>
          <w:lang w:val="en-US"/>
        </w:rPr>
        <w:tab/>
        <w:t>the licensee who has been granted a licence mentioned in subsection (1)(a); or</w:t>
      </w:r>
    </w:p>
    <w:p>
      <w:pPr>
        <w:pStyle w:val="nzIndenta"/>
      </w:pPr>
      <w:r>
        <w:tab/>
        <w:t>(b)</w:t>
      </w:r>
      <w:r>
        <w:tab/>
        <w:t>the operator of a weighbridge mentioned in subsection (1)(b); or</w:t>
      </w:r>
    </w:p>
    <w:p>
      <w:pPr>
        <w:pStyle w:val="nzIndenta"/>
        <w:rPr>
          <w:szCs w:val="23"/>
          <w:lang w:val="en-US"/>
        </w:rPr>
      </w:pPr>
      <w:r>
        <w:rPr>
          <w:lang w:val="en-US"/>
        </w:rPr>
        <w:tab/>
        <w:t>(c)</w:t>
      </w:r>
      <w:r>
        <w:rPr>
          <w:lang w:val="en-US"/>
        </w:rPr>
        <w:tab/>
        <w:t>a person employed by such a licensee or operator to operate the weighbridge</w:t>
      </w:r>
      <w:r>
        <w:rPr>
          <w:szCs w:val="23"/>
          <w:lang w:val="en-US"/>
        </w:rPr>
        <w:t>,</w:t>
      </w:r>
    </w:p>
    <w:p>
      <w:pPr>
        <w:pStyle w:val="nzSubsection"/>
        <w:rPr>
          <w:lang w:val="en-US"/>
        </w:rPr>
      </w:pPr>
      <w:r>
        <w:rPr>
          <w:lang w:val="en-US"/>
        </w:rPr>
        <w:tab/>
      </w:r>
      <w:r>
        <w:rPr>
          <w:lang w:val="en-US"/>
        </w:rPr>
        <w:tab/>
        <w:t xml:space="preserve">of the mass of a vehicle or part of a vehicle weighed at the weighbridge is admissible in any proceedings under a road law and is prima facie evidence of the mass of the vehicle </w:t>
      </w:r>
      <w:r>
        <w:rPr>
          <w:szCs w:val="23"/>
          <w:lang w:val="en-US"/>
        </w:rPr>
        <w:t>or part at the time it was weighed.</w:t>
      </w:r>
    </w:p>
    <w:p>
      <w:pPr>
        <w:pStyle w:val="nzHeading5"/>
      </w:pPr>
      <w:bookmarkStart w:id="416" w:name="_Toc206565155"/>
      <w:bookmarkStart w:id="417" w:name="_Toc206565704"/>
      <w:r>
        <w:rPr>
          <w:rStyle w:val="CharSectno"/>
        </w:rPr>
        <w:t>113</w:t>
      </w:r>
      <w:r>
        <w:t>.</w:t>
      </w:r>
      <w:r>
        <w:tab/>
        <w:t>Ascertainment of mass by loadmeter etc.</w:t>
      </w:r>
      <w:bookmarkEnd w:id="416"/>
      <w:bookmarkEnd w:id="417"/>
    </w:p>
    <w:p>
      <w:pPr>
        <w:pStyle w:val="nzSubsection"/>
      </w:pPr>
      <w:r>
        <w:tab/>
        <w:t>(1)</w:t>
      </w:r>
      <w:r>
        <w:tab/>
        <w:t xml:space="preserve">In this section — </w:t>
      </w:r>
    </w:p>
    <w:p>
      <w:pPr>
        <w:pStyle w:val="nzDefstart"/>
      </w:pPr>
      <w:r>
        <w:rPr>
          <w:b/>
        </w:rPr>
        <w:tab/>
      </w:r>
      <w:r>
        <w:rPr>
          <w:rStyle w:val="CharDefText"/>
        </w:rPr>
        <w:t>loadmeter</w:t>
      </w:r>
      <w:r>
        <w:t xml:space="preserve"> means a portable weighing device designed to determine — </w:t>
      </w:r>
    </w:p>
    <w:p>
      <w:pPr>
        <w:pStyle w:val="nzDefpara"/>
      </w:pPr>
      <w:r>
        <w:tab/>
        <w:t>(a)</w:t>
      </w:r>
      <w:r>
        <w:tab/>
        <w:t>a vehicle’s total mass, including its load if any; or</w:t>
      </w:r>
    </w:p>
    <w:p>
      <w:pPr>
        <w:pStyle w:val="nzDefpara"/>
      </w:pPr>
      <w:r>
        <w:tab/>
        <w:t>(b)</w:t>
      </w:r>
      <w:r>
        <w:tab/>
        <w:t>a vehicle’s wheel load; or</w:t>
      </w:r>
    </w:p>
    <w:p>
      <w:pPr>
        <w:pStyle w:val="nzDefpara"/>
      </w:pPr>
      <w:r>
        <w:tab/>
        <w:t>(c)</w:t>
      </w:r>
      <w:r>
        <w:tab/>
        <w:t>the load of a vehicle’s axle group.</w:t>
      </w:r>
    </w:p>
    <w:p>
      <w:pPr>
        <w:pStyle w:val="nzSubsection"/>
      </w:pPr>
      <w:r>
        <w:tab/>
        <w:t>(2)</w:t>
      </w:r>
      <w:r>
        <w:tab/>
        <w:t>The mass of a vehicle or the mass supported on any part of a vehicle, whether loaded or not, may be ascertained by use of one or more loadmeters or other prescribed device.</w:t>
      </w:r>
    </w:p>
    <w:p>
      <w:pPr>
        <w:pStyle w:val="nzSubsection"/>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nzSubsection"/>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nzSubsection"/>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nzHeading5"/>
      </w:pPr>
      <w:bookmarkStart w:id="418" w:name="_Toc206565156"/>
      <w:bookmarkStart w:id="419" w:name="_Toc206565705"/>
      <w:r>
        <w:rPr>
          <w:rStyle w:val="CharSectno"/>
        </w:rPr>
        <w:t>114</w:t>
      </w:r>
      <w:r>
        <w:t>.</w:t>
      </w:r>
      <w:r>
        <w:tab/>
        <w:t>Ascertainment of mass by reference to manufacturer’s specifications</w:t>
      </w:r>
      <w:bookmarkEnd w:id="418"/>
      <w:bookmarkEnd w:id="419"/>
    </w:p>
    <w:p>
      <w:pPr>
        <w:pStyle w:val="nzSubsection"/>
        <w:keepNext/>
        <w:keepLines/>
      </w:pPr>
      <w:r>
        <w:tab/>
      </w:r>
      <w:r>
        <w:tab/>
        <w:t xml:space="preserve">If the mass of a vehicle or the mass supported on any part of a vehicle, whether loaded or not, cannot be, or cannot conveniently be, ascertained under section 112 or 113 — </w:t>
      </w:r>
    </w:p>
    <w:p>
      <w:pPr>
        <w:pStyle w:val="nzIndenta"/>
      </w:pPr>
      <w:r>
        <w:tab/>
        <w:t>(a)</w:t>
      </w:r>
      <w:r>
        <w:tab/>
        <w:t>if the load comprises only equipment, the mass of the equipment, ascertained by reference to the manufacturer’s specification (if any) relating to the equipment, is to be taken to be the mass of the load; and</w:t>
      </w:r>
    </w:p>
    <w:p>
      <w:pPr>
        <w:pStyle w:val="nzIndenta"/>
      </w:pPr>
      <w:r>
        <w:tab/>
        <w:t>(b)</w:t>
      </w:r>
      <w:r>
        <w:tab/>
        <w:t>the unloaded mass of the vehicle as defined in section 16(2) and as ascertained by reference to the manufacturer’s specification (if any) relating to the vehicle, is to be taken to be the mass of the vehicle; and</w:t>
      </w:r>
    </w:p>
    <w:p>
      <w:pPr>
        <w:pStyle w:val="nzIndenta"/>
      </w:pPr>
      <w:r>
        <w:tab/>
        <w:t>(c)</w:t>
      </w:r>
      <w:r>
        <w:tab/>
        <w:t>the aggregate of the masses ascertained under paragraphs (a) and (b), together with the mass of 10 L of fuel, is to be taken to be the mass of the vehicle and its load.</w:t>
      </w:r>
    </w:p>
    <w:p>
      <w:pPr>
        <w:pStyle w:val="nzHeading5"/>
      </w:pPr>
      <w:bookmarkStart w:id="420" w:name="_Toc206565157"/>
      <w:bookmarkStart w:id="421" w:name="_Toc206565706"/>
      <w:r>
        <w:rPr>
          <w:rStyle w:val="CharSectno"/>
        </w:rPr>
        <w:t>115</w:t>
      </w:r>
      <w:r>
        <w:t>.</w:t>
      </w:r>
      <w:r>
        <w:tab/>
        <w:t>Evidence regarding manufacturer’s ratings</w:t>
      </w:r>
      <w:bookmarkEnd w:id="420"/>
      <w:bookmarkEnd w:id="421"/>
    </w:p>
    <w:p>
      <w:pPr>
        <w:pStyle w:val="nzSubsection"/>
        <w:rPr>
          <w:lang w:val="en-US"/>
        </w:rPr>
      </w:pPr>
      <w:r>
        <w:rPr>
          <w:lang w:val="en-US"/>
        </w:rPr>
        <w:tab/>
        <w:t>(1)</w:t>
      </w:r>
      <w:r>
        <w:rPr>
          <w:lang w:val="en-US"/>
        </w:rPr>
        <w:tab/>
        <w:t xml:space="preserve">Evidence of a written statement purporting to be made by the manufacturer of a vehicle or part of a vehicle regarding the mass rating of the vehicle or part determined by the manufacturer is </w:t>
      </w:r>
      <w:r>
        <w:rPr>
          <w:szCs w:val="23"/>
          <w:lang w:val="en-US"/>
        </w:rPr>
        <w:t xml:space="preserve">admissible in any proceedings under a road law and is prima face evidence — </w:t>
      </w:r>
    </w:p>
    <w:p>
      <w:pPr>
        <w:pStyle w:val="nzIndenta"/>
        <w:rPr>
          <w:lang w:val="en-US"/>
        </w:rPr>
      </w:pPr>
      <w:r>
        <w:rPr>
          <w:lang w:val="en-US"/>
        </w:rPr>
        <w:tab/>
        <w:t>(a)</w:t>
      </w:r>
      <w:r>
        <w:rPr>
          <w:lang w:val="en-US"/>
        </w:rPr>
        <w:tab/>
        <w:t>of the mass rating; and</w:t>
      </w:r>
    </w:p>
    <w:p>
      <w:pPr>
        <w:pStyle w:val="nzIndenta"/>
        <w:rPr>
          <w:szCs w:val="23"/>
          <w:lang w:val="en-US"/>
        </w:rPr>
      </w:pPr>
      <w:r>
        <w:rPr>
          <w:lang w:val="en-US"/>
        </w:rPr>
        <w:tab/>
        <w:t>(b)</w:t>
      </w:r>
      <w:r>
        <w:rPr>
          <w:lang w:val="en-US"/>
        </w:rPr>
        <w:tab/>
        <w:t xml:space="preserve">of any conditions to which the rating is subject included in the </w:t>
      </w:r>
      <w:r>
        <w:rPr>
          <w:szCs w:val="23"/>
          <w:lang w:val="en-US"/>
        </w:rPr>
        <w:t>statement; and</w:t>
      </w:r>
    </w:p>
    <w:p>
      <w:pPr>
        <w:pStyle w:val="nzIndenta"/>
        <w:rPr>
          <w:szCs w:val="23"/>
          <w:lang w:val="en-US"/>
        </w:rPr>
      </w:pPr>
      <w:r>
        <w:rPr>
          <w:lang w:val="en-US"/>
        </w:rPr>
        <w:tab/>
        <w:t>(c)</w:t>
      </w:r>
      <w:r>
        <w:rPr>
          <w:lang w:val="en-US"/>
        </w:rPr>
        <w:tab/>
        <w:t xml:space="preserve">that the statement was made by the manufacturer of the vehicle </w:t>
      </w:r>
      <w:r>
        <w:rPr>
          <w:szCs w:val="23"/>
          <w:lang w:val="en-US"/>
        </w:rPr>
        <w:t>or part.</w:t>
      </w:r>
    </w:p>
    <w:p>
      <w:pPr>
        <w:pStyle w:val="nzSubsection"/>
        <w:rPr>
          <w:lang w:val="en-US"/>
        </w:rPr>
      </w:pPr>
      <w:r>
        <w:rPr>
          <w:lang w:val="en-US"/>
        </w:rPr>
        <w:tab/>
        <w:t>(2)</w:t>
      </w:r>
      <w:r>
        <w:rPr>
          <w:lang w:val="en-US"/>
        </w:rPr>
        <w:tab/>
        <w:t xml:space="preserve">Evidence of a written statement purporting to be made by the manufacturer of load restraint equipment designed for use on a vehicle or a part of a vehicle regarding </w:t>
      </w:r>
      <w:r>
        <w:rPr>
          <w:szCs w:val="23"/>
          <w:lang w:val="en-US"/>
        </w:rPr>
        <w:t xml:space="preserve">the strength or performance rating of the equipment determined by the manufacturer is admissible in any proceedings and is prima face evidence — </w:t>
      </w:r>
    </w:p>
    <w:p>
      <w:pPr>
        <w:pStyle w:val="nzIndenta"/>
        <w:rPr>
          <w:lang w:val="en-US"/>
        </w:rPr>
      </w:pPr>
      <w:r>
        <w:rPr>
          <w:lang w:val="en-US"/>
        </w:rPr>
        <w:tab/>
        <w:t>(a)</w:t>
      </w:r>
      <w:r>
        <w:rPr>
          <w:lang w:val="en-US"/>
        </w:rPr>
        <w:tab/>
        <w:t>of the strength or performance rating; and</w:t>
      </w:r>
    </w:p>
    <w:p>
      <w:pPr>
        <w:pStyle w:val="nzIndenta"/>
        <w:rPr>
          <w:lang w:val="en-US"/>
        </w:rPr>
      </w:pPr>
      <w:r>
        <w:rPr>
          <w:lang w:val="en-US"/>
        </w:rPr>
        <w:tab/>
        <w:t>(b)</w:t>
      </w:r>
      <w:r>
        <w:rPr>
          <w:lang w:val="en-US"/>
        </w:rPr>
        <w:tab/>
        <w:t>that the equipment was designed for that use; and</w:t>
      </w:r>
    </w:p>
    <w:p>
      <w:pPr>
        <w:pStyle w:val="nzIndenta"/>
        <w:rPr>
          <w:szCs w:val="23"/>
          <w:lang w:val="en-US"/>
        </w:rPr>
      </w:pPr>
      <w:r>
        <w:rPr>
          <w:lang w:val="en-US"/>
        </w:rPr>
        <w:tab/>
        <w:t>(c)</w:t>
      </w:r>
      <w:r>
        <w:rPr>
          <w:lang w:val="en-US"/>
        </w:rPr>
        <w:tab/>
        <w:t xml:space="preserve">of any conditions to which the rating is subject included in the </w:t>
      </w:r>
      <w:r>
        <w:rPr>
          <w:szCs w:val="23"/>
          <w:lang w:val="en-US"/>
        </w:rPr>
        <w:t>statement; and</w:t>
      </w:r>
    </w:p>
    <w:p>
      <w:pPr>
        <w:pStyle w:val="nzIndenta"/>
        <w:rPr>
          <w:szCs w:val="23"/>
          <w:lang w:val="en-US"/>
        </w:rPr>
      </w:pPr>
      <w:r>
        <w:rPr>
          <w:lang w:val="en-US"/>
        </w:rPr>
        <w:tab/>
        <w:t>(d)</w:t>
      </w:r>
      <w:r>
        <w:rPr>
          <w:lang w:val="en-US"/>
        </w:rPr>
        <w:tab/>
        <w:t xml:space="preserve">that the statement was made by the manufacturer of the </w:t>
      </w:r>
      <w:r>
        <w:rPr>
          <w:szCs w:val="23"/>
          <w:lang w:val="en-US"/>
        </w:rPr>
        <w:t>equipment.</w:t>
      </w:r>
    </w:p>
    <w:p>
      <w:pPr>
        <w:pStyle w:val="nzSubsection"/>
        <w:rPr>
          <w:lang w:val="en-US"/>
        </w:rPr>
      </w:pPr>
      <w:r>
        <w:rPr>
          <w:lang w:val="en-US"/>
        </w:rPr>
        <w:tab/>
        <w:t>(3)</w:t>
      </w:r>
      <w:r>
        <w:rPr>
          <w:lang w:val="en-US"/>
        </w:rPr>
        <w:tab/>
        <w:t xml:space="preserve">Evidence of a written statement purporting to be made by the manufacturer of equipment that comprises a load </w:t>
      </w:r>
      <w:r>
        <w:rPr>
          <w:szCs w:val="23"/>
          <w:lang w:val="en-US"/>
        </w:rPr>
        <w:t>is admissible in any proceedings and is prima face evidence of the mass of the equipment.</w:t>
      </w:r>
    </w:p>
    <w:p>
      <w:pPr>
        <w:pStyle w:val="nzHeading5"/>
      </w:pPr>
      <w:bookmarkStart w:id="422" w:name="_Toc206565158"/>
      <w:bookmarkStart w:id="423" w:name="_Toc206565707"/>
      <w:r>
        <w:rPr>
          <w:rStyle w:val="CharSectno"/>
        </w:rPr>
        <w:t>116</w:t>
      </w:r>
      <w:r>
        <w:t>.</w:t>
      </w:r>
      <w:r>
        <w:tab/>
        <w:t>Proof of appointments and signatures unnecessary</w:t>
      </w:r>
      <w:bookmarkEnd w:id="422"/>
      <w:bookmarkEnd w:id="423"/>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office holder</w:t>
      </w:r>
      <w:r>
        <w:t xml:space="preserve"> </w:t>
      </w:r>
      <w:r>
        <w:rPr>
          <w:lang w:val="en-US"/>
        </w:rPr>
        <w:t xml:space="preserve">means — </w:t>
      </w:r>
    </w:p>
    <w:p>
      <w:pPr>
        <w:pStyle w:val="nzDefpara"/>
        <w:rPr>
          <w:lang w:val="en-US"/>
        </w:rPr>
      </w:pPr>
      <w:r>
        <w:rPr>
          <w:lang w:val="en-US"/>
        </w:rPr>
        <w:tab/>
        <w:t>(a)</w:t>
      </w:r>
      <w:r>
        <w:rPr>
          <w:lang w:val="en-US"/>
        </w:rPr>
        <w:tab/>
        <w:t>the CEO; or</w:t>
      </w:r>
    </w:p>
    <w:p>
      <w:pPr>
        <w:pStyle w:val="nzDefpara"/>
        <w:rPr>
          <w:lang w:val="en-US"/>
        </w:rPr>
      </w:pPr>
      <w:r>
        <w:rPr>
          <w:lang w:val="en-US"/>
        </w:rPr>
        <w:tab/>
        <w:t>(b)</w:t>
      </w:r>
      <w:r>
        <w:rPr>
          <w:lang w:val="en-US"/>
        </w:rPr>
        <w:tab/>
        <w:t>the Commissioner of Police or any other police officer; or</w:t>
      </w:r>
    </w:p>
    <w:p>
      <w:pPr>
        <w:pStyle w:val="nzDefpara"/>
        <w:rPr>
          <w:lang w:val="en-US"/>
        </w:rPr>
      </w:pPr>
      <w:r>
        <w:rPr>
          <w:lang w:val="en-US"/>
        </w:rPr>
        <w:tab/>
        <w:t>(c)</w:t>
      </w:r>
      <w:r>
        <w:rPr>
          <w:lang w:val="en-US"/>
        </w:rPr>
        <w:tab/>
        <w:t>a person authorised under section 22 or 23; or</w:t>
      </w:r>
    </w:p>
    <w:p>
      <w:pPr>
        <w:pStyle w:val="nzDefpara"/>
        <w:rPr>
          <w:lang w:val="en-US"/>
        </w:rPr>
      </w:pPr>
      <w:r>
        <w:rPr>
          <w:lang w:val="en-US"/>
        </w:rPr>
        <w:tab/>
        <w:t>(d)</w:t>
      </w:r>
      <w:r>
        <w:rPr>
          <w:lang w:val="en-US"/>
        </w:rPr>
        <w:tab/>
        <w:t xml:space="preserve">an approved officer, as that term is defined in the </w:t>
      </w:r>
      <w:r>
        <w:rPr>
          <w:i/>
          <w:iCs/>
        </w:rPr>
        <w:t>Road Traffic (Vehicles) Act 2008</w:t>
      </w:r>
      <w:r>
        <w:rPr>
          <w:lang w:val="en-US"/>
        </w:rPr>
        <w:t xml:space="preserve"> section 78.</w:t>
      </w:r>
    </w:p>
    <w:p>
      <w:pPr>
        <w:pStyle w:val="nzSubsection"/>
        <w:rPr>
          <w:lang w:val="en-US"/>
        </w:rPr>
      </w:pPr>
      <w:r>
        <w:rPr>
          <w:lang w:val="en-US"/>
        </w:rPr>
        <w:tab/>
        <w:t>(2)</w:t>
      </w:r>
      <w:r>
        <w:rPr>
          <w:lang w:val="en-US"/>
        </w:rPr>
        <w:tab/>
        <w:t xml:space="preserve">For the purposes of a road law, it is not necessary to prove the </w:t>
      </w:r>
      <w:r>
        <w:rPr>
          <w:szCs w:val="23"/>
          <w:lang w:val="en-US"/>
        </w:rPr>
        <w:t>appointment of an office holder.</w:t>
      </w:r>
    </w:p>
    <w:p>
      <w:pPr>
        <w:pStyle w:val="nzSubsection"/>
        <w:rPr>
          <w:lang w:val="en-US"/>
        </w:rPr>
      </w:pPr>
      <w:r>
        <w:rPr>
          <w:lang w:val="en-US"/>
        </w:rPr>
        <w:tab/>
        <w:t>(3)</w:t>
      </w:r>
      <w:r>
        <w:rPr>
          <w:lang w:val="en-US"/>
        </w:rPr>
        <w:tab/>
        <w:t>For the purposes of a road law, a signature purporting to be the signature of an office holder is evidence of the signature it purports to be.</w:t>
      </w:r>
    </w:p>
    <w:p>
      <w:pPr>
        <w:pStyle w:val="nzHeading5"/>
        <w:rPr>
          <w:snapToGrid w:val="0"/>
        </w:rPr>
      </w:pPr>
      <w:bookmarkStart w:id="424" w:name="_Toc206565159"/>
      <w:bookmarkStart w:id="425" w:name="_Toc206565708"/>
      <w:r>
        <w:rPr>
          <w:rStyle w:val="CharSectno"/>
        </w:rPr>
        <w:t>117</w:t>
      </w:r>
      <w:r>
        <w:t>.</w:t>
      </w:r>
      <w:r>
        <w:tab/>
      </w:r>
      <w:r>
        <w:rPr>
          <w:snapToGrid w:val="0"/>
        </w:rPr>
        <w:t>Certain measuring equipment</w:t>
      </w:r>
      <w:bookmarkEnd w:id="424"/>
      <w:bookmarkEnd w:id="425"/>
    </w:p>
    <w:p>
      <w:pPr>
        <w:pStyle w:val="nzSubsection"/>
        <w:rPr>
          <w:snapToGrid w:val="0"/>
        </w:rPr>
      </w:pPr>
      <w:r>
        <w:rPr>
          <w:snapToGrid w:val="0"/>
        </w:rPr>
        <w:tab/>
        <w:t>(1)</w:t>
      </w:r>
      <w:r>
        <w:rPr>
          <w:snapToGrid w:val="0"/>
        </w:rPr>
        <w:tab/>
        <w:t>In this section — </w:t>
      </w:r>
    </w:p>
    <w:p>
      <w:pPr>
        <w:pStyle w:val="nzDefstart"/>
      </w:pPr>
      <w:r>
        <w:rPr>
          <w:b/>
        </w:rPr>
        <w:tab/>
      </w:r>
      <w:r>
        <w:rPr>
          <w:rStyle w:val="CharDefText"/>
        </w:rPr>
        <w:t>authorised person</w:t>
      </w:r>
      <w:r>
        <w:t> — </w:t>
      </w:r>
    </w:p>
    <w:p>
      <w:pPr>
        <w:pStyle w:val="nzDefpara"/>
      </w:pPr>
      <w:r>
        <w:tab/>
        <w:t>(a)</w:t>
      </w:r>
      <w:r>
        <w:tab/>
        <w:t>in relation to distance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para"/>
      </w:pPr>
      <w:r>
        <w:tab/>
      </w:r>
      <w:r>
        <w:tab/>
        <w:t>and</w:t>
      </w:r>
    </w:p>
    <w:p>
      <w:pPr>
        <w:pStyle w:val="nzDefpara"/>
      </w:pPr>
      <w:r>
        <w:tab/>
        <w:t>(b)</w:t>
      </w:r>
      <w:r>
        <w:tab/>
        <w:t>in relation to speed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start"/>
      </w:pPr>
      <w:r>
        <w:rPr>
          <w:b/>
        </w:rPr>
        <w:tab/>
      </w:r>
      <w:r>
        <w:rPr>
          <w:rStyle w:val="CharDefText"/>
        </w:rPr>
        <w:t>distance measuring equipment</w:t>
      </w:r>
      <w:r>
        <w:t xml:space="preserve"> means apparatus of a type approved by the Minister under subsection (3);</w:t>
      </w:r>
    </w:p>
    <w:p>
      <w:pPr>
        <w:pStyle w:val="nz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nzDefstart"/>
      </w:pPr>
      <w:r>
        <w:rPr>
          <w:b/>
        </w:rPr>
        <w:tab/>
      </w:r>
      <w:r>
        <w:rPr>
          <w:rStyle w:val="CharDefText"/>
        </w:rPr>
        <w:t>speed measuring equipment</w:t>
      </w:r>
      <w:r>
        <w:t xml:space="preserve"> means apparatus of a type approved by the Minister under subsection (2).</w:t>
      </w:r>
    </w:p>
    <w:p>
      <w:pPr>
        <w:pStyle w:val="nz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nz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nz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nz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nz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nz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nz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nz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nzSubsection"/>
        <w:rPr>
          <w:snapToGrid w:val="0"/>
        </w:rPr>
      </w:pPr>
      <w:r>
        <w:rPr>
          <w:snapToGrid w:val="0"/>
        </w:rPr>
        <w:tab/>
        <w:t>(10)</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nzSubsection"/>
        <w:rPr>
          <w:snapToGrid w:val="0"/>
        </w:rPr>
      </w:pPr>
      <w:r>
        <w:rPr>
          <w:snapToGrid w:val="0"/>
        </w:rPr>
        <w:tab/>
        <w:t>(11)</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nzHeading5"/>
      </w:pPr>
      <w:bookmarkStart w:id="426" w:name="_Toc206565160"/>
      <w:bookmarkStart w:id="427" w:name="_Toc206565709"/>
      <w:r>
        <w:rPr>
          <w:rStyle w:val="CharSectno"/>
        </w:rPr>
        <w:t>118</w:t>
      </w:r>
      <w:r>
        <w:t>.</w:t>
      </w:r>
      <w:r>
        <w:tab/>
        <w:t>Proof of transport, journey documentation</w:t>
      </w:r>
      <w:bookmarkEnd w:id="426"/>
      <w:bookmarkEnd w:id="427"/>
    </w:p>
    <w:p>
      <w:pPr>
        <w:pStyle w:val="nzSubsection"/>
        <w:rPr>
          <w:lang w:val="en-US"/>
        </w:rPr>
      </w:pPr>
      <w:r>
        <w:rPr>
          <w:lang w:val="en-US"/>
        </w:rPr>
        <w:tab/>
      </w:r>
      <w:r>
        <w:rPr>
          <w:lang w:val="en-US"/>
        </w:rPr>
        <w:tab/>
        <w:t xml:space="preserve">In </w:t>
      </w:r>
      <w:r>
        <w:t xml:space="preserve">a prosecution for an offence under a road law, transport </w:t>
      </w:r>
      <w:r>
        <w:rPr>
          <w:lang w:val="en-US"/>
        </w:rPr>
        <w:t>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nzIndenta"/>
        <w:rPr>
          <w:lang w:val="en-US"/>
        </w:rPr>
      </w:pPr>
      <w:r>
        <w:rPr>
          <w:lang w:val="en-US"/>
        </w:rPr>
        <w:tab/>
        <w:t>(a)</w:t>
      </w:r>
      <w:r>
        <w:rPr>
          <w:lang w:val="en-US"/>
        </w:rPr>
        <w:tab/>
        <w:t xml:space="preserve">the identity and status of the parties to the transaction to which </w:t>
      </w:r>
      <w:r>
        <w:t xml:space="preserve">it relates, </w:t>
      </w:r>
      <w:r>
        <w:rPr>
          <w:lang w:val="en-US"/>
        </w:rPr>
        <w:t>including a person’s status as an involved person</w:t>
      </w:r>
      <w:r>
        <w:rPr>
          <w:sz w:val="23"/>
          <w:szCs w:val="23"/>
          <w:lang w:val="en-US"/>
        </w:rPr>
        <w:t>;</w:t>
      </w:r>
    </w:p>
    <w:p>
      <w:pPr>
        <w:pStyle w:val="nzIndenta"/>
        <w:rPr>
          <w:lang w:val="en-US"/>
        </w:rPr>
      </w:pPr>
      <w:r>
        <w:rPr>
          <w:lang w:val="en-US"/>
        </w:rPr>
        <w:tab/>
        <w:t>(b)</w:t>
      </w:r>
      <w:r>
        <w:rPr>
          <w:lang w:val="en-US"/>
        </w:rPr>
        <w:tab/>
        <w:t xml:space="preserve">the destination or intended destination of the load to which it relates. </w:t>
      </w:r>
    </w:p>
    <w:p>
      <w:pPr>
        <w:pStyle w:val="nzHeading5"/>
      </w:pPr>
      <w:bookmarkStart w:id="428" w:name="_Toc206565161"/>
      <w:bookmarkStart w:id="429" w:name="_Toc206565710"/>
      <w:r>
        <w:rPr>
          <w:rStyle w:val="CharSectno"/>
        </w:rPr>
        <w:t>119</w:t>
      </w:r>
      <w:r>
        <w:t>.</w:t>
      </w:r>
      <w:r>
        <w:tab/>
        <w:t>Bodies corporate or employers, conduct on behalf of</w:t>
      </w:r>
      <w:bookmarkEnd w:id="428"/>
      <w:bookmarkEnd w:id="429"/>
    </w:p>
    <w:p>
      <w:pPr>
        <w:pStyle w:val="nzSubsection"/>
      </w:pPr>
      <w:r>
        <w:tab/>
        <w:t>(1)</w:t>
      </w:r>
      <w:r>
        <w:tab/>
        <w:t xml:space="preserve">In this section — </w:t>
      </w:r>
    </w:p>
    <w:p>
      <w:pPr>
        <w:pStyle w:val="nz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nzDefstart"/>
      </w:pPr>
      <w:r>
        <w:tab/>
      </w:r>
      <w:r>
        <w:rPr>
          <w:rStyle w:val="CharDefText"/>
        </w:rPr>
        <w:t>engaging in conduct</w:t>
      </w:r>
      <w:r>
        <w:t xml:space="preserve"> includes failing or refusing to engage in conduct;</w:t>
      </w:r>
    </w:p>
    <w:p>
      <w:pPr>
        <w:pStyle w:val="nz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nzDefpara"/>
      </w:pPr>
      <w:r>
        <w:tab/>
        <w:t>(a)</w:t>
      </w:r>
      <w:r>
        <w:tab/>
        <w:t>the knowledge, intention, opinion, belief or purpose of the person; and</w:t>
      </w:r>
    </w:p>
    <w:p>
      <w:pPr>
        <w:pStyle w:val="nzDefpara"/>
      </w:pPr>
      <w:r>
        <w:tab/>
        <w:t>(b)</w:t>
      </w:r>
      <w:r>
        <w:tab/>
        <w:t>the person’s reasons for the intention, opinion, belief or purpose.</w:t>
      </w:r>
    </w:p>
    <w:p>
      <w:pPr>
        <w:pStyle w:val="nzSubsection"/>
      </w:pPr>
      <w:r>
        <w:tab/>
        <w:t>(2)</w:t>
      </w:r>
      <w:r>
        <w:tab/>
        <w:t>This section applies to and in relation to proceedings for an offence under a road law.</w:t>
      </w:r>
    </w:p>
    <w:p>
      <w:pPr>
        <w:pStyle w:val="nzSubsection"/>
      </w:pPr>
      <w:r>
        <w:tab/>
        <w:t>(3)</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his or her actual or apparent authority; and</w:t>
      </w:r>
    </w:p>
    <w:p>
      <w:pPr>
        <w:pStyle w:val="nzIndenta"/>
      </w:pPr>
      <w:r>
        <w:tab/>
        <w:t>(b)</w:t>
      </w:r>
      <w:r>
        <w:tab/>
        <w:t>that the director, employee or agent had the relevant state of mind.</w:t>
      </w:r>
    </w:p>
    <w:p>
      <w:pPr>
        <w:pStyle w:val="nz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nzSubsection"/>
      </w:pPr>
      <w:r>
        <w:tab/>
        <w:t>(5)</w:t>
      </w:r>
      <w:r>
        <w:tab/>
        <w:t>If it is necessary to establish the state of mind of a person other than a body corporate in relation to particular conduct, it is sufficient to show —</w:t>
      </w:r>
    </w:p>
    <w:p>
      <w:pPr>
        <w:pStyle w:val="nzIndenta"/>
      </w:pPr>
      <w:r>
        <w:tab/>
        <w:t>(a)</w:t>
      </w:r>
      <w:r>
        <w:tab/>
        <w:t>that the conduct was engaged in by an employee or agent of the person within the scope of his or her actual or apparent authority; and</w:t>
      </w:r>
    </w:p>
    <w:p>
      <w:pPr>
        <w:pStyle w:val="nzIndenta"/>
      </w:pPr>
      <w:r>
        <w:tab/>
        <w:t>(b)</w:t>
      </w:r>
      <w:r>
        <w:tab/>
        <w:t>that the employee or agent had the relevant state of mind.</w:t>
      </w:r>
    </w:p>
    <w:p>
      <w:pPr>
        <w:pStyle w:val="nz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nzHeading5"/>
      </w:pPr>
      <w:bookmarkStart w:id="430" w:name="_Toc206565162"/>
      <w:bookmarkStart w:id="431" w:name="_Toc206565711"/>
      <w:r>
        <w:rPr>
          <w:rStyle w:val="CharSectno"/>
        </w:rPr>
        <w:t>120</w:t>
      </w:r>
      <w:r>
        <w:t>.</w:t>
      </w:r>
      <w:r>
        <w:tab/>
        <w:t>Burden of proof where load falls off vehicle</w:t>
      </w:r>
      <w:bookmarkEnd w:id="430"/>
      <w:bookmarkEnd w:id="431"/>
    </w:p>
    <w:p>
      <w:pPr>
        <w:pStyle w:val="nzSubsection"/>
      </w:pPr>
      <w:r>
        <w:tab/>
      </w:r>
      <w:r>
        <w:tab/>
        <w:t xml:space="preserve">If the prosecution in proceedings for an offence of breaching a loading requirement under the </w:t>
      </w:r>
      <w:r>
        <w:rPr>
          <w:i/>
          <w:iCs/>
        </w:rPr>
        <w:t>Road Traffic (Vehicles) Act 2008</w:t>
      </w:r>
      <w:r>
        <w:t xml:space="preserve"> proves that a load, or part of a load, had fallen off a vehicle, the burden of proof is on the accused to show that the load was secured so that it was unlikely to fall or be dislodged from the vehicle.</w:t>
      </w:r>
    </w:p>
    <w:p>
      <w:pPr>
        <w:pStyle w:val="nzHeading3"/>
      </w:pPr>
      <w:bookmarkStart w:id="432" w:name="_Toc182726701"/>
      <w:bookmarkStart w:id="433" w:name="_Toc182728649"/>
      <w:bookmarkStart w:id="434" w:name="_Toc202578746"/>
      <w:bookmarkStart w:id="435" w:name="_Toc202579739"/>
      <w:bookmarkStart w:id="436" w:name="_Toc206565163"/>
      <w:bookmarkStart w:id="437" w:name="_Toc206565712"/>
      <w:r>
        <w:rPr>
          <w:rStyle w:val="CharDivNo"/>
        </w:rPr>
        <w:t>Division 3</w:t>
      </w:r>
      <w:r>
        <w:t> — </w:t>
      </w:r>
      <w:r>
        <w:rPr>
          <w:rStyle w:val="CharDivText"/>
        </w:rPr>
        <w:t>Sentencing matters</w:t>
      </w:r>
      <w:bookmarkEnd w:id="432"/>
      <w:bookmarkEnd w:id="433"/>
      <w:bookmarkEnd w:id="434"/>
      <w:bookmarkEnd w:id="435"/>
      <w:bookmarkEnd w:id="436"/>
      <w:bookmarkEnd w:id="437"/>
    </w:p>
    <w:p>
      <w:pPr>
        <w:pStyle w:val="nzHeading5"/>
      </w:pPr>
      <w:bookmarkStart w:id="438" w:name="_Toc206565164"/>
      <w:bookmarkStart w:id="439" w:name="_Toc206565713"/>
      <w:r>
        <w:rPr>
          <w:rStyle w:val="CharSectno"/>
        </w:rPr>
        <w:t>121</w:t>
      </w:r>
      <w:r>
        <w:t>.</w:t>
      </w:r>
      <w:r>
        <w:tab/>
        <w:t>Minimum fines</w:t>
      </w:r>
      <w:bookmarkEnd w:id="438"/>
      <w:bookmarkEnd w:id="439"/>
    </w:p>
    <w:p>
      <w:pPr>
        <w:pStyle w:val="nz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nzHeading5"/>
      </w:pPr>
      <w:bookmarkStart w:id="440" w:name="_Toc206565165"/>
      <w:bookmarkStart w:id="441" w:name="_Toc206565714"/>
      <w:r>
        <w:rPr>
          <w:rStyle w:val="CharSectno"/>
        </w:rPr>
        <w:t>122</w:t>
      </w:r>
      <w:r>
        <w:t>.</w:t>
      </w:r>
      <w:r>
        <w:tab/>
        <w:t>Penalties for bodies corporate</w:t>
      </w:r>
      <w:bookmarkEnd w:id="440"/>
      <w:bookmarkEnd w:id="441"/>
    </w:p>
    <w:p>
      <w:pPr>
        <w:pStyle w:val="nz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nzHeading2"/>
      </w:pPr>
      <w:bookmarkStart w:id="442" w:name="_Toc182726704"/>
      <w:bookmarkStart w:id="443" w:name="_Toc182728652"/>
      <w:bookmarkStart w:id="444" w:name="_Toc202578749"/>
      <w:bookmarkStart w:id="445" w:name="_Toc202579742"/>
      <w:bookmarkStart w:id="446" w:name="_Toc206565166"/>
      <w:bookmarkStart w:id="447" w:name="_Toc206565715"/>
      <w:r>
        <w:rPr>
          <w:rStyle w:val="CharPartNo"/>
        </w:rPr>
        <w:t>Part 7</w:t>
      </w:r>
      <w:r>
        <w:rPr>
          <w:rStyle w:val="CharDivNo"/>
        </w:rPr>
        <w:t> </w:t>
      </w:r>
      <w:r>
        <w:t>—</w:t>
      </w:r>
      <w:r>
        <w:rPr>
          <w:rStyle w:val="CharDivText"/>
        </w:rPr>
        <w:t> </w:t>
      </w:r>
      <w:r>
        <w:rPr>
          <w:rStyle w:val="CharPartText"/>
        </w:rPr>
        <w:t>Damage to road infrastructure</w:t>
      </w:r>
      <w:bookmarkEnd w:id="442"/>
      <w:bookmarkEnd w:id="443"/>
      <w:bookmarkEnd w:id="444"/>
      <w:bookmarkEnd w:id="445"/>
      <w:bookmarkEnd w:id="446"/>
      <w:bookmarkEnd w:id="447"/>
    </w:p>
    <w:p>
      <w:pPr>
        <w:pStyle w:val="nzHeading5"/>
      </w:pPr>
      <w:bookmarkStart w:id="448" w:name="_Toc206565167"/>
      <w:bookmarkStart w:id="449" w:name="_Toc206565716"/>
      <w:r>
        <w:rPr>
          <w:rStyle w:val="CharSectno"/>
        </w:rPr>
        <w:t>123</w:t>
      </w:r>
      <w:r>
        <w:t>.</w:t>
      </w:r>
      <w:r>
        <w:tab/>
        <w:t>Terms used in this Part</w:t>
      </w:r>
      <w:bookmarkEnd w:id="448"/>
      <w:bookmarkEnd w:id="449"/>
    </w:p>
    <w:p>
      <w:pPr>
        <w:pStyle w:val="nzSubsection"/>
      </w:pPr>
      <w:r>
        <w:tab/>
      </w:r>
      <w:r>
        <w:tab/>
        <w:t xml:space="preserve">In this Part — </w:t>
      </w:r>
    </w:p>
    <w:p>
      <w:pPr>
        <w:pStyle w:val="nzDefstart"/>
        <w:rPr>
          <w:lang w:val="en-US"/>
        </w:rPr>
      </w:pPr>
      <w:r>
        <w:rPr>
          <w:b/>
          <w:lang w:val="en-US"/>
        </w:rPr>
        <w:tab/>
      </w:r>
      <w:r>
        <w:rPr>
          <w:rStyle w:val="CharDefText"/>
        </w:rPr>
        <w:t>compensation order</w:t>
      </w:r>
      <w:r>
        <w:t xml:space="preserve"> </w:t>
      </w:r>
      <w:r>
        <w:rPr>
          <w:lang w:val="en-US"/>
        </w:rPr>
        <w:t>means an order under section 124(1);</w:t>
      </w:r>
    </w:p>
    <w:p>
      <w:pPr>
        <w:pStyle w:val="nzDefstart"/>
        <w:rPr>
          <w:lang w:val="en-US"/>
        </w:rPr>
      </w:pPr>
      <w:r>
        <w:rPr>
          <w:b/>
          <w:lang w:val="en-US"/>
        </w:rPr>
        <w:tab/>
      </w:r>
      <w:r>
        <w:rPr>
          <w:rStyle w:val="CharDefText"/>
        </w:rPr>
        <w:t>road authority</w:t>
      </w:r>
      <w:r>
        <w:t xml:space="preserve"> </w:t>
      </w:r>
      <w:r>
        <w:rPr>
          <w:lang w:val="en-US"/>
        </w:rPr>
        <w:t xml:space="preserve">means — </w:t>
      </w:r>
    </w:p>
    <w:p>
      <w:pPr>
        <w:pStyle w:val="nzDefpara"/>
        <w:rPr>
          <w:lang w:val="en-US"/>
        </w:rPr>
      </w:pPr>
      <w:r>
        <w:rPr>
          <w:lang w:val="en-US"/>
        </w:rPr>
        <w:tab/>
        <w:t>(a)</w:t>
      </w:r>
      <w:r>
        <w:rPr>
          <w:lang w:val="en-US"/>
        </w:rPr>
        <w:tab/>
        <w:t xml:space="preserve">a public authority that is responsible for the care, control or </w:t>
      </w:r>
      <w:r>
        <w:rPr>
          <w:szCs w:val="23"/>
          <w:lang w:val="en-US"/>
        </w:rPr>
        <w:t>management of roads; or</w:t>
      </w:r>
    </w:p>
    <w:p>
      <w:pPr>
        <w:pStyle w:val="nzDefpara"/>
        <w:rPr>
          <w:lang w:val="en-US"/>
        </w:rPr>
      </w:pPr>
      <w:r>
        <w:rPr>
          <w:lang w:val="en-US"/>
        </w:rPr>
        <w:tab/>
        <w:t>(b)</w:t>
      </w:r>
      <w:r>
        <w:rPr>
          <w:lang w:val="en-US"/>
        </w:rPr>
        <w:tab/>
        <w:t>any person or body (whether or not a public authority) prescribed by the regulations for the purposes of this definition, in relation to specified roads or specified classes of roads;</w:t>
      </w:r>
    </w:p>
    <w:p>
      <w:pPr>
        <w:pStyle w:val="nzDefstart"/>
        <w:rPr>
          <w:lang w:val="en-US"/>
        </w:rPr>
      </w:pPr>
      <w:r>
        <w:rPr>
          <w:b/>
          <w:lang w:val="en-US"/>
        </w:rPr>
        <w:tab/>
      </w:r>
      <w:r>
        <w:rPr>
          <w:rStyle w:val="CharDefText"/>
        </w:rPr>
        <w:t>road infrastructure</w:t>
      </w:r>
      <w:r>
        <w:rPr>
          <w:lang w:val="en-US"/>
        </w:rPr>
        <w:t xml:space="preserve"> includes — </w:t>
      </w:r>
    </w:p>
    <w:p>
      <w:pPr>
        <w:pStyle w:val="nzDefpara"/>
        <w:rPr>
          <w:lang w:val="en-US"/>
        </w:rPr>
      </w:pPr>
      <w:r>
        <w:rPr>
          <w:lang w:val="en-US"/>
        </w:rPr>
        <w:tab/>
        <w:t>(a)</w:t>
      </w:r>
      <w:r>
        <w:rPr>
          <w:lang w:val="en-US"/>
        </w:rPr>
        <w:tab/>
        <w:t>a road, including its surface or pavement; and</w:t>
      </w:r>
    </w:p>
    <w:p>
      <w:pPr>
        <w:pStyle w:val="nzDefpara"/>
        <w:rPr>
          <w:szCs w:val="23"/>
          <w:lang w:val="en-US"/>
        </w:rPr>
      </w:pPr>
      <w:r>
        <w:rPr>
          <w:lang w:val="en-US"/>
        </w:rPr>
        <w:tab/>
        <w:t>(b)</w:t>
      </w:r>
      <w:r>
        <w:rPr>
          <w:lang w:val="en-US"/>
        </w:rPr>
        <w:tab/>
        <w:t xml:space="preserve">anything under or supporting a road or its surface or pavement </w:t>
      </w:r>
      <w:r>
        <w:rPr>
          <w:szCs w:val="23"/>
          <w:lang w:val="en-US"/>
        </w:rPr>
        <w:t>and maintained by a road authority; and</w:t>
      </w:r>
    </w:p>
    <w:p>
      <w:pPr>
        <w:pStyle w:val="nzDefpara"/>
        <w:rPr>
          <w:szCs w:val="23"/>
          <w:lang w:val="en-US"/>
        </w:rPr>
      </w:pPr>
      <w:r>
        <w:rPr>
          <w:lang w:val="en-US"/>
        </w:rPr>
        <w:tab/>
        <w:t>(c)</w:t>
      </w:r>
      <w:r>
        <w:rPr>
          <w:lang w:val="en-US"/>
        </w:rPr>
        <w:tab/>
        <w:t>any bridge, tunnel, causeway, road</w:t>
      </w:r>
      <w:r>
        <w:rPr>
          <w:lang w:val="en-US"/>
        </w:rPr>
        <w:noBreakHyphen/>
        <w:t xml:space="preserve">ferry, ford or other work or </w:t>
      </w:r>
      <w:r>
        <w:rPr>
          <w:szCs w:val="23"/>
          <w:lang w:val="en-US"/>
        </w:rPr>
        <w:t>structure forming part of a road system or supporting a road; and</w:t>
      </w:r>
    </w:p>
    <w:p>
      <w:pPr>
        <w:pStyle w:val="nzDefpara"/>
        <w:rPr>
          <w:szCs w:val="23"/>
          <w:lang w:val="en-US"/>
        </w:rPr>
      </w:pPr>
      <w:r>
        <w:rPr>
          <w:lang w:val="en-US"/>
        </w:rPr>
        <w:tab/>
        <w:t>(d)</w:t>
      </w:r>
      <w:r>
        <w:rPr>
          <w:lang w:val="en-US"/>
        </w:rPr>
        <w:tab/>
        <w:t xml:space="preserve">any bridge or other work or structure located above, in or on a </w:t>
      </w:r>
      <w:r>
        <w:rPr>
          <w:szCs w:val="23"/>
          <w:lang w:val="en-US"/>
        </w:rPr>
        <w:t>road and maintained by a road authority; and</w:t>
      </w:r>
    </w:p>
    <w:p>
      <w:pPr>
        <w:pStyle w:val="nzDefpara"/>
        <w:rPr>
          <w:szCs w:val="23"/>
          <w:lang w:val="en-US"/>
        </w:rPr>
      </w:pPr>
      <w:r>
        <w:rPr>
          <w:lang w:val="en-US"/>
        </w:rPr>
        <w:tab/>
        <w:t>(e)</w:t>
      </w:r>
      <w:r>
        <w:rPr>
          <w:lang w:val="en-US"/>
        </w:rPr>
        <w:tab/>
        <w:t xml:space="preserve">any traffic control devices, railway or tramway equipment, electricity equipment, emergency telephone systems or any other facilities (whether of the same or a different kind) in, on, over, </w:t>
      </w:r>
      <w:r>
        <w:rPr>
          <w:szCs w:val="23"/>
          <w:lang w:val="en-US"/>
        </w:rPr>
        <w:t>under or connected with anything mentioned in paragraphs (a) to (d); and</w:t>
      </w:r>
    </w:p>
    <w:p>
      <w:pPr>
        <w:pStyle w:val="nzDefpara"/>
        <w:rPr>
          <w:szCs w:val="23"/>
          <w:lang w:val="en-US"/>
        </w:rPr>
      </w:pPr>
      <w:r>
        <w:tab/>
        <w:t>(f)</w:t>
      </w:r>
      <w:r>
        <w:tab/>
        <w:t xml:space="preserve">any trees or other vegetation on a road reservation, median strip or traffic island; </w:t>
      </w:r>
      <w:r>
        <w:rPr>
          <w:szCs w:val="23"/>
          <w:lang w:val="en-US"/>
        </w:rPr>
        <w:t>and</w:t>
      </w:r>
    </w:p>
    <w:p>
      <w:pPr>
        <w:pStyle w:val="nzDefpara"/>
        <w:rPr>
          <w:szCs w:val="23"/>
          <w:lang w:val="en-US"/>
        </w:rPr>
      </w:pPr>
      <w:r>
        <w:rPr>
          <w:lang w:val="en-US"/>
        </w:rPr>
        <w:tab/>
        <w:t>(g)</w:t>
      </w:r>
      <w:r>
        <w:rPr>
          <w:lang w:val="en-US"/>
        </w:rPr>
        <w:tab/>
        <w:t xml:space="preserve">anything declared by the regulations to be included in this </w:t>
      </w:r>
      <w:r>
        <w:rPr>
          <w:szCs w:val="23"/>
          <w:lang w:val="en-US"/>
        </w:rPr>
        <w:t>definition,</w:t>
      </w:r>
    </w:p>
    <w:p>
      <w:pPr>
        <w:pStyle w:val="nzDefstart"/>
        <w:rPr>
          <w:lang w:val="en-US"/>
        </w:rPr>
      </w:pPr>
      <w:r>
        <w:rPr>
          <w:lang w:val="en-US"/>
        </w:rPr>
        <w:tab/>
        <w:t xml:space="preserve">but does not include anything declared by the regulations to be </w:t>
      </w:r>
      <w:r>
        <w:rPr>
          <w:szCs w:val="23"/>
          <w:lang w:val="en-US"/>
        </w:rPr>
        <w:t>excluded from this definition.</w:t>
      </w:r>
    </w:p>
    <w:p>
      <w:pPr>
        <w:pStyle w:val="nzHeading5"/>
        <w:rPr>
          <w:lang w:val="en-US"/>
        </w:rPr>
      </w:pPr>
      <w:bookmarkStart w:id="450" w:name="_Toc206565168"/>
      <w:bookmarkStart w:id="451" w:name="_Toc206565717"/>
      <w:r>
        <w:rPr>
          <w:rStyle w:val="CharSectno"/>
        </w:rPr>
        <w:t>124</w:t>
      </w:r>
      <w:r>
        <w:t>.</w:t>
      </w:r>
      <w:r>
        <w:tab/>
        <w:t>Compensation orders for damage to road infrastructure in consequence of MDLR offences</w:t>
      </w:r>
      <w:bookmarkEnd w:id="450"/>
      <w:bookmarkEnd w:id="451"/>
    </w:p>
    <w:p>
      <w:pPr>
        <w:pStyle w:val="nzSubsection"/>
        <w:rPr>
          <w:lang w:val="en-US"/>
        </w:rPr>
      </w:pPr>
      <w:r>
        <w:rPr>
          <w:lang w:val="en-US"/>
        </w:rPr>
        <w:tab/>
        <w:t>(1)</w:t>
      </w:r>
      <w:r>
        <w:rPr>
          <w:lang w:val="en-US"/>
        </w:rP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lang w:val="en-US"/>
        </w:rPr>
        <w:t>has incurred or is likely to incur in consequence of the offence.</w:t>
      </w:r>
    </w:p>
    <w:p>
      <w:pPr>
        <w:pStyle w:val="nzSubsection"/>
        <w:rPr>
          <w:lang w:val="en-US"/>
        </w:rPr>
      </w:pPr>
      <w:r>
        <w:rPr>
          <w:lang w:val="en-US"/>
        </w:rPr>
        <w:tab/>
        <w:t>(2)</w:t>
      </w:r>
      <w:r>
        <w:rPr>
          <w:lang w:val="en-US"/>
        </w:rPr>
        <w:tab/>
        <w:t>A compensation order may be made on the application of the prosecutor, the road authority or the CEO.</w:t>
      </w:r>
    </w:p>
    <w:p>
      <w:pPr>
        <w:pStyle w:val="nzSubsection"/>
        <w:rPr>
          <w:lang w:val="en-US"/>
        </w:rPr>
      </w:pPr>
      <w:r>
        <w:rPr>
          <w:lang w:val="en-US"/>
        </w:rPr>
        <w:tab/>
        <w:t>(3)</w:t>
      </w:r>
      <w:r>
        <w:rPr>
          <w:lang w:val="en-US"/>
        </w:rPr>
        <w:tab/>
        <w:t xml:space="preserve">A compensation order is to be made in </w:t>
      </w:r>
      <w:r>
        <w:t>favour</w:t>
      </w:r>
      <w:r>
        <w:rPr>
          <w:lang w:val="en-US"/>
        </w:rPr>
        <w:t xml:space="preserve"> of the road authority.</w:t>
      </w:r>
    </w:p>
    <w:p>
      <w:pPr>
        <w:pStyle w:val="nzSubsection"/>
        <w:rPr>
          <w:lang w:val="en-US"/>
        </w:rPr>
      </w:pPr>
      <w:r>
        <w:rPr>
          <w:lang w:val="en-US"/>
        </w:rPr>
        <w:tab/>
        <w:t>(4)</w:t>
      </w:r>
      <w:r>
        <w:rPr>
          <w:lang w:val="en-US"/>
        </w:rPr>
        <w:tab/>
        <w:t>The court may make a compensation order where it is satisfied on the balance of probabilities that the commission of the offence caused or contributed to the damage.</w:t>
      </w:r>
    </w:p>
    <w:p>
      <w:pPr>
        <w:pStyle w:val="nzSubsection"/>
        <w:rPr>
          <w:lang w:val="en-US"/>
        </w:rPr>
      </w:pPr>
      <w:r>
        <w:rPr>
          <w:lang w:val="en-US"/>
        </w:rPr>
        <w:tab/>
        <w:t>(5)</w:t>
      </w:r>
      <w:r>
        <w:rPr>
          <w:lang w:val="en-US"/>
        </w:rPr>
        <w:tab/>
        <w:t>The court may make a compensation order when it finds the offender guilty of the offence or at any time afterwards, but not later than the period within which a prosecution for the offence could have been commenced.</w:t>
      </w:r>
    </w:p>
    <w:p>
      <w:pPr>
        <w:pStyle w:val="nzHeading5"/>
      </w:pPr>
      <w:bookmarkStart w:id="452" w:name="_Toc206565169"/>
      <w:bookmarkStart w:id="453" w:name="_Toc206565718"/>
      <w:r>
        <w:rPr>
          <w:rStyle w:val="CharSectno"/>
        </w:rPr>
        <w:t>125</w:t>
      </w:r>
      <w:r>
        <w:t>.</w:t>
      </w:r>
      <w:r>
        <w:tab/>
        <w:t>Assessment of compensation</w:t>
      </w:r>
      <w:bookmarkEnd w:id="452"/>
      <w:bookmarkEnd w:id="453"/>
    </w:p>
    <w:p>
      <w:pPr>
        <w:pStyle w:val="nzSubsection"/>
        <w:rPr>
          <w:lang w:val="en-US"/>
        </w:rPr>
      </w:pPr>
      <w:r>
        <w:rPr>
          <w:lang w:val="en-US"/>
        </w:rPr>
        <w:tab/>
        <w:t>(1)</w:t>
      </w:r>
      <w:r>
        <w:rPr>
          <w:lang w:val="en-US"/>
        </w:rPr>
        <w:tab/>
        <w:t>In making a compensation order, the court may assess the amount of compensation in such manner as it considers appropriate, including (for example) the estimated cost of remedying the damage.</w:t>
      </w:r>
    </w:p>
    <w:p>
      <w:pPr>
        <w:pStyle w:val="nzSubsection"/>
        <w:rPr>
          <w:szCs w:val="23"/>
          <w:lang w:val="en-US"/>
        </w:rPr>
      </w:pPr>
      <w:r>
        <w:rPr>
          <w:lang w:val="en-US"/>
        </w:rPr>
        <w:tab/>
        <w:t>(2)</w:t>
      </w:r>
      <w:r>
        <w:rPr>
          <w:lang w:val="en-US"/>
        </w:rPr>
        <w:tab/>
        <w:t xml:space="preserve">In assessing the amount of compensation, the court may take into </w:t>
      </w:r>
      <w:r>
        <w:rPr>
          <w:szCs w:val="23"/>
          <w:lang w:val="en-US"/>
        </w:rPr>
        <w:t xml:space="preserve">account such matters as it considers relevant, including — </w:t>
      </w:r>
    </w:p>
    <w:p>
      <w:pPr>
        <w:pStyle w:val="nzIndenta"/>
        <w:rPr>
          <w:lang w:val="en-US"/>
        </w:rPr>
      </w:pPr>
      <w:r>
        <w:rPr>
          <w:lang w:val="en-US"/>
        </w:rPr>
        <w:tab/>
        <w:t>(a)</w:t>
      </w:r>
      <w:r>
        <w:rPr>
          <w:lang w:val="en-US"/>
        </w:rPr>
        <w:tab/>
        <w:t xml:space="preserve">evidence adduced in connection with the prosecution of the </w:t>
      </w:r>
      <w:r>
        <w:rPr>
          <w:szCs w:val="23"/>
          <w:lang w:val="en-US"/>
        </w:rPr>
        <w:t>offence; and</w:t>
      </w:r>
    </w:p>
    <w:p>
      <w:pPr>
        <w:pStyle w:val="nzIndenta"/>
        <w:rPr>
          <w:lang w:val="en-US"/>
        </w:rPr>
      </w:pPr>
      <w:r>
        <w:rPr>
          <w:lang w:val="en-US"/>
        </w:rPr>
        <w:tab/>
        <w:t>(b)</w:t>
      </w:r>
      <w:r>
        <w:rPr>
          <w:lang w:val="en-US"/>
        </w:rPr>
        <w:tab/>
        <w:t>evidence not adduced in connection with the prosecution of the offence but adduced in connection with the making of the proposed order; and</w:t>
      </w:r>
    </w:p>
    <w:p>
      <w:pPr>
        <w:pStyle w:val="nzIndenta"/>
        <w:rPr>
          <w:lang w:val="en-US"/>
        </w:rPr>
      </w:pPr>
      <w:r>
        <w:rPr>
          <w:lang w:val="en-US"/>
        </w:rPr>
        <w:tab/>
        <w:t>(c)</w:t>
      </w:r>
      <w:r>
        <w:rPr>
          <w:lang w:val="en-US"/>
        </w:rPr>
        <w:tab/>
        <w:t>a certificate of the road authority stating that the road authority maintains the road concerned; and</w:t>
      </w:r>
    </w:p>
    <w:p>
      <w:pPr>
        <w:pStyle w:val="nzIndenta"/>
        <w:rPr>
          <w:lang w:val="en-US"/>
        </w:rPr>
      </w:pPr>
      <w:r>
        <w:rPr>
          <w:lang w:val="en-US"/>
        </w:rPr>
        <w:tab/>
        <w:t>(d)</w:t>
      </w:r>
      <w:r>
        <w:rPr>
          <w:lang w:val="en-US"/>
        </w:rPr>
        <w:tab/>
        <w:t xml:space="preserve">any other certificate of the road authority, such as a certificate — </w:t>
      </w:r>
    </w:p>
    <w:p>
      <w:pPr>
        <w:pStyle w:val="nzIndenti"/>
        <w:rPr>
          <w:lang w:val="en-US"/>
        </w:rPr>
      </w:pPr>
      <w:r>
        <w:rPr>
          <w:lang w:val="en-US"/>
        </w:rPr>
        <w:tab/>
        <w:t>(i)</w:t>
      </w:r>
      <w:r>
        <w:rPr>
          <w:lang w:val="en-US"/>
        </w:rPr>
        <w:tab/>
        <w:t xml:space="preserve">estimating the monetary value of all or any part of the </w:t>
      </w:r>
      <w:r>
        <w:rPr>
          <w:szCs w:val="23"/>
          <w:lang w:val="en-US"/>
        </w:rPr>
        <w:t>road infrastructure or of the damage to it; or</w:t>
      </w:r>
    </w:p>
    <w:p>
      <w:pPr>
        <w:pStyle w:val="nzIndenti"/>
        <w:rPr>
          <w:lang w:val="en-US"/>
        </w:rPr>
      </w:pPr>
      <w:r>
        <w:rPr>
          <w:lang w:val="en-US"/>
        </w:rPr>
        <w:tab/>
        <w:t>(ii)</w:t>
      </w:r>
      <w:r>
        <w:rPr>
          <w:lang w:val="en-US"/>
        </w:rPr>
        <w:tab/>
        <w:t>estimating the cost of remedying the damage; or</w:t>
      </w:r>
    </w:p>
    <w:p>
      <w:pPr>
        <w:pStyle w:val="nzIndenti"/>
        <w:rPr>
          <w:sz w:val="23"/>
          <w:lang w:val="en-US"/>
        </w:rPr>
      </w:pPr>
      <w:r>
        <w:rPr>
          <w:lang w:val="en-US"/>
        </w:rPr>
        <w:tab/>
        <w:t>(iii)</w:t>
      </w:r>
      <w:r>
        <w:rPr>
          <w:lang w:val="en-US"/>
        </w:rPr>
        <w:tab/>
        <w:t>estimating the extent of the offender’s contribution to the damage</w:t>
      </w:r>
      <w:r>
        <w:rPr>
          <w:sz w:val="23"/>
          <w:lang w:val="en-US"/>
        </w:rPr>
        <w:t>.</w:t>
      </w:r>
    </w:p>
    <w:p>
      <w:pPr>
        <w:pStyle w:val="nzHeading5"/>
      </w:pPr>
      <w:bookmarkStart w:id="454" w:name="_Toc206565170"/>
      <w:bookmarkStart w:id="455" w:name="_Toc206565719"/>
      <w:r>
        <w:rPr>
          <w:rStyle w:val="CharSectno"/>
        </w:rPr>
        <w:t>126</w:t>
      </w:r>
      <w:r>
        <w:t>.</w:t>
      </w:r>
      <w:r>
        <w:tab/>
        <w:t>Service of certificates</w:t>
      </w:r>
      <w:bookmarkEnd w:id="454"/>
      <w:bookmarkEnd w:id="455"/>
    </w:p>
    <w:p>
      <w:pPr>
        <w:pStyle w:val="nzSubsection"/>
      </w:pPr>
      <w:r>
        <w:tab/>
        <w:t>(1)</w:t>
      </w:r>
      <w:r>
        <w:tab/>
        <w:t xml:space="preserve">In this section — </w:t>
      </w:r>
    </w:p>
    <w:p>
      <w:pPr>
        <w:pStyle w:val="nzDefstart"/>
      </w:pPr>
      <w:r>
        <w:rPr>
          <w:b/>
        </w:rPr>
        <w:tab/>
      </w:r>
      <w:r>
        <w:rPr>
          <w:rStyle w:val="CharDefText"/>
        </w:rPr>
        <w:t>certificate</w:t>
      </w:r>
      <w:r>
        <w:t xml:space="preserve"> means </w:t>
      </w:r>
      <w:r>
        <w:rPr>
          <w:lang w:val="en-US"/>
        </w:rPr>
        <w:t>a certificate mentioned in section 125(2).</w:t>
      </w:r>
    </w:p>
    <w:p>
      <w:pPr>
        <w:pStyle w:val="nzSubsection"/>
        <w:rPr>
          <w:lang w:val="en-US"/>
        </w:rPr>
      </w:pPr>
      <w:r>
        <w:rPr>
          <w:lang w:val="en-US"/>
        </w:rPr>
        <w:tab/>
        <w:t>(2)</w:t>
      </w:r>
      <w:r>
        <w:rPr>
          <w:lang w:val="en-US"/>
        </w:rPr>
        <w:tab/>
        <w:t xml:space="preserve">If a road authority proposes to use a certificate, the road authority must serve a copy of the certificate on the accused at least 28 days </w:t>
      </w:r>
      <w:r>
        <w:rPr>
          <w:szCs w:val="23"/>
          <w:lang w:val="en-US"/>
        </w:rPr>
        <w:t>before the day on which the matter is set down for hearing.</w:t>
      </w:r>
    </w:p>
    <w:p>
      <w:pPr>
        <w:pStyle w:val="nzSubsection"/>
        <w:rPr>
          <w:lang w:val="en-US"/>
        </w:rPr>
      </w:pPr>
      <w:r>
        <w:rPr>
          <w:lang w:val="en-US"/>
        </w:rPr>
        <w:tab/>
        <w:t>(3)</w:t>
      </w:r>
      <w:r>
        <w:rPr>
          <w:lang w:val="en-US"/>
        </w:rPr>
        <w:tab/>
        <w:t>A certificate cannot be used in the proceedings unless a copy of the certificate has been served in accordance with this section.</w:t>
      </w:r>
    </w:p>
    <w:p>
      <w:pPr>
        <w:pStyle w:val="nzSubsection"/>
        <w:rPr>
          <w:lang w:val="en-US"/>
        </w:rPr>
      </w:pPr>
      <w:r>
        <w:rPr>
          <w:lang w:val="en-US"/>
        </w:rPr>
        <w:tab/>
        <w:t>(4)</w:t>
      </w:r>
      <w:r>
        <w:rPr>
          <w:lang w:val="en-US"/>
        </w:rPr>
        <w:tab/>
        <w:t>An accused who wishes to challenge a statement in a certificate must serve a notice in writing on the road authority at least 14 days before the day on which the matter is set down for hearing.</w:t>
      </w:r>
    </w:p>
    <w:p>
      <w:pPr>
        <w:pStyle w:val="nzSubsection"/>
        <w:rPr>
          <w:lang w:val="en-US"/>
        </w:rPr>
      </w:pPr>
      <w:r>
        <w:rPr>
          <w:lang w:val="en-US"/>
        </w:rPr>
        <w:tab/>
        <w:t>(5)</w:t>
      </w:r>
      <w:r>
        <w:rPr>
          <w:lang w:val="en-US"/>
        </w:rPr>
        <w:tab/>
        <w:t>The notice of intention is to specify the matters in the certificate that are intended to be challenged.</w:t>
      </w:r>
    </w:p>
    <w:p>
      <w:pPr>
        <w:pStyle w:val="nzSubsection"/>
        <w:rPr>
          <w:lang w:val="en-US"/>
        </w:rPr>
      </w:pPr>
      <w:r>
        <w:rPr>
          <w:lang w:val="en-US"/>
        </w:rPr>
        <w:tab/>
        <w:t>(6)</w:t>
      </w:r>
      <w:r>
        <w:rPr>
          <w:lang w:val="en-US"/>
        </w:rPr>
        <w:tab/>
        <w:t>If the accused intends to challenge the accuracy of any measurement, analysis or reading in the certificate, the accused must specify the reasons in support of the accused’s allegations that it is inaccurate and must specify the measurement, analysis or reading that the accused considers to be correct.</w:t>
      </w:r>
    </w:p>
    <w:p>
      <w:pPr>
        <w:pStyle w:val="nzSubsection"/>
        <w:rPr>
          <w:lang w:val="en-US"/>
        </w:rPr>
      </w:pPr>
      <w:r>
        <w:rPr>
          <w:lang w:val="en-US"/>
        </w:rPr>
        <w:tab/>
        <w:t>(7)</w:t>
      </w:r>
      <w:r>
        <w:rPr>
          <w:lang w:val="en-US"/>
        </w:rPr>
        <w:tab/>
        <w:t>The accused cannot challenge any matter in the certificate if the requirements of this section have not been complied with in relation to the certificate, unless the court gives leave to do so.</w:t>
      </w:r>
    </w:p>
    <w:p>
      <w:pPr>
        <w:pStyle w:val="nzHeading5"/>
        <w:rPr>
          <w:lang w:val="en-US"/>
        </w:rPr>
      </w:pPr>
      <w:bookmarkStart w:id="456" w:name="_Toc206565171"/>
      <w:bookmarkStart w:id="457" w:name="_Toc206565720"/>
      <w:r>
        <w:rPr>
          <w:rStyle w:val="CharSectno"/>
        </w:rPr>
        <w:t>127</w:t>
      </w:r>
      <w:r>
        <w:t>.</w:t>
      </w:r>
      <w:r>
        <w:tab/>
        <w:t>Limits on amount of compensation</w:t>
      </w:r>
      <w:bookmarkEnd w:id="456"/>
      <w:bookmarkEnd w:id="457"/>
    </w:p>
    <w:p>
      <w:pPr>
        <w:pStyle w:val="nzSubsection"/>
        <w:rPr>
          <w:lang w:val="en-US"/>
        </w:rPr>
      </w:pPr>
      <w:r>
        <w:rPr>
          <w:lang w:val="en-US"/>
        </w:rPr>
        <w:tab/>
        <w:t>(1)</w:t>
      </w:r>
      <w:r>
        <w:rPr>
          <w:lang w:val="en-US"/>
        </w:rPr>
        <w:tab/>
        <w:t xml:space="preserve">When making a compensation order, if the court is satisfied that the commission of the offence concerned contributed to the damage but that other factors not connected with the commission of the offence </w:t>
      </w:r>
      <w:r>
        <w:rPr>
          <w:szCs w:val="23"/>
          <w:lang w:val="en-US"/>
        </w:rPr>
        <w:t>also contributed to the damage, the court is to limit the amount of the compensation payable by the offender to the amount it assesses as being the offender’s contribution to the damage.</w:t>
      </w:r>
    </w:p>
    <w:p>
      <w:pPr>
        <w:pStyle w:val="nzSubsection"/>
        <w:rPr>
          <w:lang w:val="en-US"/>
        </w:rPr>
      </w:pPr>
      <w:r>
        <w:rPr>
          <w:lang w:val="en-US"/>
        </w:rPr>
        <w:tab/>
        <w:t>(2)</w:t>
      </w:r>
      <w:r>
        <w:rPr>
          <w:lang w:val="en-US"/>
        </w:rPr>
        <w:tab/>
        <w:t>The maximum amount of compensation is not to exceed the monetary jurisdictional limit of the court in civil proceedings.</w:t>
      </w:r>
    </w:p>
    <w:p>
      <w:pPr>
        <w:pStyle w:val="nzSubsection"/>
        <w:rPr>
          <w:lang w:val="en-US"/>
        </w:rPr>
      </w:pPr>
      <w:r>
        <w:rPr>
          <w:lang w:val="en-US"/>
        </w:rPr>
        <w:tab/>
        <w:t>(3)</w:t>
      </w:r>
      <w:r>
        <w:rPr>
          <w:lang w:val="en-US"/>
        </w:rPr>
        <w:tab/>
        <w:t xml:space="preserve">The court is not to include in the order any amount for — </w:t>
      </w:r>
    </w:p>
    <w:p>
      <w:pPr>
        <w:pStyle w:val="nzIndenta"/>
        <w:rPr>
          <w:lang w:val="en-US"/>
        </w:rPr>
      </w:pPr>
      <w:r>
        <w:rPr>
          <w:lang w:val="en-US"/>
        </w:rPr>
        <w:tab/>
        <w:t>(a)</w:t>
      </w:r>
      <w:r>
        <w:rPr>
          <w:lang w:val="en-US"/>
        </w:rPr>
        <w:tab/>
        <w:t>personal injury or death; or</w:t>
      </w:r>
    </w:p>
    <w:p>
      <w:pPr>
        <w:pStyle w:val="nzIndenta"/>
        <w:rPr>
          <w:szCs w:val="23"/>
          <w:lang w:val="en-US"/>
        </w:rPr>
      </w:pPr>
      <w:r>
        <w:rPr>
          <w:lang w:val="en-US"/>
        </w:rPr>
        <w:tab/>
        <w:t>(b)</w:t>
      </w:r>
      <w:r>
        <w:rPr>
          <w:lang w:val="en-US"/>
        </w:rPr>
        <w:tab/>
        <w:t xml:space="preserve">loss of income (whether sustained by a road authority or any </w:t>
      </w:r>
      <w:r>
        <w:rPr>
          <w:szCs w:val="23"/>
          <w:lang w:val="en-US"/>
        </w:rPr>
        <w:t>other person or organisation); or</w:t>
      </w:r>
    </w:p>
    <w:p>
      <w:pPr>
        <w:pStyle w:val="nzIndenta"/>
        <w:rPr>
          <w:szCs w:val="23"/>
          <w:lang w:val="en-US"/>
        </w:rPr>
      </w:pPr>
      <w:r>
        <w:rPr>
          <w:lang w:val="en-US"/>
        </w:rPr>
        <w:tab/>
        <w:t>(c)</w:t>
      </w:r>
      <w:r>
        <w:rPr>
          <w:lang w:val="en-US"/>
        </w:rPr>
        <w:tab/>
        <w:t xml:space="preserve">damage to any property (including a vehicle) that is not part of </w:t>
      </w:r>
      <w:r>
        <w:rPr>
          <w:szCs w:val="23"/>
          <w:lang w:val="en-US"/>
        </w:rPr>
        <w:t>the road infrastructure.</w:t>
      </w:r>
    </w:p>
    <w:p>
      <w:pPr>
        <w:pStyle w:val="nzHeading5"/>
        <w:rPr>
          <w:lang w:val="en-US"/>
        </w:rPr>
      </w:pPr>
      <w:bookmarkStart w:id="458" w:name="_Toc206565172"/>
      <w:bookmarkStart w:id="459" w:name="_Toc206565721"/>
      <w:r>
        <w:rPr>
          <w:rStyle w:val="CharSectno"/>
        </w:rPr>
        <w:t>128</w:t>
      </w:r>
      <w:r>
        <w:t>.</w:t>
      </w:r>
      <w:r>
        <w:tab/>
        <w:t>Costs</w:t>
      </w:r>
      <w:bookmarkEnd w:id="458"/>
      <w:bookmarkEnd w:id="459"/>
    </w:p>
    <w:p>
      <w:pPr>
        <w:pStyle w:val="nzSubsection"/>
        <w:rPr>
          <w:lang w:val="en-US"/>
        </w:rPr>
      </w:pPr>
      <w:r>
        <w:rPr>
          <w:lang w:val="en-US"/>
        </w:rPr>
        <w:tab/>
      </w:r>
      <w:r>
        <w:rPr>
          <w:lang w:val="en-US"/>
        </w:rPr>
        <w:tab/>
        <w:t xml:space="preserve">The court has the same power to award costs in relation to the proceedings for a compensation order as it has in relation to civil </w:t>
      </w:r>
      <w:r>
        <w:rPr>
          <w:szCs w:val="23"/>
          <w:lang w:val="en-US"/>
        </w:rPr>
        <w:t>proceedings, and the relevant provisions of laws applying to costs in relation to civil proceedings apply with any necessary adaptations to costs in relation to the proceedings for the compensation order.</w:t>
      </w:r>
    </w:p>
    <w:p>
      <w:pPr>
        <w:pStyle w:val="nzHeading5"/>
        <w:rPr>
          <w:lang w:val="en-US"/>
        </w:rPr>
      </w:pPr>
      <w:bookmarkStart w:id="460" w:name="_Toc206565173"/>
      <w:bookmarkStart w:id="461" w:name="_Toc206565722"/>
      <w:r>
        <w:rPr>
          <w:rStyle w:val="CharSectno"/>
        </w:rPr>
        <w:t>129</w:t>
      </w:r>
      <w:r>
        <w:t>.</w:t>
      </w:r>
      <w:r>
        <w:tab/>
      </w:r>
      <w:r>
        <w:rPr>
          <w:lang w:val="en-US"/>
        </w:rPr>
        <w:t>Enforcement of compensation order and costs</w:t>
      </w:r>
      <w:bookmarkEnd w:id="460"/>
      <w:bookmarkEnd w:id="461"/>
    </w:p>
    <w:p>
      <w:pPr>
        <w:pStyle w:val="nzSubsection"/>
        <w:rPr>
          <w:lang w:val="en-US"/>
        </w:rPr>
      </w:pPr>
      <w:r>
        <w:rPr>
          <w:lang w:val="en-US"/>
        </w:rPr>
        <w:tab/>
      </w:r>
      <w:r>
        <w:rPr>
          <w:lang w:val="en-US"/>
        </w:rPr>
        <w:tab/>
        <w:t xml:space="preserve">A compensation order, and any award of costs, are enforceable as if </w:t>
      </w:r>
      <w:r>
        <w:rPr>
          <w:szCs w:val="23"/>
          <w:lang w:val="en-US"/>
        </w:rPr>
        <w:t>they were a judgment of the court in civil proceedings.</w:t>
      </w:r>
    </w:p>
    <w:p>
      <w:pPr>
        <w:pStyle w:val="nzHeading5"/>
        <w:rPr>
          <w:lang w:val="en-US"/>
        </w:rPr>
      </w:pPr>
      <w:bookmarkStart w:id="462" w:name="_Toc206565174"/>
      <w:bookmarkStart w:id="463" w:name="_Toc206565723"/>
      <w:r>
        <w:rPr>
          <w:rStyle w:val="CharSectno"/>
        </w:rPr>
        <w:t>130</w:t>
      </w:r>
      <w:r>
        <w:t>.</w:t>
      </w:r>
      <w:r>
        <w:tab/>
        <w:t>Relationship with orders or awards of other courts and tribunals</w:t>
      </w:r>
      <w:bookmarkEnd w:id="462"/>
      <w:bookmarkEnd w:id="463"/>
    </w:p>
    <w:p>
      <w:pPr>
        <w:pStyle w:val="nzSubsection"/>
        <w:rPr>
          <w:lang w:val="en-US"/>
        </w:rPr>
      </w:pPr>
      <w:r>
        <w:rPr>
          <w:lang w:val="en-US"/>
        </w:rPr>
        <w:tab/>
        <w:t>(1)</w:t>
      </w:r>
      <w:r>
        <w:rPr>
          <w:lang w:val="en-US"/>
        </w:rPr>
        <w:tab/>
        <w:t xml:space="preserve">A compensation order is not to be made if another court or tribunal has awarded compensatory damages or compensation in civil proceedings in respect of the damage based on the same or similar facts, and if a </w:t>
      </w:r>
      <w:r>
        <w:rPr>
          <w:szCs w:val="23"/>
          <w:lang w:val="en-US"/>
        </w:rPr>
        <w:t xml:space="preserve">court purports to make an order under this Part in those circumstances — </w:t>
      </w:r>
    </w:p>
    <w:p>
      <w:pPr>
        <w:pStyle w:val="nzIndenta"/>
        <w:rPr>
          <w:lang w:val="en-US"/>
        </w:rPr>
      </w:pPr>
      <w:r>
        <w:rPr>
          <w:lang w:val="en-US"/>
        </w:rPr>
        <w:tab/>
        <w:t>(a)</w:t>
      </w:r>
      <w:r>
        <w:rPr>
          <w:lang w:val="en-US"/>
        </w:rPr>
        <w:tab/>
        <w:t xml:space="preserve">the order has no effect to the extent that it covers the same matters as </w:t>
      </w:r>
      <w:r>
        <w:rPr>
          <w:szCs w:val="23"/>
          <w:lang w:val="en-US"/>
        </w:rPr>
        <w:t>those covered by the other award; and</w:t>
      </w:r>
    </w:p>
    <w:p>
      <w:pPr>
        <w:pStyle w:val="nzIndenta"/>
        <w:rPr>
          <w:lang w:val="en-US"/>
        </w:rPr>
      </w:pPr>
      <w:r>
        <w:rPr>
          <w:lang w:val="en-US"/>
        </w:rPr>
        <w:tab/>
        <w:t>(b)</w:t>
      </w:r>
      <w:r>
        <w:rPr>
          <w:lang w:val="en-US"/>
        </w:rPr>
        <w:tab/>
        <w:t>any payments made under the order to the extent to which it has no effect must be repaid by the road authority.</w:t>
      </w:r>
    </w:p>
    <w:p>
      <w:pPr>
        <w:pStyle w:val="nzSubsection"/>
        <w:rPr>
          <w:lang w:val="en-US"/>
        </w:rPr>
      </w:pPr>
      <w:r>
        <w:rPr>
          <w:lang w:val="en-US"/>
        </w:rPr>
        <w:tab/>
        <w:t>(2)</w:t>
      </w:r>
      <w:r>
        <w:rPr>
          <w:lang w:val="en-US"/>
        </w:rPr>
        <w:tab/>
        <w:t xml:space="preserve">The making of a compensation order does not prevent another court or tribunal from afterwards awarding damages or compensation in civil proceedings in respect of the damage based on the same or similar </w:t>
      </w:r>
      <w:r>
        <w:rPr>
          <w:szCs w:val="23"/>
          <w:lang w:val="en-US"/>
        </w:rPr>
        <w:t>facts, but the court or tribunal must take the order into account when awarding damages or compensation.</w:t>
      </w:r>
    </w:p>
    <w:p>
      <w:pPr>
        <w:pStyle w:val="nzHeading5"/>
        <w:rPr>
          <w:snapToGrid w:val="0"/>
        </w:rPr>
      </w:pPr>
      <w:bookmarkStart w:id="464" w:name="_Toc206565175"/>
      <w:bookmarkStart w:id="465" w:name="_Toc206565724"/>
      <w:r>
        <w:rPr>
          <w:rStyle w:val="CharSectno"/>
        </w:rPr>
        <w:t>131</w:t>
      </w:r>
      <w:r>
        <w:t>.</w:t>
      </w:r>
      <w:r>
        <w:tab/>
      </w:r>
      <w:r>
        <w:rPr>
          <w:snapToGrid w:val="0"/>
        </w:rPr>
        <w:t>Liability for damage to road infrastructure</w:t>
      </w:r>
      <w:bookmarkEnd w:id="464"/>
      <w:bookmarkEnd w:id="465"/>
    </w:p>
    <w:p>
      <w:pPr>
        <w:pStyle w:val="nz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nzIndenta"/>
        <w:rPr>
          <w:snapToGrid w:val="0"/>
        </w:rPr>
      </w:pPr>
      <w:r>
        <w:rPr>
          <w:snapToGrid w:val="0"/>
        </w:rPr>
        <w:tab/>
        <w:t>(a)</w:t>
      </w:r>
      <w:r>
        <w:rPr>
          <w:snapToGrid w:val="0"/>
        </w:rPr>
        <w:tab/>
        <w:t>the use of the vehicle on a road; or</w:t>
      </w:r>
    </w:p>
    <w:p>
      <w:pPr>
        <w:pStyle w:val="nzIndenta"/>
        <w:rPr>
          <w:snapToGrid w:val="0"/>
        </w:rPr>
      </w:pPr>
      <w:r>
        <w:rPr>
          <w:snapToGrid w:val="0"/>
        </w:rPr>
        <w:tab/>
        <w:t>(b)</w:t>
      </w:r>
      <w:r>
        <w:rPr>
          <w:snapToGrid w:val="0"/>
        </w:rPr>
        <w:tab/>
        <w:t>the passage along a road of the vehicle or of anything carried, drawn, or propelled by the vehicle.</w:t>
      </w:r>
    </w:p>
    <w:p>
      <w:pPr>
        <w:pStyle w:val="nzSubsection"/>
        <w:rPr>
          <w:snapToGrid w:val="0"/>
        </w:rPr>
      </w:pPr>
      <w:r>
        <w:rPr>
          <w:snapToGrid w:val="0"/>
        </w:rPr>
        <w:tab/>
        <w:t>(2)</w:t>
      </w:r>
      <w:r>
        <w:rPr>
          <w:snapToGrid w:val="0"/>
        </w:rPr>
        <w:tab/>
      </w:r>
      <w:r>
        <w:t>T</w:t>
      </w:r>
      <w:r>
        <w:rPr>
          <w:snapToGrid w:val="0"/>
        </w:rPr>
        <w:t>hose damages may be recovered by proceedings in a court of competent jurisdiction.</w:t>
      </w:r>
    </w:p>
    <w:p>
      <w:pPr>
        <w:pStyle w:val="nzSubsection"/>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nzIndenta"/>
        <w:rPr>
          <w:snapToGrid w:val="0"/>
        </w:rPr>
      </w:pPr>
      <w:r>
        <w:rPr>
          <w:snapToGrid w:val="0"/>
        </w:rPr>
        <w:tab/>
        <w:t>(a)</w:t>
      </w:r>
      <w:r>
        <w:rPr>
          <w:snapToGrid w:val="0"/>
        </w:rPr>
        <w:tab/>
        <w:t>must immediately place a conspicuous warning mark or sign on or near the road infrastructure that is damaged; and</w:t>
      </w:r>
    </w:p>
    <w:p>
      <w:pPr>
        <w:pStyle w:val="nz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nzPenstart"/>
      </w:pPr>
      <w:r>
        <w:tab/>
        <w:t>Penalty: a fine of 50 PU.</w:t>
      </w:r>
    </w:p>
    <w:p>
      <w:pPr>
        <w:pStyle w:val="nz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nzHeading5"/>
        <w:rPr>
          <w:snapToGrid w:val="0"/>
        </w:rPr>
      </w:pPr>
      <w:bookmarkStart w:id="466" w:name="_Toc206565176"/>
      <w:bookmarkStart w:id="467" w:name="_Toc206565725"/>
      <w:r>
        <w:rPr>
          <w:rStyle w:val="CharSectno"/>
        </w:rPr>
        <w:t>132</w:t>
      </w:r>
      <w:r>
        <w:t>.</w:t>
      </w:r>
      <w:r>
        <w:tab/>
        <w:t xml:space="preserve">Road authority </w:t>
      </w:r>
      <w:r>
        <w:rPr>
          <w:snapToGrid w:val="0"/>
        </w:rPr>
        <w:t>may recover expenses of damage caused by heavy traffic</w:t>
      </w:r>
      <w:bookmarkEnd w:id="466"/>
      <w:bookmarkEnd w:id="467"/>
    </w:p>
    <w:p>
      <w:pPr>
        <w:pStyle w:val="nzSubsection"/>
      </w:pPr>
      <w:r>
        <w:tab/>
        <w:t>(1)</w:t>
      </w:r>
      <w:r>
        <w:tab/>
        <w:t xml:space="preserve">In this section — </w:t>
      </w:r>
    </w:p>
    <w:p>
      <w:pPr>
        <w:pStyle w:val="nzDefstart"/>
      </w:pPr>
      <w:r>
        <w:rPr>
          <w:b/>
        </w:rPr>
        <w:tab/>
      </w:r>
      <w:r>
        <w:rPr>
          <w:rStyle w:val="CharDefText"/>
        </w:rPr>
        <w:t>Government road</w:t>
      </w:r>
      <w:r>
        <w:t xml:space="preserve"> means — </w:t>
      </w:r>
    </w:p>
    <w:p>
      <w:pPr>
        <w:pStyle w:val="nzDefpara"/>
      </w:pPr>
      <w:r>
        <w:tab/>
        <w:t>(a)</w:t>
      </w:r>
      <w:r>
        <w:tab/>
        <w:t xml:space="preserve">a road declared by Order in Council under the </w:t>
      </w:r>
      <w:r>
        <w:rPr>
          <w:i/>
        </w:rPr>
        <w:t>Public Works Act 1902</w:t>
      </w:r>
      <w:r>
        <w:t xml:space="preserve"> section 86(2) to be a Government road; or</w:t>
      </w:r>
    </w:p>
    <w:p>
      <w:pPr>
        <w:pStyle w:val="nzDefpara"/>
        <w:rPr>
          <w:iCs/>
        </w:rPr>
      </w:pPr>
      <w:r>
        <w:tab/>
        <w:t>(b)</w:t>
      </w:r>
      <w:r>
        <w:tab/>
        <w:t xml:space="preserve">a highway or main road as those terms are defined in the </w:t>
      </w:r>
      <w:r>
        <w:rPr>
          <w:i/>
        </w:rPr>
        <w:t>Main Roads Act 1930</w:t>
      </w:r>
      <w:r>
        <w:rPr>
          <w:iCs/>
        </w:rPr>
        <w:t xml:space="preserve">; </w:t>
      </w:r>
    </w:p>
    <w:p>
      <w:pPr>
        <w:pStyle w:val="nzDefstart"/>
      </w:pPr>
      <w:r>
        <w:rPr>
          <w:b/>
        </w:rPr>
        <w:tab/>
      </w:r>
      <w:r>
        <w:rPr>
          <w:rStyle w:val="CharDefText"/>
        </w:rPr>
        <w:t>heavy traffic</w:t>
      </w:r>
      <w:r>
        <w:t xml:space="preserve"> includes — </w:t>
      </w:r>
    </w:p>
    <w:p>
      <w:pPr>
        <w:pStyle w:val="nzDefpara"/>
      </w:pPr>
      <w:r>
        <w:tab/>
        <w:t>(a)</w:t>
      </w:r>
      <w:r>
        <w:tab/>
        <w:t>traffic comprising heavy vehicles; or</w:t>
      </w:r>
    </w:p>
    <w:p>
      <w:pPr>
        <w:pStyle w:val="nzDefpara"/>
      </w:pPr>
      <w:r>
        <w:tab/>
        <w:t>(b)</w:t>
      </w:r>
      <w:r>
        <w:tab/>
        <w:t>a high volume of traffic.</w:t>
      </w:r>
    </w:p>
    <w:p>
      <w:pPr>
        <w:pStyle w:val="nz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nzSubsection"/>
        <w:rPr>
          <w:snapToGrid w:val="0"/>
        </w:rPr>
      </w:pPr>
      <w:r>
        <w:rPr>
          <w:snapToGrid w:val="0"/>
        </w:rPr>
        <w:tab/>
        <w:t>(3)</w:t>
      </w:r>
      <w:r>
        <w:rPr>
          <w:snapToGrid w:val="0"/>
        </w:rPr>
        <w:tab/>
      </w:r>
      <w:r>
        <w:t>T</w:t>
      </w:r>
      <w:r>
        <w:rPr>
          <w:snapToGrid w:val="0"/>
        </w:rPr>
        <w:t xml:space="preserve">hose expenses may be recovered — </w:t>
      </w:r>
    </w:p>
    <w:p>
      <w:pPr>
        <w:pStyle w:val="nzIndenta"/>
      </w:pPr>
      <w:r>
        <w:tab/>
        <w:t>(a)</w:t>
      </w:r>
      <w:r>
        <w:tab/>
      </w:r>
      <w:r>
        <w:rPr>
          <w:snapToGrid w:val="0"/>
        </w:rPr>
        <w:t>from a person by, or in consequence of, whose directions the heavy traffic has been conducted; and</w:t>
      </w:r>
    </w:p>
    <w:p>
      <w:pPr>
        <w:pStyle w:val="nzIndenta"/>
        <w:rPr>
          <w:snapToGrid w:val="0"/>
        </w:rPr>
      </w:pPr>
      <w:r>
        <w:rPr>
          <w:snapToGrid w:val="0"/>
        </w:rPr>
        <w:tab/>
        <w:t>(b)</w:t>
      </w:r>
      <w:r>
        <w:rPr>
          <w:snapToGrid w:val="0"/>
        </w:rPr>
        <w:tab/>
        <w:t>by proceedings in a court of competent jurisdiction.</w:t>
      </w:r>
    </w:p>
    <w:p>
      <w:pPr>
        <w:pStyle w:val="nz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nz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nzSubsection"/>
        <w:rPr>
          <w:snapToGrid w:val="0"/>
        </w:rPr>
      </w:pPr>
      <w:r>
        <w:rPr>
          <w:snapToGrid w:val="0"/>
        </w:rPr>
        <w:tab/>
        <w:t>(6)</w:t>
      </w:r>
      <w:r>
        <w:rPr>
          <w:snapToGrid w:val="0"/>
        </w:rPr>
        <w:tab/>
        <w:t xml:space="preserve">Proceedings for the recovery of expenses under this section cannot be commenced — </w:t>
      </w:r>
    </w:p>
    <w:p>
      <w:pPr>
        <w:pStyle w:val="nz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nzIndenta"/>
        <w:rPr>
          <w:snapToGrid w:val="0"/>
        </w:rPr>
      </w:pPr>
      <w:r>
        <w:rPr>
          <w:snapToGrid w:val="0"/>
        </w:rPr>
        <w:tab/>
        <w:t>(b)</w:t>
      </w:r>
      <w:r>
        <w:rPr>
          <w:snapToGrid w:val="0"/>
        </w:rPr>
        <w:tab/>
        <w:t>in any other case, if 12 months have elapsed since the damage occurred.</w:t>
      </w:r>
    </w:p>
    <w:p>
      <w:pPr>
        <w:pStyle w:val="nzHeading2"/>
      </w:pPr>
      <w:bookmarkStart w:id="468" w:name="_Toc182726715"/>
      <w:bookmarkStart w:id="469" w:name="_Toc182728663"/>
      <w:bookmarkStart w:id="470" w:name="_Toc202578760"/>
      <w:bookmarkStart w:id="471" w:name="_Toc202579753"/>
      <w:bookmarkStart w:id="472" w:name="_Toc206565177"/>
      <w:bookmarkStart w:id="473" w:name="_Toc206565726"/>
      <w:r>
        <w:rPr>
          <w:rStyle w:val="CharPartNo"/>
        </w:rPr>
        <w:t>Part 8</w:t>
      </w:r>
      <w:r>
        <w:rPr>
          <w:rStyle w:val="CharDivNo"/>
        </w:rPr>
        <w:t> </w:t>
      </w:r>
      <w:r>
        <w:t>—</w:t>
      </w:r>
      <w:r>
        <w:rPr>
          <w:rStyle w:val="CharDivText"/>
        </w:rPr>
        <w:t> </w:t>
      </w:r>
      <w:r>
        <w:rPr>
          <w:rStyle w:val="CharPartText"/>
        </w:rPr>
        <w:t>Miscellaneous</w:t>
      </w:r>
      <w:bookmarkEnd w:id="468"/>
      <w:bookmarkEnd w:id="469"/>
      <w:bookmarkEnd w:id="470"/>
      <w:bookmarkEnd w:id="471"/>
      <w:bookmarkEnd w:id="472"/>
      <w:bookmarkEnd w:id="473"/>
    </w:p>
    <w:p>
      <w:pPr>
        <w:pStyle w:val="nzHeading5"/>
        <w:rPr>
          <w:snapToGrid w:val="0"/>
        </w:rPr>
      </w:pPr>
      <w:bookmarkStart w:id="474" w:name="_Toc206565178"/>
      <w:bookmarkStart w:id="475" w:name="_Toc206565727"/>
      <w:r>
        <w:rPr>
          <w:rStyle w:val="CharSectno"/>
        </w:rPr>
        <w:t>133</w:t>
      </w:r>
      <w:r>
        <w:t>.</w:t>
      </w:r>
      <w:r>
        <w:tab/>
      </w:r>
      <w:r>
        <w:rPr>
          <w:snapToGrid w:val="0"/>
        </w:rPr>
        <w:t>Review of decisions under road laws</w:t>
      </w:r>
      <w:bookmarkEnd w:id="474"/>
      <w:bookmarkEnd w:id="475"/>
    </w:p>
    <w:p>
      <w:pPr>
        <w:pStyle w:val="nzSubsection"/>
        <w:rPr>
          <w:snapToGrid w:val="0"/>
        </w:rPr>
      </w:pPr>
      <w:r>
        <w:rPr>
          <w:snapToGrid w:val="0"/>
        </w:rPr>
        <w:tab/>
      </w:r>
      <w:r>
        <w:rPr>
          <w:snapToGrid w:val="0"/>
        </w:rPr>
        <w:tab/>
        <w:t xml:space="preserve">The regulations are to provide for the review of a decision — </w:t>
      </w:r>
    </w:p>
    <w:p>
      <w:pPr>
        <w:pStyle w:val="nz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nzIndenta"/>
      </w:pPr>
      <w:r>
        <w:rPr>
          <w:snapToGrid w:val="0"/>
        </w:rPr>
        <w:tab/>
        <w:t>(b)</w:t>
      </w:r>
      <w:r>
        <w:rPr>
          <w:snapToGrid w:val="0"/>
        </w:rPr>
        <w:tab/>
        <w:t xml:space="preserve">to grant, renew, transfer, vary, cancel or suspend a licence, under the </w:t>
      </w:r>
      <w:r>
        <w:rPr>
          <w:i/>
          <w:iCs/>
          <w:snapToGrid w:val="0"/>
        </w:rPr>
        <w:t>Road Traffic (Vehicles) Act 2008</w:t>
      </w:r>
      <w:r>
        <w:rPr>
          <w:snapToGrid w:val="0"/>
        </w:rPr>
        <w:t xml:space="preserve"> Part 2, or to refuse to do any of those things; </w:t>
      </w:r>
      <w:r>
        <w:t xml:space="preserve">or </w:t>
      </w:r>
    </w:p>
    <w:p>
      <w:pPr>
        <w:pStyle w:val="nzIndenta"/>
      </w:pPr>
      <w:r>
        <w:tab/>
        <w:t>(c)</w:t>
      </w:r>
      <w:r>
        <w:tab/>
        <w:t xml:space="preserve">under the </w:t>
      </w:r>
      <w:r>
        <w:rPr>
          <w:i/>
          <w:iCs/>
        </w:rPr>
        <w:t xml:space="preserve">Road Traffic (Vehicles) </w:t>
      </w:r>
      <w:r>
        <w:rPr>
          <w:i/>
        </w:rPr>
        <w:t>Act 2008</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nzIndenta"/>
      </w:pPr>
      <w:r>
        <w:tab/>
        <w:t>(d)</w:t>
      </w:r>
      <w:r>
        <w:tab/>
        <w:t xml:space="preserve">under the </w:t>
      </w:r>
      <w:r>
        <w:rPr>
          <w:i/>
          <w:iCs/>
        </w:rPr>
        <w:t xml:space="preserve">Road Traffic (Vehicles) </w:t>
      </w:r>
      <w:r>
        <w:rPr>
          <w:i/>
        </w:rPr>
        <w:t>Act 2008</w:t>
      </w:r>
      <w:r>
        <w:t xml:space="preserve"> Part 4 Division 3 to give, vary, suspend or cancel an access approval, or to specify in an order or permit a matter in relation to an access approval, or to refuse to do any of those things; or</w:t>
      </w:r>
    </w:p>
    <w:p>
      <w:pPr>
        <w:pStyle w:val="nzIndenta"/>
      </w:pPr>
      <w:r>
        <w:tab/>
        <w:t>(e)</w:t>
      </w:r>
      <w:r>
        <w:tab/>
        <w:t xml:space="preserve">to accredit a person under the </w:t>
      </w:r>
      <w:r>
        <w:rPr>
          <w:i/>
          <w:iCs/>
        </w:rPr>
        <w:t xml:space="preserve">Road Traffic (Vehicles) </w:t>
      </w:r>
      <w:r>
        <w:rPr>
          <w:i/>
        </w:rPr>
        <w:t xml:space="preserve">Act 2008 </w:t>
      </w:r>
      <w:r>
        <w:rPr>
          <w:iCs/>
        </w:rPr>
        <w:t xml:space="preserve">Division 4 </w:t>
      </w:r>
      <w:r>
        <w:t>or to vary, suspend or cancel an accreditation, or to impose a requirement in relation to an accreditation, or to refuse to do any of those things; or</w:t>
      </w:r>
    </w:p>
    <w:p>
      <w:pPr>
        <w:pStyle w:val="nzIndenta"/>
      </w:pPr>
      <w:r>
        <w:tab/>
        <w:t>(f)</w:t>
      </w:r>
      <w:r>
        <w:tab/>
        <w:t xml:space="preserve">of an approved officer, as that term is defined in the </w:t>
      </w:r>
      <w:r>
        <w:rPr>
          <w:i/>
          <w:iCs/>
        </w:rPr>
        <w:t xml:space="preserve">Road Traffic (Vehicles) </w:t>
      </w:r>
      <w:r>
        <w:rPr>
          <w:i/>
        </w:rPr>
        <w:t>Act 2008</w:t>
      </w:r>
      <w:r>
        <w:t xml:space="preserve"> section 78, to give or amend an improvement notice as defined in that section and give whoever of the CEO or the Commissioner of Police who nominated a person as the approved officer a right to be heard in proceedings for the review of such a decision; or</w:t>
      </w:r>
    </w:p>
    <w:p>
      <w:pPr>
        <w:pStyle w:val="nzIndenta"/>
      </w:pPr>
      <w:r>
        <w:tab/>
        <w:t>(g)</w:t>
      </w:r>
      <w:r>
        <w:tab/>
        <w:t xml:space="preserve">to grant, vary, suspend or cancel an exemption defined in the </w:t>
      </w:r>
      <w:r>
        <w:rPr>
          <w:i/>
          <w:iCs/>
        </w:rPr>
        <w:t xml:space="preserve">Road Traffic (Vehicles) </w:t>
      </w:r>
      <w:r>
        <w:rPr>
          <w:i/>
        </w:rPr>
        <w:t>Act 2008</w:t>
      </w:r>
      <w:r>
        <w:t xml:space="preserve"> section 135, or to impose a condition in relation to such an exemption, or to refuse to do any of those things.</w:t>
      </w:r>
    </w:p>
    <w:p>
      <w:pPr>
        <w:pStyle w:val="nzHeading5"/>
      </w:pPr>
      <w:bookmarkStart w:id="476" w:name="_Toc206565179"/>
      <w:bookmarkStart w:id="477" w:name="_Toc206565728"/>
      <w:r>
        <w:rPr>
          <w:rStyle w:val="CharSectno"/>
        </w:rPr>
        <w:t>134</w:t>
      </w:r>
      <w:r>
        <w:t>.</w:t>
      </w:r>
      <w:r>
        <w:tab/>
        <w:t>Amendment or revocation of directions or conditions</w:t>
      </w:r>
      <w:bookmarkEnd w:id="476"/>
      <w:bookmarkEnd w:id="477"/>
    </w:p>
    <w:p>
      <w:pPr>
        <w:pStyle w:val="nzSubsection"/>
      </w:pPr>
      <w:r>
        <w:rPr>
          <w:lang w:val="en-US"/>
        </w:rPr>
        <w:tab/>
      </w:r>
      <w:r>
        <w:rPr>
          <w:lang w:val="en-US"/>
        </w:rPr>
        <w:tab/>
        <w:t xml:space="preserve">A police officer may amend or revoke a direction given, or a condition </w:t>
      </w:r>
      <w:r>
        <w:rPr>
          <w:szCs w:val="23"/>
          <w:lang w:val="en-US"/>
        </w:rPr>
        <w:t>imposed, under a road law by a police officer or a warden.</w:t>
      </w:r>
    </w:p>
    <w:p>
      <w:pPr>
        <w:pStyle w:val="nzHeading5"/>
        <w:rPr>
          <w:snapToGrid w:val="0"/>
        </w:rPr>
      </w:pPr>
      <w:bookmarkStart w:id="478" w:name="_Toc206565180"/>
      <w:bookmarkStart w:id="479" w:name="_Toc206565729"/>
      <w:r>
        <w:rPr>
          <w:rStyle w:val="CharSectno"/>
        </w:rPr>
        <w:t>135</w:t>
      </w:r>
      <w:r>
        <w:t>.</w:t>
      </w:r>
      <w:r>
        <w:tab/>
      </w:r>
      <w:r>
        <w:rPr>
          <w:snapToGrid w:val="0"/>
        </w:rPr>
        <w:t>Protection from liability for wrongdoing</w:t>
      </w:r>
      <w:bookmarkEnd w:id="478"/>
      <w:bookmarkEnd w:id="479"/>
    </w:p>
    <w:p>
      <w:pPr>
        <w:pStyle w:val="nzSubsection"/>
      </w:pPr>
      <w:r>
        <w:tab/>
        <w:t>(1)</w:t>
      </w:r>
      <w:r>
        <w:tab/>
        <w:t>An action in tort does not lie against a person for anything that the person has done, in good faith, in the performance or purported performance of a function under a road law.</w:t>
      </w:r>
    </w:p>
    <w:p>
      <w:pPr>
        <w:pStyle w:val="nzSubsection"/>
      </w:pPr>
      <w:r>
        <w:tab/>
        <w:t>(2)</w:t>
      </w:r>
      <w:r>
        <w:tab/>
      </w:r>
      <w:r>
        <w:rPr>
          <w:lang w:val="en-US"/>
        </w:rPr>
        <w:t>The Minister to whom the administration of a particular road law is for the time being committed by the Governor, the CEO</w:t>
      </w:r>
      <w:r>
        <w:t>, the Commissioner of Police, the Commissioner for Main Roads, and the Crown are also relieved of any liability that any of them might otherwise have had for another person having done anything as described in subsection (1).</w:t>
      </w:r>
    </w:p>
    <w:p>
      <w:pPr>
        <w:pStyle w:val="nzSubsection"/>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nzSubsection"/>
      </w:pPr>
      <w:r>
        <w:tab/>
        <w:t>(4)</w:t>
      </w:r>
      <w:r>
        <w:tab/>
        <w:t>The protection given by this section applies even though the thing done as described in subsection (1) may have been capable of being done whether or not this Act had been enacted.</w:t>
      </w:r>
    </w:p>
    <w:p>
      <w:pPr>
        <w:pStyle w:val="nzSubsection"/>
      </w:pPr>
      <w:r>
        <w:tab/>
        <w:t>(5)</w:t>
      </w:r>
      <w:r>
        <w:tab/>
        <w:t>Subsection (1) does not relieve a contractor of any liability that the contractor might otherwise have for anything done or omitted to be done, as described in that subsection, by the contractor or another person.</w:t>
      </w:r>
    </w:p>
    <w:p>
      <w:pPr>
        <w:pStyle w:val="nzSubsection"/>
      </w:pPr>
      <w:r>
        <w:tab/>
        <w:t>(6)</w:t>
      </w:r>
      <w:r>
        <w:tab/>
        <w:t xml:space="preserve">In subsection (5) — </w:t>
      </w:r>
    </w:p>
    <w:p>
      <w:pPr>
        <w:pStyle w:val="nz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nzSubsection"/>
      </w:pPr>
      <w:r>
        <w:tab/>
        <w:t>(7)</w:t>
      </w:r>
      <w:r>
        <w:tab/>
        <w:t>In this section, a reference to the doing of anything includes a reference to an omission to do anything.</w:t>
      </w:r>
    </w:p>
    <w:p>
      <w:pPr>
        <w:pStyle w:val="nzHeading5"/>
      </w:pPr>
      <w:bookmarkStart w:id="480" w:name="_Toc206565181"/>
      <w:bookmarkStart w:id="481" w:name="_Toc206565730"/>
      <w:r>
        <w:rPr>
          <w:rStyle w:val="CharSectno"/>
        </w:rPr>
        <w:t>136</w:t>
      </w:r>
      <w:r>
        <w:t>.</w:t>
      </w:r>
      <w:r>
        <w:tab/>
        <w:t>Protection of people testing or examining or giving certain information</w:t>
      </w:r>
      <w:bookmarkEnd w:id="480"/>
      <w:bookmarkEnd w:id="481"/>
    </w:p>
    <w:p>
      <w:pPr>
        <w:pStyle w:val="nzSubsection"/>
      </w:pPr>
      <w:r>
        <w:tab/>
        <w:t>(1)</w:t>
      </w:r>
      <w:r>
        <w:tab/>
        <w:t>The protection given by this section is in addition to any protection given by section 135.</w:t>
      </w:r>
    </w:p>
    <w:p>
      <w:pPr>
        <w:pStyle w:val="nzSubsection"/>
      </w:pPr>
      <w:r>
        <w:tab/>
        <w:t>(2)</w:t>
      </w:r>
      <w:r>
        <w:tab/>
        <w:t>A person is not to be prosecuted for an offence for expressing to the CEO, in good faith, an opinion formed as a result of having carried out a test or examination under a road law.</w:t>
      </w:r>
    </w:p>
    <w:p>
      <w:pPr>
        <w:pStyle w:val="nzSubsection"/>
      </w:pPr>
      <w:r>
        <w:tab/>
        <w:t>(3)</w:t>
      </w:r>
      <w:r>
        <w:tab/>
        <w:t>An action in tort does not lie against a person, and a person is not to be prosecuted for an offence, for reporting to the CEO,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 or</w:t>
      </w:r>
    </w:p>
    <w:p>
      <w:pPr>
        <w:pStyle w:val="nzIndenti"/>
      </w:pPr>
      <w:r>
        <w:tab/>
        <w:t>(ii)</w:t>
      </w:r>
      <w:r>
        <w:tab/>
        <w:t>grant a driver’s licence or learner’s permit to another person; or</w:t>
      </w:r>
    </w:p>
    <w:p>
      <w:pPr>
        <w:pStyle w:val="nzIndenti"/>
        <w:rPr>
          <w:rFonts w:ascii="Arial" w:hAnsi="Arial" w:cs="Arial"/>
        </w:rPr>
      </w:pPr>
      <w:r>
        <w:tab/>
        <w:t>(iii)</w:t>
      </w:r>
      <w:r>
        <w:tab/>
        <w:t>vary, or not to vary, another person’s driver’s licence or learner’s permit.</w:t>
      </w:r>
    </w:p>
    <w:p>
      <w:pPr>
        <w:pStyle w:val="nzHeading5"/>
        <w:rPr>
          <w:snapToGrid w:val="0"/>
        </w:rPr>
      </w:pPr>
      <w:bookmarkStart w:id="482" w:name="_Toc206565182"/>
      <w:bookmarkStart w:id="483" w:name="_Toc206565731"/>
      <w:r>
        <w:rPr>
          <w:rStyle w:val="CharSectno"/>
        </w:rPr>
        <w:t>137</w:t>
      </w:r>
      <w:r>
        <w:t>.</w:t>
      </w:r>
      <w:r>
        <w:tab/>
      </w:r>
      <w:r>
        <w:rPr>
          <w:snapToGrid w:val="0"/>
        </w:rPr>
        <w:t>Liability of director, etc., of a body corporate that is owner of a vehicle</w:t>
      </w:r>
      <w:bookmarkEnd w:id="482"/>
      <w:bookmarkEnd w:id="483"/>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nz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nzIndenta"/>
        <w:rPr>
          <w:snapToGrid w:val="0"/>
        </w:rPr>
      </w:pPr>
      <w:r>
        <w:rPr>
          <w:snapToGrid w:val="0"/>
        </w:rPr>
        <w:tab/>
        <w:t>(a)</w:t>
      </w:r>
      <w:r>
        <w:rPr>
          <w:snapToGrid w:val="0"/>
        </w:rPr>
        <w:tab/>
        <w:t>is entitled to recover from the body corporate any amount so paid as a civil debt due to the person by the body corporate; and</w:t>
      </w:r>
    </w:p>
    <w:p>
      <w:pPr>
        <w:pStyle w:val="nz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nz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nzHeading5"/>
        <w:rPr>
          <w:lang w:val="en-US"/>
        </w:rPr>
      </w:pPr>
      <w:bookmarkStart w:id="484" w:name="_Toc206565183"/>
      <w:bookmarkStart w:id="485" w:name="_Toc206565732"/>
      <w:r>
        <w:rPr>
          <w:rStyle w:val="CharSectno"/>
        </w:rPr>
        <w:t>138</w:t>
      </w:r>
      <w:r>
        <w:t>.</w:t>
      </w:r>
      <w:r>
        <w:tab/>
        <w:t>Contracting out prohibited</w:t>
      </w:r>
      <w:bookmarkEnd w:id="484"/>
      <w:bookmarkEnd w:id="485"/>
    </w:p>
    <w:p>
      <w:pPr>
        <w:pStyle w:val="nzSubsection"/>
        <w:rPr>
          <w:lang w:val="en-US"/>
        </w:rPr>
      </w:pPr>
      <w:r>
        <w:rPr>
          <w:lang w:val="en-US"/>
        </w:rPr>
        <w:tab/>
      </w:r>
      <w:r>
        <w:rPr>
          <w:lang w:val="en-US"/>
        </w:rPr>
        <w:tab/>
        <w:t xml:space="preserve">A provision in, or condition of, any contract that purports to exclude, limit or modify the operation of a road law has no effect but without prejudice to the other provisions or conditions of the contract. </w:t>
      </w:r>
    </w:p>
    <w:p>
      <w:pPr>
        <w:pStyle w:val="nzHeading5"/>
      </w:pPr>
      <w:bookmarkStart w:id="486" w:name="_Toc206565184"/>
      <w:bookmarkStart w:id="487" w:name="_Toc206565733"/>
      <w:r>
        <w:rPr>
          <w:rStyle w:val="CharSectno"/>
        </w:rPr>
        <w:t>139</w:t>
      </w:r>
      <w:r>
        <w:t>.</w:t>
      </w:r>
      <w:r>
        <w:tab/>
        <w:t>Temporary suspension of road law</w:t>
      </w:r>
      <w:bookmarkEnd w:id="486"/>
      <w:bookmarkEnd w:id="487"/>
    </w:p>
    <w:p>
      <w:pPr>
        <w:pStyle w:val="nz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nzIndenta"/>
        <w:rPr>
          <w:snapToGrid w:val="0"/>
        </w:rPr>
      </w:pPr>
      <w:r>
        <w:rPr>
          <w:snapToGrid w:val="0"/>
        </w:rPr>
        <w:tab/>
        <w:t>(a)</w:t>
      </w:r>
      <w:r>
        <w:rPr>
          <w:snapToGrid w:val="0"/>
        </w:rPr>
        <w:tab/>
        <w:t>refuse to suspend the provision for such purpose; or</w:t>
      </w:r>
    </w:p>
    <w:p>
      <w:pPr>
        <w:pStyle w:val="nz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nz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nzSubsection"/>
        <w:rPr>
          <w:snapToGrid w:val="0"/>
        </w:rPr>
      </w:pPr>
      <w:r>
        <w:rPr>
          <w:snapToGrid w:val="0"/>
        </w:rPr>
        <w:tab/>
        <w:t>(3)</w:t>
      </w:r>
      <w:r>
        <w:rPr>
          <w:snapToGrid w:val="0"/>
        </w:rPr>
        <w:tab/>
        <w:t>Any temporary suspension of a provision under this section is subject to such conditions as are specified by the Minister.</w:t>
      </w:r>
    </w:p>
    <w:p>
      <w:pPr>
        <w:pStyle w:val="nz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nz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nzPenstart"/>
      </w:pPr>
      <w:r>
        <w:tab/>
        <w:t>Penalty: a fine of 12 PU.</w:t>
      </w:r>
    </w:p>
    <w:p>
      <w:pPr>
        <w:pStyle w:val="nz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nzHeading5"/>
        <w:rPr>
          <w:snapToGrid w:val="0"/>
        </w:rPr>
      </w:pPr>
      <w:bookmarkStart w:id="488" w:name="_Toc206565185"/>
      <w:bookmarkStart w:id="489" w:name="_Toc206565734"/>
      <w:r>
        <w:rPr>
          <w:rStyle w:val="CharSectno"/>
        </w:rPr>
        <w:t>140</w:t>
      </w:r>
      <w:r>
        <w:t>.</w:t>
      </w:r>
      <w:r>
        <w:tab/>
      </w:r>
      <w:r>
        <w:rPr>
          <w:snapToGrid w:val="0"/>
        </w:rPr>
        <w:t>Confusing lights affecting traffic on roads</w:t>
      </w:r>
      <w:bookmarkEnd w:id="488"/>
      <w:bookmarkEnd w:id="489"/>
    </w:p>
    <w:p>
      <w:pPr>
        <w:pStyle w:val="nzSubsection"/>
        <w:rPr>
          <w:snapToGrid w:val="0"/>
        </w:rPr>
      </w:pPr>
      <w:r>
        <w:rPr>
          <w:snapToGrid w:val="0"/>
        </w:rPr>
        <w:tab/>
        <w:t>(1)</w:t>
      </w:r>
      <w:r>
        <w:rPr>
          <w:snapToGrid w:val="0"/>
        </w:rPr>
        <w:tab/>
      </w:r>
      <w:r>
        <w:t xml:space="preserve">In this </w:t>
      </w:r>
      <w:r>
        <w:rPr>
          <w:snapToGrid w:val="0"/>
        </w:rPr>
        <w:t>section — </w:t>
      </w:r>
    </w:p>
    <w:p>
      <w:pPr>
        <w:pStyle w:val="nzDefstart"/>
      </w:pPr>
      <w:r>
        <w:rPr>
          <w:b/>
        </w:rPr>
        <w:tab/>
      </w:r>
      <w:r>
        <w:rPr>
          <w:rStyle w:val="CharDefText"/>
        </w:rPr>
        <w:t>Commissioner</w:t>
      </w:r>
      <w:r>
        <w:t xml:space="preserve"> means the Commissioner of Main Roads;</w:t>
      </w:r>
    </w:p>
    <w:p>
      <w:pPr>
        <w:pStyle w:val="nz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nz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nz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nzIndenta"/>
        <w:rPr>
          <w:snapToGrid w:val="0"/>
        </w:rPr>
      </w:pPr>
      <w:r>
        <w:rPr>
          <w:snapToGrid w:val="0"/>
        </w:rPr>
        <w:tab/>
        <w:t>(a)</w:t>
      </w:r>
      <w:r>
        <w:rPr>
          <w:snapToGrid w:val="0"/>
        </w:rPr>
        <w:tab/>
        <w:t>to extinguish the light; or</w:t>
      </w:r>
    </w:p>
    <w:p>
      <w:pPr>
        <w:pStyle w:val="nzIndenta"/>
        <w:rPr>
          <w:snapToGrid w:val="0"/>
        </w:rPr>
      </w:pPr>
      <w:r>
        <w:rPr>
          <w:snapToGrid w:val="0"/>
        </w:rPr>
        <w:tab/>
        <w:t>(b)</w:t>
      </w:r>
      <w:r>
        <w:rPr>
          <w:snapToGrid w:val="0"/>
        </w:rPr>
        <w:tab/>
        <w:t>to remove the light entirely or to some other position; or</w:t>
      </w:r>
    </w:p>
    <w:p>
      <w:pPr>
        <w:pStyle w:val="nz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nz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nz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nz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nzSubsection"/>
        <w:rPr>
          <w:snapToGrid w:val="0"/>
        </w:rPr>
      </w:pPr>
      <w:r>
        <w:rPr>
          <w:snapToGrid w:val="0"/>
        </w:rPr>
        <w:tab/>
        <w:t>(4)</w:t>
      </w:r>
      <w:r>
        <w:rPr>
          <w:snapToGrid w:val="0"/>
        </w:rPr>
        <w:tab/>
        <w:t>A person who is served with a notice under subsection (2) must not, without reasonable excuse, fail to comply with the notice.</w:t>
      </w:r>
    </w:p>
    <w:p>
      <w:pPr>
        <w:pStyle w:val="nzPenstart"/>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nz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nz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nz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nz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nzHeading5"/>
        <w:rPr>
          <w:snapToGrid w:val="0"/>
        </w:rPr>
      </w:pPr>
      <w:bookmarkStart w:id="490" w:name="_Toc206565186"/>
      <w:bookmarkStart w:id="491" w:name="_Toc206565735"/>
      <w:r>
        <w:rPr>
          <w:rStyle w:val="CharSectno"/>
        </w:rPr>
        <w:t>141</w:t>
      </w:r>
      <w:r>
        <w:t>.</w:t>
      </w:r>
      <w:r>
        <w:tab/>
        <w:t>Closure of r</w:t>
      </w:r>
      <w:r>
        <w:rPr>
          <w:snapToGrid w:val="0"/>
        </w:rPr>
        <w:t>oads</w:t>
      </w:r>
      <w:bookmarkEnd w:id="490"/>
      <w:bookmarkEnd w:id="491"/>
    </w:p>
    <w:p>
      <w:pPr>
        <w:pStyle w:val="nz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nz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nzSubsection"/>
        <w:rPr>
          <w:snapToGrid w:val="0"/>
        </w:rPr>
      </w:pPr>
      <w:r>
        <w:rPr>
          <w:snapToGrid w:val="0"/>
        </w:rPr>
        <w:tab/>
        <w:t>(3)</w:t>
      </w:r>
      <w:r>
        <w:rPr>
          <w:snapToGrid w:val="0"/>
        </w:rPr>
        <w:tab/>
        <w:t>A person must not drive, take, or use any vehicle on to or on a road while it is closed under subsection (1) or (2).</w:t>
      </w:r>
    </w:p>
    <w:p>
      <w:pPr>
        <w:pStyle w:val="nzPenstart"/>
      </w:pPr>
      <w:r>
        <w:tab/>
        <w:t>Penalty: a fine of 50 PU.</w:t>
      </w:r>
    </w:p>
    <w:p>
      <w:pPr>
        <w:pStyle w:val="nzHeading5"/>
      </w:pPr>
      <w:bookmarkStart w:id="492" w:name="_Toc206565187"/>
      <w:bookmarkStart w:id="493" w:name="_Toc206565736"/>
      <w:r>
        <w:rPr>
          <w:rStyle w:val="CharSectno"/>
        </w:rPr>
        <w:t>142</w:t>
      </w:r>
      <w:r>
        <w:t>.</w:t>
      </w:r>
      <w:r>
        <w:tab/>
        <w:t>Liability under other laws</w:t>
      </w:r>
      <w:bookmarkEnd w:id="492"/>
      <w:bookmarkEnd w:id="493"/>
    </w:p>
    <w:p>
      <w:pPr>
        <w:pStyle w:val="nzSubsection"/>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nzHeading5"/>
      </w:pPr>
      <w:bookmarkStart w:id="494" w:name="_Toc206565188"/>
      <w:bookmarkStart w:id="495" w:name="_Toc206565737"/>
      <w:r>
        <w:rPr>
          <w:rStyle w:val="CharSectno"/>
        </w:rPr>
        <w:t>143</w:t>
      </w:r>
      <w:r>
        <w:t>.</w:t>
      </w:r>
      <w:r>
        <w:tab/>
        <w:t>Regulations</w:t>
      </w:r>
      <w:bookmarkEnd w:id="494"/>
      <w:bookmarkEnd w:id="495"/>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nzIndenta"/>
      </w:pPr>
      <w:r>
        <w:tab/>
        <w:t>(b)</w:t>
      </w:r>
      <w:r>
        <w:tab/>
        <w:t>require a statutory declaration to be made about a matter.</w:t>
      </w:r>
    </w:p>
    <w:p>
      <w:pPr>
        <w:pStyle w:val="nz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nzHeading5"/>
      </w:pPr>
      <w:bookmarkStart w:id="496" w:name="_Toc206565189"/>
      <w:bookmarkStart w:id="497" w:name="_Toc206565738"/>
      <w:r>
        <w:rPr>
          <w:rStyle w:val="CharSectno"/>
        </w:rPr>
        <w:t>144</w:t>
      </w:r>
      <w:r>
        <w:t>.</w:t>
      </w:r>
      <w:r>
        <w:tab/>
        <w:t>Minister’s declarations to apply regulations to areas other than roads etc.</w:t>
      </w:r>
      <w:bookmarkEnd w:id="496"/>
      <w:bookmarkEnd w:id="497"/>
      <w:r>
        <w:t xml:space="preserve"> </w:t>
      </w:r>
    </w:p>
    <w:p>
      <w:pPr>
        <w:pStyle w:val="nzSubsection"/>
      </w:pPr>
      <w:r>
        <w:tab/>
        <w:t>(1)</w:t>
      </w:r>
      <w:r>
        <w:tab/>
        <w:t>The Minister may declare that a regulation made under a road law and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498" w:name="_Toc206565190"/>
      <w:bookmarkStart w:id="499" w:name="_Toc206565739"/>
      <w:r>
        <w:rPr>
          <w:rStyle w:val="CharSectno"/>
        </w:rPr>
        <w:t>145</w:t>
      </w:r>
      <w:r>
        <w:t>.</w:t>
      </w:r>
      <w:r>
        <w:tab/>
        <w:t>Minister’s declarations that specified regulations do not apply to specified persons or vehicles</w:t>
      </w:r>
      <w:bookmarkEnd w:id="498"/>
      <w:bookmarkEnd w:id="499"/>
    </w:p>
    <w:p>
      <w:pPr>
        <w:pStyle w:val="nzSubsection"/>
      </w:pPr>
      <w:r>
        <w:tab/>
      </w:r>
      <w:r>
        <w:tab/>
        <w:t>Regulations may provide for the Minister to declare, in writing in accordance with the regulations, that a specified requirement of the regulations does not apply to a specified person or vehicle.</w:t>
      </w:r>
    </w:p>
    <w:p>
      <w:pPr>
        <w:pStyle w:val="nzHeading5"/>
      </w:pPr>
      <w:bookmarkStart w:id="500" w:name="_Toc206565191"/>
      <w:bookmarkStart w:id="501" w:name="_Toc206565740"/>
      <w:r>
        <w:rPr>
          <w:rStyle w:val="CharSectno"/>
        </w:rPr>
        <w:t>146</w:t>
      </w:r>
      <w:r>
        <w:t>.</w:t>
      </w:r>
      <w:r>
        <w:tab/>
        <w:t>Regulations may refer to published documents</w:t>
      </w:r>
      <w:bookmarkEnd w:id="500"/>
      <w:bookmarkEnd w:id="501"/>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pPr>
      <w:bookmarkStart w:id="502" w:name="_Toc182726730"/>
      <w:bookmarkStart w:id="503" w:name="_Toc182728678"/>
      <w:bookmarkStart w:id="504" w:name="_Toc202578775"/>
      <w:bookmarkStart w:id="505" w:name="_Toc202579768"/>
      <w:bookmarkStart w:id="506" w:name="_Toc206565192"/>
      <w:bookmarkStart w:id="507" w:name="_Toc206565741"/>
      <w:r>
        <w:rPr>
          <w:rStyle w:val="CharPartNo"/>
        </w:rPr>
        <w:t>Part 9</w:t>
      </w:r>
      <w:r>
        <w:t> — </w:t>
      </w:r>
      <w:r>
        <w:rPr>
          <w:rStyle w:val="CharPartText"/>
        </w:rPr>
        <w:t>Transitional and consequential provisions</w:t>
      </w:r>
      <w:bookmarkEnd w:id="502"/>
      <w:bookmarkEnd w:id="503"/>
      <w:bookmarkEnd w:id="504"/>
      <w:bookmarkEnd w:id="505"/>
      <w:bookmarkEnd w:id="506"/>
      <w:bookmarkEnd w:id="507"/>
    </w:p>
    <w:p>
      <w:pPr>
        <w:pStyle w:val="nzHeading3"/>
      </w:pPr>
      <w:bookmarkStart w:id="508" w:name="_Toc182726731"/>
      <w:bookmarkStart w:id="509" w:name="_Toc182728679"/>
      <w:bookmarkStart w:id="510" w:name="_Toc202578776"/>
      <w:bookmarkStart w:id="511" w:name="_Toc202579769"/>
      <w:bookmarkStart w:id="512" w:name="_Toc206565193"/>
      <w:bookmarkStart w:id="513" w:name="_Toc206565742"/>
      <w:r>
        <w:rPr>
          <w:rStyle w:val="CharDivNo"/>
        </w:rPr>
        <w:t>Division 1</w:t>
      </w:r>
      <w:r>
        <w:t> — </w:t>
      </w:r>
      <w:r>
        <w:rPr>
          <w:rStyle w:val="CharDivText"/>
        </w:rPr>
        <w:t xml:space="preserve">Transitional provisions arising from certain amendments made by the </w:t>
      </w:r>
      <w:r>
        <w:rPr>
          <w:rStyle w:val="CharDivText"/>
          <w:i/>
          <w:iCs/>
        </w:rPr>
        <w:t>Road Traffic (Consequential Provisions) Act 2008</w:t>
      </w:r>
      <w:bookmarkEnd w:id="508"/>
      <w:bookmarkEnd w:id="509"/>
      <w:bookmarkEnd w:id="510"/>
      <w:bookmarkEnd w:id="511"/>
      <w:bookmarkEnd w:id="512"/>
      <w:bookmarkEnd w:id="513"/>
    </w:p>
    <w:p>
      <w:pPr>
        <w:pStyle w:val="nzHeading4"/>
      </w:pPr>
      <w:bookmarkStart w:id="514" w:name="_Toc182726732"/>
      <w:bookmarkStart w:id="515" w:name="_Toc182728680"/>
      <w:bookmarkStart w:id="516" w:name="_Toc202578777"/>
      <w:bookmarkStart w:id="517" w:name="_Toc202579770"/>
      <w:bookmarkStart w:id="518" w:name="_Toc206565194"/>
      <w:bookmarkStart w:id="519" w:name="_Toc206565743"/>
      <w:r>
        <w:t xml:space="preserve">Subdivision 1 — Transitional provisions arising from certain amendments made to the </w:t>
      </w:r>
      <w:r>
        <w:rPr>
          <w:i/>
          <w:iCs/>
        </w:rPr>
        <w:t>Road Traffic Act 1974</w:t>
      </w:r>
      <w:r>
        <w:t xml:space="preserve"> by the </w:t>
      </w:r>
      <w:r>
        <w:rPr>
          <w:i/>
          <w:iCs/>
        </w:rPr>
        <w:t>Road Traffic (Consequential Provisions) Act 2008</w:t>
      </w:r>
      <w:bookmarkEnd w:id="514"/>
      <w:bookmarkEnd w:id="515"/>
      <w:bookmarkEnd w:id="516"/>
      <w:bookmarkEnd w:id="517"/>
      <w:bookmarkEnd w:id="518"/>
      <w:bookmarkEnd w:id="519"/>
    </w:p>
    <w:p>
      <w:pPr>
        <w:pStyle w:val="nzHeading5"/>
      </w:pPr>
      <w:bookmarkStart w:id="520" w:name="_Toc206565195"/>
      <w:bookmarkStart w:id="521" w:name="_Toc206565744"/>
      <w:r>
        <w:rPr>
          <w:rStyle w:val="CharSectno"/>
        </w:rPr>
        <w:t>147</w:t>
      </w:r>
      <w:r>
        <w:t>.</w:t>
      </w:r>
      <w:r>
        <w:tab/>
        <w:t>Terms used in this Subdivision</w:t>
      </w:r>
      <w:bookmarkEnd w:id="520"/>
      <w:bookmarkEnd w:id="521"/>
    </w:p>
    <w:p>
      <w:pPr>
        <w:pStyle w:val="nzSubsection"/>
      </w:pPr>
      <w:r>
        <w:tab/>
      </w:r>
      <w:r>
        <w:tab/>
        <w:t xml:space="preserve">In this Subdivision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Road Traffic (Consequential Provisions) Act 2008</w:t>
      </w:r>
      <w:r>
        <w:t xml:space="preserve"> 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bookmarkStart w:id="522" w:name="_Toc206565196"/>
      <w:bookmarkStart w:id="523" w:name="_Toc206565745"/>
      <w:r>
        <w:rPr>
          <w:rStyle w:val="CharSectno"/>
        </w:rPr>
        <w:t>148</w:t>
      </w:r>
      <w:r>
        <w:t>.</w:t>
      </w:r>
      <w:r>
        <w:tab/>
        <w:t xml:space="preserve">Application of the </w:t>
      </w:r>
      <w:r>
        <w:rPr>
          <w:i/>
        </w:rPr>
        <w:t>Interpretation Act 1984</w:t>
      </w:r>
      <w:bookmarkEnd w:id="522"/>
      <w:bookmarkEnd w:id="523"/>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bookmarkStart w:id="524" w:name="_Toc206565197"/>
      <w:bookmarkStart w:id="525" w:name="_Toc206565746"/>
      <w:r>
        <w:rPr>
          <w:rStyle w:val="CharSectno"/>
        </w:rPr>
        <w:t>149</w:t>
      </w:r>
      <w:r>
        <w:t>.</w:t>
      </w:r>
      <w:r>
        <w:tab/>
        <w:t>Notices by which a person nominated as vehicle owner</w:t>
      </w:r>
      <w:bookmarkEnd w:id="524"/>
      <w:bookmarkEnd w:id="525"/>
    </w:p>
    <w:p>
      <w:pPr>
        <w:pStyle w:val="nzSubsection"/>
      </w:pPr>
      <w:r>
        <w:tab/>
      </w:r>
      <w:r>
        <w:tab/>
        <w:t>A notice under the RT Act section 5(4) that was given to the Director General before commencement day is, on and from commencement day, to be taken to be a notice under section 5(2).</w:t>
      </w:r>
    </w:p>
    <w:p>
      <w:pPr>
        <w:pStyle w:val="nzHeading5"/>
      </w:pPr>
      <w:bookmarkStart w:id="526" w:name="_Toc206565198"/>
      <w:bookmarkStart w:id="527" w:name="_Toc206565747"/>
      <w:r>
        <w:rPr>
          <w:rStyle w:val="CharSectno"/>
        </w:rPr>
        <w:t>150</w:t>
      </w:r>
      <w:r>
        <w:t>.</w:t>
      </w:r>
      <w:r>
        <w:tab/>
        <w:t>Notices as to corresponding laws about persons responsible for a vehicle</w:t>
      </w:r>
      <w:bookmarkEnd w:id="526"/>
      <w:bookmarkEnd w:id="527"/>
    </w:p>
    <w:p>
      <w:pPr>
        <w:pStyle w:val="nz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nzHeading5"/>
      </w:pPr>
      <w:bookmarkStart w:id="528" w:name="_Toc206565199"/>
      <w:bookmarkStart w:id="529" w:name="_Toc206565748"/>
      <w:r>
        <w:rPr>
          <w:rStyle w:val="CharSectno"/>
        </w:rPr>
        <w:t>151</w:t>
      </w:r>
      <w:r>
        <w:t>.</w:t>
      </w:r>
      <w:r>
        <w:tab/>
        <w:t>Delegations and approvals</w:t>
      </w:r>
      <w:bookmarkEnd w:id="528"/>
      <w:bookmarkEnd w:id="529"/>
    </w:p>
    <w:p>
      <w:pPr>
        <w:pStyle w:val="nz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nz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nzHeading5"/>
      </w:pPr>
      <w:bookmarkStart w:id="530" w:name="_Toc206565200"/>
      <w:bookmarkStart w:id="531" w:name="_Toc206565749"/>
      <w:r>
        <w:rPr>
          <w:rStyle w:val="CharSectno"/>
        </w:rPr>
        <w:t>152</w:t>
      </w:r>
      <w:r>
        <w:t>.</w:t>
      </w:r>
      <w:r>
        <w:tab/>
        <w:t>Agreements as to Director General’s functions</w:t>
      </w:r>
      <w:bookmarkEnd w:id="530"/>
      <w:bookmarkEnd w:id="531"/>
    </w:p>
    <w:p>
      <w:pPr>
        <w:pStyle w:val="nz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nzHeading5"/>
      </w:pPr>
      <w:bookmarkStart w:id="532" w:name="_Toc206565201"/>
      <w:bookmarkStart w:id="533" w:name="_Toc206565750"/>
      <w:r>
        <w:rPr>
          <w:rStyle w:val="CharSectno"/>
        </w:rPr>
        <w:t>153</w:t>
      </w:r>
      <w:r>
        <w:t>.</w:t>
      </w:r>
      <w:r>
        <w:tab/>
        <w:t>Use of certain particulars</w:t>
      </w:r>
      <w:bookmarkEnd w:id="532"/>
      <w:bookmarkEnd w:id="533"/>
    </w:p>
    <w:p>
      <w:pPr>
        <w:pStyle w:val="nzSubsection"/>
      </w:pPr>
      <w:r>
        <w:tab/>
        <w:t>(1)</w:t>
      </w:r>
      <w:r>
        <w:tab/>
        <w:t>Particulars supplied to the Commissioner of Police under the RT Act section 8(2) before commencement day are, on and from commencement day, to be taken to be particulars supplied under section 12(2).</w:t>
      </w:r>
    </w:p>
    <w:p>
      <w:pPr>
        <w:pStyle w:val="nzSubsection"/>
      </w:pPr>
      <w:r>
        <w:tab/>
        <w:t>(2)</w:t>
      </w:r>
      <w:r>
        <w:tab/>
        <w:t>Offence particulars supplied to the Director General under the RT Act section 8(5) before commencement day are, on and from commencement day, to be taken to be offence particulars supplied under section 12(6).</w:t>
      </w:r>
    </w:p>
    <w:p>
      <w:pPr>
        <w:pStyle w:val="nzHeading5"/>
      </w:pPr>
      <w:bookmarkStart w:id="534" w:name="_Toc206565202"/>
      <w:bookmarkStart w:id="535" w:name="_Toc206565751"/>
      <w:r>
        <w:rPr>
          <w:rStyle w:val="CharSectno"/>
        </w:rPr>
        <w:t>154</w:t>
      </w:r>
      <w:r>
        <w:t>.</w:t>
      </w:r>
      <w:r>
        <w:tab/>
        <w:t>Applications for grant or transfer of vehicle licences</w:t>
      </w:r>
      <w:bookmarkEnd w:id="534"/>
      <w:bookmarkEnd w:id="535"/>
    </w:p>
    <w:p>
      <w:pPr>
        <w:pStyle w:val="nzSubsection"/>
      </w:pPr>
      <w:r>
        <w:tab/>
      </w:r>
      <w:r>
        <w:tab/>
        <w:t>An application under the RT Act section 17(4) made before commencement day may, on and after commencement day, be taken to be notice of the nomination of the applicant for the purposes of section 5(2).</w:t>
      </w:r>
    </w:p>
    <w:p>
      <w:pPr>
        <w:pStyle w:val="nzHeading5"/>
      </w:pPr>
      <w:bookmarkStart w:id="536" w:name="_Toc206565203"/>
      <w:bookmarkStart w:id="537" w:name="_Toc206565752"/>
      <w:r>
        <w:rPr>
          <w:rStyle w:val="CharSectno"/>
        </w:rPr>
        <w:t>155</w:t>
      </w:r>
      <w:r>
        <w:t>.</w:t>
      </w:r>
      <w:r>
        <w:tab/>
        <w:t>Notices and delegations as to temporary suspension of laws</w:t>
      </w:r>
      <w:bookmarkEnd w:id="536"/>
      <w:bookmarkEnd w:id="537"/>
    </w:p>
    <w:p>
      <w:pPr>
        <w:pStyle w:val="nzSubsection"/>
      </w:pPr>
      <w:r>
        <w:tab/>
        <w:t>(1)</w:t>
      </w:r>
      <w:r>
        <w:tab/>
        <w:t>A notice published under the RT Act section 83(1)(b) that was in effect immediately before commencement day is, on and from commencement day, to be taken to be a notice published under section 139(1)(b).</w:t>
      </w:r>
    </w:p>
    <w:p>
      <w:pPr>
        <w:pStyle w:val="nz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nzHeading5"/>
      </w:pPr>
      <w:bookmarkStart w:id="538" w:name="_Toc206565204"/>
      <w:bookmarkStart w:id="539" w:name="_Toc206565753"/>
      <w:r>
        <w:rPr>
          <w:rStyle w:val="CharSectno"/>
        </w:rPr>
        <w:t>156</w:t>
      </w:r>
      <w:r>
        <w:t>.</w:t>
      </w:r>
      <w:r>
        <w:tab/>
        <w:t>Agreements as to expenses for repairing damage to roads caused by heavy traffic</w:t>
      </w:r>
      <w:bookmarkEnd w:id="538"/>
      <w:bookmarkEnd w:id="539"/>
    </w:p>
    <w:p>
      <w:pPr>
        <w:pStyle w:val="nzSubsection"/>
      </w:pPr>
      <w:r>
        <w:tab/>
      </w:r>
      <w:r>
        <w:tab/>
        <w:t>An agreement entered into under the RT Act section 85(2) that was in effect immediately before commencement day is, on and from commencement day, to be taken to be an agreement entered into under section 132(4).</w:t>
      </w:r>
    </w:p>
    <w:p>
      <w:pPr>
        <w:pStyle w:val="nzHeading5"/>
      </w:pPr>
      <w:bookmarkStart w:id="540" w:name="_Toc206565205"/>
      <w:bookmarkStart w:id="541" w:name="_Toc206565754"/>
      <w:r>
        <w:rPr>
          <w:rStyle w:val="CharSectno"/>
        </w:rPr>
        <w:t>157</w:t>
      </w:r>
      <w:r>
        <w:t>.</w:t>
      </w:r>
      <w:r>
        <w:tab/>
        <w:t>Unauthorised parking areas</w:t>
      </w:r>
      <w:bookmarkEnd w:id="540"/>
      <w:bookmarkEnd w:id="541"/>
    </w:p>
    <w:p>
      <w:pPr>
        <w:pStyle w:val="nzSubsection"/>
      </w:pPr>
      <w:r>
        <w:tab/>
      </w:r>
      <w:r>
        <w:tab/>
        <w:t>A notice published under the RT Act section 86(1)(b) that was in effect immediately before commencement day is, on and from commencement day, to be taken to be an order mentioned in the definition of “prescribed area” in section 47(1).</w:t>
      </w:r>
    </w:p>
    <w:p>
      <w:pPr>
        <w:pStyle w:val="nzHeading5"/>
      </w:pPr>
      <w:bookmarkStart w:id="542" w:name="_Toc206565206"/>
      <w:bookmarkStart w:id="543" w:name="_Toc206565755"/>
      <w:r>
        <w:rPr>
          <w:rStyle w:val="CharSectno"/>
        </w:rPr>
        <w:t>158</w:t>
      </w:r>
      <w:r>
        <w:t>.</w:t>
      </w:r>
      <w:r>
        <w:tab/>
        <w:t>Confusing lights affecting traffic on roads</w:t>
      </w:r>
      <w:bookmarkEnd w:id="542"/>
      <w:bookmarkEnd w:id="543"/>
    </w:p>
    <w:p>
      <w:pPr>
        <w:pStyle w:val="nzSubsection"/>
      </w:pPr>
      <w:r>
        <w:tab/>
      </w:r>
      <w:r>
        <w:tab/>
        <w:t>A notice under the RT Act section 87(2) that was in effect immediately before commencement day is, on and from commencement day, to be taken to be a notice under section 140(2).</w:t>
      </w:r>
    </w:p>
    <w:p>
      <w:pPr>
        <w:pStyle w:val="nzHeading5"/>
      </w:pPr>
      <w:bookmarkStart w:id="544" w:name="_Toc206565207"/>
      <w:bookmarkStart w:id="545" w:name="_Toc206565756"/>
      <w:r>
        <w:rPr>
          <w:rStyle w:val="CharSectno"/>
        </w:rPr>
        <w:t>159</w:t>
      </w:r>
      <w:r>
        <w:t>.</w:t>
      </w:r>
      <w:r>
        <w:tab/>
        <w:t>Closure of roads</w:t>
      </w:r>
      <w:bookmarkEnd w:id="544"/>
      <w:bookmarkEnd w:id="545"/>
    </w:p>
    <w:p>
      <w:pPr>
        <w:pStyle w:val="nzSubsection"/>
      </w:pPr>
      <w:r>
        <w:tab/>
        <w:t>(1)</w:t>
      </w:r>
      <w:r>
        <w:tab/>
        <w:t>The closure of a road under the RT Act section 92(1) that was in effect immediately before commencement day is, on and from commencement day, to be taken to be a closure under section 141(1).</w:t>
      </w:r>
    </w:p>
    <w:p>
      <w:pPr>
        <w:pStyle w:val="nzSubsection"/>
      </w:pPr>
      <w:r>
        <w:tab/>
        <w:t>(2)</w:t>
      </w:r>
      <w:r>
        <w:tab/>
        <w:t>The closure of a road under the RT Act section 92(2) that was in effect immediately before commencement day is, on and from commencement day, to be taken to be a closure under section 141(2).</w:t>
      </w:r>
    </w:p>
    <w:p>
      <w:pPr>
        <w:pStyle w:val="nzHeading5"/>
      </w:pPr>
      <w:bookmarkStart w:id="546" w:name="_Toc206565208"/>
      <w:bookmarkStart w:id="547" w:name="_Toc206565757"/>
      <w:r>
        <w:rPr>
          <w:rStyle w:val="CharSectno"/>
        </w:rPr>
        <w:t>160</w:t>
      </w:r>
      <w:r>
        <w:t>.</w:t>
      </w:r>
      <w:r>
        <w:tab/>
        <w:t>Notices, certificates and delegations as to evidence about measuring equipment</w:t>
      </w:r>
      <w:bookmarkEnd w:id="546"/>
      <w:bookmarkEnd w:id="547"/>
    </w:p>
    <w:p>
      <w:pPr>
        <w:pStyle w:val="nzSubsection"/>
      </w:pPr>
      <w:r>
        <w:tab/>
        <w:t>(1)</w:t>
      </w:r>
      <w:r>
        <w:tab/>
        <w:t>A notice published under the RT Act section 98A(2) that was in effect immediately before commencement day is, on and from commencement day, to be taken to be a notice published under section 117(2).</w:t>
      </w:r>
    </w:p>
    <w:p>
      <w:pPr>
        <w:pStyle w:val="nz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nz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nzHeading5"/>
      </w:pPr>
      <w:bookmarkStart w:id="548" w:name="_Toc206565209"/>
      <w:bookmarkStart w:id="549" w:name="_Toc206565758"/>
      <w:r>
        <w:rPr>
          <w:rStyle w:val="CharSectno"/>
        </w:rPr>
        <w:t>161</w:t>
      </w:r>
      <w:r>
        <w:t>.</w:t>
      </w:r>
      <w:r>
        <w:tab/>
        <w:t>Infringement notices</w:t>
      </w:r>
      <w:bookmarkEnd w:id="548"/>
      <w:bookmarkEnd w:id="549"/>
    </w:p>
    <w:p>
      <w:pPr>
        <w:pStyle w:val="nzSubsection"/>
        <w:keepNext/>
        <w:keepLines/>
      </w:pPr>
      <w:r>
        <w:tab/>
      </w:r>
      <w:r>
        <w:tab/>
        <w:t xml:space="preserve">If, before commencement day — </w:t>
      </w:r>
    </w:p>
    <w:p>
      <w:pPr>
        <w:pStyle w:val="nzIndenta"/>
      </w:pPr>
      <w:r>
        <w:tab/>
        <w:t>(a)</w:t>
      </w:r>
      <w:r>
        <w:tab/>
        <w:t>a traffic infringement notice as defined in the RT Act section 5(1) had been served; and</w:t>
      </w:r>
    </w:p>
    <w:p>
      <w:pPr>
        <w:pStyle w:val="nzIndenta"/>
      </w:pPr>
      <w:r>
        <w:tab/>
        <w:t>(b)</w:t>
      </w:r>
      <w:r>
        <w:tab/>
        <w:t>the notice had not been withdrawn; and</w:t>
      </w:r>
    </w:p>
    <w:p>
      <w:pPr>
        <w:pStyle w:val="nzIndenta"/>
      </w:pPr>
      <w:r>
        <w:tab/>
        <w:t>(c)</w:t>
      </w:r>
      <w:r>
        <w:tab/>
        <w:t xml:space="preserve">payment of the whole or part of a penalty under the notice had not been made, </w:t>
      </w:r>
    </w:p>
    <w:p>
      <w:pPr>
        <w:pStyle w:val="nzSubsection"/>
      </w:pPr>
      <w:r>
        <w:tab/>
      </w:r>
      <w:r>
        <w:tab/>
        <w:t>on and from commencement day, the notice is to be taken to be an infringement notice for the purposes of this Act.</w:t>
      </w:r>
    </w:p>
    <w:p>
      <w:pPr>
        <w:pStyle w:val="nzHeading5"/>
      </w:pPr>
      <w:bookmarkStart w:id="550" w:name="_Toc206565210"/>
      <w:bookmarkStart w:id="551" w:name="_Toc206565759"/>
      <w:r>
        <w:rPr>
          <w:rStyle w:val="CharSectno"/>
        </w:rPr>
        <w:t>162</w:t>
      </w:r>
      <w:r>
        <w:t>.</w:t>
      </w:r>
      <w:r>
        <w:tab/>
        <w:t>Notices requesting information</w:t>
      </w:r>
      <w:bookmarkEnd w:id="550"/>
      <w:bookmarkEnd w:id="551"/>
    </w:p>
    <w:p>
      <w:pPr>
        <w:pStyle w:val="nzSubsection"/>
      </w:pPr>
      <w:r>
        <w:tab/>
        <w:t>(1)</w:t>
      </w:r>
      <w:r>
        <w:tab/>
        <w:t xml:space="preserve">If, before commencement day — </w:t>
      </w:r>
    </w:p>
    <w:p>
      <w:pPr>
        <w:pStyle w:val="nzIndenta"/>
      </w:pPr>
      <w:r>
        <w:tab/>
        <w:t>(a)</w:t>
      </w:r>
      <w:r>
        <w:tab/>
        <w:t>a notice had been served under the RT Act section 102C(1) without enclosing photographic evidence; and</w:t>
      </w:r>
    </w:p>
    <w:p>
      <w:pPr>
        <w:pStyle w:val="nzIndenta"/>
      </w:pPr>
      <w:r>
        <w:tab/>
        <w:t>(b)</w:t>
      </w:r>
      <w:r>
        <w:tab/>
        <w:t xml:space="preserve">the notice had not been withdrawn; and </w:t>
      </w:r>
    </w:p>
    <w:p>
      <w:pPr>
        <w:pStyle w:val="nzIndenta"/>
      </w:pPr>
      <w:r>
        <w:tab/>
        <w:t>(c)</w:t>
      </w:r>
      <w:r>
        <w:tab/>
        <w:t xml:space="preserve">the information mentioned in the RT Act section 102C(2)(a) or (b) had not been supplied, </w:t>
      </w:r>
    </w:p>
    <w:p>
      <w:pPr>
        <w:pStyle w:val="nzSubsection"/>
      </w:pPr>
      <w:r>
        <w:tab/>
      </w:r>
      <w:r>
        <w:tab/>
        <w:t>on and from commencement day, the notice is to be taken to be a notice served under section 98 without enclosing photographic evidence.</w:t>
      </w:r>
    </w:p>
    <w:p>
      <w:pPr>
        <w:pStyle w:val="nzSubsection"/>
      </w:pPr>
      <w:r>
        <w:tab/>
        <w:t>(2)</w:t>
      </w:r>
      <w:r>
        <w:tab/>
        <w:t xml:space="preserve">If, before commencement day — </w:t>
      </w:r>
    </w:p>
    <w:p>
      <w:pPr>
        <w:pStyle w:val="nzIndenta"/>
      </w:pPr>
      <w:r>
        <w:tab/>
        <w:t>(a)</w:t>
      </w:r>
      <w:r>
        <w:tab/>
        <w:t>a notice enclosing photographic evidence had been served under the RT Act section 102C(1) or (2); and</w:t>
      </w:r>
    </w:p>
    <w:p>
      <w:pPr>
        <w:pStyle w:val="nzIndenta"/>
      </w:pPr>
      <w:r>
        <w:tab/>
        <w:t>(b)</w:t>
      </w:r>
      <w:r>
        <w:tab/>
        <w:t xml:space="preserve">the notice had not been withdrawn; and </w:t>
      </w:r>
    </w:p>
    <w:p>
      <w:pPr>
        <w:pStyle w:val="nzIndenta"/>
      </w:pPr>
      <w:r>
        <w:tab/>
        <w:t>(c)</w:t>
      </w:r>
      <w:r>
        <w:tab/>
        <w:t xml:space="preserve">the information or statutory declaration mentioned in the RT Act section 102C(3)(a), (b) or (c) had not been supplied, </w:t>
      </w:r>
    </w:p>
    <w:p>
      <w:pPr>
        <w:pStyle w:val="nzSubsection"/>
      </w:pPr>
      <w:r>
        <w:tab/>
      </w:r>
      <w:r>
        <w:tab/>
        <w:t>on and from commencement day, the notice is to be taken to be a notice enclosing photographic evidence served under section 98 or 99, as is relevant to the case.</w:t>
      </w:r>
    </w:p>
    <w:p>
      <w:pPr>
        <w:pStyle w:val="nzHeading5"/>
      </w:pPr>
      <w:bookmarkStart w:id="552" w:name="_Toc206565211"/>
      <w:bookmarkStart w:id="553" w:name="_Toc206565760"/>
      <w:r>
        <w:rPr>
          <w:rStyle w:val="CharSectno"/>
        </w:rPr>
        <w:t>163</w:t>
      </w:r>
      <w:r>
        <w:t>.</w:t>
      </w:r>
      <w:r>
        <w:tab/>
        <w:t>Minister’s declarations to apply regulations to areas other than roads etc.</w:t>
      </w:r>
      <w:bookmarkEnd w:id="552"/>
      <w:bookmarkEnd w:id="553"/>
    </w:p>
    <w:p>
      <w:pPr>
        <w:pStyle w:val="nzSubsection"/>
      </w:pPr>
      <w:r>
        <w:tab/>
      </w:r>
      <w:r>
        <w:tab/>
        <w:t>A declaration made under the RT Act section 111AA that was in effect immediately before commencement day is, on and from commencement day, to be taken to be a declaration made under section 144.</w:t>
      </w:r>
    </w:p>
    <w:p>
      <w:pPr>
        <w:pStyle w:val="nzHeading5"/>
      </w:pPr>
      <w:bookmarkStart w:id="554" w:name="_Toc206565212"/>
      <w:bookmarkStart w:id="555" w:name="_Toc206565761"/>
      <w:r>
        <w:rPr>
          <w:rStyle w:val="CharSectno"/>
        </w:rPr>
        <w:t>164</w:t>
      </w:r>
      <w:r>
        <w:t>.</w:t>
      </w:r>
      <w:r>
        <w:tab/>
        <w:t>Transitional regulations</w:t>
      </w:r>
      <w:bookmarkEnd w:id="554"/>
      <w:bookmarkEnd w:id="555"/>
    </w:p>
    <w:p>
      <w:pPr>
        <w:pStyle w:val="nz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nzHeading4"/>
      </w:pPr>
      <w:bookmarkStart w:id="556" w:name="_Toc182726751"/>
      <w:bookmarkStart w:id="557" w:name="_Toc182728699"/>
      <w:bookmarkStart w:id="558" w:name="_Toc202578796"/>
      <w:bookmarkStart w:id="559" w:name="_Toc202579789"/>
      <w:bookmarkStart w:id="560" w:name="_Toc206565213"/>
      <w:bookmarkStart w:id="561" w:name="_Toc206565762"/>
      <w:r>
        <w:t xml:space="preserve">Subdivision 2 — Transitional provisions arising from amendments made to other written laws by the </w:t>
      </w:r>
      <w:r>
        <w:rPr>
          <w:i/>
          <w:iCs/>
        </w:rPr>
        <w:t>Road Traffic (Consequential Provisions) Act 2008</w:t>
      </w:r>
      <w:bookmarkEnd w:id="556"/>
      <w:bookmarkEnd w:id="557"/>
      <w:bookmarkEnd w:id="558"/>
      <w:bookmarkEnd w:id="559"/>
      <w:bookmarkEnd w:id="560"/>
      <w:bookmarkEnd w:id="561"/>
    </w:p>
    <w:p>
      <w:pPr>
        <w:pStyle w:val="nzHeading5"/>
      </w:pPr>
      <w:bookmarkStart w:id="562" w:name="_Toc206565214"/>
      <w:bookmarkStart w:id="563" w:name="_Toc206565763"/>
      <w:r>
        <w:rPr>
          <w:rStyle w:val="CharSectno"/>
        </w:rPr>
        <w:t>165</w:t>
      </w:r>
      <w:r>
        <w:t>.</w:t>
      </w:r>
      <w:r>
        <w:tab/>
        <w:t>Transitional regulations for laws other than road laws</w:t>
      </w:r>
      <w:bookmarkEnd w:id="562"/>
      <w:bookmarkEnd w:id="563"/>
    </w:p>
    <w:p>
      <w:pPr>
        <w:pStyle w:val="nzSubsection"/>
      </w:pPr>
      <w:r>
        <w:tab/>
      </w:r>
      <w:r>
        <w:tab/>
        <w:t xml:space="preserve">The regulations may contain provisions that are necessary or convenient for dealing with matters concerning the transition from the provisions of an Act before it was amended by the </w:t>
      </w:r>
      <w:r>
        <w:rPr>
          <w:i/>
          <w:iCs/>
        </w:rPr>
        <w:t>Road Traffic (Consequential Provisions) Act 2008</w:t>
      </w:r>
      <w:r>
        <w:t xml:space="preserve"> Part 3, to the provisions of the first mentioned Act as amended by the </w:t>
      </w:r>
      <w:r>
        <w:rPr>
          <w:i/>
          <w:iCs/>
        </w:rPr>
        <w:t>Road Traffic (Consequential Provisions) Act 2008</w:t>
      </w:r>
      <w:r>
        <w:t xml:space="preserve"> Part 3.</w:t>
      </w:r>
    </w:p>
    <w:p>
      <w:pPr>
        <w:pStyle w:val="nzHeading3"/>
      </w:pPr>
      <w:bookmarkStart w:id="564" w:name="_Toc182726753"/>
      <w:bookmarkStart w:id="565" w:name="_Toc182728701"/>
      <w:bookmarkStart w:id="566" w:name="_Toc202578798"/>
      <w:bookmarkStart w:id="567" w:name="_Toc202579791"/>
      <w:bookmarkStart w:id="568" w:name="_Toc206565215"/>
      <w:bookmarkStart w:id="569" w:name="_Toc206565764"/>
      <w:r>
        <w:rPr>
          <w:rStyle w:val="CharDivNo"/>
        </w:rPr>
        <w:t>Division 2</w:t>
      </w:r>
      <w:r>
        <w:t> — </w:t>
      </w:r>
      <w:r>
        <w:rPr>
          <w:rStyle w:val="CharDivText"/>
        </w:rPr>
        <w:t>Amendments to regulations as a consequence of certain 2008 enactments</w:t>
      </w:r>
      <w:bookmarkEnd w:id="564"/>
      <w:bookmarkEnd w:id="565"/>
      <w:bookmarkEnd w:id="566"/>
      <w:bookmarkEnd w:id="567"/>
      <w:bookmarkEnd w:id="568"/>
      <w:bookmarkEnd w:id="569"/>
    </w:p>
    <w:p>
      <w:pPr>
        <w:pStyle w:val="nzHeading5"/>
      </w:pPr>
      <w:bookmarkStart w:id="570" w:name="_Toc206565216"/>
      <w:bookmarkStart w:id="571" w:name="_Toc206565765"/>
      <w:r>
        <w:rPr>
          <w:rStyle w:val="CharSectno"/>
        </w:rPr>
        <w:t>166</w:t>
      </w:r>
      <w:r>
        <w:t>.</w:t>
      </w:r>
      <w:r>
        <w:tab/>
        <w:t>Power to make consequential amendments to regulations under any Act</w:t>
      </w:r>
      <w:bookmarkEnd w:id="570"/>
      <w:bookmarkEnd w:id="571"/>
    </w:p>
    <w:p>
      <w:pPr>
        <w:pStyle w:val="nzSubsection"/>
      </w:pPr>
      <w:r>
        <w:tab/>
        <w:t>(1)</w:t>
      </w:r>
      <w:r>
        <w:tab/>
        <w:t>The Governor, on the recommendation of the Minister to whom the administration of this Act is committed (</w:t>
      </w:r>
      <w:r>
        <w:rPr>
          <w:rStyle w:val="CharDefText"/>
        </w:rPr>
        <w:t>the Minister</w:t>
      </w:r>
      <w:r>
        <w:rPr>
          <w:bCs/>
        </w:rPr>
        <w:t>)</w:t>
      </w:r>
      <w:r>
        <w:t>, may make regulations amending subsidiary legislation made under any Act.</w:t>
      </w:r>
    </w:p>
    <w:p>
      <w:pPr>
        <w:pStyle w:val="nz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2008</w:t>
      </w:r>
      <w:r>
        <w:t xml:space="preserve"> or the </w:t>
      </w:r>
      <w:r>
        <w:rPr>
          <w:i/>
          <w:iCs/>
        </w:rPr>
        <w:t>Road Traffic (Consequential Provisions) Act 2008</w:t>
      </w:r>
      <w:r>
        <w:t>.</w:t>
      </w:r>
    </w:p>
    <w:p>
      <w:pPr>
        <w:pStyle w:val="nzSubsection"/>
      </w:pPr>
      <w:r>
        <w:tab/>
        <w:t>(3)</w:t>
      </w:r>
      <w:r>
        <w:tab/>
        <w:t>Nothing in this section prevents subsidiary legislation from being amended in accordance with the Act under which it was made.</w:t>
      </w:r>
    </w:p>
    <w:p>
      <w:pPr>
        <w:pStyle w:val="BlankClose"/>
      </w:pPr>
    </w:p>
    <w:p>
      <w:pPr>
        <w:pStyle w:val="BlankClose"/>
      </w:pP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(Registration Labels) Act 2009 </w:t>
      </w:r>
      <w:r>
        <w:rPr>
          <w:snapToGrid w:val="0"/>
        </w:rPr>
        <w:t>Pt. 3 had not come into operation.  It reads as follows:</w:t>
      </w:r>
    </w:p>
    <w:p>
      <w:pPr>
        <w:pStyle w:val="BlankOpen"/>
      </w:pPr>
    </w:p>
    <w:p>
      <w:pPr>
        <w:pStyle w:val="nzHeading2"/>
      </w:pPr>
      <w:bookmarkStart w:id="572" w:name="_Toc242159540"/>
      <w:bookmarkStart w:id="573" w:name="_Toc242160202"/>
      <w:bookmarkStart w:id="574" w:name="_Toc247688940"/>
      <w:bookmarkStart w:id="575" w:name="_Toc247690481"/>
      <w:r>
        <w:rPr>
          <w:rStyle w:val="CharPartNo"/>
        </w:rPr>
        <w:t>Part 3</w:t>
      </w:r>
      <w:r>
        <w:rPr>
          <w:rStyle w:val="CharDivNo"/>
        </w:rPr>
        <w:t> </w:t>
      </w:r>
      <w:r>
        <w:t>—</w:t>
      </w:r>
      <w:r>
        <w:rPr>
          <w:rStyle w:val="CharDivText"/>
        </w:rPr>
        <w:t> </w:t>
      </w:r>
      <w:r>
        <w:rPr>
          <w:rStyle w:val="CharPartText"/>
          <w:i/>
          <w:iCs/>
        </w:rPr>
        <w:t>Road Traffic (Administration) Act 2008</w:t>
      </w:r>
      <w:r>
        <w:rPr>
          <w:rStyle w:val="CharPartText"/>
        </w:rPr>
        <w:t> amended</w:t>
      </w:r>
      <w:bookmarkEnd w:id="572"/>
      <w:bookmarkEnd w:id="573"/>
      <w:bookmarkEnd w:id="574"/>
      <w:bookmarkEnd w:id="575"/>
    </w:p>
    <w:p>
      <w:pPr>
        <w:pStyle w:val="nzHeading5"/>
      </w:pPr>
      <w:bookmarkStart w:id="576" w:name="_Toc242160203"/>
      <w:bookmarkStart w:id="577" w:name="_Toc247688941"/>
      <w:bookmarkStart w:id="578" w:name="_Toc247690482"/>
      <w:r>
        <w:rPr>
          <w:rStyle w:val="CharSectno"/>
        </w:rPr>
        <w:t>10</w:t>
      </w:r>
      <w:r>
        <w:t>.</w:t>
      </w:r>
      <w:r>
        <w:tab/>
        <w:t>Act amended</w:t>
      </w:r>
      <w:bookmarkEnd w:id="576"/>
      <w:bookmarkEnd w:id="577"/>
      <w:bookmarkEnd w:id="578"/>
    </w:p>
    <w:p>
      <w:pPr>
        <w:pStyle w:val="nzSubsection"/>
      </w:pPr>
      <w:r>
        <w:tab/>
      </w:r>
      <w:r>
        <w:tab/>
        <w:t xml:space="preserve">This Part amends the </w:t>
      </w:r>
      <w:r>
        <w:rPr>
          <w:i/>
        </w:rPr>
        <w:t>Road Traffic (Administration) Act 2008</w:t>
      </w:r>
      <w:r>
        <w:t>.</w:t>
      </w:r>
    </w:p>
    <w:p>
      <w:pPr>
        <w:pStyle w:val="nzHeading5"/>
      </w:pPr>
      <w:bookmarkStart w:id="579" w:name="_Toc242160204"/>
      <w:bookmarkStart w:id="580" w:name="_Toc247688942"/>
      <w:bookmarkStart w:id="581" w:name="_Toc247690483"/>
      <w:r>
        <w:rPr>
          <w:rStyle w:val="CharSectno"/>
        </w:rPr>
        <w:t>11</w:t>
      </w:r>
      <w:r>
        <w:t>.</w:t>
      </w:r>
      <w:r>
        <w:tab/>
        <w:t>Section 36 amended</w:t>
      </w:r>
      <w:bookmarkEnd w:id="579"/>
      <w:bookmarkEnd w:id="580"/>
      <w:bookmarkEnd w:id="581"/>
    </w:p>
    <w:p>
      <w:pPr>
        <w:pStyle w:val="nzSubsection"/>
      </w:pPr>
      <w:r>
        <w:tab/>
        <w:t>(1)</w:t>
      </w:r>
      <w:r>
        <w:tab/>
        <w:t>In section 36(2)(b), (c), (d), (e)(i), (ii) and (iii), (f) and (g) delete “registration” (each occurrence).</w:t>
      </w:r>
    </w:p>
    <w:p>
      <w:pPr>
        <w:pStyle w:val="nzSubsection"/>
      </w:pPr>
      <w:r>
        <w:tab/>
        <w:t>(2)</w:t>
      </w:r>
      <w:r>
        <w:tab/>
        <w:t xml:space="preserve">In section 36(3) insert in alphabetical order — </w:t>
      </w:r>
    </w:p>
    <w:p>
      <w:pPr>
        <w:pStyle w:val="BlankOpen"/>
      </w:pPr>
    </w:p>
    <w:p>
      <w:pPr>
        <w:pStyle w:val="nzDefstart"/>
      </w:pPr>
      <w:r>
        <w:tab/>
      </w:r>
      <w:r>
        <w:rPr>
          <w:rStyle w:val="CharDefText"/>
        </w:rPr>
        <w:t>label</w:t>
      </w:r>
      <w:r>
        <w:t xml:space="preserve"> means a label issued under a regulation mentioned in the </w:t>
      </w:r>
      <w:r>
        <w:rPr>
          <w:i/>
        </w:rPr>
        <w:t>Road Traffic (Vehicles) Act 2009 </w:t>
      </w:r>
      <w:r>
        <w:t>section 15 or 26;</w:t>
      </w:r>
    </w:p>
    <w:p>
      <w:pPr>
        <w:pStyle w:val="BlankClose"/>
      </w:pPr>
    </w:p>
    <w:p>
      <w:pPr>
        <w:pStyle w:val="BlankClose"/>
      </w:pP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582" w:name="UpToHere"/>
      <w:bookmarkEnd w:id="582"/>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(Administration)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Road Traffic (Administration)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1</w:instrText>
            </w:r>
          </w:fldSimple>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DivText ">
            <w:r>
              <w:rPr>
                <w:noProof/>
              </w:rPr>
              <w:t>General</w:t>
            </w:r>
          </w:fldSimple>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32</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(Administration)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(Administration)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(Administration)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934"/>
    <w:docVar w:name="WAFER_20151209113934" w:val="RemoveTrackChanges"/>
    <w:docVar w:name="WAFER_20151209113934_GUID" w:val="2daff3a5-3c7b-46e0-9837-eb6995335a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30464</Words>
  <Characters>143181</Characters>
  <Application>Microsoft Office Word</Application>
  <DocSecurity>0</DocSecurity>
  <Lines>3579</Lines>
  <Paragraphs>1867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Western Australia</vt:lpstr>
      <vt:lpstr>Western Australia</vt:lpstr>
      <vt:lpstr>Road Traffic (Administration) Act 2008</vt:lpstr>
      <vt:lpstr/>
      <vt:lpstr>Western Australia</vt:lpstr>
      <vt:lpstr>Western Australia</vt:lpstr>
      <vt:lpstr>    Part 1 — Preliminary</vt:lpstr>
      <vt:lpstr>        Division 1 — General</vt:lpstr>
      <vt:lpstr>    Notes</vt:lpstr>
    </vt:vector>
  </TitlesOfParts>
  <Manager/>
  <Company/>
  <LinksUpToDate>false</LinksUpToDate>
  <CharactersWithSpaces>171778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00-b0-01 - 00-c0-02</dc:title>
  <dc:subject/>
  <dc:creator/>
  <cp:keywords/>
  <dc:description/>
  <cp:lastModifiedBy>svcMRProcess</cp:lastModifiedBy>
  <cp:revision>2</cp:revision>
  <cp:lastPrinted>2008-08-15T04:02:00Z</cp:lastPrinted>
  <dcterms:created xsi:type="dcterms:W3CDTF">2020-02-20T03:09:00Z</dcterms:created>
  <dcterms:modified xsi:type="dcterms:W3CDTF">2020-02-20T03:09:00Z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CommencementDate">
    <vt:lpwstr>20100101</vt:lpwstr>
  </property>
  <property fmtid="{D5CDD505-2E9C-101B-9397-08002B2CF9AE}" pid="4" name="DocumentType">
    <vt:lpwstr>Act</vt:lpwstr>
  </property>
  <property fmtid="{D5CDD505-2E9C-101B-9397-08002B2CF9AE}" pid="5" name="OwlsUID">
    <vt:i4>146690</vt:i4>
  </property>
  <property fmtid="{D5CDD505-2E9C-101B-9397-08002B2CF9AE}" pid="6" name="FromSuffix">
    <vt:lpwstr>00-b0-01</vt:lpwstr>
  </property>
  <property fmtid="{D5CDD505-2E9C-101B-9397-08002B2CF9AE}" pid="7" name="FromAsAtDate">
    <vt:lpwstr>03 Dec 2009</vt:lpwstr>
  </property>
  <property fmtid="{D5CDD505-2E9C-101B-9397-08002B2CF9AE}" pid="8" name="ToSuffix">
    <vt:lpwstr>00-c0-02</vt:lpwstr>
  </property>
  <property fmtid="{D5CDD505-2E9C-101B-9397-08002B2CF9AE}" pid="9" name="ToAsAtDate">
    <vt:lpwstr>01 Jan 2010</vt:lpwstr>
  </property>
</Properties>
</file>