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Oct 2005</w:t>
      </w:r>
      <w:r>
        <w:fldChar w:fldCharType="end"/>
      </w:r>
      <w:r>
        <w:t xml:space="preserve">, </w:t>
      </w:r>
      <w:r>
        <w:fldChar w:fldCharType="begin"/>
      </w:r>
      <w:r>
        <w:instrText xml:space="preserve"> DocProperty FromSuffix </w:instrText>
      </w:r>
      <w:r>
        <w:fldChar w:fldCharType="separate"/>
      </w:r>
      <w:r>
        <w:t>08-d0-04</w:t>
      </w:r>
      <w:r>
        <w:fldChar w:fldCharType="end"/>
      </w:r>
      <w:r>
        <w:t>] and [</w:t>
      </w:r>
      <w:r>
        <w:fldChar w:fldCharType="begin"/>
      </w:r>
      <w:r>
        <w:instrText xml:space="preserve"> DocProperty ToAsAtDate</w:instrText>
      </w:r>
      <w:r>
        <w:fldChar w:fldCharType="separate"/>
      </w:r>
      <w:r>
        <w:t>01 Apr 2006</w:t>
      </w:r>
      <w:r>
        <w:fldChar w:fldCharType="end"/>
      </w:r>
      <w:r>
        <w:t xml:space="preserve">, </w:t>
      </w:r>
      <w:r>
        <w:fldChar w:fldCharType="begin"/>
      </w:r>
      <w:r>
        <w:instrText xml:space="preserve"> DocProperty ToSuffix</w:instrText>
      </w:r>
      <w:r>
        <w:fldChar w:fldCharType="separate"/>
      </w:r>
      <w:r>
        <w:t>08-e0-03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5"/>
        <w:rPr>
          <w:snapToGrid w:val="0"/>
        </w:rPr>
      </w:pPr>
      <w:bookmarkStart w:id="1" w:name="_Toc417895773"/>
      <w:bookmarkStart w:id="2" w:name="_Toc501853522"/>
      <w:bookmarkStart w:id="3" w:name="_Toc512750997"/>
      <w:bookmarkStart w:id="4" w:name="_Toc131827079"/>
      <w:bookmarkStart w:id="5" w:name="_Toc102534365"/>
      <w:r>
        <w:rPr>
          <w:rStyle w:val="CharSectno"/>
        </w:rPr>
        <w:t>1</w:t>
      </w:r>
      <w:r>
        <w:rPr>
          <w:snapToGrid w:val="0"/>
        </w:rPr>
        <w:t>.</w:t>
      </w:r>
      <w:r>
        <w:rPr>
          <w:snapToGrid w:val="0"/>
        </w:rPr>
        <w:tab/>
        <w:t>Short title</w:t>
      </w:r>
      <w:bookmarkEnd w:id="1"/>
      <w:bookmarkEnd w:id="2"/>
      <w:bookmarkEnd w:id="3"/>
      <w:bookmarkEnd w:id="4"/>
      <w:bookmarkEnd w:id="5"/>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6" w:name="_Toc89505164"/>
      <w:bookmarkStart w:id="7" w:name="_Toc89584987"/>
      <w:bookmarkStart w:id="8" w:name="_Toc102455269"/>
      <w:bookmarkStart w:id="9" w:name="_Toc102534366"/>
      <w:bookmarkStart w:id="10" w:name="_Toc131827080"/>
      <w:r>
        <w:rPr>
          <w:rStyle w:val="CharPartNo"/>
        </w:rPr>
        <w:t>Part I</w:t>
      </w:r>
      <w:r>
        <w:rPr>
          <w:rStyle w:val="CharDivNo"/>
        </w:rPr>
        <w:t> </w:t>
      </w:r>
      <w:r>
        <w:t>—</w:t>
      </w:r>
      <w:r>
        <w:rPr>
          <w:rStyle w:val="CharDivText"/>
        </w:rPr>
        <w:t> </w:t>
      </w:r>
      <w:r>
        <w:rPr>
          <w:rStyle w:val="CharPartText"/>
        </w:rPr>
        <w:t>Preliminary</w:t>
      </w:r>
      <w:bookmarkEnd w:id="6"/>
      <w:bookmarkEnd w:id="7"/>
      <w:bookmarkEnd w:id="8"/>
      <w:bookmarkEnd w:id="9"/>
      <w:bookmarkEnd w:id="10"/>
      <w:r>
        <w:rPr>
          <w:rStyle w:val="CharPartText"/>
        </w:rPr>
        <w:t xml:space="preserve"> </w:t>
      </w:r>
    </w:p>
    <w:p>
      <w:pPr>
        <w:pStyle w:val="Heading5"/>
        <w:rPr>
          <w:snapToGrid w:val="0"/>
        </w:rPr>
      </w:pPr>
      <w:bookmarkStart w:id="11" w:name="_Toc417895774"/>
      <w:bookmarkStart w:id="12" w:name="_Toc501853523"/>
      <w:bookmarkStart w:id="13" w:name="_Toc512750998"/>
      <w:bookmarkStart w:id="14" w:name="_Toc131827081"/>
      <w:bookmarkStart w:id="15" w:name="_Toc102534367"/>
      <w:r>
        <w:rPr>
          <w:rStyle w:val="CharSectno"/>
        </w:rPr>
        <w:t>2</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16" w:name="_Hlt26007927"/>
      <w:bookmarkEnd w:id="16"/>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w:t>
      </w:r>
    </w:p>
    <w:p>
      <w:pPr>
        <w:pStyle w:val="Ednotesection"/>
      </w:pPr>
      <w:r>
        <w:t>[</w:t>
      </w:r>
      <w:r>
        <w:rPr>
          <w:b/>
        </w:rPr>
        <w:t>3.</w:t>
      </w:r>
      <w:r>
        <w:tab/>
        <w:t>Omitted under the Reprints Act 1984 s. 7(4)(e) and (f).]</w:t>
      </w:r>
    </w:p>
    <w:p>
      <w:pPr>
        <w:pStyle w:val="Heading5"/>
        <w:rPr>
          <w:snapToGrid w:val="0"/>
        </w:rPr>
      </w:pPr>
      <w:bookmarkStart w:id="17" w:name="_Toc417895775"/>
      <w:bookmarkStart w:id="18" w:name="_Toc501853524"/>
      <w:bookmarkStart w:id="19" w:name="_Toc512750999"/>
      <w:bookmarkStart w:id="20" w:name="_Toc131827082"/>
      <w:bookmarkStart w:id="21" w:name="_Toc102534368"/>
      <w:r>
        <w:rPr>
          <w:rStyle w:val="CharSectno"/>
        </w:rPr>
        <w:t>4</w:t>
      </w:r>
      <w:r>
        <w:rPr>
          <w:snapToGrid w:val="0"/>
        </w:rPr>
        <w:t>.</w:t>
      </w:r>
      <w:r>
        <w:rPr>
          <w:snapToGrid w:val="0"/>
        </w:rPr>
        <w:tab/>
        <w:t>Governor may make regulations for conduct of officers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22" w:name="_Toc417895776"/>
      <w:bookmarkStart w:id="23" w:name="_Toc501853525"/>
      <w:bookmarkStart w:id="24" w:name="_Toc512751000"/>
      <w:bookmarkStart w:id="25" w:name="_Toc131827083"/>
      <w:bookmarkStart w:id="26" w:name="_Toc102534369"/>
      <w:r>
        <w:rPr>
          <w:rStyle w:val="CharSectno"/>
        </w:rPr>
        <w:t>5</w:t>
      </w:r>
      <w:r>
        <w:rPr>
          <w:snapToGrid w:val="0"/>
        </w:rPr>
        <w:t>.</w:t>
      </w:r>
      <w:r>
        <w:rPr>
          <w:snapToGrid w:val="0"/>
        </w:rPr>
        <w:tab/>
        <w:t>Minister for Works</w:t>
      </w:r>
      <w:bookmarkEnd w:id="22"/>
      <w:bookmarkEnd w:id="23"/>
      <w:bookmarkEnd w:id="24"/>
      <w:bookmarkEnd w:id="25"/>
      <w:bookmarkEnd w:id="26"/>
      <w:r>
        <w:rPr>
          <w:snapToGrid w:val="0"/>
        </w:rPr>
        <w:t xml:space="preserve"> </w:t>
      </w:r>
    </w:p>
    <w:p>
      <w:pPr>
        <w:pStyle w:val="Ednotesubsection"/>
      </w:pPr>
      <w:r>
        <w:tab/>
        <w:t>[(1) and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27" w:name="_Toc417895777"/>
      <w:bookmarkStart w:id="28" w:name="_Toc501853526"/>
      <w:bookmarkStart w:id="29" w:name="_Toc512751001"/>
      <w:bookmarkStart w:id="30" w:name="_Toc131827084"/>
      <w:bookmarkStart w:id="31" w:name="_Toc102534370"/>
      <w:r>
        <w:rPr>
          <w:rStyle w:val="CharSectno"/>
        </w:rPr>
        <w:t>5A</w:t>
      </w:r>
      <w:r>
        <w:rPr>
          <w:snapToGrid w:val="0"/>
        </w:rPr>
        <w:t>.</w:t>
      </w:r>
      <w:r>
        <w:rPr>
          <w:snapToGrid w:val="0"/>
        </w:rPr>
        <w:tab/>
        <w:t>Delegation by Minister</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del w:id="32" w:author="svcMRProcess" w:date="2015-12-13T10:55:00Z">
        <w:r>
          <w:rPr>
            <w:i/>
            <w:snapToGrid w:val="0"/>
          </w:rPr>
          <w:delText>Corporation</w:delText>
        </w:r>
      </w:del>
      <w:ins w:id="33" w:author="svcMRProcess" w:date="2015-12-13T10:55:00Z">
        <w:r>
          <w:rPr>
            <w:i/>
            <w:iCs/>
            <w:snapToGrid w:val="0"/>
          </w:rPr>
          <w:t>Corporations</w:t>
        </w:r>
      </w:ins>
      <w:r>
        <w:rPr>
          <w:i/>
          <w:iCs/>
          <w:snapToGrid w:val="0"/>
        </w:rPr>
        <w:t xml:space="preserve"> Act </w:t>
      </w:r>
      <w:del w:id="34" w:author="svcMRProcess" w:date="2015-12-13T10:55:00Z">
        <w:r>
          <w:rPr>
            <w:i/>
            <w:snapToGrid w:val="0"/>
          </w:rPr>
          <w:delText>1994</w:delText>
        </w:r>
      </w:del>
      <w:ins w:id="35" w:author="svcMRProcess" w:date="2015-12-13T10:55:00Z">
        <w:r>
          <w:rPr>
            <w:i/>
            <w:iCs/>
            <w:snapToGrid w:val="0"/>
          </w:rPr>
          <w:t>2005</w:t>
        </w:r>
      </w:ins>
      <w:bookmarkStart w:id="36" w:name="UpToHere"/>
      <w:bookmarkEnd w:id="36"/>
      <w:r>
        <w:rPr>
          <w:snapToGrid w:val="0"/>
        </w:rPr>
        <w:t xml:space="preserve"> is for the time being committed by the Governor;</w:t>
      </w:r>
    </w:p>
    <w:p>
      <w:pPr>
        <w:pStyle w:val="Ednotepara"/>
        <w:rPr>
          <w:snapToGrid w:val="0"/>
        </w:rPr>
      </w:pPr>
      <w:r>
        <w:rPr>
          <w:snapToGrid w:val="0"/>
        </w:rPr>
        <w:tab/>
        <w:t>[(da)</w:t>
      </w:r>
      <w:r>
        <w:rPr>
          <w:snapToGrid w:val="0"/>
        </w:rPr>
        <w:tab/>
        <w:t>deleted]</w:t>
      </w:r>
    </w:p>
    <w:p>
      <w:pPr>
        <w:pStyle w:val="Indenta"/>
        <w:spacing w:before="6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6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60"/>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spacing w:before="60"/>
        <w:rPr>
          <w:snapToGrid w:val="0"/>
        </w:rPr>
      </w:pPr>
      <w:r>
        <w:rPr>
          <w:snapToGrid w:val="0"/>
        </w:rPr>
        <w:tab/>
        <w:t>(f)</w:t>
      </w:r>
      <w:r>
        <w:rPr>
          <w:snapToGrid w:val="0"/>
        </w:rPr>
        <w:tab/>
        <w:t>the Treasurer; or</w:t>
      </w:r>
    </w:p>
    <w:p>
      <w:pPr>
        <w:pStyle w:val="Indenta"/>
        <w:spacing w:before="6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spacing w:before="120"/>
        <w:rPr>
          <w:snapToGrid w:val="0"/>
        </w:rPr>
      </w:pPr>
      <w:r>
        <w:rPr>
          <w:snapToGrid w:val="0"/>
        </w:rPr>
        <w:tab/>
      </w:r>
      <w:r>
        <w:rPr>
          <w:snapToGrid w:val="0"/>
        </w:rPr>
        <w:tab/>
        <w:t>any of his powers or duties under this Act, except this power of delegation.</w:t>
      </w:r>
    </w:p>
    <w:p>
      <w:pPr>
        <w:pStyle w:val="Footnotesection"/>
      </w:pPr>
      <w:r>
        <w:tab/>
        <w:t>[Section 5A inserted by No. 126 of 1987 s. 38; amended by No. 7 of 1991 s. 4; No. 32 of 1994 s. 19; No. 59 of 1994 s. 3; No. 89 of 1994 s. 109; No. 73 of 1995 s. 188; No. 31 of 1997 s. 41 and 141; No. 53 of 1997 s. 52; No. 58 of 1999 s. 107(a); No. 24 of 2000 s. 35(1</w:t>
      </w:r>
      <w:del w:id="37" w:author="svcMRProcess" w:date="2015-12-13T10:55:00Z">
        <w:r>
          <w:delText>).]</w:delText>
        </w:r>
      </w:del>
      <w:ins w:id="38" w:author="svcMRProcess" w:date="2015-12-13T10:55:00Z">
        <w:r>
          <w:t>); No. 18 of 2005 s. 139.]</w:t>
        </w:r>
      </w:ins>
      <w:r>
        <w:t xml:space="preserve"> </w:t>
      </w:r>
    </w:p>
    <w:p>
      <w:pPr>
        <w:pStyle w:val="Heading5"/>
        <w:spacing w:before="120"/>
        <w:rPr>
          <w:snapToGrid w:val="0"/>
        </w:rPr>
      </w:pPr>
      <w:bookmarkStart w:id="39" w:name="_Toc417895778"/>
      <w:bookmarkStart w:id="40" w:name="_Toc501853527"/>
      <w:bookmarkStart w:id="41" w:name="_Toc512751002"/>
      <w:bookmarkStart w:id="42" w:name="_Toc131827085"/>
      <w:bookmarkStart w:id="43" w:name="_Toc102534371"/>
      <w:r>
        <w:rPr>
          <w:rStyle w:val="CharSectno"/>
        </w:rPr>
        <w:t>5B</w:t>
      </w:r>
      <w:r>
        <w:rPr>
          <w:snapToGrid w:val="0"/>
        </w:rPr>
        <w:t>.</w:t>
      </w:r>
      <w:r>
        <w:rPr>
          <w:snapToGrid w:val="0"/>
        </w:rPr>
        <w:tab/>
        <w:t>Subdelegation of delegated power or duty</w:t>
      </w:r>
      <w:bookmarkEnd w:id="39"/>
      <w:bookmarkEnd w:id="40"/>
      <w:bookmarkEnd w:id="41"/>
      <w:bookmarkEnd w:id="42"/>
      <w:bookmarkEnd w:id="43"/>
      <w:r>
        <w:rPr>
          <w:snapToGrid w:val="0"/>
        </w:rPr>
        <w:t xml:space="preserve"> </w:t>
      </w:r>
    </w:p>
    <w:p>
      <w:pPr>
        <w:pStyle w:val="Subsection"/>
        <w:spacing w:before="120"/>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spacing w:before="60"/>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spacing w:before="60"/>
        <w:rPr>
          <w:ins w:id="44" w:author="svcMRProcess" w:date="2015-12-13T10:55:00Z"/>
        </w:rPr>
      </w:pPr>
      <w:r>
        <w:tab/>
        <w:t>(c)</w:t>
      </w:r>
      <w:r>
        <w:tab/>
        <w:t xml:space="preserve">in </w:t>
      </w:r>
      <w:r>
        <w:rPr>
          <w:snapToGrid w:val="0"/>
        </w:rPr>
        <w:t>the</w:t>
      </w:r>
      <w:r>
        <w:t xml:space="preserve"> case of the Minister of the Crown referred to in section 5A(d), to </w:t>
      </w:r>
      <w:del w:id="45" w:author="svcMRProcess" w:date="2015-12-13T10:55:00Z">
        <w:r>
          <w:rPr>
            <w:snapToGrid w:val="0"/>
          </w:rPr>
          <w:delText>the Western Power Corporation</w:delText>
        </w:r>
      </w:del>
      <w:ins w:id="46" w:author="svcMRProcess" w:date="2015-12-13T10:55:00Z">
        <w:r>
          <w:t>a body</w:t>
        </w:r>
      </w:ins>
      <w:r>
        <w:t xml:space="preserve"> established by </w:t>
      </w:r>
      <w:ins w:id="47" w:author="svcMRProcess" w:date="2015-12-13T10:55:00Z">
        <w:r>
          <w:t xml:space="preserve">section 4(1) of </w:t>
        </w:r>
      </w:ins>
      <w:r>
        <w:t xml:space="preserve">the </w:t>
      </w:r>
      <w:r>
        <w:rPr>
          <w:i/>
        </w:rPr>
        <w:t xml:space="preserve">Electricity </w:t>
      </w:r>
      <w:ins w:id="48" w:author="svcMRProcess" w:date="2015-12-13T10:55:00Z">
        <w:r>
          <w:rPr>
            <w:i/>
          </w:rPr>
          <w:t>Corporations Act 2005</w:t>
        </w:r>
        <w:r>
          <w:t xml:space="preserve">, namely — </w:t>
        </w:r>
      </w:ins>
    </w:p>
    <w:p>
      <w:pPr>
        <w:pStyle w:val="Indenti"/>
        <w:rPr>
          <w:ins w:id="49" w:author="svcMRProcess" w:date="2015-12-13T10:55:00Z"/>
        </w:rPr>
      </w:pPr>
      <w:ins w:id="50" w:author="svcMRProcess" w:date="2015-12-13T10:55:00Z">
        <w:r>
          <w:tab/>
          <w:t>(i)</w:t>
        </w:r>
        <w:r>
          <w:tab/>
          <w:t>the Electricity Generation Corporation;</w:t>
        </w:r>
      </w:ins>
    </w:p>
    <w:p>
      <w:pPr>
        <w:pStyle w:val="Indenti"/>
        <w:rPr>
          <w:ins w:id="51" w:author="svcMRProcess" w:date="2015-12-13T10:55:00Z"/>
        </w:rPr>
      </w:pPr>
      <w:ins w:id="52" w:author="svcMRProcess" w:date="2015-12-13T10:55:00Z">
        <w:r>
          <w:tab/>
          <w:t>(ii)</w:t>
        </w:r>
        <w:r>
          <w:tab/>
          <w:t xml:space="preserve">the Electricity Networks </w:t>
        </w:r>
      </w:ins>
      <w:r>
        <w:t>Corporation</w:t>
      </w:r>
      <w:del w:id="53" w:author="svcMRProcess" w:date="2015-12-13T10:55:00Z">
        <w:r>
          <w:rPr>
            <w:i/>
            <w:snapToGrid w:val="0"/>
          </w:rPr>
          <w:delText xml:space="preserve"> Act 1994</w:delText>
        </w:r>
        <w:r>
          <w:rPr>
            <w:snapToGrid w:val="0"/>
          </w:rPr>
          <w:delText xml:space="preserve"> </w:delText>
        </w:r>
      </w:del>
      <w:ins w:id="54" w:author="svcMRProcess" w:date="2015-12-13T10:55:00Z">
        <w:r>
          <w:t>;</w:t>
        </w:r>
      </w:ins>
    </w:p>
    <w:p>
      <w:pPr>
        <w:pStyle w:val="Indenti"/>
        <w:rPr>
          <w:ins w:id="55" w:author="svcMRProcess" w:date="2015-12-13T10:55:00Z"/>
        </w:rPr>
      </w:pPr>
      <w:ins w:id="56" w:author="svcMRProcess" w:date="2015-12-13T10:55:00Z">
        <w:r>
          <w:tab/>
          <w:t>(iii)</w:t>
        </w:r>
        <w:r>
          <w:tab/>
          <w:t>the Electricity Retail Corporation; and</w:t>
        </w:r>
      </w:ins>
    </w:p>
    <w:p>
      <w:pPr>
        <w:pStyle w:val="Indenti"/>
        <w:rPr>
          <w:ins w:id="57" w:author="svcMRProcess" w:date="2015-12-13T10:55:00Z"/>
        </w:rPr>
      </w:pPr>
      <w:ins w:id="58" w:author="svcMRProcess" w:date="2015-12-13T10:55:00Z">
        <w:r>
          <w:tab/>
          <w:t>(iv)</w:t>
        </w:r>
        <w:r>
          <w:tab/>
          <w:t>the Regional Power Corporation,</w:t>
        </w:r>
      </w:ins>
    </w:p>
    <w:p>
      <w:pPr>
        <w:pStyle w:val="Indenta"/>
        <w:spacing w:before="60"/>
      </w:pPr>
      <w:ins w:id="59" w:author="svcMRProcess" w:date="2015-12-13T10:55:00Z">
        <w:r>
          <w:tab/>
        </w:r>
        <w:r>
          <w:tab/>
        </w:r>
      </w:ins>
      <w:r>
        <w:t xml:space="preserve">or </w:t>
      </w:r>
      <w:ins w:id="60" w:author="svcMRProcess" w:date="2015-12-13T10:55:00Z">
        <w:r>
          <w:t xml:space="preserve">to </w:t>
        </w:r>
      </w:ins>
      <w:r>
        <w:t xml:space="preserve">an officer of </w:t>
      </w:r>
      <w:del w:id="61" w:author="svcMRProcess" w:date="2015-12-13T10:55:00Z">
        <w:r>
          <w:rPr>
            <w:snapToGrid w:val="0"/>
          </w:rPr>
          <w:delText>that corporation</w:delText>
        </w:r>
      </w:del>
      <w:ins w:id="62" w:author="svcMRProcess" w:date="2015-12-13T10:55:00Z">
        <w:r>
          <w:t>such a body</w:t>
        </w:r>
      </w:ins>
      <w:r>
        <w:t>;</w:t>
      </w:r>
    </w:p>
    <w:p>
      <w:pPr>
        <w:pStyle w:val="Ednotepara"/>
        <w:rPr>
          <w:snapToGrid w:val="0"/>
        </w:rPr>
      </w:pPr>
      <w:r>
        <w:rPr>
          <w:snapToGrid w:val="0"/>
        </w:rPr>
        <w:tab/>
        <w:t>[(ca)</w:t>
      </w:r>
      <w:r>
        <w:rPr>
          <w:snapToGrid w:val="0"/>
        </w:rPr>
        <w:tab/>
        <w:t>deleted]</w:t>
      </w:r>
    </w:p>
    <w:p>
      <w:pPr>
        <w:pStyle w:val="Indenta"/>
        <w:spacing w:before="60"/>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spacing w:before="60"/>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spacing w:before="60"/>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rPr>
        <w:t>Financial Administration and Audit Act 1985</w:t>
      </w:r>
      <w:r>
        <w:t xml:space="preserve"> or to any other officer of that department; or</w:t>
      </w:r>
    </w:p>
    <w:p>
      <w:pPr>
        <w:pStyle w:val="Indenta"/>
        <w:spacing w:before="60"/>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spacing w:before="100"/>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[Section 5B inserted by No. 126 of 1987 s. 38; amended by No. 59 of 1994 s. 4; No. 89 of 1994 s. 109; No. 73 of 1995 s. 188; No. 31 of 1997 s. 141; No. 53 of 1997 s. 52; No. 58 of 1999 s. 107(b); No. 24 of 2000 s. 14(13) and 35(4</w:t>
      </w:r>
      <w:del w:id="63" w:author="svcMRProcess" w:date="2015-12-13T10:55:00Z">
        <w:r>
          <w:delText>).]</w:delText>
        </w:r>
      </w:del>
      <w:ins w:id="64" w:author="svcMRProcess" w:date="2015-12-13T10:55:00Z">
        <w:r>
          <w:t>); No. 18 of 2005 s. 139.]</w:t>
        </w:r>
      </w:ins>
      <w:r>
        <w:t xml:space="preserve"> </w:t>
      </w:r>
    </w:p>
    <w:p>
      <w:pPr>
        <w:pStyle w:val="Heading5"/>
        <w:spacing w:before="180"/>
        <w:rPr>
          <w:snapToGrid w:val="0"/>
        </w:rPr>
      </w:pPr>
      <w:bookmarkStart w:id="65" w:name="_Toc417895779"/>
      <w:bookmarkStart w:id="66" w:name="_Toc501853528"/>
      <w:bookmarkStart w:id="67" w:name="_Toc512751003"/>
      <w:bookmarkStart w:id="68" w:name="_Toc131827086"/>
      <w:bookmarkStart w:id="69" w:name="_Toc102534372"/>
      <w:r>
        <w:rPr>
          <w:rStyle w:val="CharSectno"/>
        </w:rPr>
        <w:t>6</w:t>
      </w:r>
      <w:r>
        <w:rPr>
          <w:snapToGrid w:val="0"/>
        </w:rPr>
        <w:t>.</w:t>
      </w:r>
      <w:r>
        <w:rPr>
          <w:snapToGrid w:val="0"/>
        </w:rPr>
        <w:tab/>
        <w:t>Contracts, etc., of Minister to devolve on his successor</w:t>
      </w:r>
      <w:bookmarkEnd w:id="65"/>
      <w:bookmarkEnd w:id="66"/>
      <w:bookmarkEnd w:id="67"/>
      <w:bookmarkEnd w:id="68"/>
      <w:bookmarkEnd w:id="69"/>
      <w:r>
        <w:rPr>
          <w:snapToGrid w:val="0"/>
        </w:rPr>
        <w:t xml:space="preserve"> </w:t>
      </w:r>
    </w:p>
    <w:p>
      <w:pPr>
        <w:pStyle w:val="Subsection"/>
        <w:spacing w:before="120"/>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spacing w:before="180"/>
        <w:rPr>
          <w:snapToGrid w:val="0"/>
        </w:rPr>
      </w:pPr>
      <w:bookmarkStart w:id="70" w:name="_Toc417895780"/>
      <w:bookmarkStart w:id="71" w:name="_Toc501853529"/>
      <w:bookmarkStart w:id="72" w:name="_Toc512751004"/>
      <w:bookmarkStart w:id="73" w:name="_Toc131827087"/>
      <w:bookmarkStart w:id="74" w:name="_Toc102534373"/>
      <w:r>
        <w:rPr>
          <w:rStyle w:val="CharSectno"/>
        </w:rPr>
        <w:t>7</w:t>
      </w:r>
      <w:r>
        <w:rPr>
          <w:snapToGrid w:val="0"/>
        </w:rPr>
        <w:t>.</w:t>
      </w:r>
      <w:r>
        <w:rPr>
          <w:snapToGrid w:val="0"/>
        </w:rPr>
        <w:tab/>
        <w:t>Appointment of engineers and other officers</w:t>
      </w:r>
      <w:bookmarkEnd w:id="70"/>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w:t>
      </w:r>
      <w:r>
        <w:rPr>
          <w:snapToGrid w:val="0"/>
          <w:vertAlign w:val="superscript"/>
        </w:rPr>
        <w:t>2</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75" w:name="_Toc89505172"/>
      <w:bookmarkStart w:id="76" w:name="_Toc89584995"/>
      <w:bookmarkStart w:id="77" w:name="_Toc102455277"/>
      <w:bookmarkStart w:id="78" w:name="_Toc102534374"/>
      <w:bookmarkStart w:id="79" w:name="_Toc131827088"/>
      <w:r>
        <w:rPr>
          <w:rStyle w:val="CharPartNo"/>
        </w:rPr>
        <w:t>Part IA</w:t>
      </w:r>
      <w:r>
        <w:rPr>
          <w:rStyle w:val="CharDivNo"/>
        </w:rPr>
        <w:t> </w:t>
      </w:r>
      <w:r>
        <w:t>—</w:t>
      </w:r>
      <w:r>
        <w:rPr>
          <w:rStyle w:val="CharDivText"/>
        </w:rPr>
        <w:t> </w:t>
      </w:r>
      <w:r>
        <w:rPr>
          <w:rStyle w:val="CharPartText"/>
        </w:rPr>
        <w:t>Western Australian Building Management Authority</w:t>
      </w:r>
      <w:bookmarkEnd w:id="75"/>
      <w:bookmarkEnd w:id="76"/>
      <w:bookmarkEnd w:id="77"/>
      <w:bookmarkEnd w:id="78"/>
      <w:bookmarkEnd w:id="79"/>
      <w:r>
        <w:rPr>
          <w:rStyle w:val="CharPartText"/>
        </w:rPr>
        <w:t xml:space="preserve"> </w:t>
      </w:r>
    </w:p>
    <w:p>
      <w:pPr>
        <w:pStyle w:val="Footnoteheading"/>
      </w:pPr>
      <w:r>
        <w:tab/>
        <w:t>[Heading inserted by No. 123 of 1984 s. 4; amended by No. 59 of 1994 s. 9.]</w:t>
      </w:r>
    </w:p>
    <w:p>
      <w:pPr>
        <w:pStyle w:val="Heading5"/>
        <w:spacing w:before="120"/>
        <w:rPr>
          <w:snapToGrid w:val="0"/>
        </w:rPr>
      </w:pPr>
      <w:bookmarkStart w:id="80" w:name="_Toc417895781"/>
      <w:bookmarkStart w:id="81" w:name="_Toc501853530"/>
      <w:bookmarkStart w:id="82" w:name="_Toc512751005"/>
      <w:bookmarkStart w:id="83" w:name="_Toc131827089"/>
      <w:bookmarkStart w:id="84" w:name="_Toc102534375"/>
      <w:r>
        <w:rPr>
          <w:rStyle w:val="CharSectno"/>
        </w:rPr>
        <w:t>9A</w:t>
      </w:r>
      <w:r>
        <w:rPr>
          <w:snapToGrid w:val="0"/>
        </w:rPr>
        <w:t>.</w:t>
      </w:r>
      <w:r>
        <w:rPr>
          <w:snapToGrid w:val="0"/>
        </w:rPr>
        <w:tab/>
        <w:t>Interpretation in Part IA</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spacing w:before="120"/>
        <w:rPr>
          <w:snapToGrid w:val="0"/>
        </w:rPr>
      </w:pPr>
      <w:bookmarkStart w:id="85" w:name="_Toc417895782"/>
      <w:bookmarkStart w:id="86" w:name="_Toc501853531"/>
      <w:bookmarkStart w:id="87" w:name="_Toc512751006"/>
      <w:bookmarkStart w:id="88" w:name="_Toc131827090"/>
      <w:bookmarkStart w:id="89" w:name="_Toc102534376"/>
      <w:r>
        <w:rPr>
          <w:rStyle w:val="CharSectno"/>
        </w:rPr>
        <w:t>9B</w:t>
      </w:r>
      <w:r>
        <w:rPr>
          <w:snapToGrid w:val="0"/>
        </w:rPr>
        <w:t>.</w:t>
      </w:r>
      <w:r>
        <w:rPr>
          <w:snapToGrid w:val="0"/>
        </w:rPr>
        <w:tab/>
        <w:t>Western Australian Building Management Authority continued as body corporate</w:t>
      </w:r>
      <w:bookmarkEnd w:id="85"/>
      <w:bookmarkEnd w:id="86"/>
      <w:bookmarkEnd w:id="87"/>
      <w:bookmarkEnd w:id="88"/>
      <w:bookmarkEnd w:id="89"/>
      <w:r>
        <w:rPr>
          <w:snapToGrid w:val="0"/>
        </w:rPr>
        <w:t xml:space="preserve"> </w:t>
      </w:r>
    </w:p>
    <w:p>
      <w:pPr>
        <w:pStyle w:val="Subsection"/>
        <w:spacing w:before="10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90" w:name="_Toc417895783"/>
      <w:bookmarkStart w:id="91" w:name="_Toc501853532"/>
      <w:bookmarkStart w:id="92" w:name="_Toc512751007"/>
      <w:bookmarkStart w:id="93" w:name="_Toc131827091"/>
      <w:bookmarkStart w:id="94" w:name="_Toc102534377"/>
      <w:r>
        <w:rPr>
          <w:rStyle w:val="CharSectno"/>
        </w:rPr>
        <w:t>9C</w:t>
      </w:r>
      <w:r>
        <w:rPr>
          <w:snapToGrid w:val="0"/>
        </w:rPr>
        <w:t>.</w:t>
      </w:r>
      <w:r>
        <w:rPr>
          <w:snapToGrid w:val="0"/>
        </w:rPr>
        <w:tab/>
        <w:t>Functions and powers of Building Management Authority</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spacing w:before="60"/>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spacing w:before="60"/>
        <w:rPr>
          <w:snapToGrid w:val="0"/>
        </w:rPr>
      </w:pPr>
      <w:r>
        <w:rPr>
          <w:snapToGrid w:val="0"/>
        </w:rPr>
        <w:tab/>
        <w:t>(c)</w:t>
      </w:r>
      <w:r>
        <w:rPr>
          <w:snapToGrid w:val="0"/>
        </w:rPr>
        <w:tab/>
        <w:t>generally to develop land acquired, held or taken on lease by it for the purposes of this Part.</w:t>
      </w:r>
    </w:p>
    <w:p>
      <w:pPr>
        <w:pStyle w:val="Subsection"/>
        <w:spacing w:before="100"/>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spacing w:before="100"/>
        <w:rPr>
          <w:snapToGrid w:val="0"/>
        </w:rPr>
      </w:pPr>
      <w:r>
        <w:rPr>
          <w:snapToGrid w:val="0"/>
        </w:rPr>
        <w:tab/>
        <w:t>(3)</w:t>
      </w:r>
      <w:r>
        <w:rPr>
          <w:snapToGrid w:val="0"/>
        </w:rPr>
        <w:tab/>
        <w:t>The Treasurer may, in the name and on behalf of the Crown in right of the State, guarantee — </w:t>
      </w:r>
    </w:p>
    <w:p>
      <w:pPr>
        <w:pStyle w:val="Indenta"/>
        <w:spacing w:before="60"/>
        <w:rPr>
          <w:snapToGrid w:val="0"/>
        </w:rPr>
      </w:pPr>
      <w:r>
        <w:rPr>
          <w:snapToGrid w:val="0"/>
        </w:rPr>
        <w:tab/>
        <w:t>(a)</w:t>
      </w:r>
      <w:r>
        <w:rPr>
          <w:snapToGrid w:val="0"/>
        </w:rPr>
        <w:tab/>
        <w:t>repayment of; and</w:t>
      </w:r>
    </w:p>
    <w:p>
      <w:pPr>
        <w:pStyle w:val="Indenta"/>
        <w:spacing w:before="60"/>
        <w:rPr>
          <w:snapToGrid w:val="0"/>
        </w:rPr>
      </w:pPr>
      <w:r>
        <w:rPr>
          <w:snapToGrid w:val="0"/>
        </w:rPr>
        <w:tab/>
        <w:t>(b)</w:t>
      </w:r>
      <w:r>
        <w:rPr>
          <w:snapToGrid w:val="0"/>
        </w:rPr>
        <w:tab/>
        <w:t>payment of interest on, and of brokerage, commission, fees and other expenses incurred in respect of,</w:t>
      </w:r>
    </w:p>
    <w:p>
      <w:pPr>
        <w:pStyle w:val="Subsection"/>
        <w:spacing w:before="100"/>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Fund, which to the necessary extent is hereby appropriated accordingly.</w:t>
      </w:r>
    </w:p>
    <w:p>
      <w:pPr>
        <w:pStyle w:val="Subsection"/>
        <w:spacing w:before="100"/>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w:t>
      </w:r>
    </w:p>
    <w:p>
      <w:pPr>
        <w:pStyle w:val="Heading5"/>
        <w:rPr>
          <w:snapToGrid w:val="0"/>
        </w:rPr>
      </w:pPr>
      <w:bookmarkStart w:id="95" w:name="_Toc417895784"/>
      <w:bookmarkStart w:id="96" w:name="_Toc501853533"/>
      <w:bookmarkStart w:id="97" w:name="_Toc512751008"/>
      <w:bookmarkStart w:id="98" w:name="_Toc131827092"/>
      <w:bookmarkStart w:id="99" w:name="_Toc102534378"/>
      <w:r>
        <w:rPr>
          <w:rStyle w:val="CharSectno"/>
        </w:rPr>
        <w:t>9D</w:t>
      </w:r>
      <w:r>
        <w:rPr>
          <w:snapToGrid w:val="0"/>
        </w:rPr>
        <w:t>.</w:t>
      </w:r>
      <w:r>
        <w:rPr>
          <w:snapToGrid w:val="0"/>
        </w:rPr>
        <w:tab/>
        <w:t>Use of staff and facilities of departments, agencies and instrumentalities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Public Service Commissioner</w:t>
      </w:r>
      <w:r>
        <w:rPr>
          <w:snapToGrid w:val="0"/>
          <w:vertAlign w:val="superscript"/>
        </w:rPr>
        <w:t xml:space="preserve"> 3</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pPr>
      <w:r>
        <w:tab/>
        <w:t xml:space="preserve">[Section 9D inserted by No. 123 of 1984 s. 4; amended by No. 113 of 1987 s. 32; No. 32 of 1994 s. 19; No. 59 of 1994 s. 9.] </w:t>
      </w:r>
    </w:p>
    <w:p>
      <w:pPr>
        <w:pStyle w:val="Heading5"/>
        <w:rPr>
          <w:snapToGrid w:val="0"/>
        </w:rPr>
      </w:pPr>
      <w:bookmarkStart w:id="100" w:name="_Toc417895785"/>
      <w:bookmarkStart w:id="101" w:name="_Toc501853534"/>
      <w:bookmarkStart w:id="102" w:name="_Toc512751009"/>
      <w:bookmarkStart w:id="103" w:name="_Toc131827093"/>
      <w:bookmarkStart w:id="104" w:name="_Toc102534379"/>
      <w:r>
        <w:rPr>
          <w:rStyle w:val="CharSectno"/>
        </w:rPr>
        <w:t>9E</w:t>
      </w:r>
      <w:r>
        <w:rPr>
          <w:snapToGrid w:val="0"/>
        </w:rPr>
        <w:t>.</w:t>
      </w:r>
      <w:r>
        <w:rPr>
          <w:snapToGrid w:val="0"/>
        </w:rPr>
        <w:tab/>
        <w:t>Funds of Building Management Authority</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 for the purposes of this Part;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rPr>
          <w:snapToGrid w:val="0"/>
        </w:rPr>
      </w:pPr>
      <w:r>
        <w:rPr>
          <w:snapToGrid w:val="0"/>
        </w:rPr>
        <w:tab/>
        <w:t>(4)</w:t>
      </w:r>
      <w:r>
        <w:rPr>
          <w:snapToGrid w:val="0"/>
        </w:rPr>
        <w:tab/>
        <w:t>The Building Management Authority shall pay from the funds standing to the credit of the Account — </w:t>
      </w:r>
    </w:p>
    <w:p>
      <w:pPr>
        <w:pStyle w:val="Indenta"/>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Fund, an amount equal to the amount of any moneys charged to the Consolidated Fund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snapToGrid w:val="0"/>
        </w:rPr>
        <w:t>Financial Administration and Audit Act 1985</w:t>
      </w:r>
      <w:r>
        <w:rPr>
          <w:snapToGrid w:val="0"/>
        </w:rPr>
        <w:t>.</w:t>
      </w:r>
    </w:p>
    <w:p>
      <w:pPr>
        <w:pStyle w:val="Subsection"/>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rPr>
          <w:snapToGrid w:val="0"/>
        </w:rPr>
      </w:pPr>
      <w:r>
        <w:rPr>
          <w:snapToGrid w:val="0"/>
        </w:rPr>
        <w:tab/>
        <w:t>(7)</w:t>
      </w:r>
      <w:r>
        <w:rPr>
          <w:snapToGrid w:val="0"/>
        </w:rPr>
        <w:tab/>
        <w:t>The Treasurer shall in each financial year include in the Consolidated Fund Estimates of Revenue and Expenditure in respect of the Building Management Authority a sum of money (whether nominal or otherwise) for the purposes of this Part.</w:t>
      </w:r>
    </w:p>
    <w:p>
      <w:pPr>
        <w:pStyle w:val="Footnotesection"/>
      </w:pPr>
      <w:r>
        <w:tab/>
        <w:t xml:space="preserve">[Section 9E inserted by No. 123 of 1984 s. 4; amended by No. 98 of 1985 s. 3; No. 6 of 1993 s. 11; No. 59 of 1994 s. 8 and 9; No. 49 of 1996 s. 64.] </w:t>
      </w:r>
    </w:p>
    <w:p>
      <w:pPr>
        <w:pStyle w:val="Heading5"/>
        <w:rPr>
          <w:snapToGrid w:val="0"/>
        </w:rPr>
      </w:pPr>
      <w:bookmarkStart w:id="105" w:name="_Toc417895786"/>
      <w:bookmarkStart w:id="106" w:name="_Toc501853535"/>
      <w:bookmarkStart w:id="107" w:name="_Toc512751010"/>
      <w:bookmarkStart w:id="108" w:name="_Toc131827094"/>
      <w:bookmarkStart w:id="109" w:name="_Toc102534380"/>
      <w:r>
        <w:rPr>
          <w:rStyle w:val="CharSectno"/>
        </w:rPr>
        <w:t>9F</w:t>
      </w:r>
      <w:r>
        <w:rPr>
          <w:snapToGrid w:val="0"/>
        </w:rPr>
        <w:t>.</w:t>
      </w:r>
      <w:r>
        <w:rPr>
          <w:snapToGrid w:val="0"/>
        </w:rPr>
        <w:tab/>
        <w:t>Delegation by Building Management Authority</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10" w:name="_Toc417895787"/>
      <w:bookmarkStart w:id="111" w:name="_Toc501853536"/>
      <w:bookmarkStart w:id="112" w:name="_Toc512751011"/>
      <w:bookmarkStart w:id="113" w:name="_Toc131827095"/>
      <w:bookmarkStart w:id="114" w:name="_Toc102534381"/>
      <w:r>
        <w:rPr>
          <w:rStyle w:val="CharSectno"/>
        </w:rPr>
        <w:t>9G</w:t>
      </w:r>
      <w:r>
        <w:rPr>
          <w:snapToGrid w:val="0"/>
        </w:rPr>
        <w:t>.</w:t>
      </w:r>
      <w:r>
        <w:rPr>
          <w:snapToGrid w:val="0"/>
        </w:rPr>
        <w:tab/>
        <w:t xml:space="preserve">Application of </w:t>
      </w:r>
      <w:r>
        <w:rPr>
          <w:i/>
          <w:snapToGrid w:val="0"/>
        </w:rPr>
        <w:t>Financial Administration and Audit Act 1985</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w:t>
      </w:r>
    </w:p>
    <w:p>
      <w:pPr>
        <w:pStyle w:val="Ednotesection"/>
      </w:pPr>
      <w:r>
        <w:t>[</w:t>
      </w:r>
      <w:r>
        <w:rPr>
          <w:b/>
        </w:rPr>
        <w:t>9H.</w:t>
      </w:r>
      <w:r>
        <w:tab/>
        <w:t xml:space="preserve">Repealed by No. 98 of 1985 s. 3.] </w:t>
      </w:r>
    </w:p>
    <w:p>
      <w:pPr>
        <w:pStyle w:val="Heading5"/>
        <w:rPr>
          <w:snapToGrid w:val="0"/>
        </w:rPr>
      </w:pPr>
      <w:bookmarkStart w:id="115" w:name="_Toc417895788"/>
      <w:bookmarkStart w:id="116" w:name="_Toc501853537"/>
      <w:bookmarkStart w:id="117" w:name="_Toc512751012"/>
      <w:bookmarkStart w:id="118" w:name="_Toc131827096"/>
      <w:bookmarkStart w:id="119" w:name="_Toc102534382"/>
      <w:r>
        <w:rPr>
          <w:rStyle w:val="CharSectno"/>
        </w:rPr>
        <w:t>9I</w:t>
      </w:r>
      <w:r>
        <w:rPr>
          <w:snapToGrid w:val="0"/>
        </w:rPr>
        <w:t>.</w:t>
      </w:r>
      <w:r>
        <w:rPr>
          <w:snapToGrid w:val="0"/>
        </w:rPr>
        <w:tab/>
        <w:t>Regulations</w:t>
      </w:r>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9J-9S) repealed by No. 31 of 1997 s. 42.]</w:t>
      </w:r>
    </w:p>
    <w:p>
      <w:pPr>
        <w:pStyle w:val="Heading2"/>
      </w:pPr>
      <w:bookmarkStart w:id="120" w:name="_Toc89505181"/>
      <w:bookmarkStart w:id="121" w:name="_Toc89585004"/>
      <w:bookmarkStart w:id="122" w:name="_Toc102455286"/>
      <w:bookmarkStart w:id="123" w:name="_Toc102534383"/>
      <w:bookmarkStart w:id="124" w:name="_Toc131827097"/>
      <w:r>
        <w:rPr>
          <w:rStyle w:val="CharPartNo"/>
        </w:rPr>
        <w:t>Part II</w:t>
      </w:r>
      <w:r>
        <w:t> — </w:t>
      </w:r>
      <w:r>
        <w:rPr>
          <w:rStyle w:val="CharPartText"/>
        </w:rPr>
        <w:t>Authorising public works</w:t>
      </w:r>
      <w:bookmarkEnd w:id="120"/>
      <w:bookmarkEnd w:id="121"/>
      <w:bookmarkEnd w:id="122"/>
      <w:bookmarkEnd w:id="123"/>
      <w:bookmarkEnd w:id="124"/>
      <w:r>
        <w:rPr>
          <w:rStyle w:val="CharPartText"/>
        </w:rPr>
        <w:t xml:space="preserve"> </w:t>
      </w:r>
    </w:p>
    <w:p>
      <w:pPr>
        <w:pStyle w:val="Footnoteheading"/>
      </w:pPr>
      <w:r>
        <w:tab/>
        <w:t>[Heading amended by No. 31 of 1997 s. 43.]</w:t>
      </w:r>
    </w:p>
    <w:p>
      <w:pPr>
        <w:pStyle w:val="Ednotedivision"/>
      </w:pPr>
      <w:bookmarkStart w:id="125" w:name="_Toc417895789"/>
      <w:bookmarkStart w:id="126" w:name="_Toc501853538"/>
      <w:bookmarkStart w:id="127" w:name="_Toc512751013"/>
      <w:r>
        <w:t>[Heading repealed by No. 74 of 2003 s. 98.]</w:t>
      </w:r>
    </w:p>
    <w:p>
      <w:pPr>
        <w:pStyle w:val="Heading5"/>
        <w:rPr>
          <w:b w:val="0"/>
        </w:rPr>
      </w:pPr>
      <w:bookmarkStart w:id="128" w:name="_Toc131827098"/>
      <w:bookmarkStart w:id="129" w:name="_Toc102534384"/>
      <w:r>
        <w:rPr>
          <w:rStyle w:val="CharSectno"/>
        </w:rPr>
        <w:t>10</w:t>
      </w:r>
      <w:r>
        <w:t>.</w:t>
      </w:r>
      <w:r>
        <w:tab/>
        <w:t>Entry on land required for a public work</w:t>
      </w:r>
      <w:bookmarkEnd w:id="125"/>
      <w:bookmarkEnd w:id="126"/>
      <w:bookmarkEnd w:id="127"/>
      <w:bookmarkEnd w:id="128"/>
      <w:bookmarkEnd w:id="129"/>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30" w:name="_Toc417895790"/>
      <w:bookmarkStart w:id="131" w:name="_Toc501853539"/>
      <w:bookmarkStart w:id="132" w:name="_Toc512751014"/>
      <w:bookmarkStart w:id="133" w:name="_Toc131827099"/>
      <w:bookmarkStart w:id="134" w:name="_Toc102534385"/>
      <w:r>
        <w:rPr>
          <w:rStyle w:val="CharSectno"/>
        </w:rPr>
        <w:t>11</w:t>
      </w:r>
      <w:r>
        <w:rPr>
          <w:snapToGrid w:val="0"/>
        </w:rPr>
        <w:t>.</w:t>
      </w:r>
      <w:r>
        <w:rPr>
          <w:snapToGrid w:val="0"/>
        </w:rPr>
        <w:tab/>
        <w:t>Governor may authorise works</w:t>
      </w:r>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135" w:name="_Toc417895791"/>
      <w:bookmarkStart w:id="136" w:name="_Toc501853540"/>
      <w:bookmarkStart w:id="137" w:name="_Toc512751015"/>
      <w:bookmarkStart w:id="138" w:name="_Toc131827100"/>
      <w:bookmarkStart w:id="139" w:name="_Toc102534386"/>
      <w:r>
        <w:rPr>
          <w:rStyle w:val="CharSectno"/>
        </w:rPr>
        <w:t>28</w:t>
      </w:r>
      <w:r>
        <w:rPr>
          <w:snapToGrid w:val="0"/>
        </w:rPr>
        <w:t>.</w:t>
      </w:r>
      <w:r>
        <w:rPr>
          <w:snapToGrid w:val="0"/>
        </w:rPr>
        <w:tab/>
        <w:t>Power may be exercised after initiation of a public work</w:t>
      </w:r>
      <w:bookmarkEnd w:id="135"/>
      <w:bookmarkEnd w:id="136"/>
      <w:bookmarkEnd w:id="137"/>
      <w:bookmarkEnd w:id="138"/>
      <w:bookmarkEnd w:id="139"/>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balance repealed by No. 31 of 1997 s. 48.]</w:t>
      </w:r>
    </w:p>
    <w:p>
      <w:pPr>
        <w:pStyle w:val="Ednotepart"/>
      </w:pPr>
      <w:r>
        <w:t>[Part III: s. 40 repealed by No. 19 of 1972 s. 7 balance repealed by No. 31 of 1997 s. 49.]</w:t>
      </w:r>
    </w:p>
    <w:p>
      <w:pPr>
        <w:pStyle w:val="Heading2"/>
      </w:pPr>
      <w:bookmarkStart w:id="140" w:name="_Toc89505185"/>
      <w:bookmarkStart w:id="141" w:name="_Toc89585008"/>
      <w:bookmarkStart w:id="142" w:name="_Toc102455290"/>
      <w:bookmarkStart w:id="143" w:name="_Toc102534387"/>
      <w:bookmarkStart w:id="144" w:name="_Toc131827101"/>
      <w:r>
        <w:rPr>
          <w:rStyle w:val="CharPartNo"/>
        </w:rPr>
        <w:t>Part IV</w:t>
      </w:r>
      <w:r>
        <w:rPr>
          <w:rStyle w:val="CharDivNo"/>
        </w:rPr>
        <w:t> </w:t>
      </w:r>
      <w:r>
        <w:t>—</w:t>
      </w:r>
      <w:r>
        <w:rPr>
          <w:rStyle w:val="CharDivText"/>
        </w:rPr>
        <w:t> </w:t>
      </w:r>
      <w:r>
        <w:rPr>
          <w:rStyle w:val="CharPartText"/>
        </w:rPr>
        <w:t>Surveys</w:t>
      </w:r>
      <w:bookmarkEnd w:id="140"/>
      <w:bookmarkEnd w:id="141"/>
      <w:bookmarkEnd w:id="142"/>
      <w:bookmarkEnd w:id="143"/>
      <w:bookmarkEnd w:id="144"/>
      <w:r>
        <w:rPr>
          <w:rStyle w:val="CharPartText"/>
        </w:rPr>
        <w:t xml:space="preserve"> </w:t>
      </w:r>
    </w:p>
    <w:p>
      <w:pPr>
        <w:pStyle w:val="Heading5"/>
        <w:rPr>
          <w:snapToGrid w:val="0"/>
        </w:rPr>
      </w:pPr>
      <w:bookmarkStart w:id="145" w:name="_Toc417895792"/>
      <w:bookmarkStart w:id="146" w:name="_Toc501853541"/>
      <w:bookmarkStart w:id="147" w:name="_Toc512751016"/>
      <w:bookmarkStart w:id="148" w:name="_Toc131827102"/>
      <w:bookmarkStart w:id="149" w:name="_Toc102534388"/>
      <w:r>
        <w:rPr>
          <w:rStyle w:val="CharSectno"/>
        </w:rPr>
        <w:t>82</w:t>
      </w:r>
      <w:r>
        <w:rPr>
          <w:snapToGrid w:val="0"/>
        </w:rPr>
        <w:t>.</w:t>
      </w:r>
      <w:r>
        <w:rPr>
          <w:snapToGrid w:val="0"/>
        </w:rPr>
        <w:tab/>
        <w:t>Powers of entry on lands, etc., for survey purposes</w:t>
      </w:r>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50" w:name="_Toc417895793"/>
      <w:bookmarkStart w:id="151" w:name="_Toc501853542"/>
      <w:bookmarkStart w:id="152" w:name="_Toc512751017"/>
      <w:bookmarkStart w:id="153" w:name="_Toc131827103"/>
      <w:bookmarkStart w:id="154" w:name="_Toc102534389"/>
      <w:r>
        <w:rPr>
          <w:rStyle w:val="CharSectno"/>
        </w:rPr>
        <w:t>83</w:t>
      </w:r>
      <w:r>
        <w:rPr>
          <w:snapToGrid w:val="0"/>
        </w:rPr>
        <w:t>.</w:t>
      </w:r>
      <w:r>
        <w:rPr>
          <w:snapToGrid w:val="0"/>
        </w:rPr>
        <w:tab/>
        <w:t>Penalty for destroying survey marks, etc.</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rPr>
          <w:rStyle w:val="CharPartText"/>
        </w:rPr>
      </w:pPr>
      <w:bookmarkStart w:id="155" w:name="_Toc89505188"/>
      <w:bookmarkStart w:id="156" w:name="_Toc89585011"/>
      <w:bookmarkStart w:id="157" w:name="_Toc102455293"/>
      <w:bookmarkStart w:id="158" w:name="_Toc102534390"/>
      <w:bookmarkStart w:id="159" w:name="_Toc131827104"/>
      <w:r>
        <w:rPr>
          <w:rStyle w:val="CharPartNo"/>
        </w:rPr>
        <w:t>Part IVA</w:t>
      </w:r>
      <w:r>
        <w:rPr>
          <w:rStyle w:val="CharDivNo"/>
        </w:rPr>
        <w:t> </w:t>
      </w:r>
      <w:r>
        <w:t>—</w:t>
      </w:r>
      <w:r>
        <w:rPr>
          <w:rStyle w:val="CharDivText"/>
        </w:rPr>
        <w:t> </w:t>
      </w:r>
      <w:r>
        <w:rPr>
          <w:rStyle w:val="CharPartText"/>
        </w:rPr>
        <w:t>Investigations for water</w:t>
      </w:r>
      <w:bookmarkEnd w:id="155"/>
      <w:bookmarkEnd w:id="156"/>
      <w:bookmarkEnd w:id="157"/>
      <w:bookmarkEnd w:id="158"/>
      <w:bookmarkEnd w:id="159"/>
      <w:r>
        <w:rPr>
          <w:rStyle w:val="CharPartText"/>
        </w:rPr>
        <w:t xml:space="preserve"> </w:t>
      </w:r>
    </w:p>
    <w:p>
      <w:pPr>
        <w:pStyle w:val="Footnoteheading"/>
      </w:pPr>
      <w:r>
        <w:tab/>
        <w:t>[Heading inserted by No. 48 of 1953 s. 6.]</w:t>
      </w:r>
    </w:p>
    <w:p>
      <w:pPr>
        <w:pStyle w:val="Heading5"/>
        <w:rPr>
          <w:snapToGrid w:val="0"/>
        </w:rPr>
      </w:pPr>
      <w:bookmarkStart w:id="160" w:name="_Toc417895794"/>
      <w:bookmarkStart w:id="161" w:name="_Toc501853543"/>
      <w:bookmarkStart w:id="162" w:name="_Toc512751018"/>
      <w:bookmarkStart w:id="163" w:name="_Toc131827105"/>
      <w:bookmarkStart w:id="164" w:name="_Toc102534391"/>
      <w:r>
        <w:rPr>
          <w:rStyle w:val="CharSectno"/>
        </w:rPr>
        <w:t>83A</w:t>
      </w:r>
      <w:r>
        <w:rPr>
          <w:snapToGrid w:val="0"/>
        </w:rPr>
        <w:t>.</w:t>
      </w:r>
      <w:r>
        <w:rPr>
          <w:snapToGrid w:val="0"/>
        </w:rPr>
        <w:tab/>
        <w:t>Interpretation</w:t>
      </w:r>
      <w:bookmarkEnd w:id="160"/>
      <w:bookmarkEnd w:id="161"/>
      <w:bookmarkEnd w:id="162"/>
      <w:r>
        <w:rPr>
          <w:snapToGrid w:val="0"/>
        </w:rPr>
        <w:t xml:space="preserve"> and power of entry</w:t>
      </w:r>
      <w:bookmarkEnd w:id="163"/>
      <w:bookmarkEnd w:id="164"/>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165" w:name="_Toc417895795"/>
      <w:bookmarkStart w:id="166" w:name="_Toc501853544"/>
      <w:bookmarkStart w:id="167" w:name="_Toc512751019"/>
      <w:bookmarkStart w:id="168" w:name="_Toc131827106"/>
      <w:bookmarkStart w:id="169" w:name="_Toc102534392"/>
      <w:r>
        <w:rPr>
          <w:rStyle w:val="CharSectno"/>
        </w:rPr>
        <w:t>83B</w:t>
      </w:r>
      <w:r>
        <w:rPr>
          <w:snapToGrid w:val="0"/>
        </w:rPr>
        <w:t>.</w:t>
      </w:r>
      <w:r>
        <w:rPr>
          <w:snapToGrid w:val="0"/>
        </w:rPr>
        <w:tab/>
        <w:t>Offences</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170" w:name="_Toc417895796"/>
      <w:bookmarkStart w:id="171" w:name="_Toc501853545"/>
      <w:bookmarkStart w:id="172" w:name="_Toc512751020"/>
      <w:bookmarkStart w:id="173" w:name="_Toc131827107"/>
      <w:bookmarkStart w:id="174" w:name="_Toc102534393"/>
      <w:r>
        <w:rPr>
          <w:rStyle w:val="CharSectno"/>
        </w:rPr>
        <w:t>83C</w:t>
      </w:r>
      <w:r>
        <w:rPr>
          <w:snapToGrid w:val="0"/>
        </w:rPr>
        <w:t>.</w:t>
      </w:r>
      <w:r>
        <w:rPr>
          <w:snapToGrid w:val="0"/>
        </w:rPr>
        <w:tab/>
        <w:t>Compensation</w:t>
      </w:r>
      <w:bookmarkEnd w:id="170"/>
      <w:bookmarkEnd w:id="171"/>
      <w:bookmarkEnd w:id="172"/>
      <w:bookmarkEnd w:id="173"/>
      <w:bookmarkEnd w:id="174"/>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175" w:name="_Toc89505192"/>
      <w:bookmarkStart w:id="176" w:name="_Toc89585015"/>
      <w:bookmarkStart w:id="177" w:name="_Toc102455297"/>
      <w:bookmarkStart w:id="178" w:name="_Toc102534394"/>
      <w:bookmarkStart w:id="179" w:name="_Toc131827108"/>
      <w:r>
        <w:rPr>
          <w:rStyle w:val="CharPartNo"/>
        </w:rPr>
        <w:t>Part V</w:t>
      </w:r>
      <w:r>
        <w:rPr>
          <w:rStyle w:val="CharDivNo"/>
        </w:rPr>
        <w:t> </w:t>
      </w:r>
      <w:r>
        <w:t>—</w:t>
      </w:r>
      <w:r>
        <w:rPr>
          <w:rStyle w:val="CharDivText"/>
        </w:rPr>
        <w:t> </w:t>
      </w:r>
      <w:r>
        <w:rPr>
          <w:rStyle w:val="CharPartText"/>
        </w:rPr>
        <w:t>Roads, rivers, and bridges</w:t>
      </w:r>
      <w:bookmarkEnd w:id="175"/>
      <w:bookmarkEnd w:id="176"/>
      <w:bookmarkEnd w:id="177"/>
      <w:bookmarkEnd w:id="178"/>
      <w:bookmarkEnd w:id="179"/>
      <w:r>
        <w:rPr>
          <w:rStyle w:val="CharPartText"/>
        </w:rPr>
        <w:t xml:space="preserve"> </w:t>
      </w:r>
    </w:p>
    <w:p>
      <w:pPr>
        <w:pStyle w:val="Heading5"/>
        <w:rPr>
          <w:snapToGrid w:val="0"/>
        </w:rPr>
      </w:pPr>
      <w:bookmarkStart w:id="180" w:name="_Toc417895797"/>
      <w:bookmarkStart w:id="181" w:name="_Toc501853546"/>
      <w:bookmarkStart w:id="182" w:name="_Toc512751021"/>
      <w:bookmarkStart w:id="183" w:name="_Toc131827109"/>
      <w:bookmarkStart w:id="184" w:name="_Toc102534395"/>
      <w:r>
        <w:rPr>
          <w:rStyle w:val="CharSectno"/>
        </w:rPr>
        <w:t>84</w:t>
      </w:r>
      <w:r>
        <w:rPr>
          <w:snapToGrid w:val="0"/>
        </w:rPr>
        <w:t>.</w:t>
      </w:r>
      <w:r>
        <w:rPr>
          <w:snapToGrid w:val="0"/>
        </w:rPr>
        <w:tab/>
        <w:t>Definition of road for purposes of Act</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185" w:name="_Toc417895798"/>
      <w:bookmarkStart w:id="186" w:name="_Toc501853547"/>
      <w:bookmarkStart w:id="187" w:name="_Toc512751022"/>
      <w:bookmarkStart w:id="188" w:name="_Toc131827110"/>
      <w:bookmarkStart w:id="189" w:name="_Toc102534396"/>
      <w:r>
        <w:rPr>
          <w:rStyle w:val="CharSectno"/>
        </w:rPr>
        <w:t>85</w:t>
      </w:r>
      <w:r>
        <w:rPr>
          <w:snapToGrid w:val="0"/>
        </w:rPr>
        <w:t>.</w:t>
      </w:r>
      <w:r>
        <w:rPr>
          <w:snapToGrid w:val="0"/>
        </w:rPr>
        <w:tab/>
        <w:t>Roads vested in the Crown</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190" w:name="_Toc417895799"/>
      <w:bookmarkStart w:id="191" w:name="_Toc501853548"/>
      <w:bookmarkStart w:id="192" w:name="_Toc512751023"/>
      <w:bookmarkStart w:id="193" w:name="_Toc131827111"/>
      <w:bookmarkStart w:id="194" w:name="_Toc102534397"/>
      <w:r>
        <w:rPr>
          <w:rStyle w:val="CharSectno"/>
        </w:rPr>
        <w:t>86</w:t>
      </w:r>
      <w:r>
        <w:rPr>
          <w:snapToGrid w:val="0"/>
        </w:rPr>
        <w:t>.</w:t>
      </w:r>
      <w:r>
        <w:rPr>
          <w:snapToGrid w:val="0"/>
        </w:rPr>
        <w:tab/>
        <w:t>Minister may repair any road</w:t>
      </w:r>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4</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195" w:name="_Toc417895800"/>
      <w:bookmarkStart w:id="196" w:name="_Toc501853549"/>
      <w:bookmarkStart w:id="197" w:name="_Toc512751024"/>
      <w:bookmarkStart w:id="198" w:name="_Toc131827112"/>
      <w:bookmarkStart w:id="199" w:name="_Toc102534398"/>
      <w:r>
        <w:rPr>
          <w:rStyle w:val="CharSectno"/>
        </w:rPr>
        <w:t>87</w:t>
      </w:r>
      <w:r>
        <w:rPr>
          <w:snapToGrid w:val="0"/>
        </w:rPr>
        <w:t>.</w:t>
      </w:r>
      <w:r>
        <w:rPr>
          <w:snapToGrid w:val="0"/>
        </w:rPr>
        <w:tab/>
        <w:t>Government roads under exclusive care of Minister</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200" w:name="_Toc417895801"/>
      <w:bookmarkStart w:id="201" w:name="_Toc501853550"/>
      <w:bookmarkStart w:id="202" w:name="_Toc512751025"/>
      <w:bookmarkStart w:id="203" w:name="_Toc131827113"/>
      <w:bookmarkStart w:id="204" w:name="_Toc102534399"/>
      <w:r>
        <w:rPr>
          <w:rStyle w:val="CharSectno"/>
        </w:rPr>
        <w:t>88</w:t>
      </w:r>
      <w:r>
        <w:rPr>
          <w:snapToGrid w:val="0"/>
        </w:rPr>
        <w:t>.</w:t>
      </w:r>
      <w:r>
        <w:rPr>
          <w:snapToGrid w:val="0"/>
        </w:rPr>
        <w:tab/>
        <w:t>Local laws</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205" w:name="_Toc417895802"/>
      <w:bookmarkStart w:id="206" w:name="_Toc501853551"/>
      <w:bookmarkStart w:id="207" w:name="_Toc512751026"/>
      <w:bookmarkStart w:id="208" w:name="_Toc131827114"/>
      <w:bookmarkStart w:id="209" w:name="_Toc102534400"/>
      <w:r>
        <w:rPr>
          <w:rStyle w:val="CharSectno"/>
        </w:rPr>
        <w:t>90</w:t>
      </w:r>
      <w:r>
        <w:rPr>
          <w:snapToGrid w:val="0"/>
        </w:rPr>
        <w:t>.</w:t>
      </w:r>
      <w:r>
        <w:rPr>
          <w:snapToGrid w:val="0"/>
        </w:rPr>
        <w:tab/>
        <w:t>Breach of local law</w:t>
      </w:r>
      <w:bookmarkEnd w:id="205"/>
      <w:bookmarkEnd w:id="206"/>
      <w:bookmarkEnd w:id="207"/>
      <w:bookmarkEnd w:id="208"/>
      <w:bookmarkEnd w:id="209"/>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210" w:name="_Toc417895803"/>
      <w:bookmarkStart w:id="211" w:name="_Toc501853552"/>
      <w:bookmarkStart w:id="212" w:name="_Toc512751027"/>
      <w:bookmarkStart w:id="213" w:name="_Toc131827115"/>
      <w:bookmarkStart w:id="214" w:name="_Toc102534401"/>
      <w:r>
        <w:rPr>
          <w:rStyle w:val="CharSectno"/>
        </w:rPr>
        <w:t>91</w:t>
      </w:r>
      <w:r>
        <w:rPr>
          <w:snapToGrid w:val="0"/>
        </w:rPr>
        <w:t>.</w:t>
      </w:r>
      <w:r>
        <w:rPr>
          <w:snapToGrid w:val="0"/>
        </w:rPr>
        <w:tab/>
        <w:t>Governor may vest control of any bridge, etc., in local authority</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215" w:name="_Toc417895804"/>
      <w:bookmarkStart w:id="216" w:name="_Toc501853553"/>
      <w:bookmarkStart w:id="217" w:name="_Toc512751028"/>
      <w:bookmarkStart w:id="218" w:name="_Toc131827116"/>
      <w:bookmarkStart w:id="219" w:name="_Toc102534402"/>
      <w:r>
        <w:rPr>
          <w:rStyle w:val="CharSectno"/>
        </w:rPr>
        <w:t>92</w:t>
      </w:r>
      <w:r>
        <w:rPr>
          <w:snapToGrid w:val="0"/>
        </w:rPr>
        <w:t>.</w:t>
      </w:r>
      <w:r>
        <w:rPr>
          <w:snapToGrid w:val="0"/>
        </w:rPr>
        <w:tab/>
        <w:t>Stopping or diverting of road</w:t>
      </w:r>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220" w:name="_Toc417895805"/>
      <w:bookmarkStart w:id="221" w:name="_Toc501853554"/>
      <w:bookmarkStart w:id="222" w:name="_Toc512751029"/>
      <w:bookmarkStart w:id="223" w:name="_Toc131827117"/>
      <w:bookmarkStart w:id="224" w:name="_Toc102534403"/>
      <w:r>
        <w:rPr>
          <w:rStyle w:val="CharSectno"/>
        </w:rPr>
        <w:t>93</w:t>
      </w:r>
      <w:r>
        <w:rPr>
          <w:snapToGrid w:val="0"/>
        </w:rPr>
        <w:t>.</w:t>
      </w:r>
      <w:r>
        <w:rPr>
          <w:snapToGrid w:val="0"/>
        </w:rPr>
        <w:tab/>
        <w:t>Removal of driftwood, etc., from rivers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225" w:name="_Toc417895806"/>
      <w:bookmarkStart w:id="226" w:name="_Toc501853555"/>
      <w:bookmarkStart w:id="227" w:name="_Toc512751030"/>
      <w:bookmarkStart w:id="228" w:name="_Toc131827118"/>
      <w:bookmarkStart w:id="229" w:name="_Toc102534404"/>
      <w:r>
        <w:rPr>
          <w:rStyle w:val="CharSectno"/>
        </w:rPr>
        <w:t>94</w:t>
      </w:r>
      <w:r>
        <w:rPr>
          <w:snapToGrid w:val="0"/>
        </w:rPr>
        <w:t>.</w:t>
      </w:r>
      <w:r>
        <w:rPr>
          <w:snapToGrid w:val="0"/>
        </w:rPr>
        <w:tab/>
        <w:t>Minister may erect bridges</w:t>
      </w:r>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94A-94I) repealed by No. 89 of 1994 s. 109.]</w:t>
      </w:r>
    </w:p>
    <w:p>
      <w:pPr>
        <w:pStyle w:val="Heading2"/>
      </w:pPr>
      <w:bookmarkStart w:id="230" w:name="_Toc89505203"/>
      <w:bookmarkStart w:id="231" w:name="_Toc89585026"/>
      <w:bookmarkStart w:id="232" w:name="_Toc102455308"/>
      <w:bookmarkStart w:id="233" w:name="_Toc102534405"/>
      <w:bookmarkStart w:id="234" w:name="_Toc131827119"/>
      <w:r>
        <w:rPr>
          <w:rStyle w:val="CharPartNo"/>
        </w:rPr>
        <w:t>Part VI</w:t>
      </w:r>
      <w:r>
        <w:rPr>
          <w:rStyle w:val="CharDivNo"/>
        </w:rPr>
        <w:t> </w:t>
      </w:r>
      <w:r>
        <w:t>—</w:t>
      </w:r>
      <w:r>
        <w:rPr>
          <w:rStyle w:val="CharDivText"/>
        </w:rPr>
        <w:t> </w:t>
      </w:r>
      <w:r>
        <w:rPr>
          <w:rStyle w:val="CharPartText"/>
        </w:rPr>
        <w:t>Railways</w:t>
      </w:r>
      <w:bookmarkEnd w:id="230"/>
      <w:bookmarkEnd w:id="231"/>
      <w:bookmarkEnd w:id="232"/>
      <w:bookmarkEnd w:id="233"/>
      <w:bookmarkEnd w:id="234"/>
      <w:r>
        <w:rPr>
          <w:rStyle w:val="CharPartText"/>
        </w:rPr>
        <w:t xml:space="preserve"> </w:t>
      </w:r>
    </w:p>
    <w:p>
      <w:pPr>
        <w:pStyle w:val="Heading5"/>
        <w:rPr>
          <w:snapToGrid w:val="0"/>
        </w:rPr>
      </w:pPr>
      <w:bookmarkStart w:id="235" w:name="_Toc417895807"/>
      <w:bookmarkStart w:id="236" w:name="_Toc501853556"/>
      <w:bookmarkStart w:id="237" w:name="_Toc512751031"/>
      <w:bookmarkStart w:id="238" w:name="_Toc131827120"/>
      <w:bookmarkStart w:id="239" w:name="_Toc102534406"/>
      <w:r>
        <w:rPr>
          <w:rStyle w:val="CharSectno"/>
        </w:rPr>
        <w:t>95</w:t>
      </w:r>
      <w:r>
        <w:rPr>
          <w:snapToGrid w:val="0"/>
        </w:rPr>
        <w:t>.</w:t>
      </w:r>
      <w:r>
        <w:rPr>
          <w:snapToGrid w:val="0"/>
        </w:rPr>
        <w:tab/>
        <w:t>Definition of “railway”</w:t>
      </w:r>
      <w:bookmarkEnd w:id="235"/>
      <w:bookmarkEnd w:id="236"/>
      <w:bookmarkEnd w:id="237"/>
      <w:bookmarkEnd w:id="238"/>
      <w:bookmarkEnd w:id="239"/>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240" w:name="_Toc417895808"/>
      <w:bookmarkStart w:id="241" w:name="_Toc501853557"/>
      <w:bookmarkStart w:id="242" w:name="_Toc512751032"/>
      <w:bookmarkStart w:id="243" w:name="_Toc131827121"/>
      <w:bookmarkStart w:id="244" w:name="_Toc102534407"/>
      <w:r>
        <w:rPr>
          <w:rStyle w:val="CharSectno"/>
        </w:rPr>
        <w:t>96</w:t>
      </w:r>
      <w:r>
        <w:rPr>
          <w:snapToGrid w:val="0"/>
        </w:rPr>
        <w:t>.</w:t>
      </w:r>
      <w:r>
        <w:rPr>
          <w:snapToGrid w:val="0"/>
        </w:rPr>
        <w:tab/>
        <w:t>Railways to be made only under special Act</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245" w:name="_Toc417895809"/>
      <w:bookmarkStart w:id="246" w:name="_Toc501853558"/>
      <w:bookmarkStart w:id="247" w:name="_Toc512751033"/>
      <w:bookmarkStart w:id="248" w:name="_Toc131827122"/>
      <w:bookmarkStart w:id="249" w:name="_Toc102534408"/>
      <w:r>
        <w:rPr>
          <w:rStyle w:val="CharSectno"/>
        </w:rPr>
        <w:t>99</w:t>
      </w:r>
      <w:r>
        <w:rPr>
          <w:snapToGrid w:val="0"/>
        </w:rPr>
        <w:t>.</w:t>
      </w:r>
      <w:r>
        <w:rPr>
          <w:snapToGrid w:val="0"/>
        </w:rPr>
        <w:tab/>
        <w:t>Powers to make railways and railway stations, etc.</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250" w:name="_Toc417895810"/>
      <w:bookmarkStart w:id="251" w:name="_Toc501853559"/>
      <w:bookmarkStart w:id="252" w:name="_Toc512751034"/>
      <w:bookmarkStart w:id="253" w:name="_Toc131827123"/>
      <w:bookmarkStart w:id="254" w:name="_Toc102534409"/>
      <w:r>
        <w:rPr>
          <w:rStyle w:val="CharSectno"/>
        </w:rPr>
        <w:t>100</w:t>
      </w:r>
      <w:r>
        <w:rPr>
          <w:snapToGrid w:val="0"/>
        </w:rPr>
        <w:t>.</w:t>
      </w:r>
      <w:r>
        <w:rPr>
          <w:snapToGrid w:val="0"/>
        </w:rPr>
        <w:tab/>
        <w:t>Rights of way and traffic where railway made along or across road on a level</w:t>
      </w:r>
      <w:bookmarkEnd w:id="250"/>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255" w:name="_Toc417895811"/>
      <w:bookmarkStart w:id="256" w:name="_Toc501853560"/>
      <w:bookmarkStart w:id="257" w:name="_Toc512751035"/>
      <w:bookmarkStart w:id="258" w:name="_Toc131827124"/>
      <w:bookmarkStart w:id="259" w:name="_Toc102534410"/>
      <w:r>
        <w:rPr>
          <w:rStyle w:val="CharSectno"/>
        </w:rPr>
        <w:t>101</w:t>
      </w:r>
      <w:r>
        <w:rPr>
          <w:snapToGrid w:val="0"/>
        </w:rPr>
        <w:t>.</w:t>
      </w:r>
      <w:r>
        <w:rPr>
          <w:snapToGrid w:val="0"/>
        </w:rPr>
        <w:tab/>
        <w:t>Compensation where road interfered with or wholly closed</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260" w:name="_Toc417895812"/>
      <w:bookmarkStart w:id="261" w:name="_Toc501853561"/>
      <w:bookmarkStart w:id="262" w:name="_Toc512751036"/>
      <w:bookmarkStart w:id="263" w:name="_Toc131827125"/>
      <w:bookmarkStart w:id="264" w:name="_Toc102534411"/>
      <w:r>
        <w:rPr>
          <w:rStyle w:val="CharSectno"/>
        </w:rPr>
        <w:t>102</w:t>
      </w:r>
      <w:r>
        <w:rPr>
          <w:snapToGrid w:val="0"/>
        </w:rPr>
        <w:t>.</w:t>
      </w:r>
      <w:r>
        <w:rPr>
          <w:snapToGrid w:val="0"/>
        </w:rPr>
        <w:tab/>
        <w:t>Government to make crossings to give access to lands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265" w:name="_Toc417895813"/>
      <w:bookmarkStart w:id="266" w:name="_Toc501853562"/>
      <w:bookmarkStart w:id="267" w:name="_Toc512751037"/>
      <w:bookmarkStart w:id="268" w:name="_Toc131827126"/>
      <w:bookmarkStart w:id="269" w:name="_Toc102534412"/>
      <w:r>
        <w:rPr>
          <w:rStyle w:val="CharSectno"/>
        </w:rPr>
        <w:t>103</w:t>
      </w:r>
      <w:r>
        <w:rPr>
          <w:snapToGrid w:val="0"/>
        </w:rPr>
        <w:t>.</w:t>
      </w:r>
      <w:r>
        <w:rPr>
          <w:snapToGrid w:val="0"/>
        </w:rPr>
        <w:tab/>
        <w:t>Maintenance of public roads at railway crossings on the level</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270" w:name="_Toc417895814"/>
      <w:bookmarkStart w:id="271" w:name="_Toc501853563"/>
      <w:bookmarkStart w:id="272" w:name="_Toc512751038"/>
      <w:bookmarkStart w:id="273" w:name="_Toc131827127"/>
      <w:bookmarkStart w:id="274" w:name="_Toc102534413"/>
      <w:r>
        <w:rPr>
          <w:rStyle w:val="CharSectno"/>
        </w:rPr>
        <w:t>104</w:t>
      </w:r>
      <w:r>
        <w:rPr>
          <w:snapToGrid w:val="0"/>
        </w:rPr>
        <w:t>.</w:t>
      </w:r>
      <w:r>
        <w:rPr>
          <w:snapToGrid w:val="0"/>
        </w:rPr>
        <w:tab/>
        <w:t>Alterations in roads, drains, pipes, etc., to be made without detriment to the public or to owners</w:t>
      </w:r>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275" w:name="_Toc417895815"/>
      <w:bookmarkStart w:id="276" w:name="_Toc501853564"/>
      <w:bookmarkStart w:id="277" w:name="_Toc512751039"/>
      <w:bookmarkStart w:id="278" w:name="_Toc131827128"/>
      <w:bookmarkStart w:id="279" w:name="_Toc102534414"/>
      <w:r>
        <w:rPr>
          <w:rStyle w:val="CharSectno"/>
        </w:rPr>
        <w:t>106</w:t>
      </w:r>
      <w:r>
        <w:rPr>
          <w:snapToGrid w:val="0"/>
        </w:rPr>
        <w:t>.</w:t>
      </w:r>
      <w:r>
        <w:rPr>
          <w:snapToGrid w:val="0"/>
        </w:rPr>
        <w:tab/>
        <w:t xml:space="preserve">Local authorities may agree with </w:t>
      </w:r>
      <w:r>
        <w:t>Public Transport Authority</w:t>
      </w:r>
      <w:r>
        <w:rPr>
          <w:snapToGrid w:val="0"/>
        </w:rPr>
        <w:t xml:space="preserve"> as to conversion of railway bridge into one for combined traffic</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280" w:name="_Toc417895816"/>
      <w:bookmarkStart w:id="281" w:name="_Toc501853565"/>
      <w:bookmarkStart w:id="282" w:name="_Toc512751040"/>
      <w:bookmarkStart w:id="283" w:name="_Toc131827129"/>
      <w:bookmarkStart w:id="284" w:name="_Toc102534415"/>
      <w:r>
        <w:rPr>
          <w:rStyle w:val="CharSectno"/>
        </w:rPr>
        <w:t>107</w:t>
      </w:r>
      <w:r>
        <w:rPr>
          <w:snapToGrid w:val="0"/>
        </w:rPr>
        <w:t>.</w:t>
      </w:r>
      <w:r>
        <w:rPr>
          <w:snapToGrid w:val="0"/>
        </w:rPr>
        <w:tab/>
        <w:t>Right</w:t>
      </w:r>
      <w:r>
        <w:rPr>
          <w:snapToGrid w:val="0"/>
        </w:rPr>
        <w:noBreakHyphen/>
        <w:t>of</w:t>
      </w:r>
      <w:r>
        <w:rPr>
          <w:snapToGrid w:val="0"/>
        </w:rPr>
        <w:noBreakHyphen/>
        <w:t>way on joint railway and common bridges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285" w:name="_Toc417895817"/>
      <w:bookmarkStart w:id="286" w:name="_Toc501853566"/>
      <w:bookmarkStart w:id="287" w:name="_Toc512751041"/>
      <w:bookmarkStart w:id="288" w:name="_Toc131827130"/>
      <w:bookmarkStart w:id="289" w:name="_Toc102534416"/>
      <w:r>
        <w:rPr>
          <w:rStyle w:val="CharSectno"/>
        </w:rPr>
        <w:t>108</w:t>
      </w:r>
      <w:r>
        <w:rPr>
          <w:snapToGrid w:val="0"/>
        </w:rPr>
        <w:t>.</w:t>
      </w:r>
      <w:r>
        <w:rPr>
          <w:snapToGrid w:val="0"/>
        </w:rPr>
        <w:tab/>
        <w:t>Tree dangerous to railway to be removed</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290" w:name="_Toc417895818"/>
      <w:bookmarkStart w:id="291" w:name="_Toc501853567"/>
      <w:bookmarkStart w:id="292" w:name="_Toc512751042"/>
      <w:bookmarkStart w:id="293" w:name="_Toc131827131"/>
      <w:bookmarkStart w:id="294" w:name="_Toc102534417"/>
      <w:r>
        <w:rPr>
          <w:rStyle w:val="CharSectno"/>
        </w:rPr>
        <w:t>109</w:t>
      </w:r>
      <w:r>
        <w:rPr>
          <w:snapToGrid w:val="0"/>
        </w:rPr>
        <w:t>.</w:t>
      </w:r>
      <w:r>
        <w:rPr>
          <w:snapToGrid w:val="0"/>
        </w:rPr>
        <w:tab/>
        <w:t>Penalties for trespassing on railway in course of construction</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until he can be conveniently taken before some Justice of the Peace to be dealt with according to law.</w:t>
      </w:r>
    </w:p>
    <w:p>
      <w:pPr>
        <w:pStyle w:val="Footnotesection"/>
      </w:pPr>
      <w:r>
        <w:tab/>
        <w:t xml:space="preserve">[Section 109 amended by No. 41 of 1966 s. 16.] </w:t>
      </w:r>
    </w:p>
    <w:p>
      <w:pPr>
        <w:pStyle w:val="Heading5"/>
        <w:rPr>
          <w:snapToGrid w:val="0"/>
        </w:rPr>
      </w:pPr>
      <w:bookmarkStart w:id="295" w:name="_Toc417895819"/>
      <w:bookmarkStart w:id="296" w:name="_Toc501853568"/>
      <w:bookmarkStart w:id="297" w:name="_Toc512751043"/>
      <w:bookmarkStart w:id="298" w:name="_Toc131827132"/>
      <w:bookmarkStart w:id="299" w:name="_Toc102534418"/>
      <w:r>
        <w:rPr>
          <w:rStyle w:val="CharSectno"/>
        </w:rPr>
        <w:t>110</w:t>
      </w:r>
      <w:r>
        <w:rPr>
          <w:snapToGrid w:val="0"/>
        </w:rPr>
        <w:t>.</w:t>
      </w:r>
      <w:r>
        <w:rPr>
          <w:snapToGrid w:val="0"/>
        </w:rPr>
        <w:tab/>
        <w:t>Crown may elect to erect fences along boundaries of railways</w:t>
      </w:r>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300" w:name="_Toc417895820"/>
      <w:bookmarkStart w:id="301" w:name="_Toc501853569"/>
      <w:bookmarkStart w:id="302" w:name="_Toc512751044"/>
      <w:bookmarkStart w:id="303" w:name="_Toc131827133"/>
      <w:bookmarkStart w:id="304" w:name="_Toc102534419"/>
      <w:r>
        <w:rPr>
          <w:rStyle w:val="CharSectno"/>
        </w:rPr>
        <w:t>111</w:t>
      </w:r>
      <w:r>
        <w:rPr>
          <w:snapToGrid w:val="0"/>
        </w:rPr>
        <w:t>.</w:t>
      </w:r>
      <w:r>
        <w:rPr>
          <w:snapToGrid w:val="0"/>
        </w:rPr>
        <w:tab/>
        <w:t>Railway servants may impound trespassing animals</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5</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305" w:name="_Toc89505218"/>
      <w:bookmarkStart w:id="306" w:name="_Toc89585041"/>
      <w:bookmarkStart w:id="307" w:name="_Toc102455323"/>
      <w:bookmarkStart w:id="308" w:name="_Toc102534420"/>
      <w:bookmarkStart w:id="309" w:name="_Toc131827134"/>
      <w:r>
        <w:rPr>
          <w:rStyle w:val="CharPartNo"/>
        </w:rPr>
        <w:t>Part VII</w:t>
      </w:r>
      <w:r>
        <w:rPr>
          <w:rStyle w:val="CharDivNo"/>
        </w:rPr>
        <w:t> </w:t>
      </w:r>
      <w:r>
        <w:t>—</w:t>
      </w:r>
      <w:r>
        <w:rPr>
          <w:rStyle w:val="CharDivText"/>
        </w:rPr>
        <w:t> </w:t>
      </w:r>
      <w:r>
        <w:rPr>
          <w:rStyle w:val="CharPartText"/>
        </w:rPr>
        <w:t>General provisions</w:t>
      </w:r>
      <w:bookmarkEnd w:id="305"/>
      <w:bookmarkEnd w:id="306"/>
      <w:bookmarkEnd w:id="307"/>
      <w:bookmarkEnd w:id="308"/>
      <w:bookmarkEnd w:id="309"/>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310" w:name="_Toc417895821"/>
      <w:bookmarkStart w:id="311" w:name="_Toc501853570"/>
      <w:bookmarkStart w:id="312" w:name="_Toc512751045"/>
      <w:bookmarkStart w:id="313" w:name="_Toc131827135"/>
      <w:bookmarkStart w:id="314" w:name="_Toc102534421"/>
      <w:r>
        <w:rPr>
          <w:rStyle w:val="CharSectno"/>
        </w:rPr>
        <w:t>113A</w:t>
      </w:r>
      <w:r>
        <w:rPr>
          <w:snapToGrid w:val="0"/>
        </w:rPr>
        <w:t>.</w:t>
      </w:r>
      <w:r>
        <w:rPr>
          <w:snapToGrid w:val="0"/>
        </w:rPr>
        <w:tab/>
        <w:t>Property in things placed on the land</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315" w:name="_Toc417895822"/>
      <w:bookmarkStart w:id="316" w:name="_Toc501853571"/>
      <w:bookmarkStart w:id="317" w:name="_Toc512751046"/>
      <w:bookmarkStart w:id="318" w:name="_Toc131827136"/>
      <w:bookmarkStart w:id="319" w:name="_Toc102534422"/>
      <w:r>
        <w:rPr>
          <w:rStyle w:val="CharSectno"/>
        </w:rPr>
        <w:t>114</w:t>
      </w:r>
      <w:r>
        <w:rPr>
          <w:snapToGrid w:val="0"/>
        </w:rPr>
        <w:t>.</w:t>
      </w:r>
      <w:r>
        <w:rPr>
          <w:snapToGrid w:val="0"/>
        </w:rPr>
        <w:tab/>
        <w:t>Buildings exempted from local building regulations</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320" w:name="_Toc417895823"/>
      <w:bookmarkStart w:id="321" w:name="_Toc501853572"/>
      <w:bookmarkStart w:id="322" w:name="_Toc512751047"/>
      <w:bookmarkStart w:id="323" w:name="_Toc131827137"/>
      <w:bookmarkStart w:id="324" w:name="_Toc102534423"/>
      <w:r>
        <w:rPr>
          <w:rStyle w:val="CharSectno"/>
        </w:rPr>
        <w:t>115.</w:t>
      </w:r>
      <w:r>
        <w:rPr>
          <w:rStyle w:val="CharSectno"/>
        </w:rPr>
        <w:tab/>
        <w:t>Governor may execute instruments</w:t>
      </w:r>
      <w:bookmarkEnd w:id="320"/>
      <w:bookmarkEnd w:id="321"/>
      <w:bookmarkEnd w:id="322"/>
      <w:bookmarkEnd w:id="323"/>
      <w:bookmarkEnd w:id="324"/>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325" w:name="_Toc417895825"/>
      <w:bookmarkStart w:id="326" w:name="_Toc501853574"/>
      <w:bookmarkStart w:id="327" w:name="_Toc512751049"/>
      <w:bookmarkStart w:id="328" w:name="_Toc131827138"/>
      <w:bookmarkStart w:id="329" w:name="_Toc102534424"/>
      <w:r>
        <w:rPr>
          <w:rStyle w:val="CharSectno"/>
        </w:rPr>
        <w:t>118</w:t>
      </w:r>
      <w:r>
        <w:rPr>
          <w:snapToGrid w:val="0"/>
        </w:rPr>
        <w:t>.</w:t>
      </w:r>
      <w:r>
        <w:rPr>
          <w:snapToGrid w:val="0"/>
        </w:rPr>
        <w:tab/>
        <w:t>Moneys due by local authority may be deducted from moneys payable to it by Government</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330" w:name="_Toc417895826"/>
      <w:bookmarkStart w:id="331" w:name="_Toc501853575"/>
      <w:bookmarkStart w:id="332" w:name="_Toc512751050"/>
      <w:bookmarkStart w:id="333" w:name="_Toc131827139"/>
      <w:bookmarkStart w:id="334" w:name="_Toc102534425"/>
      <w:r>
        <w:rPr>
          <w:rStyle w:val="CharSectno"/>
        </w:rPr>
        <w:t>120</w:t>
      </w:r>
      <w:r>
        <w:rPr>
          <w:snapToGrid w:val="0"/>
        </w:rPr>
        <w:t>.</w:t>
      </w:r>
      <w:r>
        <w:rPr>
          <w:snapToGrid w:val="0"/>
        </w:rPr>
        <w:tab/>
        <w:t>Penalty for obstructing workmen or destroying fences marks, etc.</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335" w:name="_Toc417895828"/>
      <w:bookmarkStart w:id="336" w:name="_Toc501853577"/>
      <w:bookmarkStart w:id="337" w:name="_Toc512751052"/>
      <w:bookmarkStart w:id="338" w:name="_Toc131827140"/>
      <w:bookmarkStart w:id="339" w:name="_Toc102534426"/>
      <w:r>
        <w:rPr>
          <w:rStyle w:val="CharSectno"/>
        </w:rPr>
        <w:t>122</w:t>
      </w:r>
      <w:r>
        <w:rPr>
          <w:snapToGrid w:val="0"/>
        </w:rPr>
        <w:t>.</w:t>
      </w:r>
      <w:r>
        <w:rPr>
          <w:snapToGrid w:val="0"/>
        </w:rPr>
        <w:tab/>
        <w:t>Works authorised or anything commenced under repealed enactments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rPr>
          <w:snapToGrid w:val="0"/>
        </w:rPr>
      </w:pPr>
      <w:bookmarkStart w:id="340" w:name="_Toc417895829"/>
      <w:bookmarkStart w:id="341" w:name="_Toc501853578"/>
      <w:bookmarkStart w:id="342" w:name="_Toc512751053"/>
      <w:bookmarkStart w:id="343" w:name="_Toc131827141"/>
      <w:bookmarkStart w:id="344" w:name="_Toc102534427"/>
      <w:r>
        <w:rPr>
          <w:rStyle w:val="CharSectno"/>
        </w:rPr>
        <w:t>123</w:t>
      </w:r>
      <w:r>
        <w:rPr>
          <w:snapToGrid w:val="0"/>
        </w:rPr>
        <w:t>.</w:t>
      </w:r>
      <w:r>
        <w:rPr>
          <w:snapToGrid w:val="0"/>
        </w:rPr>
        <w:tab/>
        <w:t>Public works under previous Acts to be deemed constructed under this Act</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t xml:space="preserve">Repealed by No. 73 of 1995 s. 188.] </w:t>
      </w:r>
    </w:p>
    <w:p>
      <w:pPr>
        <w:pStyle w:val="Ednotesection"/>
        <w:ind w:left="890" w:hanging="890"/>
      </w:pPr>
      <w:r>
        <w:t>[</w:t>
      </w:r>
      <w:r>
        <w:rPr>
          <w:b/>
        </w:rPr>
        <w:t>125</w:t>
      </w:r>
      <w:r>
        <w:rPr>
          <w:b/>
        </w:rPr>
        <w:noBreakHyphen/>
        <w:t>126.</w:t>
      </w:r>
      <w:r>
        <w:tab/>
        <w:t>Repealed by No. 25 of 1985 s. 368.]</w:t>
      </w:r>
    </w:p>
    <w:p>
      <w:pPr>
        <w:pStyle w:val="yEdnoteschedule"/>
      </w:pPr>
      <w:r>
        <w:t>[First Schedule omitted under the Reprints Act 1984 s. 7(4)(e) and (f).]</w:t>
      </w:r>
    </w:p>
    <w:p>
      <w:pPr>
        <w:pStyle w:val="yEdnoteschedule"/>
      </w:pPr>
      <w:r>
        <w:t>[Second Schedule repealed by No. 98 of 1985 s. 3.]</w:t>
      </w:r>
    </w:p>
    <w:p>
      <w:pPr>
        <w:pStyle w:val="yEdnoteschedule"/>
      </w:pPr>
      <w:r>
        <w:t>[Third to Ninth Schedules repealed by No. 31 of 1997 s. 60.]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45" w:name="_Toc89505227"/>
      <w:bookmarkStart w:id="346" w:name="_Toc89585050"/>
      <w:bookmarkStart w:id="347" w:name="_Toc102455332"/>
      <w:bookmarkStart w:id="348" w:name="_Toc102534428"/>
      <w:bookmarkStart w:id="349" w:name="_Toc131827142"/>
      <w:r>
        <w:t>Notes</w:t>
      </w:r>
      <w:bookmarkEnd w:id="345"/>
      <w:bookmarkEnd w:id="346"/>
      <w:bookmarkEnd w:id="347"/>
      <w:bookmarkEnd w:id="348"/>
      <w:bookmarkEnd w:id="349"/>
    </w:p>
    <w:p>
      <w:pPr>
        <w:pStyle w:val="nSubsection"/>
        <w:rPr>
          <w:snapToGrid w:val="0"/>
        </w:rPr>
      </w:pPr>
      <w:r>
        <w:rPr>
          <w:snapToGrid w:val="0"/>
          <w:vertAlign w:val="superscript"/>
        </w:rPr>
        <w:t>1</w:t>
      </w:r>
      <w:r>
        <w:rPr>
          <w:snapToGrid w:val="0"/>
        </w:rPr>
        <w:tab/>
        <w:t xml:space="preserve">This is a compilation of the </w:t>
      </w:r>
      <w:r>
        <w:rPr>
          <w:i/>
          <w:snapToGrid w:val="0"/>
        </w:rPr>
        <w:t>Public Works Act 1902</w:t>
      </w:r>
      <w:r>
        <w:rPr>
          <w:snapToGrid w:val="0"/>
        </w:rPr>
        <w:t xml:space="preserve"> and includes the amendments made by the other written laws referred to in the following Table</w:t>
      </w:r>
      <w:del w:id="350" w:author="svcMRProcess" w:date="2015-12-13T10:55:00Z">
        <w:r>
          <w:rPr>
            <w:snapToGrid w:val="0"/>
          </w:rPr>
          <w:delText> </w:delText>
        </w:r>
        <w:r>
          <w:rPr>
            <w:snapToGrid w:val="0"/>
            <w:vertAlign w:val="superscript"/>
          </w:rPr>
          <w:delText>1a</w:delText>
        </w:r>
      </w:del>
      <w:r>
        <w:rPr>
          <w:snapToGrid w:val="0"/>
        </w:rPr>
        <w:t>.  The table also includes information about any reprints.</w:t>
      </w:r>
    </w:p>
    <w:p>
      <w:pPr>
        <w:pStyle w:val="nHeading3"/>
        <w:rPr>
          <w:snapToGrid w:val="0"/>
        </w:rPr>
      </w:pPr>
      <w:bookmarkStart w:id="351" w:name="_Toc131827143"/>
      <w:bookmarkStart w:id="352" w:name="_Toc102534429"/>
      <w:r>
        <w:rPr>
          <w:snapToGrid w:val="0"/>
        </w:rPr>
        <w:t>Compilation table</w:t>
      </w:r>
      <w:bookmarkEnd w:id="351"/>
      <w:bookmarkEnd w:id="352"/>
    </w:p>
    <w:tbl>
      <w:tblPr>
        <w:tblW w:w="7097" w:type="dxa"/>
        <w:tblInd w:w="-86" w:type="dxa"/>
        <w:tblLayout w:type="fixed"/>
        <w:tblCellMar>
          <w:left w:w="56" w:type="dxa"/>
          <w:right w:w="56" w:type="dxa"/>
        </w:tblCellMar>
        <w:tblLook w:val="0000" w:firstRow="0" w:lastRow="0" w:firstColumn="0" w:lastColumn="0" w:noHBand="0" w:noVBand="0"/>
      </w:tblPr>
      <w:tblGrid>
        <w:gridCol w:w="2230"/>
        <w:gridCol w:w="15"/>
        <w:gridCol w:w="20"/>
        <w:gridCol w:w="1120"/>
        <w:gridCol w:w="14"/>
        <w:gridCol w:w="1120"/>
        <w:gridCol w:w="14"/>
        <w:gridCol w:w="2518"/>
        <w:gridCol w:w="8"/>
        <w:gridCol w:w="22"/>
        <w:gridCol w:w="16"/>
      </w:tblGrid>
      <w:tr>
        <w:trPr>
          <w:cantSplit/>
          <w:tblHeader/>
        </w:trPr>
        <w:tc>
          <w:tcPr>
            <w:tcW w:w="223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55"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30" w:type="dxa"/>
          </w:tcPr>
          <w:p>
            <w:pPr>
              <w:pStyle w:val="nTable"/>
              <w:spacing w:after="40"/>
              <w:ind w:right="113"/>
              <w:rPr>
                <w:sz w:val="19"/>
              </w:rPr>
            </w:pPr>
            <w:r>
              <w:rPr>
                <w:i/>
                <w:sz w:val="19"/>
              </w:rPr>
              <w:t>Public Works Act 1902</w:t>
            </w:r>
            <w:r>
              <w:rPr>
                <w:sz w:val="19"/>
                <w:vertAlign w:val="superscript"/>
              </w:rPr>
              <w:t> 8</w:t>
            </w:r>
          </w:p>
        </w:tc>
        <w:tc>
          <w:tcPr>
            <w:tcW w:w="1155" w:type="dxa"/>
            <w:gridSpan w:val="3"/>
          </w:tcPr>
          <w:p>
            <w:pPr>
              <w:pStyle w:val="nTable"/>
              <w:spacing w:after="40"/>
              <w:rPr>
                <w:sz w:val="19"/>
              </w:rPr>
            </w:pPr>
            <w:r>
              <w:rPr>
                <w:sz w:val="19"/>
              </w:rPr>
              <w:t>47 of 1902</w:t>
            </w:r>
          </w:p>
        </w:tc>
        <w:tc>
          <w:tcPr>
            <w:tcW w:w="1134" w:type="dxa"/>
            <w:gridSpan w:val="2"/>
          </w:tcPr>
          <w:p>
            <w:pPr>
              <w:pStyle w:val="nTable"/>
              <w:spacing w:after="40"/>
              <w:rPr>
                <w:sz w:val="19"/>
              </w:rPr>
            </w:pPr>
            <w:r>
              <w:rPr>
                <w:sz w:val="19"/>
              </w:rPr>
              <w:t>20 Dec 1902</w:t>
            </w:r>
          </w:p>
        </w:tc>
        <w:tc>
          <w:tcPr>
            <w:tcW w:w="2578" w:type="dxa"/>
            <w:gridSpan w:val="5"/>
          </w:tcPr>
          <w:p>
            <w:pPr>
              <w:pStyle w:val="nTable"/>
              <w:spacing w:after="40"/>
              <w:rPr>
                <w:sz w:val="19"/>
              </w:rPr>
            </w:pPr>
            <w:r>
              <w:rPr>
                <w:sz w:val="19"/>
              </w:rPr>
              <w:t>20 Dec 1902</w:t>
            </w:r>
          </w:p>
        </w:tc>
      </w:tr>
      <w:tr>
        <w:trPr>
          <w:cantSplit/>
        </w:trPr>
        <w:tc>
          <w:tcPr>
            <w:tcW w:w="2230" w:type="dxa"/>
          </w:tcPr>
          <w:p>
            <w:pPr>
              <w:pStyle w:val="nTable"/>
              <w:spacing w:after="40"/>
              <w:ind w:right="113"/>
              <w:rPr>
                <w:sz w:val="19"/>
              </w:rPr>
            </w:pPr>
            <w:r>
              <w:rPr>
                <w:i/>
                <w:sz w:val="19"/>
              </w:rPr>
              <w:t>Public Works Amendment Act 1906</w:t>
            </w:r>
          </w:p>
        </w:tc>
        <w:tc>
          <w:tcPr>
            <w:tcW w:w="1155" w:type="dxa"/>
            <w:gridSpan w:val="3"/>
          </w:tcPr>
          <w:p>
            <w:pPr>
              <w:pStyle w:val="nTable"/>
              <w:spacing w:after="40"/>
              <w:rPr>
                <w:sz w:val="19"/>
              </w:rPr>
            </w:pPr>
            <w:r>
              <w:rPr>
                <w:sz w:val="19"/>
              </w:rPr>
              <w:t>8 of 1906</w:t>
            </w:r>
          </w:p>
        </w:tc>
        <w:tc>
          <w:tcPr>
            <w:tcW w:w="1134" w:type="dxa"/>
            <w:gridSpan w:val="2"/>
          </w:tcPr>
          <w:p>
            <w:pPr>
              <w:pStyle w:val="nTable"/>
              <w:spacing w:after="40"/>
              <w:rPr>
                <w:sz w:val="19"/>
              </w:rPr>
            </w:pPr>
            <w:r>
              <w:rPr>
                <w:sz w:val="19"/>
              </w:rPr>
              <w:t>18 Sep 1906</w:t>
            </w:r>
          </w:p>
        </w:tc>
        <w:tc>
          <w:tcPr>
            <w:tcW w:w="2578" w:type="dxa"/>
            <w:gridSpan w:val="5"/>
          </w:tcPr>
          <w:p>
            <w:pPr>
              <w:pStyle w:val="nTable"/>
              <w:spacing w:after="40"/>
              <w:rPr>
                <w:sz w:val="19"/>
              </w:rPr>
            </w:pPr>
            <w:r>
              <w:rPr>
                <w:sz w:val="19"/>
              </w:rPr>
              <w:t>18 Sep 1906</w:t>
            </w:r>
          </w:p>
        </w:tc>
      </w:tr>
      <w:tr>
        <w:trPr>
          <w:gridAfter w:val="3"/>
          <w:wAfter w:w="46" w:type="dxa"/>
          <w:cantSplit/>
        </w:trPr>
        <w:tc>
          <w:tcPr>
            <w:tcW w:w="2230" w:type="dxa"/>
          </w:tcPr>
          <w:p>
            <w:pPr>
              <w:pStyle w:val="nTable"/>
              <w:spacing w:after="40"/>
              <w:ind w:right="113"/>
              <w:rPr>
                <w:sz w:val="19"/>
              </w:rPr>
            </w:pPr>
            <w:r>
              <w:rPr>
                <w:i/>
                <w:sz w:val="19"/>
              </w:rPr>
              <w:t>Public Works Act Amendment Act 1926</w:t>
            </w:r>
          </w:p>
        </w:tc>
        <w:tc>
          <w:tcPr>
            <w:tcW w:w="1155" w:type="dxa"/>
            <w:gridSpan w:val="3"/>
          </w:tcPr>
          <w:p>
            <w:pPr>
              <w:pStyle w:val="nTable"/>
              <w:spacing w:after="40"/>
              <w:rPr>
                <w:sz w:val="19"/>
              </w:rPr>
            </w:pPr>
            <w:r>
              <w:rPr>
                <w:sz w:val="19"/>
              </w:rPr>
              <w:t>60 of 1926</w:t>
            </w:r>
          </w:p>
        </w:tc>
        <w:tc>
          <w:tcPr>
            <w:tcW w:w="1134" w:type="dxa"/>
            <w:gridSpan w:val="2"/>
          </w:tcPr>
          <w:p>
            <w:pPr>
              <w:pStyle w:val="nTable"/>
              <w:spacing w:after="40"/>
              <w:rPr>
                <w:sz w:val="19"/>
              </w:rPr>
            </w:pPr>
            <w:r>
              <w:rPr>
                <w:sz w:val="19"/>
              </w:rPr>
              <w:t>24 Dec 1926</w:t>
            </w:r>
          </w:p>
        </w:tc>
        <w:tc>
          <w:tcPr>
            <w:tcW w:w="2532" w:type="dxa"/>
            <w:gridSpan w:val="2"/>
          </w:tcPr>
          <w:p>
            <w:pPr>
              <w:pStyle w:val="nTable"/>
              <w:spacing w:after="40"/>
              <w:rPr>
                <w:sz w:val="19"/>
              </w:rPr>
            </w:pPr>
            <w:r>
              <w:rPr>
                <w:sz w:val="19"/>
              </w:rPr>
              <w:t>24 Dec 1926</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Public Works Act Amendment Act 1933</w:t>
            </w:r>
          </w:p>
        </w:tc>
        <w:tc>
          <w:tcPr>
            <w:tcW w:w="1155" w:type="dxa"/>
            <w:gridSpan w:val="3"/>
          </w:tcPr>
          <w:p>
            <w:pPr>
              <w:pStyle w:val="nTable"/>
              <w:spacing w:after="40"/>
              <w:rPr>
                <w:sz w:val="19"/>
              </w:rPr>
            </w:pPr>
            <w:r>
              <w:rPr>
                <w:sz w:val="19"/>
              </w:rPr>
              <w:t>35 of 1933</w:t>
            </w:r>
          </w:p>
        </w:tc>
        <w:tc>
          <w:tcPr>
            <w:tcW w:w="1134" w:type="dxa"/>
            <w:gridSpan w:val="2"/>
          </w:tcPr>
          <w:p>
            <w:pPr>
              <w:pStyle w:val="nTable"/>
              <w:spacing w:after="40"/>
              <w:rPr>
                <w:sz w:val="19"/>
              </w:rPr>
            </w:pPr>
            <w:r>
              <w:rPr>
                <w:sz w:val="19"/>
              </w:rPr>
              <w:t>4 Jan 1934</w:t>
            </w:r>
          </w:p>
        </w:tc>
        <w:tc>
          <w:tcPr>
            <w:tcW w:w="2532" w:type="dxa"/>
            <w:gridSpan w:val="2"/>
          </w:tcPr>
          <w:p>
            <w:pPr>
              <w:pStyle w:val="nTable"/>
              <w:spacing w:after="40"/>
              <w:rPr>
                <w:sz w:val="19"/>
              </w:rPr>
            </w:pPr>
            <w:r>
              <w:rPr>
                <w:sz w:val="19"/>
              </w:rPr>
              <w:t xml:space="preserve">Proc. 12 Feb 1934 (see s. 2(1) and </w:t>
            </w:r>
            <w:r>
              <w:rPr>
                <w:i/>
                <w:sz w:val="19"/>
              </w:rPr>
              <w:t>Gazette</w:t>
            </w:r>
            <w:r>
              <w:rPr>
                <w:sz w:val="19"/>
              </w:rPr>
              <w:t xml:space="preserve"> 9 Feb 1934 p. 143)</w:t>
            </w:r>
          </w:p>
        </w:tc>
      </w:tr>
      <w:tr>
        <w:trPr>
          <w:gridAfter w:val="3"/>
          <w:wAfter w:w="46" w:type="dxa"/>
          <w:cantSplit/>
        </w:trPr>
        <w:tc>
          <w:tcPr>
            <w:tcW w:w="2230" w:type="dxa"/>
          </w:tcPr>
          <w:p>
            <w:pPr>
              <w:pStyle w:val="nTable"/>
              <w:spacing w:after="40"/>
              <w:ind w:right="113"/>
              <w:rPr>
                <w:sz w:val="19"/>
              </w:rPr>
            </w:pPr>
            <w:r>
              <w:rPr>
                <w:i/>
                <w:sz w:val="19"/>
              </w:rPr>
              <w:t>Public Works Act Amendment Act 1945</w:t>
            </w:r>
          </w:p>
        </w:tc>
        <w:tc>
          <w:tcPr>
            <w:tcW w:w="1155" w:type="dxa"/>
            <w:gridSpan w:val="3"/>
          </w:tcPr>
          <w:p>
            <w:pPr>
              <w:pStyle w:val="nTable"/>
              <w:spacing w:after="40"/>
              <w:rPr>
                <w:sz w:val="19"/>
              </w:rPr>
            </w:pPr>
            <w:r>
              <w:rPr>
                <w:sz w:val="19"/>
              </w:rPr>
              <w:t>41 of 1945</w:t>
            </w:r>
          </w:p>
        </w:tc>
        <w:tc>
          <w:tcPr>
            <w:tcW w:w="1134" w:type="dxa"/>
            <w:gridSpan w:val="2"/>
          </w:tcPr>
          <w:p>
            <w:pPr>
              <w:pStyle w:val="nTable"/>
              <w:spacing w:after="40"/>
              <w:rPr>
                <w:sz w:val="19"/>
              </w:rPr>
            </w:pPr>
            <w:r>
              <w:rPr>
                <w:sz w:val="19"/>
              </w:rPr>
              <w:t>30 Jan 1946</w:t>
            </w:r>
          </w:p>
        </w:tc>
        <w:tc>
          <w:tcPr>
            <w:tcW w:w="2532" w:type="dxa"/>
            <w:gridSpan w:val="2"/>
          </w:tcPr>
          <w:p>
            <w:pPr>
              <w:pStyle w:val="nTable"/>
              <w:spacing w:after="40"/>
              <w:rPr>
                <w:sz w:val="19"/>
              </w:rPr>
            </w:pPr>
            <w:r>
              <w:rPr>
                <w:sz w:val="19"/>
              </w:rPr>
              <w:t>30 Jan 1946</w:t>
            </w:r>
          </w:p>
        </w:tc>
      </w:tr>
      <w:tr>
        <w:trPr>
          <w:gridAfter w:val="3"/>
          <w:wAfter w:w="46" w:type="dxa"/>
          <w:cantSplit/>
        </w:trPr>
        <w:tc>
          <w:tcPr>
            <w:tcW w:w="2230" w:type="dxa"/>
          </w:tcPr>
          <w:p>
            <w:pPr>
              <w:pStyle w:val="nTable"/>
              <w:spacing w:after="40"/>
              <w:ind w:right="113"/>
              <w:rPr>
                <w:sz w:val="19"/>
              </w:rPr>
            </w:pPr>
            <w:r>
              <w:rPr>
                <w:i/>
                <w:sz w:val="19"/>
              </w:rPr>
              <w:t>Public Works Act Amendment Act 1950</w:t>
            </w:r>
          </w:p>
        </w:tc>
        <w:tc>
          <w:tcPr>
            <w:tcW w:w="1155" w:type="dxa"/>
            <w:gridSpan w:val="3"/>
          </w:tcPr>
          <w:p>
            <w:pPr>
              <w:pStyle w:val="nTable"/>
              <w:spacing w:after="40"/>
              <w:rPr>
                <w:sz w:val="19"/>
              </w:rPr>
            </w:pPr>
            <w:r>
              <w:rPr>
                <w:sz w:val="19"/>
              </w:rPr>
              <w:t>23 of 1950</w:t>
            </w:r>
          </w:p>
        </w:tc>
        <w:tc>
          <w:tcPr>
            <w:tcW w:w="1134" w:type="dxa"/>
            <w:gridSpan w:val="2"/>
          </w:tcPr>
          <w:p>
            <w:pPr>
              <w:pStyle w:val="nTable"/>
              <w:spacing w:after="40"/>
              <w:rPr>
                <w:sz w:val="19"/>
              </w:rPr>
            </w:pPr>
            <w:r>
              <w:rPr>
                <w:sz w:val="19"/>
              </w:rPr>
              <w:t>5 Dec 1950</w:t>
            </w:r>
          </w:p>
        </w:tc>
        <w:tc>
          <w:tcPr>
            <w:tcW w:w="2532" w:type="dxa"/>
            <w:gridSpan w:val="2"/>
          </w:tcPr>
          <w:p>
            <w:pPr>
              <w:pStyle w:val="nTable"/>
              <w:spacing w:after="40"/>
              <w:rPr>
                <w:sz w:val="19"/>
              </w:rPr>
            </w:pPr>
            <w:r>
              <w:rPr>
                <w:sz w:val="19"/>
              </w:rPr>
              <w:t>5 Dec 1950</w:t>
            </w:r>
          </w:p>
        </w:tc>
      </w:tr>
      <w:tr>
        <w:trPr>
          <w:gridAfter w:val="3"/>
          <w:wAfter w:w="46" w:type="dxa"/>
          <w:cantSplit/>
        </w:trPr>
        <w:tc>
          <w:tcPr>
            <w:tcW w:w="2230" w:type="dxa"/>
          </w:tcPr>
          <w:p>
            <w:pPr>
              <w:pStyle w:val="nTable"/>
              <w:spacing w:after="40"/>
              <w:ind w:right="113"/>
              <w:rPr>
                <w:sz w:val="19"/>
              </w:rPr>
            </w:pPr>
            <w:r>
              <w:rPr>
                <w:i/>
                <w:sz w:val="19"/>
              </w:rPr>
              <w:t>Public Works Act Amendment Act 1953</w:t>
            </w:r>
          </w:p>
        </w:tc>
        <w:tc>
          <w:tcPr>
            <w:tcW w:w="1155" w:type="dxa"/>
            <w:gridSpan w:val="3"/>
          </w:tcPr>
          <w:p>
            <w:pPr>
              <w:pStyle w:val="nTable"/>
              <w:spacing w:after="40"/>
              <w:rPr>
                <w:sz w:val="19"/>
              </w:rPr>
            </w:pPr>
            <w:r>
              <w:rPr>
                <w:sz w:val="19"/>
              </w:rPr>
              <w:t>48 of 1953</w:t>
            </w:r>
          </w:p>
        </w:tc>
        <w:tc>
          <w:tcPr>
            <w:tcW w:w="1134" w:type="dxa"/>
            <w:gridSpan w:val="2"/>
          </w:tcPr>
          <w:p>
            <w:pPr>
              <w:pStyle w:val="nTable"/>
              <w:spacing w:after="40"/>
              <w:rPr>
                <w:sz w:val="19"/>
              </w:rPr>
            </w:pPr>
            <w:r>
              <w:rPr>
                <w:sz w:val="19"/>
              </w:rPr>
              <w:t>29 Dec 1953</w:t>
            </w:r>
          </w:p>
        </w:tc>
        <w:tc>
          <w:tcPr>
            <w:tcW w:w="2532" w:type="dxa"/>
            <w:gridSpan w:val="2"/>
          </w:tcPr>
          <w:p>
            <w:pPr>
              <w:pStyle w:val="nTable"/>
              <w:spacing w:after="40"/>
              <w:rPr>
                <w:sz w:val="19"/>
              </w:rPr>
            </w:pPr>
            <w:r>
              <w:rPr>
                <w:sz w:val="19"/>
              </w:rPr>
              <w:t>29 Dec 1953</w:t>
            </w:r>
          </w:p>
        </w:tc>
      </w:tr>
      <w:tr>
        <w:trPr>
          <w:gridAfter w:val="3"/>
          <w:wAfter w:w="46" w:type="dxa"/>
          <w:cantSplit/>
        </w:trPr>
        <w:tc>
          <w:tcPr>
            <w:tcW w:w="2230" w:type="dxa"/>
          </w:tcPr>
          <w:p>
            <w:pPr>
              <w:pStyle w:val="nTable"/>
              <w:spacing w:after="40"/>
              <w:ind w:right="113"/>
              <w:rPr>
                <w:sz w:val="19"/>
              </w:rPr>
            </w:pPr>
            <w:r>
              <w:rPr>
                <w:i/>
                <w:sz w:val="19"/>
              </w:rPr>
              <w:t>Public Works Act Amendment Act 1954</w:t>
            </w:r>
          </w:p>
        </w:tc>
        <w:tc>
          <w:tcPr>
            <w:tcW w:w="1155" w:type="dxa"/>
            <w:gridSpan w:val="3"/>
          </w:tcPr>
          <w:p>
            <w:pPr>
              <w:pStyle w:val="nTable"/>
              <w:spacing w:after="40"/>
              <w:rPr>
                <w:sz w:val="19"/>
              </w:rPr>
            </w:pPr>
            <w:r>
              <w:rPr>
                <w:sz w:val="19"/>
              </w:rPr>
              <w:t>3 of 1954</w:t>
            </w:r>
          </w:p>
        </w:tc>
        <w:tc>
          <w:tcPr>
            <w:tcW w:w="1134" w:type="dxa"/>
            <w:gridSpan w:val="2"/>
          </w:tcPr>
          <w:p>
            <w:pPr>
              <w:pStyle w:val="nTable"/>
              <w:spacing w:after="40"/>
              <w:rPr>
                <w:sz w:val="19"/>
              </w:rPr>
            </w:pPr>
            <w:r>
              <w:rPr>
                <w:sz w:val="19"/>
              </w:rPr>
              <w:t>25 Aug 1954</w:t>
            </w:r>
          </w:p>
        </w:tc>
        <w:tc>
          <w:tcPr>
            <w:tcW w:w="2532" w:type="dxa"/>
            <w:gridSpan w:val="2"/>
          </w:tcPr>
          <w:p>
            <w:pPr>
              <w:pStyle w:val="nTable"/>
              <w:spacing w:after="40"/>
              <w:rPr>
                <w:sz w:val="19"/>
              </w:rPr>
            </w:pPr>
            <w:r>
              <w:rPr>
                <w:sz w:val="19"/>
              </w:rPr>
              <w:t>Deemed operative 29 Dec 1953 (see s. 1(1))</w:t>
            </w:r>
          </w:p>
        </w:tc>
      </w:tr>
      <w:tr>
        <w:trPr>
          <w:gridAfter w:val="3"/>
          <w:wAfter w:w="46" w:type="dxa"/>
          <w:cantSplit/>
        </w:trPr>
        <w:tc>
          <w:tcPr>
            <w:tcW w:w="2230" w:type="dxa"/>
          </w:tcPr>
          <w:p>
            <w:pPr>
              <w:pStyle w:val="nTable"/>
              <w:spacing w:after="40"/>
              <w:ind w:right="113"/>
              <w:rPr>
                <w:sz w:val="19"/>
              </w:rPr>
            </w:pPr>
            <w:r>
              <w:rPr>
                <w:i/>
                <w:sz w:val="19"/>
              </w:rPr>
              <w:t>Public Works Act Amendment Act 1955</w:t>
            </w:r>
          </w:p>
        </w:tc>
        <w:tc>
          <w:tcPr>
            <w:tcW w:w="1155" w:type="dxa"/>
            <w:gridSpan w:val="3"/>
          </w:tcPr>
          <w:p>
            <w:pPr>
              <w:pStyle w:val="nTable"/>
              <w:spacing w:after="40"/>
              <w:rPr>
                <w:sz w:val="19"/>
              </w:rPr>
            </w:pPr>
            <w:r>
              <w:rPr>
                <w:sz w:val="19"/>
              </w:rPr>
              <w:t>59 of 1955</w:t>
            </w:r>
          </w:p>
        </w:tc>
        <w:tc>
          <w:tcPr>
            <w:tcW w:w="1134" w:type="dxa"/>
            <w:gridSpan w:val="2"/>
          </w:tcPr>
          <w:p>
            <w:pPr>
              <w:pStyle w:val="nTable"/>
              <w:spacing w:after="40"/>
              <w:rPr>
                <w:sz w:val="19"/>
              </w:rPr>
            </w:pPr>
            <w:r>
              <w:rPr>
                <w:sz w:val="19"/>
              </w:rPr>
              <w:t>13 Dec 1955</w:t>
            </w:r>
          </w:p>
        </w:tc>
        <w:tc>
          <w:tcPr>
            <w:tcW w:w="2532" w:type="dxa"/>
            <w:gridSpan w:val="2"/>
          </w:tcPr>
          <w:p>
            <w:pPr>
              <w:pStyle w:val="nTable"/>
              <w:spacing w:after="40"/>
              <w:rPr>
                <w:sz w:val="19"/>
              </w:rPr>
            </w:pPr>
            <w:r>
              <w:rPr>
                <w:sz w:val="19"/>
              </w:rPr>
              <w:t>13 Dec 1955</w:t>
            </w:r>
          </w:p>
        </w:tc>
      </w:tr>
      <w:tr>
        <w:trPr>
          <w:gridAfter w:val="3"/>
          <w:wAfter w:w="46" w:type="dxa"/>
          <w:cantSplit/>
        </w:trPr>
        <w:tc>
          <w:tcPr>
            <w:tcW w:w="2230" w:type="dxa"/>
          </w:tcPr>
          <w:p>
            <w:pPr>
              <w:pStyle w:val="nTable"/>
              <w:spacing w:after="40"/>
              <w:ind w:right="113"/>
              <w:rPr>
                <w:sz w:val="19"/>
              </w:rPr>
            </w:pPr>
            <w:r>
              <w:rPr>
                <w:i/>
                <w:sz w:val="19"/>
              </w:rPr>
              <w:t>Public Works Act Amendment Act 1956</w:t>
            </w:r>
          </w:p>
        </w:tc>
        <w:tc>
          <w:tcPr>
            <w:tcW w:w="1155" w:type="dxa"/>
            <w:gridSpan w:val="3"/>
          </w:tcPr>
          <w:p>
            <w:pPr>
              <w:pStyle w:val="nTable"/>
              <w:spacing w:after="40"/>
              <w:rPr>
                <w:sz w:val="19"/>
              </w:rPr>
            </w:pPr>
            <w:r>
              <w:rPr>
                <w:sz w:val="19"/>
              </w:rPr>
              <w:t>55 of 1956</w:t>
            </w:r>
          </w:p>
        </w:tc>
        <w:tc>
          <w:tcPr>
            <w:tcW w:w="1134" w:type="dxa"/>
            <w:gridSpan w:val="2"/>
          </w:tcPr>
          <w:p>
            <w:pPr>
              <w:pStyle w:val="nTable"/>
              <w:spacing w:after="40"/>
              <w:rPr>
                <w:sz w:val="19"/>
              </w:rPr>
            </w:pPr>
            <w:r>
              <w:rPr>
                <w:sz w:val="19"/>
              </w:rPr>
              <w:t>27 Dec 1956</w:t>
            </w:r>
          </w:p>
        </w:tc>
        <w:tc>
          <w:tcPr>
            <w:tcW w:w="2532" w:type="dxa"/>
            <w:gridSpan w:val="2"/>
          </w:tcPr>
          <w:p>
            <w:pPr>
              <w:pStyle w:val="nTable"/>
              <w:spacing w:after="40"/>
              <w:rPr>
                <w:sz w:val="19"/>
              </w:rPr>
            </w:pPr>
            <w:r>
              <w:rPr>
                <w:sz w:val="19"/>
              </w:rPr>
              <w:t>27 Dec 1956</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Public Works Act Amendment Act 1961</w:t>
            </w:r>
          </w:p>
        </w:tc>
        <w:tc>
          <w:tcPr>
            <w:tcW w:w="1155" w:type="dxa"/>
            <w:gridSpan w:val="3"/>
          </w:tcPr>
          <w:p>
            <w:pPr>
              <w:pStyle w:val="nTable"/>
              <w:spacing w:after="40"/>
              <w:rPr>
                <w:sz w:val="19"/>
              </w:rPr>
            </w:pPr>
            <w:r>
              <w:rPr>
                <w:sz w:val="19"/>
              </w:rPr>
              <w:t>46 of 1961</w:t>
            </w:r>
          </w:p>
        </w:tc>
        <w:tc>
          <w:tcPr>
            <w:tcW w:w="1134" w:type="dxa"/>
            <w:gridSpan w:val="2"/>
          </w:tcPr>
          <w:p>
            <w:pPr>
              <w:pStyle w:val="nTable"/>
              <w:spacing w:after="40"/>
              <w:rPr>
                <w:sz w:val="19"/>
              </w:rPr>
            </w:pPr>
            <w:r>
              <w:rPr>
                <w:sz w:val="19"/>
              </w:rPr>
              <w:t>23 Nov 1961</w:t>
            </w:r>
          </w:p>
        </w:tc>
        <w:tc>
          <w:tcPr>
            <w:tcW w:w="2532" w:type="dxa"/>
            <w:gridSpan w:val="2"/>
          </w:tcPr>
          <w:p>
            <w:pPr>
              <w:pStyle w:val="nTable"/>
              <w:spacing w:after="40"/>
              <w:rPr>
                <w:sz w:val="19"/>
              </w:rPr>
            </w:pPr>
            <w:r>
              <w:rPr>
                <w:sz w:val="19"/>
              </w:rPr>
              <w:t>23 Nov 1961</w:t>
            </w:r>
          </w:p>
        </w:tc>
      </w:tr>
      <w:tr>
        <w:trPr>
          <w:gridAfter w:val="3"/>
          <w:wAfter w:w="46" w:type="dxa"/>
          <w:cantSplit/>
        </w:trPr>
        <w:tc>
          <w:tcPr>
            <w:tcW w:w="2230" w:type="dxa"/>
          </w:tcPr>
          <w:p>
            <w:pPr>
              <w:pStyle w:val="nTable"/>
              <w:spacing w:after="40"/>
              <w:ind w:right="113"/>
              <w:rPr>
                <w:sz w:val="19"/>
              </w:rPr>
            </w:pPr>
            <w:r>
              <w:rPr>
                <w:i/>
                <w:sz w:val="19"/>
              </w:rPr>
              <w:t>Public Works Act Amendment Act 1965</w:t>
            </w:r>
          </w:p>
        </w:tc>
        <w:tc>
          <w:tcPr>
            <w:tcW w:w="1155" w:type="dxa"/>
            <w:gridSpan w:val="3"/>
          </w:tcPr>
          <w:p>
            <w:pPr>
              <w:pStyle w:val="nTable"/>
              <w:spacing w:after="40"/>
              <w:rPr>
                <w:sz w:val="19"/>
              </w:rPr>
            </w:pPr>
            <w:r>
              <w:rPr>
                <w:sz w:val="19"/>
              </w:rPr>
              <w:t>59 of 1965</w:t>
            </w:r>
          </w:p>
        </w:tc>
        <w:tc>
          <w:tcPr>
            <w:tcW w:w="1134" w:type="dxa"/>
            <w:gridSpan w:val="2"/>
          </w:tcPr>
          <w:p>
            <w:pPr>
              <w:pStyle w:val="nTable"/>
              <w:spacing w:after="40"/>
              <w:rPr>
                <w:sz w:val="19"/>
              </w:rPr>
            </w:pPr>
            <w:r>
              <w:rPr>
                <w:sz w:val="19"/>
              </w:rPr>
              <w:t>19 Nov 1965</w:t>
            </w:r>
          </w:p>
        </w:tc>
        <w:tc>
          <w:tcPr>
            <w:tcW w:w="2532" w:type="dxa"/>
            <w:gridSpan w:val="2"/>
          </w:tcPr>
          <w:p>
            <w:pPr>
              <w:pStyle w:val="nTable"/>
              <w:spacing w:after="40"/>
              <w:rPr>
                <w:sz w:val="19"/>
              </w:rPr>
            </w:pPr>
            <w:r>
              <w:rPr>
                <w:sz w:val="19"/>
              </w:rPr>
              <w:t>19 Nov 1965</w:t>
            </w:r>
          </w:p>
        </w:tc>
      </w:tr>
      <w:tr>
        <w:trPr>
          <w:gridAfter w:val="3"/>
          <w:wAfter w:w="46" w:type="dxa"/>
          <w:cantSplit/>
        </w:trPr>
        <w:tc>
          <w:tcPr>
            <w:tcW w:w="2230" w:type="dxa"/>
          </w:tcPr>
          <w:p>
            <w:pPr>
              <w:pStyle w:val="nTable"/>
              <w:spacing w:after="40"/>
              <w:ind w:right="113"/>
              <w:rPr>
                <w:sz w:val="19"/>
              </w:rPr>
            </w:pPr>
            <w:r>
              <w:rPr>
                <w:i/>
                <w:sz w:val="19"/>
              </w:rPr>
              <w:t>Public Works Act Amendment Act 1966</w:t>
            </w:r>
          </w:p>
        </w:tc>
        <w:tc>
          <w:tcPr>
            <w:tcW w:w="1155" w:type="dxa"/>
            <w:gridSpan w:val="3"/>
          </w:tcPr>
          <w:p>
            <w:pPr>
              <w:pStyle w:val="nTable"/>
              <w:spacing w:after="40"/>
              <w:rPr>
                <w:sz w:val="19"/>
              </w:rPr>
            </w:pPr>
            <w:r>
              <w:rPr>
                <w:sz w:val="19"/>
              </w:rPr>
              <w:t>41 of 1966</w:t>
            </w:r>
          </w:p>
        </w:tc>
        <w:tc>
          <w:tcPr>
            <w:tcW w:w="1134" w:type="dxa"/>
            <w:gridSpan w:val="2"/>
          </w:tcPr>
          <w:p>
            <w:pPr>
              <w:pStyle w:val="nTable"/>
              <w:spacing w:after="40"/>
              <w:rPr>
                <w:sz w:val="19"/>
              </w:rPr>
            </w:pPr>
            <w:r>
              <w:rPr>
                <w:sz w:val="19"/>
              </w:rPr>
              <w:t>4 Nov 1966</w:t>
            </w:r>
          </w:p>
        </w:tc>
        <w:tc>
          <w:tcPr>
            <w:tcW w:w="2532" w:type="dxa"/>
            <w:gridSpan w:val="2"/>
          </w:tcPr>
          <w:p>
            <w:pPr>
              <w:pStyle w:val="nTable"/>
              <w:spacing w:after="40"/>
              <w:rPr>
                <w:sz w:val="19"/>
              </w:rPr>
            </w:pPr>
            <w:r>
              <w:rPr>
                <w:sz w:val="19"/>
              </w:rPr>
              <w:t>4 Nov 1966</w:t>
            </w:r>
          </w:p>
        </w:tc>
      </w:tr>
      <w:tr>
        <w:trPr>
          <w:gridAfter w:val="3"/>
          <w:wAfter w:w="46" w:type="dxa"/>
          <w:cantSplit/>
        </w:trPr>
        <w:tc>
          <w:tcPr>
            <w:tcW w:w="2230" w:type="dxa"/>
          </w:tcPr>
          <w:p>
            <w:pPr>
              <w:pStyle w:val="nTable"/>
              <w:spacing w:after="40"/>
              <w:ind w:right="113"/>
              <w:rPr>
                <w:sz w:val="19"/>
              </w:rPr>
            </w:pPr>
            <w:r>
              <w:rPr>
                <w:i/>
                <w:sz w:val="19"/>
              </w:rPr>
              <w:t>Public Works Act Amendment Act 1967</w:t>
            </w:r>
          </w:p>
        </w:tc>
        <w:tc>
          <w:tcPr>
            <w:tcW w:w="1155" w:type="dxa"/>
            <w:gridSpan w:val="3"/>
          </w:tcPr>
          <w:p>
            <w:pPr>
              <w:pStyle w:val="nTable"/>
              <w:spacing w:after="40"/>
              <w:rPr>
                <w:sz w:val="19"/>
              </w:rPr>
            </w:pPr>
            <w:r>
              <w:rPr>
                <w:sz w:val="19"/>
              </w:rPr>
              <w:t>53 of 1967</w:t>
            </w:r>
          </w:p>
        </w:tc>
        <w:tc>
          <w:tcPr>
            <w:tcW w:w="1134" w:type="dxa"/>
            <w:gridSpan w:val="2"/>
          </w:tcPr>
          <w:p>
            <w:pPr>
              <w:pStyle w:val="nTable"/>
              <w:spacing w:after="40"/>
              <w:rPr>
                <w:sz w:val="19"/>
              </w:rPr>
            </w:pPr>
            <w:r>
              <w:rPr>
                <w:sz w:val="19"/>
              </w:rPr>
              <w:t>5 Dec 1967</w:t>
            </w:r>
          </w:p>
        </w:tc>
        <w:tc>
          <w:tcPr>
            <w:tcW w:w="2532" w:type="dxa"/>
            <w:gridSpan w:val="2"/>
          </w:tcPr>
          <w:p>
            <w:pPr>
              <w:pStyle w:val="nTable"/>
              <w:spacing w:after="40"/>
              <w:rPr>
                <w:sz w:val="19"/>
              </w:rPr>
            </w:pPr>
            <w:r>
              <w:rPr>
                <w:sz w:val="19"/>
              </w:rPr>
              <w:t>5 Dec 1967</w:t>
            </w:r>
          </w:p>
        </w:tc>
      </w:tr>
      <w:tr>
        <w:trPr>
          <w:gridAfter w:val="3"/>
          <w:wAfter w:w="46" w:type="dxa"/>
          <w:cantSplit/>
        </w:trPr>
        <w:tc>
          <w:tcPr>
            <w:tcW w:w="2230" w:type="dxa"/>
          </w:tcPr>
          <w:p>
            <w:pPr>
              <w:pStyle w:val="nTable"/>
              <w:spacing w:after="40"/>
              <w:ind w:right="113"/>
              <w:rPr>
                <w:sz w:val="19"/>
              </w:rPr>
            </w:pPr>
            <w:r>
              <w:rPr>
                <w:i/>
                <w:sz w:val="19"/>
              </w:rPr>
              <w:t>Public Works Act Amendment Act 1972</w:t>
            </w:r>
          </w:p>
        </w:tc>
        <w:tc>
          <w:tcPr>
            <w:tcW w:w="1155" w:type="dxa"/>
            <w:gridSpan w:val="3"/>
          </w:tcPr>
          <w:p>
            <w:pPr>
              <w:pStyle w:val="nTable"/>
              <w:spacing w:after="40"/>
              <w:rPr>
                <w:sz w:val="19"/>
              </w:rPr>
            </w:pPr>
            <w:r>
              <w:rPr>
                <w:sz w:val="19"/>
              </w:rPr>
              <w:t>19 of 1972</w:t>
            </w:r>
          </w:p>
        </w:tc>
        <w:tc>
          <w:tcPr>
            <w:tcW w:w="1134" w:type="dxa"/>
            <w:gridSpan w:val="2"/>
          </w:tcPr>
          <w:p>
            <w:pPr>
              <w:pStyle w:val="nTable"/>
              <w:spacing w:after="40"/>
              <w:rPr>
                <w:sz w:val="19"/>
              </w:rPr>
            </w:pPr>
            <w:r>
              <w:rPr>
                <w:sz w:val="19"/>
              </w:rPr>
              <w:t>26 May 1972</w:t>
            </w:r>
          </w:p>
        </w:tc>
        <w:tc>
          <w:tcPr>
            <w:tcW w:w="2532" w:type="dxa"/>
            <w:gridSpan w:val="2"/>
          </w:tcPr>
          <w:p>
            <w:pPr>
              <w:pStyle w:val="nTable"/>
              <w:spacing w:after="40"/>
              <w:rPr>
                <w:sz w:val="19"/>
              </w:rPr>
            </w:pPr>
            <w:r>
              <w:rPr>
                <w:sz w:val="19"/>
              </w:rPr>
              <w:t>26 May 1972</w:t>
            </w:r>
          </w:p>
        </w:tc>
      </w:tr>
      <w:tr>
        <w:trPr>
          <w:gridAfter w:val="3"/>
          <w:wAfter w:w="46" w:type="dxa"/>
          <w:cantSplit/>
        </w:trPr>
        <w:tc>
          <w:tcPr>
            <w:tcW w:w="2230" w:type="dxa"/>
          </w:tcPr>
          <w:p>
            <w:pPr>
              <w:pStyle w:val="nTable"/>
              <w:spacing w:after="40"/>
              <w:ind w:right="113"/>
              <w:rPr>
                <w:sz w:val="19"/>
              </w:rPr>
            </w:pPr>
            <w:r>
              <w:rPr>
                <w:i/>
                <w:sz w:val="19"/>
              </w:rPr>
              <w:t>Metric Conversion Act 1972</w:t>
            </w:r>
          </w:p>
        </w:tc>
        <w:tc>
          <w:tcPr>
            <w:tcW w:w="1155" w:type="dxa"/>
            <w:gridSpan w:val="3"/>
          </w:tcPr>
          <w:p>
            <w:pPr>
              <w:pStyle w:val="nTable"/>
              <w:spacing w:after="40"/>
              <w:rPr>
                <w:sz w:val="19"/>
              </w:rPr>
            </w:pPr>
            <w:r>
              <w:rPr>
                <w:sz w:val="19"/>
              </w:rPr>
              <w:t>94 of 1972 (as amended by No. 19 and 83 of 1973, 42 of 1975)</w:t>
            </w:r>
          </w:p>
        </w:tc>
        <w:tc>
          <w:tcPr>
            <w:tcW w:w="1134" w:type="dxa"/>
            <w:gridSpan w:val="2"/>
          </w:tcPr>
          <w:p>
            <w:pPr>
              <w:pStyle w:val="nTable"/>
              <w:spacing w:after="40"/>
              <w:rPr>
                <w:sz w:val="19"/>
              </w:rPr>
            </w:pPr>
            <w:r>
              <w:rPr>
                <w:sz w:val="19"/>
              </w:rPr>
              <w:t>4 Dec 1972</w:t>
            </w:r>
          </w:p>
        </w:tc>
        <w:tc>
          <w:tcPr>
            <w:tcW w:w="2532" w:type="dxa"/>
            <w:gridSpan w:val="2"/>
          </w:tcPr>
          <w:p>
            <w:pPr>
              <w:pStyle w:val="nTable"/>
              <w:spacing w:after="40"/>
              <w:rPr>
                <w:sz w:val="19"/>
              </w:rPr>
            </w:pPr>
            <w:r>
              <w:rPr>
                <w:sz w:val="19"/>
              </w:rPr>
              <w:t>Relevant amendments (see Second Sch.</w:t>
            </w:r>
            <w:r>
              <w:rPr>
                <w:sz w:val="19"/>
                <w:vertAlign w:val="superscript"/>
              </w:rPr>
              <w:t> 9</w:t>
            </w:r>
            <w:r>
              <w:rPr>
                <w:sz w:val="19"/>
              </w:rPr>
              <w:t xml:space="preserve">) took effect on 1 May 1974 (see s. 4(2) and </w:t>
            </w:r>
            <w:r>
              <w:rPr>
                <w:i/>
                <w:sz w:val="19"/>
              </w:rPr>
              <w:t>Gazette</w:t>
            </w:r>
            <w:r>
              <w:rPr>
                <w:sz w:val="19"/>
              </w:rPr>
              <w:t xml:space="preserve"> 26 Apr 1974 p. 1393)</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gridAfter w:val="3"/>
          <w:wAfter w:w="46" w:type="dxa"/>
          <w:cantSplit/>
        </w:trPr>
        <w:tc>
          <w:tcPr>
            <w:tcW w:w="2230"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55" w:type="dxa"/>
            <w:gridSpan w:val="3"/>
          </w:tcPr>
          <w:p>
            <w:pPr>
              <w:pStyle w:val="nTable"/>
              <w:spacing w:after="40"/>
              <w:rPr>
                <w:sz w:val="19"/>
              </w:rPr>
            </w:pPr>
            <w:r>
              <w:rPr>
                <w:sz w:val="19"/>
              </w:rPr>
              <w:t>27 of 1974</w:t>
            </w:r>
          </w:p>
        </w:tc>
        <w:tc>
          <w:tcPr>
            <w:tcW w:w="1134" w:type="dxa"/>
            <w:gridSpan w:val="2"/>
          </w:tcPr>
          <w:p>
            <w:pPr>
              <w:pStyle w:val="nTable"/>
              <w:spacing w:after="40"/>
              <w:rPr>
                <w:sz w:val="19"/>
              </w:rPr>
            </w:pPr>
            <w:r>
              <w:rPr>
                <w:sz w:val="19"/>
              </w:rPr>
              <w:t>29 Oct 1974</w:t>
            </w:r>
          </w:p>
        </w:tc>
        <w:tc>
          <w:tcPr>
            <w:tcW w:w="2532" w:type="dxa"/>
            <w:gridSpan w:val="2"/>
          </w:tcPr>
          <w:p>
            <w:pPr>
              <w:pStyle w:val="nTable"/>
              <w:spacing w:after="40"/>
              <w:rPr>
                <w:sz w:val="19"/>
              </w:rPr>
            </w:pPr>
            <w:r>
              <w:rPr>
                <w:sz w:val="19"/>
              </w:rPr>
              <w:t xml:space="preserve">Proc. 1 Dec 1974 (see s. 2 and </w:t>
            </w:r>
            <w:r>
              <w:rPr>
                <w:i/>
                <w:sz w:val="19"/>
              </w:rPr>
              <w:t>Gazette</w:t>
            </w:r>
            <w:r>
              <w:rPr>
                <w:sz w:val="19"/>
              </w:rPr>
              <w:t xml:space="preserve"> 6 Dec 1974 p. 5204)</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Acts Amendment (Master, Supreme Court) Act 1979</w:t>
            </w:r>
            <w:r>
              <w:rPr>
                <w:sz w:val="19"/>
              </w:rPr>
              <w:t xml:space="preserve"> Pt. VI</w:t>
            </w:r>
          </w:p>
        </w:tc>
        <w:tc>
          <w:tcPr>
            <w:tcW w:w="1155" w:type="dxa"/>
            <w:gridSpan w:val="3"/>
          </w:tcPr>
          <w:p>
            <w:pPr>
              <w:pStyle w:val="nTable"/>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32" w:type="dxa"/>
            <w:gridSpan w:val="2"/>
          </w:tcPr>
          <w:p>
            <w:pPr>
              <w:pStyle w:val="nTable"/>
              <w:spacing w:after="40"/>
              <w:rPr>
                <w:sz w:val="19"/>
              </w:rPr>
            </w:pPr>
            <w:r>
              <w:rPr>
                <w:sz w:val="19"/>
              </w:rPr>
              <w:t xml:space="preserve">Proc. 11 Feb 1980 (see s. 2 and </w:t>
            </w:r>
            <w:r>
              <w:rPr>
                <w:i/>
                <w:sz w:val="19"/>
              </w:rPr>
              <w:t>Gazette</w:t>
            </w:r>
            <w:r>
              <w:rPr>
                <w:sz w:val="19"/>
              </w:rPr>
              <w:t xml:space="preserve"> 8 Feb 1980 p. 383)</w:t>
            </w:r>
          </w:p>
        </w:tc>
      </w:tr>
      <w:tr>
        <w:trPr>
          <w:gridAfter w:val="3"/>
          <w:wAfter w:w="46" w:type="dxa"/>
          <w:cantSplit/>
        </w:trPr>
        <w:tc>
          <w:tcPr>
            <w:tcW w:w="2230" w:type="dxa"/>
          </w:tcPr>
          <w:p>
            <w:pPr>
              <w:pStyle w:val="nTable"/>
              <w:spacing w:after="40"/>
              <w:ind w:right="113"/>
              <w:rPr>
                <w:sz w:val="19"/>
              </w:rPr>
            </w:pPr>
            <w:r>
              <w:rPr>
                <w:i/>
                <w:sz w:val="19"/>
              </w:rPr>
              <w:t xml:space="preserve">Acts Amendment (Conservation and Land Management) Act 1984 </w:t>
            </w:r>
            <w:r>
              <w:rPr>
                <w:sz w:val="19"/>
              </w:rPr>
              <w:t>s. 27</w:t>
            </w:r>
          </w:p>
        </w:tc>
        <w:tc>
          <w:tcPr>
            <w:tcW w:w="1155" w:type="dxa"/>
            <w:gridSpan w:val="3"/>
          </w:tcPr>
          <w:p>
            <w:pPr>
              <w:pStyle w:val="nTable"/>
              <w:spacing w:after="40"/>
              <w:rPr>
                <w:sz w:val="19"/>
              </w:rPr>
            </w:pPr>
            <w:r>
              <w:rPr>
                <w:sz w:val="19"/>
              </w:rPr>
              <w:t>112 of 1984</w:t>
            </w:r>
          </w:p>
        </w:tc>
        <w:tc>
          <w:tcPr>
            <w:tcW w:w="1134" w:type="dxa"/>
            <w:gridSpan w:val="2"/>
          </w:tcPr>
          <w:p>
            <w:pPr>
              <w:pStyle w:val="nTable"/>
              <w:spacing w:after="40"/>
              <w:rPr>
                <w:sz w:val="19"/>
              </w:rPr>
            </w:pPr>
            <w:r>
              <w:rPr>
                <w:sz w:val="19"/>
              </w:rPr>
              <w:t>19 Dec 1984</w:t>
            </w:r>
          </w:p>
        </w:tc>
        <w:tc>
          <w:tcPr>
            <w:tcW w:w="2532" w:type="dxa"/>
            <w:gridSpan w:val="2"/>
          </w:tcPr>
          <w:p>
            <w:pPr>
              <w:pStyle w:val="nTable"/>
              <w:spacing w:after="40"/>
              <w:rPr>
                <w:sz w:val="19"/>
              </w:rPr>
            </w:pPr>
            <w:r>
              <w:rPr>
                <w:sz w:val="19"/>
              </w:rPr>
              <w:t>22 Mar 1985 (see s. 2 and </w:t>
            </w:r>
            <w:r>
              <w:rPr>
                <w:i/>
                <w:sz w:val="19"/>
              </w:rPr>
              <w:t>Gazette</w:t>
            </w:r>
            <w:r>
              <w:rPr>
                <w:sz w:val="19"/>
              </w:rPr>
              <w:t xml:space="preserve"> 15 Mar 1985 p. 931)</w:t>
            </w:r>
          </w:p>
        </w:tc>
      </w:tr>
      <w:tr>
        <w:trPr>
          <w:gridAfter w:val="3"/>
          <w:wAfter w:w="46" w:type="dxa"/>
          <w:cantSplit/>
        </w:trPr>
        <w:tc>
          <w:tcPr>
            <w:tcW w:w="2230" w:type="dxa"/>
          </w:tcPr>
          <w:p>
            <w:pPr>
              <w:pStyle w:val="nTable"/>
              <w:spacing w:after="40"/>
              <w:ind w:right="113"/>
              <w:rPr>
                <w:sz w:val="19"/>
              </w:rPr>
            </w:pPr>
            <w:r>
              <w:rPr>
                <w:i/>
                <w:sz w:val="19"/>
              </w:rPr>
              <w:t>Public Works Amendment Act 1984</w:t>
            </w:r>
          </w:p>
        </w:tc>
        <w:tc>
          <w:tcPr>
            <w:tcW w:w="1155" w:type="dxa"/>
            <w:gridSpan w:val="3"/>
          </w:tcPr>
          <w:p>
            <w:pPr>
              <w:pStyle w:val="nTable"/>
              <w:spacing w:after="40"/>
              <w:rPr>
                <w:sz w:val="19"/>
              </w:rPr>
            </w:pPr>
            <w:r>
              <w:rPr>
                <w:sz w:val="19"/>
              </w:rPr>
              <w:t>123 of 1984</w:t>
            </w:r>
          </w:p>
        </w:tc>
        <w:tc>
          <w:tcPr>
            <w:tcW w:w="1134" w:type="dxa"/>
            <w:gridSpan w:val="2"/>
          </w:tcPr>
          <w:p>
            <w:pPr>
              <w:pStyle w:val="nTable"/>
              <w:spacing w:after="40"/>
              <w:rPr>
                <w:sz w:val="19"/>
              </w:rPr>
            </w:pPr>
            <w:r>
              <w:rPr>
                <w:sz w:val="19"/>
              </w:rPr>
              <w:t>27 Dec 1984</w:t>
            </w:r>
          </w:p>
        </w:tc>
        <w:tc>
          <w:tcPr>
            <w:tcW w:w="2532" w:type="dxa"/>
            <w:gridSpan w:val="2"/>
          </w:tcPr>
          <w:p>
            <w:pPr>
              <w:pStyle w:val="nTable"/>
              <w:spacing w:after="40"/>
              <w:rPr>
                <w:sz w:val="19"/>
              </w:rPr>
            </w:pPr>
            <w:r>
              <w:rPr>
                <w:sz w:val="19"/>
              </w:rPr>
              <w:t>27 Dec 1984</w:t>
            </w:r>
            <w:r>
              <w:rPr>
                <w:sz w:val="19"/>
              </w:rPr>
              <w:br/>
              <w:t>(see s. 2)</w:t>
            </w:r>
          </w:p>
        </w:tc>
      </w:tr>
      <w:tr>
        <w:trPr>
          <w:gridAfter w:val="3"/>
          <w:wAfter w:w="46" w:type="dxa"/>
          <w:cantSplit/>
        </w:trPr>
        <w:tc>
          <w:tcPr>
            <w:tcW w:w="2230" w:type="dxa"/>
          </w:tcPr>
          <w:p>
            <w:pPr>
              <w:pStyle w:val="nTable"/>
              <w:spacing w:after="40"/>
              <w:ind w:right="113"/>
              <w:rPr>
                <w:sz w:val="19"/>
              </w:rPr>
            </w:pPr>
            <w:r>
              <w:rPr>
                <w:i/>
                <w:sz w:val="19"/>
              </w:rPr>
              <w:t xml:space="preserve">Acts Amendment and Repeal (Water Authorities) Act 1985 </w:t>
            </w:r>
            <w:r>
              <w:rPr>
                <w:sz w:val="19"/>
              </w:rPr>
              <w:t>Pt. XIII</w:t>
            </w:r>
          </w:p>
        </w:tc>
        <w:tc>
          <w:tcPr>
            <w:tcW w:w="1155" w:type="dxa"/>
            <w:gridSpan w:val="3"/>
          </w:tcPr>
          <w:p>
            <w:pPr>
              <w:pStyle w:val="nTable"/>
              <w:spacing w:after="40"/>
              <w:rPr>
                <w:sz w:val="19"/>
              </w:rPr>
            </w:pPr>
            <w:r>
              <w:rPr>
                <w:sz w:val="19"/>
              </w:rPr>
              <w:t>25 of 1985</w:t>
            </w:r>
          </w:p>
        </w:tc>
        <w:tc>
          <w:tcPr>
            <w:tcW w:w="1134" w:type="dxa"/>
            <w:gridSpan w:val="2"/>
          </w:tcPr>
          <w:p>
            <w:pPr>
              <w:pStyle w:val="nTable"/>
              <w:spacing w:after="40"/>
              <w:rPr>
                <w:sz w:val="19"/>
              </w:rPr>
            </w:pPr>
            <w:r>
              <w:rPr>
                <w:sz w:val="19"/>
              </w:rPr>
              <w:t>6 May 1985</w:t>
            </w:r>
          </w:p>
        </w:tc>
        <w:tc>
          <w:tcPr>
            <w:tcW w:w="2532" w:type="dxa"/>
            <w:gridSpan w:val="2"/>
          </w:tcPr>
          <w:p>
            <w:pPr>
              <w:pStyle w:val="nTable"/>
              <w:spacing w:after="40"/>
              <w:rPr>
                <w:sz w:val="19"/>
              </w:rPr>
            </w:pPr>
            <w:r>
              <w:rPr>
                <w:sz w:val="19"/>
              </w:rPr>
              <w:t xml:space="preserve">Proc. 1 Jul 1985 (see s. 2 and </w:t>
            </w:r>
            <w:r>
              <w:rPr>
                <w:i/>
                <w:sz w:val="19"/>
              </w:rPr>
              <w:t>Gazette</w:t>
            </w:r>
            <w:r>
              <w:rPr>
                <w:sz w:val="19"/>
              </w:rPr>
              <w:t xml:space="preserve"> 7 Jun 1985 p. 1931)</w:t>
            </w:r>
          </w:p>
        </w:tc>
      </w:tr>
      <w:tr>
        <w:trPr>
          <w:gridAfter w:val="3"/>
          <w:wAfter w:w="46" w:type="dxa"/>
          <w:cantSplit/>
        </w:trPr>
        <w:tc>
          <w:tcPr>
            <w:tcW w:w="2230" w:type="dxa"/>
          </w:tcPr>
          <w:p>
            <w:pPr>
              <w:pStyle w:val="nTable"/>
              <w:spacing w:after="40"/>
              <w:ind w:right="113"/>
              <w:rPr>
                <w:sz w:val="19"/>
              </w:rPr>
            </w:pPr>
            <w:r>
              <w:rPr>
                <w:i/>
                <w:sz w:val="19"/>
              </w:rPr>
              <w:t xml:space="preserve">Acts Amendment (Financial Administration and Audit) Act 1985 </w:t>
            </w:r>
            <w:r>
              <w:rPr>
                <w:sz w:val="19"/>
              </w:rPr>
              <w:t>s. 3</w:t>
            </w:r>
          </w:p>
        </w:tc>
        <w:tc>
          <w:tcPr>
            <w:tcW w:w="1155" w:type="dxa"/>
            <w:gridSpan w:val="3"/>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3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3"/>
          <w:wAfter w:w="46" w:type="dxa"/>
          <w:cantSplit/>
        </w:trPr>
        <w:tc>
          <w:tcPr>
            <w:tcW w:w="2230" w:type="dxa"/>
          </w:tcPr>
          <w:p>
            <w:pPr>
              <w:pStyle w:val="nTable"/>
              <w:spacing w:after="40"/>
              <w:ind w:right="113"/>
              <w:rPr>
                <w:sz w:val="19"/>
              </w:rPr>
            </w:pPr>
            <w:r>
              <w:rPr>
                <w:i/>
                <w:sz w:val="19"/>
              </w:rPr>
              <w:t xml:space="preserve">Acts Amendment (Public Service) Act 1987 </w:t>
            </w:r>
            <w:r>
              <w:rPr>
                <w:sz w:val="19"/>
              </w:rPr>
              <w:t>s. 32</w:t>
            </w:r>
          </w:p>
        </w:tc>
        <w:tc>
          <w:tcPr>
            <w:tcW w:w="1155" w:type="dxa"/>
            <w:gridSpan w:val="3"/>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32" w:type="dxa"/>
            <w:gridSpan w:val="2"/>
          </w:tcPr>
          <w:p>
            <w:pPr>
              <w:pStyle w:val="nTable"/>
              <w:spacing w:after="40"/>
              <w:rPr>
                <w:sz w:val="19"/>
              </w:rPr>
            </w:pPr>
            <w:r>
              <w:rPr>
                <w:sz w:val="19"/>
              </w:rPr>
              <w:t xml:space="preserve">Proc. 16 Mar 1988 (see s. 2 and </w:t>
            </w:r>
            <w:r>
              <w:rPr>
                <w:i/>
                <w:sz w:val="19"/>
              </w:rPr>
              <w:t>Gazette</w:t>
            </w:r>
            <w:r>
              <w:rPr>
                <w:sz w:val="19"/>
              </w:rPr>
              <w:t xml:space="preserve"> 16 Mar 1988 p. 813)</w:t>
            </w:r>
          </w:p>
        </w:tc>
      </w:tr>
      <w:tr>
        <w:trPr>
          <w:gridAfter w:val="3"/>
          <w:wAfter w:w="46" w:type="dxa"/>
          <w:cantSplit/>
        </w:trPr>
        <w:tc>
          <w:tcPr>
            <w:tcW w:w="2230"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10</w:t>
            </w:r>
          </w:p>
        </w:tc>
        <w:tc>
          <w:tcPr>
            <w:tcW w:w="1155" w:type="dxa"/>
            <w:gridSpan w:val="3"/>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32" w:type="dxa"/>
            <w:gridSpan w:val="2"/>
          </w:tcPr>
          <w:p>
            <w:pPr>
              <w:pStyle w:val="nTable"/>
              <w:spacing w:after="40"/>
              <w:rPr>
                <w:sz w:val="19"/>
              </w:rPr>
            </w:pPr>
            <w:r>
              <w:rPr>
                <w:sz w:val="19"/>
              </w:rPr>
              <w:t xml:space="preserve">Proc. 16 Sep 1988 (see s. 2 and </w:t>
            </w:r>
            <w:r>
              <w:rPr>
                <w:i/>
                <w:sz w:val="19"/>
              </w:rPr>
              <w:t>Gazette</w:t>
            </w:r>
            <w:r>
              <w:rPr>
                <w:sz w:val="19"/>
              </w:rPr>
              <w:t xml:space="preserve"> 16 Sep 1988 p. 3637)</w:t>
            </w:r>
          </w:p>
        </w:tc>
      </w:tr>
      <w:tr>
        <w:trPr>
          <w:gridAfter w:val="3"/>
          <w:wAfter w:w="46" w:type="dxa"/>
          <w:cantSplit/>
        </w:trPr>
        <w:tc>
          <w:tcPr>
            <w:tcW w:w="2230" w:type="dxa"/>
          </w:tcPr>
          <w:p>
            <w:pPr>
              <w:pStyle w:val="nTable"/>
              <w:spacing w:after="40"/>
              <w:ind w:right="113"/>
              <w:rPr>
                <w:sz w:val="19"/>
              </w:rPr>
            </w:pPr>
            <w:r>
              <w:rPr>
                <w:i/>
                <w:sz w:val="19"/>
              </w:rPr>
              <w:t>Public Works Amendment Act 1991</w:t>
            </w:r>
          </w:p>
        </w:tc>
        <w:tc>
          <w:tcPr>
            <w:tcW w:w="1155" w:type="dxa"/>
            <w:gridSpan w:val="3"/>
          </w:tcPr>
          <w:p>
            <w:pPr>
              <w:pStyle w:val="nTable"/>
              <w:spacing w:after="40"/>
              <w:rPr>
                <w:sz w:val="19"/>
              </w:rPr>
            </w:pPr>
            <w:r>
              <w:rPr>
                <w:sz w:val="19"/>
              </w:rPr>
              <w:t>7 of 1991</w:t>
            </w:r>
          </w:p>
        </w:tc>
        <w:tc>
          <w:tcPr>
            <w:tcW w:w="1134" w:type="dxa"/>
            <w:gridSpan w:val="2"/>
          </w:tcPr>
          <w:p>
            <w:pPr>
              <w:pStyle w:val="nTable"/>
              <w:spacing w:after="40"/>
              <w:rPr>
                <w:sz w:val="19"/>
              </w:rPr>
            </w:pPr>
            <w:r>
              <w:rPr>
                <w:sz w:val="19"/>
              </w:rPr>
              <w:t>13 Jun 1991</w:t>
            </w:r>
          </w:p>
        </w:tc>
        <w:tc>
          <w:tcPr>
            <w:tcW w:w="2532" w:type="dxa"/>
            <w:gridSpan w:val="2"/>
          </w:tcPr>
          <w:p>
            <w:pPr>
              <w:pStyle w:val="nTable"/>
              <w:spacing w:after="40"/>
              <w:rPr>
                <w:sz w:val="19"/>
              </w:rPr>
            </w:pPr>
            <w:r>
              <w:rPr>
                <w:sz w:val="19"/>
              </w:rPr>
              <w:t>11 Jul 1991 (see s. 2)</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gridAfter w:val="3"/>
          <w:wAfter w:w="46" w:type="dxa"/>
          <w:cantSplit/>
        </w:trPr>
        <w:tc>
          <w:tcPr>
            <w:tcW w:w="2230" w:type="dxa"/>
          </w:tcPr>
          <w:p>
            <w:pPr>
              <w:pStyle w:val="nTable"/>
              <w:spacing w:after="40"/>
              <w:ind w:right="113"/>
              <w:rPr>
                <w:sz w:val="19"/>
              </w:rPr>
            </w:pPr>
            <w:r>
              <w:rPr>
                <w:i/>
                <w:sz w:val="19"/>
              </w:rPr>
              <w:t xml:space="preserve">Financial Administration Legislation Amendment Act 1993 </w:t>
            </w:r>
            <w:r>
              <w:rPr>
                <w:sz w:val="19"/>
              </w:rPr>
              <w:t>s. 11 and 12</w:t>
            </w:r>
          </w:p>
        </w:tc>
        <w:tc>
          <w:tcPr>
            <w:tcW w:w="1155" w:type="dxa"/>
            <w:gridSpan w:val="3"/>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32" w:type="dxa"/>
            <w:gridSpan w:val="2"/>
          </w:tcPr>
          <w:p>
            <w:pPr>
              <w:pStyle w:val="nTable"/>
              <w:spacing w:after="40"/>
              <w:rPr>
                <w:sz w:val="19"/>
              </w:rPr>
            </w:pPr>
            <w:r>
              <w:rPr>
                <w:sz w:val="19"/>
              </w:rPr>
              <w:t>Deemed operative 1 Jul 1993 (see s. 2(1))</w:t>
            </w:r>
          </w:p>
        </w:tc>
      </w:tr>
      <w:tr>
        <w:trPr>
          <w:gridAfter w:val="3"/>
          <w:wAfter w:w="46" w:type="dxa"/>
          <w:cantSplit/>
        </w:trPr>
        <w:tc>
          <w:tcPr>
            <w:tcW w:w="2230" w:type="dxa"/>
          </w:tcPr>
          <w:p>
            <w:pPr>
              <w:pStyle w:val="nTable"/>
              <w:spacing w:after="40"/>
              <w:ind w:right="113"/>
              <w:rPr>
                <w:sz w:val="19"/>
              </w:rPr>
            </w:pPr>
            <w:r>
              <w:rPr>
                <w:i/>
                <w:sz w:val="19"/>
              </w:rPr>
              <w:t xml:space="preserve">Land (Titles and Traditional Usage) Act 1993 </w:t>
            </w:r>
            <w:r>
              <w:rPr>
                <w:sz w:val="19"/>
              </w:rPr>
              <w:t xml:space="preserve">s. 45 </w:t>
            </w:r>
          </w:p>
        </w:tc>
        <w:tc>
          <w:tcPr>
            <w:tcW w:w="1155" w:type="dxa"/>
            <w:gridSpan w:val="3"/>
          </w:tcPr>
          <w:p>
            <w:pPr>
              <w:pStyle w:val="nTable"/>
              <w:spacing w:after="40"/>
              <w:rPr>
                <w:sz w:val="19"/>
              </w:rPr>
            </w:pPr>
            <w:r>
              <w:rPr>
                <w:sz w:val="19"/>
              </w:rPr>
              <w:t>21 of 1993</w:t>
            </w:r>
          </w:p>
        </w:tc>
        <w:tc>
          <w:tcPr>
            <w:tcW w:w="1134" w:type="dxa"/>
            <w:gridSpan w:val="2"/>
          </w:tcPr>
          <w:p>
            <w:pPr>
              <w:pStyle w:val="nTable"/>
              <w:spacing w:after="40"/>
              <w:rPr>
                <w:sz w:val="19"/>
              </w:rPr>
            </w:pPr>
            <w:r>
              <w:rPr>
                <w:sz w:val="19"/>
              </w:rPr>
              <w:t xml:space="preserve">2 Dec 1993 </w:t>
            </w:r>
          </w:p>
        </w:tc>
        <w:tc>
          <w:tcPr>
            <w:tcW w:w="2532" w:type="dxa"/>
            <w:gridSpan w:val="2"/>
          </w:tcPr>
          <w:p>
            <w:pPr>
              <w:pStyle w:val="nTable"/>
              <w:spacing w:after="40"/>
              <w:rPr>
                <w:sz w:val="19"/>
              </w:rPr>
            </w:pPr>
            <w:r>
              <w:rPr>
                <w:sz w:val="19"/>
              </w:rPr>
              <w:t>2 Dec 1993 (see s. 2)</w:t>
            </w:r>
          </w:p>
        </w:tc>
      </w:tr>
      <w:tr>
        <w:trPr>
          <w:gridAfter w:val="3"/>
          <w:wAfter w:w="46" w:type="dxa"/>
          <w:cantSplit/>
        </w:trPr>
        <w:tc>
          <w:tcPr>
            <w:tcW w:w="2230" w:type="dxa"/>
          </w:tcPr>
          <w:p>
            <w:pPr>
              <w:pStyle w:val="nTable"/>
              <w:spacing w:after="40"/>
              <w:ind w:right="113"/>
              <w:rPr>
                <w:sz w:val="19"/>
              </w:rPr>
            </w:pPr>
            <w:r>
              <w:rPr>
                <w:i/>
                <w:sz w:val="19"/>
              </w:rPr>
              <w:t xml:space="preserve">Acts Amendment (Public Sector Management) Act 1994 </w:t>
            </w:r>
            <w:r>
              <w:rPr>
                <w:sz w:val="19"/>
              </w:rPr>
              <w:t>s. 19</w:t>
            </w:r>
          </w:p>
        </w:tc>
        <w:tc>
          <w:tcPr>
            <w:tcW w:w="1155" w:type="dxa"/>
            <w:gridSpan w:val="3"/>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32" w:type="dxa"/>
            <w:gridSpan w:val="2"/>
          </w:tcPr>
          <w:p>
            <w:pPr>
              <w:pStyle w:val="nTable"/>
              <w:spacing w:after="40"/>
              <w:rPr>
                <w:sz w:val="19"/>
              </w:rPr>
            </w:pPr>
            <w:r>
              <w:rPr>
                <w:sz w:val="19"/>
              </w:rPr>
              <w:t xml:space="preserve">Proc. 1 Oct 1994 (see s. 2 and </w:t>
            </w:r>
            <w:r>
              <w:rPr>
                <w:i/>
                <w:sz w:val="19"/>
              </w:rPr>
              <w:t>Gazette</w:t>
            </w:r>
            <w:r>
              <w:rPr>
                <w:sz w:val="19"/>
              </w:rPr>
              <w:t xml:space="preserve"> 30 Sep 1994 p. 4948)</w:t>
            </w:r>
          </w:p>
        </w:tc>
      </w:tr>
      <w:tr>
        <w:trPr>
          <w:gridAfter w:val="3"/>
          <w:wAfter w:w="46" w:type="dxa"/>
          <w:cantSplit/>
        </w:trPr>
        <w:tc>
          <w:tcPr>
            <w:tcW w:w="2230" w:type="dxa"/>
          </w:tcPr>
          <w:p>
            <w:pPr>
              <w:pStyle w:val="nTable"/>
              <w:spacing w:after="40"/>
              <w:ind w:right="113"/>
              <w:rPr>
                <w:sz w:val="19"/>
              </w:rPr>
            </w:pPr>
            <w:r>
              <w:rPr>
                <w:i/>
                <w:sz w:val="19"/>
              </w:rPr>
              <w:t>Public Works Amendment Act 1994</w:t>
            </w:r>
            <w:r>
              <w:rPr>
                <w:sz w:val="19"/>
                <w:vertAlign w:val="superscript"/>
              </w:rPr>
              <w:t xml:space="preserve"> 11, 12</w:t>
            </w:r>
          </w:p>
        </w:tc>
        <w:tc>
          <w:tcPr>
            <w:tcW w:w="1155" w:type="dxa"/>
            <w:gridSpan w:val="3"/>
          </w:tcPr>
          <w:p>
            <w:pPr>
              <w:pStyle w:val="nTable"/>
              <w:spacing w:after="40"/>
              <w:rPr>
                <w:sz w:val="19"/>
              </w:rPr>
            </w:pPr>
            <w:r>
              <w:rPr>
                <w:sz w:val="19"/>
              </w:rPr>
              <w:t>59 of 1994</w:t>
            </w:r>
          </w:p>
        </w:tc>
        <w:tc>
          <w:tcPr>
            <w:tcW w:w="1134" w:type="dxa"/>
            <w:gridSpan w:val="2"/>
          </w:tcPr>
          <w:p>
            <w:pPr>
              <w:pStyle w:val="nTable"/>
              <w:spacing w:after="40"/>
              <w:rPr>
                <w:sz w:val="19"/>
              </w:rPr>
            </w:pPr>
            <w:r>
              <w:rPr>
                <w:sz w:val="19"/>
              </w:rPr>
              <w:t>7 Nov 1994</w:t>
            </w:r>
          </w:p>
        </w:tc>
        <w:tc>
          <w:tcPr>
            <w:tcW w:w="2532" w:type="dxa"/>
            <w:gridSpan w:val="2"/>
          </w:tcPr>
          <w:p>
            <w:pPr>
              <w:pStyle w:val="nTable"/>
              <w:spacing w:after="40"/>
              <w:rPr>
                <w:sz w:val="19"/>
              </w:rPr>
            </w:pPr>
            <w:r>
              <w:rPr>
                <w:sz w:val="19"/>
              </w:rPr>
              <w:t>5 Dec 1994</w:t>
            </w:r>
          </w:p>
        </w:tc>
      </w:tr>
      <w:tr>
        <w:trPr>
          <w:gridAfter w:val="3"/>
          <w:wAfter w:w="46" w:type="dxa"/>
          <w:cantSplit/>
        </w:trPr>
        <w:tc>
          <w:tcPr>
            <w:tcW w:w="2230" w:type="dxa"/>
          </w:tcPr>
          <w:p>
            <w:pPr>
              <w:pStyle w:val="nTable"/>
              <w:spacing w:after="40"/>
              <w:ind w:right="113"/>
              <w:rPr>
                <w:sz w:val="19"/>
              </w:rPr>
            </w:pPr>
            <w:r>
              <w:rPr>
                <w:i/>
                <w:sz w:val="19"/>
              </w:rPr>
              <w:t xml:space="preserve">Statutes (Repeals and Minor Amendments) Act 1994 </w:t>
            </w:r>
            <w:r>
              <w:rPr>
                <w:sz w:val="19"/>
              </w:rPr>
              <w:t>s. 4</w:t>
            </w:r>
          </w:p>
        </w:tc>
        <w:tc>
          <w:tcPr>
            <w:tcW w:w="1155" w:type="dxa"/>
            <w:gridSpan w:val="3"/>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32" w:type="dxa"/>
            <w:gridSpan w:val="2"/>
          </w:tcPr>
          <w:p>
            <w:pPr>
              <w:pStyle w:val="nTable"/>
              <w:spacing w:after="40"/>
              <w:rPr>
                <w:sz w:val="19"/>
              </w:rPr>
            </w:pPr>
            <w:r>
              <w:rPr>
                <w:sz w:val="19"/>
              </w:rPr>
              <w:t>9 Dec 1994 (see s. 2)</w:t>
            </w:r>
          </w:p>
        </w:tc>
      </w:tr>
      <w:tr>
        <w:trPr>
          <w:gridAfter w:val="3"/>
          <w:wAfter w:w="46" w:type="dxa"/>
          <w:cantSplit/>
        </w:trPr>
        <w:tc>
          <w:tcPr>
            <w:tcW w:w="2230"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55" w:type="dxa"/>
            <w:gridSpan w:val="3"/>
          </w:tcPr>
          <w:p>
            <w:pPr>
              <w:pStyle w:val="nTable"/>
              <w:spacing w:after="40"/>
              <w:rPr>
                <w:sz w:val="19"/>
              </w:rPr>
            </w:pPr>
            <w:r>
              <w:rPr>
                <w:sz w:val="19"/>
              </w:rPr>
              <w:t>89 of 1994</w:t>
            </w:r>
          </w:p>
        </w:tc>
        <w:tc>
          <w:tcPr>
            <w:tcW w:w="1134" w:type="dxa"/>
            <w:gridSpan w:val="2"/>
          </w:tcPr>
          <w:p>
            <w:pPr>
              <w:pStyle w:val="nTable"/>
              <w:spacing w:after="40"/>
              <w:rPr>
                <w:sz w:val="19"/>
              </w:rPr>
            </w:pPr>
            <w:r>
              <w:rPr>
                <w:sz w:val="19"/>
              </w:rPr>
              <w:t>15 Dec 1994</w:t>
            </w:r>
          </w:p>
        </w:tc>
        <w:tc>
          <w:tcPr>
            <w:tcW w:w="2532" w:type="dxa"/>
            <w:gridSpan w:val="2"/>
          </w:tcPr>
          <w:p>
            <w:pPr>
              <w:pStyle w:val="nTable"/>
              <w:spacing w:after="40"/>
              <w:rPr>
                <w:sz w:val="19"/>
              </w:rPr>
            </w:pPr>
            <w:r>
              <w:rPr>
                <w:sz w:val="19"/>
              </w:rPr>
              <w:t>Proc. 1 Jan 1995 (see s. 2(2) and </w:t>
            </w:r>
            <w:r>
              <w:rPr>
                <w:i/>
                <w:sz w:val="19"/>
              </w:rPr>
              <w:t>Gazette</w:t>
            </w:r>
            <w:r>
              <w:rPr>
                <w:sz w:val="19"/>
              </w:rPr>
              <w:t xml:space="preserve"> 23 Dec 1994 p. 7069)</w:t>
            </w:r>
          </w:p>
        </w:tc>
      </w:tr>
      <w:tr>
        <w:trPr>
          <w:gridAfter w:val="3"/>
          <w:wAfter w:w="46" w:type="dxa"/>
          <w:cantSplit/>
        </w:trPr>
        <w:tc>
          <w:tcPr>
            <w:tcW w:w="2230" w:type="dxa"/>
          </w:tcPr>
          <w:p>
            <w:pPr>
              <w:pStyle w:val="nTable"/>
              <w:spacing w:after="40"/>
              <w:ind w:right="113"/>
              <w:rPr>
                <w:sz w:val="19"/>
              </w:rPr>
            </w:pPr>
            <w:r>
              <w:rPr>
                <w:i/>
                <w:sz w:val="19"/>
              </w:rPr>
              <w:t>Hospitals Amendment Act 1994</w:t>
            </w:r>
            <w:r>
              <w:rPr>
                <w:sz w:val="19"/>
              </w:rPr>
              <w:t xml:space="preserve"> s. 18</w:t>
            </w:r>
          </w:p>
        </w:tc>
        <w:tc>
          <w:tcPr>
            <w:tcW w:w="1155" w:type="dxa"/>
            <w:gridSpan w:val="3"/>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32" w:type="dxa"/>
            <w:gridSpan w:val="2"/>
          </w:tcPr>
          <w:p>
            <w:pPr>
              <w:pStyle w:val="nTable"/>
              <w:spacing w:after="40"/>
              <w:rPr>
                <w:sz w:val="19"/>
              </w:rPr>
            </w:pPr>
            <w:r>
              <w:rPr>
                <w:sz w:val="19"/>
              </w:rPr>
              <w:t xml:space="preserve">Proc. 3 Feb 1995 (see s. 2 and </w:t>
            </w:r>
            <w:r>
              <w:rPr>
                <w:i/>
                <w:sz w:val="19"/>
              </w:rPr>
              <w:t>Gazette</w:t>
            </w:r>
            <w:r>
              <w:rPr>
                <w:sz w:val="19"/>
              </w:rPr>
              <w:t xml:space="preserve"> 3 Feb 1995 p. 333)</w:t>
            </w:r>
          </w:p>
        </w:tc>
      </w:tr>
      <w:tr>
        <w:trPr>
          <w:gridAfter w:val="3"/>
          <w:wAfter w:w="46" w:type="dxa"/>
          <w:cantSplit/>
        </w:trPr>
        <w:tc>
          <w:tcPr>
            <w:tcW w:w="2230" w:type="dxa"/>
          </w:tcPr>
          <w:p>
            <w:pPr>
              <w:pStyle w:val="nTable"/>
              <w:spacing w:after="40"/>
              <w:ind w:right="113"/>
              <w:rPr>
                <w:sz w:val="19"/>
              </w:rPr>
            </w:pPr>
            <w:r>
              <w:rPr>
                <w:i/>
                <w:sz w:val="19"/>
              </w:rPr>
              <w:t>Acts Amendment and Repeal (Native Title) Act 1995</w:t>
            </w:r>
            <w:r>
              <w:rPr>
                <w:sz w:val="19"/>
              </w:rPr>
              <w:t xml:space="preserve"> Pt. 2</w:t>
            </w:r>
          </w:p>
        </w:tc>
        <w:tc>
          <w:tcPr>
            <w:tcW w:w="1155" w:type="dxa"/>
            <w:gridSpan w:val="3"/>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32" w:type="dxa"/>
            <w:gridSpan w:val="2"/>
          </w:tcPr>
          <w:p>
            <w:pPr>
              <w:pStyle w:val="nTable"/>
              <w:spacing w:after="40"/>
              <w:rPr>
                <w:sz w:val="19"/>
              </w:rPr>
            </w:pPr>
            <w:r>
              <w:rPr>
                <w:sz w:val="19"/>
              </w:rPr>
              <w:t xml:space="preserve">Proc. 9 Dec 1995 (see s. 2 and </w:t>
            </w:r>
            <w:r>
              <w:rPr>
                <w:i/>
                <w:sz w:val="19"/>
              </w:rPr>
              <w:t>Gazette</w:t>
            </w:r>
            <w:r>
              <w:rPr>
                <w:sz w:val="19"/>
              </w:rPr>
              <w:t xml:space="preserve"> 8 Dec 1995 p. 5935)</w:t>
            </w:r>
          </w:p>
        </w:tc>
      </w:tr>
      <w:tr>
        <w:trPr>
          <w:gridAfter w:val="3"/>
          <w:wAfter w:w="46" w:type="dxa"/>
          <w:cantSplit/>
        </w:trPr>
        <w:tc>
          <w:tcPr>
            <w:tcW w:w="2230"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55" w:type="dxa"/>
            <w:gridSpan w:val="3"/>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32" w:type="dxa"/>
            <w:gridSpan w:val="2"/>
          </w:tcPr>
          <w:p>
            <w:pPr>
              <w:pStyle w:val="nTable"/>
              <w:spacing w:after="40"/>
              <w:rPr>
                <w:sz w:val="19"/>
              </w:rPr>
            </w:pPr>
            <w:r>
              <w:rPr>
                <w:sz w:val="19"/>
              </w:rPr>
              <w:t>Proc. 1 Jan 1996 (see s. 2(2) and </w:t>
            </w:r>
            <w:r>
              <w:rPr>
                <w:i/>
                <w:sz w:val="19"/>
              </w:rPr>
              <w:t>Gazette</w:t>
            </w:r>
            <w:r>
              <w:rPr>
                <w:sz w:val="19"/>
              </w:rPr>
              <w:t xml:space="preserve"> 29 Dec 1995 p. 6291)</w:t>
            </w:r>
          </w:p>
        </w:tc>
      </w:tr>
      <w:tr>
        <w:trPr>
          <w:gridAfter w:val="3"/>
          <w:wAfter w:w="46" w:type="dxa"/>
          <w:cantSplit/>
        </w:trPr>
        <w:tc>
          <w:tcPr>
            <w:tcW w:w="2230" w:type="dxa"/>
          </w:tcPr>
          <w:p>
            <w:pPr>
              <w:pStyle w:val="nTable"/>
              <w:spacing w:after="40"/>
              <w:ind w:right="113"/>
              <w:rPr>
                <w:sz w:val="19"/>
              </w:rPr>
            </w:pPr>
            <w:r>
              <w:rPr>
                <w:i/>
                <w:sz w:val="19"/>
              </w:rPr>
              <w:t xml:space="preserve">Local Government (Consequential Amendments) Act 1996 </w:t>
            </w:r>
            <w:r>
              <w:rPr>
                <w:sz w:val="19"/>
              </w:rPr>
              <w:t>s. 4</w:t>
            </w:r>
          </w:p>
        </w:tc>
        <w:tc>
          <w:tcPr>
            <w:tcW w:w="1155" w:type="dxa"/>
            <w:gridSpan w:val="3"/>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32" w:type="dxa"/>
            <w:gridSpan w:val="2"/>
          </w:tcPr>
          <w:p>
            <w:pPr>
              <w:pStyle w:val="nTable"/>
              <w:spacing w:after="40"/>
              <w:rPr>
                <w:sz w:val="19"/>
              </w:rPr>
            </w:pPr>
            <w:r>
              <w:rPr>
                <w:sz w:val="19"/>
              </w:rPr>
              <w:t>1 Jul 1996 (see s. 2)</w:t>
            </w:r>
          </w:p>
        </w:tc>
      </w:tr>
      <w:tr>
        <w:trPr>
          <w:gridAfter w:val="3"/>
          <w:wAfter w:w="46" w:type="dxa"/>
          <w:cantSplit/>
        </w:trPr>
        <w:tc>
          <w:tcPr>
            <w:tcW w:w="2230" w:type="dxa"/>
          </w:tcPr>
          <w:p>
            <w:pPr>
              <w:pStyle w:val="nTable"/>
              <w:spacing w:after="40"/>
              <w:ind w:right="113"/>
              <w:rPr>
                <w:sz w:val="19"/>
              </w:rPr>
            </w:pPr>
            <w:r>
              <w:rPr>
                <w:i/>
                <w:sz w:val="19"/>
              </w:rPr>
              <w:t xml:space="preserve">Financial Legislation Amendment Act 1996 </w:t>
            </w:r>
            <w:r>
              <w:rPr>
                <w:sz w:val="19"/>
              </w:rPr>
              <w:t>s. 64</w:t>
            </w:r>
          </w:p>
        </w:tc>
        <w:tc>
          <w:tcPr>
            <w:tcW w:w="1155"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2" w:type="dxa"/>
            <w:gridSpan w:val="2"/>
          </w:tcPr>
          <w:p>
            <w:pPr>
              <w:pStyle w:val="nTable"/>
              <w:spacing w:after="40"/>
              <w:rPr>
                <w:sz w:val="19"/>
              </w:rPr>
            </w:pPr>
            <w:r>
              <w:rPr>
                <w:sz w:val="19"/>
              </w:rPr>
              <w:t>25 Oct 1996 (see s. 2(1))</w:t>
            </w:r>
          </w:p>
        </w:tc>
      </w:tr>
      <w:tr>
        <w:trPr>
          <w:gridAfter w:val="3"/>
          <w:wAfter w:w="46" w:type="dxa"/>
          <w:cantSplit/>
        </w:trPr>
        <w:tc>
          <w:tcPr>
            <w:tcW w:w="2230" w:type="dxa"/>
          </w:tcPr>
          <w:p>
            <w:pPr>
              <w:pStyle w:val="nTable"/>
              <w:spacing w:after="40"/>
              <w:ind w:right="113"/>
              <w:rPr>
                <w:sz w:val="19"/>
              </w:rPr>
            </w:pPr>
            <w:r>
              <w:rPr>
                <w:i/>
                <w:sz w:val="19"/>
              </w:rPr>
              <w:t xml:space="preserve">Licensed Surveyors Amendment Act 1996 </w:t>
            </w:r>
            <w:r>
              <w:rPr>
                <w:sz w:val="19"/>
              </w:rPr>
              <w:t>s. 28</w:t>
            </w:r>
          </w:p>
        </w:tc>
        <w:tc>
          <w:tcPr>
            <w:tcW w:w="1155" w:type="dxa"/>
            <w:gridSpan w:val="3"/>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32" w:type="dxa"/>
            <w:gridSpan w:val="2"/>
          </w:tcPr>
          <w:p>
            <w:pPr>
              <w:pStyle w:val="nTable"/>
              <w:spacing w:after="40"/>
              <w:rPr>
                <w:sz w:val="19"/>
              </w:rPr>
            </w:pPr>
            <w:r>
              <w:rPr>
                <w:sz w:val="19"/>
              </w:rPr>
              <w:t xml:space="preserve">Proc. 5 Apr 1997 (see s. 2 and </w:t>
            </w:r>
            <w:r>
              <w:rPr>
                <w:i/>
                <w:sz w:val="19"/>
              </w:rPr>
              <w:t>Gazette</w:t>
            </w:r>
            <w:r>
              <w:rPr>
                <w:sz w:val="19"/>
              </w:rPr>
              <w:t xml:space="preserve"> 4 Apr 1997 p. 1750)</w:t>
            </w:r>
          </w:p>
        </w:tc>
      </w:tr>
      <w:tr>
        <w:trPr>
          <w:gridAfter w:val="3"/>
          <w:wAfter w:w="46" w:type="dxa"/>
          <w:cantSplit/>
        </w:trPr>
        <w:tc>
          <w:tcPr>
            <w:tcW w:w="2230" w:type="dxa"/>
          </w:tcPr>
          <w:p>
            <w:pPr>
              <w:pStyle w:val="nTable"/>
              <w:spacing w:after="40"/>
              <w:ind w:right="113"/>
              <w:rPr>
                <w:sz w:val="19"/>
              </w:rPr>
            </w:pPr>
            <w:r>
              <w:rPr>
                <w:i/>
                <w:sz w:val="19"/>
              </w:rPr>
              <w:t xml:space="preserve">Transfer of Land Amendment Act 1996 </w:t>
            </w:r>
            <w:r>
              <w:rPr>
                <w:sz w:val="19"/>
              </w:rPr>
              <w:t>s. 153(1)</w:t>
            </w:r>
          </w:p>
        </w:tc>
        <w:tc>
          <w:tcPr>
            <w:tcW w:w="1155" w:type="dxa"/>
            <w:gridSpan w:val="3"/>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32" w:type="dxa"/>
            <w:gridSpan w:val="2"/>
          </w:tcPr>
          <w:p>
            <w:pPr>
              <w:pStyle w:val="nTable"/>
              <w:spacing w:after="40"/>
              <w:rPr>
                <w:sz w:val="19"/>
              </w:rPr>
            </w:pPr>
            <w:r>
              <w:rPr>
                <w:sz w:val="19"/>
              </w:rPr>
              <w:t>14 Nov 1996 (see s. 2(1))</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gridAfter w:val="3"/>
          <w:wAfter w:w="46" w:type="dxa"/>
          <w:cantSplit/>
        </w:trPr>
        <w:tc>
          <w:tcPr>
            <w:tcW w:w="2230" w:type="dxa"/>
          </w:tcPr>
          <w:p>
            <w:pPr>
              <w:pStyle w:val="nTable"/>
              <w:spacing w:after="40"/>
              <w:ind w:right="113"/>
              <w:rPr>
                <w:sz w:val="19"/>
              </w:rPr>
            </w:pPr>
            <w:r>
              <w:rPr>
                <w:i/>
                <w:sz w:val="19"/>
              </w:rPr>
              <w:t>Acts Amendment (Land Administration) Act 1997</w:t>
            </w:r>
            <w:r>
              <w:rPr>
                <w:sz w:val="19"/>
              </w:rPr>
              <w:t xml:space="preserve"> Pt. 35 and s. 141</w:t>
            </w:r>
          </w:p>
        </w:tc>
        <w:tc>
          <w:tcPr>
            <w:tcW w:w="1155" w:type="dxa"/>
            <w:gridSpan w:val="3"/>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32" w:type="dxa"/>
            <w:gridSpan w:val="2"/>
          </w:tcPr>
          <w:p>
            <w:pPr>
              <w:pStyle w:val="nTable"/>
              <w:spacing w:after="40"/>
              <w:rPr>
                <w:sz w:val="19"/>
              </w:rPr>
            </w:pPr>
            <w:r>
              <w:rPr>
                <w:sz w:val="19"/>
              </w:rPr>
              <w:t>30 Mar 1998 (see s. 2 and </w:t>
            </w:r>
            <w:r>
              <w:rPr>
                <w:i/>
                <w:sz w:val="19"/>
              </w:rPr>
              <w:t>Gazette</w:t>
            </w:r>
            <w:r>
              <w:rPr>
                <w:sz w:val="19"/>
              </w:rPr>
              <w:t xml:space="preserve"> 27 Mar 1998 p. 1765)</w:t>
            </w:r>
          </w:p>
        </w:tc>
      </w:tr>
      <w:tr>
        <w:trPr>
          <w:gridAfter w:val="3"/>
          <w:wAfter w:w="46" w:type="dxa"/>
          <w:cantSplit/>
        </w:trPr>
        <w:tc>
          <w:tcPr>
            <w:tcW w:w="2230" w:type="dxa"/>
          </w:tcPr>
          <w:p>
            <w:pPr>
              <w:pStyle w:val="nTable"/>
              <w:keepNext/>
              <w:keepLines/>
              <w:spacing w:after="40"/>
              <w:ind w:right="113"/>
              <w:rPr>
                <w:sz w:val="19"/>
              </w:rPr>
            </w:pPr>
            <w:r>
              <w:rPr>
                <w:i/>
                <w:sz w:val="19"/>
              </w:rPr>
              <w:t>Dampier to Bunbury Pipeline Act 1997</w:t>
            </w:r>
            <w:r>
              <w:rPr>
                <w:i/>
                <w:sz w:val="19"/>
              </w:rPr>
              <w:br/>
            </w:r>
            <w:r>
              <w:rPr>
                <w:sz w:val="19"/>
              </w:rPr>
              <w:t xml:space="preserve"> Sch. 4 Div. 5</w:t>
            </w:r>
          </w:p>
        </w:tc>
        <w:tc>
          <w:tcPr>
            <w:tcW w:w="1155" w:type="dxa"/>
            <w:gridSpan w:val="3"/>
          </w:tcPr>
          <w:p>
            <w:pPr>
              <w:pStyle w:val="nTable"/>
              <w:keepNext/>
              <w:keepLines/>
              <w:spacing w:after="40"/>
              <w:rPr>
                <w:sz w:val="19"/>
              </w:rPr>
            </w:pPr>
            <w:r>
              <w:rPr>
                <w:sz w:val="19"/>
              </w:rPr>
              <w:t>53 of 1997</w:t>
            </w:r>
          </w:p>
        </w:tc>
        <w:tc>
          <w:tcPr>
            <w:tcW w:w="1134" w:type="dxa"/>
            <w:gridSpan w:val="2"/>
          </w:tcPr>
          <w:p>
            <w:pPr>
              <w:pStyle w:val="nTable"/>
              <w:keepNext/>
              <w:keepLines/>
              <w:spacing w:after="40"/>
              <w:rPr>
                <w:sz w:val="19"/>
              </w:rPr>
            </w:pPr>
            <w:r>
              <w:rPr>
                <w:sz w:val="19"/>
              </w:rPr>
              <w:t>12 Dec 1997</w:t>
            </w:r>
          </w:p>
        </w:tc>
        <w:tc>
          <w:tcPr>
            <w:tcW w:w="2532" w:type="dxa"/>
            <w:gridSpan w:val="2"/>
          </w:tcPr>
          <w:p>
            <w:pPr>
              <w:pStyle w:val="nTable"/>
              <w:keepNext/>
              <w:keepLines/>
              <w:spacing w:after="40"/>
              <w:rPr>
                <w:sz w:val="19"/>
              </w:rPr>
            </w:pPr>
            <w:r>
              <w:rPr>
                <w:sz w:val="19"/>
              </w:rPr>
              <w:t>12 Dec 1997 (see s. 2(1))</w:t>
            </w:r>
          </w:p>
        </w:tc>
      </w:tr>
      <w:tr>
        <w:trPr>
          <w:gridAfter w:val="3"/>
          <w:wAfter w:w="46" w:type="dxa"/>
          <w:cantSplit/>
        </w:trPr>
        <w:tc>
          <w:tcPr>
            <w:tcW w:w="2245" w:type="dxa"/>
            <w:gridSpan w:val="2"/>
          </w:tcPr>
          <w:p>
            <w:pPr>
              <w:pStyle w:val="nTable"/>
              <w:spacing w:after="40"/>
              <w:ind w:right="113"/>
              <w:rPr>
                <w:sz w:val="19"/>
              </w:rPr>
            </w:pPr>
            <w:r>
              <w:rPr>
                <w:i/>
                <w:sz w:val="19"/>
              </w:rPr>
              <w:t xml:space="preserve">Statutes (Repeals and Minor Amendments) Act 1997 </w:t>
            </w:r>
            <w:r>
              <w:rPr>
                <w:sz w:val="19"/>
              </w:rPr>
              <w:t>s. 78</w:t>
            </w:r>
          </w:p>
        </w:tc>
        <w:tc>
          <w:tcPr>
            <w:tcW w:w="1140"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15 Dec 1997 (see s. 2(1))</w:t>
            </w:r>
          </w:p>
        </w:tc>
      </w:tr>
      <w:tr>
        <w:trPr>
          <w:gridAfter w:val="3"/>
          <w:wAfter w:w="46" w:type="dxa"/>
          <w:cantSplit/>
        </w:trPr>
        <w:tc>
          <w:tcPr>
            <w:tcW w:w="7051" w:type="dxa"/>
            <w:gridSpan w:val="8"/>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gridAfter w:val="3"/>
          <w:wAfter w:w="46" w:type="dxa"/>
          <w:cantSplit/>
        </w:trPr>
        <w:tc>
          <w:tcPr>
            <w:tcW w:w="2245" w:type="dxa"/>
            <w:gridSpan w:val="2"/>
          </w:tcPr>
          <w:p>
            <w:pPr>
              <w:pStyle w:val="nTable"/>
              <w:spacing w:after="40"/>
              <w:ind w:right="113"/>
              <w:rPr>
                <w:sz w:val="19"/>
              </w:rPr>
            </w:pPr>
            <w:r>
              <w:rPr>
                <w:i/>
                <w:sz w:val="19"/>
              </w:rPr>
              <w:t xml:space="preserve">Gas Corporation (Business Disposal) Act 1999 </w:t>
            </w:r>
            <w:r>
              <w:rPr>
                <w:sz w:val="19"/>
              </w:rPr>
              <w:t>s. 107</w:t>
            </w:r>
          </w:p>
        </w:tc>
        <w:tc>
          <w:tcPr>
            <w:tcW w:w="1140"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32" w:type="dxa"/>
            <w:gridSpan w:val="2"/>
          </w:tcPr>
          <w:p>
            <w:pPr>
              <w:pStyle w:val="nTable"/>
              <w:spacing w:after="40"/>
              <w:rPr>
                <w:sz w:val="19"/>
              </w:rPr>
            </w:pPr>
            <w:r>
              <w:rPr>
                <w:sz w:val="19"/>
              </w:rPr>
              <w:t xml:space="preserve">Proc. 16 Dec 2000 (see s. 2(5) and </w:t>
            </w:r>
            <w:r>
              <w:rPr>
                <w:i/>
                <w:sz w:val="19"/>
              </w:rPr>
              <w:t>Gazette</w:t>
            </w:r>
            <w:r>
              <w:rPr>
                <w:sz w:val="19"/>
              </w:rPr>
              <w:t xml:space="preserve"> 15 Dec 2000 p. 7201)</w:t>
            </w:r>
          </w:p>
        </w:tc>
      </w:tr>
      <w:tr>
        <w:trPr>
          <w:gridAfter w:val="2"/>
          <w:wAfter w:w="38" w:type="dxa"/>
          <w:cantSplit/>
        </w:trPr>
        <w:tc>
          <w:tcPr>
            <w:tcW w:w="2245" w:type="dxa"/>
            <w:gridSpan w:val="2"/>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13</w:t>
            </w:r>
          </w:p>
        </w:tc>
        <w:tc>
          <w:tcPr>
            <w:tcW w:w="1140"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40" w:type="dxa"/>
            <w:gridSpan w:val="3"/>
          </w:tcPr>
          <w:p>
            <w:pPr>
              <w:pStyle w:val="nTable"/>
              <w:spacing w:after="40"/>
              <w:rPr>
                <w:sz w:val="19"/>
              </w:rPr>
            </w:pPr>
            <w:r>
              <w:rPr>
                <w:sz w:val="19"/>
              </w:rPr>
              <w:t>4 Jul 2000 (see s. 2)</w:t>
            </w:r>
          </w:p>
        </w:tc>
      </w:tr>
      <w:tr>
        <w:trPr>
          <w:gridAfter w:val="1"/>
          <w:wAfter w:w="16" w:type="dxa"/>
          <w:cantSplit/>
        </w:trPr>
        <w:tc>
          <w:tcPr>
            <w:tcW w:w="7081" w:type="dxa"/>
            <w:gridSpan w:val="10"/>
          </w:tcPr>
          <w:p>
            <w:pPr>
              <w:pStyle w:val="nTable"/>
              <w:spacing w:after="40"/>
              <w:rPr>
                <w:sz w:val="19"/>
              </w:rPr>
            </w:pPr>
            <w:r>
              <w:rPr>
                <w:b/>
                <w:sz w:val="19"/>
              </w:rPr>
              <w:t xml:space="preserve">Reprint of the </w:t>
            </w:r>
            <w:r>
              <w:rPr>
                <w:b/>
                <w:i/>
                <w:sz w:val="19"/>
              </w:rPr>
              <w:t>Public Works Act 1902</w:t>
            </w:r>
            <w:r>
              <w:rPr>
                <w:b/>
                <w:sz w:val="19"/>
              </w:rPr>
              <w:t xml:space="preserve"> as at 1 June 2001</w:t>
            </w:r>
            <w:r>
              <w:rPr>
                <w:sz w:val="19"/>
              </w:rPr>
              <w:t xml:space="preserve"> (includes amendments listed above)</w:t>
            </w:r>
          </w:p>
        </w:tc>
      </w:tr>
      <w:tr>
        <w:trPr>
          <w:gridAfter w:val="1"/>
          <w:wAfter w:w="16" w:type="dxa"/>
          <w:cantSplit/>
        </w:trPr>
        <w:tc>
          <w:tcPr>
            <w:tcW w:w="2265" w:type="dxa"/>
            <w:gridSpan w:val="3"/>
          </w:tcPr>
          <w:p>
            <w:pPr>
              <w:pStyle w:val="nTable"/>
              <w:spacing w:after="40"/>
              <w:ind w:right="113"/>
              <w:rPr>
                <w:i/>
                <w:sz w:val="19"/>
              </w:rPr>
            </w:pPr>
            <w:r>
              <w:rPr>
                <w:i/>
                <w:sz w:val="19"/>
              </w:rPr>
              <w:t>Public Transport Authority Act 2003</w:t>
            </w:r>
            <w:r>
              <w:rPr>
                <w:sz w:val="19"/>
              </w:rPr>
              <w:t xml:space="preserve"> s. 160-166</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48" w:type="dxa"/>
            <w:gridSpan w:val="3"/>
          </w:tcPr>
          <w:p>
            <w:pPr>
              <w:pStyle w:val="nTable"/>
              <w:spacing w:after="40"/>
              <w:rPr>
                <w:sz w:val="19"/>
              </w:rPr>
            </w:pPr>
            <w:r>
              <w:rPr>
                <w:sz w:val="19"/>
              </w:rPr>
              <w:t xml:space="preserve">1 July 2003 (see s. 2(1) and </w:t>
            </w:r>
            <w:r>
              <w:rPr>
                <w:i/>
                <w:sz w:val="19"/>
              </w:rPr>
              <w:t xml:space="preserve">Gazette </w:t>
            </w:r>
            <w:r>
              <w:rPr>
                <w:sz w:val="19"/>
              </w:rPr>
              <w:t>27 June 2003 p. 2384)</w:t>
            </w:r>
          </w:p>
        </w:tc>
      </w:tr>
      <w:tr>
        <w:trPr>
          <w:gridAfter w:val="1"/>
          <w:wAfter w:w="16" w:type="dxa"/>
          <w:cantSplit/>
        </w:trPr>
        <w:tc>
          <w:tcPr>
            <w:tcW w:w="2265" w:type="dxa"/>
            <w:gridSpan w:val="3"/>
          </w:tcPr>
          <w:p>
            <w:pPr>
              <w:pStyle w:val="nTable"/>
              <w:spacing w:after="40"/>
              <w:ind w:right="113"/>
              <w:rPr>
                <w:sz w:val="19"/>
              </w:rPr>
            </w:pPr>
            <w:r>
              <w:rPr>
                <w:i/>
                <w:sz w:val="19"/>
              </w:rPr>
              <w:t>Statutes (Repeals and Minor Amendments) Act 2003</w:t>
            </w:r>
            <w:r>
              <w:rPr>
                <w:sz w:val="19"/>
              </w:rPr>
              <w:t xml:space="preserve"> s. 98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8" w:type="dxa"/>
            <w:gridSpan w:val="3"/>
          </w:tcPr>
          <w:p>
            <w:pPr>
              <w:pStyle w:val="nTable"/>
              <w:spacing w:after="40"/>
              <w:rPr>
                <w:sz w:val="19"/>
              </w:rPr>
            </w:pPr>
            <w:r>
              <w:rPr>
                <w:spacing w:val="-2"/>
                <w:sz w:val="19"/>
              </w:rPr>
              <w:t>15 Dec 2003 (see s. 2)</w:t>
            </w:r>
          </w:p>
        </w:tc>
      </w:tr>
      <w:tr>
        <w:trPr>
          <w:gridAfter w:val="1"/>
          <w:wAfter w:w="16" w:type="dxa"/>
          <w:cantSplit/>
        </w:trPr>
        <w:tc>
          <w:tcPr>
            <w:tcW w:w="2265" w:type="dxa"/>
            <w:gridSpan w:val="3"/>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48" w:type="dxa"/>
            <w:gridSpan w:val="3"/>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rPr>
          <w:del w:id="353" w:author="svcMRProcess" w:date="2015-12-13T10:55:00Z"/>
          <w:snapToGrid w:val="0"/>
        </w:rPr>
      </w:pPr>
      <w:del w:id="354" w:author="svcMRProcess" w:date="2015-12-13T10:5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5" w:author="svcMRProcess" w:date="2015-12-13T10:55:00Z"/>
          <w:snapToGrid w:val="0"/>
        </w:rPr>
      </w:pPr>
      <w:bookmarkStart w:id="356" w:name="_Toc534778309"/>
      <w:bookmarkStart w:id="357" w:name="_Toc7405063"/>
      <w:bookmarkStart w:id="358" w:name="_Toc117408453"/>
      <w:del w:id="359" w:author="svcMRProcess" w:date="2015-12-13T10:55:00Z">
        <w:r>
          <w:rPr>
            <w:snapToGrid w:val="0"/>
          </w:rPr>
          <w:delText>Provisions that have not come into operation</w:delText>
        </w:r>
        <w:bookmarkEnd w:id="356"/>
        <w:bookmarkEnd w:id="357"/>
        <w:bookmarkEnd w:id="358"/>
      </w:del>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360" w:author="svcMRProcess" w:date="2015-12-13T10:55:00Z"/>
        </w:trPr>
        <w:tc>
          <w:tcPr>
            <w:tcW w:w="2223" w:type="dxa"/>
          </w:tcPr>
          <w:p>
            <w:pPr>
              <w:pStyle w:val="nTable"/>
              <w:rPr>
                <w:del w:id="361" w:author="svcMRProcess" w:date="2015-12-13T10:55:00Z"/>
                <w:b/>
                <w:snapToGrid w:val="0"/>
                <w:lang w:val="en-US"/>
              </w:rPr>
            </w:pPr>
            <w:del w:id="362" w:author="svcMRProcess" w:date="2015-12-13T10:55:00Z">
              <w:r>
                <w:rPr>
                  <w:b/>
                  <w:snapToGrid w:val="0"/>
                  <w:lang w:val="en-US"/>
                </w:rPr>
                <w:delText>Short title</w:delText>
              </w:r>
            </w:del>
          </w:p>
        </w:tc>
        <w:tc>
          <w:tcPr>
            <w:tcW w:w="1118" w:type="dxa"/>
          </w:tcPr>
          <w:p>
            <w:pPr>
              <w:pStyle w:val="nTable"/>
              <w:rPr>
                <w:del w:id="363" w:author="svcMRProcess" w:date="2015-12-13T10:55:00Z"/>
                <w:b/>
                <w:snapToGrid w:val="0"/>
                <w:lang w:val="en-US"/>
              </w:rPr>
            </w:pPr>
            <w:del w:id="364" w:author="svcMRProcess" w:date="2015-12-13T10:55:00Z">
              <w:r>
                <w:rPr>
                  <w:b/>
                  <w:snapToGrid w:val="0"/>
                  <w:lang w:val="en-US"/>
                </w:rPr>
                <w:delText>Number and Year</w:delText>
              </w:r>
            </w:del>
          </w:p>
        </w:tc>
        <w:tc>
          <w:tcPr>
            <w:tcW w:w="1195" w:type="dxa"/>
            <w:gridSpan w:val="2"/>
          </w:tcPr>
          <w:p>
            <w:pPr>
              <w:pStyle w:val="nTable"/>
              <w:rPr>
                <w:del w:id="365" w:author="svcMRProcess" w:date="2015-12-13T10:55:00Z"/>
                <w:b/>
                <w:snapToGrid w:val="0"/>
                <w:lang w:val="en-US"/>
              </w:rPr>
            </w:pPr>
            <w:del w:id="366" w:author="svcMRProcess" w:date="2015-12-13T10:55:00Z">
              <w:r>
                <w:rPr>
                  <w:b/>
                  <w:snapToGrid w:val="0"/>
                  <w:lang w:val="en-US"/>
                </w:rPr>
                <w:delText>Assent</w:delText>
              </w:r>
            </w:del>
          </w:p>
        </w:tc>
        <w:tc>
          <w:tcPr>
            <w:tcW w:w="2552" w:type="dxa"/>
          </w:tcPr>
          <w:p>
            <w:pPr>
              <w:pStyle w:val="nTable"/>
              <w:rPr>
                <w:del w:id="367" w:author="svcMRProcess" w:date="2015-12-13T10:55:00Z"/>
                <w:b/>
                <w:snapToGrid w:val="0"/>
                <w:lang w:val="en-US"/>
              </w:rPr>
            </w:pPr>
            <w:del w:id="368" w:author="svcMRProcess" w:date="2015-12-13T10:55: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5" w:type="dxa"/>
            <w:gridSpan w:val="2"/>
            <w:tcBorders>
              <w:bottom w:val="single" w:sz="8" w:space="0" w:color="auto"/>
            </w:tcBorders>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del w:id="369" w:author="svcMRProcess" w:date="2015-12-13T10:55:00Z">
              <w:r>
                <w:rPr>
                  <w:iCs/>
                  <w:noProof/>
                  <w:snapToGrid w:val="0"/>
                  <w:sz w:val="19"/>
                </w:rPr>
                <w:delText> </w:delText>
              </w:r>
              <w:r>
                <w:rPr>
                  <w:iCs/>
                  <w:noProof/>
                  <w:snapToGrid w:val="0"/>
                  <w:sz w:val="19"/>
                  <w:vertAlign w:val="superscript"/>
                </w:rPr>
                <w:delText>14</w:delText>
              </w:r>
            </w:del>
          </w:p>
        </w:tc>
        <w:tc>
          <w:tcPr>
            <w:tcW w:w="1134" w:type="dxa"/>
            <w:tcBorders>
              <w:bottom w:val="single" w:sz="8" w:space="0" w:color="auto"/>
            </w:tcBorders>
          </w:tcPr>
          <w:p>
            <w:pPr>
              <w:pStyle w:val="nTable"/>
              <w:spacing w:after="40"/>
              <w:rPr>
                <w:snapToGrid w:val="0"/>
                <w:sz w:val="19"/>
                <w:lang w:val="en-US"/>
              </w:rPr>
            </w:pPr>
            <w:r>
              <w:rPr>
                <w:sz w:val="19"/>
              </w:rPr>
              <w:t>18 of 2005</w:t>
            </w:r>
          </w:p>
        </w:tc>
        <w:tc>
          <w:tcPr>
            <w:tcW w:w="1134" w:type="dxa"/>
            <w:tcBorders>
              <w:bottom w:val="single" w:sz="8" w:space="0" w:color="auto"/>
            </w:tcBorders>
          </w:tcPr>
          <w:p>
            <w:pPr>
              <w:pStyle w:val="nTable"/>
              <w:spacing w:after="40"/>
              <w:rPr>
                <w:sz w:val="19"/>
              </w:rPr>
            </w:pPr>
            <w:r>
              <w:rPr>
                <w:sz w:val="19"/>
              </w:rPr>
              <w:t>13 Oct 2005</w:t>
            </w:r>
          </w:p>
        </w:tc>
        <w:tc>
          <w:tcPr>
            <w:tcW w:w="2551" w:type="dxa"/>
            <w:tcBorders>
              <w:bottom w:val="single" w:sz="8" w:space="0" w:color="auto"/>
            </w:tcBorders>
          </w:tcPr>
          <w:p>
            <w:pPr>
              <w:pStyle w:val="nTable"/>
              <w:spacing w:after="40"/>
              <w:rPr>
                <w:snapToGrid w:val="0"/>
                <w:sz w:val="19"/>
                <w:u w:val="words"/>
                <w:lang w:val="en-US"/>
              </w:rPr>
            </w:pPr>
            <w:del w:id="370" w:author="svcMRProcess" w:date="2015-12-13T10:55:00Z">
              <w:r>
                <w:rPr>
                  <w:sz w:val="19"/>
                </w:rPr>
                <w:delText>To be proclaimed</w:delText>
              </w:r>
            </w:del>
            <w:ins w:id="371" w:author="svcMRProcess" w:date="2015-12-13T10:55:00Z">
              <w:r>
                <w:rPr>
                  <w:snapToGrid w:val="0"/>
                  <w:sz w:val="19"/>
                  <w:lang w:val="en-US"/>
                </w:rPr>
                <w:t>1 Apr 2006</w:t>
              </w:r>
            </w:ins>
            <w:r>
              <w:rPr>
                <w:snapToGrid w:val="0"/>
                <w:sz w:val="19"/>
                <w:lang w:val="en-US"/>
              </w:rPr>
              <w:t xml:space="preserve"> (see s. 2(2</w:t>
            </w:r>
            <w:del w:id="372" w:author="svcMRProcess" w:date="2015-12-13T10:55:00Z">
              <w:r>
                <w:rPr>
                  <w:sz w:val="19"/>
                </w:rPr>
                <w:delText>))</w:delText>
              </w:r>
            </w:del>
            <w:ins w:id="373" w:author="svcMRProcess" w:date="2015-12-13T10:55:00Z">
              <w:r>
                <w:rPr>
                  <w:snapToGrid w:val="0"/>
                  <w:sz w:val="19"/>
                  <w:lang w:val="en-US"/>
                </w:rPr>
                <w:t xml:space="preserve">) and </w:t>
              </w:r>
              <w:r>
                <w:rPr>
                  <w:i/>
                  <w:iCs/>
                  <w:snapToGrid w:val="0"/>
                  <w:sz w:val="19"/>
                  <w:lang w:val="en-US"/>
                </w:rPr>
                <w:t>Gazette</w:t>
              </w:r>
              <w:r>
                <w:rPr>
                  <w:snapToGrid w:val="0"/>
                  <w:sz w:val="19"/>
                  <w:lang w:val="en-US"/>
                </w:rPr>
                <w:t xml:space="preserve"> 31 Mar 2006 p. 1153)</w:t>
              </w:r>
            </w:ins>
          </w:p>
        </w:tc>
      </w:tr>
    </w:tbl>
    <w:p>
      <w:pPr>
        <w:pStyle w:val="nSubsection"/>
      </w:pPr>
      <w:r>
        <w:rPr>
          <w:vertAlign w:val="superscript"/>
        </w:rPr>
        <w:t>2</w:t>
      </w:r>
      <w:r>
        <w:rPr>
          <w:vertAlign w:val="superscript"/>
        </w:rPr>
        <w:tab/>
      </w:r>
      <w:r>
        <w:t xml:space="preserve">Under </w:t>
      </w:r>
      <w:r>
        <w:rPr>
          <w:snapToGrid w:val="0"/>
        </w:rPr>
        <w:t>the</w:t>
      </w:r>
      <w:r>
        <w:t xml:space="preserve"> </w:t>
      </w:r>
      <w:r>
        <w:rPr>
          <w:i/>
          <w:snapToGrid w:val="0"/>
        </w:rPr>
        <w:t>Public Sector Management Act 1994</w:t>
      </w:r>
      <w:r>
        <w:rPr>
          <w:snapToGrid w:val="0"/>
        </w:rPr>
        <w:t xml:space="preserve"> s. 112(1),</w:t>
      </w:r>
      <w:r>
        <w:t xml:space="preserve"> a reference to the </w:t>
      </w:r>
      <w:r>
        <w:rPr>
          <w:i/>
        </w:rPr>
        <w:t>Public Service Act 1978</w:t>
      </w:r>
      <w:r>
        <w:t xml:space="preserve"> is to be read as a reference to the </w:t>
      </w:r>
      <w:r>
        <w:rPr>
          <w:i/>
        </w:rPr>
        <w:t xml:space="preserve">Public Sector Management Act 1994. </w:t>
      </w:r>
      <w:r>
        <w:t xml:space="preserve"> The reference was substituted under the </w:t>
      </w:r>
      <w:r>
        <w:rPr>
          <w:i/>
        </w:rPr>
        <w:t>Reprints Act 1984</w:t>
      </w:r>
      <w:r>
        <w:t xml:space="preserve"> s. 7(3)(g).</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or the Public Service Board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to be construed as if it had been amended to be a reference to the Minister for Public Sector Management.</w:t>
      </w:r>
    </w:p>
    <w:p>
      <w:pPr>
        <w:pStyle w:val="nSubsection"/>
        <w:rPr>
          <w:i/>
          <w:snapToGrid w:val="0"/>
        </w:rPr>
      </w:pPr>
      <w:r>
        <w:rPr>
          <w:snapToGrid w:val="0"/>
          <w:vertAlign w:val="superscript"/>
        </w:rPr>
        <w:t>4</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5</w:t>
      </w:r>
      <w:r>
        <w:rPr>
          <w:snapToGrid w:val="0"/>
        </w:rPr>
        <w:tab/>
        <w:t xml:space="preserve">Repealed by the </w:t>
      </w:r>
      <w:r>
        <w:rPr>
          <w:i/>
          <w:snapToGrid w:val="0"/>
        </w:rPr>
        <w:t>Dividing Fences Act 1961</w:t>
      </w:r>
      <w:r>
        <w:rPr>
          <w:snapToGrid w:val="0"/>
        </w:rPr>
        <w:t xml:space="preserve"> s. 2(1).</w:t>
      </w:r>
    </w:p>
    <w:p>
      <w:pPr>
        <w:pStyle w:val="nSubsection"/>
        <w:rPr>
          <w:snapToGrid w:val="0"/>
        </w:rPr>
      </w:pPr>
      <w:r>
        <w:rPr>
          <w:snapToGrid w:val="0"/>
          <w:vertAlign w:val="superscript"/>
        </w:rPr>
        <w:t>6</w:t>
      </w:r>
      <w:r>
        <w:rPr>
          <w:snapToGrid w:val="0"/>
        </w:rPr>
        <w:tab/>
        <w:t xml:space="preserve">Repealed by the </w:t>
      </w:r>
      <w:r>
        <w:rPr>
          <w:i/>
          <w:snapToGrid w:val="0"/>
        </w:rPr>
        <w:t>Western Australian Government Tramways and Ferries Act 1948</w:t>
      </w:r>
      <w:r>
        <w:rPr>
          <w:snapToGrid w:val="0"/>
        </w:rPr>
        <w:t xml:space="preserve"> which was 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State Transport Co</w:t>
      </w:r>
      <w:r>
        <w:rPr>
          <w:i/>
          <w:snapToGrid w:val="0"/>
        </w:rPr>
        <w:noBreakHyphen/>
        <w:t>ordination Act 1966</w:t>
      </w:r>
      <w:r>
        <w:rPr>
          <w:snapToGrid w:val="0"/>
        </w:rPr>
        <w:t xml:space="preserve"> which was repealed by the </w:t>
      </w:r>
      <w:r>
        <w:rPr>
          <w:i/>
          <w:snapToGrid w:val="0"/>
        </w:rPr>
        <w:t>State Transport Co</w:t>
      </w:r>
      <w:r>
        <w:rPr>
          <w:i/>
          <w:snapToGrid w:val="0"/>
        </w:rPr>
        <w:noBreakHyphen/>
        <w:t>ordination Act 1981</w:t>
      </w:r>
      <w:r>
        <w:rPr>
          <w:snapToGrid w:val="0"/>
        </w:rPr>
        <w:t xml:space="preserve"> which was repealed by the </w:t>
      </w:r>
      <w:r>
        <w:rPr>
          <w:i/>
          <w:snapToGrid w:val="0"/>
        </w:rPr>
        <w:t>Acts Amendment and Repeal (Transport Co</w:t>
      </w:r>
      <w:r>
        <w:rPr>
          <w:i/>
          <w:snapToGrid w:val="0"/>
        </w:rPr>
        <w:noBreakHyphen/>
        <w:t>ordination) Act 1985</w:t>
      </w:r>
      <w:r>
        <w:rPr>
          <w:snapToGrid w:val="0"/>
        </w:rPr>
        <w:t>.</w:t>
      </w:r>
    </w:p>
    <w:p>
      <w:pPr>
        <w:pStyle w:val="nSubsection"/>
        <w:ind w:left="0" w:firstLine="0"/>
        <w:rPr>
          <w:snapToGrid w:val="0"/>
        </w:rPr>
      </w:pPr>
      <w:r>
        <w:rPr>
          <w:snapToGrid w:val="0"/>
          <w:vertAlign w:val="superscript"/>
        </w:rPr>
        <w:t>8</w:t>
      </w:r>
      <w:r>
        <w:rPr>
          <w:snapToGrid w:val="0"/>
        </w:rPr>
        <w:tab/>
        <w:t xml:space="preserve">Short title subsequently amended twice (see note under section 1.) </w:t>
      </w:r>
    </w:p>
    <w:p>
      <w:pPr>
        <w:pStyle w:val="nSubsection"/>
        <w:ind w:left="450" w:hanging="450"/>
        <w:rPr>
          <w:snapToGrid w:val="0"/>
        </w:rPr>
      </w:pPr>
      <w:r>
        <w:rPr>
          <w:snapToGrid w:val="0"/>
          <w:vertAlign w:val="superscript"/>
        </w:rPr>
        <w:t>9</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rPr>
          <w:snapToGrid w:val="0"/>
        </w:rPr>
      </w:pPr>
      <w:r>
        <w:rPr>
          <w:snapToGrid w:val="0"/>
          <w:vertAlign w:val="superscript"/>
        </w:rPr>
        <w:t>10</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rStyle w:val="CharDefText"/>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11</w:t>
      </w:r>
      <w:r>
        <w:rPr>
          <w:snapToGrid w:val="0"/>
        </w:rPr>
        <w:tab/>
        <w:t xml:space="preserve">The </w:t>
      </w:r>
      <w:r>
        <w:rPr>
          <w:i/>
          <w:snapToGrid w:val="0"/>
        </w:rPr>
        <w:t>Public Works Amendment Act 1994</w:t>
      </w:r>
      <w:r>
        <w:rPr>
          <w:snapToGrid w:val="0"/>
        </w:rPr>
        <w:t xml:space="preserve"> s. 10 reads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Public Works Amendment Act 1994</w:t>
      </w:r>
      <w:r>
        <w:rPr>
          <w:snapToGrid w:val="0"/>
        </w:rPr>
        <w:t xml:space="preserve"> s. 11 reads as follows:</w:t>
      </w:r>
    </w:p>
    <w:p>
      <w:pPr>
        <w:pStyle w:val="MiscOpen"/>
        <w:rPr>
          <w:snapToGrid w:val="0"/>
        </w:rPr>
      </w:pPr>
      <w:r>
        <w:rPr>
          <w:snapToGrid w:val="0"/>
        </w:rPr>
        <w:t>“</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Pr>
        <w:pStyle w:val="nSubsection"/>
        <w:rPr>
          <w:del w:id="374" w:author="svcMRProcess" w:date="2015-12-13T10:55:00Z"/>
          <w:snapToGrid w:val="0"/>
        </w:rPr>
      </w:pPr>
      <w:bookmarkStart w:id="375" w:name="_Toc100549663"/>
      <w:bookmarkStart w:id="376" w:name="_Toc115611621"/>
      <w:del w:id="377" w:author="svcMRProcess" w:date="2015-12-13T10:55:00Z">
        <w:r>
          <w:rPr>
            <w:snapToGrid w:val="0"/>
            <w:vertAlign w:val="superscript"/>
          </w:rPr>
          <w:delText>14</w:delText>
        </w:r>
        <w:r>
          <w:rPr>
            <w:snapToGrid w:val="0"/>
          </w:rPr>
          <w:tab/>
          <w:delText xml:space="preserve">On the date as at which this compilation was prepared, the </w:delText>
        </w:r>
        <w:r>
          <w:rPr>
            <w:i/>
            <w:snapToGrid w:val="0"/>
            <w:sz w:val="19"/>
          </w:rPr>
          <w:delText>Electricity Corporations Act 2005</w:delText>
        </w:r>
        <w:r>
          <w:rPr>
            <w:iCs/>
            <w:snapToGrid w:val="0"/>
            <w:sz w:val="19"/>
          </w:rPr>
          <w:delText xml:space="preserve"> s. 139 , which gives effect to Sch. 5 Div. 13 </w:delText>
        </w:r>
        <w:r>
          <w:rPr>
            <w:snapToGrid w:val="0"/>
          </w:rPr>
          <w:delText>had not come into operation.  It reads as follows:</w:delText>
        </w:r>
      </w:del>
    </w:p>
    <w:p>
      <w:pPr>
        <w:pStyle w:val="MiscOpen"/>
        <w:rPr>
          <w:del w:id="378" w:author="svcMRProcess" w:date="2015-12-13T10:55:00Z"/>
        </w:rPr>
      </w:pPr>
      <w:del w:id="379" w:author="svcMRProcess" w:date="2015-12-13T10:55:00Z">
        <w:r>
          <w:delText>“</w:delText>
        </w:r>
      </w:del>
    </w:p>
    <w:p>
      <w:pPr>
        <w:pStyle w:val="nzHeading5"/>
        <w:rPr>
          <w:del w:id="380" w:author="svcMRProcess" w:date="2015-12-13T10:55:00Z"/>
        </w:rPr>
      </w:pPr>
      <w:bookmarkStart w:id="381" w:name="_Toc115611402"/>
      <w:del w:id="382" w:author="svcMRProcess" w:date="2015-12-13T10:55:00Z">
        <w:r>
          <w:rPr>
            <w:rStyle w:val="CharSectno"/>
          </w:rPr>
          <w:delText>139</w:delText>
        </w:r>
        <w:r>
          <w:delText>.</w:delText>
        </w:r>
        <w:r>
          <w:tab/>
          <w:delText>Amendments to other Acts</w:delText>
        </w:r>
        <w:bookmarkEnd w:id="381"/>
      </w:del>
    </w:p>
    <w:p>
      <w:pPr>
        <w:pStyle w:val="nzSubsection"/>
        <w:rPr>
          <w:del w:id="383" w:author="svcMRProcess" w:date="2015-12-13T10:55:00Z"/>
        </w:rPr>
      </w:pPr>
      <w:del w:id="384" w:author="svcMRProcess" w:date="2015-12-13T10:55:00Z">
        <w:r>
          <w:tab/>
        </w:r>
        <w:r>
          <w:tab/>
          <w:delText>The Acts mentioned in Schedule 5 are amended as set out in that Schedule.</w:delText>
        </w:r>
      </w:del>
    </w:p>
    <w:p>
      <w:pPr>
        <w:pStyle w:val="MiscClose"/>
        <w:rPr>
          <w:del w:id="385" w:author="svcMRProcess" w:date="2015-12-13T10:55:00Z"/>
        </w:rPr>
      </w:pPr>
      <w:del w:id="386" w:author="svcMRProcess" w:date="2015-12-13T10:55:00Z">
        <w:r>
          <w:delText>”.</w:delText>
        </w:r>
      </w:del>
    </w:p>
    <w:p>
      <w:pPr>
        <w:pStyle w:val="nzSubsection"/>
        <w:rPr>
          <w:del w:id="387" w:author="svcMRProcess" w:date="2015-12-13T10:55:00Z"/>
        </w:rPr>
      </w:pPr>
      <w:del w:id="388" w:author="svcMRProcess" w:date="2015-12-13T10:55:00Z">
        <w:r>
          <w:tab/>
          <w:delText>Schedule 5 Division 13 reads as follows:</w:delText>
        </w:r>
      </w:del>
    </w:p>
    <w:p>
      <w:pPr>
        <w:pStyle w:val="MiscOpen"/>
        <w:rPr>
          <w:del w:id="389" w:author="svcMRProcess" w:date="2015-12-13T10:55:00Z"/>
        </w:rPr>
      </w:pPr>
      <w:del w:id="390" w:author="svcMRProcess" w:date="2015-12-13T10:55:00Z">
        <w:r>
          <w:delText>“</w:delText>
        </w:r>
      </w:del>
    </w:p>
    <w:p>
      <w:pPr>
        <w:pStyle w:val="nzHeading3"/>
        <w:rPr>
          <w:del w:id="391" w:author="svcMRProcess" w:date="2015-12-13T10:55:00Z"/>
        </w:rPr>
      </w:pPr>
      <w:bookmarkStart w:id="392" w:name="_Toc100549666"/>
      <w:bookmarkStart w:id="393" w:name="_Toc115611624"/>
      <w:del w:id="394" w:author="svcMRProcess" w:date="2015-12-13T10:55:00Z">
        <w:r>
          <w:delText>Division 13 — </w:delText>
        </w:r>
        <w:r>
          <w:rPr>
            <w:i/>
            <w:iCs/>
          </w:rPr>
          <w:delText>Public Works Act 1902</w:delText>
        </w:r>
        <w:bookmarkEnd w:id="392"/>
        <w:bookmarkEnd w:id="393"/>
      </w:del>
    </w:p>
    <w:p>
      <w:pPr>
        <w:pStyle w:val="nzHeading5"/>
        <w:rPr>
          <w:del w:id="395" w:author="svcMRProcess" w:date="2015-12-13T10:55:00Z"/>
        </w:rPr>
      </w:pPr>
      <w:bookmarkStart w:id="396" w:name="_Toc115611625"/>
      <w:del w:id="397" w:author="svcMRProcess" w:date="2015-12-13T10:55:00Z">
        <w:r>
          <w:delText>53.</w:delText>
        </w:r>
        <w:r>
          <w:tab/>
        </w:r>
        <w:bookmarkStart w:id="398" w:name="_Toc100549667"/>
        <w:r>
          <w:delText>The Act amended</w:delText>
        </w:r>
        <w:bookmarkEnd w:id="396"/>
        <w:bookmarkEnd w:id="398"/>
      </w:del>
    </w:p>
    <w:p>
      <w:pPr>
        <w:pStyle w:val="nzSubsection"/>
        <w:rPr>
          <w:del w:id="399" w:author="svcMRProcess" w:date="2015-12-13T10:55:00Z"/>
        </w:rPr>
      </w:pPr>
      <w:del w:id="400" w:author="svcMRProcess" w:date="2015-12-13T10:55:00Z">
        <w:r>
          <w:tab/>
        </w:r>
        <w:r>
          <w:tab/>
          <w:delText xml:space="preserve">The amendments in this Division are to the </w:delText>
        </w:r>
        <w:r>
          <w:rPr>
            <w:rStyle w:val="CharSDivText"/>
            <w:i/>
            <w:iCs/>
            <w:sz w:val="22"/>
          </w:rPr>
          <w:delText>Public Works Act 1902</w:delText>
        </w:r>
        <w:r>
          <w:delText>.</w:delText>
        </w:r>
      </w:del>
    </w:p>
    <w:p>
      <w:pPr>
        <w:pStyle w:val="nzHeading5"/>
        <w:rPr>
          <w:del w:id="401" w:author="svcMRProcess" w:date="2015-12-13T10:55:00Z"/>
        </w:rPr>
      </w:pPr>
      <w:bookmarkStart w:id="402" w:name="_Toc100549668"/>
      <w:bookmarkStart w:id="403" w:name="_Toc115611626"/>
      <w:del w:id="404" w:author="svcMRProcess" w:date="2015-12-13T10:55:00Z">
        <w:r>
          <w:delText>54.</w:delText>
        </w:r>
        <w:r>
          <w:tab/>
          <w:delText>Section 5A amended</w:delText>
        </w:r>
        <w:bookmarkEnd w:id="402"/>
        <w:bookmarkEnd w:id="403"/>
      </w:del>
    </w:p>
    <w:p>
      <w:pPr>
        <w:pStyle w:val="nzSubsection"/>
        <w:rPr>
          <w:del w:id="405" w:author="svcMRProcess" w:date="2015-12-13T10:55:00Z"/>
        </w:rPr>
      </w:pPr>
      <w:del w:id="406" w:author="svcMRProcess" w:date="2015-12-13T10:55:00Z">
        <w:r>
          <w:tab/>
        </w:r>
        <w:r>
          <w:tab/>
          <w:delText>Section 5A(d) is amended by deleting “</w:delText>
        </w:r>
        <w:r>
          <w:rPr>
            <w:i/>
            <w:iCs/>
          </w:rPr>
          <w:delText>Corporation Act 1994</w:delText>
        </w:r>
        <w:r>
          <w:delText xml:space="preserve">” and inserting instead — </w:delText>
        </w:r>
      </w:del>
    </w:p>
    <w:p>
      <w:pPr>
        <w:pStyle w:val="nzSubsection"/>
        <w:rPr>
          <w:del w:id="407" w:author="svcMRProcess" w:date="2015-12-13T10:55:00Z"/>
        </w:rPr>
      </w:pPr>
      <w:del w:id="408" w:author="svcMRProcess" w:date="2015-12-13T10:55:00Z">
        <w:r>
          <w:tab/>
        </w:r>
        <w:r>
          <w:tab/>
          <w:delText xml:space="preserve">“    </w:delText>
        </w:r>
        <w:r>
          <w:rPr>
            <w:i/>
            <w:iCs/>
          </w:rPr>
          <w:delText>Corporations Act 2005</w:delText>
        </w:r>
        <w:r>
          <w:delText xml:space="preserve">    ”.</w:delText>
        </w:r>
      </w:del>
    </w:p>
    <w:p>
      <w:pPr>
        <w:pStyle w:val="nzHeading5"/>
        <w:rPr>
          <w:del w:id="409" w:author="svcMRProcess" w:date="2015-12-13T10:55:00Z"/>
        </w:rPr>
      </w:pPr>
      <w:bookmarkStart w:id="410" w:name="_Toc100549669"/>
      <w:bookmarkStart w:id="411" w:name="_Toc115611627"/>
      <w:del w:id="412" w:author="svcMRProcess" w:date="2015-12-13T10:55:00Z">
        <w:r>
          <w:delText>55.</w:delText>
        </w:r>
        <w:r>
          <w:tab/>
          <w:delText>Section 5B amended</w:delText>
        </w:r>
        <w:bookmarkEnd w:id="410"/>
        <w:bookmarkEnd w:id="411"/>
      </w:del>
    </w:p>
    <w:p>
      <w:pPr>
        <w:pStyle w:val="nzSubsection"/>
        <w:rPr>
          <w:del w:id="413" w:author="svcMRProcess" w:date="2015-12-13T10:55:00Z"/>
        </w:rPr>
      </w:pPr>
      <w:del w:id="414" w:author="svcMRProcess" w:date="2015-12-13T10:55:00Z">
        <w:r>
          <w:tab/>
        </w:r>
        <w:r>
          <w:tab/>
          <w:delText xml:space="preserve">Section 5B(1)(c) is deleted and the following paragraph is inserted instead — </w:delText>
        </w:r>
      </w:del>
    </w:p>
    <w:p>
      <w:pPr>
        <w:pStyle w:val="MiscOpen"/>
        <w:ind w:left="1340"/>
        <w:rPr>
          <w:del w:id="415" w:author="svcMRProcess" w:date="2015-12-13T10:55:00Z"/>
        </w:rPr>
      </w:pPr>
      <w:del w:id="416" w:author="svcMRProcess" w:date="2015-12-13T10:55:00Z">
        <w:r>
          <w:delText xml:space="preserve">“    </w:delText>
        </w:r>
      </w:del>
    </w:p>
    <w:p>
      <w:pPr>
        <w:pStyle w:val="nzIndenta"/>
        <w:rPr>
          <w:del w:id="417" w:author="svcMRProcess" w:date="2015-12-13T10:55:00Z"/>
        </w:rPr>
      </w:pPr>
      <w:del w:id="418" w:author="svcMRProcess" w:date="2015-12-13T10:55:00Z">
        <w:r>
          <w:tab/>
          <w:delText>(c)</w:delText>
        </w:r>
        <w:r>
          <w:tab/>
          <w:delText xml:space="preserve">in the case of the Minister of the Crown referred to in section 5A(d), to a body established by section 4(1) of the </w:delText>
        </w:r>
        <w:r>
          <w:rPr>
            <w:i/>
          </w:rPr>
          <w:delText>Electricity Corporations Act 2005</w:delText>
        </w:r>
        <w:r>
          <w:delText xml:space="preserve">, namely — </w:delText>
        </w:r>
      </w:del>
    </w:p>
    <w:p>
      <w:pPr>
        <w:pStyle w:val="nzIndenti"/>
        <w:rPr>
          <w:del w:id="419" w:author="svcMRProcess" w:date="2015-12-13T10:55:00Z"/>
        </w:rPr>
      </w:pPr>
      <w:del w:id="420" w:author="svcMRProcess" w:date="2015-12-13T10:55:00Z">
        <w:r>
          <w:tab/>
          <w:delText>(i)</w:delText>
        </w:r>
        <w:r>
          <w:tab/>
          <w:delText>the Electricity Generation Corporation;</w:delText>
        </w:r>
      </w:del>
    </w:p>
    <w:p>
      <w:pPr>
        <w:pStyle w:val="nzIndenti"/>
        <w:rPr>
          <w:del w:id="421" w:author="svcMRProcess" w:date="2015-12-13T10:55:00Z"/>
        </w:rPr>
      </w:pPr>
      <w:del w:id="422" w:author="svcMRProcess" w:date="2015-12-13T10:55:00Z">
        <w:r>
          <w:tab/>
          <w:delText>(ii)</w:delText>
        </w:r>
        <w:r>
          <w:tab/>
          <w:delText>the Electricity Networks Corporation;</w:delText>
        </w:r>
      </w:del>
    </w:p>
    <w:p>
      <w:pPr>
        <w:pStyle w:val="nzIndenti"/>
        <w:rPr>
          <w:del w:id="423" w:author="svcMRProcess" w:date="2015-12-13T10:55:00Z"/>
        </w:rPr>
      </w:pPr>
      <w:del w:id="424" w:author="svcMRProcess" w:date="2015-12-13T10:55:00Z">
        <w:r>
          <w:tab/>
          <w:delText>(iii)</w:delText>
        </w:r>
        <w:r>
          <w:tab/>
          <w:delText>the Electricity Retail Corporation; and</w:delText>
        </w:r>
      </w:del>
    </w:p>
    <w:p>
      <w:pPr>
        <w:pStyle w:val="nzIndenti"/>
        <w:rPr>
          <w:del w:id="425" w:author="svcMRProcess" w:date="2015-12-13T10:55:00Z"/>
        </w:rPr>
      </w:pPr>
      <w:del w:id="426" w:author="svcMRProcess" w:date="2015-12-13T10:55:00Z">
        <w:r>
          <w:tab/>
          <w:delText>(iv)</w:delText>
        </w:r>
        <w:r>
          <w:tab/>
          <w:delText>the Regional Power Corporation,</w:delText>
        </w:r>
      </w:del>
    </w:p>
    <w:p>
      <w:pPr>
        <w:pStyle w:val="nzIndenta"/>
        <w:rPr>
          <w:del w:id="427" w:author="svcMRProcess" w:date="2015-12-13T10:55:00Z"/>
        </w:rPr>
      </w:pPr>
      <w:del w:id="428" w:author="svcMRProcess" w:date="2015-12-13T10:55:00Z">
        <w:r>
          <w:tab/>
        </w:r>
        <w:r>
          <w:tab/>
          <w:delText>or to an officer of such a body;</w:delText>
        </w:r>
      </w:del>
    </w:p>
    <w:p>
      <w:pPr>
        <w:pStyle w:val="MiscClose"/>
        <w:ind w:right="284"/>
        <w:rPr>
          <w:del w:id="429" w:author="svcMRProcess" w:date="2015-12-13T10:55:00Z"/>
        </w:rPr>
      </w:pPr>
      <w:del w:id="430" w:author="svcMRProcess" w:date="2015-12-13T10:55:00Z">
        <w:r>
          <w:delText xml:space="preserve">    ”.</w:delText>
        </w:r>
      </w:del>
    </w:p>
    <w:bookmarkEnd w:id="375"/>
    <w:bookmarkEnd w:id="376"/>
    <w:p>
      <w:pPr>
        <w:pStyle w:val="MiscClose"/>
        <w:rPr>
          <w:del w:id="431" w:author="svcMRProcess" w:date="2015-12-13T10:55:00Z"/>
        </w:rPr>
      </w:pPr>
      <w:del w:id="432" w:author="svcMRProcess" w:date="2015-12-13T10:55: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48AE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F4AD6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6A029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88B7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9B0E1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FC4D1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A209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F818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DEBA9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C854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46276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BD68B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18"/>
    <w:docVar w:name="WAFER_20151209114318" w:val="RemoveTrackChanges"/>
    <w:docVar w:name="WAFER_20151209114318_GUID" w:val="4c53ea59-0f28-4902-a592-8de1bd14cb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noProof/>
      <w:snapToGrid w:val="0"/>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DivNo">
    <w:name w:val="CharSDivNo"/>
    <w:basedOn w:val="DefaultParagraphFont"/>
    <w:rPr>
      <w:sz w:val="24"/>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noProof/>
      <w:snapToGrid w:val="0"/>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13033</Words>
  <Characters>60477</Characters>
  <Application>Microsoft Office Word</Application>
  <DocSecurity>0</DocSecurity>
  <Lines>1679</Lines>
  <Paragraphs>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08-d0-04 - 08-e0-03</dc:title>
  <dc:subject/>
  <dc:creator/>
  <cp:keywords/>
  <dc:description/>
  <cp:lastModifiedBy>svcMRProcess</cp:lastModifiedBy>
  <cp:revision>2</cp:revision>
  <cp:lastPrinted>2001-06-12T07:23:00Z</cp:lastPrinted>
  <dcterms:created xsi:type="dcterms:W3CDTF">2015-12-13T02:55:00Z</dcterms:created>
  <dcterms:modified xsi:type="dcterms:W3CDTF">2015-12-13T02:55:00Z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427</vt:i4>
  </property>
  <property fmtid="{D5CDD505-2E9C-101B-9397-08002B2CF9AE}" pid="6" name="FromSuffix">
    <vt:lpwstr>08-d0-04</vt:lpwstr>
  </property>
  <property fmtid="{D5CDD505-2E9C-101B-9397-08002B2CF9AE}" pid="7" name="FromAsAtDate">
    <vt:lpwstr>13 Oct 2005</vt:lpwstr>
  </property>
  <property fmtid="{D5CDD505-2E9C-101B-9397-08002B2CF9AE}" pid="8" name="ToSuffix">
    <vt:lpwstr>08-e0-03</vt:lpwstr>
  </property>
  <property fmtid="{D5CDD505-2E9C-101B-9397-08002B2CF9AE}" pid="9" name="ToAsAtDate">
    <vt:lpwstr>01 Apr 2006</vt:lpwstr>
  </property>
</Properties>
</file>