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05 Jun 2010</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3310054"/>
      <w:r>
        <w:rPr>
          <w:rStyle w:val="CharPartNo"/>
        </w:rPr>
        <w:t>P</w:t>
      </w:r>
      <w:bookmarkStart w:id="18" w:name="_GoBack"/>
      <w:bookmarkEnd w:id="1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37231770"/>
      <w:bookmarkStart w:id="20" w:name="_Toc440254812"/>
      <w:bookmarkStart w:id="21" w:name="_Toc440266595"/>
      <w:bookmarkStart w:id="22" w:name="_Toc52255403"/>
      <w:bookmarkStart w:id="23" w:name="_Toc179707048"/>
      <w:bookmarkStart w:id="24" w:name="_Toc263338408"/>
      <w:bookmarkStart w:id="25" w:name="_Toc33310055"/>
      <w:r>
        <w:rPr>
          <w:rStyle w:val="CharSectno"/>
        </w:rPr>
        <w:t>1</w:t>
      </w:r>
      <w:r>
        <w:t>.</w:t>
      </w:r>
      <w:r>
        <w:tab/>
        <w:t>Citation</w:t>
      </w:r>
      <w:bookmarkEnd w:id="19"/>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6" w:name="_Toc437231771"/>
      <w:bookmarkStart w:id="27" w:name="_Toc440254813"/>
      <w:bookmarkStart w:id="28" w:name="_Toc440266596"/>
      <w:bookmarkStart w:id="29" w:name="_Toc52255404"/>
      <w:bookmarkStart w:id="30" w:name="_Toc179707049"/>
      <w:bookmarkStart w:id="31" w:name="_Toc263338409"/>
      <w:bookmarkStart w:id="32" w:name="_Toc33310056"/>
      <w:r>
        <w:rPr>
          <w:rStyle w:val="CharSectno"/>
        </w:rPr>
        <w:t>2</w:t>
      </w:r>
      <w:r>
        <w:rPr>
          <w:snapToGrid w:val="0"/>
        </w:rPr>
        <w:t>.</w:t>
      </w:r>
      <w:r>
        <w:rPr>
          <w:snapToGrid w:val="0"/>
        </w:rPr>
        <w:tab/>
      </w:r>
      <w:bookmarkEnd w:id="26"/>
      <w:bookmarkEnd w:id="27"/>
      <w:bookmarkEnd w:id="28"/>
      <w:bookmarkEnd w:id="29"/>
      <w:bookmarkEnd w:id="30"/>
      <w:r>
        <w:rPr>
          <w:snapToGrid w:val="0"/>
        </w:rPr>
        <w:t>Terms used</w:t>
      </w:r>
      <w:bookmarkEnd w:id="31"/>
      <w:bookmarkEnd w:id="32"/>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rPr>
          <w:del w:id="33" w:author="Master Repository Process" w:date="2021-07-31T17:47:00Z"/>
        </w:rPr>
      </w:pPr>
      <w:del w:id="34" w:author="Master Repository Process" w:date="2021-07-31T17:47:00Z">
        <w:r>
          <w:tab/>
        </w:r>
        <w:r>
          <w:rPr>
            <w:rStyle w:val="CharDefText"/>
          </w:rPr>
          <w:delText>applicant</w:delText>
        </w:r>
        <w:r>
          <w:delText xml:space="preserve"> means an applicant under regulation 5 for approval to conduct junkets as a junket operator or as a junket operator’s representative;</w:delText>
        </w:r>
      </w:del>
    </w:p>
    <w:p>
      <w:pPr>
        <w:pStyle w:val="Defstart"/>
        <w:rPr>
          <w:del w:id="35" w:author="Master Repository Process" w:date="2021-07-31T17:47:00Z"/>
        </w:rPr>
      </w:pPr>
      <w:del w:id="36" w:author="Master Repository Process" w:date="2021-07-31T17:47:00Z">
        <w:r>
          <w:tab/>
        </w:r>
        <w:r>
          <w:rPr>
            <w:rStyle w:val="CharDefText"/>
          </w:rPr>
          <w:delText>approval</w:delText>
        </w:r>
        <w:r>
          <w:delText xml:space="preserve"> means an approval given under regulation 11;</w:delText>
        </w:r>
      </w:del>
    </w:p>
    <w:p>
      <w:pPr>
        <w:pStyle w:val="Defstart"/>
      </w:pPr>
      <w:r>
        <w:tab/>
      </w:r>
      <w:r>
        <w:rPr>
          <w:rStyle w:val="CharDefText"/>
        </w:rPr>
        <w:t>conviction</w:t>
      </w:r>
      <w:r>
        <w:t xml:space="preserve"> has the meaning given in subregulation (2</w:t>
      </w:r>
      <w:del w:id="37" w:author="Master Repository Process" w:date="2021-07-31T17:47:00Z">
        <w:r>
          <w:delText>);</w:delText>
        </w:r>
      </w:del>
      <w:ins w:id="38" w:author="Master Repository Process" w:date="2021-07-31T17:47:00Z">
        <w:r>
          <w:t>).</w:t>
        </w:r>
      </w:ins>
    </w:p>
    <w:p>
      <w:pPr>
        <w:pStyle w:val="Defstart"/>
        <w:rPr>
          <w:del w:id="39" w:author="Master Repository Process" w:date="2021-07-31T17:47:00Z"/>
        </w:rPr>
      </w:pPr>
      <w:del w:id="40" w:author="Master Repository Process" w:date="2021-07-31T17:47:00Z">
        <w:r>
          <w:tab/>
        </w:r>
        <w:r>
          <w:rPr>
            <w:rStyle w:val="CharDefText"/>
          </w:rPr>
          <w:delText>junket</w:delText>
        </w:r>
        <w:r>
          <w:delText xml:space="preserve"> has the same meaning as in section 25A of the Act;</w:delText>
        </w:r>
      </w:del>
    </w:p>
    <w:p>
      <w:pPr>
        <w:pStyle w:val="Defstart"/>
        <w:rPr>
          <w:del w:id="41" w:author="Master Repository Process" w:date="2021-07-31T17:47:00Z"/>
        </w:rPr>
      </w:pPr>
      <w:del w:id="42" w:author="Master Repository Process" w:date="2021-07-31T17:47:00Z">
        <w:r>
          <w:tab/>
        </w:r>
        <w:r>
          <w:rPr>
            <w:rStyle w:val="CharDefText"/>
          </w:rPr>
          <w:delText>junket operator</w:delText>
        </w:r>
        <w:r>
          <w:delText xml:space="preserve"> means a person who conducts or proposes to conduct junkets;</w:delText>
        </w:r>
      </w:del>
    </w:p>
    <w:p>
      <w:pPr>
        <w:pStyle w:val="Defstart"/>
        <w:rPr>
          <w:del w:id="43" w:author="Master Repository Process" w:date="2021-07-31T17:47:00Z"/>
        </w:rPr>
      </w:pPr>
      <w:del w:id="44" w:author="Master Repository Process" w:date="2021-07-31T17:47:00Z">
        <w:r>
          <w:tab/>
        </w:r>
        <w:r>
          <w:rPr>
            <w:rStyle w:val="CharDefText"/>
          </w:rPr>
          <w:delText>junket operator’s representative</w:delText>
        </w:r>
        <w:r>
          <w:delText xml:space="preserve"> means a person who conducts or proposes to conduct junkets as the authorised representative of an approved junket operator.</w:delText>
        </w:r>
      </w:del>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rPr>
          <w:ins w:id="45" w:author="Master Repository Process" w:date="2021-07-31T17:47:00Z"/>
        </w:rPr>
      </w:pPr>
      <w:ins w:id="46" w:author="Master Repository Process" w:date="2021-07-31T17:47:00Z">
        <w:r>
          <w:tab/>
          <w:t>[Regulation 2 amended in Gazette 4 Jun 2010 p. 2483-4.]</w:t>
        </w:r>
      </w:ins>
    </w:p>
    <w:p>
      <w:pPr>
        <w:pStyle w:val="Heading2"/>
      </w:pPr>
      <w:bookmarkStart w:id="47" w:name="_Toc82249116"/>
      <w:bookmarkStart w:id="48" w:name="_Toc91471521"/>
      <w:bookmarkStart w:id="49" w:name="_Toc91473674"/>
      <w:bookmarkStart w:id="50" w:name="_Toc93127620"/>
      <w:bookmarkStart w:id="51" w:name="_Toc93128014"/>
      <w:bookmarkStart w:id="52" w:name="_Toc96326690"/>
      <w:bookmarkStart w:id="53" w:name="_Toc116984976"/>
      <w:bookmarkStart w:id="54" w:name="_Toc116986802"/>
      <w:bookmarkStart w:id="55" w:name="_Toc179707050"/>
      <w:bookmarkStart w:id="56" w:name="_Toc179707169"/>
      <w:bookmarkStart w:id="57" w:name="_Toc185646801"/>
      <w:bookmarkStart w:id="58" w:name="_Toc222628581"/>
      <w:bookmarkStart w:id="59" w:name="_Toc222629046"/>
      <w:bookmarkStart w:id="60" w:name="_Toc224109132"/>
      <w:bookmarkStart w:id="61" w:name="_Toc244662446"/>
      <w:bookmarkStart w:id="62" w:name="_Toc244662661"/>
      <w:bookmarkStart w:id="63" w:name="_Toc263338410"/>
      <w:bookmarkStart w:id="64" w:name="_Toc33310057"/>
      <w:r>
        <w:rPr>
          <w:rStyle w:val="CharPartNo"/>
        </w:rPr>
        <w:lastRenderedPageBreak/>
        <w:t>Part 2</w:t>
      </w:r>
      <w:r>
        <w:rPr>
          <w:rStyle w:val="CharDivNo"/>
        </w:rPr>
        <w:t xml:space="preserve"> </w:t>
      </w:r>
      <w:r>
        <w:t>—</w:t>
      </w:r>
      <w:r>
        <w:rPr>
          <w:rStyle w:val="CharDivText"/>
        </w:rPr>
        <w:t xml:space="preserve">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37231772"/>
      <w:bookmarkStart w:id="66" w:name="_Toc440254814"/>
      <w:bookmarkStart w:id="67" w:name="_Toc440266597"/>
      <w:bookmarkStart w:id="68" w:name="_Toc52255405"/>
      <w:bookmarkStart w:id="69" w:name="_Toc179707051"/>
      <w:bookmarkStart w:id="70" w:name="_Toc263338411"/>
      <w:bookmarkStart w:id="71" w:name="_Toc33310058"/>
      <w:r>
        <w:rPr>
          <w:rStyle w:val="CharSectno"/>
        </w:rPr>
        <w:t>3</w:t>
      </w:r>
      <w:r>
        <w:t>.</w:t>
      </w:r>
      <w:r>
        <w:tab/>
        <w:t>Unclaimed winnings</w:t>
      </w:r>
      <w:bookmarkEnd w:id="65"/>
      <w:bookmarkEnd w:id="66"/>
      <w:bookmarkEnd w:id="67"/>
      <w:bookmarkEnd w:id="68"/>
      <w:bookmarkEnd w:id="69"/>
      <w:bookmarkEnd w:id="70"/>
      <w:bookmarkEnd w:id="71"/>
    </w:p>
    <w:p>
      <w:pPr>
        <w:pStyle w:val="Subsection"/>
      </w:pPr>
      <w:r>
        <w:tab/>
      </w:r>
      <w:r>
        <w:tab/>
        <w:t>For the purposes of section 15(1)(a) and (b) of the Act, the prescribed amount is 99 cents.</w:t>
      </w:r>
    </w:p>
    <w:p>
      <w:pPr>
        <w:pStyle w:val="Heading5"/>
      </w:pPr>
      <w:bookmarkStart w:id="72" w:name="_Toc437231773"/>
      <w:bookmarkStart w:id="73" w:name="_Toc440254815"/>
      <w:bookmarkStart w:id="74" w:name="_Toc440266598"/>
      <w:bookmarkStart w:id="75" w:name="_Toc52255406"/>
      <w:bookmarkStart w:id="76" w:name="_Toc179707052"/>
      <w:bookmarkStart w:id="77" w:name="_Toc263338412"/>
      <w:bookmarkStart w:id="78" w:name="_Toc33310059"/>
      <w:r>
        <w:rPr>
          <w:rStyle w:val="CharSectno"/>
        </w:rPr>
        <w:t>4</w:t>
      </w:r>
      <w:r>
        <w:t>.</w:t>
      </w:r>
      <w:r>
        <w:tab/>
        <w:t>Fee for review of direction not to enter or remain in casino</w:t>
      </w:r>
      <w:bookmarkEnd w:id="72"/>
      <w:bookmarkEnd w:id="73"/>
      <w:bookmarkEnd w:id="74"/>
      <w:bookmarkEnd w:id="75"/>
      <w:bookmarkEnd w:id="76"/>
      <w:bookmarkEnd w:id="77"/>
      <w:bookmarkEnd w:id="78"/>
    </w:p>
    <w:p>
      <w:pPr>
        <w:pStyle w:val="Subsection"/>
      </w:pPr>
      <w:r>
        <w:tab/>
      </w:r>
      <w:r>
        <w:tab/>
        <w:t>For the purposes of section 26A(3)(b) of the Act, the prescribed fee is $135.</w:t>
      </w:r>
    </w:p>
    <w:p>
      <w:pPr>
        <w:pStyle w:val="Footnotesection"/>
      </w:pPr>
      <w:r>
        <w:tab/>
        <w:t>[Regulation 4 amended in Gazette 2 Oct 2001 p. 5457; 26 Sep 2003 p. 4225; 14 Oct 2005 p. 4560; 9 Oct 2007 p. 5350; 30 Oct 2009 p. 4314.]</w:t>
      </w:r>
    </w:p>
    <w:p>
      <w:pPr>
        <w:pStyle w:val="Heading5"/>
      </w:pPr>
      <w:bookmarkStart w:id="79" w:name="_Toc179707053"/>
      <w:bookmarkStart w:id="80" w:name="_Toc263338413"/>
      <w:bookmarkStart w:id="81" w:name="_Toc33310060"/>
      <w:r>
        <w:rPr>
          <w:rStyle w:val="CharSectno"/>
        </w:rPr>
        <w:t>4A</w:t>
      </w:r>
      <w:r>
        <w:t>.</w:t>
      </w:r>
      <w:r>
        <w:tab/>
        <w:t>Exempt class of contract</w:t>
      </w:r>
      <w:bookmarkEnd w:id="79"/>
      <w:bookmarkEnd w:id="80"/>
      <w:bookmarkEnd w:id="8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rPr>
          <w:del w:id="82" w:author="Master Repository Process" w:date="2021-07-31T17:47:00Z"/>
        </w:rPr>
      </w:pPr>
      <w:bookmarkStart w:id="83" w:name="_Toc82249134"/>
      <w:bookmarkStart w:id="84" w:name="_Toc91471539"/>
      <w:bookmarkStart w:id="85" w:name="_Toc91473692"/>
      <w:bookmarkStart w:id="86" w:name="_Toc93127638"/>
      <w:bookmarkStart w:id="87" w:name="_Toc93128032"/>
      <w:bookmarkStart w:id="88" w:name="_Toc96326708"/>
      <w:bookmarkStart w:id="89" w:name="_Toc116984994"/>
      <w:bookmarkStart w:id="90" w:name="_Toc116986820"/>
      <w:bookmarkStart w:id="91" w:name="_Toc179707068"/>
      <w:bookmarkStart w:id="92" w:name="_Toc179707187"/>
      <w:bookmarkStart w:id="93" w:name="_Toc185646819"/>
      <w:bookmarkStart w:id="94" w:name="_Toc222628599"/>
      <w:bookmarkStart w:id="95" w:name="_Toc222629064"/>
      <w:bookmarkStart w:id="96" w:name="_Toc224109150"/>
      <w:bookmarkStart w:id="97" w:name="_Toc244662464"/>
      <w:bookmarkStart w:id="98" w:name="_Toc244662679"/>
      <w:ins w:id="99" w:author="Master Repository Process" w:date="2021-07-31T17:47:00Z">
        <w:r>
          <w:t>[</w:t>
        </w:r>
      </w:ins>
      <w:bookmarkStart w:id="100" w:name="_Toc82249120"/>
      <w:bookmarkStart w:id="101" w:name="_Toc91471525"/>
      <w:bookmarkStart w:id="102" w:name="_Toc91473678"/>
      <w:bookmarkStart w:id="103" w:name="_Toc93127624"/>
      <w:bookmarkStart w:id="104" w:name="_Toc93128018"/>
      <w:bookmarkStart w:id="105" w:name="_Toc96326694"/>
      <w:bookmarkStart w:id="106" w:name="_Toc116984980"/>
      <w:bookmarkStart w:id="107" w:name="_Toc116986806"/>
      <w:bookmarkStart w:id="108" w:name="_Toc179707054"/>
      <w:bookmarkStart w:id="109" w:name="_Toc179707173"/>
      <w:bookmarkStart w:id="110" w:name="_Toc185646805"/>
      <w:bookmarkStart w:id="111" w:name="_Toc222628585"/>
      <w:bookmarkStart w:id="112" w:name="_Toc222629050"/>
      <w:bookmarkStart w:id="113" w:name="_Toc224109136"/>
      <w:bookmarkStart w:id="114" w:name="_Toc244662450"/>
      <w:bookmarkStart w:id="115" w:name="_Toc244662665"/>
      <w:bookmarkStart w:id="116" w:name="_Toc33310061"/>
      <w:r>
        <w:t>Part</w:t>
      </w:r>
      <w:del w:id="117" w:author="Master Repository Process" w:date="2021-07-31T17:47:00Z">
        <w:r>
          <w:rPr>
            <w:rStyle w:val="CharPartNo"/>
          </w:rPr>
          <w:delText> </w:delText>
        </w:r>
      </w:del>
      <w:ins w:id="118" w:author="Master Repository Process" w:date="2021-07-31T17:47:00Z">
        <w:r>
          <w:t xml:space="preserve"> </w:t>
        </w:r>
      </w:ins>
      <w:r>
        <w:t xml:space="preserve">3 </w:t>
      </w:r>
      <w:del w:id="119" w:author="Master Repository Process" w:date="2021-07-31T17:47:00Z">
        <w:r>
          <w:delText>—</w:delText>
        </w:r>
        <w:r>
          <w:rPr>
            <w:rStyle w:val="CharDivText"/>
          </w:rPr>
          <w:delText xml:space="preserve"> </w:delText>
        </w:r>
        <w:r>
          <w:rPr>
            <w:rStyle w:val="CharPartText"/>
          </w:rPr>
          <w:delText>Junkets and junket operators</w:delTex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del>
    </w:p>
    <w:p>
      <w:pPr>
        <w:pStyle w:val="Heading5"/>
        <w:rPr>
          <w:del w:id="120" w:author="Master Repository Process" w:date="2021-07-31T17:47:00Z"/>
        </w:rPr>
      </w:pPr>
      <w:ins w:id="121" w:author="Master Repository Process" w:date="2021-07-31T17:47:00Z">
        <w:r>
          <w:t>(r. </w:t>
        </w:r>
      </w:ins>
      <w:bookmarkStart w:id="122" w:name="_Toc437231774"/>
      <w:bookmarkStart w:id="123" w:name="_Toc440254816"/>
      <w:bookmarkStart w:id="124" w:name="_Toc440266599"/>
      <w:bookmarkStart w:id="125" w:name="_Toc52255407"/>
      <w:bookmarkStart w:id="126" w:name="_Toc179707055"/>
      <w:bookmarkStart w:id="127" w:name="_Toc33310062"/>
      <w:r>
        <w:t>5</w:t>
      </w:r>
      <w:del w:id="128" w:author="Master Repository Process" w:date="2021-07-31T17:47:00Z">
        <w:r>
          <w:delText>.</w:delText>
        </w:r>
        <w:r>
          <w:tab/>
          <w:delText>Applications for approval to conduct junkets (section 25A)</w:delText>
        </w:r>
        <w:bookmarkEnd w:id="122"/>
        <w:bookmarkEnd w:id="123"/>
        <w:bookmarkEnd w:id="124"/>
        <w:bookmarkEnd w:id="125"/>
        <w:bookmarkEnd w:id="126"/>
        <w:bookmarkEnd w:id="127"/>
      </w:del>
    </w:p>
    <w:p>
      <w:pPr>
        <w:pStyle w:val="Subsection"/>
        <w:rPr>
          <w:del w:id="129" w:author="Master Repository Process" w:date="2021-07-31T17:47:00Z"/>
        </w:rPr>
      </w:pPr>
      <w:del w:id="130" w:author="Master Repository Process" w:date="2021-07-31T17:47:00Z">
        <w:r>
          <w:tab/>
          <w:delText>(1)</w:delText>
        </w:r>
        <w:r>
          <w:tab/>
          <w:delText>An individual who is at least 18 years of age may apply to the Commission for approval to conduct junkets —</w:delText>
        </w:r>
      </w:del>
    </w:p>
    <w:p>
      <w:pPr>
        <w:pStyle w:val="Indenta"/>
        <w:rPr>
          <w:del w:id="131" w:author="Master Repository Process" w:date="2021-07-31T17:47:00Z"/>
        </w:rPr>
      </w:pPr>
      <w:del w:id="132" w:author="Master Repository Process" w:date="2021-07-31T17:47:00Z">
        <w:r>
          <w:tab/>
          <w:delText>(a)</w:delText>
        </w:r>
        <w:r>
          <w:tab/>
          <w:delText>as a junket operator; or</w:delText>
        </w:r>
      </w:del>
    </w:p>
    <w:p>
      <w:pPr>
        <w:pStyle w:val="Indenta"/>
        <w:rPr>
          <w:del w:id="133" w:author="Master Repository Process" w:date="2021-07-31T17:47:00Z"/>
        </w:rPr>
      </w:pPr>
      <w:del w:id="134" w:author="Master Repository Process" w:date="2021-07-31T17:47:00Z">
        <w:r>
          <w:tab/>
          <w:delText>(b)</w:delText>
        </w:r>
        <w:r>
          <w:tab/>
          <w:delText>as a junket operator’s representative.</w:delText>
        </w:r>
      </w:del>
    </w:p>
    <w:p>
      <w:pPr>
        <w:pStyle w:val="Subsection"/>
        <w:rPr>
          <w:del w:id="135" w:author="Master Repository Process" w:date="2021-07-31T17:47:00Z"/>
        </w:rPr>
      </w:pPr>
      <w:del w:id="136" w:author="Master Repository Process" w:date="2021-07-31T17:47:00Z">
        <w:r>
          <w:tab/>
          <w:delText>(2)</w:delText>
        </w:r>
        <w:r>
          <w:tab/>
          <w:delText>The application must be</w:delText>
        </w:r>
      </w:del>
      <w:ins w:id="137" w:author="Master Repository Process" w:date="2021-07-31T17:47:00Z">
        <w:r>
          <w:t>-17) deleted</w:t>
        </w:r>
      </w:ins>
      <w:r>
        <w:t xml:space="preserve"> in </w:t>
      </w:r>
      <w:del w:id="138" w:author="Master Repository Process" w:date="2021-07-31T17:47:00Z">
        <w:r>
          <w:delText>a form approved by the Commission, and must include particulars of the following —</w:delText>
        </w:r>
      </w:del>
    </w:p>
    <w:p>
      <w:pPr>
        <w:pStyle w:val="Indenta"/>
        <w:rPr>
          <w:del w:id="139" w:author="Master Repository Process" w:date="2021-07-31T17:47:00Z"/>
        </w:rPr>
      </w:pPr>
      <w:del w:id="140" w:author="Master Repository Process" w:date="2021-07-31T17:47:00Z">
        <w:r>
          <w:tab/>
          <w:delText>(a)</w:delText>
        </w:r>
        <w:r>
          <w:tab/>
          <w:delText>the applicant’s name and gender;</w:delText>
        </w:r>
      </w:del>
    </w:p>
    <w:p>
      <w:pPr>
        <w:pStyle w:val="Indenta"/>
        <w:rPr>
          <w:del w:id="141" w:author="Master Repository Process" w:date="2021-07-31T17:47:00Z"/>
        </w:rPr>
      </w:pPr>
      <w:del w:id="142" w:author="Master Repository Process" w:date="2021-07-31T17:47:00Z">
        <w:r>
          <w:tab/>
          <w:delText>(b)</w:delText>
        </w:r>
        <w:r>
          <w:tab/>
          <w:delText>any other name or names that the applicant is using or is known by, or has used or been known by;</w:delText>
        </w:r>
      </w:del>
    </w:p>
    <w:p>
      <w:pPr>
        <w:pStyle w:val="Indenta"/>
        <w:rPr>
          <w:del w:id="143" w:author="Master Repository Process" w:date="2021-07-31T17:47:00Z"/>
        </w:rPr>
      </w:pPr>
      <w:del w:id="144" w:author="Master Repository Process" w:date="2021-07-31T17:47:00Z">
        <w:r>
          <w:tab/>
          <w:delText>(c)</w:delText>
        </w:r>
        <w:r>
          <w:tab/>
          <w:delText>the applicant’s date and place of birth;</w:delText>
        </w:r>
      </w:del>
    </w:p>
    <w:p>
      <w:pPr>
        <w:pStyle w:val="Indenta"/>
        <w:rPr>
          <w:del w:id="145" w:author="Master Repository Process" w:date="2021-07-31T17:47:00Z"/>
        </w:rPr>
      </w:pPr>
      <w:del w:id="146" w:author="Master Repository Process" w:date="2021-07-31T17:47:00Z">
        <w:r>
          <w:tab/>
          <w:delText>(d)</w:delText>
        </w:r>
        <w:r>
          <w:tab/>
          <w:delText>the applicant’s residential address;</w:delText>
        </w:r>
      </w:del>
    </w:p>
    <w:p>
      <w:pPr>
        <w:pStyle w:val="Indenta"/>
        <w:rPr>
          <w:del w:id="147" w:author="Master Repository Process" w:date="2021-07-31T17:47:00Z"/>
        </w:rPr>
      </w:pPr>
      <w:del w:id="148" w:author="Master Repository Process" w:date="2021-07-31T17:47:00Z">
        <w:r>
          <w:tab/>
          <w:delText>(e)</w:delText>
        </w:r>
        <w:r>
          <w:tab/>
          <w:delText>the applicant’s employment history;</w:delText>
        </w:r>
      </w:del>
    </w:p>
    <w:p>
      <w:pPr>
        <w:pStyle w:val="Indenta"/>
        <w:rPr>
          <w:del w:id="149" w:author="Master Repository Process" w:date="2021-07-31T17:47:00Z"/>
        </w:rPr>
      </w:pPr>
      <w:del w:id="150" w:author="Master Repository Process" w:date="2021-07-31T17:47:00Z">
        <w:r>
          <w:tab/>
          <w:delText>(f)</w:delText>
        </w:r>
        <w:r>
          <w:tab/>
          <w:delText>the name of any company by which the applicant is employed or of which the applicant is a director;</w:delText>
        </w:r>
      </w:del>
    </w:p>
    <w:p>
      <w:pPr>
        <w:pStyle w:val="Indenta"/>
        <w:rPr>
          <w:del w:id="151" w:author="Master Repository Process" w:date="2021-07-31T17:47:00Z"/>
        </w:rPr>
      </w:pPr>
      <w:del w:id="152" w:author="Master Repository Process" w:date="2021-07-31T17:47:00Z">
        <w:r>
          <w:tab/>
          <w:delText>(g)</w:delText>
        </w:r>
        <w:r>
          <w:tab/>
          <w:delText>the applicant’s financial standing;</w:delText>
        </w:r>
      </w:del>
    </w:p>
    <w:p>
      <w:pPr>
        <w:pStyle w:val="Indenta"/>
        <w:rPr>
          <w:del w:id="153" w:author="Master Repository Process" w:date="2021-07-31T17:47:00Z"/>
        </w:rPr>
      </w:pPr>
      <w:del w:id="154" w:author="Master Repository Process" w:date="2021-07-31T17:47:00Z">
        <w:r>
          <w:tab/>
          <w:delText>(h)</w:delText>
        </w:r>
        <w:r>
          <w:tab/>
          <w:delText>for approval as a junket operator’s representative — the name and postal address of the junket operator;</w:delText>
        </w:r>
      </w:del>
    </w:p>
    <w:p>
      <w:pPr>
        <w:pStyle w:val="Indenta"/>
        <w:rPr>
          <w:del w:id="155" w:author="Master Repository Process" w:date="2021-07-31T17:47:00Z"/>
        </w:rPr>
      </w:pPr>
      <w:del w:id="156" w:author="Master Repository Process" w:date="2021-07-31T17:47:00Z">
        <w:r>
          <w:tab/>
          <w:delText>(i)</w:delText>
        </w:r>
        <w:r>
          <w:tab/>
          <w:delText>any convictions of the applicant for an offence;</w:delText>
        </w:r>
      </w:del>
    </w:p>
    <w:p>
      <w:pPr>
        <w:pStyle w:val="Indenta"/>
        <w:rPr>
          <w:del w:id="157" w:author="Master Repository Process" w:date="2021-07-31T17:47:00Z"/>
        </w:rPr>
      </w:pPr>
      <w:del w:id="158" w:author="Master Repository Process" w:date="2021-07-31T17:47:00Z">
        <w:r>
          <w:tab/>
          <w:delText>(j)</w:delText>
        </w:r>
        <w:r>
          <w:tab/>
          <w:delText>any other information required by the Commission that is relevant to determining whether the applicant is a person of good character and is or will be able to conduct the proposed junkets from a sound financial basis.</w:delText>
        </w:r>
      </w:del>
    </w:p>
    <w:p>
      <w:pPr>
        <w:pStyle w:val="Subsection"/>
        <w:rPr>
          <w:del w:id="159" w:author="Master Repository Process" w:date="2021-07-31T17:47:00Z"/>
        </w:rPr>
      </w:pPr>
      <w:del w:id="160" w:author="Master Repository Process" w:date="2021-07-31T17:47:00Z">
        <w:r>
          <w:tab/>
          <w:delText>(3)</w:delText>
        </w:r>
        <w:r>
          <w:tab/>
          <w:delText>An application for approval to conduct junkets as the representative of a junket operator may be lodged with the Commission when the junket operator applies for approval to conduct junkets or at any later time.</w:delText>
        </w:r>
      </w:del>
    </w:p>
    <w:p>
      <w:pPr>
        <w:pStyle w:val="Heading5"/>
        <w:rPr>
          <w:del w:id="161" w:author="Master Repository Process" w:date="2021-07-31T17:47:00Z"/>
        </w:rPr>
      </w:pPr>
      <w:bookmarkStart w:id="162" w:name="_Toc437231775"/>
      <w:bookmarkStart w:id="163" w:name="_Toc440254817"/>
      <w:bookmarkStart w:id="164" w:name="_Toc440266600"/>
      <w:bookmarkStart w:id="165" w:name="_Toc52255408"/>
      <w:bookmarkStart w:id="166" w:name="_Toc179707056"/>
      <w:bookmarkStart w:id="167" w:name="_Toc33310063"/>
      <w:del w:id="168" w:author="Master Repository Process" w:date="2021-07-31T17:47:00Z">
        <w:r>
          <w:rPr>
            <w:rStyle w:val="CharSectno"/>
          </w:rPr>
          <w:delText>6</w:delText>
        </w:r>
        <w:r>
          <w:delText>.</w:delText>
        </w:r>
        <w:r>
          <w:tab/>
          <w:delText>Documents to be lodged with application</w:delText>
        </w:r>
        <w:bookmarkEnd w:id="162"/>
        <w:bookmarkEnd w:id="163"/>
        <w:bookmarkEnd w:id="164"/>
        <w:bookmarkEnd w:id="165"/>
        <w:bookmarkEnd w:id="166"/>
        <w:bookmarkEnd w:id="167"/>
      </w:del>
    </w:p>
    <w:p>
      <w:pPr>
        <w:pStyle w:val="Subsection"/>
        <w:keepNext/>
        <w:keepLines/>
        <w:rPr>
          <w:del w:id="169" w:author="Master Repository Process" w:date="2021-07-31T17:47:00Z"/>
        </w:rPr>
      </w:pPr>
      <w:del w:id="170" w:author="Master Repository Process" w:date="2021-07-31T17:47:00Z">
        <w:r>
          <w:tab/>
          <w:delText>(1)</w:delText>
        </w:r>
        <w:r>
          <w:tab/>
          <w:delText>The application must be accompanied by the following —</w:delText>
        </w:r>
      </w:del>
    </w:p>
    <w:p>
      <w:pPr>
        <w:pStyle w:val="Ednotepart"/>
      </w:pPr>
      <w:del w:id="171" w:author="Master Repository Process" w:date="2021-07-31T17:47:00Z">
        <w:r>
          <w:tab/>
          <w:delText>(a)</w:delText>
        </w:r>
        <w:r>
          <w:tab/>
        </w:r>
      </w:del>
      <w:ins w:id="172" w:author="Master Repository Process" w:date="2021-07-31T17:47:00Z">
        <w:r>
          <w:t xml:space="preserve">Gazette </w:t>
        </w:r>
      </w:ins>
      <w:r>
        <w:t>4</w:t>
      </w:r>
      <w:del w:id="173" w:author="Master Repository Process" w:date="2021-07-31T17:47:00Z">
        <w:r>
          <w:delText xml:space="preserve"> coloured passport</w:delText>
        </w:r>
        <w:r>
          <w:noBreakHyphen/>
          <w:delText>size photographs of the applicant taken no earlier than 6 months before the application is lodged with the Commission;</w:delText>
        </w:r>
      </w:del>
      <w:ins w:id="174" w:author="Master Repository Process" w:date="2021-07-31T17:47:00Z">
        <w:r>
          <w:t> Jun 2010 p. 2484.]</w:t>
        </w:r>
      </w:ins>
    </w:p>
    <w:p>
      <w:pPr>
        <w:pStyle w:val="Indenta"/>
        <w:rPr>
          <w:del w:id="175" w:author="Master Repository Process" w:date="2021-07-31T17:47:00Z"/>
        </w:rPr>
      </w:pPr>
      <w:del w:id="176" w:author="Master Repository Process" w:date="2021-07-31T17:47:00Z">
        <w:r>
          <w:tab/>
          <w:delText>(b)</w:delText>
        </w:r>
        <w:r>
          <w:tab/>
          <w:delText>certified copies of any documents required by the Commission as evidence of the truth of the particulars set out in the application;</w:delText>
        </w:r>
      </w:del>
    </w:p>
    <w:p>
      <w:pPr>
        <w:pStyle w:val="Indenta"/>
        <w:rPr>
          <w:del w:id="177" w:author="Master Repository Process" w:date="2021-07-31T17:47:00Z"/>
        </w:rPr>
      </w:pPr>
      <w:del w:id="178" w:author="Master Repository Process" w:date="2021-07-31T17:47:00Z">
        <w:r>
          <w:tab/>
          <w:delText>(c)</w:delText>
        </w:r>
        <w:r>
          <w:tab/>
          <w:delText>an authority authorising the Commission and the Commissioner of Police to make inquiries in Australia or overseas (or both) about the applicant’s character and financial standing;</w:delText>
        </w:r>
      </w:del>
    </w:p>
    <w:p>
      <w:pPr>
        <w:pStyle w:val="Indenta"/>
        <w:rPr>
          <w:del w:id="179" w:author="Master Repository Process" w:date="2021-07-31T17:47:00Z"/>
        </w:rPr>
      </w:pPr>
      <w:del w:id="180" w:author="Master Repository Process" w:date="2021-07-31T17:47:00Z">
        <w:r>
          <w:tab/>
          <w:delText>(d)</w:delText>
        </w:r>
        <w:r>
          <w:tab/>
          <w:delText>if the applicant is a resident of another country — a certificate by the police or other appropriate authority of the country stating whether or not the applicant has been convicted of a criminal offence in that country;</w:delText>
        </w:r>
      </w:del>
    </w:p>
    <w:p>
      <w:pPr>
        <w:pStyle w:val="Indenta"/>
        <w:rPr>
          <w:del w:id="181" w:author="Master Repository Process" w:date="2021-07-31T17:47:00Z"/>
        </w:rPr>
      </w:pPr>
      <w:del w:id="182" w:author="Master Repository Process" w:date="2021-07-31T17:47:00Z">
        <w:r>
          <w:tab/>
          <w:delText>(e)</w:delText>
        </w:r>
        <w:r>
          <w:tab/>
          <w:delText>a declaration by the applicant in accordance with regulation 7, attesting to the truth of the information given in the application and indemnifying the Commission against any loss arising from the applicant’s conduct of the proposed junkets.</w:delText>
        </w:r>
      </w:del>
    </w:p>
    <w:p>
      <w:pPr>
        <w:pStyle w:val="Subsection"/>
        <w:rPr>
          <w:del w:id="183" w:author="Master Repository Process" w:date="2021-07-31T17:47:00Z"/>
        </w:rPr>
      </w:pPr>
      <w:del w:id="184" w:author="Master Repository Process" w:date="2021-07-31T17:47:00Z">
        <w:r>
          <w:tab/>
          <w:delText>(2)</w:delText>
        </w:r>
        <w:r>
          <w:tab/>
          <w:delTex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delText>
        </w:r>
      </w:del>
    </w:p>
    <w:p>
      <w:pPr>
        <w:pStyle w:val="Subsection"/>
        <w:rPr>
          <w:del w:id="185" w:author="Master Repository Process" w:date="2021-07-31T17:47:00Z"/>
        </w:rPr>
      </w:pPr>
      <w:del w:id="186" w:author="Master Repository Process" w:date="2021-07-31T17:47:00Z">
        <w:r>
          <w:tab/>
          <w:delText>(3)</w:delText>
        </w:r>
        <w:r>
          <w:tab/>
          <w:delText>The Commission may accept an application without the certificate referred to in paragraph (1)(d) if the applicant is unable to provide a certificate for reasons beyond his or her control.</w:delText>
        </w:r>
      </w:del>
    </w:p>
    <w:p>
      <w:pPr>
        <w:pStyle w:val="Heading5"/>
        <w:rPr>
          <w:del w:id="187" w:author="Master Repository Process" w:date="2021-07-31T17:47:00Z"/>
        </w:rPr>
      </w:pPr>
      <w:bookmarkStart w:id="188" w:name="_Toc437231776"/>
      <w:bookmarkStart w:id="189" w:name="_Toc440254818"/>
      <w:bookmarkStart w:id="190" w:name="_Toc440266601"/>
      <w:bookmarkStart w:id="191" w:name="_Toc52255409"/>
      <w:bookmarkStart w:id="192" w:name="_Toc179707057"/>
      <w:bookmarkStart w:id="193" w:name="_Toc33310064"/>
      <w:del w:id="194" w:author="Master Repository Process" w:date="2021-07-31T17:47:00Z">
        <w:r>
          <w:rPr>
            <w:rStyle w:val="CharSectno"/>
          </w:rPr>
          <w:delText>7</w:delText>
        </w:r>
        <w:r>
          <w:delText>.</w:delText>
        </w:r>
        <w:r>
          <w:tab/>
          <w:delText>Declarations to be made with application</w:delText>
        </w:r>
        <w:bookmarkEnd w:id="188"/>
        <w:bookmarkEnd w:id="189"/>
        <w:bookmarkEnd w:id="190"/>
        <w:bookmarkEnd w:id="191"/>
        <w:bookmarkEnd w:id="192"/>
        <w:bookmarkEnd w:id="193"/>
      </w:del>
    </w:p>
    <w:p>
      <w:pPr>
        <w:pStyle w:val="Subsection"/>
        <w:rPr>
          <w:del w:id="195" w:author="Master Repository Process" w:date="2021-07-31T17:47:00Z"/>
        </w:rPr>
      </w:pPr>
      <w:del w:id="196" w:author="Master Repository Process" w:date="2021-07-31T17:47:00Z">
        <w:r>
          <w:tab/>
        </w:r>
        <w:r>
          <w:tab/>
          <w:delText>For the purposes of paragraph 6(1)(e), the declaration may be —</w:delText>
        </w:r>
      </w:del>
    </w:p>
    <w:p>
      <w:pPr>
        <w:pStyle w:val="Indenta"/>
        <w:rPr>
          <w:del w:id="197" w:author="Master Repository Process" w:date="2021-07-31T17:47:00Z"/>
        </w:rPr>
      </w:pPr>
      <w:del w:id="198" w:author="Master Repository Process" w:date="2021-07-31T17:47:00Z">
        <w:r>
          <w:tab/>
          <w:delText>(a)</w:delText>
        </w:r>
        <w:r>
          <w:tab/>
          <w:delText xml:space="preserve">a statutory declaration made by virtue of section 106 of the </w:delText>
        </w:r>
        <w:r>
          <w:rPr>
            <w:i/>
          </w:rPr>
          <w:delText>Evidence Act 1906</w:delText>
        </w:r>
        <w:r>
          <w:delText>; or</w:delText>
        </w:r>
      </w:del>
    </w:p>
    <w:p>
      <w:pPr>
        <w:pStyle w:val="Indenta"/>
        <w:rPr>
          <w:del w:id="199" w:author="Master Repository Process" w:date="2021-07-31T17:47:00Z"/>
        </w:rPr>
      </w:pPr>
      <w:del w:id="200" w:author="Master Repository Process" w:date="2021-07-31T17:47:00Z">
        <w:r>
          <w:tab/>
          <w:delText>(b)</w:delText>
        </w:r>
        <w:r>
          <w:tab/>
          <w:delText>if the applicant is a resident of another country — a declaration notarized according to the law of that country.</w:delText>
        </w:r>
      </w:del>
    </w:p>
    <w:p>
      <w:pPr>
        <w:pStyle w:val="Heading5"/>
        <w:rPr>
          <w:del w:id="201" w:author="Master Repository Process" w:date="2021-07-31T17:47:00Z"/>
        </w:rPr>
      </w:pPr>
      <w:bookmarkStart w:id="202" w:name="_Toc437231777"/>
      <w:bookmarkStart w:id="203" w:name="_Toc440254819"/>
      <w:bookmarkStart w:id="204" w:name="_Toc440266602"/>
      <w:bookmarkStart w:id="205" w:name="_Toc52255410"/>
      <w:bookmarkStart w:id="206" w:name="_Toc179707058"/>
      <w:bookmarkStart w:id="207" w:name="_Toc33310065"/>
      <w:del w:id="208" w:author="Master Repository Process" w:date="2021-07-31T17:47:00Z">
        <w:r>
          <w:rPr>
            <w:rStyle w:val="CharSectno"/>
          </w:rPr>
          <w:delText>8</w:delText>
        </w:r>
        <w:r>
          <w:delText>.</w:delText>
        </w:r>
        <w:r>
          <w:tab/>
          <w:delText>Interim approval to conduct one junket</w:delText>
        </w:r>
        <w:bookmarkEnd w:id="202"/>
        <w:bookmarkEnd w:id="203"/>
        <w:bookmarkEnd w:id="204"/>
        <w:bookmarkEnd w:id="205"/>
        <w:bookmarkEnd w:id="206"/>
        <w:bookmarkEnd w:id="207"/>
      </w:del>
    </w:p>
    <w:p>
      <w:pPr>
        <w:pStyle w:val="Subsection"/>
        <w:rPr>
          <w:del w:id="209" w:author="Master Repository Process" w:date="2021-07-31T17:47:00Z"/>
        </w:rPr>
      </w:pPr>
      <w:del w:id="210" w:author="Master Repository Process" w:date="2021-07-31T17:47:00Z">
        <w:r>
          <w:tab/>
        </w:r>
        <w:r>
          <w:tab/>
          <w:delTex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delText>
        </w:r>
      </w:del>
    </w:p>
    <w:p>
      <w:pPr>
        <w:pStyle w:val="Heading5"/>
        <w:rPr>
          <w:del w:id="211" w:author="Master Repository Process" w:date="2021-07-31T17:47:00Z"/>
        </w:rPr>
      </w:pPr>
      <w:bookmarkStart w:id="212" w:name="_Toc437231778"/>
      <w:bookmarkStart w:id="213" w:name="_Toc440254820"/>
      <w:bookmarkStart w:id="214" w:name="_Toc440266603"/>
      <w:bookmarkStart w:id="215" w:name="_Toc52255411"/>
      <w:bookmarkStart w:id="216" w:name="_Toc179707059"/>
      <w:bookmarkStart w:id="217" w:name="_Toc33310066"/>
      <w:del w:id="218" w:author="Master Repository Process" w:date="2021-07-31T17:47:00Z">
        <w:r>
          <w:rPr>
            <w:rStyle w:val="CharSectno"/>
          </w:rPr>
          <w:delText>9</w:delText>
        </w:r>
        <w:r>
          <w:delText>.</w:delText>
        </w:r>
        <w:r>
          <w:tab/>
          <w:delText>Provisional approval to conduct junkets</w:delText>
        </w:r>
        <w:bookmarkEnd w:id="212"/>
        <w:bookmarkEnd w:id="213"/>
        <w:bookmarkEnd w:id="214"/>
        <w:bookmarkEnd w:id="215"/>
        <w:bookmarkEnd w:id="216"/>
        <w:bookmarkEnd w:id="217"/>
      </w:del>
    </w:p>
    <w:p>
      <w:pPr>
        <w:pStyle w:val="Subsection"/>
        <w:rPr>
          <w:del w:id="219" w:author="Master Repository Process" w:date="2021-07-31T17:47:00Z"/>
        </w:rPr>
      </w:pPr>
      <w:del w:id="220" w:author="Master Repository Process" w:date="2021-07-31T17:47:00Z">
        <w:r>
          <w:tab/>
          <w:delText>(1)</w:delText>
        </w:r>
        <w:r>
          <w:tab/>
          <w:delText>The Commission may give an applicant provisional approval to conduct junkets as a junket operator or as a junket operator’s representative if —</w:delText>
        </w:r>
      </w:del>
    </w:p>
    <w:p>
      <w:pPr>
        <w:pStyle w:val="Indenta"/>
        <w:rPr>
          <w:del w:id="221" w:author="Master Repository Process" w:date="2021-07-31T17:47:00Z"/>
        </w:rPr>
      </w:pPr>
      <w:del w:id="222" w:author="Master Repository Process" w:date="2021-07-31T17:47:00Z">
        <w:r>
          <w:tab/>
          <w:delText>(a)</w:delText>
        </w:r>
        <w:r>
          <w:tab/>
          <w:delText>the Commission has no reason to believe that an applicant is not of good character or good financial standing; and</w:delText>
        </w:r>
      </w:del>
    </w:p>
    <w:p>
      <w:pPr>
        <w:pStyle w:val="Indenta"/>
        <w:rPr>
          <w:del w:id="223" w:author="Master Repository Process" w:date="2021-07-31T17:47:00Z"/>
        </w:rPr>
      </w:pPr>
      <w:del w:id="224" w:author="Master Repository Process" w:date="2021-07-31T17:47:00Z">
        <w:r>
          <w:tab/>
          <w:delText>(b)</w:delText>
        </w:r>
        <w:r>
          <w:tab/>
          <w:delText>there is likely to be some delay before the Commission can make a final decision on the application.</w:delText>
        </w:r>
      </w:del>
    </w:p>
    <w:p>
      <w:pPr>
        <w:pStyle w:val="Subsection"/>
        <w:rPr>
          <w:del w:id="225" w:author="Master Repository Process" w:date="2021-07-31T17:47:00Z"/>
        </w:rPr>
      </w:pPr>
      <w:del w:id="226" w:author="Master Repository Process" w:date="2021-07-31T17:47:00Z">
        <w:r>
          <w:tab/>
          <w:delText>(2)</w:delText>
        </w:r>
        <w:r>
          <w:tab/>
          <w:delText>The Commission may cancel a provisional approval at any time.</w:delText>
        </w:r>
      </w:del>
    </w:p>
    <w:p>
      <w:pPr>
        <w:pStyle w:val="Subsection"/>
        <w:rPr>
          <w:del w:id="227" w:author="Master Repository Process" w:date="2021-07-31T17:47:00Z"/>
        </w:rPr>
      </w:pPr>
      <w:del w:id="228" w:author="Master Repository Process" w:date="2021-07-31T17:47:00Z">
        <w:r>
          <w:tab/>
          <w:delText>(3)</w:delText>
        </w:r>
        <w:r>
          <w:tab/>
          <w:delText>A provisional approval remains in force until —</w:delText>
        </w:r>
      </w:del>
    </w:p>
    <w:p>
      <w:pPr>
        <w:pStyle w:val="Indenta"/>
        <w:rPr>
          <w:del w:id="229" w:author="Master Repository Process" w:date="2021-07-31T17:47:00Z"/>
        </w:rPr>
      </w:pPr>
      <w:del w:id="230" w:author="Master Repository Process" w:date="2021-07-31T17:47:00Z">
        <w:r>
          <w:tab/>
          <w:delText>(a)</w:delText>
        </w:r>
        <w:r>
          <w:tab/>
          <w:delText>the Commission approves the applicant under regulation 11;</w:delText>
        </w:r>
      </w:del>
    </w:p>
    <w:p>
      <w:pPr>
        <w:pStyle w:val="Indenta"/>
        <w:rPr>
          <w:del w:id="231" w:author="Master Repository Process" w:date="2021-07-31T17:47:00Z"/>
        </w:rPr>
      </w:pPr>
      <w:del w:id="232" w:author="Master Repository Process" w:date="2021-07-31T17:47:00Z">
        <w:r>
          <w:tab/>
          <w:delText>(b)</w:delText>
        </w:r>
        <w:r>
          <w:tab/>
          <w:delText>the Commission decides not to approve the applicant under regulation 11;</w:delText>
        </w:r>
      </w:del>
    </w:p>
    <w:p>
      <w:pPr>
        <w:pStyle w:val="Indenta"/>
        <w:rPr>
          <w:del w:id="233" w:author="Master Repository Process" w:date="2021-07-31T17:47:00Z"/>
        </w:rPr>
      </w:pPr>
      <w:del w:id="234" w:author="Master Repository Process" w:date="2021-07-31T17:47:00Z">
        <w:r>
          <w:tab/>
          <w:delText>(c)</w:delText>
        </w:r>
        <w:r>
          <w:tab/>
          <w:delText>the applicant surrenders the provisional approval by giving written notice to the Commission; or</w:delText>
        </w:r>
      </w:del>
    </w:p>
    <w:p>
      <w:pPr>
        <w:pStyle w:val="Indenta"/>
        <w:rPr>
          <w:del w:id="235" w:author="Master Repository Process" w:date="2021-07-31T17:47:00Z"/>
        </w:rPr>
      </w:pPr>
      <w:del w:id="236" w:author="Master Repository Process" w:date="2021-07-31T17:47:00Z">
        <w:r>
          <w:tab/>
          <w:delText>(d)</w:delText>
        </w:r>
        <w:r>
          <w:tab/>
          <w:delText>the Commission cancels the provisional approval under subregulation (2),</w:delText>
        </w:r>
      </w:del>
    </w:p>
    <w:p>
      <w:pPr>
        <w:pStyle w:val="Subsection"/>
        <w:rPr>
          <w:del w:id="237" w:author="Master Repository Process" w:date="2021-07-31T17:47:00Z"/>
        </w:rPr>
      </w:pPr>
      <w:del w:id="238" w:author="Master Repository Process" w:date="2021-07-31T17:47:00Z">
        <w:r>
          <w:tab/>
        </w:r>
        <w:r>
          <w:tab/>
          <w:delText>whichever happens first.</w:delText>
        </w:r>
      </w:del>
    </w:p>
    <w:p>
      <w:pPr>
        <w:pStyle w:val="Heading5"/>
        <w:spacing w:before="120"/>
        <w:rPr>
          <w:del w:id="239" w:author="Master Repository Process" w:date="2021-07-31T17:47:00Z"/>
        </w:rPr>
      </w:pPr>
      <w:bookmarkStart w:id="240" w:name="_Toc437231779"/>
      <w:bookmarkStart w:id="241" w:name="_Toc440254821"/>
      <w:bookmarkStart w:id="242" w:name="_Toc440266604"/>
      <w:bookmarkStart w:id="243" w:name="_Toc52255412"/>
      <w:bookmarkStart w:id="244" w:name="_Toc179707060"/>
      <w:bookmarkStart w:id="245" w:name="_Toc33310067"/>
      <w:del w:id="246" w:author="Master Repository Process" w:date="2021-07-31T17:47:00Z">
        <w:r>
          <w:rPr>
            <w:rStyle w:val="CharSectno"/>
          </w:rPr>
          <w:delText>10</w:delText>
        </w:r>
        <w:r>
          <w:delText>.</w:delText>
        </w:r>
        <w:r>
          <w:tab/>
          <w:delText>Finalizing applications for approval as a junket operator</w:delText>
        </w:r>
        <w:bookmarkEnd w:id="240"/>
        <w:bookmarkEnd w:id="241"/>
        <w:bookmarkEnd w:id="242"/>
        <w:bookmarkEnd w:id="243"/>
        <w:bookmarkEnd w:id="244"/>
        <w:bookmarkEnd w:id="245"/>
      </w:del>
    </w:p>
    <w:p>
      <w:pPr>
        <w:pStyle w:val="Subsection"/>
        <w:rPr>
          <w:del w:id="247" w:author="Master Repository Process" w:date="2021-07-31T17:47:00Z"/>
        </w:rPr>
      </w:pPr>
      <w:del w:id="248" w:author="Master Repository Process" w:date="2021-07-31T17:47:00Z">
        <w:r>
          <w:tab/>
          <w:delText>(1)</w:delText>
        </w:r>
        <w:r>
          <w:tab/>
          <w:delText>Before deciding whether or not to approve an applicant, the Commission may require the applicant to do any or all of the following —</w:delText>
        </w:r>
      </w:del>
    </w:p>
    <w:p>
      <w:pPr>
        <w:pStyle w:val="Indenta"/>
        <w:spacing w:before="70"/>
        <w:rPr>
          <w:del w:id="249" w:author="Master Repository Process" w:date="2021-07-31T17:47:00Z"/>
        </w:rPr>
      </w:pPr>
      <w:del w:id="250" w:author="Master Repository Process" w:date="2021-07-31T17:47:00Z">
        <w:r>
          <w:tab/>
          <w:delText>(a)</w:delText>
        </w:r>
        <w:r>
          <w:tab/>
          <w:delText>to attend an interview;</w:delText>
        </w:r>
      </w:del>
    </w:p>
    <w:p>
      <w:pPr>
        <w:pStyle w:val="Indenta"/>
        <w:spacing w:before="70"/>
        <w:rPr>
          <w:del w:id="251" w:author="Master Repository Process" w:date="2021-07-31T17:47:00Z"/>
        </w:rPr>
      </w:pPr>
      <w:del w:id="252" w:author="Master Repository Process" w:date="2021-07-31T17:47:00Z">
        <w:r>
          <w:tab/>
          <w:delText>(b)</w:delText>
        </w:r>
        <w:r>
          <w:tab/>
          <w:delText xml:space="preserve">if the applicant’s declaration for the purposes of subregulation 6(1)(e) was notarized according to the law of the applicant’s country of residence — to remake the declaration by virtue of section 106 of the </w:delText>
        </w:r>
        <w:r>
          <w:rPr>
            <w:i/>
          </w:rPr>
          <w:delText>Evidence Act 1906</w:delText>
        </w:r>
        <w:r>
          <w:delText>;</w:delText>
        </w:r>
      </w:del>
    </w:p>
    <w:p>
      <w:pPr>
        <w:pStyle w:val="Indenta"/>
        <w:spacing w:before="70"/>
        <w:rPr>
          <w:del w:id="253" w:author="Master Repository Process" w:date="2021-07-31T17:47:00Z"/>
        </w:rPr>
      </w:pPr>
      <w:del w:id="254" w:author="Master Repository Process" w:date="2021-07-31T17:47:00Z">
        <w:r>
          <w:tab/>
          <w:delText>(c)</w:delText>
        </w:r>
        <w:r>
          <w:tab/>
          <w:delText>to produce the applicant’s passport and permit a copy of the passport to be made for the Commission;</w:delText>
        </w:r>
      </w:del>
    </w:p>
    <w:p>
      <w:pPr>
        <w:pStyle w:val="Indenta"/>
        <w:spacing w:before="70"/>
        <w:rPr>
          <w:del w:id="255" w:author="Master Repository Process" w:date="2021-07-31T17:47:00Z"/>
        </w:rPr>
      </w:pPr>
      <w:del w:id="256" w:author="Master Repository Process" w:date="2021-07-31T17:47:00Z">
        <w:r>
          <w:tab/>
          <w:delText>(d)</w:delText>
        </w:r>
        <w:r>
          <w:tab/>
          <w:delText>to permit the applicant’s fingerprints or palm prints (or both) to be taken and recorded by a member of the Police Force;</w:delText>
        </w:r>
      </w:del>
    </w:p>
    <w:p>
      <w:pPr>
        <w:pStyle w:val="Indenta"/>
        <w:spacing w:before="70"/>
        <w:rPr>
          <w:del w:id="257" w:author="Master Repository Process" w:date="2021-07-31T17:47:00Z"/>
        </w:rPr>
      </w:pPr>
      <w:del w:id="258" w:author="Master Repository Process" w:date="2021-07-31T17:47:00Z">
        <w:r>
          <w:tab/>
          <w:delText>(e)</w:delText>
        </w:r>
        <w:r>
          <w:tab/>
          <w:delText>to give the Commission any further information it requires that is relevant to deciding whether or not to approve the applicant as a junket operator or a junket operator’s representative.</w:delText>
        </w:r>
      </w:del>
    </w:p>
    <w:p>
      <w:pPr>
        <w:pStyle w:val="Subsection"/>
        <w:rPr>
          <w:del w:id="259" w:author="Master Repository Process" w:date="2021-07-31T17:47:00Z"/>
        </w:rPr>
      </w:pPr>
      <w:del w:id="260" w:author="Master Repository Process" w:date="2021-07-31T17:47:00Z">
        <w:r>
          <w:tab/>
          <w:delText>(2)</w:delText>
        </w:r>
        <w:r>
          <w:tab/>
          <w:delText>If the Commission requires further information under subregulation (1)(e), the Commission does not have to consider the application, or consider it further, until the information has been given.</w:delText>
        </w:r>
      </w:del>
    </w:p>
    <w:p>
      <w:pPr>
        <w:pStyle w:val="Subsection"/>
        <w:rPr>
          <w:del w:id="261" w:author="Master Repository Process" w:date="2021-07-31T17:47:00Z"/>
        </w:rPr>
      </w:pPr>
      <w:del w:id="262" w:author="Master Repository Process" w:date="2021-07-31T17:47:00Z">
        <w:r>
          <w:tab/>
          <w:delText>(3)</w:delText>
        </w:r>
        <w:r>
          <w:tab/>
          <w:delText>If the applicant’s fingerprints or palm prints are taken and recorded, the Commission must ensure that all the prints are returned to the Commission and destroyed when any investigations into the applicant’s character and financial standing are completed or discontinued.</w:delText>
        </w:r>
      </w:del>
    </w:p>
    <w:p>
      <w:pPr>
        <w:pStyle w:val="Heading5"/>
        <w:rPr>
          <w:del w:id="263" w:author="Master Repository Process" w:date="2021-07-31T17:47:00Z"/>
        </w:rPr>
      </w:pPr>
      <w:bookmarkStart w:id="264" w:name="_Toc437231780"/>
      <w:bookmarkStart w:id="265" w:name="_Toc440254822"/>
      <w:bookmarkStart w:id="266" w:name="_Toc440266605"/>
      <w:bookmarkStart w:id="267" w:name="_Toc52255413"/>
      <w:bookmarkStart w:id="268" w:name="_Toc179707061"/>
      <w:bookmarkStart w:id="269" w:name="_Toc33310068"/>
      <w:del w:id="270" w:author="Master Repository Process" w:date="2021-07-31T17:47:00Z">
        <w:r>
          <w:rPr>
            <w:rStyle w:val="CharSectno"/>
          </w:rPr>
          <w:delText>11</w:delText>
        </w:r>
        <w:r>
          <w:delText>.</w:delText>
        </w:r>
        <w:r>
          <w:tab/>
          <w:delText>Approvals</w:delText>
        </w:r>
        <w:bookmarkEnd w:id="264"/>
        <w:bookmarkEnd w:id="265"/>
        <w:bookmarkEnd w:id="266"/>
        <w:bookmarkEnd w:id="267"/>
        <w:bookmarkEnd w:id="268"/>
        <w:bookmarkEnd w:id="269"/>
      </w:del>
    </w:p>
    <w:p>
      <w:pPr>
        <w:pStyle w:val="Subsection"/>
        <w:rPr>
          <w:del w:id="271" w:author="Master Repository Process" w:date="2021-07-31T17:47:00Z"/>
        </w:rPr>
      </w:pPr>
      <w:del w:id="272" w:author="Master Repository Process" w:date="2021-07-31T17:47:00Z">
        <w:r>
          <w:tab/>
          <w:delText>(1)</w:delText>
        </w:r>
        <w:r>
          <w:tab/>
          <w:delText>The Commission may approve an applicant as a junket operator if it is satisfied that the applicant —</w:delText>
        </w:r>
      </w:del>
    </w:p>
    <w:p>
      <w:pPr>
        <w:pStyle w:val="Indenta"/>
        <w:rPr>
          <w:del w:id="273" w:author="Master Repository Process" w:date="2021-07-31T17:47:00Z"/>
        </w:rPr>
      </w:pPr>
      <w:del w:id="274" w:author="Master Repository Process" w:date="2021-07-31T17:47:00Z">
        <w:r>
          <w:tab/>
          <w:delText>(a)</w:delText>
        </w:r>
        <w:r>
          <w:tab/>
          <w:delText>is at least 18 years of age;</w:delText>
        </w:r>
      </w:del>
    </w:p>
    <w:p>
      <w:pPr>
        <w:pStyle w:val="Indenta"/>
        <w:rPr>
          <w:del w:id="275" w:author="Master Repository Process" w:date="2021-07-31T17:47:00Z"/>
        </w:rPr>
      </w:pPr>
      <w:del w:id="276" w:author="Master Repository Process" w:date="2021-07-31T17:47:00Z">
        <w:r>
          <w:tab/>
          <w:delText>(b)</w:delText>
        </w:r>
        <w:r>
          <w:tab/>
          <w:delText>is of good character; and</w:delText>
        </w:r>
      </w:del>
    </w:p>
    <w:p>
      <w:pPr>
        <w:pStyle w:val="Indenta"/>
        <w:rPr>
          <w:del w:id="277" w:author="Master Repository Process" w:date="2021-07-31T17:47:00Z"/>
        </w:rPr>
      </w:pPr>
      <w:del w:id="278" w:author="Master Repository Process" w:date="2021-07-31T17:47:00Z">
        <w:r>
          <w:tab/>
          <w:delText>(c)</w:delText>
        </w:r>
        <w:r>
          <w:tab/>
          <w:delText>is of good financial standing.</w:delText>
        </w:r>
      </w:del>
    </w:p>
    <w:p>
      <w:pPr>
        <w:pStyle w:val="Subsection"/>
        <w:keepNext/>
        <w:rPr>
          <w:del w:id="279" w:author="Master Repository Process" w:date="2021-07-31T17:47:00Z"/>
        </w:rPr>
      </w:pPr>
      <w:del w:id="280" w:author="Master Repository Process" w:date="2021-07-31T17:47:00Z">
        <w:r>
          <w:tab/>
          <w:delText>(2)</w:delText>
        </w:r>
        <w:r>
          <w:tab/>
          <w:delText>The Commission may approve an applicant as a junket operator’s representative if —</w:delText>
        </w:r>
      </w:del>
    </w:p>
    <w:p>
      <w:pPr>
        <w:pStyle w:val="Indenta"/>
        <w:spacing w:before="70"/>
        <w:rPr>
          <w:del w:id="281" w:author="Master Repository Process" w:date="2021-07-31T17:47:00Z"/>
        </w:rPr>
      </w:pPr>
      <w:del w:id="282" w:author="Master Repository Process" w:date="2021-07-31T17:47:00Z">
        <w:r>
          <w:tab/>
          <w:delText>(a)</w:delText>
        </w:r>
        <w:r>
          <w:tab/>
          <w:delText>the applicant is at least 18 years of age;</w:delText>
        </w:r>
      </w:del>
    </w:p>
    <w:p>
      <w:pPr>
        <w:pStyle w:val="Indenta"/>
        <w:spacing w:before="70"/>
        <w:rPr>
          <w:del w:id="283" w:author="Master Repository Process" w:date="2021-07-31T17:47:00Z"/>
        </w:rPr>
      </w:pPr>
      <w:del w:id="284" w:author="Master Repository Process" w:date="2021-07-31T17:47:00Z">
        <w:r>
          <w:tab/>
          <w:delText>(b)</w:delText>
        </w:r>
        <w:r>
          <w:tab/>
          <w:delText xml:space="preserve">the applicant is of good character; </w:delText>
        </w:r>
      </w:del>
    </w:p>
    <w:p>
      <w:pPr>
        <w:pStyle w:val="Indenta"/>
        <w:spacing w:before="70"/>
        <w:rPr>
          <w:del w:id="285" w:author="Master Repository Process" w:date="2021-07-31T17:47:00Z"/>
        </w:rPr>
      </w:pPr>
      <w:del w:id="286" w:author="Master Repository Process" w:date="2021-07-31T17:47:00Z">
        <w:r>
          <w:tab/>
          <w:delText>(c)</w:delText>
        </w:r>
        <w:r>
          <w:tab/>
          <w:delText>the applicant is of good financial standing; and</w:delText>
        </w:r>
      </w:del>
    </w:p>
    <w:p>
      <w:pPr>
        <w:pStyle w:val="Indenta"/>
        <w:spacing w:before="70"/>
        <w:rPr>
          <w:del w:id="287" w:author="Master Repository Process" w:date="2021-07-31T17:47:00Z"/>
        </w:rPr>
      </w:pPr>
      <w:del w:id="288" w:author="Master Repository Process" w:date="2021-07-31T17:47:00Z">
        <w:r>
          <w:tab/>
          <w:delText>(d)</w:delText>
        </w:r>
        <w:r>
          <w:tab/>
          <w:delText>the junket operator holds an approval to conduct the proposed junkets.</w:delText>
        </w:r>
      </w:del>
    </w:p>
    <w:p>
      <w:pPr>
        <w:pStyle w:val="Heading5"/>
        <w:rPr>
          <w:del w:id="289" w:author="Master Repository Process" w:date="2021-07-31T17:47:00Z"/>
        </w:rPr>
      </w:pPr>
      <w:bookmarkStart w:id="290" w:name="_Toc437231781"/>
      <w:bookmarkStart w:id="291" w:name="_Toc440254823"/>
      <w:bookmarkStart w:id="292" w:name="_Toc440266606"/>
      <w:bookmarkStart w:id="293" w:name="_Toc52255414"/>
      <w:bookmarkStart w:id="294" w:name="_Toc179707062"/>
      <w:bookmarkStart w:id="295" w:name="_Toc33310069"/>
      <w:del w:id="296" w:author="Master Repository Process" w:date="2021-07-31T17:47:00Z">
        <w:r>
          <w:rPr>
            <w:rStyle w:val="CharSectno"/>
          </w:rPr>
          <w:delText>12</w:delText>
        </w:r>
        <w:r>
          <w:delText>.</w:delText>
        </w:r>
        <w:r>
          <w:tab/>
          <w:delText>Further information from approval holders</w:delText>
        </w:r>
        <w:bookmarkEnd w:id="290"/>
        <w:bookmarkEnd w:id="291"/>
        <w:bookmarkEnd w:id="292"/>
        <w:bookmarkEnd w:id="293"/>
        <w:bookmarkEnd w:id="294"/>
        <w:bookmarkEnd w:id="295"/>
      </w:del>
    </w:p>
    <w:p>
      <w:pPr>
        <w:pStyle w:val="Subsection"/>
        <w:spacing w:before="140"/>
        <w:rPr>
          <w:del w:id="297" w:author="Master Repository Process" w:date="2021-07-31T17:47:00Z"/>
        </w:rPr>
      </w:pPr>
      <w:del w:id="298" w:author="Master Repository Process" w:date="2021-07-31T17:47:00Z">
        <w:r>
          <w:tab/>
        </w:r>
        <w:r>
          <w:tab/>
          <w:delText>The Commission may, at any time, require the holder of an approval to give the Commission any additional information within the holder’s knowledge or control that is relevant to determining whether the holder is of good character and of good financial standing.</w:delText>
        </w:r>
      </w:del>
    </w:p>
    <w:p>
      <w:pPr>
        <w:pStyle w:val="Heading5"/>
        <w:rPr>
          <w:del w:id="299" w:author="Master Repository Process" w:date="2021-07-31T17:47:00Z"/>
        </w:rPr>
      </w:pPr>
      <w:bookmarkStart w:id="300" w:name="_Toc437231782"/>
      <w:bookmarkStart w:id="301" w:name="_Toc440254824"/>
      <w:bookmarkStart w:id="302" w:name="_Toc440266607"/>
      <w:bookmarkStart w:id="303" w:name="_Toc52255415"/>
      <w:bookmarkStart w:id="304" w:name="_Toc179707063"/>
      <w:bookmarkStart w:id="305" w:name="_Toc33310070"/>
      <w:del w:id="306" w:author="Master Repository Process" w:date="2021-07-31T17:47:00Z">
        <w:r>
          <w:rPr>
            <w:rStyle w:val="CharSectno"/>
          </w:rPr>
          <w:delText>13</w:delText>
        </w:r>
        <w:r>
          <w:delText>.</w:delText>
        </w:r>
        <w:r>
          <w:tab/>
          <w:delText>Conditions of approvals</w:delText>
        </w:r>
        <w:bookmarkEnd w:id="300"/>
        <w:bookmarkEnd w:id="301"/>
        <w:bookmarkEnd w:id="302"/>
        <w:bookmarkEnd w:id="303"/>
        <w:bookmarkEnd w:id="304"/>
        <w:bookmarkEnd w:id="305"/>
      </w:del>
    </w:p>
    <w:p>
      <w:pPr>
        <w:pStyle w:val="Subsection"/>
        <w:spacing w:before="140"/>
        <w:rPr>
          <w:del w:id="307" w:author="Master Repository Process" w:date="2021-07-31T17:47:00Z"/>
        </w:rPr>
      </w:pPr>
      <w:del w:id="308" w:author="Master Repository Process" w:date="2021-07-31T17:47:00Z">
        <w:r>
          <w:tab/>
          <w:delText>(1)</w:delText>
        </w:r>
        <w:r>
          <w:tab/>
          <w:delText>An approval is subject to the condition that the holder of the approval is to give to the Commission any information requested under regulation 12 that is within the holder’s knowledge or control.</w:delText>
        </w:r>
      </w:del>
    </w:p>
    <w:p>
      <w:pPr>
        <w:pStyle w:val="Subsection"/>
        <w:spacing w:before="140"/>
        <w:rPr>
          <w:del w:id="309" w:author="Master Repository Process" w:date="2021-07-31T17:47:00Z"/>
        </w:rPr>
      </w:pPr>
      <w:del w:id="310" w:author="Master Repository Process" w:date="2021-07-31T17:47:00Z">
        <w:r>
          <w:tab/>
          <w:delText>(2)</w:delText>
        </w:r>
        <w:r>
          <w:tab/>
          <w:delText>An approval is subject to the condition that, if the holder of the approval is convicted of an offence, the holder must, in writing, notify the Commission of the conviction within 14 days.</w:delText>
        </w:r>
      </w:del>
    </w:p>
    <w:p>
      <w:pPr>
        <w:pStyle w:val="Subsection"/>
        <w:spacing w:before="140"/>
        <w:rPr>
          <w:del w:id="311" w:author="Master Repository Process" w:date="2021-07-31T17:47:00Z"/>
        </w:rPr>
      </w:pPr>
      <w:del w:id="312" w:author="Master Repository Process" w:date="2021-07-31T17:47:00Z">
        <w:r>
          <w:tab/>
          <w:delText>(3)</w:delText>
        </w:r>
        <w:r>
          <w:tab/>
          <w:delText>An approval is subject to any other conditions set out in the approval that the Commission thinks necessary to ensure the proper conduct of the proposed junkets by the holder of the approval.</w:delText>
        </w:r>
      </w:del>
    </w:p>
    <w:p>
      <w:pPr>
        <w:pStyle w:val="Heading5"/>
        <w:rPr>
          <w:del w:id="313" w:author="Master Repository Process" w:date="2021-07-31T17:47:00Z"/>
        </w:rPr>
      </w:pPr>
      <w:bookmarkStart w:id="314" w:name="_Toc437231783"/>
      <w:bookmarkStart w:id="315" w:name="_Toc440254825"/>
      <w:bookmarkStart w:id="316" w:name="_Toc440266608"/>
      <w:bookmarkStart w:id="317" w:name="_Toc52255416"/>
      <w:bookmarkStart w:id="318" w:name="_Toc179707064"/>
      <w:bookmarkStart w:id="319" w:name="_Toc33310071"/>
      <w:del w:id="320" w:author="Master Repository Process" w:date="2021-07-31T17:47:00Z">
        <w:r>
          <w:rPr>
            <w:rStyle w:val="CharSectno"/>
          </w:rPr>
          <w:delText>14</w:delText>
        </w:r>
        <w:r>
          <w:delText>.</w:delText>
        </w:r>
        <w:r>
          <w:tab/>
          <w:delText>Duration of approvals</w:delText>
        </w:r>
        <w:bookmarkEnd w:id="314"/>
        <w:bookmarkEnd w:id="315"/>
        <w:bookmarkEnd w:id="316"/>
        <w:bookmarkEnd w:id="317"/>
        <w:bookmarkEnd w:id="318"/>
        <w:bookmarkEnd w:id="319"/>
      </w:del>
    </w:p>
    <w:p>
      <w:pPr>
        <w:pStyle w:val="Subsection"/>
        <w:rPr>
          <w:del w:id="321" w:author="Master Repository Process" w:date="2021-07-31T17:47:00Z"/>
        </w:rPr>
      </w:pPr>
      <w:del w:id="322" w:author="Master Repository Process" w:date="2021-07-31T17:47:00Z">
        <w:r>
          <w:tab/>
          <w:delText>(1)</w:delText>
        </w:r>
        <w:r>
          <w:tab/>
          <w:delText>An approval remains in force until —</w:delText>
        </w:r>
      </w:del>
    </w:p>
    <w:p>
      <w:pPr>
        <w:pStyle w:val="Indenta"/>
        <w:rPr>
          <w:del w:id="323" w:author="Master Repository Process" w:date="2021-07-31T17:47:00Z"/>
        </w:rPr>
      </w:pPr>
      <w:del w:id="324" w:author="Master Repository Process" w:date="2021-07-31T17:47:00Z">
        <w:r>
          <w:tab/>
          <w:delText>(a)</w:delText>
        </w:r>
        <w:r>
          <w:tab/>
          <w:delText xml:space="preserve">the holder of the approval surrenders it by giving written notice of the surrender to the Commission; </w:delText>
        </w:r>
      </w:del>
    </w:p>
    <w:p>
      <w:pPr>
        <w:pStyle w:val="Indenta"/>
        <w:rPr>
          <w:del w:id="325" w:author="Master Repository Process" w:date="2021-07-31T17:47:00Z"/>
        </w:rPr>
      </w:pPr>
      <w:del w:id="326" w:author="Master Repository Process" w:date="2021-07-31T17:47:00Z">
        <w:r>
          <w:tab/>
          <w:delText>(b)</w:delText>
        </w:r>
        <w:r>
          <w:tab/>
          <w:delText>it is cancelled under regulation 15; or</w:delText>
        </w:r>
      </w:del>
    </w:p>
    <w:p>
      <w:pPr>
        <w:pStyle w:val="Indenta"/>
        <w:rPr>
          <w:del w:id="327" w:author="Master Repository Process" w:date="2021-07-31T17:47:00Z"/>
        </w:rPr>
      </w:pPr>
      <w:del w:id="328" w:author="Master Repository Process" w:date="2021-07-31T17:47:00Z">
        <w:r>
          <w:tab/>
          <w:delText>(c)</w:delText>
        </w:r>
        <w:r>
          <w:tab/>
          <w:delText>the holder dies,</w:delText>
        </w:r>
      </w:del>
    </w:p>
    <w:p>
      <w:pPr>
        <w:pStyle w:val="Subsection"/>
        <w:rPr>
          <w:del w:id="329" w:author="Master Repository Process" w:date="2021-07-31T17:47:00Z"/>
        </w:rPr>
      </w:pPr>
      <w:del w:id="330" w:author="Master Repository Process" w:date="2021-07-31T17:47:00Z">
        <w:r>
          <w:tab/>
        </w:r>
        <w:r>
          <w:tab/>
          <w:delText>whichever happens first.</w:delText>
        </w:r>
      </w:del>
    </w:p>
    <w:p>
      <w:pPr>
        <w:pStyle w:val="Subsection"/>
        <w:rPr>
          <w:del w:id="331" w:author="Master Repository Process" w:date="2021-07-31T17:47:00Z"/>
        </w:rPr>
      </w:pPr>
      <w:del w:id="332" w:author="Master Repository Process" w:date="2021-07-31T17:47:00Z">
        <w:r>
          <w:tab/>
          <w:delText>(2)</w:delText>
        </w:r>
        <w:r>
          <w:tab/>
          <w:delText>An approval is not in force during any period for which it is suspended under regulation 15.</w:delText>
        </w:r>
      </w:del>
    </w:p>
    <w:p>
      <w:pPr>
        <w:pStyle w:val="Heading5"/>
        <w:rPr>
          <w:del w:id="333" w:author="Master Repository Process" w:date="2021-07-31T17:47:00Z"/>
        </w:rPr>
      </w:pPr>
      <w:bookmarkStart w:id="334" w:name="_Toc437231784"/>
      <w:bookmarkStart w:id="335" w:name="_Toc440254826"/>
      <w:bookmarkStart w:id="336" w:name="_Toc440266609"/>
      <w:bookmarkStart w:id="337" w:name="_Toc52255417"/>
      <w:bookmarkStart w:id="338" w:name="_Toc179707065"/>
      <w:bookmarkStart w:id="339" w:name="_Toc33310072"/>
      <w:del w:id="340" w:author="Master Repository Process" w:date="2021-07-31T17:47:00Z">
        <w:r>
          <w:rPr>
            <w:rStyle w:val="CharSectno"/>
          </w:rPr>
          <w:delText>15</w:delText>
        </w:r>
        <w:r>
          <w:delText>.</w:delText>
        </w:r>
        <w:r>
          <w:tab/>
          <w:delText>Cancellation or suspension of approvals</w:delText>
        </w:r>
        <w:bookmarkEnd w:id="334"/>
        <w:bookmarkEnd w:id="335"/>
        <w:bookmarkEnd w:id="336"/>
        <w:bookmarkEnd w:id="337"/>
        <w:bookmarkEnd w:id="338"/>
        <w:bookmarkEnd w:id="339"/>
      </w:del>
    </w:p>
    <w:p>
      <w:pPr>
        <w:pStyle w:val="Subsection"/>
        <w:rPr>
          <w:del w:id="341" w:author="Master Repository Process" w:date="2021-07-31T17:47:00Z"/>
        </w:rPr>
      </w:pPr>
      <w:del w:id="342" w:author="Master Repository Process" w:date="2021-07-31T17:47:00Z">
        <w:r>
          <w:tab/>
          <w:delText>(1)</w:delText>
        </w:r>
        <w:r>
          <w:tab/>
          <w:delText>The Commission may cancel or suspend an approval if —</w:delText>
        </w:r>
      </w:del>
    </w:p>
    <w:p>
      <w:pPr>
        <w:pStyle w:val="Indenta"/>
        <w:rPr>
          <w:del w:id="343" w:author="Master Repository Process" w:date="2021-07-31T17:47:00Z"/>
        </w:rPr>
      </w:pPr>
      <w:del w:id="344" w:author="Master Repository Process" w:date="2021-07-31T17:47:00Z">
        <w:r>
          <w:tab/>
          <w:delText>(a)</w:delText>
        </w:r>
        <w:r>
          <w:tab/>
          <w:delText>the holder of the approval does not comply with a condition of the approval;</w:delText>
        </w:r>
      </w:del>
    </w:p>
    <w:p>
      <w:pPr>
        <w:pStyle w:val="Indenta"/>
        <w:rPr>
          <w:del w:id="345" w:author="Master Repository Process" w:date="2021-07-31T17:47:00Z"/>
        </w:rPr>
      </w:pPr>
      <w:del w:id="346" w:author="Master Repository Process" w:date="2021-07-31T17:47:00Z">
        <w:r>
          <w:tab/>
          <w:delText>(b)</w:delText>
        </w:r>
        <w:r>
          <w:tab/>
          <w:delText>the Commission has reasonable grounds for believing that the holder is not a person of good character or good financial standing; or</w:delText>
        </w:r>
      </w:del>
    </w:p>
    <w:p>
      <w:pPr>
        <w:pStyle w:val="Indenta"/>
        <w:rPr>
          <w:del w:id="347" w:author="Master Repository Process" w:date="2021-07-31T17:47:00Z"/>
        </w:rPr>
      </w:pPr>
      <w:del w:id="348" w:author="Master Repository Process" w:date="2021-07-31T17:47:00Z">
        <w:r>
          <w:tab/>
          <w:delText>(c)</w:delText>
        </w:r>
        <w:r>
          <w:tab/>
          <w:delText>information given to the Commission by the holder, whether before or after the approval was given, was false or misleading in a material particular.</w:delText>
        </w:r>
      </w:del>
    </w:p>
    <w:p>
      <w:pPr>
        <w:pStyle w:val="Subsection"/>
        <w:rPr>
          <w:del w:id="349" w:author="Master Repository Process" w:date="2021-07-31T17:47:00Z"/>
        </w:rPr>
      </w:pPr>
      <w:del w:id="350" w:author="Master Repository Process" w:date="2021-07-31T17:47:00Z">
        <w:r>
          <w:tab/>
          <w:delText>(2)</w:delText>
        </w:r>
        <w:r>
          <w:tab/>
          <w:delText>If the Commission cancels or suspends a junket operator’s approval, the approval of any representative of the junket operator is cancelled or suspended.</w:delText>
        </w:r>
      </w:del>
    </w:p>
    <w:p>
      <w:pPr>
        <w:pStyle w:val="Heading5"/>
        <w:rPr>
          <w:del w:id="351" w:author="Master Repository Process" w:date="2021-07-31T17:47:00Z"/>
        </w:rPr>
      </w:pPr>
      <w:bookmarkStart w:id="352" w:name="_Toc437231785"/>
      <w:bookmarkStart w:id="353" w:name="_Toc440254827"/>
      <w:bookmarkStart w:id="354" w:name="_Toc440266610"/>
      <w:bookmarkStart w:id="355" w:name="_Toc52255418"/>
      <w:bookmarkStart w:id="356" w:name="_Toc179707066"/>
      <w:bookmarkStart w:id="357" w:name="_Toc33310073"/>
      <w:del w:id="358" w:author="Master Repository Process" w:date="2021-07-31T17:47:00Z">
        <w:r>
          <w:rPr>
            <w:rStyle w:val="CharSectno"/>
          </w:rPr>
          <w:delText>16</w:delText>
        </w:r>
        <w:r>
          <w:delText>.</w:delText>
        </w:r>
        <w:r>
          <w:tab/>
          <w:delText>Notice of proposed junkets</w:delText>
        </w:r>
        <w:bookmarkEnd w:id="352"/>
        <w:bookmarkEnd w:id="353"/>
        <w:bookmarkEnd w:id="354"/>
        <w:bookmarkEnd w:id="355"/>
        <w:bookmarkEnd w:id="356"/>
        <w:bookmarkEnd w:id="357"/>
      </w:del>
    </w:p>
    <w:p>
      <w:pPr>
        <w:pStyle w:val="Subsection"/>
        <w:rPr>
          <w:del w:id="359" w:author="Master Repository Process" w:date="2021-07-31T17:47:00Z"/>
        </w:rPr>
      </w:pPr>
      <w:del w:id="360" w:author="Master Repository Process" w:date="2021-07-31T17:47:00Z">
        <w:r>
          <w:tab/>
          <w:delText>(1)</w:delText>
        </w:r>
        <w:r>
          <w:tab/>
          <w:delText>A casino operator must give the Commission notice of the commencement of a junket at least 24 hours before the junket party arrives at the casino.</w:delText>
        </w:r>
      </w:del>
    </w:p>
    <w:p>
      <w:pPr>
        <w:pStyle w:val="Penstart"/>
        <w:rPr>
          <w:del w:id="361" w:author="Master Repository Process" w:date="2021-07-31T17:47:00Z"/>
        </w:rPr>
      </w:pPr>
      <w:del w:id="362" w:author="Master Repository Process" w:date="2021-07-31T17:47:00Z">
        <w:r>
          <w:tab/>
          <w:delText>Penalty: $1 000.</w:delText>
        </w:r>
      </w:del>
    </w:p>
    <w:p>
      <w:pPr>
        <w:pStyle w:val="Subsection"/>
        <w:keepNext/>
        <w:rPr>
          <w:del w:id="363" w:author="Master Repository Process" w:date="2021-07-31T17:47:00Z"/>
        </w:rPr>
      </w:pPr>
      <w:del w:id="364" w:author="Master Repository Process" w:date="2021-07-31T17:47:00Z">
        <w:r>
          <w:tab/>
          <w:delText>(2)</w:delText>
        </w:r>
        <w:r>
          <w:tab/>
          <w:delText>A notice must include details of the names and, where possible, the passport particulars of —</w:delText>
        </w:r>
      </w:del>
    </w:p>
    <w:p>
      <w:pPr>
        <w:pStyle w:val="Indenta"/>
        <w:rPr>
          <w:del w:id="365" w:author="Master Repository Process" w:date="2021-07-31T17:47:00Z"/>
        </w:rPr>
      </w:pPr>
      <w:del w:id="366" w:author="Master Repository Process" w:date="2021-07-31T17:47:00Z">
        <w:r>
          <w:tab/>
          <w:delText>(a)</w:delText>
        </w:r>
        <w:r>
          <w:tab/>
          <w:delText>the junket operator or junket operator’s representative who is conducting the junket; and</w:delText>
        </w:r>
      </w:del>
    </w:p>
    <w:p>
      <w:pPr>
        <w:pStyle w:val="Indenta"/>
        <w:rPr>
          <w:del w:id="367" w:author="Master Repository Process" w:date="2021-07-31T17:47:00Z"/>
        </w:rPr>
      </w:pPr>
      <w:del w:id="368" w:author="Master Repository Process" w:date="2021-07-31T17:47:00Z">
        <w:r>
          <w:tab/>
          <w:delText>(b)</w:delText>
        </w:r>
        <w:r>
          <w:tab/>
          <w:delText>each other member of the junket party.</w:delText>
        </w:r>
      </w:del>
    </w:p>
    <w:p>
      <w:pPr>
        <w:pStyle w:val="Subsection"/>
        <w:rPr>
          <w:del w:id="369" w:author="Master Repository Process" w:date="2021-07-31T17:47:00Z"/>
        </w:rPr>
      </w:pPr>
      <w:del w:id="370" w:author="Master Repository Process" w:date="2021-07-31T17:47:00Z">
        <w:r>
          <w:tab/>
          <w:delText>(3)</w:delText>
        </w:r>
        <w:r>
          <w:tab/>
          <w:delText>If the passport particulars are not available before the junket party leaves its country of departure, the particulars must be given to the Commission as soon as possible after the junket party’s arrival.</w:delText>
        </w:r>
      </w:del>
    </w:p>
    <w:p>
      <w:pPr>
        <w:pStyle w:val="Subsection"/>
        <w:rPr>
          <w:del w:id="371" w:author="Master Repository Process" w:date="2021-07-31T17:47:00Z"/>
        </w:rPr>
      </w:pPr>
      <w:del w:id="372" w:author="Master Repository Process" w:date="2021-07-31T17:47:00Z">
        <w:r>
          <w:tab/>
          <w:delText>(4)</w:delText>
        </w:r>
        <w:r>
          <w:tab/>
          <w:delText>The casino operator must not permit any member of the junket party to play a game at the casino before the operator has given the passport particulars of every member of the party to the Commission.</w:delText>
        </w:r>
      </w:del>
    </w:p>
    <w:p>
      <w:pPr>
        <w:pStyle w:val="Penstart"/>
        <w:rPr>
          <w:del w:id="373" w:author="Master Repository Process" w:date="2021-07-31T17:47:00Z"/>
        </w:rPr>
      </w:pPr>
      <w:del w:id="374" w:author="Master Repository Process" w:date="2021-07-31T17:47:00Z">
        <w:r>
          <w:tab/>
          <w:delText>Penalty: $1 000.</w:delText>
        </w:r>
      </w:del>
    </w:p>
    <w:p>
      <w:pPr>
        <w:pStyle w:val="Subsection"/>
        <w:rPr>
          <w:del w:id="375" w:author="Master Repository Process" w:date="2021-07-31T17:47:00Z"/>
        </w:rPr>
      </w:pPr>
      <w:del w:id="376" w:author="Master Repository Process" w:date="2021-07-31T17:47:00Z">
        <w:r>
          <w:tab/>
          <w:delText>(5)</w:delText>
        </w:r>
        <w:r>
          <w:tab/>
          <w:delText>If a person joins the junket party after it arrives at the casino, the casino operator must immediately give the Commission the person’s name and passport particulars.</w:delText>
        </w:r>
      </w:del>
    </w:p>
    <w:p>
      <w:pPr>
        <w:pStyle w:val="Penstart"/>
        <w:rPr>
          <w:del w:id="377" w:author="Master Repository Process" w:date="2021-07-31T17:47:00Z"/>
        </w:rPr>
      </w:pPr>
      <w:del w:id="378" w:author="Master Repository Process" w:date="2021-07-31T17:47:00Z">
        <w:r>
          <w:tab/>
          <w:delText>Penalty: $1 000.</w:delText>
        </w:r>
      </w:del>
    </w:p>
    <w:p>
      <w:pPr>
        <w:pStyle w:val="Heading5"/>
        <w:rPr>
          <w:del w:id="379" w:author="Master Repository Process" w:date="2021-07-31T17:47:00Z"/>
        </w:rPr>
      </w:pPr>
      <w:bookmarkStart w:id="380" w:name="_Toc437231786"/>
      <w:bookmarkStart w:id="381" w:name="_Toc440254828"/>
      <w:bookmarkStart w:id="382" w:name="_Toc440266611"/>
      <w:bookmarkStart w:id="383" w:name="_Toc52255419"/>
      <w:bookmarkStart w:id="384" w:name="_Toc179707067"/>
      <w:bookmarkStart w:id="385" w:name="_Toc33310074"/>
      <w:del w:id="386" w:author="Master Repository Process" w:date="2021-07-31T17:47:00Z">
        <w:r>
          <w:rPr>
            <w:rStyle w:val="CharSectno"/>
          </w:rPr>
          <w:delText>17</w:delText>
        </w:r>
        <w:r>
          <w:delText>.</w:delText>
        </w:r>
        <w:r>
          <w:tab/>
          <w:delText>Offences</w:delText>
        </w:r>
        <w:bookmarkEnd w:id="380"/>
        <w:bookmarkEnd w:id="381"/>
        <w:bookmarkEnd w:id="382"/>
        <w:bookmarkEnd w:id="383"/>
        <w:bookmarkEnd w:id="384"/>
        <w:bookmarkEnd w:id="385"/>
      </w:del>
    </w:p>
    <w:p>
      <w:pPr>
        <w:pStyle w:val="Subsection"/>
        <w:rPr>
          <w:del w:id="387" w:author="Master Repository Process" w:date="2021-07-31T17:47:00Z"/>
        </w:rPr>
      </w:pPr>
      <w:del w:id="388" w:author="Master Repository Process" w:date="2021-07-31T17:47:00Z">
        <w:r>
          <w:tab/>
          <w:delText>(1)</w:delText>
        </w:r>
        <w:r>
          <w:tab/>
          <w:delText>A person must not conduct a junket as a junket operator unless the person holds an approval that authorises him or her to conduct the junket.</w:delText>
        </w:r>
      </w:del>
    </w:p>
    <w:p>
      <w:pPr>
        <w:pStyle w:val="Penstart"/>
        <w:rPr>
          <w:del w:id="389" w:author="Master Repository Process" w:date="2021-07-31T17:47:00Z"/>
        </w:rPr>
      </w:pPr>
      <w:del w:id="390" w:author="Master Repository Process" w:date="2021-07-31T17:47:00Z">
        <w:r>
          <w:tab/>
          <w:delText>Penalty: $1 000.</w:delText>
        </w:r>
      </w:del>
    </w:p>
    <w:p>
      <w:pPr>
        <w:pStyle w:val="Subsection"/>
        <w:rPr>
          <w:del w:id="391" w:author="Master Repository Process" w:date="2021-07-31T17:47:00Z"/>
        </w:rPr>
      </w:pPr>
      <w:del w:id="392" w:author="Master Repository Process" w:date="2021-07-31T17:47:00Z">
        <w:r>
          <w:tab/>
          <w:delText>(2)</w:delText>
        </w:r>
        <w:r>
          <w:tab/>
          <w:delText>A person must not conduct a junket as a junket operator’s representative unless the person holds an approval that authorises him or her to conduct the junket.</w:delText>
        </w:r>
      </w:del>
    </w:p>
    <w:p>
      <w:pPr>
        <w:pStyle w:val="Penstart"/>
        <w:rPr>
          <w:del w:id="393" w:author="Master Repository Process" w:date="2021-07-31T17:47:00Z"/>
        </w:rPr>
      </w:pPr>
      <w:del w:id="394" w:author="Master Repository Process" w:date="2021-07-31T17:47:00Z">
        <w:r>
          <w:tab/>
          <w:delText>Penalty: $1 000.</w:delText>
        </w:r>
      </w:del>
    </w:p>
    <w:p>
      <w:pPr>
        <w:pStyle w:val="Subsection"/>
        <w:rPr>
          <w:del w:id="395" w:author="Master Repository Process" w:date="2021-07-31T17:47:00Z"/>
        </w:rPr>
      </w:pPr>
      <w:del w:id="396" w:author="Master Repository Process" w:date="2021-07-31T17:47:00Z">
        <w:r>
          <w:tab/>
          <w:delText>(3)</w:delText>
        </w:r>
        <w:r>
          <w:tab/>
          <w:delTex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delText>
        </w:r>
      </w:del>
    </w:p>
    <w:p>
      <w:pPr>
        <w:pStyle w:val="Penstart"/>
        <w:rPr>
          <w:del w:id="397" w:author="Master Repository Process" w:date="2021-07-31T17:47:00Z"/>
        </w:rPr>
      </w:pPr>
      <w:del w:id="398" w:author="Master Repository Process" w:date="2021-07-31T17:47:00Z">
        <w:r>
          <w:tab/>
          <w:delText>Penalty: $1 000.</w:delText>
        </w:r>
      </w:del>
    </w:p>
    <w:p>
      <w:pPr>
        <w:pStyle w:val="Subsection"/>
        <w:rPr>
          <w:del w:id="399" w:author="Master Repository Process" w:date="2021-07-31T17:47:00Z"/>
        </w:rPr>
      </w:pPr>
      <w:del w:id="400" w:author="Master Repository Process" w:date="2021-07-31T17:47:00Z">
        <w:r>
          <w:tab/>
          <w:delText>(4)</w:delText>
        </w:r>
        <w:r>
          <w:tab/>
          <w:delTex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delText>
        </w:r>
      </w:del>
    </w:p>
    <w:p>
      <w:pPr>
        <w:pStyle w:val="Penstart"/>
        <w:rPr>
          <w:del w:id="401" w:author="Master Repository Process" w:date="2021-07-31T17:47:00Z"/>
        </w:rPr>
      </w:pPr>
      <w:del w:id="402" w:author="Master Repository Process" w:date="2021-07-31T17:47:00Z">
        <w:r>
          <w:tab/>
          <w:delText>Penalty: $1 000.</w:delText>
        </w:r>
      </w:del>
    </w:p>
    <w:p>
      <w:pPr>
        <w:pStyle w:val="Subsection"/>
        <w:rPr>
          <w:del w:id="403" w:author="Master Repository Process" w:date="2021-07-31T17:47:00Z"/>
        </w:rPr>
      </w:pPr>
      <w:del w:id="404" w:author="Master Repository Process" w:date="2021-07-31T17:47:00Z">
        <w:r>
          <w:tab/>
          <w:delText>(5)</w:delText>
        </w:r>
        <w:r>
          <w:tab/>
          <w:delText>If the holder of an approval is convicted of an offence, the holder must, in writing notify the Commissioner of the conviction within 14 days.</w:delText>
        </w:r>
      </w:del>
    </w:p>
    <w:p>
      <w:pPr>
        <w:pStyle w:val="Penstart"/>
        <w:rPr>
          <w:del w:id="405" w:author="Master Repository Process" w:date="2021-07-31T17:47:00Z"/>
        </w:rPr>
      </w:pPr>
      <w:del w:id="406" w:author="Master Repository Process" w:date="2021-07-31T17:47:00Z">
        <w:r>
          <w:tab/>
          <w:delText>Penalty: $1 000.</w:delText>
        </w:r>
      </w:del>
    </w:p>
    <w:p>
      <w:pPr>
        <w:pStyle w:val="Subsection"/>
        <w:rPr>
          <w:del w:id="407" w:author="Master Repository Process" w:date="2021-07-31T17:47:00Z"/>
        </w:rPr>
      </w:pPr>
      <w:del w:id="408" w:author="Master Repository Process" w:date="2021-07-31T17:47:00Z">
        <w:r>
          <w:tab/>
          <w:delText>(6)</w:delText>
        </w:r>
        <w:r>
          <w:tab/>
          <w:delText>If a casino operator becomes aware that the holder of an approval has been, or may have been, convicted of an offence, the casino operator must inform the Commission to that effect as soon as practicable.</w:delText>
        </w:r>
      </w:del>
    </w:p>
    <w:p>
      <w:pPr>
        <w:pStyle w:val="Penstart"/>
        <w:rPr>
          <w:del w:id="409" w:author="Master Repository Process" w:date="2021-07-31T17:47:00Z"/>
        </w:rPr>
      </w:pPr>
      <w:del w:id="410" w:author="Master Repository Process" w:date="2021-07-31T17:47:00Z">
        <w:r>
          <w:tab/>
          <w:delText>Penalty: $1 000.</w:delText>
        </w:r>
      </w:del>
    </w:p>
    <w:p>
      <w:pPr>
        <w:pStyle w:val="Heading2"/>
      </w:pPr>
      <w:bookmarkStart w:id="411" w:name="_Toc263338414"/>
      <w:bookmarkStart w:id="412" w:name="_Toc33310075"/>
      <w:r>
        <w:rPr>
          <w:rStyle w:val="CharPartNo"/>
        </w:rPr>
        <w:t>Part 4</w:t>
      </w:r>
      <w:r>
        <w:rPr>
          <w:rStyle w:val="CharDivNo"/>
        </w:rPr>
        <w:t xml:space="preserve"> </w:t>
      </w:r>
      <w:r>
        <w:t>—</w:t>
      </w:r>
      <w:r>
        <w:rPr>
          <w:rStyle w:val="CharDivText"/>
        </w:rPr>
        <w:t xml:space="preserve"> </w:t>
      </w:r>
      <w:r>
        <w:rPr>
          <w:rStyle w:val="CharPartText"/>
        </w:rPr>
        <w:t>Infringement notices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411"/>
      <w:bookmarkEnd w:id="412"/>
    </w:p>
    <w:p>
      <w:pPr>
        <w:pStyle w:val="Heading5"/>
      </w:pPr>
      <w:bookmarkStart w:id="413" w:name="_Toc437231787"/>
      <w:bookmarkStart w:id="414" w:name="_Toc440254829"/>
      <w:bookmarkStart w:id="415" w:name="_Toc440266612"/>
      <w:bookmarkStart w:id="416" w:name="_Toc52255420"/>
      <w:bookmarkStart w:id="417" w:name="_Toc179707069"/>
      <w:bookmarkStart w:id="418" w:name="_Toc263338415"/>
      <w:bookmarkStart w:id="419" w:name="_Toc33310076"/>
      <w:r>
        <w:rPr>
          <w:rStyle w:val="CharSectno"/>
        </w:rPr>
        <w:t>18</w:t>
      </w:r>
      <w:r>
        <w:t>.</w:t>
      </w:r>
      <w:r>
        <w:tab/>
        <w:t>Infringement notices</w:t>
      </w:r>
      <w:bookmarkEnd w:id="413"/>
      <w:bookmarkEnd w:id="414"/>
      <w:bookmarkEnd w:id="415"/>
      <w:bookmarkEnd w:id="416"/>
      <w:bookmarkEnd w:id="417"/>
      <w:bookmarkEnd w:id="418"/>
      <w:bookmarkEnd w:id="41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del w:id="420" w:author="Master Repository Process" w:date="2021-07-31T17:47:00Z">
              <w:r>
                <w:softHyphen/>
              </w:r>
              <w:r>
                <w:softHyphen/>
                <w:delText>50</w:delText>
              </w:r>
            </w:del>
            <w:ins w:id="421" w:author="Master Repository Process" w:date="2021-07-31T17:47:00Z">
              <w:r>
                <w:t>50</w:t>
              </w:r>
            </w:ins>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422" w:name="_Toc437231788"/>
      <w:bookmarkStart w:id="423" w:name="_Toc440254830"/>
      <w:bookmarkStart w:id="424" w:name="_Toc440266613"/>
      <w:bookmarkStart w:id="425" w:name="_Toc52255421"/>
      <w:bookmarkStart w:id="426" w:name="_Toc179707070"/>
      <w:bookmarkStart w:id="427" w:name="_Toc263338416"/>
      <w:bookmarkStart w:id="428" w:name="_Toc33310077"/>
      <w:r>
        <w:rPr>
          <w:rStyle w:val="CharSectno"/>
        </w:rPr>
        <w:t>19</w:t>
      </w:r>
      <w:r>
        <w:t>.</w:t>
      </w:r>
      <w:r>
        <w:tab/>
        <w:t>Form of infringement notice and withdrawal notice</w:t>
      </w:r>
      <w:bookmarkEnd w:id="422"/>
      <w:bookmarkEnd w:id="423"/>
      <w:bookmarkEnd w:id="424"/>
      <w:bookmarkEnd w:id="425"/>
      <w:bookmarkEnd w:id="426"/>
      <w:bookmarkEnd w:id="427"/>
      <w:bookmarkEnd w:id="42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29" w:name="_Toc116986823"/>
      <w:bookmarkStart w:id="430" w:name="_Toc179707071"/>
      <w:bookmarkStart w:id="431" w:name="_Toc179707190"/>
      <w:bookmarkStart w:id="432" w:name="_Toc185646822"/>
      <w:bookmarkStart w:id="433" w:name="_Toc222628602"/>
      <w:bookmarkStart w:id="434" w:name="_Toc222629067"/>
      <w:bookmarkStart w:id="435" w:name="_Toc224109153"/>
      <w:bookmarkStart w:id="436" w:name="_Toc244662467"/>
      <w:bookmarkStart w:id="437" w:name="_Toc244662682"/>
      <w:bookmarkStart w:id="438" w:name="_Toc263338417"/>
      <w:bookmarkStart w:id="439" w:name="_Toc33310078"/>
      <w:r>
        <w:rPr>
          <w:rStyle w:val="CharSchNo"/>
        </w:rPr>
        <w:t>Schedule 1</w:t>
      </w:r>
      <w:r>
        <w:t xml:space="preserve"> — </w:t>
      </w:r>
      <w:r>
        <w:rPr>
          <w:rStyle w:val="CharSchText"/>
        </w:rPr>
        <w:t>Prescribed forms</w:t>
      </w:r>
      <w:bookmarkEnd w:id="429"/>
      <w:bookmarkEnd w:id="430"/>
      <w:bookmarkEnd w:id="431"/>
      <w:bookmarkEnd w:id="432"/>
      <w:bookmarkEnd w:id="433"/>
      <w:bookmarkEnd w:id="434"/>
      <w:bookmarkEnd w:id="435"/>
      <w:bookmarkEnd w:id="436"/>
      <w:bookmarkEnd w:id="437"/>
      <w:bookmarkEnd w:id="438"/>
      <w:bookmarkEnd w:id="439"/>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pStyle w:val="CentredBaseLine"/>
        <w:jc w:val="center"/>
        <w:rPr>
          <w:del w:id="440" w:author="Master Repository Process" w:date="2021-07-31T17:47:00Z"/>
        </w:rPr>
      </w:pPr>
      <w:del w:id="441" w:author="Master Repository Process" w:date="2021-07-31T17:4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2" w:name="_Toc82249138"/>
      <w:bookmarkStart w:id="443" w:name="_Toc91471543"/>
      <w:bookmarkStart w:id="444" w:name="_Toc91473696"/>
      <w:bookmarkStart w:id="445" w:name="_Toc93127642"/>
      <w:bookmarkStart w:id="446" w:name="_Toc93128036"/>
      <w:bookmarkStart w:id="447" w:name="_Toc96326712"/>
      <w:bookmarkStart w:id="448" w:name="_Toc116984998"/>
      <w:bookmarkStart w:id="449" w:name="_Toc116986824"/>
      <w:bookmarkStart w:id="450" w:name="_Toc179707072"/>
      <w:bookmarkStart w:id="451" w:name="_Toc179707191"/>
      <w:bookmarkStart w:id="452" w:name="_Toc185646823"/>
      <w:bookmarkStart w:id="453" w:name="_Toc222628603"/>
      <w:bookmarkStart w:id="454" w:name="_Toc222629068"/>
      <w:bookmarkStart w:id="455" w:name="_Toc224109154"/>
      <w:bookmarkStart w:id="456" w:name="_Toc244662468"/>
      <w:bookmarkStart w:id="457" w:name="_Toc244662683"/>
      <w:bookmarkStart w:id="458" w:name="_Toc263338418"/>
      <w:bookmarkStart w:id="459" w:name="_Toc33310079"/>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60" w:name="_Toc263338419"/>
      <w:bookmarkStart w:id="461" w:name="_Toc33310080"/>
      <w:r>
        <w:t>Compilation table</w:t>
      </w:r>
      <w:bookmarkEnd w:id="460"/>
      <w:bookmarkEnd w:id="46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w:t>
            </w:r>
            <w:del w:id="462" w:author="Master Repository Process" w:date="2021-07-31T17:47:00Z">
              <w:r>
                <w:rPr>
                  <w:sz w:val="19"/>
                </w:rPr>
                <w:delText xml:space="preserve"> </w:delText>
              </w:r>
            </w:del>
            <w:ins w:id="463" w:author="Master Repository Process" w:date="2021-07-31T17:47:00Z">
              <w:r>
                <w:rPr>
                  <w:sz w:val="19"/>
                </w:rPr>
                <w:t> </w:t>
              </w:r>
            </w:ins>
            <w:r>
              <w:rPr>
                <w:sz w:val="19"/>
              </w:rPr>
              <w:t>r. 2(a));</w:t>
            </w:r>
            <w:r>
              <w:rPr>
                <w:sz w:val="19"/>
              </w:rPr>
              <w:br/>
              <w:t>Regulations other than r. 1 and 2: 1 Jan 2010 (see r. 2(b))</w:t>
            </w:r>
          </w:p>
        </w:tc>
      </w:tr>
      <w:tr>
        <w:trPr>
          <w:gridBefore w:val="1"/>
          <w:wBefore w:w="8" w:type="dxa"/>
          <w:cantSplit/>
          <w:ins w:id="464" w:author="Master Repository Process" w:date="2021-07-31T17:47:00Z"/>
        </w:trPr>
        <w:tc>
          <w:tcPr>
            <w:tcW w:w="3119" w:type="dxa"/>
            <w:gridSpan w:val="2"/>
            <w:tcBorders>
              <w:bottom w:val="single" w:sz="4" w:space="0" w:color="auto"/>
            </w:tcBorders>
          </w:tcPr>
          <w:p>
            <w:pPr>
              <w:pStyle w:val="nTable"/>
              <w:spacing w:after="40"/>
              <w:ind w:right="113"/>
              <w:rPr>
                <w:ins w:id="465" w:author="Master Repository Process" w:date="2021-07-31T17:47:00Z"/>
                <w:i/>
                <w:sz w:val="19"/>
              </w:rPr>
            </w:pPr>
            <w:ins w:id="466" w:author="Master Repository Process" w:date="2021-07-31T17:47:00Z">
              <w:r>
                <w:rPr>
                  <w:i/>
                  <w:sz w:val="19"/>
                </w:rPr>
                <w:t>Casino Control Amendment Regulations 2010</w:t>
              </w:r>
            </w:ins>
          </w:p>
        </w:tc>
        <w:tc>
          <w:tcPr>
            <w:tcW w:w="1276" w:type="dxa"/>
            <w:gridSpan w:val="2"/>
            <w:tcBorders>
              <w:bottom w:val="single" w:sz="4" w:space="0" w:color="auto"/>
            </w:tcBorders>
          </w:tcPr>
          <w:p>
            <w:pPr>
              <w:pStyle w:val="nTable"/>
              <w:spacing w:after="40"/>
              <w:rPr>
                <w:ins w:id="467" w:author="Master Repository Process" w:date="2021-07-31T17:47:00Z"/>
                <w:sz w:val="19"/>
              </w:rPr>
            </w:pPr>
            <w:ins w:id="468" w:author="Master Repository Process" w:date="2021-07-31T17:47:00Z">
              <w:r>
                <w:rPr>
                  <w:sz w:val="19"/>
                </w:rPr>
                <w:t>4 Jun 2010 p. 2483-4</w:t>
              </w:r>
            </w:ins>
          </w:p>
        </w:tc>
        <w:tc>
          <w:tcPr>
            <w:tcW w:w="2693" w:type="dxa"/>
            <w:gridSpan w:val="2"/>
            <w:tcBorders>
              <w:bottom w:val="single" w:sz="4" w:space="0" w:color="auto"/>
            </w:tcBorders>
          </w:tcPr>
          <w:p>
            <w:pPr>
              <w:pStyle w:val="nTable"/>
              <w:spacing w:after="40"/>
              <w:rPr>
                <w:ins w:id="469" w:author="Master Repository Process" w:date="2021-07-31T17:47:00Z"/>
                <w:sz w:val="19"/>
              </w:rPr>
            </w:pPr>
            <w:ins w:id="470" w:author="Master Repository Process" w:date="2021-07-31T17:47:00Z">
              <w:r>
                <w:rPr>
                  <w:sz w:val="19"/>
                </w:rPr>
                <w:t>r. 1 and 2: 4 Jun 2010 (see r. 2(a));</w:t>
              </w:r>
              <w:r>
                <w:rPr>
                  <w:sz w:val="19"/>
                </w:rPr>
                <w:br/>
                <w:t>Regulations other than r. 1 and 2: 5 Jun 2010 (see r. 2(b))</w:t>
              </w:r>
            </w:ins>
          </w:p>
        </w:tc>
      </w:tr>
    </w:tbl>
    <w:p>
      <w:pPr>
        <w:pStyle w:val="nSubsection"/>
      </w:pPr>
      <w:r>
        <w:rPr>
          <w:rFonts w:ascii="Times" w:hAnsi="Times"/>
          <w:vertAlign w:val="superscript"/>
        </w:rPr>
        <w:t>2</w:t>
      </w:r>
      <w:r>
        <w:tab/>
        <w:t>The commencement date of 1 Oct 2001 that was specified was before the date of gazettal.</w:t>
      </w:r>
    </w:p>
    <w:p>
      <w:pPr>
        <w:pStyle w:val="nSubsection"/>
      </w:pPr>
      <w:bookmarkStart w:id="471" w:name="UpToHere"/>
      <w:bookmarkEnd w:id="47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05"/>
    <w:docVar w:name="WAFER_20151207141605" w:val="RemoveTrackChanges"/>
    <w:docVar w:name="WAFER_20151207141605_GUID" w:val="9791b563-b40e-42ab-8ac7-32bb21f81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9129A-3203-48E0-9306-8F4CCC1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2962</Words>
  <Characters>17096</Characters>
  <Application>Microsoft Office Word</Application>
  <DocSecurity>0</DocSecurity>
  <Lines>683</Lines>
  <Paragraphs>527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19531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02-c0-02 - 02-d0-04</dc:title>
  <dc:subject/>
  <dc:creator/>
  <cp:keywords/>
  <dc:description/>
  <cp:lastModifiedBy>Master Repository Process</cp:lastModifiedBy>
  <cp:revision>2</cp:revision>
  <cp:lastPrinted>2009-03-16T02:07:00Z</cp:lastPrinted>
  <dcterms:created xsi:type="dcterms:W3CDTF">2021-07-31T09:47:00Z</dcterms:created>
  <dcterms:modified xsi:type="dcterms:W3CDTF">2021-07-31T09:47:00Z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20100605</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Jan 2010</vt:lpwstr>
  </property>
  <property fmtid="{D5CDD505-2E9C-101B-9397-08002B2CF9AE}" pid="9" name="ToSuffix">
    <vt:lpwstr>02-d0-04</vt:lpwstr>
  </property>
  <property fmtid="{D5CDD505-2E9C-101B-9397-08002B2CF9AE}" pid="10" name="ToAsAtDate">
    <vt:lpwstr>05 Jun 2010</vt:lpwstr>
  </property>
</Properties>
</file>