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Code Act Compilation Act 1913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Mar 2010</w:t>
      </w:r>
      <w:r>
        <w:fldChar w:fldCharType="end"/>
      </w:r>
      <w:r>
        <w:t xml:space="preserve">, </w:t>
      </w:r>
      <w:r>
        <w:fldChar w:fldCharType="begin"/>
      </w:r>
      <w:r>
        <w:instrText xml:space="preserve"> DocProperty FromSuffix </w:instrText>
      </w:r>
      <w:r>
        <w:fldChar w:fldCharType="separate"/>
      </w:r>
      <w:r>
        <w:t>15-b0-02</w:t>
      </w:r>
      <w:r>
        <w:fldChar w:fldCharType="end"/>
      </w:r>
      <w:r>
        <w:t>] and [</w:t>
      </w:r>
      <w:r>
        <w:fldChar w:fldCharType="begin"/>
      </w:r>
      <w:r>
        <w:instrText xml:space="preserve"> DocProperty ToAsAtDate</w:instrText>
      </w:r>
      <w:r>
        <w:fldChar w:fldCharType="separate"/>
      </w:r>
      <w:r>
        <w:t>25 Jun 2010</w:t>
      </w:r>
      <w:r>
        <w:fldChar w:fldCharType="end"/>
      </w:r>
      <w:r>
        <w:t xml:space="preserve">, </w:t>
      </w:r>
      <w:r>
        <w:fldChar w:fldCharType="begin"/>
      </w:r>
      <w:r>
        <w:instrText xml:space="preserve"> DocProperty ToSuffix</w:instrText>
      </w:r>
      <w:r>
        <w:fldChar w:fldCharType="separate"/>
      </w:r>
      <w:r>
        <w:t>15-c0-02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800" w:after="900"/>
        <w:rPr>
          <w:noProof/>
        </w:rPr>
      </w:pPr>
      <w:r>
        <w:rPr>
          <w:noProof/>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and for other related purposes.</w:t>
      </w:r>
    </w:p>
    <w:p>
      <w:pPr>
        <w:pStyle w:val="Preamble"/>
      </w:pPr>
      <w:r>
        <w:rPr>
          <w:snapToGrid w:val="0"/>
        </w:rPr>
        <w:br w:type="page"/>
      </w:r>
      <w:r>
        <w:rPr>
          <w:b/>
          <w:snapToGrid w:val="0"/>
        </w:rPr>
        <w:lastRenderedPageBreak/>
        <w:t xml:space="preserve">Preamble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w:t>
      </w:r>
    </w:p>
    <w:p>
      <w:pPr>
        <w:pStyle w:val="Enactment"/>
        <w:spacing w:before="600"/>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r>
        <w:rPr>
          <w:rStyle w:val="CharSectno"/>
          <w:b/>
        </w:rPr>
        <w:t>2</w:t>
      </w:r>
      <w:r>
        <w:rPr>
          <w:b/>
          <w:snapToGrid w:val="0"/>
        </w:rPr>
        <w:t>.</w:t>
      </w:r>
      <w:r>
        <w:rPr>
          <w:b/>
          <w:snapToGrid w:val="0"/>
        </w:rPr>
        <w:tab/>
        <w:t>Repeal</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r>
        <w:rPr>
          <w:rStyle w:val="CharSectno"/>
          <w:b/>
        </w:rPr>
        <w:t>3</w:t>
      </w:r>
      <w:r>
        <w:rPr>
          <w:b/>
          <w:snapToGrid w:val="0"/>
        </w:rPr>
        <w:t>.</w:t>
      </w:r>
      <w:r>
        <w:rPr>
          <w:b/>
          <w:snapToGrid w:val="0"/>
        </w:rPr>
        <w:tab/>
        <w:t>Matters and things originated under repealed Acts to enure for the purposes of the compiled Act</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1"/>
          <w:headerReference w:type="default" r:id="rId22"/>
          <w:pgSz w:w="11906" w:h="16838" w:code="9"/>
          <w:pgMar w:top="2381" w:right="2409" w:bottom="3543" w:left="2409" w:header="720" w:footer="3380" w:gutter="0"/>
          <w:cols w:space="720"/>
          <w:noEndnote/>
          <w:docGrid w:linePitch="326"/>
        </w:sectPr>
      </w:pPr>
    </w:p>
    <w:p>
      <w:pPr>
        <w:pStyle w:val="MiscellaneousHeading"/>
        <w:pageBreakBefore/>
        <w:spacing w:before="0"/>
      </w:pPr>
      <w:r>
        <w:rPr>
          <w:rStyle w:val="CharSectno"/>
          <w:b/>
        </w:rPr>
        <w:t>Appendix A</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p>
    <w:p>
      <w:pPr>
        <w:pStyle w:val="Table"/>
        <w:keepNext/>
        <w:keepLines/>
        <w:spacing w:before="240" w:line="240" w:lineRule="auto"/>
        <w:ind w:left="567"/>
        <w:rPr>
          <w:snapToGrid w:val="0"/>
        </w:rPr>
      </w:pPr>
      <w:r>
        <w:rPr>
          <w:snapToGrid w:val="0"/>
        </w:rPr>
        <w:t>No. 13 of 1905 — </w:t>
      </w:r>
      <w:r>
        <w:rPr>
          <w:i/>
          <w:snapToGrid w:val="0"/>
        </w:rPr>
        <w:t>The Secret Commissions Act 1905</w:t>
      </w:r>
    </w:p>
    <w:p>
      <w:pPr>
        <w:pStyle w:val="Table"/>
        <w:keepNext/>
        <w:keepLines/>
        <w:spacing w:before="240" w:line="240" w:lineRule="auto"/>
        <w:ind w:left="567"/>
        <w:rPr>
          <w:snapToGrid w:val="0"/>
        </w:rPr>
      </w:pPr>
      <w:r>
        <w:rPr>
          <w:snapToGrid w:val="0"/>
        </w:rPr>
        <w:t>No. 31 of 1906 — </w:t>
      </w:r>
      <w:r>
        <w:rPr>
          <w:i/>
          <w:snapToGrid w:val="0"/>
        </w:rPr>
        <w:t>The Criminal Code Amendment Act 1906</w:t>
      </w:r>
    </w:p>
    <w:p>
      <w:pPr>
        <w:pStyle w:val="Table"/>
        <w:keepNext/>
        <w:keepLines/>
        <w:spacing w:before="240" w:line="240" w:lineRule="auto"/>
        <w:ind w:left="567"/>
        <w:rPr>
          <w:snapToGrid w:val="0"/>
        </w:rPr>
      </w:pPr>
      <w:r>
        <w:rPr>
          <w:snapToGrid w:val="0"/>
        </w:rPr>
        <w:t>No. 28 of 1911 — </w:t>
      </w:r>
      <w:r>
        <w:rPr>
          <w:i/>
          <w:snapToGrid w:val="0"/>
        </w:rPr>
        <w:t>The Criminal Code Amendment Act 1911</w:t>
      </w:r>
    </w:p>
    <w:p>
      <w:pPr>
        <w:pStyle w:val="Table"/>
        <w:keepNext/>
        <w:keepLines/>
        <w:spacing w:before="240" w:line="240" w:lineRule="auto"/>
        <w:ind w:left="567"/>
        <w:rPr>
          <w:snapToGrid w:val="0"/>
        </w:rPr>
      </w:pPr>
      <w:r>
        <w:rPr>
          <w:snapToGrid w:val="0"/>
        </w:rPr>
        <w:t>No. 52 of 1911 — </w:t>
      </w:r>
      <w:r>
        <w:rPr>
          <w:i/>
          <w:snapToGrid w:val="0"/>
        </w:rPr>
        <w:t>The Criminal Code Amendment Act 1911</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p>
    <w:p>
      <w:pPr>
        <w:rPr>
          <w:snapToGrid w:val="0"/>
        </w:rPr>
        <w:sectPr>
          <w:headerReference w:type="even" r:id="rId23"/>
          <w:pgSz w:w="11906" w:h="16838" w:code="9"/>
          <w:pgMar w:top="2381" w:right="2409" w:bottom="3543" w:left="2409" w:header="720" w:footer="3380" w:gutter="0"/>
          <w:cols w:space="720"/>
          <w:noEndnote/>
          <w:docGrid w:linePitch="326"/>
        </w:sectPr>
      </w:pPr>
    </w:p>
    <w:p>
      <w:pPr>
        <w:pStyle w:val="MiscellaneousHeading"/>
        <w:pageBreakBefore/>
        <w:spacing w:before="0" w:after="480"/>
      </w:pPr>
      <w:r>
        <w:rPr>
          <w:rStyle w:val="CharSectno"/>
          <w:b/>
        </w:rPr>
        <w:t>Appendix B</w:t>
      </w:r>
    </w:p>
    <w:p>
      <w:pPr>
        <w:pStyle w:val="LongTitle"/>
        <w:spacing w:before="20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22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240"/>
        <w:ind w:left="879" w:hanging="879"/>
        <w:rPr>
          <w:b/>
          <w:snapToGrid w:val="0"/>
        </w:rPr>
      </w:pPr>
      <w:r>
        <w:rPr>
          <w:b/>
          <w:snapToGrid w:val="0"/>
        </w:rPr>
        <w:t>1.</w:t>
      </w:r>
      <w:r>
        <w:rPr>
          <w:b/>
          <w:snapToGrid w:val="0"/>
        </w:rPr>
        <w:tab/>
        <w:t>Short title</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220"/>
        <w:ind w:left="879" w:hanging="879"/>
        <w:rPr>
          <w:b/>
          <w:snapToGrid w:val="0"/>
        </w:rPr>
      </w:pPr>
      <w:r>
        <w:rPr>
          <w:b/>
          <w:snapToGrid w:val="0"/>
        </w:rPr>
        <w:t>2.</w:t>
      </w:r>
      <w:r>
        <w:rPr>
          <w:b/>
          <w:snapToGrid w:val="0"/>
        </w:rPr>
        <w:tab/>
      </w:r>
      <w:r>
        <w:rPr>
          <w:b/>
          <w:i/>
          <w:snapToGrid w:val="0"/>
        </w:rPr>
        <w:t>The Criminal Code</w:t>
      </w:r>
      <w:r>
        <w:rPr>
          <w:b/>
          <w:snapToGrid w:val="0"/>
        </w:rPr>
        <w:t xml:space="preserve"> established</w:t>
      </w:r>
    </w:p>
    <w:p>
      <w:pPr>
        <w:pStyle w:val="Subsection"/>
        <w:keepNext/>
        <w:rPr>
          <w:snapToGrid w:val="0"/>
        </w:rPr>
      </w:pPr>
      <w:r>
        <w:rPr>
          <w:snapToGrid w:val="0"/>
        </w:rPr>
        <w:tab/>
      </w:r>
      <w:r>
        <w:rPr>
          <w:snapToGrid w:val="0"/>
        </w:rPr>
        <w:tab/>
        <w:t xml:space="preserve">The provisions contained in the Code of Criminal Law set forth in the Schedule to this Act, and hereinafter called </w:t>
      </w:r>
      <w:r>
        <w:rPr>
          <w:rStyle w:val="CharDefText"/>
        </w:rPr>
        <w:t>the Code</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220"/>
        <w:ind w:left="879" w:hanging="879"/>
        <w:rPr>
          <w:b/>
          <w:snapToGrid w:val="0"/>
        </w:rPr>
      </w:pPr>
      <w:r>
        <w:rPr>
          <w:b/>
          <w:snapToGrid w:val="0"/>
        </w:rPr>
        <w:t>3.</w:t>
      </w:r>
      <w:r>
        <w:rPr>
          <w:b/>
          <w:snapToGrid w:val="0"/>
        </w:rPr>
        <w:tab/>
        <w:t>Construction of statutes, statutory rules, and other instruments</w:t>
      </w:r>
    </w:p>
    <w:p>
      <w:pPr>
        <w:pStyle w:val="Subsection"/>
        <w:keepNext/>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 xml:space="preserve">law, or other instrument, public or private, the term “murder” is used, it shall be taken that reference is intended to </w:t>
      </w:r>
      <w:r>
        <w:t xml:space="preserve">include the crime that was called wilful murder under the Code as it was before the commencement of the </w:t>
      </w:r>
      <w:r>
        <w:rPr>
          <w:i/>
          <w:iCs/>
        </w:rPr>
        <w:t>Criminal Law Amendment (Homicide) Act 2008</w:t>
      </w:r>
      <w:r>
        <w:t>:</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ind w:left="890" w:hanging="890"/>
      </w:pPr>
      <w:r>
        <w:tab/>
        <w:t>[Section 3 amended by No. 14 of 1996 s. 4; No. 57 of 1997 s. 45; No. 29 of 2008 s. 27.]</w:t>
      </w:r>
    </w:p>
    <w:p>
      <w:pPr>
        <w:pStyle w:val="Enactment"/>
        <w:keepNext/>
        <w:tabs>
          <w:tab w:val="left" w:pos="879"/>
        </w:tabs>
        <w:spacing w:before="220"/>
        <w:ind w:left="879" w:hanging="879"/>
        <w:rPr>
          <w:b/>
          <w:snapToGrid w:val="0"/>
        </w:rPr>
      </w:pPr>
      <w:r>
        <w:rPr>
          <w:b/>
          <w:snapToGrid w:val="0"/>
        </w:rPr>
        <w:t>4.</w:t>
      </w:r>
      <w:r>
        <w:rPr>
          <w:b/>
          <w:snapToGrid w:val="0"/>
        </w:rPr>
        <w:tab/>
        <w:t>Provisions of Code exclusive, with certain exceptions</w:t>
      </w:r>
    </w:p>
    <w:p>
      <w:pPr>
        <w:pStyle w:val="Subsection"/>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220"/>
        <w:ind w:left="879" w:hanging="879"/>
        <w:rPr>
          <w:b/>
          <w:snapToGrid w:val="0"/>
        </w:rPr>
      </w:pPr>
      <w:r>
        <w:rPr>
          <w:b/>
          <w:snapToGrid w:val="0"/>
        </w:rPr>
        <w:t>5.</w:t>
      </w:r>
      <w:r>
        <w:rPr>
          <w:b/>
          <w:snapToGrid w:val="0"/>
        </w:rPr>
        <w:tab/>
        <w:t>Civil remedies and saving</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Deleted by No. 78 of 1995 s. 22.]</w:t>
      </w:r>
    </w:p>
    <w:p>
      <w:pPr>
        <w:pStyle w:val="Enactment"/>
        <w:keepNext/>
        <w:tabs>
          <w:tab w:val="left" w:pos="879"/>
        </w:tabs>
        <w:spacing w:before="220"/>
        <w:ind w:left="879" w:hanging="879"/>
        <w:rPr>
          <w:b/>
          <w:snapToGrid w:val="0"/>
        </w:rPr>
      </w:pPr>
      <w:r>
        <w:rPr>
          <w:b/>
          <w:snapToGrid w:val="0"/>
        </w:rPr>
        <w:t>7.</w:t>
      </w:r>
      <w:r>
        <w:rPr>
          <w:b/>
          <w:snapToGrid w:val="0"/>
        </w:rPr>
        <w:tab/>
        <w:t>Contempt of court</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Deleted by No. 13 of 1984 s. 9.]</w:t>
      </w:r>
    </w:p>
    <w:p>
      <w:pPr>
        <w:pStyle w:val="MiscellaneousHeading"/>
        <w:rPr>
          <w:b/>
          <w:snapToGrid w:val="0"/>
          <w:sz w:val="38"/>
        </w:r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ameofActReg"/>
      </w:pPr>
      <w:r>
        <w:t>Criminal Code</w:t>
      </w:r>
    </w:p>
    <w:p>
      <w:pPr>
        <w:pStyle w:val="Heading2"/>
        <w:pageBreakBefore w:val="0"/>
      </w:pPr>
      <w:bookmarkStart w:id="0" w:name="_Toc189539251"/>
      <w:bookmarkStart w:id="1" w:name="_Toc193099589"/>
      <w:bookmarkStart w:id="2" w:name="_Toc196195872"/>
      <w:bookmarkStart w:id="3" w:name="_Toc196731837"/>
      <w:bookmarkStart w:id="4" w:name="_Toc201740728"/>
      <w:bookmarkStart w:id="5" w:name="_Toc202762778"/>
      <w:bookmarkStart w:id="6" w:name="_Toc203538396"/>
      <w:bookmarkStart w:id="7" w:name="_Toc205192040"/>
      <w:bookmarkStart w:id="8" w:name="_Toc205279939"/>
      <w:bookmarkStart w:id="9" w:name="_Toc207613948"/>
      <w:bookmarkStart w:id="10" w:name="_Toc207615329"/>
      <w:bookmarkStart w:id="11" w:name="_Toc207688658"/>
      <w:bookmarkStart w:id="12" w:name="_Toc209328694"/>
      <w:bookmarkStart w:id="13" w:name="_Toc209338330"/>
      <w:bookmarkStart w:id="14" w:name="_Toc209503554"/>
      <w:bookmarkStart w:id="15" w:name="_Toc211653798"/>
      <w:bookmarkStart w:id="16" w:name="_Toc233778645"/>
      <w:bookmarkStart w:id="17" w:name="_Toc241052317"/>
      <w:bookmarkStart w:id="18" w:name="_Toc241381828"/>
      <w:bookmarkStart w:id="19" w:name="_Toc241382296"/>
      <w:bookmarkStart w:id="20" w:name="_Toc247947653"/>
      <w:bookmarkStart w:id="21" w:name="_Toc248824547"/>
      <w:bookmarkStart w:id="22" w:name="_Toc249936126"/>
      <w:bookmarkStart w:id="23" w:name="_Toc252185003"/>
      <w:bookmarkStart w:id="24" w:name="_Toc253057490"/>
      <w:bookmarkStart w:id="25" w:name="_Toc253125598"/>
      <w:bookmarkStart w:id="26" w:name="_Toc254100752"/>
      <w:bookmarkStart w:id="27" w:name="_Toc254101230"/>
      <w:bookmarkStart w:id="28" w:name="_Toc254104848"/>
      <w:bookmarkStart w:id="29" w:name="_Toc254174848"/>
      <w:bookmarkStart w:id="30" w:name="_Toc254184571"/>
      <w:bookmarkStart w:id="31" w:name="_Toc254612367"/>
      <w:bookmarkStart w:id="32" w:name="_Toc255891062"/>
      <w:bookmarkStart w:id="33" w:name="_Toc256090924"/>
      <w:r>
        <w:rPr>
          <w:rStyle w:val="CharPartNo"/>
        </w:rPr>
        <w:t>P</w:t>
      </w:r>
      <w:bookmarkStart w:id="34" w:name="_GoBack"/>
      <w:bookmarkEnd w:id="34"/>
      <w:r>
        <w:rPr>
          <w:rStyle w:val="CharPartNo"/>
        </w:rPr>
        <w:t>art I</w:t>
      </w:r>
      <w:r>
        <w:t> — </w:t>
      </w:r>
      <w:r>
        <w:rPr>
          <w:rStyle w:val="CharPartText"/>
        </w:rPr>
        <w:t>Introductory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Heading3"/>
        <w:rPr>
          <w:snapToGrid w:val="0"/>
          <w:sz w:val="24"/>
        </w:rPr>
      </w:pPr>
      <w:bookmarkStart w:id="35" w:name="_Toc189539252"/>
      <w:bookmarkStart w:id="36" w:name="_Toc193099590"/>
      <w:bookmarkStart w:id="37" w:name="_Toc196195873"/>
      <w:bookmarkStart w:id="38" w:name="_Toc196731838"/>
      <w:bookmarkStart w:id="39" w:name="_Toc201740729"/>
      <w:bookmarkStart w:id="40" w:name="_Toc202762779"/>
      <w:bookmarkStart w:id="41" w:name="_Toc203538397"/>
      <w:bookmarkStart w:id="42" w:name="_Toc205192041"/>
      <w:bookmarkStart w:id="43" w:name="_Toc205279940"/>
      <w:bookmarkStart w:id="44" w:name="_Toc207613949"/>
      <w:bookmarkStart w:id="45" w:name="_Toc207615330"/>
      <w:bookmarkStart w:id="46" w:name="_Toc207688659"/>
      <w:bookmarkStart w:id="47" w:name="_Toc209328695"/>
      <w:bookmarkStart w:id="48" w:name="_Toc209338331"/>
      <w:bookmarkStart w:id="49" w:name="_Toc209503555"/>
      <w:bookmarkStart w:id="50" w:name="_Toc211653799"/>
      <w:bookmarkStart w:id="51" w:name="_Toc233778646"/>
      <w:bookmarkStart w:id="52" w:name="_Toc241052318"/>
      <w:bookmarkStart w:id="53" w:name="_Toc241381829"/>
      <w:bookmarkStart w:id="54" w:name="_Toc241382297"/>
      <w:bookmarkStart w:id="55" w:name="_Toc247947654"/>
      <w:bookmarkStart w:id="56" w:name="_Toc248824548"/>
      <w:bookmarkStart w:id="57" w:name="_Toc249936127"/>
      <w:bookmarkStart w:id="58" w:name="_Toc252185004"/>
      <w:bookmarkStart w:id="59" w:name="_Toc253057491"/>
      <w:bookmarkStart w:id="60" w:name="_Toc253125599"/>
      <w:bookmarkStart w:id="61" w:name="_Toc254100753"/>
      <w:bookmarkStart w:id="62" w:name="_Toc254101231"/>
      <w:bookmarkStart w:id="63" w:name="_Toc254104849"/>
      <w:bookmarkStart w:id="64" w:name="_Toc254174849"/>
      <w:bookmarkStart w:id="65" w:name="_Toc254184572"/>
      <w:bookmarkStart w:id="66" w:name="_Toc254612368"/>
      <w:bookmarkStart w:id="67" w:name="_Toc255891063"/>
      <w:bookmarkStart w:id="68" w:name="_Toc256090925"/>
      <w:r>
        <w:rPr>
          <w:snapToGrid w:val="0"/>
          <w:sz w:val="24"/>
        </w:rPr>
        <w:t>Interpretation: Application: General principles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Heading3"/>
        <w:spacing w:after="120"/>
        <w:rPr>
          <w:snapToGrid w:val="0"/>
        </w:rPr>
      </w:pPr>
      <w:bookmarkStart w:id="69" w:name="_Toc189539253"/>
      <w:bookmarkStart w:id="70" w:name="_Toc193099591"/>
      <w:bookmarkStart w:id="71" w:name="_Toc196195874"/>
      <w:bookmarkStart w:id="72" w:name="_Toc196731839"/>
      <w:bookmarkStart w:id="73" w:name="_Toc201740730"/>
      <w:bookmarkStart w:id="74" w:name="_Toc202762780"/>
      <w:bookmarkStart w:id="75" w:name="_Toc203538398"/>
      <w:bookmarkStart w:id="76" w:name="_Toc205192042"/>
      <w:bookmarkStart w:id="77" w:name="_Toc205279941"/>
      <w:bookmarkStart w:id="78" w:name="_Toc207613950"/>
      <w:bookmarkStart w:id="79" w:name="_Toc207615331"/>
      <w:bookmarkStart w:id="80" w:name="_Toc207688660"/>
      <w:bookmarkStart w:id="81" w:name="_Toc209328696"/>
      <w:bookmarkStart w:id="82" w:name="_Toc209338332"/>
      <w:bookmarkStart w:id="83" w:name="_Toc209503556"/>
      <w:bookmarkStart w:id="84" w:name="_Toc211653800"/>
      <w:bookmarkStart w:id="85" w:name="_Toc233778647"/>
      <w:bookmarkStart w:id="86" w:name="_Toc241052319"/>
      <w:bookmarkStart w:id="87" w:name="_Toc241381830"/>
      <w:bookmarkStart w:id="88" w:name="_Toc241382298"/>
      <w:bookmarkStart w:id="89" w:name="_Toc247947655"/>
      <w:bookmarkStart w:id="90" w:name="_Toc248824549"/>
      <w:bookmarkStart w:id="91" w:name="_Toc249936128"/>
      <w:bookmarkStart w:id="92" w:name="_Toc252185005"/>
      <w:bookmarkStart w:id="93" w:name="_Toc253057492"/>
      <w:bookmarkStart w:id="94" w:name="_Toc253125600"/>
      <w:bookmarkStart w:id="95" w:name="_Toc254100754"/>
      <w:bookmarkStart w:id="96" w:name="_Toc254101232"/>
      <w:bookmarkStart w:id="97" w:name="_Toc254104850"/>
      <w:bookmarkStart w:id="98" w:name="_Toc254174850"/>
      <w:bookmarkStart w:id="99" w:name="_Toc254184573"/>
      <w:bookmarkStart w:id="100" w:name="_Toc254612369"/>
      <w:bookmarkStart w:id="101" w:name="_Toc255891064"/>
      <w:bookmarkStart w:id="102" w:name="_Toc256090926"/>
      <w:r>
        <w:rPr>
          <w:rStyle w:val="CharDivNo"/>
        </w:rPr>
        <w:t>Chapter I</w:t>
      </w:r>
      <w:r>
        <w:rPr>
          <w:snapToGrid w:val="0"/>
        </w:rPr>
        <w:t> — </w:t>
      </w:r>
      <w:r>
        <w:rPr>
          <w:rStyle w:val="CharDivText"/>
        </w:rPr>
        <w:t>Interpretation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Heading5"/>
        <w:rPr>
          <w:snapToGrid w:val="0"/>
        </w:rPr>
      </w:pPr>
      <w:bookmarkStart w:id="103" w:name="_Toc256090927"/>
      <w:r>
        <w:rPr>
          <w:rStyle w:val="CharSectno"/>
        </w:rPr>
        <w:t>1</w:t>
      </w:r>
      <w:r>
        <w:rPr>
          <w:snapToGrid w:val="0"/>
        </w:rPr>
        <w:t>.</w:t>
      </w:r>
      <w:r>
        <w:rPr>
          <w:snapToGrid w:val="0"/>
        </w:rPr>
        <w:tab/>
        <w:t>Terms used</w:t>
      </w:r>
      <w:bookmarkEnd w:id="103"/>
    </w:p>
    <w:p>
      <w:pPr>
        <w:pStyle w:val="Subsection"/>
        <w:rPr>
          <w:snapToGrid w:val="0"/>
        </w:rPr>
      </w:pPr>
      <w:r>
        <w:rPr>
          <w:snapToGrid w:val="0"/>
        </w:rPr>
        <w:tab/>
        <w:t>(1)</w:t>
      </w:r>
      <w:r>
        <w:rPr>
          <w:snapToGrid w:val="0"/>
        </w:rPr>
        <w:tab/>
        <w:t>In this Code, unless the context otherwise indicates —</w:t>
      </w:r>
    </w:p>
    <w:p>
      <w:pPr>
        <w:pStyle w:val="Defstart"/>
      </w:pPr>
      <w:r>
        <w:tab/>
        <w:t xml:space="preserve">The term </w:t>
      </w:r>
      <w:r>
        <w:rPr>
          <w:rStyle w:val="CharDefText"/>
        </w:rPr>
        <w:t>aircraft</w:t>
      </w:r>
      <w:r>
        <w:t xml:space="preserve"> includes any machine that can derive support in the atmosphere from the reactions of the air;</w:t>
      </w:r>
    </w:p>
    <w:p>
      <w:pPr>
        <w:pStyle w:val="Defstart"/>
      </w:pPr>
      <w:r>
        <w:tab/>
        <w:t xml:space="preserve">The term </w:t>
      </w:r>
      <w:r>
        <w:rPr>
          <w:rStyle w:val="CharDefText"/>
        </w:rPr>
        <w:t>assault</w:t>
      </w:r>
      <w:r>
        <w:t xml:space="preserve"> has the definition provided in section 222;</w:t>
      </w:r>
    </w:p>
    <w:p>
      <w:pPr>
        <w:pStyle w:val="Defstart"/>
      </w:pPr>
      <w:r>
        <w:tab/>
        <w:t xml:space="preserve">The term </w:t>
      </w:r>
      <w:r>
        <w:rPr>
          <w:rStyle w:val="CharDefText"/>
        </w:rPr>
        <w:t>Attorney General</w:t>
      </w:r>
      <w:r>
        <w:t xml:space="preserve"> includes where there is a vacancy in the office of Attorney General the person appointed by the Governor to be Minister for Justice;</w:t>
      </w:r>
    </w:p>
    <w:p>
      <w:pPr>
        <w:pStyle w:val="Defstart"/>
      </w:pPr>
      <w:r>
        <w:tab/>
        <w:t xml:space="preserve">The term </w:t>
      </w:r>
      <w:r>
        <w:rPr>
          <w:rStyle w:val="CharDefText"/>
        </w:rPr>
        <w:t>bodily harm</w:t>
      </w:r>
      <w:r>
        <w:t xml:space="preserve"> means any bodily injury which interferes with health or comfort;</w:t>
      </w:r>
    </w:p>
    <w:p>
      <w:pPr>
        <w:pStyle w:val="Defstart"/>
      </w:pPr>
      <w:r>
        <w:tab/>
        <w:t xml:space="preserve">The term </w:t>
      </w:r>
      <w:r>
        <w:rPr>
          <w:rStyle w:val="CharDefText"/>
        </w:rPr>
        <w:t>bribe</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rStyle w:val="CharDefText"/>
        </w:rPr>
        <w:t>child</w:t>
      </w:r>
      <w:r>
        <w:t xml:space="preserve"> means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rStyle w:val="CharDefText"/>
          <w:bCs/>
        </w:rPr>
        <w:t>circumstances of racial aggravation</w:t>
      </w:r>
      <w:r>
        <w:rPr>
          <w:b/>
        </w:rPr>
        <w:t xml:space="preserve"> </w:t>
      </w:r>
      <w:r>
        <w:t>has the meaning given to it in section 80I;</w:t>
      </w:r>
    </w:p>
    <w:p>
      <w:pPr>
        <w:pStyle w:val="Defstart"/>
      </w:pPr>
      <w:r>
        <w:tab/>
        <w:t xml:space="preserve">The terms </w:t>
      </w:r>
      <w:r>
        <w:rPr>
          <w:rStyle w:val="CharDefText"/>
        </w:rPr>
        <w:t>clerk</w:t>
      </w:r>
      <w:r>
        <w:t xml:space="preserve"> and </w:t>
      </w:r>
      <w:r>
        <w:rPr>
          <w:rStyle w:val="CharDefText"/>
        </w:rPr>
        <w:t>servant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rStyle w:val="CharDefText"/>
        </w:rPr>
        <w:t>company</w:t>
      </w:r>
      <w:r>
        <w:t xml:space="preserve"> means an incorporated company;</w:t>
      </w:r>
    </w:p>
    <w:p>
      <w:pPr>
        <w:pStyle w:val="Defstart"/>
      </w:pPr>
      <w:r>
        <w:tab/>
        <w:t xml:space="preserve">The term </w:t>
      </w:r>
      <w:r>
        <w:rPr>
          <w:rStyle w:val="CharDefText"/>
        </w:rPr>
        <w:t>conveyance</w:t>
      </w:r>
      <w:r>
        <w:t xml:space="preserve"> means a vehicle, vessel or aircraft made, adapted, used, or intended to be used for the carriage of persons or goods;</w:t>
      </w:r>
    </w:p>
    <w:p>
      <w:pPr>
        <w:pStyle w:val="Defstart"/>
      </w:pPr>
      <w:r>
        <w:tab/>
        <w:t xml:space="preserve">The term </w:t>
      </w:r>
      <w:r>
        <w:rPr>
          <w:rStyle w:val="CharDefText"/>
        </w:rPr>
        <w:t>court of summary jurisdiction</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rStyle w:val="CharDefText"/>
        </w:rPr>
        <w:t>criminally responsible</w:t>
      </w:r>
      <w:r>
        <w:t xml:space="preserve"> means liable to punishment as for an offence; and the term </w:t>
      </w:r>
      <w:r>
        <w:rPr>
          <w:rStyle w:val="CharDefText"/>
        </w:rPr>
        <w:t>criminal responsibility</w:t>
      </w:r>
      <w:r>
        <w:t xml:space="preserve"> means liability to punishment as for an offence;</w:t>
      </w:r>
    </w:p>
    <w:p>
      <w:pPr>
        <w:pStyle w:val="Defstart"/>
      </w:pPr>
      <w:r>
        <w:tab/>
        <w:t xml:space="preserve">The term </w:t>
      </w:r>
      <w:r>
        <w:rPr>
          <w:rStyle w:val="CharDefText"/>
          <w:bCs/>
        </w:rPr>
        <w:t>damage</w:t>
      </w:r>
      <w:r>
        <w:rPr>
          <w:rStyle w:val="CharDefText"/>
          <w:b w:val="0"/>
          <w:bCs/>
          <w:i w:val="0"/>
          <w:iCs/>
        </w:rPr>
        <w:t>,</w:t>
      </w:r>
      <w:r>
        <w:t xml:space="preserve"> in relation to animate property, includes injure;</w:t>
      </w:r>
    </w:p>
    <w:p>
      <w:pPr>
        <w:pStyle w:val="Defstart"/>
      </w:pPr>
      <w:r>
        <w:tab/>
        <w:t xml:space="preserve">The term </w:t>
      </w:r>
      <w:r>
        <w:rPr>
          <w:rStyle w:val="CharDefText"/>
        </w:rPr>
        <w:t>damage</w:t>
      </w:r>
      <w:r>
        <w:t xml:space="preserve"> in relation to a record means to deal with the record so that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rStyle w:val="CharDefText"/>
        </w:rPr>
        <w:t>destroy</w:t>
      </w:r>
      <w:r>
        <w:t>, in relation to animate property, means kill;</w:t>
      </w:r>
    </w:p>
    <w:p>
      <w:pPr>
        <w:pStyle w:val="Defstart"/>
      </w:pPr>
      <w:r>
        <w:tab/>
        <w:t xml:space="preserve">The term </w:t>
      </w:r>
      <w:r>
        <w:rPr>
          <w:rStyle w:val="CharDefText"/>
        </w:rPr>
        <w:t>District Court</w:t>
      </w:r>
      <w:r>
        <w:t xml:space="preserve"> means The District Court of Western Australia established under the </w:t>
      </w:r>
      <w:r>
        <w:rPr>
          <w:i/>
        </w:rPr>
        <w:t>District Court of Western Australia Act 1969</w:t>
      </w:r>
      <w:r>
        <w:t>;</w:t>
      </w:r>
    </w:p>
    <w:p>
      <w:pPr>
        <w:pStyle w:val="Defstart"/>
      </w:pPr>
      <w:r>
        <w:tab/>
        <w:t xml:space="preserve">The term </w:t>
      </w:r>
      <w:r>
        <w:rPr>
          <w:rStyle w:val="CharDefText"/>
        </w:rPr>
        <w:t>dwelling</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rStyle w:val="CharDefText"/>
        </w:rPr>
        <w:t>explosive substance</w:t>
      </w:r>
      <w:r>
        <w:t xml:space="preserve"> includes a gaseous substance in such a state of compression as to be capable of explosion;</w:t>
      </w:r>
    </w:p>
    <w:p>
      <w:pPr>
        <w:pStyle w:val="Defstart"/>
      </w:pPr>
      <w:r>
        <w:tab/>
        <w:t xml:space="preserve">The term </w:t>
      </w:r>
      <w:r>
        <w:rPr>
          <w:rStyle w:val="CharDefText"/>
        </w:rPr>
        <w:t>forge</w:t>
      </w:r>
      <w:r>
        <w:t xml:space="preserve"> in relation to a record means to make, alter or deal with the record so that the whole of it or a material part of it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rStyle w:val="CharDefText"/>
        </w:rPr>
        <w:t>grievous bodily harm</w:t>
      </w:r>
      <w:r>
        <w:t xml:space="preserve"> means any bodily injury of such a nature as to endanger, or be likely to endanger life, or to cause, or be likely to cause, permanent injury to health;</w:t>
      </w:r>
    </w:p>
    <w:p>
      <w:pPr>
        <w:pStyle w:val="Defstart"/>
      </w:pPr>
      <w:r>
        <w:tab/>
        <w:t xml:space="preserve">The term </w:t>
      </w:r>
      <w:r>
        <w:rPr>
          <w:rStyle w:val="CharDefText"/>
        </w:rPr>
        <w:t>incites</w:t>
      </w:r>
      <w:r>
        <w:t xml:space="preserve"> includes solicits and endeavours to persuade;</w:t>
      </w:r>
    </w:p>
    <w:p>
      <w:pPr>
        <w:pStyle w:val="Defstart"/>
      </w:pPr>
      <w:r>
        <w:tab/>
        <w:t xml:space="preserve">The term </w:t>
      </w:r>
      <w:r>
        <w:rPr>
          <w:rStyle w:val="CharDefText"/>
        </w:rPr>
        <w:t>indictment</w:t>
      </w:r>
      <w:r>
        <w:t xml:space="preserve"> means a written charge of an indictable offence presented to the Supreme Court or District Court in order that the accused person be tried by that court;</w:t>
      </w:r>
    </w:p>
    <w:p>
      <w:pPr>
        <w:pStyle w:val="Defstart"/>
      </w:pPr>
      <w:r>
        <w:tab/>
        <w:t xml:space="preserve">The term </w:t>
      </w:r>
      <w:r>
        <w:rPr>
          <w:rStyle w:val="CharDefText"/>
        </w:rPr>
        <w:t>liable</w:t>
      </w:r>
      <w:r>
        <w:t>, used alone, means liable on conviction upon indictment;</w:t>
      </w:r>
    </w:p>
    <w:p>
      <w:pPr>
        <w:pStyle w:val="Defstart"/>
      </w:pPr>
      <w:r>
        <w:tab/>
        <w:t xml:space="preserve">The term </w:t>
      </w:r>
      <w:r>
        <w:rPr>
          <w:rStyle w:val="CharDefText"/>
        </w:rPr>
        <w:t>member of the crew</w:t>
      </w:r>
      <w:r>
        <w:t xml:space="preserve"> in relation to an aircraft means a person having duties or functions on board the aircraft;</w:t>
      </w:r>
    </w:p>
    <w:p>
      <w:pPr>
        <w:pStyle w:val="Defstart"/>
      </w:pPr>
      <w:r>
        <w:tab/>
        <w:t xml:space="preserve">The term </w:t>
      </w:r>
      <w:r>
        <w:rPr>
          <w:rStyle w:val="CharDefText"/>
        </w:rPr>
        <w:t>mental illness</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rStyle w:val="CharDefText"/>
        </w:rPr>
        <w:t>mental impairment</w:t>
      </w:r>
      <w:r>
        <w:t xml:space="preserve"> means intellectual disability, mental illness, brain damage or senility;</w:t>
      </w:r>
    </w:p>
    <w:p>
      <w:pPr>
        <w:pStyle w:val="Defstart"/>
      </w:pPr>
      <w:r>
        <w:tab/>
        <w:t xml:space="preserve">The term </w:t>
      </w:r>
      <w:r>
        <w:rPr>
          <w:rStyle w:val="CharDefText"/>
        </w:rPr>
        <w:t>money</w:t>
      </w:r>
      <w:r>
        <w:t xml:space="preserve"> includes bank notes, bank drafts, cheques, and any other orders, warrants, authorities, or requests for the payment of money;</w:t>
      </w:r>
    </w:p>
    <w:p>
      <w:pPr>
        <w:pStyle w:val="Defstart"/>
      </w:pPr>
      <w:r>
        <w:tab/>
        <w:t xml:space="preserve">The term </w:t>
      </w:r>
      <w:r>
        <w:rPr>
          <w:rStyle w:val="CharDefText"/>
        </w:rPr>
        <w:t>motor vehicle</w:t>
      </w:r>
      <w:r>
        <w:t xml:space="preserve"> has the same meaning as it has in the </w:t>
      </w:r>
      <w:r>
        <w:rPr>
          <w:i/>
        </w:rPr>
        <w:t>Road Traffic Act 1974</w:t>
      </w:r>
      <w:r>
        <w:t>;</w:t>
      </w:r>
    </w:p>
    <w:p>
      <w:pPr>
        <w:pStyle w:val="Defstart"/>
      </w:pPr>
      <w:r>
        <w:tab/>
        <w:t xml:space="preserve">The term </w:t>
      </w:r>
      <w:r>
        <w:rPr>
          <w:rStyle w:val="CharDefText"/>
        </w:rPr>
        <w:t>night</w:t>
      </w:r>
      <w:r>
        <w:t xml:space="preserve"> or </w:t>
      </w:r>
      <w:r>
        <w:rPr>
          <w:rStyle w:val="CharDefText"/>
        </w:rPr>
        <w:t>night</w:t>
      </w:r>
      <w:r>
        <w:rPr>
          <w:rStyle w:val="CharDefText"/>
        </w:rPr>
        <w:noBreakHyphen/>
        <w:t>time</w:t>
      </w:r>
      <w:r>
        <w:t xml:space="preserve"> means the interval between 9 p.m. and 6 a.m.;</w:t>
      </w:r>
    </w:p>
    <w:p>
      <w:pPr>
        <w:pStyle w:val="Defstart"/>
      </w:pPr>
      <w:r>
        <w:tab/>
        <w:t xml:space="preserve">The term </w:t>
      </w:r>
      <w:r>
        <w:rPr>
          <w:rStyle w:val="CharDefText"/>
        </w:rPr>
        <w:t>obtains</w:t>
      </w:r>
      <w:r>
        <w:t xml:space="preserve"> includes obtains possession and, in relation to land, includes occupies or acquires the capacity to occupy;</w:t>
      </w:r>
    </w:p>
    <w:p>
      <w:pPr>
        <w:pStyle w:val="Defstart"/>
      </w:pPr>
      <w:r>
        <w:tab/>
        <w:t xml:space="preserve">The term </w:t>
      </w:r>
      <w:r>
        <w:rPr>
          <w:rStyle w:val="CharDefText"/>
        </w:rPr>
        <w:t>person</w:t>
      </w:r>
      <w:r>
        <w:t xml:space="preserve"> and </w:t>
      </w:r>
      <w:r>
        <w:rPr>
          <w:rStyle w:val="CharDefText"/>
        </w:rPr>
        <w:t>owner</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rStyle w:val="CharDefText"/>
        </w:rPr>
        <w:t>person employed in the Public Service</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rStyle w:val="CharDefText"/>
        </w:rPr>
        <w:t>possession</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rStyle w:val="CharDefText"/>
        </w:rPr>
        <w:t>property</w:t>
      </w:r>
      <w:r>
        <w:t xml:space="preserve"> includes real and personal property and everything, animate or inanimate, capable of being the subject of ownership;</w:t>
      </w:r>
    </w:p>
    <w:p>
      <w:pPr>
        <w:pStyle w:val="Defstart"/>
      </w:pPr>
      <w:r>
        <w:tab/>
        <w:t xml:space="preserve">The term </w:t>
      </w:r>
      <w:r>
        <w:rPr>
          <w:rStyle w:val="CharDefText"/>
        </w:rPr>
        <w:t>public officer</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rStyle w:val="CharDefText"/>
        </w:rPr>
        <w:t>public place</w:t>
      </w:r>
      <w:r>
        <w:t xml:space="preserve"> includes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rStyle w:val="CharDefText"/>
        </w:rPr>
        <w:t>railway</w:t>
      </w:r>
      <w:r>
        <w:t xml:space="preserve"> includes every kind of way on which vehicles are borne upon a rail or rails, whatever may be the means of propulsion;</w:t>
      </w:r>
    </w:p>
    <w:p>
      <w:pPr>
        <w:pStyle w:val="Defstart"/>
      </w:pPr>
      <w:r>
        <w:tab/>
        <w:t xml:space="preserve">The term </w:t>
      </w:r>
      <w:r>
        <w:rPr>
          <w:rStyle w:val="CharDefText"/>
        </w:rPr>
        <w:t>receives</w:t>
      </w:r>
      <w:r>
        <w:t xml:space="preserve"> includes obtains possession and, in relation to land, includes occupies or acquires the capacity to occupy;</w:t>
      </w:r>
    </w:p>
    <w:p>
      <w:pPr>
        <w:pStyle w:val="Defstart"/>
      </w:pPr>
      <w:r>
        <w:tab/>
        <w:t xml:space="preserve">The term </w:t>
      </w:r>
      <w:r>
        <w:rPr>
          <w:rStyle w:val="CharDefText"/>
        </w:rPr>
        <w:t>record</w:t>
      </w:r>
      <w:r>
        <w:t xml:space="preserve"> 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rStyle w:val="CharDefText"/>
        </w:rPr>
        <w:t>registered brand</w:t>
      </w:r>
      <w:r>
        <w:t xml:space="preserve"> and </w:t>
      </w:r>
      <w:r>
        <w:rPr>
          <w:rStyle w:val="CharDefText"/>
        </w:rPr>
        <w:t>registered mark</w:t>
      </w:r>
      <w:r>
        <w:t xml:space="preserve"> mean respectively a brand or mark which is registered under the authority of the laws relating to brands;</w:t>
      </w:r>
    </w:p>
    <w:p>
      <w:pPr>
        <w:pStyle w:val="Defstart"/>
      </w:pPr>
      <w:r>
        <w:tab/>
        <w:t xml:space="preserve">The term </w:t>
      </w:r>
      <w:r>
        <w:rPr>
          <w:rStyle w:val="CharDefText"/>
        </w:rPr>
        <w:t>serious disease</w:t>
      </w:r>
      <w:r>
        <w:t xml:space="preserve"> means a disease of such a nature as to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rStyle w:val="CharDefText"/>
        </w:rPr>
        <w:t>ship</w:t>
      </w:r>
      <w:r>
        <w:t xml:space="preserve"> includes every kind of vessel used in navigation not propelled by oars;</w:t>
      </w:r>
    </w:p>
    <w:p>
      <w:pPr>
        <w:pStyle w:val="Defstart"/>
      </w:pPr>
      <w:r>
        <w:tab/>
        <w:t xml:space="preserve">The term </w:t>
      </w:r>
      <w:r>
        <w:rPr>
          <w:rStyle w:val="CharDefText"/>
        </w:rPr>
        <w:t>summarily</w:t>
      </w:r>
      <w:r>
        <w:t xml:space="preserve"> has the meaning given by subsection (5);</w:t>
      </w:r>
    </w:p>
    <w:p>
      <w:pPr>
        <w:pStyle w:val="Defstart"/>
      </w:pPr>
      <w:r>
        <w:tab/>
        <w:t xml:space="preserve">The term </w:t>
      </w:r>
      <w:r>
        <w:rPr>
          <w:rStyle w:val="CharDefText"/>
        </w:rPr>
        <w:t>summary conviction</w:t>
      </w:r>
      <w:r>
        <w:rPr>
          <w:b/>
        </w:rPr>
        <w:t xml:space="preserve"> </w:t>
      </w:r>
      <w:r>
        <w:t>means conviction otherwise than on indictment;</w:t>
      </w:r>
    </w:p>
    <w:p>
      <w:pPr>
        <w:pStyle w:val="Defstart"/>
      </w:pPr>
      <w:r>
        <w:tab/>
        <w:t xml:space="preserve">The term </w:t>
      </w:r>
      <w:r>
        <w:rPr>
          <w:rStyle w:val="CharDefText"/>
        </w:rPr>
        <w:t>thing sent by post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rStyle w:val="CharDefText"/>
        </w:rPr>
        <w:t>utter</w:t>
      </w:r>
      <w:r>
        <w:t xml:space="preserve"> in relation to a forged record means use or deal with the record knowing that the record is forged;</w:t>
      </w:r>
    </w:p>
    <w:p>
      <w:pPr>
        <w:pStyle w:val="Defstart"/>
      </w:pPr>
      <w:r>
        <w:tab/>
        <w:t xml:space="preserve">The term </w:t>
      </w:r>
      <w:r>
        <w:rPr>
          <w:rStyle w:val="CharDefText"/>
        </w:rPr>
        <w:t>valuable security</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rStyle w:val="CharDefText"/>
        </w:rPr>
        <w:t>vehicle</w:t>
      </w:r>
      <w:r>
        <w:t xml:space="preserve"> includes any thing made, adapted or intended to be propelled or drawn on wheels, tracks or rails by any means;</w:t>
      </w:r>
    </w:p>
    <w:p>
      <w:pPr>
        <w:pStyle w:val="Defstart"/>
      </w:pPr>
      <w:r>
        <w:tab/>
        <w:t xml:space="preserve">The term </w:t>
      </w:r>
      <w:r>
        <w:rPr>
          <w:rStyle w:val="CharDefText"/>
        </w:rPr>
        <w:t>vessel</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w:t>
      </w:r>
    </w:p>
    <w:p>
      <w:pPr>
        <w:pStyle w:val="Indenta"/>
        <w:rPr>
          <w:snapToGrid w:val="0"/>
        </w:rPr>
      </w:pPr>
      <w:r>
        <w:rPr>
          <w:snapToGrid w:val="0"/>
        </w:rPr>
        <w:tab/>
        <w:t>(a)</w:t>
      </w:r>
      <w:r>
        <w:rPr>
          <w:snapToGrid w:val="0"/>
        </w:rPr>
        <w:tab/>
        <w:t>a flight of an aircraft shall be taken to commence —</w:t>
      </w:r>
    </w:p>
    <w:p>
      <w:pPr>
        <w:pStyle w:val="Indenti"/>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a flight of an aircraft shall be taken to end —</w:t>
      </w:r>
    </w:p>
    <w:p>
      <w:pPr>
        <w:pStyle w:val="Indenti"/>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w:t>
      </w:r>
    </w:p>
    <w:p>
      <w:pPr>
        <w:pStyle w:val="Indenta"/>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keepLines/>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keepLines w:val="0"/>
        <w:ind w:left="890" w:hanging="890"/>
      </w:pPr>
      <w:r>
        <w:tab/>
        <w:t>[Section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No. 2 of 2008 s. 4.]</w:t>
      </w:r>
    </w:p>
    <w:p>
      <w:pPr>
        <w:pStyle w:val="Heading5"/>
        <w:rPr>
          <w:snapToGrid w:val="0"/>
        </w:rPr>
      </w:pPr>
      <w:bookmarkStart w:id="104" w:name="_Toc256090928"/>
      <w:r>
        <w:rPr>
          <w:rStyle w:val="CharSectno"/>
        </w:rPr>
        <w:t>2</w:t>
      </w:r>
      <w:r>
        <w:rPr>
          <w:snapToGrid w:val="0"/>
        </w:rPr>
        <w:t>.</w:t>
      </w:r>
      <w:r>
        <w:rPr>
          <w:snapToGrid w:val="0"/>
        </w:rPr>
        <w:tab/>
        <w:t xml:space="preserve">Term used: </w:t>
      </w:r>
      <w:r>
        <w:rPr>
          <w:rStyle w:val="CharDefText"/>
          <w:b/>
          <w:bCs/>
          <w:i w:val="0"/>
          <w:iCs/>
        </w:rPr>
        <w:t>offence</w:t>
      </w:r>
      <w:bookmarkEnd w:id="104"/>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05" w:name="_Toc256090929"/>
      <w:r>
        <w:rPr>
          <w:rStyle w:val="CharSectno"/>
        </w:rPr>
        <w:t>3</w:t>
      </w:r>
      <w:r>
        <w:t>.</w:t>
      </w:r>
      <w:r>
        <w:tab/>
        <w:t>Indictable offences, general provisions as to</w:t>
      </w:r>
      <w:bookmarkEnd w:id="105"/>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deleted]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06" w:name="_Toc256090930"/>
      <w:r>
        <w:rPr>
          <w:rStyle w:val="CharSectno"/>
        </w:rPr>
        <w:t>4</w:t>
      </w:r>
      <w:r>
        <w:rPr>
          <w:snapToGrid w:val="0"/>
        </w:rPr>
        <w:t>.</w:t>
      </w:r>
      <w:r>
        <w:rPr>
          <w:b w:val="0"/>
          <w:bCs/>
          <w:i/>
          <w:iCs/>
          <w:snapToGrid w:val="0"/>
        </w:rPr>
        <w:tab/>
      </w:r>
      <w:r>
        <w:rPr>
          <w:snapToGrid w:val="0"/>
        </w:rPr>
        <w:t>Term used:</w:t>
      </w:r>
      <w:r>
        <w:rPr>
          <w:b w:val="0"/>
          <w:bCs/>
          <w:i/>
          <w:iCs/>
          <w:snapToGrid w:val="0"/>
        </w:rPr>
        <w:t xml:space="preserve"> </w:t>
      </w:r>
      <w:r>
        <w:rPr>
          <w:rStyle w:val="CharDefText"/>
          <w:b/>
          <w:bCs/>
          <w:i w:val="0"/>
          <w:iCs/>
        </w:rPr>
        <w:t>attempts to commit offences</w:t>
      </w:r>
      <w:bookmarkEnd w:id="106"/>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07" w:name="_Toc256090931"/>
      <w:r>
        <w:rPr>
          <w:rStyle w:val="CharSectno"/>
        </w:rPr>
        <w:t>5</w:t>
      </w:r>
      <w:r>
        <w:t>.</w:t>
      </w:r>
      <w:r>
        <w:tab/>
      </w:r>
      <w:r>
        <w:rPr>
          <w:rStyle w:val="CharDefText"/>
          <w:b/>
          <w:i w:val="0"/>
        </w:rPr>
        <w:t>Summary conviction penalty</w:t>
      </w:r>
      <w:r>
        <w:t>, meaning and effect of</w:t>
      </w:r>
      <w:bookmarkEnd w:id="107"/>
    </w:p>
    <w:p>
      <w:pPr>
        <w:pStyle w:val="Subsection"/>
      </w:pPr>
      <w:r>
        <w:tab/>
        <w:t>(1)</w:t>
      </w:r>
      <w:r>
        <w:tab/>
        <w:t>This section applies if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rStyle w:val="CharDefText"/>
        </w:rPr>
        <w:t>accused</w:t>
      </w:r>
      <w:r>
        <w:t xml:space="preserve">) is charged before a court of summary jurisdiction (the </w:t>
      </w:r>
      <w:r>
        <w:rPr>
          <w:rStyle w:val="CharDefText"/>
        </w:rPr>
        <w:t>court</w:t>
      </w:r>
      <w:r>
        <w:t xml:space="preserve">) with committing the indictable offence in circumstances where the summary conviction penalty applies to the offence (the </w:t>
      </w:r>
      <w:r>
        <w:rPr>
          <w:rStyle w:val="CharDefText"/>
        </w:rPr>
        <w:t>charge</w:t>
      </w:r>
      <w:r>
        <w:t>).</w:t>
      </w:r>
    </w:p>
    <w:p>
      <w:pPr>
        <w:pStyle w:val="Subsection"/>
      </w:pPr>
      <w:r>
        <w:tab/>
        <w:t>(2)</w:t>
      </w:r>
      <w:r>
        <w:tab/>
        <w:t>Despite section 3(2), the court is to try the charge summarily unless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The court may decide the charge is to be tried on indictment if and only if it considers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For the purposes of making a decision under subsection (3) the court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If under subsection (3) the court decides that the charge is to be tried on indictment the court shall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If the court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spacing w:before="180"/>
        <w:rPr>
          <w:snapToGrid w:val="0"/>
        </w:rPr>
      </w:pPr>
      <w:bookmarkStart w:id="108" w:name="_Toc256090932"/>
      <w:r>
        <w:rPr>
          <w:rStyle w:val="CharSectno"/>
        </w:rPr>
        <w:t>6</w:t>
      </w:r>
      <w:r>
        <w:rPr>
          <w:snapToGrid w:val="0"/>
        </w:rPr>
        <w:t>.</w:t>
      </w:r>
      <w:r>
        <w:rPr>
          <w:snapToGrid w:val="0"/>
        </w:rPr>
        <w:tab/>
        <w:t xml:space="preserve">Terms used: </w:t>
      </w:r>
      <w:r>
        <w:rPr>
          <w:rStyle w:val="CharDefText"/>
          <w:b/>
          <w:bCs/>
          <w:i w:val="0"/>
          <w:iCs/>
        </w:rPr>
        <w:t>carnal knowledge, carnal connection</w:t>
      </w:r>
      <w:bookmarkEnd w:id="108"/>
    </w:p>
    <w:p>
      <w:pPr>
        <w:pStyle w:val="Subsection"/>
        <w:rPr>
          <w:snapToGrid w:val="0"/>
        </w:rPr>
      </w:pPr>
      <w:r>
        <w:rPr>
          <w:snapToGrid w:val="0"/>
        </w:rPr>
        <w:tab/>
      </w:r>
      <w:r>
        <w:rPr>
          <w:snapToGrid w:val="0"/>
        </w:rPr>
        <w:tab/>
        <w:t xml:space="preserve">When the term </w:t>
      </w:r>
      <w:r>
        <w:rPr>
          <w:rStyle w:val="CharDefText"/>
        </w:rPr>
        <w:t>carnal knowledge</w:t>
      </w:r>
      <w:r>
        <w:rPr>
          <w:snapToGrid w:val="0"/>
        </w:rPr>
        <w:t xml:space="preserve"> or the term </w:t>
      </w:r>
      <w:r>
        <w:rPr>
          <w:rStyle w:val="CharDefText"/>
        </w:rPr>
        <w:t>carnal connection</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09" w:name="_Toc189539260"/>
      <w:bookmarkStart w:id="110" w:name="_Toc193099598"/>
      <w:bookmarkStart w:id="111" w:name="_Toc196195881"/>
      <w:bookmarkStart w:id="112" w:name="_Toc196731846"/>
      <w:bookmarkStart w:id="113" w:name="_Toc201740737"/>
      <w:bookmarkStart w:id="114" w:name="_Toc202762787"/>
      <w:bookmarkStart w:id="115" w:name="_Toc203538405"/>
      <w:bookmarkStart w:id="116" w:name="_Toc205192049"/>
      <w:bookmarkStart w:id="117" w:name="_Toc205279948"/>
      <w:bookmarkStart w:id="118" w:name="_Toc207613957"/>
      <w:bookmarkStart w:id="119" w:name="_Toc207615338"/>
      <w:bookmarkStart w:id="120" w:name="_Toc207688667"/>
      <w:bookmarkStart w:id="121" w:name="_Toc209328703"/>
      <w:bookmarkStart w:id="122" w:name="_Toc209338339"/>
      <w:bookmarkStart w:id="123" w:name="_Toc209503563"/>
      <w:bookmarkStart w:id="124" w:name="_Toc211653807"/>
      <w:bookmarkStart w:id="125" w:name="_Toc233778654"/>
      <w:bookmarkStart w:id="126" w:name="_Toc241052326"/>
      <w:bookmarkStart w:id="127" w:name="_Toc241381837"/>
      <w:bookmarkStart w:id="128" w:name="_Toc241382305"/>
      <w:bookmarkStart w:id="129" w:name="_Toc247947662"/>
      <w:bookmarkStart w:id="130" w:name="_Toc248824556"/>
      <w:bookmarkStart w:id="131" w:name="_Toc249936135"/>
      <w:bookmarkStart w:id="132" w:name="_Toc252185012"/>
      <w:bookmarkStart w:id="133" w:name="_Toc253057499"/>
      <w:bookmarkStart w:id="134" w:name="_Toc253125607"/>
      <w:bookmarkStart w:id="135" w:name="_Toc254100761"/>
      <w:bookmarkStart w:id="136" w:name="_Toc254101239"/>
      <w:bookmarkStart w:id="137" w:name="_Toc254104857"/>
      <w:bookmarkStart w:id="138" w:name="_Toc254174857"/>
      <w:bookmarkStart w:id="139" w:name="_Toc254184580"/>
      <w:bookmarkStart w:id="140" w:name="_Toc254612376"/>
      <w:bookmarkStart w:id="141" w:name="_Toc255891071"/>
      <w:bookmarkStart w:id="142" w:name="_Toc256090933"/>
      <w:r>
        <w:rPr>
          <w:rStyle w:val="CharDivNo"/>
        </w:rPr>
        <w:t>Chapter II</w:t>
      </w:r>
      <w:r>
        <w:rPr>
          <w:snapToGrid w:val="0"/>
        </w:rPr>
        <w:t> — </w:t>
      </w:r>
      <w:r>
        <w:rPr>
          <w:rStyle w:val="CharDivText"/>
        </w:rPr>
        <w:t>Parties to offence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Heading5"/>
        <w:spacing w:before="180"/>
        <w:rPr>
          <w:snapToGrid w:val="0"/>
        </w:rPr>
      </w:pPr>
      <w:bookmarkStart w:id="143" w:name="_Toc256090934"/>
      <w:r>
        <w:rPr>
          <w:rStyle w:val="CharSectno"/>
        </w:rPr>
        <w:t>7</w:t>
      </w:r>
      <w:r>
        <w:rPr>
          <w:snapToGrid w:val="0"/>
        </w:rPr>
        <w:t>.</w:t>
      </w:r>
      <w:r>
        <w:rPr>
          <w:snapToGrid w:val="0"/>
        </w:rPr>
        <w:tab/>
        <w:t>Principal offenders</w:t>
      </w:r>
      <w:bookmarkEnd w:id="143"/>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144" w:name="_Toc256090935"/>
      <w:r>
        <w:rPr>
          <w:rStyle w:val="CharSectno"/>
        </w:rPr>
        <w:t>8</w:t>
      </w:r>
      <w:r>
        <w:rPr>
          <w:snapToGrid w:val="0"/>
        </w:rPr>
        <w:t>.</w:t>
      </w:r>
      <w:r>
        <w:rPr>
          <w:snapToGrid w:val="0"/>
        </w:rPr>
        <w:tab/>
        <w:t>Offences committed in prosecution of common purpose</w:t>
      </w:r>
      <w:bookmarkEnd w:id="144"/>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A person is not deemed under subsection (1) to have committed the offence if, before the commission of the offence, the person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[Section 8 amended by No. 89 of 1986 s. 4.]</w:t>
      </w:r>
    </w:p>
    <w:p>
      <w:pPr>
        <w:pStyle w:val="Heading5"/>
        <w:rPr>
          <w:snapToGrid w:val="0"/>
        </w:rPr>
      </w:pPr>
      <w:bookmarkStart w:id="145" w:name="_Toc256090936"/>
      <w:r>
        <w:rPr>
          <w:rStyle w:val="CharSectno"/>
        </w:rPr>
        <w:t>9</w:t>
      </w:r>
      <w:r>
        <w:rPr>
          <w:snapToGrid w:val="0"/>
        </w:rPr>
        <w:t>.</w:t>
      </w:r>
      <w:r>
        <w:rPr>
          <w:snapToGrid w:val="0"/>
        </w:rPr>
        <w:tab/>
        <w:t>Counselled offences, mode of execution immaterial</w:t>
      </w:r>
      <w:bookmarkEnd w:id="145"/>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bCs/>
          <w:iCs/>
          <w:snapToGrid w:val="0"/>
        </w:rPr>
      </w:pPr>
      <w:bookmarkStart w:id="146" w:name="_Toc256090937"/>
      <w:r>
        <w:rPr>
          <w:rStyle w:val="CharSectno"/>
        </w:rPr>
        <w:t>10</w:t>
      </w:r>
      <w:r>
        <w:rPr>
          <w:snapToGrid w:val="0"/>
        </w:rPr>
        <w:t xml:space="preserve">. </w:t>
      </w:r>
      <w:r>
        <w:rPr>
          <w:bCs/>
          <w:iCs/>
          <w:snapToGrid w:val="0"/>
        </w:rPr>
        <w:tab/>
        <w:t xml:space="preserve">Term used: </w:t>
      </w:r>
      <w:r>
        <w:rPr>
          <w:rStyle w:val="CharDefText"/>
          <w:b/>
          <w:i w:val="0"/>
        </w:rPr>
        <w:t>accessory after the fact</w:t>
      </w:r>
      <w:bookmarkEnd w:id="146"/>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147" w:name="_Toc189539265"/>
      <w:bookmarkStart w:id="148" w:name="_Toc193099603"/>
      <w:bookmarkStart w:id="149" w:name="_Toc196195886"/>
      <w:bookmarkStart w:id="150" w:name="_Toc196731851"/>
      <w:bookmarkStart w:id="151" w:name="_Toc201740742"/>
      <w:bookmarkStart w:id="152" w:name="_Toc202762792"/>
      <w:bookmarkStart w:id="153" w:name="_Toc203538410"/>
      <w:bookmarkStart w:id="154" w:name="_Toc205192054"/>
      <w:bookmarkStart w:id="155" w:name="_Toc205279953"/>
      <w:bookmarkStart w:id="156" w:name="_Toc207613962"/>
      <w:bookmarkStart w:id="157" w:name="_Toc207615343"/>
      <w:bookmarkStart w:id="158" w:name="_Toc207688672"/>
      <w:bookmarkStart w:id="159" w:name="_Toc209328708"/>
      <w:bookmarkStart w:id="160" w:name="_Toc209338344"/>
      <w:bookmarkStart w:id="161" w:name="_Toc209503568"/>
      <w:bookmarkStart w:id="162" w:name="_Toc211653812"/>
      <w:bookmarkStart w:id="163" w:name="_Toc233778659"/>
      <w:bookmarkStart w:id="164" w:name="_Toc241052331"/>
      <w:bookmarkStart w:id="165" w:name="_Toc241381842"/>
      <w:bookmarkStart w:id="166" w:name="_Toc241382310"/>
      <w:bookmarkStart w:id="167" w:name="_Toc247947667"/>
      <w:bookmarkStart w:id="168" w:name="_Toc248824561"/>
      <w:bookmarkStart w:id="169" w:name="_Toc249936140"/>
      <w:bookmarkStart w:id="170" w:name="_Toc252185017"/>
      <w:bookmarkStart w:id="171" w:name="_Toc253057504"/>
      <w:bookmarkStart w:id="172" w:name="_Toc253125612"/>
      <w:bookmarkStart w:id="173" w:name="_Toc254100766"/>
      <w:bookmarkStart w:id="174" w:name="_Toc254101244"/>
      <w:bookmarkStart w:id="175" w:name="_Toc254104862"/>
      <w:bookmarkStart w:id="176" w:name="_Toc254174862"/>
      <w:bookmarkStart w:id="177" w:name="_Toc254184585"/>
      <w:bookmarkStart w:id="178" w:name="_Toc254612381"/>
      <w:bookmarkStart w:id="179" w:name="_Toc255891076"/>
      <w:bookmarkStart w:id="180" w:name="_Toc256090938"/>
      <w:r>
        <w:rPr>
          <w:rStyle w:val="CharDivNo"/>
        </w:rPr>
        <w:t>Chapter IIA</w:t>
      </w:r>
      <w:r>
        <w:t> — </w:t>
      </w:r>
      <w:r>
        <w:rPr>
          <w:rStyle w:val="CharDivText"/>
        </w:rPr>
        <w:t>Alternative offences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Footnoteheading"/>
        <w:keepNext/>
        <w:keepLines/>
      </w:pPr>
      <w:r>
        <w:tab/>
        <w:t>[Heading inserted by No. 70 of 2004 s. 36(2).]</w:t>
      </w:r>
    </w:p>
    <w:p>
      <w:pPr>
        <w:pStyle w:val="Heading5"/>
      </w:pPr>
      <w:bookmarkStart w:id="181" w:name="_Toc256090939"/>
      <w:r>
        <w:rPr>
          <w:rStyle w:val="CharSectno"/>
        </w:rPr>
        <w:t>10A</w:t>
      </w:r>
      <w:r>
        <w:t>.</w:t>
      </w:r>
      <w:r>
        <w:tab/>
        <w:t>Conviction of alternative offence, when possible</w:t>
      </w:r>
      <w:bookmarkEnd w:id="181"/>
    </w:p>
    <w:p>
      <w:pPr>
        <w:pStyle w:val="Subsection"/>
      </w:pPr>
      <w:r>
        <w:tab/>
        <w:t>(1)</w:t>
      </w:r>
      <w:r>
        <w:tab/>
        <w:t>A person charged with an offence cannot be convicted by the court dealing with the charge of any other offence instead of that offence unless —</w:t>
      </w:r>
    </w:p>
    <w:p>
      <w:pPr>
        <w:pStyle w:val="Indenta"/>
      </w:pPr>
      <w:r>
        <w:tab/>
        <w:t>(a)</w:t>
      </w:r>
      <w:r>
        <w:tab/>
        <w:t>the accused is charged with the other offence as an alternative to that offence; or</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keepNext w:val="0"/>
        <w:keepLines w:val="0"/>
      </w:pPr>
      <w:bookmarkStart w:id="182" w:name="_Toc256090940"/>
      <w:r>
        <w:rPr>
          <w:rStyle w:val="CharSectno"/>
        </w:rPr>
        <w:t>10B</w:t>
      </w:r>
      <w:r>
        <w:t>.</w:t>
      </w:r>
      <w:r>
        <w:tab/>
      </w:r>
      <w:r>
        <w:rPr>
          <w:rStyle w:val="CharDefText"/>
          <w:b/>
          <w:bCs/>
          <w:i w:val="0"/>
          <w:iCs/>
        </w:rPr>
        <w:t>Alternative offence</w:t>
      </w:r>
      <w:r>
        <w:t>, meaning and effect of</w:t>
      </w:r>
      <w:bookmarkEnd w:id="182"/>
    </w:p>
    <w:p>
      <w:pPr>
        <w:pStyle w:val="Subsection"/>
      </w:pPr>
      <w:r>
        <w:tab/>
        <w:t>(1)</w:t>
      </w:r>
      <w:r>
        <w:tab/>
        <w:t>This section applies if a provision of this Code, or of another written law, that creates an offence (</w:t>
      </w:r>
      <w:r>
        <w:rPr>
          <w:rStyle w:val="CharDefText"/>
        </w:rPr>
        <w:t>offence A</w:t>
      </w:r>
      <w:r>
        <w:t>) provides one or more alternative offences for offence A.</w:t>
      </w:r>
    </w:p>
    <w:p>
      <w:pPr>
        <w:pStyle w:val="Subsection"/>
      </w:pPr>
      <w:r>
        <w:tab/>
        <w:t>(2)</w:t>
      </w:r>
      <w:r>
        <w:tab/>
        <w:t>If a person is charged with an offence (</w:t>
      </w:r>
      <w:r>
        <w:rPr>
          <w:rStyle w:val="CharDefText"/>
        </w:rPr>
        <w:t>offence A</w:t>
      </w:r>
      <w:r>
        <w:t>), whether or not on indictment, the person, instead of being convicted as charged, may be convicted of any alternative offence that is provided for offence A.</w:t>
      </w:r>
    </w:p>
    <w:p>
      <w:pPr>
        <w:pStyle w:val="Subsection"/>
      </w:pPr>
      <w:r>
        <w:tab/>
        <w:t>(3)</w:t>
      </w:r>
      <w:r>
        <w:tab/>
        <w:t>This section does not prevent —</w:t>
      </w:r>
    </w:p>
    <w:p>
      <w:pPr>
        <w:pStyle w:val="Indenta"/>
      </w:pPr>
      <w:r>
        <w:tab/>
        <w:t>(a)</w:t>
      </w:r>
      <w:r>
        <w:tab/>
        <w:t>this Code, or another written law, from providing a simple offence as an alternative offence for an indictable offence; or</w:t>
      </w:r>
    </w:p>
    <w:p>
      <w:pPr>
        <w:pStyle w:val="Indenta"/>
      </w:pPr>
      <w:r>
        <w:tab/>
        <w:t>(b)</w:t>
      </w:r>
      <w:r>
        <w:tab/>
        <w:t>a person charged in an indictment with an indictable offence from being found guilty by a jury, and convicted and punished by a superior court, for a simple offence that is an alternative offence for the indictable offence.</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183" w:name="_Toc256090941"/>
      <w:r>
        <w:rPr>
          <w:rStyle w:val="CharSectno"/>
        </w:rPr>
        <w:t>10C</w:t>
      </w:r>
      <w:r>
        <w:t>.</w:t>
      </w:r>
      <w:r>
        <w:tab/>
        <w:t>Conviction of alternative offence, consequences of</w:t>
      </w:r>
      <w:bookmarkEnd w:id="183"/>
    </w:p>
    <w:p>
      <w:pPr>
        <w:pStyle w:val="Subsection"/>
        <w:spacing w:before="120"/>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spacing w:before="120"/>
      </w:pPr>
      <w:r>
        <w:tab/>
        <w:t>(2)</w:t>
      </w:r>
      <w:r>
        <w:tab/>
        <w:t>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w:t>
      </w:r>
    </w:p>
    <w:p>
      <w:pPr>
        <w:pStyle w:val="Footnotesection"/>
      </w:pPr>
      <w:r>
        <w:tab/>
        <w:t>[Section 10C inserted by No. 70 of 2004 s. 36(2).]</w:t>
      </w:r>
    </w:p>
    <w:p>
      <w:pPr>
        <w:pStyle w:val="Heading5"/>
      </w:pPr>
      <w:bookmarkStart w:id="184" w:name="_Toc256090942"/>
      <w:r>
        <w:rPr>
          <w:rStyle w:val="CharSectno"/>
        </w:rPr>
        <w:t>10D</w:t>
      </w:r>
      <w:r>
        <w:t>.</w:t>
      </w:r>
      <w:r>
        <w:tab/>
        <w:t>Charge of offence, alternative convictions of attempt etc.</w:t>
      </w:r>
      <w:bookmarkEnd w:id="184"/>
    </w:p>
    <w:p>
      <w:pPr>
        <w:pStyle w:val="Subsection"/>
        <w:spacing w:before="120"/>
      </w:pPr>
      <w:r>
        <w:tab/>
      </w:r>
      <w:r>
        <w:tab/>
        <w:t xml:space="preserve">If a person is charged with committing an offence (the </w:t>
      </w:r>
      <w:r>
        <w:rPr>
          <w:rStyle w:val="CharDefText"/>
        </w:rPr>
        <w:t>principal offence</w:t>
      </w:r>
      <w:r>
        <w:t>), the person, instead of being convicted as charged, may be convicted of —</w:t>
      </w:r>
    </w:p>
    <w:p>
      <w:pPr>
        <w:pStyle w:val="Indenta"/>
      </w:pPr>
      <w:r>
        <w:tab/>
        <w:t>(a)</w:t>
      </w:r>
      <w:r>
        <w:tab/>
        <w:t>attempting to commit;</w:t>
      </w:r>
    </w:p>
    <w:p>
      <w:pPr>
        <w:pStyle w:val="Indenta"/>
        <w:spacing w:before="60"/>
      </w:pPr>
      <w:r>
        <w:tab/>
        <w:t>(b)</w:t>
      </w:r>
      <w:r>
        <w:tab/>
        <w:t>inciting another person to commit; or</w:t>
      </w:r>
    </w:p>
    <w:p>
      <w:pPr>
        <w:pStyle w:val="Indenta"/>
        <w:spacing w:before="60"/>
      </w:pPr>
      <w:r>
        <w:tab/>
        <w:t>(c)</w:t>
      </w:r>
      <w:r>
        <w:tab/>
        <w:t>becoming an accessory after the fact to,</w:t>
      </w:r>
    </w:p>
    <w:p>
      <w:pPr>
        <w:pStyle w:val="Subsection"/>
        <w:spacing w:before="120"/>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185" w:name="_Toc256090943"/>
      <w:r>
        <w:rPr>
          <w:rStyle w:val="CharSectno"/>
        </w:rPr>
        <w:t>10E</w:t>
      </w:r>
      <w:r>
        <w:t>.</w:t>
      </w:r>
      <w:r>
        <w:tab/>
        <w:t>Charge of attempt, alternative convictions on</w:t>
      </w:r>
      <w:bookmarkEnd w:id="185"/>
    </w:p>
    <w:p>
      <w:pPr>
        <w:pStyle w:val="Subsection"/>
        <w:spacing w:before="120"/>
      </w:pPr>
      <w:r>
        <w:tab/>
      </w:r>
      <w:r>
        <w:tab/>
        <w:t xml:space="preserve">If a person is charged with attempting to commit an offence (the </w:t>
      </w:r>
      <w:r>
        <w:rPr>
          <w:rStyle w:val="CharDefText"/>
        </w:rPr>
        <w:t>principal offence</w:t>
      </w:r>
      <w:r>
        <w:t>) other than an offence under section 283, the person, instead of being convicted as charged, may be convicted of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186" w:name="_Toc256090944"/>
      <w:r>
        <w:rPr>
          <w:rStyle w:val="CharSectno"/>
        </w:rPr>
        <w:t>10F</w:t>
      </w:r>
      <w:r>
        <w:t>.</w:t>
      </w:r>
      <w:r>
        <w:tab/>
        <w:t>Charge of conspiracy, alternative convictions on</w:t>
      </w:r>
      <w:bookmarkEnd w:id="186"/>
    </w:p>
    <w:p>
      <w:pPr>
        <w:pStyle w:val="Subsection"/>
      </w:pPr>
      <w:r>
        <w:tab/>
      </w:r>
      <w:r>
        <w:tab/>
        <w:t xml:space="preserve">If a person is charged with conspiring to commit an offence (the </w:t>
      </w:r>
      <w:r>
        <w:rPr>
          <w:rStyle w:val="CharDefText"/>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keepLines w:val="0"/>
        <w:spacing w:before="60"/>
        <w:ind w:left="890" w:hanging="890"/>
      </w:pPr>
      <w:r>
        <w:tab/>
        <w:t>[Section 10F inserted by No. 70 of 2004 s. 36(2).]</w:t>
      </w:r>
    </w:p>
    <w:p>
      <w:pPr>
        <w:pStyle w:val="Heading5"/>
      </w:pPr>
      <w:bookmarkStart w:id="187" w:name="_Toc256090945"/>
      <w:r>
        <w:rPr>
          <w:rStyle w:val="CharSectno"/>
        </w:rPr>
        <w:t>10G</w:t>
      </w:r>
      <w:r>
        <w:t>.</w:t>
      </w:r>
      <w:r>
        <w:tab/>
        <w:t>Charge of procuring, alternative convictions on</w:t>
      </w:r>
      <w:bookmarkEnd w:id="187"/>
    </w:p>
    <w:p>
      <w:pPr>
        <w:pStyle w:val="Subsection"/>
      </w:pPr>
      <w:r>
        <w:tab/>
        <w:t>(1)</w:t>
      </w:r>
      <w:r>
        <w:tab/>
        <w:t xml:space="preserve">If a person is charged with procuring the commission of an offence (the </w:t>
      </w:r>
      <w:r>
        <w:rPr>
          <w:rStyle w:val="CharDefText"/>
        </w:rPr>
        <w:t>principal offence</w:t>
      </w:r>
      <w:r>
        <w:t>),</w:t>
      </w:r>
      <w:r>
        <w:rPr>
          <w:b/>
          <w:bCs/>
        </w:rPr>
        <w:t xml:space="preserve"> </w:t>
      </w:r>
      <w:r>
        <w:t>the person, instead of being convicted as charged, may be convicted of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procuring another person to do an act or make an omission of such a nature that if the accused had done the act or made the omission he or she would be guilty of an offence (the </w:t>
      </w:r>
      <w:r>
        <w:rPr>
          <w:rStyle w:val="CharDefText"/>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188" w:name="_Toc256090946"/>
      <w:r>
        <w:rPr>
          <w:rStyle w:val="CharSectno"/>
        </w:rPr>
        <w:t>10H</w:t>
      </w:r>
      <w:r>
        <w:t>.</w:t>
      </w:r>
      <w:r>
        <w:tab/>
        <w:t>Charge of attempting to procure, alternative convictions on</w:t>
      </w:r>
      <w:bookmarkEnd w:id="188"/>
    </w:p>
    <w:p>
      <w:pPr>
        <w:pStyle w:val="Subsection"/>
      </w:pPr>
      <w:r>
        <w:tab/>
        <w:t>(1)</w:t>
      </w:r>
      <w:r>
        <w:tab/>
        <w:t xml:space="preserve">If a person is charged with attempting to procure the commission of an offence (the </w:t>
      </w:r>
      <w:r>
        <w:rPr>
          <w:rStyle w:val="CharDefText"/>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attempting to procure another person to do an act or make an omission of such a nature that if the act or omission had occurred an offence (the </w:t>
      </w:r>
      <w:r>
        <w:rPr>
          <w:rStyle w:val="CharDefText"/>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189" w:name="_Toc256090947"/>
      <w:r>
        <w:rPr>
          <w:rStyle w:val="CharSectno"/>
        </w:rPr>
        <w:t>10I</w:t>
      </w:r>
      <w:r>
        <w:t>.</w:t>
      </w:r>
      <w:r>
        <w:tab/>
        <w:t>Joined charges of receiving, verdicts on</w:t>
      </w:r>
      <w:bookmarkEnd w:id="189"/>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190" w:name="_Toc189539275"/>
      <w:bookmarkStart w:id="191" w:name="_Toc193099613"/>
      <w:bookmarkStart w:id="192" w:name="_Toc196195896"/>
      <w:bookmarkStart w:id="193" w:name="_Toc196731861"/>
      <w:bookmarkStart w:id="194" w:name="_Toc201740752"/>
      <w:bookmarkStart w:id="195" w:name="_Toc202762802"/>
      <w:bookmarkStart w:id="196" w:name="_Toc203538420"/>
      <w:bookmarkStart w:id="197" w:name="_Toc205192064"/>
      <w:bookmarkStart w:id="198" w:name="_Toc205279963"/>
      <w:bookmarkStart w:id="199" w:name="_Toc207613972"/>
      <w:bookmarkStart w:id="200" w:name="_Toc207615353"/>
      <w:bookmarkStart w:id="201" w:name="_Toc207688682"/>
      <w:bookmarkStart w:id="202" w:name="_Toc209328718"/>
      <w:bookmarkStart w:id="203" w:name="_Toc209338354"/>
      <w:bookmarkStart w:id="204" w:name="_Toc209503578"/>
      <w:bookmarkStart w:id="205" w:name="_Toc211653822"/>
      <w:bookmarkStart w:id="206" w:name="_Toc233778669"/>
      <w:bookmarkStart w:id="207" w:name="_Toc241052341"/>
      <w:bookmarkStart w:id="208" w:name="_Toc241381852"/>
      <w:bookmarkStart w:id="209" w:name="_Toc241382320"/>
      <w:bookmarkStart w:id="210" w:name="_Toc247947677"/>
      <w:bookmarkStart w:id="211" w:name="_Toc248824571"/>
      <w:bookmarkStart w:id="212" w:name="_Toc249936150"/>
      <w:bookmarkStart w:id="213" w:name="_Toc252185027"/>
      <w:bookmarkStart w:id="214" w:name="_Toc253057514"/>
      <w:bookmarkStart w:id="215" w:name="_Toc253125622"/>
      <w:bookmarkStart w:id="216" w:name="_Toc254100776"/>
      <w:bookmarkStart w:id="217" w:name="_Toc254101254"/>
      <w:bookmarkStart w:id="218" w:name="_Toc254104872"/>
      <w:bookmarkStart w:id="219" w:name="_Toc254174872"/>
      <w:bookmarkStart w:id="220" w:name="_Toc254184595"/>
      <w:bookmarkStart w:id="221" w:name="_Toc254612391"/>
      <w:bookmarkStart w:id="222" w:name="_Toc255891086"/>
      <w:bookmarkStart w:id="223" w:name="_Toc256090948"/>
      <w:r>
        <w:rPr>
          <w:rStyle w:val="CharDivNo"/>
        </w:rPr>
        <w:t>Chapter III</w:t>
      </w:r>
      <w:r>
        <w:rPr>
          <w:snapToGrid w:val="0"/>
        </w:rPr>
        <w:t> — </w:t>
      </w:r>
      <w:r>
        <w:rPr>
          <w:rStyle w:val="CharDivText"/>
        </w:rPr>
        <w:t>Application of criminal law</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Heading5"/>
        <w:rPr>
          <w:snapToGrid w:val="0"/>
        </w:rPr>
      </w:pPr>
      <w:bookmarkStart w:id="224" w:name="_Toc256090949"/>
      <w:r>
        <w:rPr>
          <w:rStyle w:val="CharSectno"/>
        </w:rPr>
        <w:t>11</w:t>
      </w:r>
      <w:r>
        <w:rPr>
          <w:snapToGrid w:val="0"/>
        </w:rPr>
        <w:t>.</w:t>
      </w:r>
      <w:r>
        <w:rPr>
          <w:snapToGrid w:val="0"/>
        </w:rPr>
        <w:tab/>
        <w:t>Effect of changes in law</w:t>
      </w:r>
      <w:bookmarkEnd w:id="224"/>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Next w:val="0"/>
        <w:keepLines w:val="0"/>
        <w:rPr>
          <w:snapToGrid w:val="0"/>
        </w:rPr>
      </w:pPr>
      <w:bookmarkStart w:id="225" w:name="_Toc256090950"/>
      <w:r>
        <w:rPr>
          <w:rStyle w:val="CharSectno"/>
        </w:rPr>
        <w:t>12</w:t>
      </w:r>
      <w:r>
        <w:rPr>
          <w:snapToGrid w:val="0"/>
        </w:rPr>
        <w:t>.</w:t>
      </w:r>
      <w:r>
        <w:rPr>
          <w:snapToGrid w:val="0"/>
        </w:rPr>
        <w:tab/>
        <w:t>Territorial application of the criminal law</w:t>
      </w:r>
      <w:bookmarkEnd w:id="225"/>
    </w:p>
    <w:p>
      <w:pPr>
        <w:pStyle w:val="Subsection"/>
        <w:rPr>
          <w:snapToGrid w:val="0"/>
        </w:rPr>
      </w:pPr>
      <w:r>
        <w:rPr>
          <w:snapToGrid w:val="0"/>
        </w:rPr>
        <w:tab/>
        <w:t>(1)</w:t>
      </w:r>
      <w:r>
        <w:rPr>
          <w:snapToGrid w:val="0"/>
        </w:rPr>
        <w:tab/>
        <w:t>An offence under this Code or any other law of Western Australia is committed if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keepNext/>
        <w:keepLines/>
        <w:rPr>
          <w:snapToGrid w:val="0"/>
        </w:rPr>
      </w:pPr>
      <w:r>
        <w:rPr>
          <w:snapToGrid w:val="0"/>
        </w:rPr>
        <w:tab/>
        <w:t>(3)</w:t>
      </w:r>
      <w:r>
        <w:rPr>
          <w:snapToGrid w:val="0"/>
        </w:rPr>
        <w:tab/>
        <w:t>This section does not apply to an offence if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i w:val="0"/>
          <w:iCs/>
          <w:vertAlign w:val="superscript"/>
        </w:rPr>
        <w:t>3</w:t>
      </w:r>
      <w:r>
        <w:t>.]</w:t>
      </w:r>
    </w:p>
    <w:p>
      <w:pPr>
        <w:pStyle w:val="Heading5"/>
        <w:rPr>
          <w:snapToGrid w:val="0"/>
        </w:rPr>
      </w:pPr>
      <w:bookmarkStart w:id="226" w:name="_Toc256090951"/>
      <w:r>
        <w:rPr>
          <w:rStyle w:val="CharSectno"/>
        </w:rPr>
        <w:t>13</w:t>
      </w:r>
      <w:r>
        <w:rPr>
          <w:snapToGrid w:val="0"/>
        </w:rPr>
        <w:t>.</w:t>
      </w:r>
      <w:r>
        <w:rPr>
          <w:snapToGrid w:val="0"/>
        </w:rPr>
        <w:tab/>
        <w:t>Offences aided, counselled or procured by persons out of Western Australia</w:t>
      </w:r>
      <w:bookmarkEnd w:id="226"/>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 </w:t>
      </w:r>
      <w:r>
        <w:rPr>
          <w:i w:val="0"/>
          <w:iCs/>
          <w:vertAlign w:val="superscript"/>
        </w:rPr>
        <w:t>3</w:t>
      </w:r>
      <w:r>
        <w:t>.]</w:t>
      </w:r>
    </w:p>
    <w:p>
      <w:pPr>
        <w:pStyle w:val="Heading5"/>
        <w:rPr>
          <w:snapToGrid w:val="0"/>
        </w:rPr>
      </w:pPr>
      <w:bookmarkStart w:id="227" w:name="_Toc256090952"/>
      <w:r>
        <w:rPr>
          <w:rStyle w:val="CharSectno"/>
        </w:rPr>
        <w:t>14</w:t>
      </w:r>
      <w:r>
        <w:rPr>
          <w:snapToGrid w:val="0"/>
        </w:rPr>
        <w:t>.</w:t>
      </w:r>
      <w:r>
        <w:rPr>
          <w:snapToGrid w:val="0"/>
        </w:rPr>
        <w:tab/>
        <w:t>Offences procured in Western Australia to be committed out of Western Australia</w:t>
      </w:r>
      <w:bookmarkEnd w:id="227"/>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i w:val="0"/>
          <w:iCs/>
          <w:vertAlign w:val="superscript"/>
        </w:rPr>
        <w:t>4</w:t>
      </w:r>
      <w:r>
        <w:t>.]</w:t>
      </w:r>
    </w:p>
    <w:p>
      <w:pPr>
        <w:pStyle w:val="Ednotesection"/>
      </w:pPr>
      <w:r>
        <w:t>[</w:t>
      </w:r>
      <w:r>
        <w:rPr>
          <w:b/>
        </w:rPr>
        <w:t>14A.</w:t>
      </w:r>
      <w:r>
        <w:tab/>
        <w:t>Deleted by No. 101 of 1990 s. 5.]</w:t>
      </w:r>
    </w:p>
    <w:p>
      <w:pPr>
        <w:pStyle w:val="Heading5"/>
        <w:rPr>
          <w:snapToGrid w:val="0"/>
        </w:rPr>
      </w:pPr>
      <w:bookmarkStart w:id="228" w:name="_Toc256090953"/>
      <w:r>
        <w:rPr>
          <w:rStyle w:val="CharSectno"/>
        </w:rPr>
        <w:t>15</w:t>
      </w:r>
      <w:r>
        <w:rPr>
          <w:snapToGrid w:val="0"/>
        </w:rPr>
        <w:t>.</w:t>
      </w:r>
      <w:r>
        <w:rPr>
          <w:snapToGrid w:val="0"/>
        </w:rPr>
        <w:tab/>
        <w:t>Defence force not exempt from Code</w:t>
      </w:r>
      <w:bookmarkEnd w:id="228"/>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Deleted by No. 78 of 1995 s. 26.]</w:t>
      </w:r>
    </w:p>
    <w:p>
      <w:pPr>
        <w:pStyle w:val="Heading5"/>
        <w:rPr>
          <w:snapToGrid w:val="0"/>
        </w:rPr>
      </w:pPr>
      <w:bookmarkStart w:id="229" w:name="_Toc256090954"/>
      <w:r>
        <w:rPr>
          <w:rStyle w:val="CharSectno"/>
        </w:rPr>
        <w:t>17</w:t>
      </w:r>
      <w:r>
        <w:rPr>
          <w:snapToGrid w:val="0"/>
        </w:rPr>
        <w:t>.</w:t>
      </w:r>
      <w:r>
        <w:rPr>
          <w:snapToGrid w:val="0"/>
        </w:rPr>
        <w:tab/>
        <w:t>Former conviction or acquittal a defence</w:t>
      </w:r>
      <w:bookmarkEnd w:id="229"/>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ind w:left="890" w:hanging="890"/>
      </w:pPr>
      <w:r>
        <w:tab/>
        <w:t>[Section 17 amended by No. 101 of 1990 s. 7; No. 84 of 2004 s. 80.]</w:t>
      </w:r>
    </w:p>
    <w:p>
      <w:pPr>
        <w:pStyle w:val="Ednotedivision"/>
      </w:pPr>
      <w:r>
        <w:t>[Chapter IV (s. 17A</w:t>
      </w:r>
      <w:r>
        <w:noBreakHyphen/>
        <w:t>17D, 18, 19, 19A, 19B, 20, 21, 21A) deleted by No. 78 of 1995 s. 26.]</w:t>
      </w:r>
    </w:p>
    <w:p>
      <w:pPr>
        <w:pStyle w:val="Heading3"/>
        <w:rPr>
          <w:snapToGrid w:val="0"/>
        </w:rPr>
      </w:pPr>
      <w:bookmarkStart w:id="230" w:name="_Toc189539282"/>
      <w:bookmarkStart w:id="231" w:name="_Toc193099620"/>
      <w:bookmarkStart w:id="232" w:name="_Toc196195903"/>
      <w:bookmarkStart w:id="233" w:name="_Toc196731868"/>
      <w:bookmarkStart w:id="234" w:name="_Toc201740759"/>
      <w:bookmarkStart w:id="235" w:name="_Toc202762809"/>
      <w:bookmarkStart w:id="236" w:name="_Toc203538427"/>
      <w:bookmarkStart w:id="237" w:name="_Toc205192071"/>
      <w:bookmarkStart w:id="238" w:name="_Toc205279970"/>
      <w:bookmarkStart w:id="239" w:name="_Toc207613979"/>
      <w:bookmarkStart w:id="240" w:name="_Toc207615360"/>
      <w:bookmarkStart w:id="241" w:name="_Toc207688689"/>
      <w:bookmarkStart w:id="242" w:name="_Toc209328725"/>
      <w:bookmarkStart w:id="243" w:name="_Toc209338361"/>
      <w:bookmarkStart w:id="244" w:name="_Toc209503585"/>
      <w:bookmarkStart w:id="245" w:name="_Toc211653829"/>
      <w:bookmarkStart w:id="246" w:name="_Toc233778676"/>
      <w:bookmarkStart w:id="247" w:name="_Toc241052348"/>
      <w:bookmarkStart w:id="248" w:name="_Toc241381859"/>
      <w:bookmarkStart w:id="249" w:name="_Toc241382327"/>
      <w:bookmarkStart w:id="250" w:name="_Toc247947684"/>
      <w:bookmarkStart w:id="251" w:name="_Toc248824578"/>
      <w:bookmarkStart w:id="252" w:name="_Toc249936157"/>
      <w:bookmarkStart w:id="253" w:name="_Toc252185034"/>
      <w:bookmarkStart w:id="254" w:name="_Toc253057521"/>
      <w:bookmarkStart w:id="255" w:name="_Toc253125629"/>
      <w:bookmarkStart w:id="256" w:name="_Toc254100783"/>
      <w:bookmarkStart w:id="257" w:name="_Toc254101261"/>
      <w:bookmarkStart w:id="258" w:name="_Toc254104879"/>
      <w:bookmarkStart w:id="259" w:name="_Toc254174879"/>
      <w:bookmarkStart w:id="260" w:name="_Toc254184602"/>
      <w:bookmarkStart w:id="261" w:name="_Toc254612398"/>
      <w:bookmarkStart w:id="262" w:name="_Toc255891093"/>
      <w:bookmarkStart w:id="263" w:name="_Toc256090955"/>
      <w:r>
        <w:rPr>
          <w:rStyle w:val="CharDivNo"/>
        </w:rPr>
        <w:t>Chapter V</w:t>
      </w:r>
      <w:r>
        <w:rPr>
          <w:snapToGrid w:val="0"/>
        </w:rPr>
        <w:t> — </w:t>
      </w:r>
      <w:r>
        <w:rPr>
          <w:rStyle w:val="CharDivText"/>
        </w:rPr>
        <w:t>Criminal responsibility</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Heading5"/>
        <w:rPr>
          <w:snapToGrid w:val="0"/>
        </w:rPr>
      </w:pPr>
      <w:bookmarkStart w:id="264" w:name="_Toc256090956"/>
      <w:r>
        <w:rPr>
          <w:rStyle w:val="CharSectno"/>
        </w:rPr>
        <w:t>22</w:t>
      </w:r>
      <w:r>
        <w:rPr>
          <w:snapToGrid w:val="0"/>
        </w:rPr>
        <w:t>.</w:t>
      </w:r>
      <w:r>
        <w:rPr>
          <w:snapToGrid w:val="0"/>
        </w:rPr>
        <w:tab/>
        <w:t>Ignorance of law, honest claim of right</w:t>
      </w:r>
      <w:bookmarkEnd w:id="264"/>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pPr>
      <w:bookmarkStart w:id="265" w:name="_Toc205180660"/>
      <w:bookmarkStart w:id="266" w:name="_Toc256090957"/>
      <w:r>
        <w:rPr>
          <w:rStyle w:val="CharSectno"/>
        </w:rPr>
        <w:t>23</w:t>
      </w:r>
      <w:r>
        <w:t>.</w:t>
      </w:r>
      <w:r>
        <w:tab/>
        <w:t>Intention and motive</w:t>
      </w:r>
      <w:bookmarkEnd w:id="265"/>
      <w:bookmarkEnd w:id="266"/>
    </w:p>
    <w:p>
      <w:pPr>
        <w:pStyle w:val="Subsection"/>
      </w:pPr>
      <w:r>
        <w:tab/>
        <w:t>(1)</w:t>
      </w:r>
      <w:r>
        <w:tab/>
        <w:t>Unless the intention to cause a particular result is expressly declared to be an element of the offence constituted, in whole or part, by an act or omission, the result intended to be caused by an act or omission is immaterial.</w:t>
      </w:r>
    </w:p>
    <w:p>
      <w:pPr>
        <w:pStyle w:val="Subsection"/>
      </w:pPr>
      <w:r>
        <w:tab/>
        <w:t>(2)</w:t>
      </w:r>
      <w:r>
        <w:tab/>
        <w:t>Unless otherwise expressly declared, the motive by which a person is induced to do or omit to do an act, or to form an intention, is immaterial so far as regards criminal responsibility.</w:t>
      </w:r>
    </w:p>
    <w:p>
      <w:pPr>
        <w:pStyle w:val="Footnotesection"/>
      </w:pPr>
      <w:r>
        <w:tab/>
        <w:t>[Section 23 inserted by No. 29 of 2008 s. 4.]</w:t>
      </w:r>
    </w:p>
    <w:p>
      <w:pPr>
        <w:pStyle w:val="Heading5"/>
      </w:pPr>
      <w:bookmarkStart w:id="267" w:name="_Toc205180661"/>
      <w:bookmarkStart w:id="268" w:name="_Toc256090958"/>
      <w:r>
        <w:rPr>
          <w:rStyle w:val="CharSectno"/>
        </w:rPr>
        <w:t>23A</w:t>
      </w:r>
      <w:r>
        <w:t>.</w:t>
      </w:r>
      <w:r>
        <w:tab/>
        <w:t>Unwilled acts and omissions</w:t>
      </w:r>
      <w:bookmarkEnd w:id="267"/>
      <w:bookmarkEnd w:id="268"/>
    </w:p>
    <w:p>
      <w:pPr>
        <w:pStyle w:val="Subsection"/>
      </w:pPr>
      <w:r>
        <w:tab/>
        <w:t>(1)</w:t>
      </w:r>
      <w:r>
        <w:tab/>
        <w:t>This section is subject to the provisions in Chapter XXVII and section 444A relating to negligent acts and omissions.</w:t>
      </w:r>
    </w:p>
    <w:p>
      <w:pPr>
        <w:pStyle w:val="Subsection"/>
      </w:pPr>
      <w:r>
        <w:tab/>
        <w:t>(2)</w:t>
      </w:r>
      <w:r>
        <w:tab/>
        <w:t>A person is not criminally responsible for an act or omission which occurs independently of the exercise of the person’s will.</w:t>
      </w:r>
    </w:p>
    <w:p>
      <w:pPr>
        <w:pStyle w:val="Footnotesection"/>
      </w:pPr>
      <w:r>
        <w:tab/>
        <w:t>[Section 23A inserted by No. 29 of 2008 s. 4; amended by No. 43 of 2009 s. 6.]</w:t>
      </w:r>
    </w:p>
    <w:p>
      <w:pPr>
        <w:pStyle w:val="Heading5"/>
      </w:pPr>
      <w:bookmarkStart w:id="269" w:name="_Toc205180662"/>
      <w:bookmarkStart w:id="270" w:name="_Toc256090959"/>
      <w:r>
        <w:rPr>
          <w:rStyle w:val="CharSectno"/>
        </w:rPr>
        <w:t>23B</w:t>
      </w:r>
      <w:r>
        <w:t>.</w:t>
      </w:r>
      <w:r>
        <w:tab/>
        <w:t>Accident</w:t>
      </w:r>
      <w:bookmarkEnd w:id="269"/>
      <w:bookmarkEnd w:id="270"/>
    </w:p>
    <w:p>
      <w:pPr>
        <w:pStyle w:val="Subsection"/>
      </w:pPr>
      <w:r>
        <w:tab/>
        <w:t>(1)</w:t>
      </w:r>
      <w:r>
        <w:tab/>
        <w:t>This section is subject to the provisions in Chapter XXVII and section 444A relating to negligent acts and omissions.</w:t>
      </w:r>
    </w:p>
    <w:p>
      <w:pPr>
        <w:pStyle w:val="Subsection"/>
      </w:pPr>
      <w:r>
        <w:tab/>
        <w:t>(2)</w:t>
      </w:r>
      <w:r>
        <w:tab/>
        <w:t>A person is not criminally responsible for an event which occurs by accident.</w:t>
      </w:r>
    </w:p>
    <w:p>
      <w:pPr>
        <w:pStyle w:val="Subsection"/>
      </w:pPr>
      <w:r>
        <w:tab/>
        <w:t>(3)</w:t>
      </w:r>
      <w:r>
        <w:tab/>
        <w:t>If death or grievous bodily harm —</w:t>
      </w:r>
    </w:p>
    <w:p>
      <w:pPr>
        <w:pStyle w:val="Indenta"/>
      </w:pPr>
      <w:r>
        <w:tab/>
        <w:t>(a)</w:t>
      </w:r>
      <w:r>
        <w:tab/>
        <w:t>is directly caused to a victim by another person’s act that involves a deliberate use of force; but</w:t>
      </w:r>
    </w:p>
    <w:p>
      <w:pPr>
        <w:pStyle w:val="Indenta"/>
        <w:keepNext/>
      </w:pPr>
      <w:r>
        <w:tab/>
        <w:t>(b)</w:t>
      </w:r>
      <w:r>
        <w:tab/>
        <w:t>would not have occurred but for an abnormality, defect or weakness in the victim,</w:t>
      </w:r>
    </w:p>
    <w:p>
      <w:pPr>
        <w:pStyle w:val="Subsection"/>
        <w:spacing w:before="120"/>
      </w:pPr>
      <w:r>
        <w:tab/>
      </w:r>
      <w:r>
        <w:tab/>
        <w:t>the other person is not, for that reason alone, excused from criminal responsibility for the death or grievous bodily harm.</w:t>
      </w:r>
    </w:p>
    <w:p>
      <w:pPr>
        <w:pStyle w:val="Subsection"/>
        <w:spacing w:before="120"/>
      </w:pPr>
      <w:r>
        <w:tab/>
        <w:t>(4)</w:t>
      </w:r>
      <w:r>
        <w:tab/>
        <w:t>Subsection (3) applies —</w:t>
      </w:r>
    </w:p>
    <w:p>
      <w:pPr>
        <w:pStyle w:val="Indenta"/>
      </w:pPr>
      <w:r>
        <w:tab/>
        <w:t>(a)</w:t>
      </w:r>
      <w:r>
        <w:tab/>
        <w:t>even if the other person did not intend or foresee the death or grievous bodily harm; and</w:t>
      </w:r>
    </w:p>
    <w:p>
      <w:pPr>
        <w:pStyle w:val="Indenta"/>
      </w:pPr>
      <w:r>
        <w:tab/>
        <w:t>(b)</w:t>
      </w:r>
      <w:r>
        <w:tab/>
        <w:t>even if the death or grievous bodily harm was not reasonably foreseeable.</w:t>
      </w:r>
    </w:p>
    <w:p>
      <w:pPr>
        <w:pStyle w:val="Footnotesection"/>
      </w:pPr>
      <w:r>
        <w:tab/>
        <w:t>[Section 23B inserted by No. 29 of 2008 s. 4; amended by No. 43 of 2009 s. 7.]</w:t>
      </w:r>
    </w:p>
    <w:p>
      <w:pPr>
        <w:pStyle w:val="Heading5"/>
        <w:spacing w:before="180"/>
        <w:rPr>
          <w:snapToGrid w:val="0"/>
        </w:rPr>
      </w:pPr>
      <w:bookmarkStart w:id="271" w:name="_Toc256090960"/>
      <w:r>
        <w:rPr>
          <w:rStyle w:val="CharSectno"/>
        </w:rPr>
        <w:t>24</w:t>
      </w:r>
      <w:r>
        <w:rPr>
          <w:snapToGrid w:val="0"/>
        </w:rPr>
        <w:t>.</w:t>
      </w:r>
      <w:r>
        <w:rPr>
          <w:snapToGrid w:val="0"/>
        </w:rPr>
        <w:tab/>
        <w:t>Mistake of fact</w:t>
      </w:r>
      <w:bookmarkEnd w:id="271"/>
    </w:p>
    <w:p>
      <w:pPr>
        <w:pStyle w:val="Subsection"/>
        <w:spacing w:before="12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20"/>
        <w:rPr>
          <w:snapToGrid w:val="0"/>
        </w:rPr>
      </w:pPr>
      <w:r>
        <w:rPr>
          <w:snapToGrid w:val="0"/>
        </w:rPr>
        <w:tab/>
      </w:r>
      <w:r>
        <w:rPr>
          <w:snapToGrid w:val="0"/>
        </w:rPr>
        <w:tab/>
        <w:t>The operation of this rule may be excluded by the express or implied provisions of the law relating to the subject.</w:t>
      </w:r>
    </w:p>
    <w:p>
      <w:pPr>
        <w:pStyle w:val="Heading5"/>
        <w:spacing w:before="180"/>
      </w:pPr>
      <w:bookmarkStart w:id="272" w:name="_Toc205180665"/>
      <w:bookmarkStart w:id="273" w:name="_Toc256090961"/>
      <w:r>
        <w:rPr>
          <w:rStyle w:val="CharSectno"/>
        </w:rPr>
        <w:t>25</w:t>
      </w:r>
      <w:r>
        <w:t>.</w:t>
      </w:r>
      <w:r>
        <w:tab/>
        <w:t>Emergency</w:t>
      </w:r>
      <w:bookmarkEnd w:id="272"/>
      <w:bookmarkEnd w:id="273"/>
    </w:p>
    <w:p>
      <w:pPr>
        <w:pStyle w:val="Subsection"/>
        <w:spacing w:before="120"/>
      </w:pPr>
      <w:r>
        <w:tab/>
        <w:t>(1)</w:t>
      </w:r>
      <w:r>
        <w:tab/>
        <w:t>This section does not apply if section 32, 246, 247 or 248 applies.</w:t>
      </w:r>
    </w:p>
    <w:p>
      <w:pPr>
        <w:pStyle w:val="Subsection"/>
        <w:spacing w:before="120"/>
      </w:pPr>
      <w:r>
        <w:tab/>
        <w:t>(2)</w:t>
      </w:r>
      <w:r>
        <w:tab/>
        <w:t>A person is not criminally responsible for an act done, or an omission made, in an emergency under subsection (3).</w:t>
      </w:r>
    </w:p>
    <w:p>
      <w:pPr>
        <w:pStyle w:val="Subsection"/>
        <w:keepNext/>
        <w:keepLines/>
        <w:spacing w:before="120"/>
      </w:pPr>
      <w:r>
        <w:tab/>
        <w:t>(3)</w:t>
      </w:r>
      <w:r>
        <w:tab/>
        <w:t>A person does an act or makes an omission in an emergency if —</w:t>
      </w:r>
    </w:p>
    <w:p>
      <w:pPr>
        <w:pStyle w:val="Indenta"/>
      </w:pPr>
      <w:r>
        <w:tab/>
        <w:t>(a)</w:t>
      </w:r>
      <w:r>
        <w:tab/>
        <w:t>the person believes —</w:t>
      </w:r>
    </w:p>
    <w:p>
      <w:pPr>
        <w:pStyle w:val="Indenti"/>
      </w:pPr>
      <w:r>
        <w:tab/>
        <w:t>(i)</w:t>
      </w:r>
      <w:r>
        <w:tab/>
        <w:t>circumstances of sudden or extraordinary emergency exist; and</w:t>
      </w:r>
    </w:p>
    <w:p>
      <w:pPr>
        <w:pStyle w:val="Indenti"/>
      </w:pPr>
      <w:r>
        <w:tab/>
        <w:t>(ii)</w:t>
      </w:r>
      <w:r>
        <w:tab/>
        <w:t>doing the act or making the omission is a necessary response to the emergency;</w:t>
      </w:r>
    </w:p>
    <w:p>
      <w:pPr>
        <w:pStyle w:val="Indenta"/>
      </w:pPr>
      <w:r>
        <w:tab/>
      </w:r>
      <w:r>
        <w:tab/>
        <w:t>and</w:t>
      </w:r>
    </w:p>
    <w:p>
      <w:pPr>
        <w:pStyle w:val="Indenta"/>
      </w:pPr>
      <w:r>
        <w:tab/>
        <w:t>(b)</w:t>
      </w:r>
      <w:r>
        <w:tab/>
        <w:t>the act or omission is a reasonable response to the emergency in the circumstances as the person believes them to be; and</w:t>
      </w:r>
    </w:p>
    <w:p>
      <w:pPr>
        <w:pStyle w:val="Indenta"/>
      </w:pPr>
      <w:r>
        <w:tab/>
        <w:t>(c)</w:t>
      </w:r>
      <w:r>
        <w:tab/>
        <w:t>there are reasonable grounds for those beliefs.</w:t>
      </w:r>
    </w:p>
    <w:p>
      <w:pPr>
        <w:pStyle w:val="Footnotesection"/>
      </w:pPr>
      <w:r>
        <w:tab/>
        <w:t>[Section 25 inserted by No. 29 of 2008 s. 5.]</w:t>
      </w:r>
    </w:p>
    <w:p>
      <w:pPr>
        <w:pStyle w:val="Heading5"/>
        <w:rPr>
          <w:snapToGrid w:val="0"/>
        </w:rPr>
      </w:pPr>
      <w:bookmarkStart w:id="274" w:name="_Toc256090962"/>
      <w:r>
        <w:rPr>
          <w:rStyle w:val="CharSectno"/>
        </w:rPr>
        <w:t>26</w:t>
      </w:r>
      <w:r>
        <w:rPr>
          <w:snapToGrid w:val="0"/>
        </w:rPr>
        <w:t>.</w:t>
      </w:r>
      <w:r>
        <w:rPr>
          <w:snapToGrid w:val="0"/>
        </w:rPr>
        <w:tab/>
        <w:t>Presumption of sanity</w:t>
      </w:r>
      <w:bookmarkEnd w:id="274"/>
    </w:p>
    <w:p>
      <w:pPr>
        <w:pStyle w:val="Subsection"/>
        <w:spacing w:before="120"/>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275" w:name="_Toc256090963"/>
      <w:r>
        <w:rPr>
          <w:rStyle w:val="CharSectno"/>
        </w:rPr>
        <w:t>27</w:t>
      </w:r>
      <w:r>
        <w:rPr>
          <w:snapToGrid w:val="0"/>
        </w:rPr>
        <w:t>.</w:t>
      </w:r>
      <w:r>
        <w:rPr>
          <w:snapToGrid w:val="0"/>
        </w:rPr>
        <w:tab/>
        <w:t>Insanity</w:t>
      </w:r>
      <w:bookmarkEnd w:id="275"/>
    </w:p>
    <w:p>
      <w:pPr>
        <w:pStyle w:val="Subsection"/>
        <w:spacing w:before="120"/>
        <w:rPr>
          <w:snapToGrid w:val="0"/>
        </w:rPr>
      </w:pPr>
      <w:r>
        <w:rPr>
          <w:snapToGrid w:val="0"/>
        </w:rPr>
        <w:tab/>
        <w:t>(1)</w:t>
      </w:r>
      <w:r>
        <w:rPr>
          <w:snapToGrid w:val="0"/>
        </w:rPr>
        <w:tab/>
      </w:r>
      <w:r>
        <w:t>A person is</w:t>
      </w:r>
      <w:r>
        <w:rPr>
          <w:snapToGrid w:val="0"/>
        </w:rPr>
        <w:t xml:space="preserve">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spacing w:before="120"/>
        <w:rPr>
          <w:snapToGrid w:val="0"/>
        </w:rPr>
      </w:pPr>
      <w:r>
        <w:rPr>
          <w:snapToGrid w:val="0"/>
        </w:rPr>
        <w:tab/>
        <w:t>(2)</w:t>
      </w:r>
      <w:r>
        <w:rPr>
          <w:snapToGrid w:val="0"/>
        </w:rPr>
        <w:tab/>
      </w:r>
      <w:r>
        <w:t>A person whose</w:t>
      </w:r>
      <w:r>
        <w:rPr>
          <w:snapToGrid w:val="0"/>
        </w:rPr>
        <w:t xml:space="preserve"> mind, at the time of his doing or omitting to do an act, is affected by delusions on some specific matter or matters, but who is not otherwise entitled to the benefit of </w:t>
      </w:r>
      <w:r>
        <w:t xml:space="preserve">subsection (1), </w:t>
      </w:r>
      <w:r>
        <w:rPr>
          <w:snapToGrid w:val="0"/>
        </w:rPr>
        <w:t>is criminally responsible for the act or omission to the same extent as if the real state of things had been such as he was induced by the delusions to believe to exist.</w:t>
      </w:r>
    </w:p>
    <w:p>
      <w:pPr>
        <w:pStyle w:val="Footnotesection"/>
      </w:pPr>
      <w:r>
        <w:tab/>
        <w:t>[Section 27 amended by No. 69 of 1996 s. 7; No. 44 of 2009 s. 9.]</w:t>
      </w:r>
    </w:p>
    <w:p>
      <w:pPr>
        <w:pStyle w:val="Heading5"/>
        <w:rPr>
          <w:snapToGrid w:val="0"/>
        </w:rPr>
      </w:pPr>
      <w:bookmarkStart w:id="276" w:name="_Toc256090964"/>
      <w:r>
        <w:rPr>
          <w:rStyle w:val="CharSectno"/>
        </w:rPr>
        <w:t>28</w:t>
      </w:r>
      <w:r>
        <w:rPr>
          <w:snapToGrid w:val="0"/>
        </w:rPr>
        <w:t>.</w:t>
      </w:r>
      <w:r>
        <w:rPr>
          <w:snapToGrid w:val="0"/>
        </w:rPr>
        <w:tab/>
        <w:t>Intoxication</w:t>
      </w:r>
      <w:bookmarkEnd w:id="276"/>
    </w:p>
    <w:p>
      <w:pPr>
        <w:pStyle w:val="Subsection"/>
        <w:rPr>
          <w:snapToGrid w:val="0"/>
        </w:rPr>
      </w:pPr>
      <w:r>
        <w:rPr>
          <w:snapToGrid w:val="0"/>
        </w:rPr>
        <w:tab/>
        <w:t>(1)</w:t>
      </w:r>
      <w:r>
        <w:rPr>
          <w:snapToGrid w:val="0"/>
        </w:rPr>
        <w:tab/>
      </w:r>
      <w:r>
        <w:t>Section 27 applies</w:t>
      </w:r>
      <w:r>
        <w:rPr>
          <w:snapToGrid w:val="0"/>
        </w:rPr>
        <w:t xml:space="preserve">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t>(2)</w:t>
      </w:r>
      <w:r>
        <w:rPr>
          <w:snapToGrid w:val="0"/>
        </w:rPr>
        <w:tab/>
      </w:r>
      <w:r>
        <w:t>Section 27 does not</w:t>
      </w:r>
      <w:r>
        <w:rPr>
          <w:snapToGrid w:val="0"/>
        </w:rPr>
        <w:t xml:space="preserve">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t>(3)</w:t>
      </w:r>
      <w:r>
        <w:rPr>
          <w:snapToGrid w:val="0"/>
        </w:rPr>
        <w:tab/>
      </w:r>
      <w:r>
        <w:t>When an</w:t>
      </w:r>
      <w:r>
        <w:rPr>
          <w:snapToGrid w:val="0"/>
        </w:rPr>
        <w:t xml:space="preserve"> intention to cause a specific result is an element of an offence, intoxication whether complete or partial, and whether intentional or unintentional, may be regarded for the purpose of ascertaining whether such an intention in fact existed.</w:t>
      </w:r>
    </w:p>
    <w:p>
      <w:pPr>
        <w:pStyle w:val="Footnotesection"/>
      </w:pPr>
      <w:r>
        <w:tab/>
        <w:t>[Section 28 amended by No. 44 of 2009 s. 10.]</w:t>
      </w:r>
    </w:p>
    <w:p>
      <w:pPr>
        <w:pStyle w:val="Heading5"/>
        <w:rPr>
          <w:snapToGrid w:val="0"/>
        </w:rPr>
      </w:pPr>
      <w:bookmarkStart w:id="277" w:name="_Toc256090965"/>
      <w:r>
        <w:rPr>
          <w:rStyle w:val="CharSectno"/>
        </w:rPr>
        <w:t>29</w:t>
      </w:r>
      <w:r>
        <w:rPr>
          <w:snapToGrid w:val="0"/>
        </w:rPr>
        <w:t>.</w:t>
      </w:r>
      <w:r>
        <w:rPr>
          <w:snapToGrid w:val="0"/>
        </w:rPr>
        <w:tab/>
        <w:t>Immature age</w:t>
      </w:r>
      <w:bookmarkEnd w:id="277"/>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pPr>
      <w:r>
        <w:tab/>
        <w:t>[Section 29 amended by No. 74 of 1985 s. 4; No. 49 of 1988 s. 44.]</w:t>
      </w:r>
    </w:p>
    <w:p>
      <w:pPr>
        <w:pStyle w:val="Heading5"/>
        <w:rPr>
          <w:snapToGrid w:val="0"/>
        </w:rPr>
      </w:pPr>
      <w:bookmarkStart w:id="278" w:name="_Toc256090966"/>
      <w:r>
        <w:rPr>
          <w:rStyle w:val="CharSectno"/>
        </w:rPr>
        <w:t>30</w:t>
      </w:r>
      <w:r>
        <w:rPr>
          <w:snapToGrid w:val="0"/>
        </w:rPr>
        <w:t>.</w:t>
      </w:r>
      <w:r>
        <w:rPr>
          <w:snapToGrid w:val="0"/>
        </w:rPr>
        <w:tab/>
        <w:t>Judicial officers</w:t>
      </w:r>
      <w:bookmarkEnd w:id="278"/>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pPr>
      <w:bookmarkStart w:id="279" w:name="_Toc205180667"/>
      <w:bookmarkStart w:id="280" w:name="_Toc256090967"/>
      <w:r>
        <w:rPr>
          <w:rStyle w:val="CharSectno"/>
        </w:rPr>
        <w:t>31</w:t>
      </w:r>
      <w:r>
        <w:t>.</w:t>
      </w:r>
      <w:r>
        <w:tab/>
        <w:t>Lawful authority</w:t>
      </w:r>
      <w:bookmarkEnd w:id="279"/>
      <w:bookmarkEnd w:id="280"/>
    </w:p>
    <w:p>
      <w:pPr>
        <w:pStyle w:val="Subsection"/>
        <w:spacing w:before="120"/>
      </w:pPr>
      <w:r>
        <w:tab/>
        <w:t>(1)</w:t>
      </w:r>
      <w:r>
        <w:tab/>
        <w:t>A person is not criminally responsible for an act done, or an omission made, in any of the following circumstances —</w:t>
      </w:r>
    </w:p>
    <w:p>
      <w:pPr>
        <w:pStyle w:val="Indenta"/>
      </w:pPr>
      <w:r>
        <w:tab/>
        <w:t>(a)</w:t>
      </w:r>
      <w:r>
        <w:tab/>
        <w:t>in execution of the law;</w:t>
      </w:r>
    </w:p>
    <w:p>
      <w:pPr>
        <w:pStyle w:val="Indenta"/>
      </w:pPr>
      <w:r>
        <w:tab/>
        <w:t>(b)</w:t>
      </w:r>
      <w:r>
        <w:tab/>
        <w:t>in obedience to the order of a competent authority which the person is bound by law to obey, unless the order is manifestly unlawful.</w:t>
      </w:r>
    </w:p>
    <w:p>
      <w:pPr>
        <w:pStyle w:val="Subsection"/>
        <w:spacing w:before="120"/>
      </w:pPr>
      <w:r>
        <w:tab/>
        <w:t>(2)</w:t>
      </w:r>
      <w:r>
        <w:tab/>
        <w:t>Whether an order is or is not manifestly unlawful is a question of law.</w:t>
      </w:r>
    </w:p>
    <w:p>
      <w:pPr>
        <w:pStyle w:val="Footnotesection"/>
        <w:ind w:left="890" w:hanging="890"/>
      </w:pPr>
      <w:r>
        <w:tab/>
        <w:t>[Section 31 inserted by No. 29 of 2008 s. 6.]</w:t>
      </w:r>
    </w:p>
    <w:p>
      <w:pPr>
        <w:pStyle w:val="Heading5"/>
      </w:pPr>
      <w:bookmarkStart w:id="281" w:name="_Toc205180668"/>
      <w:bookmarkStart w:id="282" w:name="_Toc256090968"/>
      <w:r>
        <w:rPr>
          <w:rStyle w:val="CharSectno"/>
        </w:rPr>
        <w:t>32</w:t>
      </w:r>
      <w:r>
        <w:t>.</w:t>
      </w:r>
      <w:r>
        <w:tab/>
        <w:t>Duress</w:t>
      </w:r>
      <w:bookmarkEnd w:id="281"/>
      <w:bookmarkEnd w:id="282"/>
    </w:p>
    <w:p>
      <w:pPr>
        <w:pStyle w:val="Subsection"/>
        <w:spacing w:before="120"/>
      </w:pPr>
      <w:r>
        <w:tab/>
        <w:t>(1)</w:t>
      </w:r>
      <w:r>
        <w:tab/>
        <w:t>A person is not criminally responsible for an act done, or an omission made, under duress under subsection (2).</w:t>
      </w:r>
    </w:p>
    <w:p>
      <w:pPr>
        <w:pStyle w:val="Subsection"/>
        <w:spacing w:before="120"/>
      </w:pPr>
      <w:r>
        <w:tab/>
        <w:t>(2)</w:t>
      </w:r>
      <w:r>
        <w:tab/>
        <w:t>A person does an act or makes an omission under duress if —</w:t>
      </w:r>
    </w:p>
    <w:p>
      <w:pPr>
        <w:pStyle w:val="Indenta"/>
      </w:pPr>
      <w:r>
        <w:tab/>
        <w:t>(a)</w:t>
      </w:r>
      <w:r>
        <w:tab/>
        <w:t>the person believes —</w:t>
      </w:r>
    </w:p>
    <w:p>
      <w:pPr>
        <w:pStyle w:val="Indenti"/>
      </w:pPr>
      <w:r>
        <w:tab/>
        <w:t>(i)</w:t>
      </w:r>
      <w:r>
        <w:tab/>
        <w:t>a threat has been made; and</w:t>
      </w:r>
    </w:p>
    <w:p>
      <w:pPr>
        <w:pStyle w:val="Indenti"/>
      </w:pPr>
      <w:r>
        <w:tab/>
        <w:t>(ii)</w:t>
      </w:r>
      <w:r>
        <w:tab/>
        <w:t>the threat will be carried out unless an offence is committed; and</w:t>
      </w:r>
    </w:p>
    <w:p>
      <w:pPr>
        <w:pStyle w:val="Indenti"/>
      </w:pPr>
      <w:r>
        <w:tab/>
        <w:t>(iii)</w:t>
      </w:r>
      <w:r>
        <w:tab/>
        <w:t>doing the act or making the omission is necessary to prevent the threat from being carried out;</w:t>
      </w:r>
    </w:p>
    <w:p>
      <w:pPr>
        <w:pStyle w:val="Indenta"/>
      </w:pPr>
      <w:r>
        <w:tab/>
      </w:r>
      <w:r>
        <w:tab/>
        <w:t>and</w:t>
      </w:r>
    </w:p>
    <w:p>
      <w:pPr>
        <w:pStyle w:val="Indenta"/>
      </w:pPr>
      <w:r>
        <w:tab/>
        <w:t>(b)</w:t>
      </w:r>
      <w:r>
        <w:tab/>
        <w:t>the act or omission is a reasonable response to the threat in the circumstances as the person believes them to be; and</w:t>
      </w:r>
    </w:p>
    <w:p>
      <w:pPr>
        <w:pStyle w:val="Indenta"/>
      </w:pPr>
      <w:r>
        <w:tab/>
        <w:t>(c)</w:t>
      </w:r>
      <w:r>
        <w:tab/>
        <w:t>there are reasonable grounds for those beliefs.</w:t>
      </w:r>
    </w:p>
    <w:p>
      <w:pPr>
        <w:pStyle w:val="Subsection"/>
        <w:spacing w:before="120"/>
      </w:pPr>
      <w:r>
        <w:tab/>
        <w:t>(3)</w:t>
      </w:r>
      <w:r>
        <w:tab/>
        <w:t>Subsections (1) and (2) do not apply if the threat is made by or on behalf of a person with whom the person under duress is voluntarily associating for the purpose of —</w:t>
      </w:r>
    </w:p>
    <w:p>
      <w:pPr>
        <w:pStyle w:val="Indenta"/>
      </w:pPr>
      <w:r>
        <w:tab/>
        <w:t>(a)</w:t>
      </w:r>
      <w:r>
        <w:tab/>
        <w:t>doing an act or making an omission of the kind in fact done or made by the person under duress; or</w:t>
      </w:r>
    </w:p>
    <w:p>
      <w:pPr>
        <w:pStyle w:val="Indenta"/>
      </w:pPr>
      <w:r>
        <w:tab/>
        <w:t>(b)</w:t>
      </w:r>
      <w:r>
        <w:tab/>
        <w:t>prosecuting an unlawful purpose in which it is reasonably foreseeable such a threat would be made.</w:t>
      </w:r>
    </w:p>
    <w:p>
      <w:pPr>
        <w:pStyle w:val="Footnotesection"/>
      </w:pPr>
      <w:r>
        <w:tab/>
        <w:t>[Section 32 inserted by No. 29 of 2008 s. 6.]</w:t>
      </w:r>
    </w:p>
    <w:p>
      <w:pPr>
        <w:pStyle w:val="Ednotesection"/>
      </w:pPr>
      <w:r>
        <w:t>[</w:t>
      </w:r>
      <w:r>
        <w:rPr>
          <w:b/>
        </w:rPr>
        <w:t>33</w:t>
      </w:r>
      <w:r>
        <w:rPr>
          <w:b/>
          <w:bCs/>
        </w:rPr>
        <w:t>.</w:t>
      </w:r>
      <w:r>
        <w:tab/>
        <w:t>Deleted by No. 106 of 1987 s. 6.]</w:t>
      </w:r>
    </w:p>
    <w:p>
      <w:pPr>
        <w:pStyle w:val="Heading5"/>
        <w:rPr>
          <w:snapToGrid w:val="0"/>
        </w:rPr>
      </w:pPr>
      <w:bookmarkStart w:id="283" w:name="_Toc256090969"/>
      <w:r>
        <w:rPr>
          <w:rStyle w:val="CharSectno"/>
        </w:rPr>
        <w:t>34</w:t>
      </w:r>
      <w:r>
        <w:rPr>
          <w:snapToGrid w:val="0"/>
        </w:rPr>
        <w:t>.</w:t>
      </w:r>
      <w:r>
        <w:rPr>
          <w:snapToGrid w:val="0"/>
        </w:rPr>
        <w:tab/>
        <w:t>Offences by partners and members of companies with respect to partnership or corporate property</w:t>
      </w:r>
      <w:bookmarkEnd w:id="283"/>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r>
        <w:t>[</w:t>
      </w:r>
      <w:r>
        <w:rPr>
          <w:b/>
        </w:rPr>
        <w:t>35.</w:t>
      </w:r>
      <w:r>
        <w:tab/>
        <w:t>Deleted by No. 28 of 2003 s. 118(3).]</w:t>
      </w:r>
    </w:p>
    <w:p>
      <w:pPr>
        <w:pStyle w:val="Heading5"/>
        <w:rPr>
          <w:snapToGrid w:val="0"/>
        </w:rPr>
      </w:pPr>
      <w:bookmarkStart w:id="284" w:name="_Toc256090970"/>
      <w:r>
        <w:rPr>
          <w:rStyle w:val="CharSectno"/>
        </w:rPr>
        <w:t>36</w:t>
      </w:r>
      <w:r>
        <w:rPr>
          <w:snapToGrid w:val="0"/>
        </w:rPr>
        <w:t>.</w:t>
      </w:r>
      <w:r>
        <w:rPr>
          <w:snapToGrid w:val="0"/>
        </w:rPr>
        <w:tab/>
        <w:t>Application of Chapter V</w:t>
      </w:r>
      <w:bookmarkEnd w:id="284"/>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285" w:name="_Toc189539295"/>
      <w:bookmarkStart w:id="286" w:name="_Toc193099633"/>
      <w:bookmarkStart w:id="287" w:name="_Toc196195916"/>
      <w:bookmarkStart w:id="288" w:name="_Toc196731881"/>
      <w:bookmarkStart w:id="289" w:name="_Toc201740772"/>
      <w:bookmarkStart w:id="290" w:name="_Toc202762822"/>
      <w:bookmarkStart w:id="291" w:name="_Toc203538440"/>
      <w:bookmarkStart w:id="292" w:name="_Toc205192090"/>
      <w:bookmarkStart w:id="293" w:name="_Toc205279986"/>
      <w:bookmarkStart w:id="294" w:name="_Toc207613995"/>
      <w:bookmarkStart w:id="295" w:name="_Toc207615376"/>
      <w:bookmarkStart w:id="296" w:name="_Toc207688705"/>
      <w:bookmarkStart w:id="297" w:name="_Toc209328741"/>
      <w:bookmarkStart w:id="298" w:name="_Toc209338377"/>
      <w:bookmarkStart w:id="299" w:name="_Toc209503601"/>
      <w:bookmarkStart w:id="300" w:name="_Toc211653845"/>
      <w:bookmarkStart w:id="301" w:name="_Toc233778692"/>
      <w:bookmarkStart w:id="302" w:name="_Toc241052364"/>
      <w:bookmarkStart w:id="303" w:name="_Toc241381875"/>
      <w:bookmarkStart w:id="304" w:name="_Toc241382343"/>
      <w:bookmarkStart w:id="305" w:name="_Toc247947700"/>
      <w:bookmarkStart w:id="306" w:name="_Toc248824594"/>
      <w:bookmarkStart w:id="307" w:name="_Toc249936173"/>
      <w:bookmarkStart w:id="308" w:name="_Toc252185050"/>
      <w:bookmarkStart w:id="309" w:name="_Toc253057537"/>
      <w:bookmarkStart w:id="310" w:name="_Toc253125645"/>
      <w:bookmarkStart w:id="311" w:name="_Toc254100799"/>
      <w:bookmarkStart w:id="312" w:name="_Toc254101277"/>
      <w:bookmarkStart w:id="313" w:name="_Toc254104895"/>
      <w:bookmarkStart w:id="314" w:name="_Toc254174895"/>
      <w:bookmarkStart w:id="315" w:name="_Toc254184618"/>
      <w:bookmarkStart w:id="316" w:name="_Toc254612414"/>
      <w:bookmarkStart w:id="317" w:name="_Toc255891109"/>
      <w:bookmarkStart w:id="318" w:name="_Toc256090971"/>
      <w:r>
        <w:rPr>
          <w:rStyle w:val="CharPartNo"/>
        </w:rPr>
        <w:t>Part II</w:t>
      </w:r>
      <w:r>
        <w:t> — </w:t>
      </w:r>
      <w:r>
        <w:rPr>
          <w:rStyle w:val="CharPartText"/>
        </w:rPr>
        <w:t>Offences against public order</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Ednotedivision"/>
        <w:spacing w:before="240"/>
      </w:pPr>
      <w:r>
        <w:t>[Chapter VI (s. 37</w:t>
      </w:r>
      <w:r>
        <w:noBreakHyphen/>
        <w:t>43) deleted by No. 70 of 1988 s. 8(1).]</w:t>
      </w:r>
    </w:p>
    <w:p>
      <w:pPr>
        <w:pStyle w:val="Heading3"/>
        <w:spacing w:before="260"/>
        <w:rPr>
          <w:snapToGrid w:val="0"/>
        </w:rPr>
      </w:pPr>
      <w:bookmarkStart w:id="319" w:name="_Toc189539296"/>
      <w:bookmarkStart w:id="320" w:name="_Toc193099634"/>
      <w:bookmarkStart w:id="321" w:name="_Toc196195917"/>
      <w:bookmarkStart w:id="322" w:name="_Toc196731882"/>
      <w:bookmarkStart w:id="323" w:name="_Toc201740773"/>
      <w:bookmarkStart w:id="324" w:name="_Toc202762823"/>
      <w:bookmarkStart w:id="325" w:name="_Toc203538441"/>
      <w:bookmarkStart w:id="326" w:name="_Toc205192091"/>
      <w:bookmarkStart w:id="327" w:name="_Toc205279987"/>
      <w:bookmarkStart w:id="328" w:name="_Toc207613996"/>
      <w:bookmarkStart w:id="329" w:name="_Toc207615377"/>
      <w:bookmarkStart w:id="330" w:name="_Toc207688706"/>
      <w:bookmarkStart w:id="331" w:name="_Toc209328742"/>
      <w:bookmarkStart w:id="332" w:name="_Toc209338378"/>
      <w:bookmarkStart w:id="333" w:name="_Toc209503602"/>
      <w:bookmarkStart w:id="334" w:name="_Toc211653846"/>
      <w:bookmarkStart w:id="335" w:name="_Toc233778693"/>
      <w:bookmarkStart w:id="336" w:name="_Toc241052365"/>
      <w:bookmarkStart w:id="337" w:name="_Toc241381876"/>
      <w:bookmarkStart w:id="338" w:name="_Toc241382344"/>
      <w:bookmarkStart w:id="339" w:name="_Toc247947701"/>
      <w:bookmarkStart w:id="340" w:name="_Toc248824595"/>
      <w:bookmarkStart w:id="341" w:name="_Toc249936174"/>
      <w:bookmarkStart w:id="342" w:name="_Toc252185051"/>
      <w:bookmarkStart w:id="343" w:name="_Toc253057538"/>
      <w:bookmarkStart w:id="344" w:name="_Toc253125646"/>
      <w:bookmarkStart w:id="345" w:name="_Toc254100800"/>
      <w:bookmarkStart w:id="346" w:name="_Toc254101278"/>
      <w:bookmarkStart w:id="347" w:name="_Toc254104896"/>
      <w:bookmarkStart w:id="348" w:name="_Toc254174896"/>
      <w:bookmarkStart w:id="349" w:name="_Toc254184619"/>
      <w:bookmarkStart w:id="350" w:name="_Toc254612415"/>
      <w:bookmarkStart w:id="351" w:name="_Toc255891110"/>
      <w:bookmarkStart w:id="352" w:name="_Toc256090972"/>
      <w:r>
        <w:rPr>
          <w:rStyle w:val="CharDivNo"/>
        </w:rPr>
        <w:t>Chapter VII</w:t>
      </w:r>
      <w:r>
        <w:rPr>
          <w:snapToGrid w:val="0"/>
        </w:rPr>
        <w:t> — </w:t>
      </w:r>
      <w:r>
        <w:rPr>
          <w:rStyle w:val="CharDivText"/>
        </w:rPr>
        <w:t>Sedition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Heading5"/>
        <w:spacing w:before="240"/>
        <w:rPr>
          <w:snapToGrid w:val="0"/>
        </w:rPr>
      </w:pPr>
      <w:bookmarkStart w:id="353" w:name="_Toc256090973"/>
      <w:r>
        <w:rPr>
          <w:rStyle w:val="CharSectno"/>
        </w:rPr>
        <w:t>44</w:t>
      </w:r>
      <w:r>
        <w:rPr>
          <w:snapToGrid w:val="0"/>
        </w:rPr>
        <w:t>.</w:t>
      </w:r>
      <w:r>
        <w:rPr>
          <w:snapToGrid w:val="0"/>
        </w:rPr>
        <w:tab/>
        <w:t xml:space="preserve">Term used: </w:t>
      </w:r>
      <w:r>
        <w:rPr>
          <w:rStyle w:val="CharDefText"/>
          <w:b/>
          <w:bCs/>
          <w:i w:val="0"/>
          <w:iCs/>
        </w:rPr>
        <w:t>seditious intention</w:t>
      </w:r>
      <w:bookmarkEnd w:id="353"/>
    </w:p>
    <w:p>
      <w:pPr>
        <w:pStyle w:val="Subsection"/>
        <w:spacing w:before="180"/>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spacing w:before="180"/>
        <w:rPr>
          <w:snapToGrid w:val="0"/>
        </w:rPr>
      </w:pPr>
      <w:r>
        <w:rPr>
          <w:snapToGrid w:val="0"/>
        </w:rPr>
        <w:tab/>
      </w:r>
      <w:r>
        <w:rPr>
          <w:snapToGrid w:val="0"/>
        </w:rPr>
        <w:tab/>
        <w:t>is a seditious intention, unless it is justified by</w:t>
      </w:r>
      <w:r>
        <w:t xml:space="preserve"> section 45.</w:t>
      </w:r>
    </w:p>
    <w:p>
      <w:pPr>
        <w:pStyle w:val="Footnotesection"/>
      </w:pPr>
      <w:r>
        <w:tab/>
        <w:t>[Section 44 amended by No. 44 of 2009 s. 11.]</w:t>
      </w:r>
    </w:p>
    <w:p>
      <w:pPr>
        <w:pStyle w:val="Heading5"/>
        <w:spacing w:before="240"/>
        <w:rPr>
          <w:snapToGrid w:val="0"/>
        </w:rPr>
      </w:pPr>
      <w:bookmarkStart w:id="354" w:name="_Toc256090974"/>
      <w:r>
        <w:rPr>
          <w:rStyle w:val="CharSectno"/>
        </w:rPr>
        <w:t>45</w:t>
      </w:r>
      <w:r>
        <w:rPr>
          <w:snapToGrid w:val="0"/>
        </w:rPr>
        <w:t>.</w:t>
      </w:r>
      <w:r>
        <w:rPr>
          <w:snapToGrid w:val="0"/>
        </w:rPr>
        <w:tab/>
        <w:t>Innocent intentions</w:t>
      </w:r>
      <w:bookmarkEnd w:id="354"/>
    </w:p>
    <w:p>
      <w:pPr>
        <w:pStyle w:val="Subsection"/>
        <w:spacing w:before="180"/>
        <w:rPr>
          <w:snapToGrid w:val="0"/>
        </w:rPr>
      </w:pPr>
      <w:r>
        <w:rPr>
          <w:snapToGrid w:val="0"/>
        </w:rPr>
        <w:tab/>
      </w:r>
      <w:r>
        <w:rPr>
          <w:snapToGrid w:val="0"/>
        </w:rPr>
        <w:tab/>
        <w:t>It is lawful for any person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spacing w:before="240"/>
      </w:pPr>
      <w:bookmarkStart w:id="355" w:name="_Toc256090975"/>
      <w:r>
        <w:rPr>
          <w:rStyle w:val="CharSectno"/>
        </w:rPr>
        <w:t>46</w:t>
      </w:r>
      <w:r>
        <w:rPr>
          <w:snapToGrid w:val="0"/>
        </w:rPr>
        <w:t>.</w:t>
      </w:r>
      <w:r>
        <w:rPr>
          <w:snapToGrid w:val="0"/>
        </w:rPr>
        <w:tab/>
        <w:t xml:space="preserve">Terms used: </w:t>
      </w:r>
      <w:r>
        <w:rPr>
          <w:rStyle w:val="CharDefText"/>
          <w:b/>
          <w:bCs/>
          <w:i w:val="0"/>
          <w:iCs/>
        </w:rPr>
        <w:t xml:space="preserve">seditious enterprise, seditious words, </w:t>
      </w:r>
      <w:r>
        <w:t>seditious writing</w:t>
      </w:r>
      <w:bookmarkEnd w:id="355"/>
    </w:p>
    <w:p>
      <w:pPr>
        <w:pStyle w:val="Subsection"/>
        <w:spacing w:before="180"/>
        <w:rPr>
          <w:snapToGrid w:val="0"/>
        </w:rPr>
      </w:pPr>
      <w:r>
        <w:rPr>
          <w:snapToGrid w:val="0"/>
        </w:rPr>
        <w:tab/>
      </w:r>
      <w:r>
        <w:rPr>
          <w:snapToGrid w:val="0"/>
        </w:rPr>
        <w:tab/>
        <w:t>A seditious enterprise is an enterprise which is undertaken in order to the carrying out of a seditious intention.</w:t>
      </w:r>
    </w:p>
    <w:p>
      <w:pPr>
        <w:pStyle w:val="Subsection"/>
        <w:spacing w:before="180"/>
        <w:rPr>
          <w:snapToGrid w:val="0"/>
        </w:rPr>
      </w:pPr>
      <w:r>
        <w:rPr>
          <w:snapToGrid w:val="0"/>
        </w:rPr>
        <w:tab/>
      </w:r>
      <w:r>
        <w:rPr>
          <w:snapToGrid w:val="0"/>
        </w:rPr>
        <w:tab/>
        <w:t>Seditious words are words expressive of a seditious intention.</w:t>
      </w:r>
    </w:p>
    <w:p>
      <w:pPr>
        <w:pStyle w:val="Subsection"/>
        <w:spacing w:before="180"/>
        <w:rPr>
          <w:snapToGrid w:val="0"/>
        </w:rPr>
      </w:pPr>
      <w:r>
        <w:rPr>
          <w:snapToGrid w:val="0"/>
        </w:rPr>
        <w:tab/>
      </w:r>
      <w:r>
        <w:rPr>
          <w:snapToGrid w:val="0"/>
        </w:rPr>
        <w:tab/>
        <w:t xml:space="preserve">The term </w:t>
      </w:r>
      <w:r>
        <w:rPr>
          <w:rStyle w:val="CharDefText"/>
        </w:rPr>
        <w:t>seditious writing</w:t>
      </w:r>
      <w:r>
        <w:rPr>
          <w:snapToGrid w:val="0"/>
        </w:rPr>
        <w:t xml:space="preserve"> includes anything intended to be read, and any sign or visible representation, which is expressive of a seditious intention.</w:t>
      </w:r>
    </w:p>
    <w:p>
      <w:pPr>
        <w:pStyle w:val="Heading5"/>
        <w:spacing w:before="240"/>
        <w:rPr>
          <w:snapToGrid w:val="0"/>
        </w:rPr>
      </w:pPr>
      <w:bookmarkStart w:id="356" w:name="_Toc256090976"/>
      <w:r>
        <w:rPr>
          <w:rStyle w:val="CharSectno"/>
        </w:rPr>
        <w:t>47</w:t>
      </w:r>
      <w:r>
        <w:rPr>
          <w:snapToGrid w:val="0"/>
        </w:rPr>
        <w:t>.</w:t>
      </w:r>
      <w:r>
        <w:rPr>
          <w:snapToGrid w:val="0"/>
        </w:rPr>
        <w:tab/>
        <w:t>Unlawful oaths to kill a person</w:t>
      </w:r>
      <w:bookmarkEnd w:id="356"/>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w:t>
      </w:r>
      <w:r>
        <w:t xml:space="preserve"> kill any person</w:t>
      </w:r>
      <w:r>
        <w:rPr>
          <w:snapToGrid w:val="0"/>
        </w:rPr>
        <w: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ind w:left="890" w:hanging="890"/>
      </w:pPr>
      <w:r>
        <w:tab/>
        <w:t>[Section 47 amended by No. 118 of 1981 s. 4; No. 52 of 1984 s. 10; No. 51 of 1992 s. 16(2); No. 29 of 2008 s. 16(1).]</w:t>
      </w:r>
    </w:p>
    <w:p>
      <w:pPr>
        <w:pStyle w:val="Heading5"/>
        <w:spacing w:before="180"/>
        <w:rPr>
          <w:snapToGrid w:val="0"/>
        </w:rPr>
      </w:pPr>
      <w:bookmarkStart w:id="357" w:name="_Toc256090977"/>
      <w:r>
        <w:rPr>
          <w:rStyle w:val="CharSectno"/>
        </w:rPr>
        <w:t>48</w:t>
      </w:r>
      <w:r>
        <w:rPr>
          <w:snapToGrid w:val="0"/>
        </w:rPr>
        <w:t>.</w:t>
      </w:r>
      <w:r>
        <w:rPr>
          <w:snapToGrid w:val="0"/>
        </w:rPr>
        <w:tab/>
        <w:t>Other unlawful oaths to commit offences</w:t>
      </w:r>
      <w:bookmarkEnd w:id="357"/>
    </w:p>
    <w:p>
      <w:pPr>
        <w:pStyle w:val="Subsection"/>
        <w:keepNext/>
        <w:keepLines/>
        <w:spacing w:before="12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w:t>
      </w:r>
    </w:p>
    <w:p>
      <w:pPr>
        <w:pStyle w:val="Indenti"/>
        <w:rPr>
          <w:snapToGrid w:val="0"/>
        </w:rPr>
      </w:pPr>
      <w:r>
        <w:rPr>
          <w:snapToGrid w:val="0"/>
        </w:rPr>
        <w:tab/>
        <w:t>(a)</w:t>
      </w:r>
      <w:r>
        <w:rPr>
          <w:snapToGrid w:val="0"/>
        </w:rPr>
        <w:tab/>
        <w:t>To engage in any seditious enterprise;</w:t>
      </w:r>
    </w:p>
    <w:p>
      <w:pPr>
        <w:pStyle w:val="Indenti"/>
      </w:pPr>
      <w:r>
        <w:tab/>
        <w:t>(b)</w:t>
      </w:r>
      <w:r>
        <w:tab/>
        <w:t>To commit any indictable offence other than one entailing the killing of a person;</w:t>
      </w:r>
    </w:p>
    <w:p>
      <w:pPr>
        <w:pStyle w:val="Indenti"/>
        <w:rPr>
          <w:snapToGrid w:val="0"/>
        </w:rPr>
      </w:pPr>
      <w:r>
        <w:rPr>
          <w:snapToGrid w:val="0"/>
        </w:rPr>
        <w:tab/>
        <w:t>(c)</w:t>
      </w:r>
      <w:r>
        <w:rPr>
          <w:snapToGrid w:val="0"/>
        </w:rPr>
        <w:tab/>
        <w:t>To disturb the public peace;</w:t>
      </w:r>
    </w:p>
    <w:p>
      <w:pPr>
        <w:pStyle w:val="Indenti"/>
        <w:rPr>
          <w:snapToGrid w:val="0"/>
        </w:rPr>
      </w:pPr>
      <w:r>
        <w:rPr>
          <w:snapToGrid w:val="0"/>
        </w:rPr>
        <w:tab/>
        <w:t>(d)</w:t>
      </w:r>
      <w:r>
        <w:rPr>
          <w:snapToGrid w:val="0"/>
        </w:rPr>
        <w:tab/>
        <w:t>To be of any association, society, or confederacy formed for the purpose of doing any such act as aforesaid;</w:t>
      </w:r>
    </w:p>
    <w:p>
      <w:pPr>
        <w:pStyle w:val="Indenti"/>
        <w:rPr>
          <w:snapToGrid w:val="0"/>
        </w:rPr>
      </w:pPr>
      <w:r>
        <w:rPr>
          <w:snapToGrid w:val="0"/>
        </w:rPr>
        <w:tab/>
        <w:t>(e)</w:t>
      </w:r>
      <w:r>
        <w:rPr>
          <w:snapToGrid w:val="0"/>
        </w:rPr>
        <w:tab/>
        <w:t>To obey the orders or commands of any committee or body of men not lawfully constituted, or of any leader or commander or other person not having authority by law for that purpose;</w:t>
      </w:r>
    </w:p>
    <w:p>
      <w:pPr>
        <w:pStyle w:val="Indenti"/>
        <w:rPr>
          <w:snapToGrid w:val="0"/>
        </w:rPr>
      </w:pPr>
      <w:r>
        <w:rPr>
          <w:snapToGrid w:val="0"/>
        </w:rPr>
        <w:tab/>
        <w:t>(f)</w:t>
      </w:r>
      <w:r>
        <w:rPr>
          <w:snapToGrid w:val="0"/>
        </w:rPr>
        <w:tab/>
        <w:t>Not to inform or give evidence against any associate, confederate, or other person;</w:t>
      </w:r>
    </w:p>
    <w:p>
      <w:pPr>
        <w:pStyle w:val="Indenti"/>
        <w:rPr>
          <w:snapToGrid w:val="0"/>
        </w:rPr>
      </w:pPr>
      <w:r>
        <w:rPr>
          <w:snapToGrid w:val="0"/>
        </w:rPr>
        <w:tab/>
        <w:t>(g)</w:t>
      </w:r>
      <w:r>
        <w:rPr>
          <w:snapToGrid w:val="0"/>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160"/>
        <w:rPr>
          <w:snapToGrid w:val="0"/>
        </w:rPr>
      </w:pPr>
      <w:r>
        <w:rPr>
          <w:snapToGrid w:val="0"/>
        </w:rPr>
        <w:tab/>
        <w:t>(2)</w:t>
      </w:r>
      <w:r>
        <w:rPr>
          <w:snapToGrid w:val="0"/>
        </w:rPr>
        <w:tab/>
        <w:t>Takes any such oath or engagement, not being compelled to do so; or</w:t>
      </w:r>
    </w:p>
    <w:p>
      <w:pPr>
        <w:pStyle w:val="Indenta"/>
        <w:keepNext/>
        <w:spacing w:before="120"/>
        <w:rPr>
          <w:snapToGrid w:val="0"/>
        </w:rPr>
      </w:pPr>
      <w:r>
        <w:rPr>
          <w:snapToGrid w:val="0"/>
        </w:rPr>
        <w:tab/>
        <w:t>(3)</w:t>
      </w:r>
      <w:r>
        <w:rPr>
          <w:snapToGrid w:val="0"/>
        </w:rPr>
        <w:tab/>
        <w:t>Attempts to induce any person to take any such oath or engagement;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48 amended by No. 52 of 1984 s. 11; No. 70 of 1988 s. 8(2); No. 51 of 1992 s. 16(2); No. 29 of 2008 s. 16(2).]</w:t>
      </w:r>
    </w:p>
    <w:p>
      <w:pPr>
        <w:pStyle w:val="Heading5"/>
        <w:spacing w:before="240"/>
        <w:rPr>
          <w:snapToGrid w:val="0"/>
        </w:rPr>
      </w:pPr>
      <w:bookmarkStart w:id="358" w:name="_Toc256090978"/>
      <w:r>
        <w:rPr>
          <w:rStyle w:val="CharSectno"/>
        </w:rPr>
        <w:t>49</w:t>
      </w:r>
      <w:r>
        <w:rPr>
          <w:snapToGrid w:val="0"/>
        </w:rPr>
        <w:t>.</w:t>
      </w:r>
      <w:r>
        <w:rPr>
          <w:snapToGrid w:val="0"/>
        </w:rPr>
        <w:tab/>
        <w:t>Compulsion, how far a defence</w:t>
      </w:r>
      <w:bookmarkEnd w:id="358"/>
    </w:p>
    <w:p>
      <w:pPr>
        <w:pStyle w:val="Subsection"/>
        <w:spacing w:before="180"/>
        <w:rPr>
          <w:snapToGrid w:val="0"/>
        </w:rPr>
      </w:pPr>
      <w:r>
        <w:rPr>
          <w:snapToGrid w:val="0"/>
        </w:rPr>
        <w:tab/>
      </w:r>
      <w:r>
        <w:rPr>
          <w:snapToGrid w:val="0"/>
        </w:rPr>
        <w:tab/>
        <w:t xml:space="preserve">A person who takes any such oath or engagement as is mentioned in </w:t>
      </w:r>
      <w:r>
        <w:t xml:space="preserve">sections 47 and 48 </w:t>
      </w:r>
      <w:r>
        <w:rPr>
          <w:snapToGrid w:val="0"/>
        </w:rPr>
        <w:t>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Footnotesection"/>
        <w:ind w:left="890" w:hanging="890"/>
      </w:pPr>
      <w:r>
        <w:tab/>
        <w:t>[Section 49 amended by No. 44 of 2009 s. 12.]</w:t>
      </w:r>
    </w:p>
    <w:p>
      <w:pPr>
        <w:pStyle w:val="Ednotesection"/>
      </w:pPr>
      <w:r>
        <w:t>[</w:t>
      </w:r>
      <w:r>
        <w:rPr>
          <w:b/>
        </w:rPr>
        <w:t>50</w:t>
      </w:r>
      <w:r>
        <w:rPr>
          <w:b/>
          <w:bCs/>
        </w:rPr>
        <w:t>.</w:t>
      </w:r>
      <w:r>
        <w:tab/>
        <w:t>Deleted by No. 70 of 1988 s. 8(1).]</w:t>
      </w:r>
    </w:p>
    <w:p>
      <w:pPr>
        <w:pStyle w:val="Heading5"/>
        <w:rPr>
          <w:snapToGrid w:val="0"/>
        </w:rPr>
      </w:pPr>
      <w:bookmarkStart w:id="359" w:name="_Toc256090979"/>
      <w:r>
        <w:rPr>
          <w:rStyle w:val="CharSectno"/>
        </w:rPr>
        <w:t>51</w:t>
      </w:r>
      <w:r>
        <w:rPr>
          <w:snapToGrid w:val="0"/>
        </w:rPr>
        <w:t>.</w:t>
      </w:r>
      <w:r>
        <w:rPr>
          <w:snapToGrid w:val="0"/>
        </w:rPr>
        <w:tab/>
        <w:t>Unlawful military activities</w:t>
      </w:r>
      <w:bookmarkEnd w:id="359"/>
    </w:p>
    <w:p>
      <w:pPr>
        <w:pStyle w:val="Subsection"/>
        <w:spacing w:before="180"/>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spacing w:before="120"/>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ind w:left="890" w:hanging="890"/>
      </w:pPr>
      <w:r>
        <w:tab/>
        <w:t>[Section 51 amended by No. 119 of 1985 s. 30; No. 51 of 1992 s. 16(2); No. 70 of 2004 s. 34(1).]</w:t>
      </w:r>
    </w:p>
    <w:p>
      <w:pPr>
        <w:pStyle w:val="Heading5"/>
        <w:rPr>
          <w:snapToGrid w:val="0"/>
        </w:rPr>
      </w:pPr>
      <w:bookmarkStart w:id="360" w:name="_Toc256090980"/>
      <w:r>
        <w:rPr>
          <w:rStyle w:val="CharSectno"/>
        </w:rPr>
        <w:t>52</w:t>
      </w:r>
      <w:r>
        <w:rPr>
          <w:snapToGrid w:val="0"/>
        </w:rPr>
        <w:t>.</w:t>
      </w:r>
      <w:r>
        <w:rPr>
          <w:snapToGrid w:val="0"/>
        </w:rPr>
        <w:tab/>
        <w:t>Sedition</w:t>
      </w:r>
      <w:bookmarkEnd w:id="360"/>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r>
        <w:t>[</w:t>
      </w:r>
      <w:r>
        <w:rPr>
          <w:b/>
          <w:bCs/>
        </w:rPr>
        <w:t>53.</w:t>
      </w:r>
      <w:r>
        <w:tab/>
        <w:t>Deleted by No. 44 of 2005 s. 47.]</w:t>
      </w:r>
    </w:p>
    <w:p>
      <w:pPr>
        <w:pStyle w:val="Heading3"/>
        <w:rPr>
          <w:snapToGrid w:val="0"/>
        </w:rPr>
      </w:pPr>
      <w:bookmarkStart w:id="361" w:name="_Toc189539305"/>
      <w:bookmarkStart w:id="362" w:name="_Toc193099643"/>
      <w:bookmarkStart w:id="363" w:name="_Toc196195926"/>
      <w:bookmarkStart w:id="364" w:name="_Toc196731891"/>
      <w:bookmarkStart w:id="365" w:name="_Toc201740782"/>
      <w:bookmarkStart w:id="366" w:name="_Toc202762832"/>
      <w:bookmarkStart w:id="367" w:name="_Toc203538450"/>
      <w:bookmarkStart w:id="368" w:name="_Toc205192100"/>
      <w:bookmarkStart w:id="369" w:name="_Toc205279996"/>
      <w:bookmarkStart w:id="370" w:name="_Toc207614005"/>
      <w:bookmarkStart w:id="371" w:name="_Toc207615386"/>
      <w:bookmarkStart w:id="372" w:name="_Toc207688715"/>
      <w:bookmarkStart w:id="373" w:name="_Toc209328751"/>
      <w:bookmarkStart w:id="374" w:name="_Toc209338387"/>
      <w:bookmarkStart w:id="375" w:name="_Toc209503611"/>
      <w:bookmarkStart w:id="376" w:name="_Toc211653855"/>
      <w:bookmarkStart w:id="377" w:name="_Toc233778702"/>
      <w:bookmarkStart w:id="378" w:name="_Toc241052374"/>
      <w:bookmarkStart w:id="379" w:name="_Toc241381885"/>
      <w:bookmarkStart w:id="380" w:name="_Toc241382353"/>
      <w:bookmarkStart w:id="381" w:name="_Toc247947710"/>
      <w:bookmarkStart w:id="382" w:name="_Toc248824604"/>
      <w:bookmarkStart w:id="383" w:name="_Toc249936183"/>
      <w:bookmarkStart w:id="384" w:name="_Toc252185060"/>
      <w:bookmarkStart w:id="385" w:name="_Toc253057547"/>
      <w:bookmarkStart w:id="386" w:name="_Toc253125655"/>
      <w:bookmarkStart w:id="387" w:name="_Toc254100809"/>
      <w:bookmarkStart w:id="388" w:name="_Toc254101287"/>
      <w:bookmarkStart w:id="389" w:name="_Toc254104905"/>
      <w:bookmarkStart w:id="390" w:name="_Toc254174905"/>
      <w:bookmarkStart w:id="391" w:name="_Toc254184628"/>
      <w:bookmarkStart w:id="392" w:name="_Toc254612424"/>
      <w:bookmarkStart w:id="393" w:name="_Toc255891119"/>
      <w:bookmarkStart w:id="394" w:name="_Toc256090981"/>
      <w:r>
        <w:rPr>
          <w:rStyle w:val="CharDivNo"/>
        </w:rPr>
        <w:t>Chapter VIII</w:t>
      </w:r>
      <w:r>
        <w:rPr>
          <w:snapToGrid w:val="0"/>
        </w:rPr>
        <w:t> — </w:t>
      </w:r>
      <w:r>
        <w:rPr>
          <w:rStyle w:val="CharDivText"/>
        </w:rPr>
        <w:t>Offences against the executive and legislative power</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Heading5"/>
        <w:rPr>
          <w:snapToGrid w:val="0"/>
        </w:rPr>
      </w:pPr>
      <w:bookmarkStart w:id="395" w:name="_Toc256090982"/>
      <w:r>
        <w:rPr>
          <w:rStyle w:val="CharSectno"/>
        </w:rPr>
        <w:t>54</w:t>
      </w:r>
      <w:r>
        <w:rPr>
          <w:snapToGrid w:val="0"/>
        </w:rPr>
        <w:t>.</w:t>
      </w:r>
      <w:r>
        <w:rPr>
          <w:snapToGrid w:val="0"/>
        </w:rPr>
        <w:tab/>
        <w:t>Interference with Governor or Ministers</w:t>
      </w:r>
      <w:bookmarkEnd w:id="395"/>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spacing w:before="160"/>
        <w:rPr>
          <w:snapToGrid w:val="0"/>
        </w:rPr>
      </w:pPr>
      <w:r>
        <w:tab/>
        <w:t>Summary conviction penalty: imprisonment for 2 years and a fine of $24 000.</w:t>
      </w:r>
    </w:p>
    <w:p>
      <w:pPr>
        <w:pStyle w:val="Footnotesection"/>
        <w:ind w:left="890" w:hanging="890"/>
      </w:pPr>
      <w:r>
        <w:tab/>
        <w:t>[Section 54 amended by No. 70 of 1988 s. 9; No. 82 of 1994 s. 12; No. 70 of 2004 s. 34(1) and 35(2).]</w:t>
      </w:r>
    </w:p>
    <w:p>
      <w:pPr>
        <w:pStyle w:val="Heading5"/>
        <w:spacing w:before="240"/>
        <w:rPr>
          <w:snapToGrid w:val="0"/>
        </w:rPr>
      </w:pPr>
      <w:bookmarkStart w:id="396" w:name="_Toc256090983"/>
      <w:r>
        <w:rPr>
          <w:rStyle w:val="CharSectno"/>
        </w:rPr>
        <w:t>55</w:t>
      </w:r>
      <w:r>
        <w:rPr>
          <w:snapToGrid w:val="0"/>
        </w:rPr>
        <w:t>.</w:t>
      </w:r>
      <w:r>
        <w:rPr>
          <w:snapToGrid w:val="0"/>
        </w:rPr>
        <w:tab/>
        <w:t>Interference with the legislature</w:t>
      </w:r>
      <w:bookmarkEnd w:id="396"/>
    </w:p>
    <w:p>
      <w:pPr>
        <w:pStyle w:val="Subsection"/>
        <w:spacing w:before="180"/>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spacing w:before="120"/>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spacing w:before="240"/>
        <w:rPr>
          <w:snapToGrid w:val="0"/>
        </w:rPr>
      </w:pPr>
      <w:bookmarkStart w:id="397" w:name="_Toc256090984"/>
      <w:r>
        <w:rPr>
          <w:rStyle w:val="CharSectno"/>
        </w:rPr>
        <w:t>56</w:t>
      </w:r>
      <w:r>
        <w:rPr>
          <w:snapToGrid w:val="0"/>
        </w:rPr>
        <w:t>.</w:t>
      </w:r>
      <w:r>
        <w:rPr>
          <w:snapToGrid w:val="0"/>
        </w:rPr>
        <w:tab/>
        <w:t>Disturbing Parliament</w:t>
      </w:r>
      <w:bookmarkEnd w:id="397"/>
    </w:p>
    <w:p>
      <w:pPr>
        <w:pStyle w:val="Subsection"/>
        <w:keepNext/>
        <w:spacing w:before="180"/>
        <w:rPr>
          <w:snapToGrid w:val="0"/>
        </w:rPr>
      </w:pPr>
      <w:r>
        <w:rPr>
          <w:snapToGrid w:val="0"/>
        </w:rPr>
        <w:tab/>
      </w:r>
      <w:r>
        <w:rPr>
          <w:snapToGrid w:val="0"/>
        </w:rPr>
        <w:tab/>
        <w:t>Any person who —</w:t>
      </w:r>
    </w:p>
    <w:p>
      <w:pPr>
        <w:pStyle w:val="Indenta"/>
        <w:spacing w:before="120"/>
        <w:rPr>
          <w:snapToGrid w:val="0"/>
        </w:rPr>
      </w:pPr>
      <w:r>
        <w:rPr>
          <w:snapToGrid w:val="0"/>
        </w:rPr>
        <w:tab/>
        <w:t>(1)</w:t>
      </w:r>
      <w:r>
        <w:rPr>
          <w:snapToGrid w:val="0"/>
        </w:rPr>
        <w:tab/>
        <w:t>Does any act calculated to disturb either House of Parliament while in session; or</w:t>
      </w:r>
    </w:p>
    <w:p>
      <w:pPr>
        <w:pStyle w:val="Indenta"/>
        <w:keepLines/>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keepLines/>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398" w:name="_Toc256090985"/>
      <w:r>
        <w:rPr>
          <w:rStyle w:val="CharSectno"/>
        </w:rPr>
        <w:t>57</w:t>
      </w:r>
      <w:r>
        <w:rPr>
          <w:snapToGrid w:val="0"/>
        </w:rPr>
        <w:t>.</w:t>
      </w:r>
      <w:r>
        <w:rPr>
          <w:snapToGrid w:val="0"/>
        </w:rPr>
        <w:tab/>
        <w:t>False evidence before Parliament</w:t>
      </w:r>
      <w:bookmarkEnd w:id="398"/>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399" w:name="_Toc256090986"/>
      <w:r>
        <w:rPr>
          <w:rStyle w:val="CharSectno"/>
        </w:rPr>
        <w:t>58</w:t>
      </w:r>
      <w:r>
        <w:rPr>
          <w:snapToGrid w:val="0"/>
        </w:rPr>
        <w:t>.</w:t>
      </w:r>
      <w:r>
        <w:rPr>
          <w:snapToGrid w:val="0"/>
        </w:rPr>
        <w:tab/>
        <w:t>Threatening witness before Parliament</w:t>
      </w:r>
      <w:bookmarkEnd w:id="399"/>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keepLines/>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keepNext w:val="0"/>
        <w:keepLines w:val="0"/>
        <w:spacing w:before="180"/>
        <w:rPr>
          <w:snapToGrid w:val="0"/>
        </w:rPr>
      </w:pPr>
      <w:bookmarkStart w:id="400" w:name="_Toc256090987"/>
      <w:r>
        <w:rPr>
          <w:rStyle w:val="CharSectno"/>
        </w:rPr>
        <w:t>59</w:t>
      </w:r>
      <w:r>
        <w:rPr>
          <w:snapToGrid w:val="0"/>
        </w:rPr>
        <w:t>.</w:t>
      </w:r>
      <w:r>
        <w:rPr>
          <w:snapToGrid w:val="0"/>
        </w:rPr>
        <w:tab/>
        <w:t>Witnesses refusing to attend or give evidence before Parliament</w:t>
      </w:r>
      <w:bookmarkEnd w:id="400"/>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spacing w:before="60"/>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spacing w:before="120"/>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spacing w:before="80"/>
        <w:ind w:left="890" w:hanging="890"/>
      </w:pPr>
      <w:r>
        <w:tab/>
        <w:t>[Section 59 amended by No. 70 of 1988 s. 12; No. 82 of 1994 s. 12; No. 70 of 2004 s. 35(4).]</w:t>
      </w:r>
    </w:p>
    <w:p>
      <w:pPr>
        <w:pStyle w:val="Heading5"/>
        <w:keepLines w:val="0"/>
        <w:spacing w:before="180"/>
        <w:rPr>
          <w:snapToGrid w:val="0"/>
        </w:rPr>
      </w:pPr>
      <w:bookmarkStart w:id="401" w:name="_Toc256090988"/>
      <w:r>
        <w:rPr>
          <w:rStyle w:val="CharSectno"/>
        </w:rPr>
        <w:t>60</w:t>
      </w:r>
      <w:r>
        <w:rPr>
          <w:snapToGrid w:val="0"/>
        </w:rPr>
        <w:t>.</w:t>
      </w:r>
      <w:r>
        <w:rPr>
          <w:snapToGrid w:val="0"/>
        </w:rPr>
        <w:tab/>
        <w:t>Member of Parliament receiving bribes</w:t>
      </w:r>
      <w:bookmarkEnd w:id="401"/>
    </w:p>
    <w:p>
      <w:pPr>
        <w:pStyle w:val="Subsection"/>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60"/>
        <w:ind w:left="890" w:hanging="890"/>
      </w:pPr>
      <w:r>
        <w:tab/>
        <w:t>[Section 60 amended by No. 119 of 1985 s. 30; No. 70 of 1988 s. 13; No. 51 of 1992 s. 16(2).]</w:t>
      </w:r>
    </w:p>
    <w:p>
      <w:pPr>
        <w:pStyle w:val="Heading5"/>
        <w:rPr>
          <w:snapToGrid w:val="0"/>
        </w:rPr>
      </w:pPr>
      <w:bookmarkStart w:id="402" w:name="_Toc256090989"/>
      <w:r>
        <w:rPr>
          <w:rStyle w:val="CharSectno"/>
        </w:rPr>
        <w:t>61</w:t>
      </w:r>
      <w:r>
        <w:rPr>
          <w:snapToGrid w:val="0"/>
        </w:rPr>
        <w:t>.</w:t>
      </w:r>
      <w:r>
        <w:rPr>
          <w:snapToGrid w:val="0"/>
        </w:rPr>
        <w:tab/>
        <w:t>Bribery of member of Parliament</w:t>
      </w:r>
      <w:bookmarkEnd w:id="402"/>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keepLines/>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Lines/>
        <w:rPr>
          <w:snapToGrid w:val="0"/>
        </w:rPr>
      </w:pPr>
      <w:r>
        <w:rPr>
          <w:snapToGrid w:val="0"/>
        </w:rPr>
        <w:tab/>
      </w:r>
      <w:r>
        <w:rPr>
          <w:snapToGrid w:val="0"/>
        </w:rPr>
        <w:tab/>
        <w:t>is guilty of a crime, and is liable to imprisonment for 7 years.</w:t>
      </w:r>
    </w:p>
    <w:p>
      <w:pPr>
        <w:pStyle w:val="Footnotesection"/>
        <w:keepLines w:val="0"/>
        <w:spacing w:before="80"/>
        <w:ind w:left="890" w:hanging="890"/>
      </w:pPr>
      <w:r>
        <w:tab/>
        <w:t>[Section 61 amended by No. 119 of 1985 s. 30; No. 70 of 1988 s. 14; No. 51 of 1992 s. 16(2).]</w:t>
      </w:r>
    </w:p>
    <w:p>
      <w:pPr>
        <w:pStyle w:val="Heading3"/>
        <w:rPr>
          <w:snapToGrid w:val="0"/>
        </w:rPr>
      </w:pPr>
      <w:bookmarkStart w:id="403" w:name="_Toc189539314"/>
      <w:bookmarkStart w:id="404" w:name="_Toc193099652"/>
      <w:bookmarkStart w:id="405" w:name="_Toc196195935"/>
      <w:bookmarkStart w:id="406" w:name="_Toc196731900"/>
      <w:bookmarkStart w:id="407" w:name="_Toc201740791"/>
      <w:bookmarkStart w:id="408" w:name="_Toc202762841"/>
      <w:bookmarkStart w:id="409" w:name="_Toc203538459"/>
      <w:bookmarkStart w:id="410" w:name="_Toc205192109"/>
      <w:bookmarkStart w:id="411" w:name="_Toc205280005"/>
      <w:bookmarkStart w:id="412" w:name="_Toc207614014"/>
      <w:bookmarkStart w:id="413" w:name="_Toc207615395"/>
      <w:bookmarkStart w:id="414" w:name="_Toc207688724"/>
      <w:bookmarkStart w:id="415" w:name="_Toc209328760"/>
      <w:bookmarkStart w:id="416" w:name="_Toc209338396"/>
      <w:bookmarkStart w:id="417" w:name="_Toc209503620"/>
      <w:bookmarkStart w:id="418" w:name="_Toc211653864"/>
      <w:bookmarkStart w:id="419" w:name="_Toc233778711"/>
      <w:bookmarkStart w:id="420" w:name="_Toc241052383"/>
      <w:bookmarkStart w:id="421" w:name="_Toc241381894"/>
      <w:bookmarkStart w:id="422" w:name="_Toc241382362"/>
      <w:bookmarkStart w:id="423" w:name="_Toc247947719"/>
      <w:bookmarkStart w:id="424" w:name="_Toc248824613"/>
      <w:bookmarkStart w:id="425" w:name="_Toc249936192"/>
      <w:bookmarkStart w:id="426" w:name="_Toc252185069"/>
      <w:bookmarkStart w:id="427" w:name="_Toc253057556"/>
      <w:bookmarkStart w:id="428" w:name="_Toc253125664"/>
      <w:bookmarkStart w:id="429" w:name="_Toc254100818"/>
      <w:bookmarkStart w:id="430" w:name="_Toc254101296"/>
      <w:bookmarkStart w:id="431" w:name="_Toc254104914"/>
      <w:bookmarkStart w:id="432" w:name="_Toc254174914"/>
      <w:bookmarkStart w:id="433" w:name="_Toc254184637"/>
      <w:bookmarkStart w:id="434" w:name="_Toc254612433"/>
      <w:bookmarkStart w:id="435" w:name="_Toc255891128"/>
      <w:bookmarkStart w:id="436" w:name="_Toc256090990"/>
      <w:r>
        <w:rPr>
          <w:rStyle w:val="CharDivNo"/>
        </w:rPr>
        <w:t>Chapter IX</w:t>
      </w:r>
      <w:r>
        <w:rPr>
          <w:snapToGrid w:val="0"/>
        </w:rPr>
        <w:t> — </w:t>
      </w:r>
      <w:r>
        <w:rPr>
          <w:rStyle w:val="CharDivText"/>
        </w:rPr>
        <w:t>Unlawful assemblies: Breaches of the peace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Heading5"/>
        <w:rPr>
          <w:snapToGrid w:val="0"/>
        </w:rPr>
      </w:pPr>
      <w:bookmarkStart w:id="437" w:name="_Toc256090991"/>
      <w:r>
        <w:rPr>
          <w:rStyle w:val="CharSectno"/>
        </w:rPr>
        <w:t>62</w:t>
      </w:r>
      <w:r>
        <w:rPr>
          <w:snapToGrid w:val="0"/>
        </w:rPr>
        <w:t>.</w:t>
      </w:r>
      <w:r>
        <w:rPr>
          <w:snapToGrid w:val="0"/>
        </w:rPr>
        <w:tab/>
        <w:t xml:space="preserve">Terms used: </w:t>
      </w:r>
      <w:r>
        <w:rPr>
          <w:rStyle w:val="CharDefText"/>
          <w:b/>
          <w:bCs/>
          <w:i w:val="0"/>
        </w:rPr>
        <w:t>unlawful assembly</w:t>
      </w:r>
      <w:r>
        <w:rPr>
          <w:snapToGrid w:val="0"/>
        </w:rPr>
        <w:t xml:space="preserve">, </w:t>
      </w:r>
      <w:r>
        <w:rPr>
          <w:rStyle w:val="CharDefText"/>
          <w:b/>
          <w:bCs/>
          <w:i w:val="0"/>
        </w:rPr>
        <w:t>riot</w:t>
      </w:r>
      <w:r>
        <w:t>,</w:t>
      </w:r>
      <w:r>
        <w:rPr>
          <w:i/>
          <w:iCs/>
        </w:rPr>
        <w:t xml:space="preserve"> </w:t>
      </w:r>
      <w:r>
        <w:rPr>
          <w:rStyle w:val="CharDefText"/>
          <w:b/>
          <w:i w:val="0"/>
          <w:iCs/>
        </w:rPr>
        <w:t>riotously assembled</w:t>
      </w:r>
      <w:bookmarkEnd w:id="437"/>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438" w:name="_Toc256090992"/>
      <w:r>
        <w:rPr>
          <w:rStyle w:val="CharSectno"/>
        </w:rPr>
        <w:t>63</w:t>
      </w:r>
      <w:r>
        <w:t>.</w:t>
      </w:r>
      <w:r>
        <w:tab/>
        <w:t>Taking part in an unlawful assembly</w:t>
      </w:r>
      <w:bookmarkEnd w:id="438"/>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keepLines w:val="0"/>
      </w:pPr>
      <w:bookmarkStart w:id="439" w:name="_Toc256090993"/>
      <w:r>
        <w:rPr>
          <w:rStyle w:val="CharSectno"/>
        </w:rPr>
        <w:t>64</w:t>
      </w:r>
      <w:r>
        <w:t>.</w:t>
      </w:r>
      <w:r>
        <w:tab/>
        <w:t>Unlawful assembly may be ordered to disperse</w:t>
      </w:r>
      <w:bookmarkEnd w:id="439"/>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440" w:name="_Toc256090994"/>
      <w:r>
        <w:rPr>
          <w:rStyle w:val="CharSectno"/>
        </w:rPr>
        <w:t>65</w:t>
      </w:r>
      <w:r>
        <w:t>.</w:t>
      </w:r>
      <w:r>
        <w:tab/>
        <w:t>Taking part in a riot</w:t>
      </w:r>
      <w:bookmarkEnd w:id="440"/>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441" w:name="_Toc256090995"/>
      <w:r>
        <w:rPr>
          <w:rStyle w:val="CharSectno"/>
        </w:rPr>
        <w:t>66</w:t>
      </w:r>
      <w:r>
        <w:t>.</w:t>
      </w:r>
      <w:r>
        <w:tab/>
        <w:t>Rioters may be ordered to disperse</w:t>
      </w:r>
      <w:bookmarkEnd w:id="441"/>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442" w:name="_Toc256090996"/>
      <w:r>
        <w:rPr>
          <w:rStyle w:val="CharSectno"/>
        </w:rPr>
        <w:t>67</w:t>
      </w:r>
      <w:r>
        <w:t>.</w:t>
      </w:r>
      <w:r>
        <w:tab/>
        <w:t>Rioters causing damage</w:t>
      </w:r>
      <w:bookmarkEnd w:id="442"/>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443" w:name="_Toc243128353"/>
      <w:bookmarkStart w:id="444" w:name="_Toc247688757"/>
      <w:bookmarkStart w:id="445" w:name="_Toc256090997"/>
      <w:r>
        <w:rPr>
          <w:rStyle w:val="CharSectno"/>
        </w:rPr>
        <w:t>68A</w:t>
      </w:r>
      <w:r>
        <w:t>.</w:t>
      </w:r>
      <w:r>
        <w:tab/>
        <w:t>Provisions about lawful excuses under s. 68B, 68C, 68D and 68E</w:t>
      </w:r>
      <w:bookmarkEnd w:id="443"/>
      <w:bookmarkEnd w:id="444"/>
      <w:bookmarkEnd w:id="445"/>
    </w:p>
    <w:p>
      <w:pPr>
        <w:pStyle w:val="Subsection"/>
      </w:pPr>
      <w:r>
        <w:tab/>
        <w:t>(1)</w:t>
      </w:r>
      <w:r>
        <w:tab/>
        <w:t>In a prosecution for an offence under section 68B, 68C, 68D or 68E, the accused has the onus of proving that the accused had a lawful excuse.</w:t>
      </w:r>
    </w:p>
    <w:p>
      <w:pPr>
        <w:pStyle w:val="Subsection"/>
      </w:pPr>
      <w:r>
        <w:tab/>
        <w:t>(2)</w:t>
      </w:r>
      <w:r>
        <w:tab/>
        <w:t>In sections 68B, 68C and 68D, being armed for defence is not a lawful excuse unless the person —</w:t>
      </w:r>
    </w:p>
    <w:p>
      <w:pPr>
        <w:pStyle w:val="Indenta"/>
      </w:pPr>
      <w:r>
        <w:tab/>
        <w:t>(a)</w:t>
      </w:r>
      <w:r>
        <w:tab/>
        <w:t>has reasonable grounds to apprehend that circumstances necessitating defence may arise; and</w:t>
      </w:r>
    </w:p>
    <w:p>
      <w:pPr>
        <w:pStyle w:val="Indenta"/>
      </w:pPr>
      <w:r>
        <w:tab/>
        <w:t>(b)</w:t>
      </w:r>
      <w:r>
        <w:tab/>
        <w:t>is armed only for defence; and</w:t>
      </w:r>
    </w:p>
    <w:p>
      <w:pPr>
        <w:pStyle w:val="Indenta"/>
      </w:pPr>
      <w:r>
        <w:tab/>
        <w:t>(c)</w:t>
      </w:r>
      <w:r>
        <w:tab/>
        <w:t>is armed only —</w:t>
      </w:r>
    </w:p>
    <w:p>
      <w:pPr>
        <w:pStyle w:val="Indenti"/>
      </w:pPr>
      <w:r>
        <w:tab/>
        <w:t>(i)</w:t>
      </w:r>
      <w:r>
        <w:tab/>
        <w:t>with a weapon or instrument the sole purpose of which is to spray oleoresin capsicum; or</w:t>
      </w:r>
    </w:p>
    <w:p>
      <w:pPr>
        <w:pStyle w:val="Indenti"/>
      </w:pPr>
      <w:r>
        <w:tab/>
        <w:t>(ii)</w:t>
      </w:r>
      <w:r>
        <w:tab/>
        <w:t>with a briefcase or suitcase that is commercially designed and made to discharge an electric current so as to deter the theft of the case.</w:t>
      </w:r>
    </w:p>
    <w:p>
      <w:pPr>
        <w:pStyle w:val="Subsection"/>
      </w:pPr>
      <w:r>
        <w:tab/>
        <w:t>(3)</w:t>
      </w:r>
      <w:r>
        <w:tab/>
        <w:t>In sections 68B, 68C and 68D, lawful excuse includes the following —</w:t>
      </w:r>
    </w:p>
    <w:p>
      <w:pPr>
        <w:pStyle w:val="Indenta"/>
      </w:pPr>
      <w:r>
        <w:tab/>
        <w:t>(a)</w:t>
      </w:r>
      <w:r>
        <w:tab/>
        <w:t>being a police officer acting in the course of duty;</w:t>
      </w:r>
    </w:p>
    <w:p>
      <w:pPr>
        <w:pStyle w:val="Indenta"/>
      </w:pPr>
      <w:r>
        <w:tab/>
        <w:t>(b)</w:t>
      </w:r>
      <w:r>
        <w:tab/>
        <w:t xml:space="preserve">being a security officer, as defined in the </w:t>
      </w:r>
      <w:r>
        <w:rPr>
          <w:i/>
        </w:rPr>
        <w:t>Public Transport Authority Act 2003</w:t>
      </w:r>
      <w:r>
        <w:t xml:space="preserve"> section 3, acting in the course of duty;</w:t>
      </w:r>
    </w:p>
    <w:p>
      <w:pPr>
        <w:pStyle w:val="Indenta"/>
      </w:pPr>
      <w:r>
        <w:tab/>
        <w:t>(c)</w:t>
      </w:r>
      <w:r>
        <w:tab/>
        <w:t xml:space="preserve">being a prison officer, as defined in the </w:t>
      </w:r>
      <w:r>
        <w:rPr>
          <w:i/>
          <w:iCs/>
        </w:rPr>
        <w:t xml:space="preserve">Prisons Act 1981 </w:t>
      </w:r>
      <w:r>
        <w:t>section 3(1) and (2), acting in the course of duty;</w:t>
      </w:r>
    </w:p>
    <w:p>
      <w:pPr>
        <w:pStyle w:val="Indenta"/>
      </w:pPr>
      <w:r>
        <w:tab/>
        <w:t>(d)</w:t>
      </w:r>
      <w:r>
        <w:tab/>
        <w:t xml:space="preserve">being a person authorised to exercise a power set out in Division 1, 2 or 3 of Schedule 2 to the </w:t>
      </w:r>
      <w:r>
        <w:rPr>
          <w:i/>
          <w:iCs/>
        </w:rPr>
        <w:t>Court Security and Custodial Services Act 1999</w:t>
      </w:r>
      <w:r>
        <w:t>,</w:t>
      </w:r>
      <w:r>
        <w:rPr>
          <w:i/>
          <w:iCs/>
        </w:rPr>
        <w:t xml:space="preserve"> </w:t>
      </w:r>
      <w:r>
        <w:t>or a power set out in Schedule 3 to that Act, acting in the course of duty;</w:t>
      </w:r>
    </w:p>
    <w:p>
      <w:pPr>
        <w:pStyle w:val="Indenta"/>
      </w:pPr>
      <w:r>
        <w:tab/>
        <w:t>(e)</w:t>
      </w:r>
      <w:r>
        <w:tab/>
        <w:t xml:space="preserve">being the holder of, and engaged in activities authorised by, a security officer’s licence issued under the </w:t>
      </w:r>
      <w:r>
        <w:rPr>
          <w:i/>
          <w:iCs/>
        </w:rPr>
        <w:t xml:space="preserve">Security and Related Activities (Control) Act 1996 </w:t>
      </w:r>
      <w:r>
        <w:t>while armed in accordance with Part 3 Division 3 of that Act.</w:t>
      </w:r>
    </w:p>
    <w:p>
      <w:pPr>
        <w:pStyle w:val="Footnotesection"/>
      </w:pPr>
      <w:bookmarkStart w:id="446" w:name="_Toc243128354"/>
      <w:bookmarkStart w:id="447" w:name="_Toc247688758"/>
      <w:r>
        <w:tab/>
        <w:t>[Section 68A inserted by No. 34 of 2009 s. 4.]</w:t>
      </w:r>
    </w:p>
    <w:p>
      <w:pPr>
        <w:pStyle w:val="Heading5"/>
      </w:pPr>
      <w:bookmarkStart w:id="448" w:name="_Toc256090998"/>
      <w:r>
        <w:rPr>
          <w:rStyle w:val="CharSectno"/>
        </w:rPr>
        <w:t>68B</w:t>
      </w:r>
      <w:r>
        <w:t>.</w:t>
      </w:r>
      <w:r>
        <w:tab/>
        <w:t>Being armed in or near place of public entertainment</w:t>
      </w:r>
      <w:bookmarkEnd w:id="446"/>
      <w:bookmarkEnd w:id="447"/>
      <w:bookmarkEnd w:id="448"/>
    </w:p>
    <w:p>
      <w:pPr>
        <w:pStyle w:val="Subsection"/>
        <w:spacing w:before="120"/>
      </w:pPr>
      <w:r>
        <w:tab/>
        <w:t>(1)</w:t>
      </w:r>
      <w:r>
        <w:tab/>
        <w:t>In this section —</w:t>
      </w:r>
    </w:p>
    <w:p>
      <w:pPr>
        <w:pStyle w:val="Defstart"/>
      </w:pPr>
      <w:r>
        <w:tab/>
      </w:r>
      <w:r>
        <w:rPr>
          <w:rStyle w:val="CharDefText"/>
        </w:rPr>
        <w:t>lawful excuse</w:t>
      </w:r>
      <w:r>
        <w:t xml:space="preserve"> has a meaning affected by section 68A;</w:t>
      </w:r>
    </w:p>
    <w:p>
      <w:pPr>
        <w:pStyle w:val="Defstart"/>
      </w:pPr>
      <w:r>
        <w:tab/>
      </w:r>
      <w:r>
        <w:rPr>
          <w:rStyle w:val="CharDefText"/>
        </w:rPr>
        <w:t>place of public entertainment</w:t>
      </w:r>
      <w:r>
        <w:t xml:space="preserve"> means —</w:t>
      </w:r>
    </w:p>
    <w:p>
      <w:pPr>
        <w:pStyle w:val="Defpara"/>
      </w:pPr>
      <w:r>
        <w:tab/>
        <w:t>(a)</w:t>
      </w:r>
      <w:r>
        <w:tab/>
        <w:t>a place where the public is present and where entertainment of any kind is about to be, is being, or has just been provided to the public, whether on payment or not; or</w:t>
      </w:r>
    </w:p>
    <w:p>
      <w:pPr>
        <w:pStyle w:val="Defpara"/>
      </w:pPr>
      <w:r>
        <w:tab/>
        <w:t>(b)</w:t>
      </w:r>
      <w:r>
        <w:tab/>
        <w:t xml:space="preserve">licensed premises, as defined by the </w:t>
      </w:r>
      <w:r>
        <w:rPr>
          <w:i/>
          <w:iCs/>
        </w:rPr>
        <w:t xml:space="preserve">Liquor Control Act 1988 </w:t>
      </w:r>
      <w:r>
        <w:t>section 3(1);</w:t>
      </w:r>
    </w:p>
    <w:p>
      <w:pPr>
        <w:pStyle w:val="Defstart"/>
      </w:pPr>
      <w:r>
        <w:tab/>
      </w:r>
      <w:r>
        <w:rPr>
          <w:rStyle w:val="CharDefText"/>
        </w:rPr>
        <w:t>prescribed place</w:t>
      </w:r>
      <w:r>
        <w:t xml:space="preserve"> means —</w:t>
      </w:r>
    </w:p>
    <w:p>
      <w:pPr>
        <w:pStyle w:val="Defpara"/>
      </w:pPr>
      <w:r>
        <w:tab/>
        <w:t>(a)</w:t>
      </w:r>
      <w:r>
        <w:tab/>
        <w:t>a place of public entertainment; or</w:t>
      </w:r>
    </w:p>
    <w:p>
      <w:pPr>
        <w:pStyle w:val="Defpara"/>
      </w:pPr>
      <w:r>
        <w:tab/>
        <w:t>(b)</w:t>
      </w:r>
      <w:r>
        <w:tab/>
        <w:t>a public place within 50 metres of a place of public entertainment.</w:t>
      </w:r>
    </w:p>
    <w:p>
      <w:pPr>
        <w:pStyle w:val="Subsection"/>
        <w:spacing w:before="120"/>
      </w:pPr>
      <w:r>
        <w:tab/>
        <w:t>(2)</w:t>
      </w:r>
      <w:r>
        <w:tab/>
        <w:t>A person who, without lawful excuse, is armed with any dangerous or offensive weapon or instrument in, or with intent to enter, a prescribed place is guilty of a crime and is liable to imprisonment for 5 years.</w:t>
      </w:r>
    </w:p>
    <w:p>
      <w:pPr>
        <w:pStyle w:val="Penstart"/>
      </w:pPr>
      <w:r>
        <w:tab/>
        <w:t>Summary conviction penalty: imprisonment for 3 years and a fine of $36 000.</w:t>
      </w:r>
    </w:p>
    <w:p>
      <w:pPr>
        <w:pStyle w:val="Footnotesection"/>
      </w:pPr>
      <w:bookmarkStart w:id="449" w:name="_Toc243128355"/>
      <w:bookmarkStart w:id="450" w:name="_Toc247688759"/>
      <w:r>
        <w:tab/>
        <w:t>[Section 68B inserted by No. 34 of 2009 s. 4.]</w:t>
      </w:r>
    </w:p>
    <w:p>
      <w:pPr>
        <w:pStyle w:val="Heading5"/>
      </w:pPr>
      <w:bookmarkStart w:id="451" w:name="_Toc256090999"/>
      <w:r>
        <w:rPr>
          <w:rStyle w:val="CharSectno"/>
        </w:rPr>
        <w:t>68C</w:t>
      </w:r>
      <w:r>
        <w:t>.</w:t>
      </w:r>
      <w:r>
        <w:tab/>
        <w:t>Being armed in public in company</w:t>
      </w:r>
      <w:bookmarkEnd w:id="449"/>
      <w:bookmarkEnd w:id="450"/>
      <w:bookmarkEnd w:id="451"/>
    </w:p>
    <w:p>
      <w:pPr>
        <w:pStyle w:val="Subsection"/>
      </w:pPr>
      <w:r>
        <w:tab/>
        <w:t>(1)</w:t>
      </w:r>
      <w:r>
        <w:tab/>
        <w:t>In this section —</w:t>
      </w:r>
    </w:p>
    <w:p>
      <w:pPr>
        <w:pStyle w:val="Defstart"/>
      </w:pPr>
      <w:r>
        <w:tab/>
      </w:r>
      <w:r>
        <w:rPr>
          <w:rStyle w:val="CharDefText"/>
        </w:rPr>
        <w:t>lawful excuse</w:t>
      </w:r>
      <w:r>
        <w:t xml:space="preserve"> has a meaning affected by section 68A.</w:t>
      </w:r>
    </w:p>
    <w:p>
      <w:pPr>
        <w:pStyle w:val="Subsection"/>
      </w:pPr>
      <w:r>
        <w:tab/>
        <w:t>(2)</w:t>
      </w:r>
      <w:r>
        <w:tab/>
        <w:t>A person who, without lawful excuse, is armed with any dangerous or offensive weapon or instrument in a public place when in company with 2 or more other persons is guilty of a crime and is liable to imprisonment for 5 years.</w:t>
      </w:r>
    </w:p>
    <w:p>
      <w:pPr>
        <w:pStyle w:val="Penstart"/>
      </w:pPr>
      <w:r>
        <w:tab/>
        <w:t>Summary conviction penalty: imprisonment for 3 years and a fine of $36 000.</w:t>
      </w:r>
    </w:p>
    <w:p>
      <w:pPr>
        <w:pStyle w:val="Footnotesection"/>
      </w:pPr>
      <w:bookmarkStart w:id="452" w:name="_Toc243128356"/>
      <w:bookmarkStart w:id="453" w:name="_Toc247688760"/>
      <w:r>
        <w:tab/>
        <w:t>[Section 68C inserted by No. 34 of 2009 s. 4.]</w:t>
      </w:r>
    </w:p>
    <w:p>
      <w:pPr>
        <w:pStyle w:val="Heading5"/>
      </w:pPr>
      <w:bookmarkStart w:id="454" w:name="_Toc256091000"/>
      <w:r>
        <w:rPr>
          <w:rStyle w:val="CharSectno"/>
        </w:rPr>
        <w:t>68D</w:t>
      </w:r>
      <w:r>
        <w:t>.</w:t>
      </w:r>
      <w:r>
        <w:tab/>
        <w:t>Having ready access to both weapons and cash</w:t>
      </w:r>
      <w:bookmarkEnd w:id="452"/>
      <w:bookmarkEnd w:id="453"/>
      <w:bookmarkEnd w:id="454"/>
    </w:p>
    <w:p>
      <w:pPr>
        <w:pStyle w:val="Subsection"/>
      </w:pPr>
      <w:r>
        <w:tab/>
        <w:t>(1)</w:t>
      </w:r>
      <w:r>
        <w:tab/>
        <w:t>In this section —</w:t>
      </w:r>
    </w:p>
    <w:p>
      <w:pPr>
        <w:pStyle w:val="Defstart"/>
      </w:pPr>
      <w:r>
        <w:tab/>
      </w:r>
      <w:r>
        <w:rPr>
          <w:rStyle w:val="CharDefText"/>
        </w:rPr>
        <w:t>lawful excuse</w:t>
      </w:r>
      <w:r>
        <w:t xml:space="preserve"> has a meaning affected by section 68A;</w:t>
      </w:r>
    </w:p>
    <w:p>
      <w:pPr>
        <w:pStyle w:val="Defstart"/>
      </w:pPr>
      <w:r>
        <w:tab/>
      </w:r>
      <w:r>
        <w:rPr>
          <w:rStyle w:val="CharDefText"/>
        </w:rPr>
        <w:t>prescribed amount</w:t>
      </w:r>
      <w:r>
        <w:t xml:space="preserve"> means the amount prescribed for the purposes of the </w:t>
      </w:r>
      <w:r>
        <w:rPr>
          <w:i/>
          <w:iCs/>
        </w:rPr>
        <w:t xml:space="preserve">Firearms Act 1973 </w:t>
      </w:r>
      <w:r>
        <w:t>section 19(1ab)(a)(ii) </w:t>
      </w:r>
      <w:r>
        <w:rPr>
          <w:vertAlign w:val="superscript"/>
        </w:rPr>
        <w:t>5</w:t>
      </w:r>
      <w:r>
        <w:t>.</w:t>
      </w:r>
    </w:p>
    <w:p>
      <w:pPr>
        <w:pStyle w:val="Subsection"/>
      </w:pPr>
      <w:r>
        <w:tab/>
        <w:t>(2)</w:t>
      </w:r>
      <w:r>
        <w:tab/>
        <w:t>A person who, without lawful excuse, has ready access simultaneously to both —</w:t>
      </w:r>
    </w:p>
    <w:p>
      <w:pPr>
        <w:pStyle w:val="Indenta"/>
      </w:pPr>
      <w:r>
        <w:tab/>
        <w:t>(a)</w:t>
      </w:r>
      <w:r>
        <w:tab/>
        <w:t>a dangerous or offensive weapon or instrument; and</w:t>
      </w:r>
    </w:p>
    <w:p>
      <w:pPr>
        <w:pStyle w:val="Indenta"/>
      </w:pPr>
      <w:r>
        <w:tab/>
        <w:t>(b)</w:t>
      </w:r>
      <w:r>
        <w:tab/>
        <w:t>cash equal to or more than the prescribed amount,</w:t>
      </w:r>
    </w:p>
    <w:p>
      <w:pPr>
        <w:pStyle w:val="Subsection"/>
      </w:pPr>
      <w:r>
        <w:tab/>
      </w:r>
      <w:r>
        <w:tab/>
        <w:t>is guilty of a crime and is liable to imprisonment for 5 years.</w:t>
      </w:r>
    </w:p>
    <w:p>
      <w:pPr>
        <w:pStyle w:val="Penstart"/>
      </w:pPr>
      <w:r>
        <w:tab/>
        <w:t>Summary conviction penalty: imprisonment for 3 years and a fine of $36 000.</w:t>
      </w:r>
    </w:p>
    <w:p>
      <w:pPr>
        <w:pStyle w:val="Footnotesection"/>
      </w:pPr>
      <w:bookmarkStart w:id="455" w:name="_Toc243128357"/>
      <w:bookmarkStart w:id="456" w:name="_Toc247688761"/>
      <w:r>
        <w:tab/>
        <w:t>[Section 68D inserted by No. 34 of 2009 s. 4.]</w:t>
      </w:r>
    </w:p>
    <w:p>
      <w:pPr>
        <w:pStyle w:val="Heading5"/>
      </w:pPr>
      <w:bookmarkStart w:id="457" w:name="_Toc256091001"/>
      <w:r>
        <w:rPr>
          <w:rStyle w:val="CharSectno"/>
        </w:rPr>
        <w:t>68E</w:t>
      </w:r>
      <w:r>
        <w:t>.</w:t>
      </w:r>
      <w:r>
        <w:tab/>
        <w:t>Having ready access to both weapons and illegal drugs</w:t>
      </w:r>
      <w:bookmarkEnd w:id="455"/>
      <w:bookmarkEnd w:id="456"/>
      <w:bookmarkEnd w:id="457"/>
    </w:p>
    <w:p>
      <w:pPr>
        <w:pStyle w:val="Subsection"/>
      </w:pPr>
      <w:r>
        <w:tab/>
        <w:t>(1)</w:t>
      </w:r>
      <w:r>
        <w:tab/>
        <w:t>In this section, being armed for defence is not a lawful excuse.</w:t>
      </w:r>
    </w:p>
    <w:p>
      <w:pPr>
        <w:pStyle w:val="Subsection"/>
      </w:pPr>
      <w:r>
        <w:tab/>
        <w:t>(2)</w:t>
      </w:r>
      <w:r>
        <w:tab/>
        <w:t>A person who, without lawful excuse, has ready access simultaneously to both —</w:t>
      </w:r>
    </w:p>
    <w:p>
      <w:pPr>
        <w:pStyle w:val="Indenta"/>
      </w:pPr>
      <w:r>
        <w:tab/>
        <w:t>(a)</w:t>
      </w:r>
      <w:r>
        <w:tab/>
        <w:t>a dangerous or offensive weapon or instrument; and</w:t>
      </w:r>
    </w:p>
    <w:p>
      <w:pPr>
        <w:pStyle w:val="Indenta"/>
      </w:pPr>
      <w:r>
        <w:tab/>
        <w:t>(b)</w:t>
      </w:r>
      <w:r>
        <w:tab/>
        <w:t xml:space="preserve">a prohibited drug or a prohibited plant, as those terms are defined by the </w:t>
      </w:r>
      <w:r>
        <w:rPr>
          <w:i/>
          <w:iCs/>
        </w:rPr>
        <w:t xml:space="preserve">Misuse of Drugs Act 1981 </w:t>
      </w:r>
      <w:r>
        <w:t>section 3(1), that, under section 6 or 7 of that Act, the person is not authorised to possess,</w:t>
      </w:r>
    </w:p>
    <w:p>
      <w:pPr>
        <w:pStyle w:val="Subsection"/>
      </w:pPr>
      <w:r>
        <w:tab/>
      </w:r>
      <w:r>
        <w:tab/>
        <w:t>is guilty of a crime and is liable to imprisonment for 5 years.</w:t>
      </w:r>
    </w:p>
    <w:p>
      <w:pPr>
        <w:pStyle w:val="Penstart"/>
      </w:pPr>
      <w:r>
        <w:tab/>
        <w:t>Summary conviction penalty: imprisonment for 3 years and a fine of $36 000.</w:t>
      </w:r>
    </w:p>
    <w:p>
      <w:pPr>
        <w:pStyle w:val="Footnotesection"/>
      </w:pPr>
      <w:r>
        <w:tab/>
        <w:t>[Section 68E inserted by No. 34 of 2009 s. 4.]</w:t>
      </w:r>
    </w:p>
    <w:p>
      <w:pPr>
        <w:pStyle w:val="Heading5"/>
        <w:spacing w:before="180"/>
      </w:pPr>
      <w:bookmarkStart w:id="458" w:name="_Toc256091002"/>
      <w:r>
        <w:rPr>
          <w:rStyle w:val="CharSectno"/>
        </w:rPr>
        <w:t>68</w:t>
      </w:r>
      <w:r>
        <w:t>.</w:t>
      </w:r>
      <w:r>
        <w:tab/>
        <w:t>Being armed in a way that may cause fear</w:t>
      </w:r>
      <w:bookmarkEnd w:id="458"/>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spacing w:before="180"/>
        <w:rPr>
          <w:snapToGrid w:val="0"/>
        </w:rPr>
      </w:pPr>
      <w:bookmarkStart w:id="459" w:name="_Toc256091003"/>
      <w:r>
        <w:rPr>
          <w:rStyle w:val="CharSectno"/>
        </w:rPr>
        <w:t>69</w:t>
      </w:r>
      <w:r>
        <w:rPr>
          <w:snapToGrid w:val="0"/>
        </w:rPr>
        <w:t>.</w:t>
      </w:r>
      <w:r>
        <w:rPr>
          <w:snapToGrid w:val="0"/>
        </w:rPr>
        <w:tab/>
        <w:t>Forcibly entering land</w:t>
      </w:r>
      <w:bookmarkEnd w:id="459"/>
    </w:p>
    <w:p>
      <w:pPr>
        <w:pStyle w:val="Subsection"/>
        <w:keepLines/>
        <w:spacing w:before="12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keepLines/>
        <w:spacing w:before="60"/>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rPr>
          <w:snapToGrid w:val="0"/>
        </w:rPr>
      </w:pPr>
      <w:bookmarkStart w:id="460" w:name="_Toc256091004"/>
      <w:r>
        <w:rPr>
          <w:rStyle w:val="CharSectno"/>
        </w:rPr>
        <w:t>70</w:t>
      </w:r>
      <w:r>
        <w:rPr>
          <w:snapToGrid w:val="0"/>
        </w:rPr>
        <w:t>.</w:t>
      </w:r>
      <w:r>
        <w:rPr>
          <w:snapToGrid w:val="0"/>
        </w:rPr>
        <w:tab/>
        <w:t>Forcibly keeping possession of land</w:t>
      </w:r>
      <w:bookmarkEnd w:id="460"/>
    </w:p>
    <w:p>
      <w:pPr>
        <w:pStyle w:val="Subsection"/>
        <w:spacing w:before="12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461" w:name="_Toc256091005"/>
      <w:r>
        <w:rPr>
          <w:rStyle w:val="CharSectno"/>
        </w:rPr>
        <w:t>70A</w:t>
      </w:r>
      <w:r>
        <w:t>.</w:t>
      </w:r>
      <w:r>
        <w:tab/>
        <w:t>Trespass</w:t>
      </w:r>
      <w:bookmarkEnd w:id="461"/>
    </w:p>
    <w:p>
      <w:pPr>
        <w:pStyle w:val="Subsection"/>
      </w:pPr>
      <w:r>
        <w:tab/>
        <w:t>(1)</w:t>
      </w:r>
      <w:r>
        <w:tab/>
        <w:t>In this section —</w:t>
      </w:r>
    </w:p>
    <w:p>
      <w:pPr>
        <w:pStyle w:val="Defstart"/>
      </w:pPr>
      <w:r>
        <w:rPr>
          <w:b/>
        </w:rPr>
        <w:tab/>
      </w:r>
      <w:r>
        <w:rPr>
          <w:rStyle w:val="CharDefText"/>
        </w:rPr>
        <w:t>person in authority</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r>
      <w:r>
        <w:rPr>
          <w:rStyle w:val="CharDefText"/>
        </w:rPr>
        <w:t>trespass</w:t>
      </w:r>
      <w:r>
        <w:t xml:space="preserve"> on a place, means —</w:t>
      </w:r>
    </w:p>
    <w:p>
      <w:pPr>
        <w:pStyle w:val="Defpara"/>
        <w:spacing w:before="60"/>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 amended by No. 59 of 2006 s. 17; No. 42 of 2009 s. 14.]</w:t>
      </w:r>
    </w:p>
    <w:p>
      <w:pPr>
        <w:pStyle w:val="Heading5"/>
      </w:pPr>
      <w:bookmarkStart w:id="462" w:name="_Toc256091006"/>
      <w:r>
        <w:rPr>
          <w:rStyle w:val="CharSectno"/>
        </w:rPr>
        <w:t>70B</w:t>
      </w:r>
      <w:r>
        <w:t>.</w:t>
      </w:r>
      <w:r>
        <w:tab/>
        <w:t>Trespassers may be asked for name and address</w:t>
      </w:r>
      <w:bookmarkEnd w:id="462"/>
    </w:p>
    <w:p>
      <w:pPr>
        <w:pStyle w:val="Subsection"/>
      </w:pPr>
      <w:r>
        <w:tab/>
        <w:t>(1)</w:t>
      </w:r>
      <w:r>
        <w:tab/>
        <w:t>In this section —</w:t>
      </w:r>
    </w:p>
    <w:p>
      <w:pPr>
        <w:pStyle w:val="Defstart"/>
      </w:pPr>
      <w:r>
        <w:rPr>
          <w:b/>
        </w:rPr>
        <w:tab/>
      </w:r>
      <w:r>
        <w:rPr>
          <w:rStyle w:val="CharDefText"/>
        </w:rPr>
        <w:t>enclosed land</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r>
      <w:r>
        <w:rPr>
          <w:rStyle w:val="CharDefText"/>
        </w:rPr>
        <w:t>owner</w:t>
      </w:r>
      <w:r>
        <w:t>, in relation to land, includes the occupier and a person who has the control or management of the land.</w:t>
      </w:r>
    </w:p>
    <w:p>
      <w:pPr>
        <w:pStyle w:val="Subsection"/>
      </w:pPr>
      <w:r>
        <w:tab/>
        <w:t>(2)</w:t>
      </w:r>
      <w:r>
        <w:tab/>
        <w:t>If the owner of any enclosed land finds a person on the land who has entered the land without the owner’s consent, the owner may request the person to give the person’s name and address to the owner.</w:t>
      </w:r>
    </w:p>
    <w:p>
      <w:pPr>
        <w:pStyle w:val="Subsection"/>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spacing w:before="240"/>
      </w:pPr>
      <w:bookmarkStart w:id="463" w:name="_Toc256091007"/>
      <w:r>
        <w:rPr>
          <w:rStyle w:val="CharSectno"/>
        </w:rPr>
        <w:t>71</w:t>
      </w:r>
      <w:r>
        <w:t>.</w:t>
      </w:r>
      <w:r>
        <w:tab/>
        <w:t>Fighting in public causing fear</w:t>
      </w:r>
      <w:bookmarkEnd w:id="463"/>
    </w:p>
    <w:p>
      <w:pPr>
        <w:pStyle w:val="Subsection"/>
        <w:spacing w:before="180"/>
      </w:pPr>
      <w:r>
        <w:tab/>
      </w:r>
      <w:r>
        <w:tab/>
        <w:t>A person who in, or in view of, a public place takes part in a fight with another person in circumstances that are likely to cause fear to any person is guilty of a crime, and is liable to imprisonment for 2 years.</w:t>
      </w:r>
    </w:p>
    <w:p>
      <w:pPr>
        <w:pStyle w:val="Penstart"/>
        <w:spacing w:before="100"/>
      </w:pPr>
      <w:r>
        <w:tab/>
        <w:t>Summary conviction penalty: $6 000.</w:t>
      </w:r>
    </w:p>
    <w:p>
      <w:pPr>
        <w:pStyle w:val="Footnotesection"/>
        <w:ind w:left="890" w:hanging="890"/>
      </w:pPr>
      <w:r>
        <w:tab/>
        <w:t>[Section 71 inserted by No. 4 of 2004 s. 11.]</w:t>
      </w:r>
    </w:p>
    <w:p>
      <w:pPr>
        <w:pStyle w:val="Heading5"/>
        <w:spacing w:before="240"/>
        <w:rPr>
          <w:snapToGrid w:val="0"/>
        </w:rPr>
      </w:pPr>
      <w:bookmarkStart w:id="464" w:name="_Toc256091008"/>
      <w:r>
        <w:rPr>
          <w:rStyle w:val="CharSectno"/>
        </w:rPr>
        <w:t>72</w:t>
      </w:r>
      <w:r>
        <w:rPr>
          <w:snapToGrid w:val="0"/>
        </w:rPr>
        <w:t>.</w:t>
      </w:r>
      <w:r>
        <w:rPr>
          <w:snapToGrid w:val="0"/>
        </w:rPr>
        <w:tab/>
        <w:t>Challenge to fight a duel</w:t>
      </w:r>
      <w:bookmarkEnd w:id="464"/>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ind w:left="890" w:hanging="890"/>
      </w:pPr>
      <w:r>
        <w:tab/>
        <w:t>[Section 72 amended by No. 51 of 1992 s. 16(2); No. 4 of 2004 s. 12.]</w:t>
      </w:r>
    </w:p>
    <w:p>
      <w:pPr>
        <w:pStyle w:val="Heading5"/>
        <w:rPr>
          <w:snapToGrid w:val="0"/>
        </w:rPr>
      </w:pPr>
      <w:bookmarkStart w:id="465" w:name="_Toc256091009"/>
      <w:r>
        <w:rPr>
          <w:rStyle w:val="CharSectno"/>
        </w:rPr>
        <w:t>73</w:t>
      </w:r>
      <w:r>
        <w:rPr>
          <w:snapToGrid w:val="0"/>
        </w:rPr>
        <w:t>.</w:t>
      </w:r>
      <w:r>
        <w:rPr>
          <w:snapToGrid w:val="0"/>
        </w:rPr>
        <w:tab/>
        <w:t>Prize fight</w:t>
      </w:r>
      <w:bookmarkEnd w:id="465"/>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ind w:left="890" w:hanging="890"/>
      </w:pPr>
      <w:r>
        <w:tab/>
        <w:t>[Section 73 amended by No. 4 of 2004 s. 13.]</w:t>
      </w:r>
    </w:p>
    <w:p>
      <w:pPr>
        <w:pStyle w:val="Heading5"/>
        <w:rPr>
          <w:snapToGrid w:val="0"/>
        </w:rPr>
      </w:pPr>
      <w:bookmarkStart w:id="466" w:name="_Toc256091010"/>
      <w:r>
        <w:rPr>
          <w:rStyle w:val="CharSectno"/>
        </w:rPr>
        <w:t>74</w:t>
      </w:r>
      <w:r>
        <w:rPr>
          <w:snapToGrid w:val="0"/>
        </w:rPr>
        <w:t>.</w:t>
      </w:r>
      <w:r>
        <w:rPr>
          <w:snapToGrid w:val="0"/>
        </w:rPr>
        <w:tab/>
      </w:r>
      <w:r>
        <w:t>Threatening</w:t>
      </w:r>
      <w:r>
        <w:rPr>
          <w:snapToGrid w:val="0"/>
        </w:rPr>
        <w:t xml:space="preserve"> violence</w:t>
      </w:r>
      <w:bookmarkEnd w:id="466"/>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keepNext/>
        <w:keepLines/>
        <w:rPr>
          <w:snapToGrid w:val="0"/>
        </w:rPr>
      </w:pPr>
      <w:r>
        <w:rPr>
          <w:snapToGrid w:val="0"/>
        </w:rPr>
        <w:tab/>
        <w:t>(2)</w:t>
      </w:r>
      <w:r>
        <w:rPr>
          <w:snapToGrid w:val="0"/>
        </w:rPr>
        <w:tab/>
        <w:t>With intent to alarm any person in a dwelling, discharges loaded firearms or commits any other breach of the peace;</w:t>
      </w:r>
    </w:p>
    <w:p>
      <w:pPr>
        <w:pStyle w:val="Subsection"/>
        <w:keepNext/>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ind w:left="890" w:hanging="890"/>
      </w:pPr>
      <w:r>
        <w:tab/>
        <w:t>[Section 74 amended by No. 51 of 1992 s. 16(2); No. 36 of 1996 s. 7; No. 4 of 2004 s. 14; No. 70 of 2004 s. 35(1).]</w:t>
      </w:r>
    </w:p>
    <w:p>
      <w:pPr>
        <w:pStyle w:val="Heading5"/>
        <w:spacing w:before="240"/>
      </w:pPr>
      <w:bookmarkStart w:id="467" w:name="_Toc256091011"/>
      <w:r>
        <w:rPr>
          <w:rStyle w:val="CharSectno"/>
        </w:rPr>
        <w:t>74A</w:t>
      </w:r>
      <w:r>
        <w:t>.</w:t>
      </w:r>
      <w:r>
        <w:tab/>
        <w:t>Disorderly behaviour in public</w:t>
      </w:r>
      <w:bookmarkEnd w:id="467"/>
    </w:p>
    <w:p>
      <w:pPr>
        <w:pStyle w:val="Subsection"/>
        <w:spacing w:before="180"/>
      </w:pPr>
      <w:r>
        <w:tab/>
        <w:t>(1)</w:t>
      </w:r>
      <w:r>
        <w:tab/>
        <w:t>In this section —</w:t>
      </w:r>
    </w:p>
    <w:p>
      <w:pPr>
        <w:pStyle w:val="Defstart"/>
      </w:pPr>
      <w:r>
        <w:rPr>
          <w:b/>
        </w:rPr>
        <w:tab/>
      </w:r>
      <w:r>
        <w:rPr>
          <w:rStyle w:val="CharDefText"/>
        </w:rPr>
        <w:t>behave in a disorderly manner</w:t>
      </w:r>
      <w:r>
        <w:t xml:space="preserve"> includes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80"/>
      </w:pPr>
      <w:r>
        <w:tab/>
      </w:r>
      <w:r>
        <w:tab/>
        <w:t>is guilty of an offence and is liable to a fine of $6 000.</w:t>
      </w:r>
    </w:p>
    <w:p>
      <w:pPr>
        <w:pStyle w:val="Subsection"/>
        <w:spacing w:before="18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Footnotesection"/>
      </w:pPr>
      <w:r>
        <w:tab/>
        <w:t>[Section 74A inserted by No. 70 of 2004 s. 7; amended by No. 59 of 2006 s. 18.]</w:t>
      </w:r>
    </w:p>
    <w:p>
      <w:pPr>
        <w:pStyle w:val="Heading5"/>
      </w:pPr>
      <w:bookmarkStart w:id="468" w:name="_Toc246148753"/>
      <w:bookmarkStart w:id="469" w:name="_Toc247701198"/>
      <w:bookmarkStart w:id="470" w:name="_Toc256091012"/>
      <w:bookmarkStart w:id="471" w:name="_Toc189539331"/>
      <w:bookmarkStart w:id="472" w:name="_Toc193099669"/>
      <w:bookmarkStart w:id="473" w:name="_Toc196195952"/>
      <w:bookmarkStart w:id="474" w:name="_Toc196731917"/>
      <w:bookmarkStart w:id="475" w:name="_Toc201740808"/>
      <w:bookmarkStart w:id="476" w:name="_Toc202762858"/>
      <w:bookmarkStart w:id="477" w:name="_Toc203538476"/>
      <w:bookmarkStart w:id="478" w:name="_Toc205192126"/>
      <w:bookmarkStart w:id="479" w:name="_Toc205280022"/>
      <w:bookmarkStart w:id="480" w:name="_Toc207614031"/>
      <w:bookmarkStart w:id="481" w:name="_Toc207615412"/>
      <w:bookmarkStart w:id="482" w:name="_Toc207688741"/>
      <w:bookmarkStart w:id="483" w:name="_Toc209328777"/>
      <w:bookmarkStart w:id="484" w:name="_Toc209338413"/>
      <w:bookmarkStart w:id="485" w:name="_Toc209503637"/>
      <w:bookmarkStart w:id="486" w:name="_Toc211653881"/>
      <w:bookmarkStart w:id="487" w:name="_Toc233778728"/>
      <w:bookmarkStart w:id="488" w:name="_Toc241052400"/>
      <w:bookmarkStart w:id="489" w:name="_Toc241381911"/>
      <w:bookmarkStart w:id="490" w:name="_Toc241382379"/>
      <w:r>
        <w:rPr>
          <w:rStyle w:val="CharSectno"/>
        </w:rPr>
        <w:t>74B</w:t>
      </w:r>
      <w:r>
        <w:t>.</w:t>
      </w:r>
      <w:r>
        <w:tab/>
        <w:t>Causing fear or alarm to people in conveyances and others</w:t>
      </w:r>
      <w:bookmarkEnd w:id="468"/>
      <w:bookmarkEnd w:id="469"/>
      <w:bookmarkEnd w:id="470"/>
    </w:p>
    <w:p>
      <w:pPr>
        <w:pStyle w:val="Subsection"/>
      </w:pPr>
      <w:r>
        <w:tab/>
        <w:t>(1)</w:t>
      </w:r>
      <w:r>
        <w:tab/>
        <w:t>In this section —</w:t>
      </w:r>
    </w:p>
    <w:p>
      <w:pPr>
        <w:pStyle w:val="Defstart"/>
      </w:pPr>
      <w:r>
        <w:tab/>
      </w:r>
      <w:r>
        <w:rPr>
          <w:rStyle w:val="CharDefText"/>
        </w:rPr>
        <w:t>drive</w:t>
      </w:r>
      <w:r>
        <w:t xml:space="preserve"> a conveyance, includes to pilot an aircraft and to navigate a vessel.</w:t>
      </w:r>
    </w:p>
    <w:p>
      <w:pPr>
        <w:pStyle w:val="Subsection"/>
      </w:pPr>
      <w:r>
        <w:tab/>
        <w:t>(2)</w:t>
      </w:r>
      <w:r>
        <w:tab/>
        <w:t>A person who, without lawful excuse —</w:t>
      </w:r>
    </w:p>
    <w:p>
      <w:pPr>
        <w:pStyle w:val="Indenta"/>
      </w:pPr>
      <w:r>
        <w:tab/>
        <w:t>(a)</w:t>
      </w:r>
      <w:r>
        <w:tab/>
        <w:t>causes an object or substance to be directed at or near, or to be placed in or near the path of, a conveyance that a person is driving; or</w:t>
      </w:r>
    </w:p>
    <w:p>
      <w:pPr>
        <w:pStyle w:val="Indenta"/>
      </w:pPr>
      <w:r>
        <w:tab/>
        <w:t>(b)</w:t>
      </w:r>
      <w:r>
        <w:tab/>
        <w:t>uses a portable device to direct a visible laser or other narrow beam of visible light at or near a conveyance that a person is driving,</w:t>
      </w:r>
    </w:p>
    <w:p>
      <w:pPr>
        <w:pStyle w:val="Subsection"/>
      </w:pPr>
      <w:r>
        <w:tab/>
      </w:r>
      <w:r>
        <w:tab/>
        <w:t>in circumstances that are likely to cause fear or alarm to any person commits a crime and is liable to imprisonment for 7 years.</w:t>
      </w:r>
    </w:p>
    <w:p>
      <w:pPr>
        <w:pStyle w:val="Penstart"/>
      </w:pPr>
      <w:r>
        <w:tab/>
        <w:t>Summary conviction penalty: imprisonment for 3 years and a fine of $36 000.</w:t>
      </w:r>
    </w:p>
    <w:p>
      <w:pPr>
        <w:pStyle w:val="Footnotesection"/>
        <w:keepLines w:val="0"/>
        <w:spacing w:before="160"/>
        <w:ind w:left="890" w:hanging="890"/>
      </w:pPr>
      <w:r>
        <w:tab/>
        <w:t>[Section 74B inserted by No. 44 of 2009 s. 4.]</w:t>
      </w:r>
    </w:p>
    <w:p>
      <w:pPr>
        <w:pStyle w:val="Heading3"/>
        <w:rPr>
          <w:snapToGrid w:val="0"/>
        </w:rPr>
      </w:pPr>
      <w:bookmarkStart w:id="491" w:name="_Toc247947742"/>
      <w:bookmarkStart w:id="492" w:name="_Toc248824636"/>
      <w:bookmarkStart w:id="493" w:name="_Toc249936215"/>
      <w:bookmarkStart w:id="494" w:name="_Toc252185092"/>
      <w:bookmarkStart w:id="495" w:name="_Toc253057579"/>
      <w:bookmarkStart w:id="496" w:name="_Toc253125687"/>
      <w:bookmarkStart w:id="497" w:name="_Toc254100841"/>
      <w:bookmarkStart w:id="498" w:name="_Toc254101319"/>
      <w:bookmarkStart w:id="499" w:name="_Toc254104937"/>
      <w:bookmarkStart w:id="500" w:name="_Toc254174937"/>
      <w:bookmarkStart w:id="501" w:name="_Toc254184660"/>
      <w:bookmarkStart w:id="502" w:name="_Toc254612456"/>
      <w:bookmarkStart w:id="503" w:name="_Toc255891151"/>
      <w:bookmarkStart w:id="504" w:name="_Toc256091013"/>
      <w:r>
        <w:rPr>
          <w:rStyle w:val="CharDivNo"/>
        </w:rPr>
        <w:t>Chapter X</w:t>
      </w:r>
      <w:r>
        <w:rPr>
          <w:snapToGrid w:val="0"/>
        </w:rPr>
        <w:t> — </w:t>
      </w:r>
      <w:r>
        <w:rPr>
          <w:rStyle w:val="CharDivText"/>
        </w:rPr>
        <w:t>Offences against political liberty</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Heading5"/>
        <w:rPr>
          <w:snapToGrid w:val="0"/>
        </w:rPr>
      </w:pPr>
      <w:bookmarkStart w:id="505" w:name="_Toc256091014"/>
      <w:r>
        <w:rPr>
          <w:rStyle w:val="CharSectno"/>
        </w:rPr>
        <w:t>75</w:t>
      </w:r>
      <w:r>
        <w:rPr>
          <w:snapToGrid w:val="0"/>
        </w:rPr>
        <w:t>.</w:t>
      </w:r>
      <w:r>
        <w:rPr>
          <w:snapToGrid w:val="0"/>
        </w:rPr>
        <w:tab/>
        <w:t>Interfering with political liberty</w:t>
      </w:r>
      <w:bookmarkEnd w:id="505"/>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506" w:name="_Toc189539333"/>
      <w:bookmarkStart w:id="507" w:name="_Toc193099671"/>
      <w:bookmarkStart w:id="508" w:name="_Toc196195954"/>
      <w:bookmarkStart w:id="509" w:name="_Toc196731919"/>
      <w:bookmarkStart w:id="510" w:name="_Toc201740810"/>
      <w:bookmarkStart w:id="511" w:name="_Toc202762860"/>
      <w:bookmarkStart w:id="512" w:name="_Toc203538478"/>
      <w:bookmarkStart w:id="513" w:name="_Toc205192128"/>
      <w:bookmarkStart w:id="514" w:name="_Toc205280024"/>
      <w:bookmarkStart w:id="515" w:name="_Toc207614033"/>
      <w:bookmarkStart w:id="516" w:name="_Toc207615414"/>
      <w:bookmarkStart w:id="517" w:name="_Toc207688743"/>
      <w:bookmarkStart w:id="518" w:name="_Toc209328779"/>
      <w:bookmarkStart w:id="519" w:name="_Toc209338415"/>
      <w:bookmarkStart w:id="520" w:name="_Toc209503639"/>
      <w:bookmarkStart w:id="521" w:name="_Toc211653883"/>
      <w:bookmarkStart w:id="522" w:name="_Toc233778730"/>
      <w:bookmarkStart w:id="523" w:name="_Toc241052402"/>
      <w:bookmarkStart w:id="524" w:name="_Toc241381913"/>
      <w:bookmarkStart w:id="525" w:name="_Toc241382381"/>
      <w:bookmarkStart w:id="526" w:name="_Toc247947744"/>
      <w:bookmarkStart w:id="527" w:name="_Toc248824638"/>
      <w:bookmarkStart w:id="528" w:name="_Toc249936217"/>
      <w:bookmarkStart w:id="529" w:name="_Toc252185094"/>
      <w:bookmarkStart w:id="530" w:name="_Toc253057581"/>
      <w:bookmarkStart w:id="531" w:name="_Toc253125689"/>
      <w:bookmarkStart w:id="532" w:name="_Toc254100843"/>
      <w:bookmarkStart w:id="533" w:name="_Toc254101321"/>
      <w:bookmarkStart w:id="534" w:name="_Toc254104939"/>
      <w:bookmarkStart w:id="535" w:name="_Toc254174939"/>
      <w:bookmarkStart w:id="536" w:name="_Toc254184662"/>
      <w:bookmarkStart w:id="537" w:name="_Toc254612458"/>
      <w:bookmarkStart w:id="538" w:name="_Toc255891153"/>
      <w:bookmarkStart w:id="539" w:name="_Toc256091015"/>
      <w:r>
        <w:rPr>
          <w:rStyle w:val="CharDivNo"/>
        </w:rPr>
        <w:t>Chapter XI</w:t>
      </w:r>
      <w:r>
        <w:t> — </w:t>
      </w:r>
      <w:r>
        <w:rPr>
          <w:rStyle w:val="CharDivText"/>
        </w:rPr>
        <w:t>Racist harassment and incitement to racial hatred</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Footnoteheading"/>
        <w:ind w:left="851"/>
        <w:rPr>
          <w:snapToGrid w:val="0"/>
        </w:rPr>
      </w:pPr>
      <w:r>
        <w:rPr>
          <w:snapToGrid w:val="0"/>
        </w:rPr>
        <w:tab/>
        <w:t>[Heading inserted by No. 33 of 1990 s. 3.]</w:t>
      </w:r>
    </w:p>
    <w:p>
      <w:pPr>
        <w:pStyle w:val="Heading5"/>
        <w:rPr>
          <w:snapToGrid w:val="0"/>
        </w:rPr>
      </w:pPr>
      <w:bookmarkStart w:id="540" w:name="_Toc256091016"/>
      <w:r>
        <w:rPr>
          <w:rStyle w:val="CharSectno"/>
        </w:rPr>
        <w:t>76</w:t>
      </w:r>
      <w:r>
        <w:rPr>
          <w:snapToGrid w:val="0"/>
        </w:rPr>
        <w:t>.</w:t>
      </w:r>
      <w:r>
        <w:rPr>
          <w:snapToGrid w:val="0"/>
        </w:rPr>
        <w:tab/>
        <w:t>Terms used</w:t>
      </w:r>
      <w:bookmarkEnd w:id="540"/>
    </w:p>
    <w:p>
      <w:pPr>
        <w:pStyle w:val="Subsection"/>
        <w:rPr>
          <w:snapToGrid w:val="0"/>
        </w:rPr>
      </w:pPr>
      <w:r>
        <w:rPr>
          <w:snapToGrid w:val="0"/>
        </w:rPr>
        <w:tab/>
      </w:r>
      <w:r>
        <w:rPr>
          <w:snapToGrid w:val="0"/>
        </w:rPr>
        <w:tab/>
        <w:t>In this C</w:t>
      </w:r>
      <w:r>
        <w:t>hapter</w:t>
      </w:r>
      <w:r>
        <w:rPr>
          <w:snapToGrid w:val="0"/>
        </w:rPr>
        <w:t> —</w:t>
      </w:r>
    </w:p>
    <w:p>
      <w:pPr>
        <w:pStyle w:val="Defstart"/>
        <w:rPr>
          <w:bCs/>
        </w:rPr>
      </w:pPr>
      <w:r>
        <w:rPr>
          <w:b/>
        </w:rPr>
        <w:tab/>
      </w:r>
      <w:r>
        <w:rPr>
          <w:rStyle w:val="CharDefText"/>
        </w:rPr>
        <w:t>animosity towards</w:t>
      </w:r>
      <w:r>
        <w:t xml:space="preserve"> </w:t>
      </w:r>
      <w:r>
        <w:rPr>
          <w:bCs/>
        </w:rPr>
        <w:t>means hatred of or serious contempt for;</w:t>
      </w:r>
    </w:p>
    <w:p>
      <w:pPr>
        <w:pStyle w:val="Defstart"/>
      </w:pPr>
      <w:r>
        <w:rPr>
          <w:b/>
        </w:rPr>
        <w:tab/>
      </w:r>
      <w:r>
        <w:rPr>
          <w:rStyle w:val="CharDefText"/>
        </w:rPr>
        <w:t>display</w:t>
      </w:r>
      <w:r>
        <w:t xml:space="preserve"> means display in or within view of a public place;</w:t>
      </w:r>
    </w:p>
    <w:p>
      <w:pPr>
        <w:pStyle w:val="Defstart"/>
      </w:pPr>
      <w:r>
        <w:rPr>
          <w:b/>
        </w:rPr>
        <w:tab/>
      </w:r>
      <w:r>
        <w:rPr>
          <w:rStyle w:val="CharDefText"/>
        </w:rPr>
        <w:t>distribute</w:t>
      </w:r>
      <w:r>
        <w:t xml:space="preserve"> means distribute to the </w:t>
      </w:r>
      <w:r>
        <w:rPr>
          <w:bCs/>
        </w:rPr>
        <w:t>public</w:t>
      </w:r>
      <w:r>
        <w:t xml:space="preserve"> or a section of the public;</w:t>
      </w:r>
    </w:p>
    <w:p>
      <w:pPr>
        <w:pStyle w:val="Defstart"/>
      </w:pPr>
      <w:r>
        <w:rPr>
          <w:b/>
        </w:rPr>
        <w:tab/>
      </w:r>
      <w:r>
        <w:rPr>
          <w:rStyle w:val="CharDefText"/>
        </w:rPr>
        <w:t>harass</w:t>
      </w:r>
      <w:r>
        <w:t xml:space="preserve"> includes to threaten, </w:t>
      </w:r>
      <w:r>
        <w:rPr>
          <w:bCs/>
        </w:rPr>
        <w:t>seriously</w:t>
      </w:r>
      <w:r>
        <w:t xml:space="preserve"> and substantially abuse or severely ridicule;</w:t>
      </w:r>
    </w:p>
    <w:p>
      <w:pPr>
        <w:pStyle w:val="Defstart"/>
      </w:pPr>
      <w:r>
        <w:rPr>
          <w:b/>
        </w:rPr>
        <w:tab/>
      </w:r>
      <w:r>
        <w:rPr>
          <w:rStyle w:val="CharDefText"/>
        </w:rPr>
        <w:t>member</w:t>
      </w:r>
      <w:r>
        <w:t xml:space="preserve"> of a racial group includes a person associated with a racial group;</w:t>
      </w:r>
    </w:p>
    <w:p>
      <w:pPr>
        <w:pStyle w:val="Defstart"/>
      </w:pPr>
      <w:r>
        <w:rPr>
          <w:b/>
        </w:rPr>
        <w:tab/>
      </w:r>
      <w:r>
        <w:rPr>
          <w:rStyle w:val="CharDefText"/>
        </w:rPr>
        <w:t>publish</w:t>
      </w:r>
      <w:r>
        <w:t xml:space="preserve"> means publish to the public or a section of the public;</w:t>
      </w:r>
    </w:p>
    <w:p>
      <w:pPr>
        <w:pStyle w:val="Defstart"/>
      </w:pPr>
      <w:r>
        <w:rPr>
          <w:b/>
        </w:rPr>
        <w:tab/>
      </w:r>
      <w:r>
        <w:rPr>
          <w:rStyle w:val="CharDefText"/>
        </w:rPr>
        <w:t>racial group</w:t>
      </w:r>
      <w:r>
        <w:t xml:space="preserve"> means any group of </w:t>
      </w:r>
      <w:r>
        <w:rPr>
          <w:bCs/>
        </w:rPr>
        <w:t>persons</w:t>
      </w:r>
      <w:r>
        <w:t xml:space="preserve"> defined by reference to race, colour or ethnic or national origins;</w:t>
      </w:r>
    </w:p>
    <w:p>
      <w:pPr>
        <w:pStyle w:val="Defstart"/>
        <w:keepNext/>
        <w:keepLines/>
      </w:pPr>
      <w:r>
        <w:rPr>
          <w:b/>
        </w:rPr>
        <w:tab/>
      </w:r>
      <w:r>
        <w:rPr>
          <w:rStyle w:val="CharDefText"/>
        </w:rPr>
        <w:t>written or pictorial material</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[Section 76 inserted by No. 33 of 1990 s. 3; amended by No. 80 of 2004 s. 5.]</w:t>
      </w:r>
    </w:p>
    <w:p>
      <w:pPr>
        <w:pStyle w:val="Heading5"/>
      </w:pPr>
      <w:bookmarkStart w:id="541" w:name="_Toc256091017"/>
      <w:r>
        <w:rPr>
          <w:rStyle w:val="CharSectno"/>
        </w:rPr>
        <w:t>77</w:t>
      </w:r>
      <w:r>
        <w:t>.</w:t>
      </w:r>
      <w:r>
        <w:tab/>
        <w:t>Conduct intended to incite racial animosity or racist harassment</w:t>
      </w:r>
      <w:bookmarkEnd w:id="541"/>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542" w:name="_Toc256091018"/>
      <w:r>
        <w:rPr>
          <w:rStyle w:val="CharSectno"/>
        </w:rPr>
        <w:t>78</w:t>
      </w:r>
      <w:r>
        <w:t>.</w:t>
      </w:r>
      <w:r>
        <w:tab/>
        <w:t>Conduct likely to incite racial animosity or racist harassment</w:t>
      </w:r>
      <w:bookmarkEnd w:id="542"/>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keepLines w:val="0"/>
        <w:spacing w:before="180"/>
      </w:pPr>
      <w:bookmarkStart w:id="543" w:name="_Toc256091019"/>
      <w:r>
        <w:rPr>
          <w:rStyle w:val="CharSectno"/>
        </w:rPr>
        <w:t>79</w:t>
      </w:r>
      <w:r>
        <w:t>.</w:t>
      </w:r>
      <w:r>
        <w:tab/>
        <w:t>Possession of material for dissemination with intent to incite racial animosity or racist harassment</w:t>
      </w:r>
      <w:bookmarkEnd w:id="543"/>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r>
        <w:tab/>
        <w:t>[Section 79 inserted by No. 80 of 2004 s. 6; amended by No. 70 of 2004 s. 38(3).]</w:t>
      </w:r>
    </w:p>
    <w:p>
      <w:pPr>
        <w:pStyle w:val="Heading5"/>
      </w:pPr>
      <w:bookmarkStart w:id="544" w:name="_Toc256091020"/>
      <w:r>
        <w:rPr>
          <w:rStyle w:val="CharSectno"/>
        </w:rPr>
        <w:t>80</w:t>
      </w:r>
      <w:r>
        <w:t>.</w:t>
      </w:r>
      <w:r>
        <w:tab/>
        <w:t>Possession of material for dissemination if material likely to incite racial animosity or racist harassment</w:t>
      </w:r>
      <w:bookmarkEnd w:id="544"/>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keepNext/>
        <w:keepLines/>
        <w:rPr>
          <w:snapToGrid w:val="0"/>
        </w:rPr>
      </w:pPr>
      <w:r>
        <w:rPr>
          <w:snapToGrid w:val="0"/>
        </w:rPr>
        <w:tab/>
      </w:r>
      <w:r>
        <w:rPr>
          <w:snapToGrid w:val="0"/>
        </w:rPr>
        <w:tab/>
        <w:t>the person possessing the material is guilty of a crime and is liable to imprisonment for 5 years.</w:t>
      </w:r>
    </w:p>
    <w:p>
      <w:pPr>
        <w:pStyle w:val="Penstart"/>
        <w:keepNext/>
        <w:keepLines/>
      </w:pPr>
      <w:r>
        <w:tab/>
        <w:t>Alternative offence: s. 80C or 80D.</w:t>
      </w:r>
    </w:p>
    <w:p>
      <w:pPr>
        <w:pStyle w:val="Penstart"/>
        <w:keepNext/>
        <w:keepLines/>
      </w:pPr>
      <w:r>
        <w:tab/>
        <w:t>Summary conviction penalty: imprisonment for 2 years and a fine of $24 000.</w:t>
      </w:r>
    </w:p>
    <w:p>
      <w:pPr>
        <w:pStyle w:val="Footnotesection"/>
      </w:pPr>
      <w:r>
        <w:tab/>
        <w:t>[Section 80 inserted by No. 80 of 2004 s. 6; amended by No. 70 of 2004 s. 38(1) and (3).]</w:t>
      </w:r>
    </w:p>
    <w:p>
      <w:pPr>
        <w:pStyle w:val="Heading5"/>
        <w:keepNext w:val="0"/>
        <w:keepLines w:val="0"/>
      </w:pPr>
      <w:bookmarkStart w:id="545" w:name="_Toc256091021"/>
      <w:r>
        <w:rPr>
          <w:rStyle w:val="CharSectno"/>
        </w:rPr>
        <w:t>80A</w:t>
      </w:r>
      <w:r>
        <w:t>.</w:t>
      </w:r>
      <w:r>
        <w:tab/>
        <w:t>Conduct intended to racially harass</w:t>
      </w:r>
      <w:bookmarkEnd w:id="545"/>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keepLines/>
      </w:pPr>
      <w:r>
        <w:tab/>
        <w:t>Alternative offence: s. 78 or 80B.</w:t>
      </w:r>
    </w:p>
    <w:p>
      <w:pPr>
        <w:pStyle w:val="Penstart"/>
        <w:keepLines/>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546" w:name="_Toc256091022"/>
      <w:r>
        <w:rPr>
          <w:rStyle w:val="CharSectno"/>
        </w:rPr>
        <w:t>80B</w:t>
      </w:r>
      <w:r>
        <w:t>.</w:t>
      </w:r>
      <w:r>
        <w:tab/>
        <w:t>Conduct likely to racially harass</w:t>
      </w:r>
      <w:bookmarkEnd w:id="546"/>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547" w:name="_Toc256091023"/>
      <w:r>
        <w:rPr>
          <w:rStyle w:val="CharSectno"/>
        </w:rPr>
        <w:t>80C</w:t>
      </w:r>
      <w:r>
        <w:t>.</w:t>
      </w:r>
      <w:r>
        <w:tab/>
        <w:t>Possession</w:t>
      </w:r>
      <w:r>
        <w:rPr>
          <w:snapToGrid w:val="0"/>
        </w:rPr>
        <w:t xml:space="preserve"> of material for display with intent to racially harass</w:t>
      </w:r>
      <w:bookmarkEnd w:id="547"/>
    </w:p>
    <w:p>
      <w:pPr>
        <w:pStyle w:val="Subsection"/>
        <w:keepNext/>
        <w:keepLines/>
        <w:rPr>
          <w:snapToGrid w:val="0"/>
        </w:rPr>
      </w:pPr>
      <w:r>
        <w:rPr>
          <w:snapToGrid w:val="0"/>
        </w:rPr>
        <w:tab/>
      </w:r>
      <w:r>
        <w:rPr>
          <w:snapToGrid w:val="0"/>
        </w:rPr>
        <w:tab/>
        <w:t>Any person who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548" w:name="_Toc256091024"/>
      <w:r>
        <w:rPr>
          <w:rStyle w:val="CharSectno"/>
        </w:rPr>
        <w:t>80D</w:t>
      </w:r>
      <w:r>
        <w:t>.</w:t>
      </w:r>
      <w:r>
        <w:tab/>
        <w:t>Possession</w:t>
      </w:r>
      <w:r>
        <w:rPr>
          <w:snapToGrid w:val="0"/>
        </w:rPr>
        <w:t xml:space="preserve"> of material for display if material likely to racially harass</w:t>
      </w:r>
      <w:bookmarkEnd w:id="548"/>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549" w:name="_Toc256091025"/>
      <w:r>
        <w:rPr>
          <w:rStyle w:val="CharSectno"/>
        </w:rPr>
        <w:t>80E</w:t>
      </w:r>
      <w:r>
        <w:t>.</w:t>
      </w:r>
      <w:r>
        <w:tab/>
        <w:t>Conduct and private conduct</w:t>
      </w:r>
      <w:bookmarkEnd w:id="549"/>
    </w:p>
    <w:p>
      <w:pPr>
        <w:pStyle w:val="Subsection"/>
      </w:pPr>
      <w:r>
        <w:tab/>
        <w:t>(1)</w:t>
      </w:r>
      <w:r>
        <w:tab/>
        <w:t>A reference in section 77, 78, 80A or 80B to conduct includes a reference to conduct occurring on a number of occasions over a period of time.</w:t>
      </w:r>
    </w:p>
    <w:p>
      <w:pPr>
        <w:pStyle w:val="Subsection"/>
      </w:pPr>
      <w:r>
        <w:tab/>
        <w:t>(2)</w:t>
      </w:r>
      <w:r>
        <w:tab/>
        <w:t>For the purposes of sections 77, 78, 80A and 80B conduct is taken not to occur in private if it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550" w:name="_Toc256091026"/>
      <w:r>
        <w:rPr>
          <w:rStyle w:val="CharSectno"/>
        </w:rPr>
        <w:t>80F</w:t>
      </w:r>
      <w:r>
        <w:t>.</w:t>
      </w:r>
      <w:r>
        <w:tab/>
        <w:t>Belief as to existence or membership of racial group</w:t>
      </w:r>
      <w:bookmarkEnd w:id="550"/>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551" w:name="_Toc256091027"/>
      <w:r>
        <w:rPr>
          <w:rStyle w:val="CharSectno"/>
        </w:rPr>
        <w:t>80G</w:t>
      </w:r>
      <w:r>
        <w:t>.</w:t>
      </w:r>
      <w:r>
        <w:tab/>
        <w:t>Defences</w:t>
      </w:r>
      <w:bookmarkEnd w:id="551"/>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in the course of any statement, publication, discussion or debate made or held, or any other conduct engaged in, for —</w:t>
      </w:r>
    </w:p>
    <w:p>
      <w:pPr>
        <w:pStyle w:val="Indenti"/>
      </w:pPr>
      <w:r>
        <w:tab/>
        <w:t>(i)</w:t>
      </w:r>
      <w:r>
        <w:tab/>
        <w:t>any genuine academic, artistic, religious or scientific purpose; or</w:t>
      </w:r>
    </w:p>
    <w:p>
      <w:pPr>
        <w:pStyle w:val="Indenti"/>
      </w:pPr>
      <w:r>
        <w:tab/>
        <w:t>(ii)</w:t>
      </w:r>
      <w:r>
        <w:tab/>
        <w:t>any purpose that is in the public interest;</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spacing w:before="120"/>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in the course of any statement, publication, discussion or debate made or held, or any other conduct engaged in, for —</w:t>
      </w:r>
    </w:p>
    <w:p>
      <w:pPr>
        <w:pStyle w:val="Indenti"/>
      </w:pPr>
      <w:r>
        <w:tab/>
        <w:t>(i)</w:t>
      </w:r>
      <w:r>
        <w:tab/>
        <w:t>any genuine academic, artistic, religious or scientific purpose; or</w:t>
      </w:r>
    </w:p>
    <w:p>
      <w:pPr>
        <w:pStyle w:val="Indenti"/>
        <w:keepNext/>
      </w:pPr>
      <w:r>
        <w:tab/>
        <w:t>(ii)</w:t>
      </w:r>
      <w:r>
        <w:tab/>
        <w:t>any purpose that is in the public interest;</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spacing w:before="180"/>
      </w:pPr>
      <w:bookmarkStart w:id="552" w:name="_Toc256091028"/>
      <w:r>
        <w:rPr>
          <w:rStyle w:val="CharSectno"/>
        </w:rPr>
        <w:t>80H</w:t>
      </w:r>
      <w:r>
        <w:t>.</w:t>
      </w:r>
      <w:r>
        <w:tab/>
        <w:t>Consent to prosecutions</w:t>
      </w:r>
      <w:bookmarkEnd w:id="552"/>
    </w:p>
    <w:p>
      <w:pPr>
        <w:pStyle w:val="Subsection"/>
        <w:spacing w:before="120"/>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spacing w:before="180"/>
      </w:pPr>
      <w:bookmarkStart w:id="553" w:name="_Toc256091029"/>
      <w:r>
        <w:t>80I.</w:t>
      </w:r>
      <w:r>
        <w:tab/>
        <w:t xml:space="preserve">Term used: </w:t>
      </w:r>
      <w:r>
        <w:rPr>
          <w:snapToGrid w:val="0"/>
        </w:rPr>
        <w:t>circumstances of racial aggravation</w:t>
      </w:r>
      <w:bookmarkEnd w:id="553"/>
    </w:p>
    <w:p>
      <w:pPr>
        <w:pStyle w:val="Subsection"/>
        <w:spacing w:before="120"/>
        <w:rPr>
          <w:snapToGrid w:val="0"/>
        </w:rPr>
      </w:pPr>
      <w:r>
        <w:tab/>
      </w:r>
      <w:r>
        <w:tab/>
      </w:r>
      <w:r>
        <w:rPr>
          <w:snapToGrid w:val="0"/>
        </w:rPr>
        <w:t>In sections 313, 317, 317A, 338B and 444 —</w:t>
      </w:r>
    </w:p>
    <w:p>
      <w:pPr>
        <w:pStyle w:val="Defstart"/>
      </w:pPr>
      <w:r>
        <w:rPr>
          <w:b/>
        </w:rPr>
        <w:tab/>
      </w:r>
      <w:r>
        <w:rPr>
          <w:rStyle w:val="CharDefText"/>
        </w:rPr>
        <w:t>circumstances of racial aggravation</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pPr>
      <w:bookmarkStart w:id="554" w:name="_Toc256091030"/>
      <w:r>
        <w:rPr>
          <w:rStyle w:val="CharSectno"/>
        </w:rPr>
        <w:t>80J</w:t>
      </w:r>
      <w:r>
        <w:t>.</w:t>
      </w:r>
      <w:r>
        <w:tab/>
        <w:t>Forfeiture of unlawful material</w:t>
      </w:r>
      <w:bookmarkEnd w:id="554"/>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[Section 80J inserted by No. 59 of 2006 s. 19.]</w:t>
      </w:r>
    </w:p>
    <w:p>
      <w:pPr>
        <w:pStyle w:val="Heading2"/>
      </w:pPr>
      <w:bookmarkStart w:id="555" w:name="_Toc189539349"/>
      <w:bookmarkStart w:id="556" w:name="_Toc193099687"/>
      <w:bookmarkStart w:id="557" w:name="_Toc196195970"/>
      <w:bookmarkStart w:id="558" w:name="_Toc196731935"/>
      <w:bookmarkStart w:id="559" w:name="_Toc201740826"/>
      <w:bookmarkStart w:id="560" w:name="_Toc202762876"/>
      <w:bookmarkStart w:id="561" w:name="_Toc203538494"/>
      <w:bookmarkStart w:id="562" w:name="_Toc205192144"/>
      <w:bookmarkStart w:id="563" w:name="_Toc205280040"/>
      <w:bookmarkStart w:id="564" w:name="_Toc207614049"/>
      <w:bookmarkStart w:id="565" w:name="_Toc207615430"/>
      <w:bookmarkStart w:id="566" w:name="_Toc207688759"/>
      <w:bookmarkStart w:id="567" w:name="_Toc209328795"/>
      <w:bookmarkStart w:id="568" w:name="_Toc209338431"/>
      <w:bookmarkStart w:id="569" w:name="_Toc209503655"/>
      <w:bookmarkStart w:id="570" w:name="_Toc211653899"/>
      <w:bookmarkStart w:id="571" w:name="_Toc233778746"/>
      <w:bookmarkStart w:id="572" w:name="_Toc241052418"/>
      <w:bookmarkStart w:id="573" w:name="_Toc241381929"/>
      <w:bookmarkStart w:id="574" w:name="_Toc241382397"/>
      <w:bookmarkStart w:id="575" w:name="_Toc247947760"/>
      <w:bookmarkStart w:id="576" w:name="_Toc248824654"/>
      <w:bookmarkStart w:id="577" w:name="_Toc249936233"/>
      <w:bookmarkStart w:id="578" w:name="_Toc252185110"/>
      <w:bookmarkStart w:id="579" w:name="_Toc253057597"/>
      <w:bookmarkStart w:id="580" w:name="_Toc253125705"/>
      <w:bookmarkStart w:id="581" w:name="_Toc254100859"/>
      <w:bookmarkStart w:id="582" w:name="_Toc254101337"/>
      <w:bookmarkStart w:id="583" w:name="_Toc254104955"/>
      <w:bookmarkStart w:id="584" w:name="_Toc254174955"/>
      <w:bookmarkStart w:id="585" w:name="_Toc254184678"/>
      <w:bookmarkStart w:id="586" w:name="_Toc254612474"/>
      <w:bookmarkStart w:id="587" w:name="_Toc255891169"/>
      <w:bookmarkStart w:id="588" w:name="_Toc256091031"/>
      <w:r>
        <w:rPr>
          <w:rStyle w:val="CharPartNo"/>
        </w:rPr>
        <w:t>Part III</w:t>
      </w:r>
      <w:r>
        <w:t> — </w:t>
      </w:r>
      <w:r>
        <w:rPr>
          <w:rStyle w:val="CharPartText"/>
        </w:rPr>
        <w:t>Offences against the administration of law and justice and against public authority</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Heading3"/>
        <w:rPr>
          <w:snapToGrid w:val="0"/>
        </w:rPr>
      </w:pPr>
      <w:bookmarkStart w:id="589" w:name="_Toc189539350"/>
      <w:bookmarkStart w:id="590" w:name="_Toc193099688"/>
      <w:bookmarkStart w:id="591" w:name="_Toc196195971"/>
      <w:bookmarkStart w:id="592" w:name="_Toc196731936"/>
      <w:bookmarkStart w:id="593" w:name="_Toc201740827"/>
      <w:bookmarkStart w:id="594" w:name="_Toc202762877"/>
      <w:bookmarkStart w:id="595" w:name="_Toc203538495"/>
      <w:bookmarkStart w:id="596" w:name="_Toc205192145"/>
      <w:bookmarkStart w:id="597" w:name="_Toc205280041"/>
      <w:bookmarkStart w:id="598" w:name="_Toc207614050"/>
      <w:bookmarkStart w:id="599" w:name="_Toc207615431"/>
      <w:bookmarkStart w:id="600" w:name="_Toc207688760"/>
      <w:bookmarkStart w:id="601" w:name="_Toc209328796"/>
      <w:bookmarkStart w:id="602" w:name="_Toc209338432"/>
      <w:bookmarkStart w:id="603" w:name="_Toc209503656"/>
      <w:bookmarkStart w:id="604" w:name="_Toc211653900"/>
      <w:bookmarkStart w:id="605" w:name="_Toc233778747"/>
      <w:bookmarkStart w:id="606" w:name="_Toc241052419"/>
      <w:bookmarkStart w:id="607" w:name="_Toc241381930"/>
      <w:bookmarkStart w:id="608" w:name="_Toc241382398"/>
      <w:bookmarkStart w:id="609" w:name="_Toc247947761"/>
      <w:bookmarkStart w:id="610" w:name="_Toc248824655"/>
      <w:bookmarkStart w:id="611" w:name="_Toc249936234"/>
      <w:bookmarkStart w:id="612" w:name="_Toc252185111"/>
      <w:bookmarkStart w:id="613" w:name="_Toc253057598"/>
      <w:bookmarkStart w:id="614" w:name="_Toc253125706"/>
      <w:bookmarkStart w:id="615" w:name="_Toc254100860"/>
      <w:bookmarkStart w:id="616" w:name="_Toc254101338"/>
      <w:bookmarkStart w:id="617" w:name="_Toc254104956"/>
      <w:bookmarkStart w:id="618" w:name="_Toc254174956"/>
      <w:bookmarkStart w:id="619" w:name="_Toc254184679"/>
      <w:bookmarkStart w:id="620" w:name="_Toc254612475"/>
      <w:bookmarkStart w:id="621" w:name="_Toc255891170"/>
      <w:bookmarkStart w:id="622" w:name="_Toc256091032"/>
      <w:r>
        <w:rPr>
          <w:rStyle w:val="CharDivNo"/>
        </w:rPr>
        <w:t>Chapter XII</w:t>
      </w:r>
      <w:r>
        <w:rPr>
          <w:snapToGrid w:val="0"/>
        </w:rPr>
        <w:t> — </w:t>
      </w:r>
      <w:r>
        <w:rPr>
          <w:rStyle w:val="CharDivText"/>
        </w:rPr>
        <w:t>Disclosing official secrets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pStyle w:val="Heading5"/>
      </w:pPr>
      <w:bookmarkStart w:id="623" w:name="_Toc256091033"/>
      <w:r>
        <w:rPr>
          <w:rStyle w:val="CharSectno"/>
        </w:rPr>
        <w:t>81</w:t>
      </w:r>
      <w:r>
        <w:t>.</w:t>
      </w:r>
      <w:r>
        <w:tab/>
        <w:t>Disclosing official secrets</w:t>
      </w:r>
      <w:bookmarkEnd w:id="623"/>
    </w:p>
    <w:p>
      <w:pPr>
        <w:pStyle w:val="Subsection"/>
      </w:pPr>
      <w:r>
        <w:tab/>
        <w:t>(1)</w:t>
      </w:r>
      <w:r>
        <w:tab/>
        <w:t>In this section —</w:t>
      </w:r>
    </w:p>
    <w:p>
      <w:pPr>
        <w:pStyle w:val="Defstart"/>
      </w:pPr>
      <w:r>
        <w:tab/>
      </w:r>
      <w:r>
        <w:rPr>
          <w:rStyle w:val="CharDefText"/>
        </w:rPr>
        <w:t>disclosure</w:t>
      </w:r>
      <w:r>
        <w:t xml:space="preserve"> includes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rStyle w:val="CharDefText"/>
        </w:rPr>
        <w:t>government contractor</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rStyle w:val="CharDefText"/>
        </w:rPr>
        <w:t>information</w:t>
      </w:r>
      <w:r>
        <w:t xml:space="preserve"> includes false information, opinions and reports of conversations;</w:t>
      </w:r>
    </w:p>
    <w:p>
      <w:pPr>
        <w:pStyle w:val="Defstart"/>
      </w:pPr>
      <w:r>
        <w:tab/>
      </w:r>
      <w:r>
        <w:rPr>
          <w:rStyle w:val="CharDefText"/>
        </w:rPr>
        <w:t>official information</w:t>
      </w:r>
      <w:r>
        <w:t xml:space="preserve"> means information, whether in a record or not, that comes to the knowledge of, or into the possession of, a person because the person is a public servant or government contractor;</w:t>
      </w:r>
    </w:p>
    <w:p>
      <w:pPr>
        <w:pStyle w:val="Defstart"/>
      </w:pPr>
      <w:r>
        <w:tab/>
      </w:r>
      <w:r>
        <w:rPr>
          <w:rStyle w:val="CharDefText"/>
        </w:rPr>
        <w:t>public servant</w:t>
      </w:r>
      <w:r>
        <w:t xml:space="preserve"> means a person employed in the Public Service;</w:t>
      </w:r>
    </w:p>
    <w:p>
      <w:pPr>
        <w:pStyle w:val="Defstart"/>
      </w:pPr>
      <w:r>
        <w:tab/>
      </w:r>
      <w:r>
        <w:rPr>
          <w:rStyle w:val="CharDefText"/>
        </w:rPr>
        <w:t>unauthorised disclosure</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624" w:name="_Toc189539352"/>
      <w:bookmarkStart w:id="625" w:name="_Toc193099690"/>
      <w:bookmarkStart w:id="626" w:name="_Toc196195973"/>
      <w:bookmarkStart w:id="627" w:name="_Toc196731938"/>
      <w:bookmarkStart w:id="628" w:name="_Toc201740829"/>
      <w:bookmarkStart w:id="629" w:name="_Toc202762879"/>
      <w:bookmarkStart w:id="630" w:name="_Toc203538497"/>
      <w:bookmarkStart w:id="631" w:name="_Toc205192147"/>
      <w:bookmarkStart w:id="632" w:name="_Toc205280043"/>
      <w:bookmarkStart w:id="633" w:name="_Toc207614052"/>
      <w:bookmarkStart w:id="634" w:name="_Toc207615433"/>
      <w:bookmarkStart w:id="635" w:name="_Toc207688762"/>
      <w:bookmarkStart w:id="636" w:name="_Toc209328798"/>
      <w:bookmarkStart w:id="637" w:name="_Toc209338434"/>
      <w:bookmarkStart w:id="638" w:name="_Toc209503658"/>
      <w:bookmarkStart w:id="639" w:name="_Toc211653902"/>
      <w:bookmarkStart w:id="640" w:name="_Toc233778749"/>
      <w:bookmarkStart w:id="641" w:name="_Toc241052421"/>
      <w:bookmarkStart w:id="642" w:name="_Toc241381932"/>
      <w:bookmarkStart w:id="643" w:name="_Toc241382400"/>
      <w:bookmarkStart w:id="644" w:name="_Toc247947763"/>
      <w:bookmarkStart w:id="645" w:name="_Toc248824657"/>
      <w:bookmarkStart w:id="646" w:name="_Toc249936236"/>
      <w:bookmarkStart w:id="647" w:name="_Toc252185113"/>
      <w:bookmarkStart w:id="648" w:name="_Toc253057600"/>
      <w:bookmarkStart w:id="649" w:name="_Toc253125708"/>
      <w:bookmarkStart w:id="650" w:name="_Toc254100862"/>
      <w:bookmarkStart w:id="651" w:name="_Toc254101340"/>
      <w:bookmarkStart w:id="652" w:name="_Toc254104958"/>
      <w:bookmarkStart w:id="653" w:name="_Toc254174958"/>
      <w:bookmarkStart w:id="654" w:name="_Toc254184681"/>
      <w:bookmarkStart w:id="655" w:name="_Toc254612477"/>
      <w:bookmarkStart w:id="656" w:name="_Toc255891172"/>
      <w:bookmarkStart w:id="657" w:name="_Toc256091034"/>
      <w:r>
        <w:rPr>
          <w:rStyle w:val="CharDivNo"/>
        </w:rPr>
        <w:t>Chapter XIII</w:t>
      </w:r>
      <w:r>
        <w:rPr>
          <w:snapToGrid w:val="0"/>
        </w:rPr>
        <w:t> — </w:t>
      </w:r>
      <w:r>
        <w:rPr>
          <w:rStyle w:val="CharDivText"/>
        </w:rPr>
        <w:t>Corruption and abuse of office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Footnoteheading"/>
        <w:keepNext/>
        <w:keepLines/>
        <w:ind w:left="851"/>
        <w:rPr>
          <w:snapToGrid w:val="0"/>
        </w:rPr>
      </w:pPr>
      <w:r>
        <w:rPr>
          <w:snapToGrid w:val="0"/>
        </w:rPr>
        <w:tab/>
        <w:t>[Heading inserted by No. 70 of 1988 s. 16.]</w:t>
      </w:r>
    </w:p>
    <w:p>
      <w:pPr>
        <w:pStyle w:val="Heading5"/>
        <w:rPr>
          <w:snapToGrid w:val="0"/>
        </w:rPr>
      </w:pPr>
      <w:bookmarkStart w:id="658" w:name="_Toc256091035"/>
      <w:r>
        <w:rPr>
          <w:rStyle w:val="CharSectno"/>
        </w:rPr>
        <w:t>82</w:t>
      </w:r>
      <w:r>
        <w:rPr>
          <w:snapToGrid w:val="0"/>
        </w:rPr>
        <w:t>.</w:t>
      </w:r>
      <w:r>
        <w:rPr>
          <w:snapToGrid w:val="0"/>
        </w:rPr>
        <w:tab/>
        <w:t>Bribery of public officer</w:t>
      </w:r>
      <w:bookmarkEnd w:id="658"/>
    </w:p>
    <w:p>
      <w:pPr>
        <w:pStyle w:val="Subsection"/>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rPr>
          <w:snapToGrid w:val="0"/>
        </w:rPr>
      </w:pPr>
      <w:bookmarkStart w:id="659" w:name="_Toc256091036"/>
      <w:r>
        <w:rPr>
          <w:rStyle w:val="CharSectno"/>
        </w:rPr>
        <w:t>83</w:t>
      </w:r>
      <w:r>
        <w:rPr>
          <w:snapToGrid w:val="0"/>
        </w:rPr>
        <w:t>.</w:t>
      </w:r>
      <w:r>
        <w:rPr>
          <w:snapToGrid w:val="0"/>
        </w:rPr>
        <w:tab/>
        <w:t>Corruption</w:t>
      </w:r>
      <w:bookmarkEnd w:id="659"/>
    </w:p>
    <w:p>
      <w:pPr>
        <w:pStyle w:val="Subsection"/>
        <w:rPr>
          <w:snapToGrid w:val="0"/>
        </w:rPr>
      </w:pPr>
      <w:r>
        <w:rPr>
          <w:snapToGrid w:val="0"/>
        </w:rPr>
        <w:tab/>
      </w:r>
      <w:r>
        <w:rPr>
          <w:snapToGrid w:val="0"/>
        </w:rPr>
        <w:tab/>
        <w:t>Any public officer who, without lawful authority or a reasonable excuse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keepNext/>
        <w:rPr>
          <w:snapToGrid w:val="0"/>
        </w:rPr>
      </w:pPr>
      <w:r>
        <w:rPr>
          <w:snapToGrid w:val="0"/>
        </w:rPr>
        <w:tab/>
        <w:t>(c)</w:t>
      </w:r>
      <w:r>
        <w:rPr>
          <w:snapToGrid w:val="0"/>
        </w:rPr>
        <w:tab/>
        <w:t>acts corruptly in the performance or discharge of the functions of his office or employment,</w:t>
      </w:r>
    </w:p>
    <w:p>
      <w:pPr>
        <w:pStyle w:val="Subsection"/>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ind w:left="890" w:hanging="890"/>
      </w:pPr>
      <w:r>
        <w:tab/>
        <w:t>[Section 83 inserted by No. 70 of 1988 s. 16; amended by No. 8 of 2002 s. 4.]</w:t>
      </w:r>
    </w:p>
    <w:p>
      <w:pPr>
        <w:pStyle w:val="Heading5"/>
        <w:rPr>
          <w:snapToGrid w:val="0"/>
        </w:rPr>
      </w:pPr>
      <w:bookmarkStart w:id="660" w:name="_Toc256091037"/>
      <w:r>
        <w:rPr>
          <w:rStyle w:val="CharSectno"/>
        </w:rPr>
        <w:t>84</w:t>
      </w:r>
      <w:r>
        <w:rPr>
          <w:snapToGrid w:val="0"/>
        </w:rPr>
        <w:t>.</w:t>
      </w:r>
      <w:r>
        <w:rPr>
          <w:snapToGrid w:val="0"/>
        </w:rPr>
        <w:tab/>
        <w:t>Application of s. 121 to judicial corruption not affected</w:t>
      </w:r>
      <w:bookmarkEnd w:id="660"/>
    </w:p>
    <w:p>
      <w:pPr>
        <w:pStyle w:val="Subsection"/>
        <w:rPr>
          <w:snapToGrid w:val="0"/>
        </w:rPr>
      </w:pPr>
      <w:r>
        <w:rPr>
          <w:snapToGrid w:val="0"/>
        </w:rPr>
        <w:tab/>
      </w:r>
      <w:r>
        <w:rPr>
          <w:snapToGrid w:val="0"/>
        </w:rPr>
        <w:tab/>
        <w:t xml:space="preserve">In sections 82 and 83 </w:t>
      </w:r>
      <w:r>
        <w:rPr>
          <w:rStyle w:val="CharDefText"/>
        </w:rPr>
        <w:t>public officer</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661" w:name="_Toc256091038"/>
      <w:r>
        <w:rPr>
          <w:rStyle w:val="CharSectno"/>
        </w:rPr>
        <w:t>85</w:t>
      </w:r>
      <w:r>
        <w:rPr>
          <w:snapToGrid w:val="0"/>
        </w:rPr>
        <w:t>.</w:t>
      </w:r>
      <w:r>
        <w:rPr>
          <w:snapToGrid w:val="0"/>
        </w:rPr>
        <w:tab/>
        <w:t>Falsification of records by public officer</w:t>
      </w:r>
      <w:bookmarkEnd w:id="661"/>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w:t>
      </w:r>
    </w:p>
    <w:p>
      <w:pPr>
        <w:pStyle w:val="Indenta"/>
        <w:rPr>
          <w:snapToGrid w:val="0"/>
        </w:rPr>
      </w:pPr>
      <w:r>
        <w:rPr>
          <w:snapToGrid w:val="0"/>
        </w:rPr>
        <w:tab/>
        <w:t>(a)</w:t>
      </w:r>
      <w:r>
        <w:rPr>
          <w:snapToGrid w:val="0"/>
        </w:rPr>
        <w:tab/>
        <w:t>makes any false entry in any record;</w:t>
      </w:r>
    </w:p>
    <w:p>
      <w:pPr>
        <w:pStyle w:val="Indenta"/>
        <w:rPr>
          <w:snapToGrid w:val="0"/>
        </w:rPr>
      </w:pPr>
      <w:r>
        <w:rPr>
          <w:snapToGrid w:val="0"/>
        </w:rPr>
        <w:tab/>
        <w:t>(b)</w:t>
      </w:r>
      <w:r>
        <w:rPr>
          <w:snapToGrid w:val="0"/>
        </w:rPr>
        <w:tab/>
        <w:t>omits to make any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rPr>
          <w:snapToGrid w:val="0"/>
        </w:rPr>
      </w:pPr>
      <w:r>
        <w:rPr>
          <w:snapToGrid w:val="0"/>
        </w:rPr>
        <w:tab/>
        <w:t>(d)</w:t>
      </w:r>
      <w:r>
        <w:rPr>
          <w:snapToGrid w:val="0"/>
        </w:rPr>
        <w:tab/>
        <w:t>by act or omission falsifies, destroys, alters or damages any record;</w:t>
      </w:r>
    </w:p>
    <w:p>
      <w:pPr>
        <w:pStyle w:val="Indenta"/>
        <w:rPr>
          <w:snapToGrid w:val="0"/>
        </w:rPr>
      </w:pPr>
      <w:r>
        <w:rPr>
          <w:snapToGrid w:val="0"/>
        </w:rPr>
        <w:tab/>
        <w:t>(e)</w:t>
      </w:r>
      <w:r>
        <w:rPr>
          <w:snapToGrid w:val="0"/>
        </w:rPr>
        <w:tab/>
        <w:t>furnishes a return relating to any property or remuneration which is false in a material particular; or</w:t>
      </w:r>
    </w:p>
    <w:p>
      <w:pPr>
        <w:pStyle w:val="Indenta"/>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[Section 85 inserted by No. 70 of 1988 s. 16; amended by No. 8 of 2002 s. 5; No. 70 of 2004 s. 8.]</w:t>
      </w:r>
    </w:p>
    <w:p>
      <w:pPr>
        <w:pStyle w:val="Heading5"/>
        <w:rPr>
          <w:snapToGrid w:val="0"/>
        </w:rPr>
      </w:pPr>
      <w:bookmarkStart w:id="662" w:name="_Toc256091039"/>
      <w:r>
        <w:rPr>
          <w:rStyle w:val="CharSectno"/>
        </w:rPr>
        <w:t>86</w:t>
      </w:r>
      <w:r>
        <w:rPr>
          <w:snapToGrid w:val="0"/>
        </w:rPr>
        <w:t>.</w:t>
      </w:r>
      <w:r>
        <w:rPr>
          <w:snapToGrid w:val="0"/>
        </w:rPr>
        <w:tab/>
        <w:t>Administering extra judicial oaths</w:t>
      </w:r>
      <w:bookmarkEnd w:id="662"/>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rPr>
          <w:snapToGrid w:val="0"/>
        </w:rPr>
      </w:pPr>
      <w:r>
        <w:rPr>
          <w:snapToGrid w:val="0"/>
        </w:rPr>
        <w:tab/>
        <w:t>(2)</w:t>
      </w:r>
      <w:r>
        <w:rPr>
          <w:snapToGrid w:val="0"/>
        </w:rPr>
        <w:tab/>
        <w:t>This section does not apply to an oath, declaration or affirmation administered or taken —</w:t>
      </w:r>
    </w:p>
    <w:p>
      <w:pPr>
        <w:pStyle w:val="Indenta"/>
        <w:rPr>
          <w:snapToGrid w:val="0"/>
        </w:rPr>
      </w:pPr>
      <w:r>
        <w:rPr>
          <w:snapToGrid w:val="0"/>
        </w:rPr>
        <w:tab/>
        <w:t>(a)</w:t>
      </w:r>
      <w:r>
        <w:rPr>
          <w:snapToGrid w:val="0"/>
        </w:rPr>
        <w:tab/>
        <w:t>as authorised or required by law of; or</w:t>
      </w:r>
    </w:p>
    <w:p>
      <w:pPr>
        <w:pStyle w:val="Indenta"/>
        <w:rPr>
          <w:snapToGrid w:val="0"/>
        </w:rPr>
      </w:pPr>
      <w:r>
        <w:rPr>
          <w:snapToGrid w:val="0"/>
        </w:rPr>
        <w:tab/>
        <w:t>(b)</w:t>
      </w:r>
      <w:r>
        <w:rPr>
          <w:snapToGrid w:val="0"/>
        </w:rPr>
        <w:tab/>
        <w:t>for purposes lawful in,</w:t>
      </w:r>
    </w:p>
    <w:p>
      <w:pPr>
        <w:pStyle w:val="Subsection"/>
        <w:rPr>
          <w:snapToGrid w:val="0"/>
        </w:rPr>
      </w:pPr>
      <w:r>
        <w:rPr>
          <w:snapToGrid w:val="0"/>
        </w:rPr>
        <w:tab/>
      </w:r>
      <w:r>
        <w:rPr>
          <w:snapToGrid w:val="0"/>
        </w:rPr>
        <w:tab/>
        <w:t>another country, State or Territory.</w:t>
      </w:r>
    </w:p>
    <w:p>
      <w:pPr>
        <w:pStyle w:val="Footnotesection"/>
        <w:spacing w:before="80"/>
        <w:ind w:left="890" w:hanging="890"/>
      </w:pPr>
      <w:r>
        <w:tab/>
        <w:t>[Section 86 inserted by No. 70 of 1988 s. 16; amended by No. 70 of 2004 s. 34(1).]</w:t>
      </w:r>
    </w:p>
    <w:p>
      <w:pPr>
        <w:pStyle w:val="Heading5"/>
        <w:spacing w:before="180"/>
      </w:pPr>
      <w:bookmarkStart w:id="663" w:name="_Toc256091040"/>
      <w:r>
        <w:rPr>
          <w:rStyle w:val="CharSectno"/>
        </w:rPr>
        <w:t>87</w:t>
      </w:r>
      <w:r>
        <w:t>.</w:t>
      </w:r>
      <w:r>
        <w:tab/>
        <w:t>Impersonating a public officer</w:t>
      </w:r>
      <w:bookmarkEnd w:id="663"/>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A person who impersonates a public officer and who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spacing w:before="80"/>
        <w:ind w:left="890" w:hanging="890"/>
      </w:pPr>
      <w:r>
        <w:tab/>
        <w:t>[Section 87 inserted by No. 70 of 2004 s. 9.]</w:t>
      </w:r>
    </w:p>
    <w:p>
      <w:pPr>
        <w:pStyle w:val="Heading5"/>
        <w:rPr>
          <w:snapToGrid w:val="0"/>
        </w:rPr>
      </w:pPr>
      <w:bookmarkStart w:id="664" w:name="_Toc256091041"/>
      <w:r>
        <w:rPr>
          <w:rStyle w:val="CharSectno"/>
        </w:rPr>
        <w:t>88</w:t>
      </w:r>
      <w:r>
        <w:rPr>
          <w:snapToGrid w:val="0"/>
        </w:rPr>
        <w:t>.</w:t>
      </w:r>
      <w:r>
        <w:rPr>
          <w:snapToGrid w:val="0"/>
        </w:rPr>
        <w:tab/>
        <w:t>Bargaining for public office</w:t>
      </w:r>
      <w:bookmarkEnd w:id="664"/>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rPr>
          <w:i w:val="0"/>
        </w:rPr>
        <w:tab/>
      </w:r>
      <w:r>
        <w:t>[Section 88 inserted by No. 70 of 1988 s. 16; amended by No. 8 of 2002 s. 6.]</w:t>
      </w:r>
    </w:p>
    <w:p>
      <w:pPr>
        <w:pStyle w:val="Ednotesection"/>
        <w:ind w:left="890" w:hanging="890"/>
      </w:pPr>
      <w:r>
        <w:t>[</w:t>
      </w:r>
      <w:r>
        <w:rPr>
          <w:b/>
        </w:rPr>
        <w:t>89</w:t>
      </w:r>
      <w:r>
        <w:rPr>
          <w:b/>
        </w:rPr>
        <w:noBreakHyphen/>
        <w:t>92.</w:t>
      </w:r>
      <w:r>
        <w:tab/>
        <w:t>Deleted by No. 70 of 1988 s. 16.]</w:t>
      </w:r>
    </w:p>
    <w:p>
      <w:pPr>
        <w:pStyle w:val="Heading3"/>
        <w:keepLines/>
        <w:rPr>
          <w:snapToGrid w:val="0"/>
        </w:rPr>
      </w:pPr>
      <w:bookmarkStart w:id="665" w:name="_Toc189539360"/>
      <w:bookmarkStart w:id="666" w:name="_Toc193099698"/>
      <w:bookmarkStart w:id="667" w:name="_Toc196195981"/>
      <w:bookmarkStart w:id="668" w:name="_Toc196731946"/>
      <w:bookmarkStart w:id="669" w:name="_Toc201740837"/>
      <w:bookmarkStart w:id="670" w:name="_Toc202762887"/>
      <w:bookmarkStart w:id="671" w:name="_Toc203538505"/>
      <w:bookmarkStart w:id="672" w:name="_Toc205192155"/>
      <w:bookmarkStart w:id="673" w:name="_Toc205280051"/>
      <w:bookmarkStart w:id="674" w:name="_Toc207614060"/>
      <w:bookmarkStart w:id="675" w:name="_Toc207615441"/>
      <w:bookmarkStart w:id="676" w:name="_Toc207688770"/>
      <w:bookmarkStart w:id="677" w:name="_Toc209328806"/>
      <w:bookmarkStart w:id="678" w:name="_Toc209338442"/>
      <w:bookmarkStart w:id="679" w:name="_Toc209503666"/>
      <w:bookmarkStart w:id="680" w:name="_Toc211653910"/>
      <w:bookmarkStart w:id="681" w:name="_Toc233778757"/>
      <w:bookmarkStart w:id="682" w:name="_Toc241052429"/>
      <w:bookmarkStart w:id="683" w:name="_Toc241381940"/>
      <w:bookmarkStart w:id="684" w:name="_Toc241382408"/>
      <w:bookmarkStart w:id="685" w:name="_Toc247947771"/>
      <w:bookmarkStart w:id="686" w:name="_Toc248824665"/>
      <w:bookmarkStart w:id="687" w:name="_Toc249936244"/>
      <w:bookmarkStart w:id="688" w:name="_Toc252185121"/>
      <w:bookmarkStart w:id="689" w:name="_Toc253057608"/>
      <w:bookmarkStart w:id="690" w:name="_Toc253125716"/>
      <w:bookmarkStart w:id="691" w:name="_Toc254100870"/>
      <w:bookmarkStart w:id="692" w:name="_Toc254101348"/>
      <w:bookmarkStart w:id="693" w:name="_Toc254104966"/>
      <w:bookmarkStart w:id="694" w:name="_Toc254174966"/>
      <w:bookmarkStart w:id="695" w:name="_Toc254184689"/>
      <w:bookmarkStart w:id="696" w:name="_Toc254612485"/>
      <w:bookmarkStart w:id="697" w:name="_Toc255891180"/>
      <w:bookmarkStart w:id="698" w:name="_Toc256091042"/>
      <w:r>
        <w:rPr>
          <w:rStyle w:val="CharDivNo"/>
        </w:rPr>
        <w:t>Chapter XIV</w:t>
      </w:r>
      <w:r>
        <w:t> — </w:t>
      </w:r>
      <w:r>
        <w:rPr>
          <w:rStyle w:val="CharDivText"/>
        </w:rPr>
        <w:t>Offences at elections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Footnoteheading"/>
        <w:keepNext/>
        <w:keepLines/>
      </w:pPr>
      <w:r>
        <w:tab/>
        <w:t>[Heading inserted by No. 70 of 2004 s. 10.]</w:t>
      </w:r>
    </w:p>
    <w:p>
      <w:pPr>
        <w:pStyle w:val="Heading5"/>
      </w:pPr>
      <w:bookmarkStart w:id="699" w:name="_Toc256091043"/>
      <w:r>
        <w:rPr>
          <w:rStyle w:val="CharSectno"/>
        </w:rPr>
        <w:t>93</w:t>
      </w:r>
      <w:r>
        <w:t>.</w:t>
      </w:r>
      <w:r>
        <w:tab/>
        <w:t>Terms used</w:t>
      </w:r>
      <w:bookmarkEnd w:id="699"/>
    </w:p>
    <w:p>
      <w:pPr>
        <w:pStyle w:val="Subsection"/>
      </w:pPr>
      <w:r>
        <w:tab/>
      </w:r>
      <w:r>
        <w:tab/>
        <w:t>In this Chapter —</w:t>
      </w:r>
    </w:p>
    <w:p>
      <w:pPr>
        <w:pStyle w:val="Defstart"/>
      </w:pPr>
      <w:r>
        <w:rPr>
          <w:b/>
        </w:rPr>
        <w:tab/>
      </w:r>
      <w:r>
        <w:rPr>
          <w:rStyle w:val="CharDefText"/>
        </w:rPr>
        <w:t>election</w:t>
      </w:r>
      <w:r>
        <w:t xml:space="preserve"> includes an election held under a written law that provides for the choice of persons to fill a public office;</w:t>
      </w:r>
    </w:p>
    <w:p>
      <w:pPr>
        <w:pStyle w:val="Defstart"/>
      </w:pPr>
      <w:r>
        <w:rPr>
          <w:b/>
        </w:rPr>
        <w:tab/>
      </w:r>
      <w:r>
        <w:rPr>
          <w:rStyle w:val="CharDefText"/>
        </w:rPr>
        <w:t>elector</w:t>
      </w:r>
      <w:r>
        <w:t xml:space="preserve"> includes any person entitled to vote in an election;</w:t>
      </w:r>
    </w:p>
    <w:p>
      <w:pPr>
        <w:pStyle w:val="Defstart"/>
      </w:pPr>
      <w:r>
        <w:rPr>
          <w:b/>
        </w:rPr>
        <w:tab/>
      </w:r>
      <w:r>
        <w:rPr>
          <w:rStyle w:val="CharDefText"/>
        </w:rPr>
        <w:t>electoral conduct</w:t>
      </w:r>
      <w:r>
        <w:t xml:space="preserve"> means —</w:t>
      </w:r>
    </w:p>
    <w:p>
      <w:pPr>
        <w:pStyle w:val="Defpara"/>
      </w:pPr>
      <w:r>
        <w:tab/>
        <w:t>(a)</w:t>
      </w:r>
      <w:r>
        <w:tab/>
        <w:t>candidature in an election;</w:t>
      </w:r>
    </w:p>
    <w:p>
      <w:pPr>
        <w:pStyle w:val="Defpara"/>
      </w:pPr>
      <w:r>
        <w:tab/>
        <w:t>(b)</w:t>
      </w:r>
      <w:r>
        <w:tab/>
        <w:t>withdrawal of candidature from an election;</w:t>
      </w:r>
    </w:p>
    <w:p>
      <w:pPr>
        <w:pStyle w:val="Defpara"/>
        <w:keepNext/>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r>
      <w:r>
        <w:rPr>
          <w:rStyle w:val="CharDefText"/>
        </w:rPr>
        <w:t>electoral officer</w:t>
      </w:r>
      <w:r>
        <w:t xml:space="preserve"> means a person who is authorised to conduct or assist in conducting an election.</w:t>
      </w:r>
    </w:p>
    <w:p>
      <w:pPr>
        <w:pStyle w:val="Footnotesection"/>
      </w:pPr>
      <w:r>
        <w:tab/>
        <w:t>[Section 93 inserted by No. 70 of 2004 s. 10.]</w:t>
      </w:r>
    </w:p>
    <w:p>
      <w:pPr>
        <w:pStyle w:val="Heading5"/>
      </w:pPr>
      <w:bookmarkStart w:id="700" w:name="_Toc256091044"/>
      <w:r>
        <w:rPr>
          <w:rStyle w:val="CharSectno"/>
        </w:rPr>
        <w:t>94</w:t>
      </w:r>
      <w:r>
        <w:t>.</w:t>
      </w:r>
      <w:r>
        <w:tab/>
        <w:t>Application of this Chapter</w:t>
      </w:r>
      <w:bookmarkEnd w:id="700"/>
    </w:p>
    <w:p>
      <w:pPr>
        <w:pStyle w:val="Subsection"/>
      </w:pPr>
      <w:r>
        <w:tab/>
      </w:r>
      <w:r>
        <w:tab/>
        <w:t>This Chapter does not apply to or in respect of parliamentary or local government elections.</w:t>
      </w:r>
    </w:p>
    <w:p>
      <w:pPr>
        <w:pStyle w:val="Footnotesection"/>
        <w:ind w:left="890" w:hanging="890"/>
      </w:pPr>
      <w:r>
        <w:tab/>
        <w:t>[Section 94 inserted by No. 70 of 2004 s. 10.]</w:t>
      </w:r>
    </w:p>
    <w:p>
      <w:pPr>
        <w:pStyle w:val="Heading5"/>
      </w:pPr>
      <w:bookmarkStart w:id="701" w:name="_Toc256091045"/>
      <w:r>
        <w:rPr>
          <w:rStyle w:val="CharSectno"/>
        </w:rPr>
        <w:t>95</w:t>
      </w:r>
      <w:r>
        <w:t>.</w:t>
      </w:r>
      <w:r>
        <w:tab/>
        <w:t>Liability for acts of others</w:t>
      </w:r>
      <w:bookmarkEnd w:id="701"/>
    </w:p>
    <w:p>
      <w:pPr>
        <w:pStyle w:val="Subsection"/>
      </w:pPr>
      <w:r>
        <w:tab/>
        <w:t>(1)</w:t>
      </w:r>
      <w:r>
        <w:tab/>
        <w:t>For the purposes of this Chapter, the act of a candidate’s authorised agent is to be taken to be the act of the candidate unless the candidate proves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702" w:name="_Toc256091046"/>
      <w:r>
        <w:rPr>
          <w:rStyle w:val="CharSectno"/>
        </w:rPr>
        <w:t>96</w:t>
      </w:r>
      <w:r>
        <w:t>.</w:t>
      </w:r>
      <w:r>
        <w:tab/>
        <w:t>Bribery</w:t>
      </w:r>
      <w:bookmarkEnd w:id="702"/>
    </w:p>
    <w:p>
      <w:pPr>
        <w:pStyle w:val="Subsection"/>
      </w:pPr>
      <w:r>
        <w:tab/>
        <w:t>(1)</w:t>
      </w:r>
      <w:r>
        <w:tab/>
        <w:t>In this section —</w:t>
      </w:r>
    </w:p>
    <w:p>
      <w:pPr>
        <w:pStyle w:val="Defstart"/>
      </w:pPr>
      <w:r>
        <w:rPr>
          <w:b/>
        </w:rPr>
        <w:tab/>
      </w:r>
      <w:r>
        <w:rPr>
          <w:rStyle w:val="CharDefText"/>
        </w:rPr>
        <w:t>reward</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703" w:name="_Toc256091047"/>
      <w:r>
        <w:rPr>
          <w:rStyle w:val="CharSectno"/>
        </w:rPr>
        <w:t>97</w:t>
      </w:r>
      <w:r>
        <w:t>.</w:t>
      </w:r>
      <w:r>
        <w:tab/>
        <w:t>Undue influence</w:t>
      </w:r>
      <w:bookmarkEnd w:id="703"/>
    </w:p>
    <w:p>
      <w:pPr>
        <w:pStyle w:val="Subsection"/>
      </w:pPr>
      <w:r>
        <w:tab/>
        <w:t>(1)</w:t>
      </w:r>
      <w:r>
        <w:tab/>
        <w:t>In this section —</w:t>
      </w:r>
    </w:p>
    <w:p>
      <w:pPr>
        <w:pStyle w:val="Defstart"/>
      </w:pPr>
      <w:r>
        <w:rPr>
          <w:b/>
        </w:rPr>
        <w:tab/>
      </w:r>
      <w:r>
        <w:rPr>
          <w:rStyle w:val="CharDefText"/>
        </w:rPr>
        <w:t>detriment</w:t>
      </w:r>
      <w:r>
        <w:t xml:space="preserve"> means violence, injury, punishment, damage, loss or disadvantage.</w:t>
      </w:r>
    </w:p>
    <w:p>
      <w:pPr>
        <w:pStyle w:val="Subsection"/>
      </w:pPr>
      <w:r>
        <w:tab/>
        <w:t>(2)</w:t>
      </w:r>
      <w:r>
        <w:tab/>
        <w:t>A person who —</w:t>
      </w:r>
    </w:p>
    <w:p>
      <w:pPr>
        <w:pStyle w:val="Indenta"/>
        <w:spacing w:before="60"/>
      </w:pPr>
      <w:r>
        <w:tab/>
        <w:t>(a)</w:t>
      </w:r>
      <w:r>
        <w:tab/>
        <w:t>threatens, offers or suggests detriment for, or on account of, or to induce, electoral conduct or a promise of electoral conduct;</w:t>
      </w:r>
    </w:p>
    <w:p>
      <w:pPr>
        <w:pStyle w:val="Indenta"/>
        <w:keepNext/>
        <w:keepLines/>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704" w:name="_Toc256091048"/>
      <w:r>
        <w:rPr>
          <w:rStyle w:val="CharSectno"/>
        </w:rPr>
        <w:t>98</w:t>
      </w:r>
      <w:r>
        <w:t>.</w:t>
      </w:r>
      <w:r>
        <w:tab/>
        <w:t>Electoral material, printing and publication of</w:t>
      </w:r>
      <w:bookmarkEnd w:id="704"/>
    </w:p>
    <w:p>
      <w:pPr>
        <w:pStyle w:val="Subsection"/>
      </w:pPr>
      <w:r>
        <w:tab/>
        <w:t>(1)</w:t>
      </w:r>
      <w:r>
        <w:tab/>
        <w:t>In this section —</w:t>
      </w:r>
    </w:p>
    <w:p>
      <w:pPr>
        <w:pStyle w:val="Defstart"/>
      </w:pPr>
      <w:r>
        <w:rPr>
          <w:b/>
        </w:rPr>
        <w:tab/>
      </w:r>
      <w:r>
        <w:rPr>
          <w:rStyle w:val="CharDefText"/>
        </w:rPr>
        <w:t>electoral material</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rPr>
          <w:b/>
        </w:rPr>
        <w:t xml:space="preserve"> </w:t>
      </w:r>
      <w:r>
        <w:t>electoral material, includes to distribute it and to publish it by radio, television or electronic means.</w:t>
      </w:r>
    </w:p>
    <w:p>
      <w:pPr>
        <w:pStyle w:val="Subsection"/>
        <w:keepLines/>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705" w:name="_Toc256091049"/>
      <w:r>
        <w:rPr>
          <w:rStyle w:val="CharSectno"/>
        </w:rPr>
        <w:t>99</w:t>
      </w:r>
      <w:r>
        <w:t>.</w:t>
      </w:r>
      <w:r>
        <w:tab/>
        <w:t>False or defamatory statements or deceptive material, publication of</w:t>
      </w:r>
      <w:bookmarkEnd w:id="705"/>
    </w:p>
    <w:p>
      <w:pPr>
        <w:pStyle w:val="Subsection"/>
      </w:pPr>
      <w:r>
        <w:tab/>
        <w:t>(1)</w:t>
      </w:r>
      <w:r>
        <w:tab/>
        <w:t>In this section —</w:t>
      </w:r>
    </w:p>
    <w:p>
      <w:pPr>
        <w:pStyle w:val="Defstart"/>
      </w:pPr>
      <w:r>
        <w:rPr>
          <w:b/>
        </w:rPr>
        <w:tab/>
      </w:r>
      <w:r>
        <w:rPr>
          <w:rStyle w:val="CharDefText"/>
        </w:rPr>
        <w:t>deceptive material</w:t>
      </w:r>
      <w:r>
        <w:t xml:space="preserve"> means any matter or thing that is likely to mislead or deceive an elector about how to vote or for whom to vote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t xml:space="preserve"> any material or statement, includes to distribute it and to publish it by radio, television or electronic means;</w:t>
      </w:r>
    </w:p>
    <w:p>
      <w:pPr>
        <w:pStyle w:val="Defstart"/>
      </w:pPr>
      <w:r>
        <w:rPr>
          <w:b/>
        </w:rPr>
        <w:tab/>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706" w:name="_Toc256091050"/>
      <w:r>
        <w:rPr>
          <w:rStyle w:val="CharSectno"/>
        </w:rPr>
        <w:t>100</w:t>
      </w:r>
      <w:r>
        <w:t>.</w:t>
      </w:r>
      <w:r>
        <w:tab/>
        <w:t>Postal voting, offences in connection with</w:t>
      </w:r>
      <w:bookmarkEnd w:id="706"/>
    </w:p>
    <w:p>
      <w:pPr>
        <w:pStyle w:val="Subsection"/>
        <w:keepNext/>
        <w:keepLines/>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707" w:name="_Toc256091051"/>
      <w:r>
        <w:rPr>
          <w:rStyle w:val="CharSectno"/>
        </w:rPr>
        <w:t>101</w:t>
      </w:r>
      <w:r>
        <w:t>.</w:t>
      </w:r>
      <w:r>
        <w:tab/>
        <w:t>Polling place, offences at or near</w:t>
      </w:r>
      <w:bookmarkEnd w:id="707"/>
    </w:p>
    <w:p>
      <w:pPr>
        <w:pStyle w:val="Subsection"/>
        <w:spacing w:before="120"/>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keepLines/>
      </w:pPr>
      <w:r>
        <w:tab/>
        <w:t>(d)</w:t>
      </w:r>
      <w:r>
        <w:tab/>
        <w:t>attempts to induce an elector not to vote for a particular candidate in the election,</w:t>
      </w:r>
    </w:p>
    <w:p>
      <w:pPr>
        <w:pStyle w:val="Subsection"/>
        <w:keepLines/>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ind w:left="890" w:hanging="890"/>
      </w:pPr>
      <w:r>
        <w:tab/>
        <w:t>[Section 101 inserted by No. 70 of 2004 s. 10.]</w:t>
      </w:r>
    </w:p>
    <w:p>
      <w:pPr>
        <w:pStyle w:val="Heading5"/>
        <w:keepLines w:val="0"/>
      </w:pPr>
      <w:bookmarkStart w:id="708" w:name="_Toc256091052"/>
      <w:r>
        <w:rPr>
          <w:rStyle w:val="CharSectno"/>
        </w:rPr>
        <w:t>102</w:t>
      </w:r>
      <w:r>
        <w:t>.</w:t>
      </w:r>
      <w:r>
        <w:tab/>
        <w:t>Voting offences</w:t>
      </w:r>
      <w:bookmarkEnd w:id="708"/>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spacing w:before="240"/>
      </w:pPr>
      <w:bookmarkStart w:id="709" w:name="_Toc256091053"/>
      <w:r>
        <w:rPr>
          <w:rStyle w:val="CharSectno"/>
        </w:rPr>
        <w:t>103</w:t>
      </w:r>
      <w:r>
        <w:t>.</w:t>
      </w:r>
      <w:r>
        <w:tab/>
        <w:t>Ballot paper and ballot box offences</w:t>
      </w:r>
      <w:bookmarkEnd w:id="709"/>
    </w:p>
    <w:p>
      <w:pPr>
        <w:pStyle w:val="Subsection"/>
        <w:spacing w:before="180"/>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keepNext/>
      </w:pPr>
      <w:r>
        <w:tab/>
        <w:t>(2)</w:t>
      </w:r>
      <w:r>
        <w:tab/>
        <w:t>A person who —</w:t>
      </w:r>
    </w:p>
    <w:p>
      <w:pPr>
        <w:pStyle w:val="Indenta"/>
        <w:spacing w:before="60"/>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spacing w:before="100"/>
        <w:ind w:left="890" w:hanging="890"/>
      </w:pPr>
      <w:r>
        <w:tab/>
        <w:t>[Section 103 inserted by No. 70 of 2004 s. 10.]</w:t>
      </w:r>
    </w:p>
    <w:p>
      <w:pPr>
        <w:pStyle w:val="Heading5"/>
      </w:pPr>
      <w:bookmarkStart w:id="710" w:name="_Toc256091054"/>
      <w:r>
        <w:rPr>
          <w:rStyle w:val="CharSectno"/>
        </w:rPr>
        <w:t>104</w:t>
      </w:r>
      <w:r>
        <w:t>.</w:t>
      </w:r>
      <w:r>
        <w:tab/>
        <w:t>Secrecy offences</w:t>
      </w:r>
      <w:bookmarkEnd w:id="710"/>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spacing w:before="100"/>
        <w:ind w:left="890" w:hanging="890"/>
      </w:pPr>
      <w:r>
        <w:tab/>
        <w:t>[Section 104 inserted by No. 70 of 2004 s. 10.]</w:t>
      </w:r>
    </w:p>
    <w:p>
      <w:pPr>
        <w:pStyle w:val="Heading5"/>
      </w:pPr>
      <w:bookmarkStart w:id="711" w:name="_Toc256091055"/>
      <w:r>
        <w:rPr>
          <w:rStyle w:val="CharSectno"/>
        </w:rPr>
        <w:t>105</w:t>
      </w:r>
      <w:r>
        <w:t>.</w:t>
      </w:r>
      <w:r>
        <w:tab/>
        <w:t>Electoral officer, offences by</w:t>
      </w:r>
      <w:bookmarkEnd w:id="711"/>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keepNext/>
        <w:keepLines/>
      </w:pPr>
      <w:r>
        <w:tab/>
        <w:t>(c)</w:t>
      </w:r>
      <w:r>
        <w:tab/>
        <w:t>discloses, except under compulsion of law, knowledge officially acquired concerning the vote of a particular elector,</w:t>
      </w:r>
    </w:p>
    <w:p>
      <w:pPr>
        <w:pStyle w:val="Subsection"/>
        <w:keepLines/>
      </w:pPr>
      <w:r>
        <w:tab/>
      </w:r>
      <w:r>
        <w:tab/>
        <w:t>is guilty of an offence and is liable to imprisonment for 12 months and a fine of $12 000.</w:t>
      </w:r>
    </w:p>
    <w:p>
      <w:pPr>
        <w:pStyle w:val="Footnotesection"/>
        <w:keepLines w:val="0"/>
        <w:spacing w:before="80"/>
        <w:ind w:left="890" w:hanging="890"/>
      </w:pPr>
      <w:r>
        <w:tab/>
        <w:t>[Section 105 inserted by No. 70 of 2004 s. 10.]</w:t>
      </w:r>
    </w:p>
    <w:p>
      <w:pPr>
        <w:pStyle w:val="Heading5"/>
      </w:pPr>
      <w:bookmarkStart w:id="712" w:name="_Toc256091056"/>
      <w:r>
        <w:rPr>
          <w:rStyle w:val="CharSectno"/>
        </w:rPr>
        <w:t>106</w:t>
      </w:r>
      <w:r>
        <w:t>.</w:t>
      </w:r>
      <w:r>
        <w:tab/>
        <w:t>False statements in connection with an election</w:t>
      </w:r>
      <w:bookmarkEnd w:id="712"/>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713" w:name="_Toc256091057"/>
      <w:r>
        <w:rPr>
          <w:rStyle w:val="CharSectno"/>
        </w:rPr>
        <w:t>107</w:t>
      </w:r>
      <w:r>
        <w:t>.</w:t>
      </w:r>
      <w:r>
        <w:tab/>
        <w:t>Evidentiary matters</w:t>
      </w:r>
      <w:bookmarkEnd w:id="713"/>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spacing w:before="60"/>
      </w:pPr>
      <w:r>
        <w:tab/>
        <w:t>(e)</w:t>
      </w:r>
      <w:r>
        <w:tab/>
        <w:t>that a day was or was not a polling day for the election; or</w:t>
      </w:r>
    </w:p>
    <w:p>
      <w:pPr>
        <w:pStyle w:val="Indenta"/>
        <w:keepLines/>
      </w:pPr>
      <w:r>
        <w:tab/>
        <w:t>(f)</w:t>
      </w:r>
      <w:r>
        <w:tab/>
        <w:t>that the election was duly held,</w:t>
      </w:r>
    </w:p>
    <w:p>
      <w:pPr>
        <w:pStyle w:val="Subsection"/>
        <w:keepLines/>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ind w:left="890" w:hanging="890"/>
      </w:pPr>
      <w:r>
        <w:t>[</w:t>
      </w:r>
      <w:r>
        <w:rPr>
          <w:b/>
          <w:bCs/>
        </w:rPr>
        <w:t>108</w:t>
      </w:r>
      <w:r>
        <w:rPr>
          <w:b/>
          <w:bCs/>
        </w:rPr>
        <w:noBreakHyphen/>
        <w:t>118.</w:t>
      </w:r>
      <w:r>
        <w:tab/>
        <w:t>Deleted by No. 70 of 2004 s. 10.]</w:t>
      </w:r>
    </w:p>
    <w:p>
      <w:pPr>
        <w:pStyle w:val="Ednotedivision"/>
      </w:pPr>
      <w:r>
        <w:t>[Chapter XV (s. 119) deleted by No. 70 of 1988 s. 17.]</w:t>
      </w:r>
    </w:p>
    <w:p>
      <w:pPr>
        <w:pStyle w:val="Heading3"/>
        <w:rPr>
          <w:snapToGrid w:val="0"/>
        </w:rPr>
      </w:pPr>
      <w:bookmarkStart w:id="714" w:name="_Toc189539376"/>
      <w:bookmarkStart w:id="715" w:name="_Toc193099714"/>
      <w:bookmarkStart w:id="716" w:name="_Toc196195997"/>
      <w:bookmarkStart w:id="717" w:name="_Toc196731962"/>
      <w:bookmarkStart w:id="718" w:name="_Toc201740853"/>
      <w:bookmarkStart w:id="719" w:name="_Toc202762903"/>
      <w:bookmarkStart w:id="720" w:name="_Toc203538521"/>
      <w:bookmarkStart w:id="721" w:name="_Toc205192171"/>
      <w:bookmarkStart w:id="722" w:name="_Toc205280067"/>
      <w:bookmarkStart w:id="723" w:name="_Toc207614076"/>
      <w:bookmarkStart w:id="724" w:name="_Toc207615457"/>
      <w:bookmarkStart w:id="725" w:name="_Toc207688786"/>
      <w:bookmarkStart w:id="726" w:name="_Toc209328822"/>
      <w:bookmarkStart w:id="727" w:name="_Toc209338458"/>
      <w:bookmarkStart w:id="728" w:name="_Toc209503682"/>
      <w:bookmarkStart w:id="729" w:name="_Toc211653926"/>
      <w:bookmarkStart w:id="730" w:name="_Toc233778773"/>
      <w:bookmarkStart w:id="731" w:name="_Toc241052445"/>
      <w:bookmarkStart w:id="732" w:name="_Toc241381956"/>
      <w:bookmarkStart w:id="733" w:name="_Toc241382424"/>
      <w:bookmarkStart w:id="734" w:name="_Toc247947787"/>
      <w:bookmarkStart w:id="735" w:name="_Toc248824681"/>
      <w:bookmarkStart w:id="736" w:name="_Toc249936260"/>
      <w:bookmarkStart w:id="737" w:name="_Toc252185137"/>
      <w:bookmarkStart w:id="738" w:name="_Toc253057624"/>
      <w:bookmarkStart w:id="739" w:name="_Toc253125732"/>
      <w:bookmarkStart w:id="740" w:name="_Toc254100886"/>
      <w:bookmarkStart w:id="741" w:name="_Toc254101364"/>
      <w:bookmarkStart w:id="742" w:name="_Toc254104982"/>
      <w:bookmarkStart w:id="743" w:name="_Toc254174982"/>
      <w:bookmarkStart w:id="744" w:name="_Toc254184705"/>
      <w:bookmarkStart w:id="745" w:name="_Toc254612501"/>
      <w:bookmarkStart w:id="746" w:name="_Toc255891196"/>
      <w:bookmarkStart w:id="747" w:name="_Toc256091058"/>
      <w:r>
        <w:rPr>
          <w:rStyle w:val="CharDivNo"/>
        </w:rPr>
        <w:t>Chapter XVI</w:t>
      </w:r>
      <w:r>
        <w:rPr>
          <w:snapToGrid w:val="0"/>
        </w:rPr>
        <w:t> — </w:t>
      </w:r>
      <w:r>
        <w:rPr>
          <w:rStyle w:val="CharDivText"/>
        </w:rPr>
        <w:t>Offences relating to the administration of justice</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pStyle w:val="Heading5"/>
        <w:rPr>
          <w:snapToGrid w:val="0"/>
        </w:rPr>
      </w:pPr>
      <w:bookmarkStart w:id="748" w:name="_Toc256091059"/>
      <w:r>
        <w:rPr>
          <w:rStyle w:val="CharSectno"/>
        </w:rPr>
        <w:t>120</w:t>
      </w:r>
      <w:r>
        <w:rPr>
          <w:snapToGrid w:val="0"/>
        </w:rPr>
        <w:t>.</w:t>
      </w:r>
      <w:r>
        <w:rPr>
          <w:snapToGrid w:val="0"/>
        </w:rPr>
        <w:tab/>
      </w:r>
      <w:r>
        <w:t>Term used: judicial proceeding</w:t>
      </w:r>
      <w:bookmarkEnd w:id="748"/>
    </w:p>
    <w:p>
      <w:pPr>
        <w:pStyle w:val="Subsection"/>
        <w:rPr>
          <w:snapToGrid w:val="0"/>
        </w:rPr>
      </w:pPr>
      <w:r>
        <w:rPr>
          <w:snapToGrid w:val="0"/>
        </w:rPr>
        <w:tab/>
      </w:r>
      <w:r>
        <w:rPr>
          <w:snapToGrid w:val="0"/>
        </w:rPr>
        <w:tab/>
        <w:t xml:space="preserve">In this Chapter the term </w:t>
      </w:r>
      <w:r>
        <w:rPr>
          <w:rStyle w:val="CharDefText"/>
        </w:rPr>
        <w:t>judicial proceeding</w:t>
      </w:r>
      <w:r>
        <w:rPr>
          <w:snapToGrid w:val="0"/>
        </w:rPr>
        <w:t xml:space="preserve"> includes any proceeding had or taken in or before any court, tribunal, or person, in which evidence may be taken on oath.</w:t>
      </w:r>
    </w:p>
    <w:p>
      <w:pPr>
        <w:pStyle w:val="Heading5"/>
        <w:rPr>
          <w:snapToGrid w:val="0"/>
        </w:rPr>
      </w:pPr>
      <w:bookmarkStart w:id="749" w:name="_Toc256091060"/>
      <w:r>
        <w:rPr>
          <w:rStyle w:val="CharSectno"/>
        </w:rPr>
        <w:t>121</w:t>
      </w:r>
      <w:r>
        <w:rPr>
          <w:snapToGrid w:val="0"/>
        </w:rPr>
        <w:t>.</w:t>
      </w:r>
      <w:r>
        <w:rPr>
          <w:snapToGrid w:val="0"/>
        </w:rPr>
        <w:tab/>
        <w:t>Judicial corruption</w:t>
      </w:r>
      <w:bookmarkEnd w:id="749"/>
    </w:p>
    <w:p>
      <w:pPr>
        <w:pStyle w:val="Subsection"/>
        <w:spacing w:before="12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keepLines/>
        <w:rPr>
          <w:snapToGrid w:val="0"/>
        </w:rPr>
      </w:pPr>
      <w:r>
        <w:rPr>
          <w:snapToGrid w:val="0"/>
        </w:rPr>
        <w:tab/>
      </w:r>
      <w:r>
        <w:rPr>
          <w:snapToGrid w:val="0"/>
        </w:rPr>
        <w:tab/>
        <w:t>is guilty of a crime, and is liable to imprisonment for 14 years.</w:t>
      </w:r>
    </w:p>
    <w:p>
      <w:pPr>
        <w:pStyle w:val="Subsection"/>
        <w:rPr>
          <w:snapToGrid w:val="0"/>
        </w:rPr>
      </w:pPr>
      <w:r>
        <w:rPr>
          <w:snapToGrid w:val="0"/>
        </w:rPr>
        <w:tab/>
      </w:r>
      <w:r>
        <w:rPr>
          <w:snapToGrid w:val="0"/>
        </w:rPr>
        <w:tab/>
        <w:t xml:space="preserve">The term </w:t>
      </w:r>
      <w:r>
        <w:rPr>
          <w:rStyle w:val="CharDefText"/>
        </w:rPr>
        <w:t>holder of a judicial office</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rPr>
          <w:snapToGrid w:val="0"/>
        </w:rPr>
      </w:pPr>
      <w:r>
        <w:rPr>
          <w:snapToGrid w:val="0"/>
        </w:rPr>
        <w:tab/>
      </w:r>
      <w:r>
        <w:rPr>
          <w:snapToGrid w:val="0"/>
        </w:rPr>
        <w:tab/>
        <w:t>A prosecution for an offence under paragraph (1) can not be begun except —</w:t>
      </w:r>
    </w:p>
    <w:p>
      <w:pPr>
        <w:pStyle w:val="Indenta"/>
        <w:rPr>
          <w:snapToGrid w:val="0"/>
        </w:rPr>
      </w:pPr>
      <w:r>
        <w:rPr>
          <w:snapToGrid w:val="0"/>
        </w:rPr>
        <w:tab/>
        <w:t>(a)</w:t>
      </w:r>
      <w:r>
        <w:rPr>
          <w:snapToGrid w:val="0"/>
        </w:rPr>
        <w:tab/>
        <w:t>by a public officer acting in the course of his duties; or</w:t>
      </w:r>
    </w:p>
    <w:p>
      <w:pPr>
        <w:pStyle w:val="Indenta"/>
        <w:keepNext/>
        <w:rPr>
          <w:snapToGrid w:val="0"/>
        </w:rPr>
      </w:pPr>
      <w:r>
        <w:rPr>
          <w:snapToGrid w:val="0"/>
        </w:rPr>
        <w:tab/>
        <w:t>(b)</w:t>
      </w:r>
      <w:r>
        <w:rPr>
          <w:snapToGrid w:val="0"/>
        </w:rPr>
        <w:tab/>
        <w:t>by or with the consent of the Attorney General.</w:t>
      </w:r>
    </w:p>
    <w:p>
      <w:pPr>
        <w:pStyle w:val="Footnotesection"/>
        <w:ind w:left="890" w:hanging="890"/>
      </w:pPr>
      <w:r>
        <w:tab/>
        <w:t>[Section 121 amended by No. 119 of 1985 s. 30; No. 101 of 1990 s. 8; No. 51 of 1992 s. 16(2); No. 73 of 1994 s. 4.]</w:t>
      </w:r>
    </w:p>
    <w:p>
      <w:pPr>
        <w:pStyle w:val="Heading5"/>
        <w:rPr>
          <w:snapToGrid w:val="0"/>
        </w:rPr>
      </w:pPr>
      <w:bookmarkStart w:id="750" w:name="_Toc256091061"/>
      <w:r>
        <w:rPr>
          <w:rStyle w:val="CharSectno"/>
        </w:rPr>
        <w:t>122</w:t>
      </w:r>
      <w:r>
        <w:rPr>
          <w:snapToGrid w:val="0"/>
        </w:rPr>
        <w:t>.</w:t>
      </w:r>
      <w:r>
        <w:rPr>
          <w:snapToGrid w:val="0"/>
        </w:rPr>
        <w:tab/>
        <w:t>Official corruption not judicial but relating to offences</w:t>
      </w:r>
      <w:bookmarkEnd w:id="750"/>
    </w:p>
    <w:p>
      <w:pPr>
        <w:pStyle w:val="Subsection"/>
        <w:keepNext/>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keepLines/>
        <w:rPr>
          <w:snapToGrid w:val="0"/>
        </w:rPr>
      </w:pPr>
      <w:r>
        <w:rPr>
          <w:snapToGrid w:val="0"/>
        </w:rPr>
        <w:tab/>
      </w:r>
      <w:r>
        <w:rPr>
          <w:snapToGrid w:val="0"/>
        </w:rPr>
        <w:tab/>
        <w:t>is guilty of a crime, and is liable to imprisonment for 14 years.</w:t>
      </w:r>
    </w:p>
    <w:p>
      <w:pPr>
        <w:pStyle w:val="Footnotesection"/>
        <w:spacing w:before="80"/>
        <w:ind w:left="890" w:hanging="890"/>
      </w:pPr>
      <w:r>
        <w:tab/>
        <w:t>[Section 122 amended by No. 119 of 1985 s. 30; No. 51 of 1992 s. 16(2); No. 73 of 1994 s. 4.]</w:t>
      </w:r>
    </w:p>
    <w:p>
      <w:pPr>
        <w:pStyle w:val="Heading5"/>
        <w:rPr>
          <w:snapToGrid w:val="0"/>
        </w:rPr>
      </w:pPr>
      <w:bookmarkStart w:id="751" w:name="_Toc256091062"/>
      <w:r>
        <w:rPr>
          <w:rStyle w:val="CharSectno"/>
        </w:rPr>
        <w:t>123</w:t>
      </w:r>
      <w:r>
        <w:rPr>
          <w:snapToGrid w:val="0"/>
        </w:rPr>
        <w:t>.</w:t>
      </w:r>
      <w:r>
        <w:rPr>
          <w:snapToGrid w:val="0"/>
        </w:rPr>
        <w:tab/>
        <w:t>Corrupting or threatening jurors</w:t>
      </w:r>
      <w:bookmarkEnd w:id="751"/>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[Section 123 amended by No. 101 of 1990 s. 9; No. 51 of 1992 s. 16(2); No. 70 of 2004 s. 34(1).]</w:t>
      </w:r>
    </w:p>
    <w:p>
      <w:pPr>
        <w:pStyle w:val="Heading5"/>
        <w:spacing w:before="180"/>
        <w:rPr>
          <w:snapToGrid w:val="0"/>
        </w:rPr>
      </w:pPr>
      <w:bookmarkStart w:id="752" w:name="_Toc256091063"/>
      <w:r>
        <w:rPr>
          <w:rStyle w:val="CharSectno"/>
        </w:rPr>
        <w:t>124</w:t>
      </w:r>
      <w:r>
        <w:rPr>
          <w:snapToGrid w:val="0"/>
        </w:rPr>
        <w:t>.</w:t>
      </w:r>
      <w:r>
        <w:rPr>
          <w:snapToGrid w:val="0"/>
        </w:rPr>
        <w:tab/>
        <w:t>Perjury</w:t>
      </w:r>
      <w:bookmarkEnd w:id="752"/>
    </w:p>
    <w:p>
      <w:pPr>
        <w:pStyle w:val="Subsection"/>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rPr>
          <w:snapToGrid w:val="0"/>
        </w:rPr>
      </w:pPr>
      <w:r>
        <w:rPr>
          <w:snapToGrid w:val="0"/>
        </w:rPr>
        <w:tab/>
      </w:r>
      <w:r>
        <w:rPr>
          <w:snapToGrid w:val="0"/>
        </w:rPr>
        <w:tab/>
        <w:t>It is immaterial whether the testimony is given on oath or under any other sanction authorised by law.</w:t>
      </w:r>
    </w:p>
    <w:p>
      <w:pPr>
        <w:pStyle w:val="Subsection"/>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rPr>
          <w:snapToGrid w:val="0"/>
        </w:rPr>
      </w:pPr>
      <w:r>
        <w:rPr>
          <w:snapToGrid w:val="0"/>
        </w:rPr>
        <w:tab/>
      </w:r>
      <w:r>
        <w:rPr>
          <w:snapToGrid w:val="0"/>
        </w:rPr>
        <w:tab/>
        <w:t>It is immaterial whether the false testimony is given orally or in writing.</w:t>
      </w:r>
    </w:p>
    <w:p>
      <w:pPr>
        <w:pStyle w:val="Subsection"/>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rPr>
          <w:snapToGrid w:val="0"/>
        </w:rPr>
      </w:pPr>
      <w:bookmarkStart w:id="753" w:name="_Toc256091064"/>
      <w:r>
        <w:rPr>
          <w:rStyle w:val="CharSectno"/>
        </w:rPr>
        <w:t>125</w:t>
      </w:r>
      <w:r>
        <w:rPr>
          <w:snapToGrid w:val="0"/>
        </w:rPr>
        <w:t>.</w:t>
      </w:r>
      <w:r>
        <w:rPr>
          <w:snapToGrid w:val="0"/>
        </w:rPr>
        <w:tab/>
        <w:t>Penalty for perjury</w:t>
      </w:r>
      <w:bookmarkEnd w:id="753"/>
    </w:p>
    <w:p>
      <w:pPr>
        <w:pStyle w:val="Subsection"/>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imprisonment for life, he is liable to imprisonment for life.</w:t>
      </w:r>
    </w:p>
    <w:p>
      <w:pPr>
        <w:pStyle w:val="Footnotesection"/>
      </w:pPr>
      <w:r>
        <w:tab/>
        <w:t>[Section 125 amended by No. 52 of 1984 s. 14; No. 51 of 1992 s. 16(2); No. 29 of 2008 s. 16(3).]</w:t>
      </w:r>
    </w:p>
    <w:p>
      <w:pPr>
        <w:pStyle w:val="Ednotesection"/>
        <w:keepNext/>
      </w:pPr>
      <w:r>
        <w:t>[</w:t>
      </w:r>
      <w:r>
        <w:rPr>
          <w:b/>
        </w:rPr>
        <w:t>126.</w:t>
      </w:r>
      <w:r>
        <w:tab/>
        <w:t>Deleted by No. 70 of 1988 s. 31.]</w:t>
      </w:r>
    </w:p>
    <w:p>
      <w:pPr>
        <w:pStyle w:val="Heading5"/>
        <w:rPr>
          <w:snapToGrid w:val="0"/>
        </w:rPr>
      </w:pPr>
      <w:bookmarkStart w:id="754" w:name="_Toc256091065"/>
      <w:r>
        <w:rPr>
          <w:rStyle w:val="CharSectno"/>
        </w:rPr>
        <w:t>127</w:t>
      </w:r>
      <w:r>
        <w:rPr>
          <w:snapToGrid w:val="0"/>
        </w:rPr>
        <w:t>.</w:t>
      </w:r>
      <w:r>
        <w:rPr>
          <w:snapToGrid w:val="0"/>
        </w:rPr>
        <w:tab/>
      </w:r>
      <w:r>
        <w:t>False</w:t>
      </w:r>
      <w:r>
        <w:rPr>
          <w:snapToGrid w:val="0"/>
        </w:rPr>
        <w:t xml:space="preserve"> evidence before a Royal Commission</w:t>
      </w:r>
      <w:bookmarkEnd w:id="754"/>
    </w:p>
    <w:p>
      <w:pPr>
        <w:pStyle w:val="Subsection"/>
        <w:spacing w:before="180"/>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keepNext w:val="0"/>
        <w:keepLines w:val="0"/>
        <w:rPr>
          <w:snapToGrid w:val="0"/>
        </w:rPr>
      </w:pPr>
      <w:bookmarkStart w:id="755" w:name="_Toc256091066"/>
      <w:r>
        <w:rPr>
          <w:rStyle w:val="CharSectno"/>
        </w:rPr>
        <w:t>128</w:t>
      </w:r>
      <w:r>
        <w:rPr>
          <w:snapToGrid w:val="0"/>
        </w:rPr>
        <w:t>.</w:t>
      </w:r>
      <w:r>
        <w:rPr>
          <w:snapToGrid w:val="0"/>
        </w:rPr>
        <w:tab/>
        <w:t>Threatening witness before Royal Commission etc.</w:t>
      </w:r>
      <w:bookmarkEnd w:id="755"/>
    </w:p>
    <w:p>
      <w:pPr>
        <w:pStyle w:val="Subsection"/>
        <w:rPr>
          <w:snapToGrid w:val="0"/>
        </w:rPr>
      </w:pPr>
      <w:r>
        <w:rPr>
          <w:snapToGrid w:val="0"/>
        </w:rPr>
        <w:tab/>
      </w:r>
      <w:r>
        <w:rPr>
          <w:snapToGrid w:val="0"/>
        </w:rPr>
        <w:tab/>
        <w:t>Any person who —</w:t>
      </w:r>
    </w:p>
    <w:p>
      <w:pPr>
        <w:pStyle w:val="Indenta"/>
        <w:keepLines/>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ind w:left="890" w:hanging="890"/>
      </w:pPr>
      <w:r>
        <w:tab/>
        <w:t>[Section 128 amended by No. 51 of 1992 s. 16(2); No. 70 of 2004 s. 34(1).]</w:t>
      </w:r>
    </w:p>
    <w:p>
      <w:pPr>
        <w:pStyle w:val="Heading5"/>
        <w:rPr>
          <w:snapToGrid w:val="0"/>
        </w:rPr>
      </w:pPr>
      <w:bookmarkStart w:id="756" w:name="_Toc256091067"/>
      <w:r>
        <w:rPr>
          <w:rStyle w:val="CharSectno"/>
        </w:rPr>
        <w:t>129</w:t>
      </w:r>
      <w:r>
        <w:rPr>
          <w:snapToGrid w:val="0"/>
        </w:rPr>
        <w:t>.</w:t>
      </w:r>
      <w:r>
        <w:rPr>
          <w:snapToGrid w:val="0"/>
        </w:rPr>
        <w:tab/>
        <w:t>Fabricating evidence</w:t>
      </w:r>
      <w:bookmarkEnd w:id="756"/>
    </w:p>
    <w:p>
      <w:pPr>
        <w:pStyle w:val="Subsection"/>
        <w:spacing w:before="220"/>
        <w:rPr>
          <w:snapToGrid w:val="0"/>
        </w:rPr>
      </w:pPr>
      <w:r>
        <w:rPr>
          <w:snapToGrid w:val="0"/>
        </w:rPr>
        <w:tab/>
      </w:r>
      <w:r>
        <w:rPr>
          <w:snapToGrid w:val="0"/>
        </w:rPr>
        <w:tab/>
        <w:t>Any person who, with intent to mislead any tribunal in any judicial proceeding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keepNext/>
        <w:keepLines/>
        <w:rPr>
          <w:snapToGrid w:val="0"/>
        </w:rPr>
      </w:pPr>
      <w:r>
        <w:rPr>
          <w:snapToGrid w:val="0"/>
        </w:rPr>
        <w:tab/>
        <w:t>(2)</w:t>
      </w:r>
      <w:r>
        <w:rPr>
          <w:snapToGrid w:val="0"/>
        </w:rPr>
        <w:tab/>
        <w:t>Knowingly makes use of such fabricated evidence;</w:t>
      </w:r>
    </w:p>
    <w:p>
      <w:pPr>
        <w:pStyle w:val="Subsection"/>
        <w:keepNext/>
        <w:keepLines/>
        <w:rPr>
          <w:snapToGrid w:val="0"/>
        </w:rPr>
      </w:pPr>
      <w:r>
        <w:rPr>
          <w:snapToGrid w:val="0"/>
        </w:rPr>
        <w:tab/>
      </w:r>
      <w:r>
        <w:rPr>
          <w:snapToGrid w:val="0"/>
        </w:rPr>
        <w:tab/>
        <w:t>is guilty of a crime, and is liable to imprisonment for 7 years.</w:t>
      </w:r>
    </w:p>
    <w:p>
      <w:pPr>
        <w:pStyle w:val="Footnotesection"/>
      </w:pPr>
      <w:r>
        <w:tab/>
        <w:t>[Section 129 amended by No. 119 of 1985 s. 30; No. 51 of 1992 s. 16(2).]</w:t>
      </w:r>
    </w:p>
    <w:p>
      <w:pPr>
        <w:pStyle w:val="Heading5"/>
        <w:rPr>
          <w:snapToGrid w:val="0"/>
        </w:rPr>
      </w:pPr>
      <w:bookmarkStart w:id="757" w:name="_Toc256091068"/>
      <w:r>
        <w:rPr>
          <w:rStyle w:val="CharSectno"/>
        </w:rPr>
        <w:t>130</w:t>
      </w:r>
      <w:r>
        <w:rPr>
          <w:snapToGrid w:val="0"/>
        </w:rPr>
        <w:t>.</w:t>
      </w:r>
      <w:r>
        <w:rPr>
          <w:snapToGrid w:val="0"/>
        </w:rPr>
        <w:tab/>
        <w:t>Corruption of witnesses</w:t>
      </w:r>
      <w:bookmarkEnd w:id="757"/>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130 amended by No. 119 of 1985 s. 30; No. 51 of 1992 s. 16(2).]</w:t>
      </w:r>
    </w:p>
    <w:p>
      <w:pPr>
        <w:pStyle w:val="Heading5"/>
        <w:keepLines w:val="0"/>
        <w:rPr>
          <w:snapToGrid w:val="0"/>
        </w:rPr>
      </w:pPr>
      <w:bookmarkStart w:id="758" w:name="_Toc256091069"/>
      <w:r>
        <w:rPr>
          <w:rStyle w:val="CharSectno"/>
        </w:rPr>
        <w:t>131</w:t>
      </w:r>
      <w:r>
        <w:rPr>
          <w:snapToGrid w:val="0"/>
        </w:rPr>
        <w:t>.</w:t>
      </w:r>
      <w:r>
        <w:rPr>
          <w:snapToGrid w:val="0"/>
        </w:rPr>
        <w:tab/>
        <w:t>Deceiving witnesses</w:t>
      </w:r>
      <w:bookmarkEnd w:id="758"/>
    </w:p>
    <w:p>
      <w:pPr>
        <w:pStyle w:val="Subsection"/>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rPr>
          <w:snapToGrid w:val="0"/>
        </w:rPr>
      </w:pPr>
      <w:bookmarkStart w:id="759" w:name="_Toc256091070"/>
      <w:r>
        <w:rPr>
          <w:rStyle w:val="CharSectno"/>
        </w:rPr>
        <w:t>132</w:t>
      </w:r>
      <w:r>
        <w:rPr>
          <w:snapToGrid w:val="0"/>
        </w:rPr>
        <w:t>.</w:t>
      </w:r>
      <w:r>
        <w:rPr>
          <w:snapToGrid w:val="0"/>
        </w:rPr>
        <w:tab/>
        <w:t>Destroying evidence</w:t>
      </w:r>
      <w:bookmarkEnd w:id="759"/>
    </w:p>
    <w:p>
      <w:pPr>
        <w:pStyle w:val="Subsection"/>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rPr>
          <w:snapToGrid w:val="0"/>
        </w:rPr>
      </w:pPr>
      <w:bookmarkStart w:id="760" w:name="_Toc256091071"/>
      <w:r>
        <w:rPr>
          <w:rStyle w:val="CharSectno"/>
        </w:rPr>
        <w:t>133</w:t>
      </w:r>
      <w:r>
        <w:rPr>
          <w:snapToGrid w:val="0"/>
        </w:rPr>
        <w:t>.</w:t>
      </w:r>
      <w:r>
        <w:rPr>
          <w:snapToGrid w:val="0"/>
        </w:rPr>
        <w:tab/>
        <w:t>Preventing witnesses from attending</w:t>
      </w:r>
      <w:bookmarkEnd w:id="760"/>
    </w:p>
    <w:p>
      <w:pPr>
        <w:pStyle w:val="Subsection"/>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spacing w:before="80"/>
        <w:ind w:left="890" w:hanging="890"/>
      </w:pPr>
      <w:r>
        <w:tab/>
        <w:t>[Section 133 amended by No. 70 of 2004 s. 34(1).]</w:t>
      </w:r>
    </w:p>
    <w:p>
      <w:pPr>
        <w:pStyle w:val="Heading5"/>
      </w:pPr>
      <w:bookmarkStart w:id="761" w:name="_Toc256091072"/>
      <w:r>
        <w:rPr>
          <w:rStyle w:val="CharSectno"/>
        </w:rPr>
        <w:t>133A</w:t>
      </w:r>
      <w:r>
        <w:t>.</w:t>
      </w:r>
      <w:r>
        <w:tab/>
        <w:t xml:space="preserve">False </w:t>
      </w:r>
      <w:r>
        <w:rPr>
          <w:snapToGrid w:val="0"/>
        </w:rPr>
        <w:t>prosecution, commencing</w:t>
      </w:r>
      <w:bookmarkEnd w:id="761"/>
    </w:p>
    <w:p>
      <w:pPr>
        <w:pStyle w:val="Subsection"/>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80"/>
        <w:ind w:left="890" w:hanging="890"/>
      </w:pPr>
      <w:r>
        <w:tab/>
        <w:t>[Section 133A inserted by No. 10 of 1999 s. 3; amended by No. 59 of 2004 s. 80; No. 84 of 2004 s. 28.]</w:t>
      </w:r>
    </w:p>
    <w:p>
      <w:pPr>
        <w:pStyle w:val="Heading5"/>
        <w:keepLines w:val="0"/>
        <w:rPr>
          <w:snapToGrid w:val="0"/>
        </w:rPr>
      </w:pPr>
      <w:bookmarkStart w:id="762" w:name="_Toc256091073"/>
      <w:r>
        <w:rPr>
          <w:rStyle w:val="CharSectno"/>
        </w:rPr>
        <w:t>134</w:t>
      </w:r>
      <w:r>
        <w:rPr>
          <w:snapToGrid w:val="0"/>
        </w:rPr>
        <w:t>.</w:t>
      </w:r>
      <w:r>
        <w:rPr>
          <w:snapToGrid w:val="0"/>
        </w:rPr>
        <w:tab/>
        <w:t>Conspiracy to bring false accusation</w:t>
      </w:r>
      <w:bookmarkEnd w:id="762"/>
    </w:p>
    <w:p>
      <w:pPr>
        <w:pStyle w:val="Subsection"/>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rPr>
          <w:snapToGrid w:val="0"/>
        </w:rPr>
      </w:pPr>
      <w:r>
        <w:rPr>
          <w:snapToGrid w:val="0"/>
        </w:rPr>
        <w:tab/>
      </w:r>
      <w:r>
        <w:rPr>
          <w:snapToGrid w:val="0"/>
        </w:rPr>
        <w:tab/>
        <w:t>If the offence is such that a person convicted of it is liable to be sentenced to imprisonment for life, the offender is liable to imprisonment for 20 years.</w:t>
      </w:r>
    </w:p>
    <w:p>
      <w:pPr>
        <w:pStyle w:val="Subsection"/>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rPr>
          <w:snapToGrid w:val="0"/>
        </w:rPr>
      </w:pPr>
      <w:r>
        <w:rPr>
          <w:snapToGrid w:val="0"/>
        </w:rPr>
        <w:tab/>
      </w:r>
      <w:r>
        <w:rPr>
          <w:snapToGrid w:val="0"/>
        </w:rPr>
        <w:tab/>
        <w:t>In any other case the offender is liable to imprisonment for 7 years.</w:t>
      </w:r>
    </w:p>
    <w:p>
      <w:pPr>
        <w:pStyle w:val="Footnotesection"/>
        <w:ind w:left="890" w:hanging="890"/>
      </w:pPr>
      <w:r>
        <w:tab/>
        <w:t>[Section 134 amended by No. 118 of 1981 s. 5; No. 52 of 1984 s. 15; No. 119 of 1985 s. 30; No. 51 of 1992 s. 16(2); No. 29 of 2008 s. 16(4).]</w:t>
      </w:r>
    </w:p>
    <w:p>
      <w:pPr>
        <w:pStyle w:val="Heading5"/>
        <w:rPr>
          <w:snapToGrid w:val="0"/>
        </w:rPr>
      </w:pPr>
      <w:bookmarkStart w:id="763" w:name="_Toc256091074"/>
      <w:r>
        <w:rPr>
          <w:rStyle w:val="CharSectno"/>
        </w:rPr>
        <w:t>135</w:t>
      </w:r>
      <w:r>
        <w:rPr>
          <w:snapToGrid w:val="0"/>
        </w:rPr>
        <w:t>.</w:t>
      </w:r>
      <w:r>
        <w:rPr>
          <w:snapToGrid w:val="0"/>
        </w:rPr>
        <w:tab/>
        <w:t>Conspiring to defeat justice</w:t>
      </w:r>
      <w:bookmarkEnd w:id="763"/>
    </w:p>
    <w:p>
      <w:pPr>
        <w:pStyle w:val="Subsection"/>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764" w:name="_Toc256091075"/>
      <w:r>
        <w:rPr>
          <w:rStyle w:val="CharSectno"/>
        </w:rPr>
        <w:t>136</w:t>
      </w:r>
      <w:r>
        <w:t>.</w:t>
      </w:r>
      <w:r>
        <w:tab/>
        <w:t>Compounding or concealing offences</w:t>
      </w:r>
      <w:bookmarkEnd w:id="764"/>
    </w:p>
    <w:p>
      <w:pPr>
        <w:pStyle w:val="Subsection"/>
      </w:pPr>
      <w:r>
        <w:tab/>
        <w:t>(1)</w:t>
      </w:r>
      <w:r>
        <w:tab/>
        <w:t>In this section —</w:t>
      </w:r>
    </w:p>
    <w:p>
      <w:pPr>
        <w:pStyle w:val="Defstart"/>
      </w:pPr>
      <w:r>
        <w:tab/>
      </w:r>
      <w:r>
        <w:rPr>
          <w:rStyle w:val="CharDefText"/>
        </w:rPr>
        <w:t>compound</w:t>
      </w:r>
      <w:r>
        <w:t>, in relation to an offence, includes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rPr>
          <w:rFonts w:ascii="Times" w:hAnsi="Times"/>
        </w:rPr>
      </w:pPr>
      <w:r>
        <w:rPr>
          <w:rFonts w:ascii="Times" w:hAnsi="Times"/>
        </w:rPr>
        <w:tab/>
        <w:t>[Section 136 inserted by No. 70 of 2004 s. 11.]</w:t>
      </w:r>
    </w:p>
    <w:p>
      <w:pPr>
        <w:pStyle w:val="Ednotesection"/>
        <w:rPr>
          <w:rFonts w:ascii="Times" w:hAnsi="Times"/>
        </w:rPr>
      </w:pPr>
      <w:r>
        <w:rPr>
          <w:rFonts w:ascii="Times" w:hAnsi="Times"/>
        </w:rPr>
        <w:t>[</w:t>
      </w:r>
      <w:r>
        <w:rPr>
          <w:rFonts w:ascii="Times" w:hAnsi="Times"/>
          <w:b/>
          <w:bCs/>
        </w:rPr>
        <w:t>137.</w:t>
      </w:r>
      <w:r>
        <w:rPr>
          <w:rFonts w:ascii="Times" w:hAnsi="Times"/>
        </w:rPr>
        <w:tab/>
        <w:t>Deleted by No. 70 of 2004 s. 11.]</w:t>
      </w:r>
    </w:p>
    <w:p>
      <w:pPr>
        <w:pStyle w:val="Heading5"/>
      </w:pPr>
      <w:bookmarkStart w:id="765" w:name="_Toc256091076"/>
      <w:r>
        <w:rPr>
          <w:rStyle w:val="CharSectno"/>
        </w:rPr>
        <w:t>138</w:t>
      </w:r>
      <w:r>
        <w:t>.</w:t>
      </w:r>
      <w:r>
        <w:tab/>
        <w:t>Advertising reward etc. for stolen property</w:t>
      </w:r>
      <w:bookmarkEnd w:id="765"/>
    </w:p>
    <w:p>
      <w:pPr>
        <w:pStyle w:val="Subsection"/>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240"/>
        <w:rPr>
          <w:snapToGrid w:val="0"/>
        </w:rPr>
      </w:pPr>
      <w:bookmarkStart w:id="766" w:name="_Toc256091077"/>
      <w:r>
        <w:rPr>
          <w:rStyle w:val="CharSectno"/>
        </w:rPr>
        <w:t>139</w:t>
      </w:r>
      <w:r>
        <w:rPr>
          <w:snapToGrid w:val="0"/>
        </w:rPr>
        <w:t>.</w:t>
      </w:r>
      <w:r>
        <w:rPr>
          <w:snapToGrid w:val="0"/>
        </w:rPr>
        <w:tab/>
        <w:t>Justices acting when personally interested</w:t>
      </w:r>
      <w:bookmarkEnd w:id="766"/>
    </w:p>
    <w:p>
      <w:pPr>
        <w:pStyle w:val="Subsection"/>
        <w:rPr>
          <w:snapToGrid w:val="0"/>
        </w:rPr>
      </w:pPr>
      <w:r>
        <w:rPr>
          <w:snapToGrid w:val="0"/>
        </w:rPr>
        <w:tab/>
      </w:r>
      <w:r>
        <w:rPr>
          <w:snapToGrid w:val="0"/>
        </w:rPr>
        <w:tab/>
        <w:t>Any person who —</w:t>
      </w:r>
    </w:p>
    <w:p>
      <w:pPr>
        <w:pStyle w:val="Ednotepara"/>
        <w:spacing w:before="80"/>
        <w:ind w:left="1610" w:hanging="1610"/>
      </w:pPr>
      <w:r>
        <w:tab/>
        <w:t>[(1)</w:t>
      </w:r>
      <w:r>
        <w:tab/>
        <w:t>deleted]</w:t>
      </w:r>
    </w:p>
    <w:p>
      <w:pPr>
        <w:pStyle w:val="Indenta"/>
        <w:rPr>
          <w:snapToGrid w:val="0"/>
        </w:rPr>
      </w:pPr>
      <w:r>
        <w:rPr>
          <w:snapToGrid w:val="0"/>
        </w:rPr>
        <w:tab/>
        <w:t>(2)</w:t>
      </w:r>
      <w:r>
        <w:rPr>
          <w:snapToGrid w:val="0"/>
        </w:rPr>
        <w:tab/>
        <w:t>Being a justice, wilfully and perversely exercises jurisdiction in any matter in which he has a personal interest;</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[Section 139 amended by No. 87 of 1982 s. 31; No. 73 of 1994 s. 4; No. 70 of 2004 s. 34(1).]</w:t>
      </w:r>
    </w:p>
    <w:p>
      <w:pPr>
        <w:pStyle w:val="Ednotesection"/>
        <w:ind w:left="890" w:hanging="890"/>
      </w:pPr>
      <w:r>
        <w:t>[</w:t>
      </w:r>
      <w:r>
        <w:rPr>
          <w:b/>
        </w:rPr>
        <w:t>140.</w:t>
      </w:r>
      <w:r>
        <w:tab/>
      </w:r>
      <w:r>
        <w:tab/>
        <w:t>Deleted by No. 87 of 1982 s. 32.]</w:t>
      </w:r>
    </w:p>
    <w:p>
      <w:pPr>
        <w:pStyle w:val="Heading5"/>
        <w:rPr>
          <w:snapToGrid w:val="0"/>
        </w:rPr>
      </w:pPr>
      <w:bookmarkStart w:id="767" w:name="_Toc256091078"/>
      <w:r>
        <w:rPr>
          <w:rStyle w:val="CharSectno"/>
        </w:rPr>
        <w:t>141</w:t>
      </w:r>
      <w:r>
        <w:rPr>
          <w:snapToGrid w:val="0"/>
        </w:rPr>
        <w:t>.</w:t>
      </w:r>
      <w:r>
        <w:rPr>
          <w:snapToGrid w:val="0"/>
        </w:rPr>
        <w:tab/>
        <w:t>Bringing fictitious action on penal statute</w:t>
      </w:r>
      <w:bookmarkEnd w:id="767"/>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768" w:name="_Toc256091079"/>
      <w:r>
        <w:rPr>
          <w:rStyle w:val="CharSectno"/>
        </w:rPr>
        <w:t>142</w:t>
      </w:r>
      <w:r>
        <w:rPr>
          <w:snapToGrid w:val="0"/>
        </w:rPr>
        <w:t>.</w:t>
      </w:r>
      <w:r>
        <w:rPr>
          <w:snapToGrid w:val="0"/>
        </w:rPr>
        <w:tab/>
        <w:t>Inserting advertisement without authority of court</w:t>
      </w:r>
      <w:bookmarkEnd w:id="768"/>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w:t>
      </w:r>
      <w:r>
        <w:rPr>
          <w:rFonts w:ascii="Times" w:hAnsi="Times"/>
          <w:snapToGrid w:val="0"/>
        </w:rPr>
        <w:t xml:space="preserve"> newspaper an advertisement purporting to be published under </w:t>
      </w:r>
      <w:r>
        <w:rPr>
          <w:snapToGrid w:val="0"/>
        </w:rPr>
        <w:t>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rPr>
          <w:snapToGrid w:val="0"/>
        </w:rPr>
      </w:pPr>
      <w:bookmarkStart w:id="769" w:name="_Toc256091080"/>
      <w:r>
        <w:rPr>
          <w:rStyle w:val="CharSectno"/>
        </w:rPr>
        <w:t>143</w:t>
      </w:r>
      <w:r>
        <w:rPr>
          <w:snapToGrid w:val="0"/>
        </w:rPr>
        <w:t>.</w:t>
      </w:r>
      <w:r>
        <w:rPr>
          <w:snapToGrid w:val="0"/>
        </w:rPr>
        <w:tab/>
        <w:t>Attempting to pervert course of justice</w:t>
      </w:r>
      <w:bookmarkEnd w:id="769"/>
    </w:p>
    <w:p>
      <w:pPr>
        <w:pStyle w:val="Subsection"/>
        <w:spacing w:before="120"/>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ind w:left="890" w:hanging="890"/>
      </w:pPr>
      <w:r>
        <w:tab/>
        <w:t>[Section 143 inserted by No. 106 of 1987 s. 26.]</w:t>
      </w:r>
    </w:p>
    <w:p>
      <w:pPr>
        <w:pStyle w:val="Heading3"/>
        <w:rPr>
          <w:snapToGrid w:val="0"/>
        </w:rPr>
      </w:pPr>
      <w:bookmarkStart w:id="770" w:name="_Toc189539399"/>
      <w:bookmarkStart w:id="771" w:name="_Toc193099737"/>
      <w:bookmarkStart w:id="772" w:name="_Toc196196020"/>
      <w:bookmarkStart w:id="773" w:name="_Toc196731985"/>
      <w:bookmarkStart w:id="774" w:name="_Toc201740876"/>
      <w:bookmarkStart w:id="775" w:name="_Toc202762926"/>
      <w:bookmarkStart w:id="776" w:name="_Toc203538544"/>
      <w:bookmarkStart w:id="777" w:name="_Toc205192194"/>
      <w:bookmarkStart w:id="778" w:name="_Toc205280090"/>
      <w:bookmarkStart w:id="779" w:name="_Toc207614099"/>
      <w:bookmarkStart w:id="780" w:name="_Toc207615480"/>
      <w:bookmarkStart w:id="781" w:name="_Toc207688809"/>
      <w:bookmarkStart w:id="782" w:name="_Toc209328845"/>
      <w:bookmarkStart w:id="783" w:name="_Toc209338481"/>
      <w:bookmarkStart w:id="784" w:name="_Toc209503705"/>
      <w:bookmarkStart w:id="785" w:name="_Toc211653949"/>
      <w:bookmarkStart w:id="786" w:name="_Toc233778796"/>
      <w:bookmarkStart w:id="787" w:name="_Toc241052468"/>
      <w:bookmarkStart w:id="788" w:name="_Toc241381979"/>
      <w:bookmarkStart w:id="789" w:name="_Toc241382447"/>
      <w:bookmarkStart w:id="790" w:name="_Toc247947810"/>
      <w:bookmarkStart w:id="791" w:name="_Toc248824704"/>
      <w:bookmarkStart w:id="792" w:name="_Toc249936283"/>
      <w:bookmarkStart w:id="793" w:name="_Toc252185160"/>
      <w:bookmarkStart w:id="794" w:name="_Toc253057647"/>
      <w:bookmarkStart w:id="795" w:name="_Toc253125755"/>
      <w:bookmarkStart w:id="796" w:name="_Toc254100909"/>
      <w:bookmarkStart w:id="797" w:name="_Toc254101387"/>
      <w:bookmarkStart w:id="798" w:name="_Toc254105005"/>
      <w:bookmarkStart w:id="799" w:name="_Toc254175005"/>
      <w:bookmarkStart w:id="800" w:name="_Toc254184728"/>
      <w:bookmarkStart w:id="801" w:name="_Toc254612524"/>
      <w:bookmarkStart w:id="802" w:name="_Toc255891219"/>
      <w:bookmarkStart w:id="803" w:name="_Toc256091081"/>
      <w:r>
        <w:rPr>
          <w:rStyle w:val="CharDivNo"/>
        </w:rPr>
        <w:t>Chapter XVII</w:t>
      </w:r>
      <w:r>
        <w:rPr>
          <w:snapToGrid w:val="0"/>
        </w:rPr>
        <w:t> — </w:t>
      </w:r>
      <w:r>
        <w:rPr>
          <w:rStyle w:val="CharDivText"/>
        </w:rPr>
        <w:t>Escapes: Rescues: Obstructing officers of courts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pStyle w:val="Heading5"/>
      </w:pPr>
      <w:bookmarkStart w:id="804" w:name="_Toc205180685"/>
      <w:bookmarkStart w:id="805" w:name="_Toc256091082"/>
      <w:r>
        <w:rPr>
          <w:rStyle w:val="CharSectno"/>
        </w:rPr>
        <w:t>144</w:t>
      </w:r>
      <w:r>
        <w:t>.</w:t>
      </w:r>
      <w:r>
        <w:tab/>
        <w:t>Forcibly freeing certain offenders from custody</w:t>
      </w:r>
      <w:bookmarkEnd w:id="804"/>
      <w:bookmarkEnd w:id="805"/>
    </w:p>
    <w:p>
      <w:pPr>
        <w:pStyle w:val="Subsection"/>
      </w:pPr>
      <w:r>
        <w:tab/>
      </w:r>
      <w:r>
        <w:tab/>
        <w:t>Any person who forcibly frees, or attempts to free, from lawful custody any person serving a sentence for, or charged with, an offence that is punishable with imprisonment for life, or for 20 years or more, is guilty of a crime and is liable to imprisonment for 20 years.</w:t>
      </w:r>
    </w:p>
    <w:p>
      <w:pPr>
        <w:pStyle w:val="Footnotesection"/>
        <w:ind w:left="890" w:hanging="890"/>
      </w:pPr>
      <w:r>
        <w:tab/>
        <w:t>[Section 144 inserted by No. 29 of 2008 s. 15.]</w:t>
      </w:r>
    </w:p>
    <w:p>
      <w:pPr>
        <w:pStyle w:val="Heading5"/>
      </w:pPr>
      <w:bookmarkStart w:id="806" w:name="_Toc256091083"/>
      <w:r>
        <w:rPr>
          <w:rStyle w:val="CharSectno"/>
        </w:rPr>
        <w:t>145</w:t>
      </w:r>
      <w:r>
        <w:t>.</w:t>
      </w:r>
      <w:r>
        <w:tab/>
        <w:t>Aiding a person to escape from lawful custody</w:t>
      </w:r>
      <w:bookmarkEnd w:id="806"/>
    </w:p>
    <w:p>
      <w:pPr>
        <w:pStyle w:val="Subsection"/>
        <w:spacing w:before="120"/>
      </w:pPr>
      <w:r>
        <w:tab/>
        <w:t>(1)</w:t>
      </w:r>
      <w:r>
        <w:tab/>
        <w:t>In this section —</w:t>
      </w:r>
    </w:p>
    <w:p>
      <w:pPr>
        <w:pStyle w:val="Defstart"/>
      </w:pPr>
      <w:r>
        <w:rPr>
          <w:b/>
        </w:rPr>
        <w:tab/>
      </w:r>
      <w:r>
        <w:rPr>
          <w:rStyle w:val="CharDefText"/>
        </w:rPr>
        <w:t>prison</w:t>
      </w:r>
      <w:r>
        <w:t xml:space="preserve"> includes any place where a person is or may be held in lawful custody.</w:t>
      </w:r>
    </w:p>
    <w:p>
      <w:pPr>
        <w:pStyle w:val="Subsection"/>
        <w:spacing w:before="120"/>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spacing w:before="120"/>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ind w:left="890" w:hanging="890"/>
      </w:pPr>
      <w:r>
        <w:tab/>
        <w:t>[Section 145 inserted by No. 70 of 2004 s. 13.]</w:t>
      </w:r>
    </w:p>
    <w:p>
      <w:pPr>
        <w:pStyle w:val="Heading5"/>
      </w:pPr>
      <w:bookmarkStart w:id="807" w:name="_Toc256091084"/>
      <w:r>
        <w:rPr>
          <w:rStyle w:val="CharSectno"/>
        </w:rPr>
        <w:t>146</w:t>
      </w:r>
      <w:r>
        <w:t>.</w:t>
      </w:r>
      <w:r>
        <w:tab/>
        <w:t>Escaping from lawful custody</w:t>
      </w:r>
      <w:bookmarkEnd w:id="807"/>
    </w:p>
    <w:p>
      <w:pPr>
        <w:pStyle w:val="Subsection"/>
        <w:keepNext/>
        <w:keepLines/>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808" w:name="_Toc256091085"/>
      <w:r>
        <w:rPr>
          <w:rStyle w:val="CharSectno"/>
        </w:rPr>
        <w:t>147</w:t>
      </w:r>
      <w:r>
        <w:rPr>
          <w:snapToGrid w:val="0"/>
        </w:rPr>
        <w:t>.</w:t>
      </w:r>
      <w:r>
        <w:rPr>
          <w:snapToGrid w:val="0"/>
        </w:rPr>
        <w:tab/>
        <w:t>Permitting escape</w:t>
      </w:r>
      <w:bookmarkEnd w:id="808"/>
    </w:p>
    <w:p>
      <w:pPr>
        <w:pStyle w:val="Subsection"/>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spacing w:before="100"/>
        <w:ind w:left="890" w:hanging="890"/>
      </w:pPr>
      <w:r>
        <w:tab/>
        <w:t>[Section 147 amended by No. 51 of 1992 s. 16(2); No. 70 of 2004 s. 34(1).]</w:t>
      </w:r>
    </w:p>
    <w:p>
      <w:pPr>
        <w:pStyle w:val="Heading5"/>
      </w:pPr>
      <w:bookmarkStart w:id="809" w:name="_Toc256091086"/>
      <w:r>
        <w:rPr>
          <w:rStyle w:val="CharSectno"/>
        </w:rPr>
        <w:t>148</w:t>
      </w:r>
      <w:r>
        <w:t>.</w:t>
      </w:r>
      <w:r>
        <w:tab/>
        <w:t>Aiding an escapee</w:t>
      </w:r>
      <w:bookmarkEnd w:id="809"/>
    </w:p>
    <w:p>
      <w:pPr>
        <w:pStyle w:val="Subsection"/>
      </w:pPr>
      <w:r>
        <w:tab/>
        <w:t>(1)</w:t>
      </w:r>
      <w:r>
        <w:tab/>
        <w:t>In this section —</w:t>
      </w:r>
    </w:p>
    <w:p>
      <w:pPr>
        <w:pStyle w:val="Defstart"/>
      </w:pPr>
      <w:r>
        <w:tab/>
      </w:r>
      <w:r>
        <w:rPr>
          <w:rStyle w:val="CharDefText"/>
        </w:rPr>
        <w:t>aid</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spacing w:before="100"/>
        <w:ind w:left="890" w:hanging="890"/>
      </w:pPr>
      <w:r>
        <w:tab/>
        <w:t>[Section 148 inserted by No. 70 of 2004 s. 14.]</w:t>
      </w:r>
    </w:p>
    <w:p>
      <w:pPr>
        <w:pStyle w:val="Heading5"/>
        <w:rPr>
          <w:snapToGrid w:val="0"/>
        </w:rPr>
      </w:pPr>
      <w:bookmarkStart w:id="810" w:name="_Toc256091087"/>
      <w:r>
        <w:rPr>
          <w:rStyle w:val="CharSectno"/>
        </w:rPr>
        <w:t>149</w:t>
      </w:r>
      <w:r>
        <w:rPr>
          <w:snapToGrid w:val="0"/>
        </w:rPr>
        <w:t>.</w:t>
      </w:r>
      <w:r>
        <w:rPr>
          <w:snapToGrid w:val="0"/>
        </w:rPr>
        <w:tab/>
        <w:t>Rescuing, permitting escape of or concealing a person subject to any law relating to mental disorder</w:t>
      </w:r>
      <w:bookmarkEnd w:id="810"/>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rPr>
          <w:snapToGrid w:val="0"/>
        </w:rPr>
      </w:pPr>
      <w:r>
        <w:rPr>
          <w:snapToGrid w:val="0"/>
        </w:rPr>
        <w:tab/>
        <w:t>(b)</w:t>
      </w:r>
      <w:r>
        <w:rPr>
          <w:snapToGrid w:val="0"/>
        </w:rPr>
        <w:tab/>
        <w:t>conceals a person who —</w:t>
      </w:r>
    </w:p>
    <w:p>
      <w:pPr>
        <w:pStyle w:val="Indenti"/>
        <w:rPr>
          <w:snapToGrid w:val="0"/>
        </w:rPr>
      </w:pPr>
      <w:r>
        <w:rPr>
          <w:snapToGrid w:val="0"/>
        </w:rPr>
        <w:tab/>
        <w:t>(i)</w:t>
      </w:r>
      <w:r>
        <w:rPr>
          <w:snapToGrid w:val="0"/>
        </w:rPr>
        <w:tab/>
        <w:t>is rescued or escapes from that custody or detention; or</w:t>
      </w:r>
    </w:p>
    <w:p>
      <w:pPr>
        <w:pStyle w:val="Indenti"/>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2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keepLines w:val="0"/>
        <w:widowControl w:val="0"/>
        <w:ind w:left="890" w:hanging="890"/>
      </w:pPr>
      <w:r>
        <w:tab/>
        <w:t>[Section 149 inserted by No. 35 of 1962 s. 3; amended by No. 51 of 1992 s. 16(2); No. 69 of 1996 s. 8; No. 70 of 2004 s. 34(1).]</w:t>
      </w:r>
    </w:p>
    <w:p>
      <w:pPr>
        <w:pStyle w:val="Heading5"/>
        <w:keepNext w:val="0"/>
        <w:keepLines w:val="0"/>
        <w:spacing w:before="180"/>
        <w:rPr>
          <w:snapToGrid w:val="0"/>
        </w:rPr>
      </w:pPr>
      <w:bookmarkStart w:id="811" w:name="_Toc256091088"/>
      <w:r>
        <w:rPr>
          <w:rStyle w:val="CharSectno"/>
        </w:rPr>
        <w:t>150</w:t>
      </w:r>
      <w:r>
        <w:rPr>
          <w:snapToGrid w:val="0"/>
        </w:rPr>
        <w:t>.</w:t>
      </w:r>
      <w:r>
        <w:rPr>
          <w:snapToGrid w:val="0"/>
        </w:rPr>
        <w:tab/>
        <w:t>Removing etc. property under lawful seizure</w:t>
      </w:r>
      <w:bookmarkEnd w:id="811"/>
    </w:p>
    <w:p>
      <w:pPr>
        <w:pStyle w:val="Subsection"/>
        <w:spacing w:before="12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ind w:left="890" w:hanging="890"/>
      </w:pPr>
      <w:r>
        <w:tab/>
        <w:t>[Section 150 amended by No. 51 of 1992 s. 16(2); No. 36 of 1996 s. 8; No. 70 of 2004 s. 34(1) and 35(1).]</w:t>
      </w:r>
    </w:p>
    <w:p>
      <w:pPr>
        <w:pStyle w:val="Heading5"/>
        <w:keepNext w:val="0"/>
        <w:keepLines w:val="0"/>
        <w:spacing w:before="180"/>
        <w:rPr>
          <w:snapToGrid w:val="0"/>
        </w:rPr>
      </w:pPr>
      <w:bookmarkStart w:id="812" w:name="_Toc256091089"/>
      <w:r>
        <w:rPr>
          <w:rStyle w:val="CharSectno"/>
        </w:rPr>
        <w:t>151</w:t>
      </w:r>
      <w:r>
        <w:rPr>
          <w:snapToGrid w:val="0"/>
        </w:rPr>
        <w:t>.</w:t>
      </w:r>
      <w:r>
        <w:rPr>
          <w:snapToGrid w:val="0"/>
        </w:rPr>
        <w:tab/>
        <w:t>Obstructing officers of courts of justice</w:t>
      </w:r>
      <w:bookmarkEnd w:id="812"/>
    </w:p>
    <w:p>
      <w:pPr>
        <w:pStyle w:val="Subsection"/>
        <w:spacing w:before="12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ind w:left="890" w:hanging="890"/>
      </w:pPr>
      <w:r>
        <w:tab/>
        <w:t>[Section 151 amended by No. 113 of 1965 s. 8(1); No. 21 of 1972 s. 6; No. 51 of 1992 s. 16(2); No. 36 of 1996 s. 9; No. 50 of 2003 s. 51(10); No. 70 of 2004 s. 34(1) and 35(4).]</w:t>
      </w:r>
    </w:p>
    <w:p>
      <w:pPr>
        <w:pStyle w:val="Ednotedivision"/>
        <w:spacing w:before="160"/>
      </w:pPr>
      <w:r>
        <w:t>[Chapter XVIII (s. 152</w:t>
      </w:r>
      <w:r>
        <w:noBreakHyphen/>
        <w:t>166) deleted by No. 70 of 1988 s. 18.]</w:t>
      </w:r>
    </w:p>
    <w:p>
      <w:pPr>
        <w:pStyle w:val="Ednotedivision"/>
        <w:spacing w:before="160"/>
      </w:pPr>
      <w:r>
        <w:t>[Chapter XIX (s. 167) deleted by No. 70 of 1988 s. 19(1).]</w:t>
      </w:r>
    </w:p>
    <w:p>
      <w:pPr>
        <w:pStyle w:val="Heading3"/>
        <w:keepNext w:val="0"/>
        <w:keepLines/>
        <w:rPr>
          <w:snapToGrid w:val="0"/>
        </w:rPr>
      </w:pPr>
      <w:bookmarkStart w:id="813" w:name="_Toc189539408"/>
      <w:bookmarkStart w:id="814" w:name="_Toc193099746"/>
      <w:bookmarkStart w:id="815" w:name="_Toc196196029"/>
      <w:bookmarkStart w:id="816" w:name="_Toc196731994"/>
      <w:bookmarkStart w:id="817" w:name="_Toc201740885"/>
      <w:bookmarkStart w:id="818" w:name="_Toc202762935"/>
      <w:bookmarkStart w:id="819" w:name="_Toc203538553"/>
      <w:bookmarkStart w:id="820" w:name="_Toc205192204"/>
      <w:bookmarkStart w:id="821" w:name="_Toc205280099"/>
      <w:bookmarkStart w:id="822" w:name="_Toc207614108"/>
      <w:bookmarkStart w:id="823" w:name="_Toc207615489"/>
      <w:bookmarkStart w:id="824" w:name="_Toc207688818"/>
      <w:bookmarkStart w:id="825" w:name="_Toc209328854"/>
      <w:bookmarkStart w:id="826" w:name="_Toc209338490"/>
      <w:bookmarkStart w:id="827" w:name="_Toc209503714"/>
      <w:bookmarkStart w:id="828" w:name="_Toc211653958"/>
      <w:bookmarkStart w:id="829" w:name="_Toc233778805"/>
      <w:bookmarkStart w:id="830" w:name="_Toc241052477"/>
      <w:bookmarkStart w:id="831" w:name="_Toc241381988"/>
      <w:bookmarkStart w:id="832" w:name="_Toc241382456"/>
      <w:bookmarkStart w:id="833" w:name="_Toc247947819"/>
      <w:bookmarkStart w:id="834" w:name="_Toc248824713"/>
      <w:bookmarkStart w:id="835" w:name="_Toc249936292"/>
      <w:bookmarkStart w:id="836" w:name="_Toc252185169"/>
      <w:bookmarkStart w:id="837" w:name="_Toc253057656"/>
      <w:bookmarkStart w:id="838" w:name="_Toc253125764"/>
      <w:bookmarkStart w:id="839" w:name="_Toc254100918"/>
      <w:bookmarkStart w:id="840" w:name="_Toc254101396"/>
      <w:bookmarkStart w:id="841" w:name="_Toc254105014"/>
      <w:bookmarkStart w:id="842" w:name="_Toc254175014"/>
      <w:bookmarkStart w:id="843" w:name="_Toc254184737"/>
      <w:bookmarkStart w:id="844" w:name="_Toc254612533"/>
      <w:bookmarkStart w:id="845" w:name="_Toc255891228"/>
      <w:bookmarkStart w:id="846" w:name="_Toc256091090"/>
      <w:r>
        <w:rPr>
          <w:rStyle w:val="CharDivNo"/>
        </w:rPr>
        <w:t>Chapter XX</w:t>
      </w:r>
      <w:r>
        <w:rPr>
          <w:snapToGrid w:val="0"/>
        </w:rPr>
        <w:t> — </w:t>
      </w:r>
      <w:r>
        <w:rPr>
          <w:rStyle w:val="CharDivText"/>
        </w:rPr>
        <w:t>Miscellaneous offences against public authority</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Ednotesection"/>
        <w:keepLines/>
        <w:ind w:left="890" w:hanging="890"/>
      </w:pPr>
      <w:r>
        <w:t>[</w:t>
      </w:r>
      <w:r>
        <w:rPr>
          <w:b/>
        </w:rPr>
        <w:t>168.</w:t>
      </w:r>
      <w:r>
        <w:rPr>
          <w:b/>
        </w:rPr>
        <w:tab/>
      </w:r>
      <w:r>
        <w:rPr>
          <w:b/>
        </w:rPr>
        <w:tab/>
      </w:r>
      <w:r>
        <w:t>Deleted by No. 52 of 1984 s. 18.]</w:t>
      </w:r>
    </w:p>
    <w:p>
      <w:pPr>
        <w:pStyle w:val="Heading5"/>
      </w:pPr>
      <w:bookmarkStart w:id="847" w:name="_Toc256091091"/>
      <w:r>
        <w:rPr>
          <w:rStyle w:val="CharSectno"/>
        </w:rPr>
        <w:t>169</w:t>
      </w:r>
      <w:r>
        <w:t>.</w:t>
      </w:r>
      <w:r>
        <w:tab/>
        <w:t>False statements on oath</w:t>
      </w:r>
      <w:bookmarkEnd w:id="847"/>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ind w:left="890" w:hanging="890"/>
      </w:pPr>
      <w:r>
        <w:tab/>
        <w:t>[Section 169 inserted by No. 24 of 2005 s. 41.]</w:t>
      </w:r>
    </w:p>
    <w:p>
      <w:pPr>
        <w:pStyle w:val="Heading5"/>
      </w:pPr>
      <w:bookmarkStart w:id="848" w:name="_Toc256091092"/>
      <w:r>
        <w:rPr>
          <w:rStyle w:val="CharSectno"/>
        </w:rPr>
        <w:t>170</w:t>
      </w:r>
      <w:r>
        <w:t>.</w:t>
      </w:r>
      <w:r>
        <w:tab/>
        <w:t>False information to officials etc.</w:t>
      </w:r>
      <w:bookmarkEnd w:id="848"/>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849" w:name="_Toc256091093"/>
      <w:r>
        <w:rPr>
          <w:rStyle w:val="CharSectno"/>
        </w:rPr>
        <w:t>171</w:t>
      </w:r>
      <w:r>
        <w:t>.</w:t>
      </w:r>
      <w:r>
        <w:tab/>
        <w:t>Creating false belief</w:t>
      </w:r>
      <w:bookmarkEnd w:id="849"/>
    </w:p>
    <w:p>
      <w:pPr>
        <w:pStyle w:val="Subsection"/>
        <w:spacing w:before="180"/>
      </w:pPr>
      <w:r>
        <w:tab/>
        <w:t>(1)</w:t>
      </w:r>
      <w:r>
        <w:tab/>
        <w:t>In this section —</w:t>
      </w:r>
    </w:p>
    <w:p>
      <w:pPr>
        <w:pStyle w:val="Defstart"/>
      </w:pPr>
      <w:r>
        <w:rPr>
          <w:b/>
        </w:rPr>
        <w:tab/>
      </w:r>
      <w:r>
        <w:rPr>
          <w:rStyle w:val="CharDefText"/>
        </w:rPr>
        <w:t>belief</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t>and that is of such a nature as would reasonably call for action by the Police Force or by emergency services.</w:t>
      </w:r>
    </w:p>
    <w:p>
      <w:pPr>
        <w:pStyle w:val="Subsection"/>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pPr>
      <w:r>
        <w:tab/>
        <w:t>(4)</w:t>
      </w:r>
      <w:r>
        <w:tab/>
        <w:t>The order must specify the person or persons to whom the amount is to be paid.</w:t>
      </w:r>
    </w:p>
    <w:p>
      <w:pPr>
        <w:pStyle w:val="Subsection"/>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pPr>
      <w:bookmarkStart w:id="850" w:name="_Toc256091094"/>
      <w:r>
        <w:rPr>
          <w:rStyle w:val="CharSectno"/>
        </w:rPr>
        <w:t>172</w:t>
      </w:r>
      <w:r>
        <w:t>.</w:t>
      </w:r>
      <w:r>
        <w:tab/>
        <w:t>Obstructing public officers</w:t>
      </w:r>
      <w:bookmarkEnd w:id="850"/>
    </w:p>
    <w:p>
      <w:pPr>
        <w:pStyle w:val="Subsection"/>
        <w:keepNext/>
        <w:keepLines/>
      </w:pPr>
      <w:r>
        <w:tab/>
        <w:t>(1)</w:t>
      </w:r>
      <w:r>
        <w:tab/>
        <w:t xml:space="preserve">In this </w:t>
      </w:r>
      <w:r>
        <w:rPr>
          <w:snapToGrid w:val="0"/>
        </w:rPr>
        <w:t>section</w:t>
      </w:r>
      <w:r>
        <w:t> —</w:t>
      </w:r>
    </w:p>
    <w:p>
      <w:pPr>
        <w:pStyle w:val="Defstart"/>
      </w:pPr>
      <w:r>
        <w:tab/>
      </w:r>
      <w:r>
        <w:rPr>
          <w:rStyle w:val="CharDefText"/>
        </w:rPr>
        <w:t>obstruct</w:t>
      </w:r>
      <w:r>
        <w:t xml:space="preserve"> includes to prevent, to hinder and to resist.</w:t>
      </w:r>
    </w:p>
    <w:p>
      <w:pPr>
        <w:pStyle w:val="Subsection"/>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851" w:name="_Toc256091095"/>
      <w:r>
        <w:rPr>
          <w:rStyle w:val="CharSectno"/>
        </w:rPr>
        <w:t>173</w:t>
      </w:r>
      <w:r>
        <w:rPr>
          <w:snapToGrid w:val="0"/>
        </w:rPr>
        <w:t>.</w:t>
      </w:r>
      <w:r>
        <w:rPr>
          <w:snapToGrid w:val="0"/>
        </w:rPr>
        <w:tab/>
        <w:t>Refusal by public officer to perform duty</w:t>
      </w:r>
      <w:bookmarkEnd w:id="851"/>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ind w:left="890" w:hanging="890"/>
      </w:pPr>
      <w:r>
        <w:t>[</w:t>
      </w:r>
      <w:r>
        <w:rPr>
          <w:b/>
        </w:rPr>
        <w:t>174, 175.</w:t>
      </w:r>
      <w:r>
        <w:rPr>
          <w:b/>
        </w:rPr>
        <w:tab/>
      </w:r>
      <w:r>
        <w:t>Deleted by No. 4 of 2004 s. 15.]</w:t>
      </w:r>
    </w:p>
    <w:p>
      <w:pPr>
        <w:pStyle w:val="Heading5"/>
        <w:rPr>
          <w:snapToGrid w:val="0"/>
        </w:rPr>
      </w:pPr>
      <w:bookmarkStart w:id="852" w:name="_Toc256091096"/>
      <w:r>
        <w:rPr>
          <w:rStyle w:val="CharSectno"/>
        </w:rPr>
        <w:t>176</w:t>
      </w:r>
      <w:r>
        <w:rPr>
          <w:snapToGrid w:val="0"/>
        </w:rPr>
        <w:t>.</w:t>
      </w:r>
      <w:r>
        <w:rPr>
          <w:snapToGrid w:val="0"/>
        </w:rPr>
        <w:tab/>
        <w:t>Neglect to aid in arresting offenders</w:t>
      </w:r>
      <w:bookmarkEnd w:id="852"/>
    </w:p>
    <w:p>
      <w:pPr>
        <w:pStyle w:val="Subsection"/>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rPr>
          <w:snapToGrid w:val="0"/>
        </w:rPr>
      </w:pPr>
      <w:bookmarkStart w:id="853" w:name="_Toc256091097"/>
      <w:r>
        <w:rPr>
          <w:rStyle w:val="CharSectno"/>
        </w:rPr>
        <w:t>177</w:t>
      </w:r>
      <w:r>
        <w:rPr>
          <w:snapToGrid w:val="0"/>
        </w:rPr>
        <w:t>.</w:t>
      </w:r>
      <w:r>
        <w:rPr>
          <w:snapToGrid w:val="0"/>
        </w:rPr>
        <w:tab/>
        <w:t>Disobedience to statute law</w:t>
      </w:r>
      <w:bookmarkEnd w:id="853"/>
    </w:p>
    <w:p>
      <w:pPr>
        <w:pStyle w:val="Subsection"/>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177 amended by No. 70 of 2004 s. 34(1).]</w:t>
      </w:r>
    </w:p>
    <w:p>
      <w:pPr>
        <w:pStyle w:val="Heading5"/>
        <w:rPr>
          <w:snapToGrid w:val="0"/>
        </w:rPr>
      </w:pPr>
      <w:bookmarkStart w:id="854" w:name="_Toc256091098"/>
      <w:r>
        <w:rPr>
          <w:rStyle w:val="CharSectno"/>
        </w:rPr>
        <w:t>178</w:t>
      </w:r>
      <w:r>
        <w:rPr>
          <w:snapToGrid w:val="0"/>
        </w:rPr>
        <w:t>.</w:t>
      </w:r>
      <w:r>
        <w:rPr>
          <w:snapToGrid w:val="0"/>
        </w:rPr>
        <w:tab/>
        <w:t>Disobedience to lawful order issued by statutory authority</w:t>
      </w:r>
      <w:bookmarkEnd w:id="854"/>
    </w:p>
    <w:p>
      <w:pPr>
        <w:pStyle w:val="Subsection"/>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178 amended by No. 70 of 2004 s. 34(1).]</w:t>
      </w:r>
    </w:p>
    <w:p>
      <w:pPr>
        <w:pStyle w:val="Heading2"/>
      </w:pPr>
      <w:bookmarkStart w:id="855" w:name="_Toc189539417"/>
      <w:bookmarkStart w:id="856" w:name="_Toc193099755"/>
      <w:bookmarkStart w:id="857" w:name="_Toc196196038"/>
      <w:bookmarkStart w:id="858" w:name="_Toc196732003"/>
      <w:bookmarkStart w:id="859" w:name="_Toc201740894"/>
      <w:bookmarkStart w:id="860" w:name="_Toc202762944"/>
      <w:bookmarkStart w:id="861" w:name="_Toc203538562"/>
      <w:bookmarkStart w:id="862" w:name="_Toc205192213"/>
      <w:bookmarkStart w:id="863" w:name="_Toc205280108"/>
      <w:bookmarkStart w:id="864" w:name="_Toc207614117"/>
      <w:bookmarkStart w:id="865" w:name="_Toc207615498"/>
      <w:bookmarkStart w:id="866" w:name="_Toc207688827"/>
      <w:bookmarkStart w:id="867" w:name="_Toc209328863"/>
      <w:bookmarkStart w:id="868" w:name="_Toc209338499"/>
      <w:bookmarkStart w:id="869" w:name="_Toc209503723"/>
      <w:bookmarkStart w:id="870" w:name="_Toc211653967"/>
      <w:bookmarkStart w:id="871" w:name="_Toc233778814"/>
      <w:bookmarkStart w:id="872" w:name="_Toc241052486"/>
      <w:bookmarkStart w:id="873" w:name="_Toc241381997"/>
      <w:bookmarkStart w:id="874" w:name="_Toc241382465"/>
      <w:bookmarkStart w:id="875" w:name="_Toc247947828"/>
      <w:bookmarkStart w:id="876" w:name="_Toc248824722"/>
      <w:bookmarkStart w:id="877" w:name="_Toc249936301"/>
      <w:bookmarkStart w:id="878" w:name="_Toc252185178"/>
      <w:bookmarkStart w:id="879" w:name="_Toc253057665"/>
      <w:bookmarkStart w:id="880" w:name="_Toc253125773"/>
      <w:bookmarkStart w:id="881" w:name="_Toc254100927"/>
      <w:bookmarkStart w:id="882" w:name="_Toc254101405"/>
      <w:bookmarkStart w:id="883" w:name="_Toc254105023"/>
      <w:bookmarkStart w:id="884" w:name="_Toc254175023"/>
      <w:bookmarkStart w:id="885" w:name="_Toc254184746"/>
      <w:bookmarkStart w:id="886" w:name="_Toc254612542"/>
      <w:bookmarkStart w:id="887" w:name="_Toc255891237"/>
      <w:bookmarkStart w:id="888" w:name="_Toc256091099"/>
      <w:r>
        <w:rPr>
          <w:rStyle w:val="CharPartNo"/>
        </w:rPr>
        <w:t>Part IV</w:t>
      </w:r>
      <w:r>
        <w:t> — </w:t>
      </w:r>
      <w:r>
        <w:rPr>
          <w:rStyle w:val="CharPartText"/>
        </w:rPr>
        <w:t>Acts injurious to the public in general</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Ednotedivision"/>
      </w:pPr>
      <w:r>
        <w:t>[Chapter XXI (s. 179, 180) deleted by No. 70 of 1988 s. 20.]</w:t>
      </w:r>
    </w:p>
    <w:p>
      <w:pPr>
        <w:pStyle w:val="Heading3"/>
        <w:rPr>
          <w:snapToGrid w:val="0"/>
        </w:rPr>
      </w:pPr>
      <w:bookmarkStart w:id="889" w:name="_Toc189539418"/>
      <w:bookmarkStart w:id="890" w:name="_Toc193099756"/>
      <w:bookmarkStart w:id="891" w:name="_Toc196196039"/>
      <w:bookmarkStart w:id="892" w:name="_Toc196732004"/>
      <w:bookmarkStart w:id="893" w:name="_Toc201740895"/>
      <w:bookmarkStart w:id="894" w:name="_Toc202762945"/>
      <w:bookmarkStart w:id="895" w:name="_Toc203538563"/>
      <w:bookmarkStart w:id="896" w:name="_Toc205192214"/>
      <w:bookmarkStart w:id="897" w:name="_Toc205280109"/>
      <w:bookmarkStart w:id="898" w:name="_Toc207614118"/>
      <w:bookmarkStart w:id="899" w:name="_Toc207615499"/>
      <w:bookmarkStart w:id="900" w:name="_Toc207688828"/>
      <w:bookmarkStart w:id="901" w:name="_Toc209328864"/>
      <w:bookmarkStart w:id="902" w:name="_Toc209338500"/>
      <w:bookmarkStart w:id="903" w:name="_Toc209503724"/>
      <w:bookmarkStart w:id="904" w:name="_Toc211653968"/>
      <w:bookmarkStart w:id="905" w:name="_Toc233778815"/>
      <w:bookmarkStart w:id="906" w:name="_Toc241052487"/>
      <w:bookmarkStart w:id="907" w:name="_Toc241381998"/>
      <w:bookmarkStart w:id="908" w:name="_Toc241382466"/>
      <w:bookmarkStart w:id="909" w:name="_Toc247947829"/>
      <w:bookmarkStart w:id="910" w:name="_Toc248824723"/>
      <w:bookmarkStart w:id="911" w:name="_Toc249936302"/>
      <w:bookmarkStart w:id="912" w:name="_Toc252185179"/>
      <w:bookmarkStart w:id="913" w:name="_Toc253057666"/>
      <w:bookmarkStart w:id="914" w:name="_Toc253125774"/>
      <w:bookmarkStart w:id="915" w:name="_Toc254100928"/>
      <w:bookmarkStart w:id="916" w:name="_Toc254101406"/>
      <w:bookmarkStart w:id="917" w:name="_Toc254105024"/>
      <w:bookmarkStart w:id="918" w:name="_Toc254175024"/>
      <w:bookmarkStart w:id="919" w:name="_Toc254184747"/>
      <w:bookmarkStart w:id="920" w:name="_Toc254612543"/>
      <w:bookmarkStart w:id="921" w:name="_Toc255891238"/>
      <w:bookmarkStart w:id="922" w:name="_Toc256091100"/>
      <w:r>
        <w:rPr>
          <w:rStyle w:val="CharDivNo"/>
        </w:rPr>
        <w:t>Chapter XXII</w:t>
      </w:r>
      <w:r>
        <w:rPr>
          <w:snapToGrid w:val="0"/>
        </w:rPr>
        <w:t> — </w:t>
      </w:r>
      <w:r>
        <w:rPr>
          <w:rStyle w:val="CharDivText"/>
        </w:rPr>
        <w:t>Offences against morality</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Heading5"/>
        <w:rPr>
          <w:snapToGrid w:val="0"/>
        </w:rPr>
      </w:pPr>
      <w:bookmarkStart w:id="923" w:name="_Toc256091101"/>
      <w:r>
        <w:rPr>
          <w:rStyle w:val="CharSectno"/>
        </w:rPr>
        <w:t>181</w:t>
      </w:r>
      <w:r>
        <w:rPr>
          <w:snapToGrid w:val="0"/>
        </w:rPr>
        <w:t>.</w:t>
      </w:r>
      <w:r>
        <w:rPr>
          <w:snapToGrid w:val="0"/>
        </w:rPr>
        <w:tab/>
        <w:t>Carnal knowledge of animal</w:t>
      </w:r>
      <w:bookmarkEnd w:id="923"/>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Deleted by No. 106 of 1987 s. 14(5).]</w:t>
      </w:r>
    </w:p>
    <w:p>
      <w:pPr>
        <w:pStyle w:val="Ednotesection"/>
        <w:ind w:left="890" w:hanging="890"/>
      </w:pPr>
      <w:r>
        <w:t>[</w:t>
      </w:r>
      <w:r>
        <w:rPr>
          <w:b/>
        </w:rPr>
        <w:t>183</w:t>
      </w:r>
      <w:r>
        <w:rPr>
          <w:b/>
          <w:bCs/>
        </w:rPr>
        <w:t>.</w:t>
      </w:r>
      <w:r>
        <w:tab/>
      </w:r>
      <w:r>
        <w:tab/>
        <w:t>Deleted by No. 32 of 1989 s. 6.]</w:t>
      </w:r>
    </w:p>
    <w:p>
      <w:pPr>
        <w:pStyle w:val="Ednotesection"/>
        <w:ind w:left="890" w:hanging="890"/>
      </w:pPr>
      <w:r>
        <w:t>[</w:t>
      </w:r>
      <w:r>
        <w:rPr>
          <w:b/>
        </w:rPr>
        <w:t>184.</w:t>
      </w:r>
      <w:r>
        <w:tab/>
      </w:r>
      <w:r>
        <w:tab/>
        <w:t>Deleted by No. 3 of 2002 s. 35(1).]</w:t>
      </w:r>
    </w:p>
    <w:p>
      <w:pPr>
        <w:pStyle w:val="Ednotesection"/>
        <w:ind w:left="890" w:hanging="890"/>
      </w:pPr>
      <w:r>
        <w:t>[</w:t>
      </w:r>
      <w:r>
        <w:rPr>
          <w:b/>
        </w:rPr>
        <w:t>185</w:t>
      </w:r>
      <w:r>
        <w:rPr>
          <w:b/>
          <w:bCs/>
        </w:rPr>
        <w:t>.</w:t>
      </w:r>
      <w:r>
        <w:tab/>
      </w:r>
      <w:r>
        <w:tab/>
        <w:t>Deleted by No. 14 of 1992 s. 6(2).]</w:t>
      </w:r>
    </w:p>
    <w:p>
      <w:pPr>
        <w:pStyle w:val="Heading5"/>
        <w:rPr>
          <w:snapToGrid w:val="0"/>
        </w:rPr>
      </w:pPr>
      <w:bookmarkStart w:id="924" w:name="_Toc256091102"/>
      <w:r>
        <w:rPr>
          <w:rStyle w:val="CharSectno"/>
        </w:rPr>
        <w:t>186</w:t>
      </w:r>
      <w:r>
        <w:rPr>
          <w:snapToGrid w:val="0"/>
        </w:rPr>
        <w:t>.</w:t>
      </w:r>
      <w:r>
        <w:rPr>
          <w:snapToGrid w:val="0"/>
        </w:rPr>
        <w:tab/>
        <w:t>Occupier or owner allowing young persons to be on premises for unlawful carnal knowledge</w:t>
      </w:r>
      <w:bookmarkEnd w:id="924"/>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spacing w:before="120"/>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925" w:name="_Toc256091103"/>
      <w:r>
        <w:rPr>
          <w:rStyle w:val="CharSectno"/>
        </w:rPr>
        <w:t>187</w:t>
      </w:r>
      <w:r>
        <w:t>.</w:t>
      </w:r>
      <w:r>
        <w:tab/>
        <w:t>Facilitating sexual offences against children outside Western Australia</w:t>
      </w:r>
      <w:bookmarkEnd w:id="925"/>
    </w:p>
    <w:p>
      <w:pPr>
        <w:pStyle w:val="Subsection"/>
      </w:pPr>
      <w:r>
        <w:tab/>
        <w:t>(1)</w:t>
      </w:r>
      <w:r>
        <w:tab/>
        <w:t>In this section —</w:t>
      </w:r>
    </w:p>
    <w:p>
      <w:pPr>
        <w:pStyle w:val="Defstart"/>
      </w:pPr>
      <w:r>
        <w:tab/>
      </w:r>
      <w:r>
        <w:rPr>
          <w:rStyle w:val="CharDefText"/>
        </w:rPr>
        <w:t>prohibited conduct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A person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Deleted by No. 14 of 1992 s. 6(2).]</w:t>
      </w:r>
    </w:p>
    <w:p>
      <w:pPr>
        <w:pStyle w:val="Heading5"/>
      </w:pPr>
      <w:bookmarkStart w:id="926" w:name="_Toc256091104"/>
      <w:r>
        <w:rPr>
          <w:rStyle w:val="CharSectno"/>
        </w:rPr>
        <w:t>190</w:t>
      </w:r>
      <w:r>
        <w:t>.</w:t>
      </w:r>
      <w:r>
        <w:tab/>
        <w:t>Being involved with prostitution</w:t>
      </w:r>
      <w:bookmarkEnd w:id="926"/>
    </w:p>
    <w:p>
      <w:pPr>
        <w:pStyle w:val="Subsection"/>
      </w:pPr>
      <w:r>
        <w:tab/>
        <w:t>(1)</w:t>
      </w:r>
      <w:r>
        <w:tab/>
        <w:t>Any person who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927" w:name="_Toc256091105"/>
      <w:r>
        <w:rPr>
          <w:rStyle w:val="CharSectno"/>
        </w:rPr>
        <w:t>191</w:t>
      </w:r>
      <w:r>
        <w:rPr>
          <w:snapToGrid w:val="0"/>
        </w:rPr>
        <w:t>.</w:t>
      </w:r>
      <w:r>
        <w:rPr>
          <w:snapToGrid w:val="0"/>
        </w:rPr>
        <w:tab/>
        <w:t>Procuring person to be prostitute etc.</w:t>
      </w:r>
      <w:bookmarkEnd w:id="927"/>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191 amended by No. 70 of 1988 s. 31; No. 32 of 1989 s. 12; No. 48 of 1991 s. 12(7); No. 51 of 1992 s. 16(2); No. 70 of 2004 s. 19(1), 19(2), 34(1) and 36(4).]</w:t>
      </w:r>
    </w:p>
    <w:p>
      <w:pPr>
        <w:pStyle w:val="Heading5"/>
        <w:rPr>
          <w:snapToGrid w:val="0"/>
        </w:rPr>
      </w:pPr>
      <w:bookmarkStart w:id="928" w:name="_Toc256091106"/>
      <w:r>
        <w:rPr>
          <w:rStyle w:val="CharSectno"/>
        </w:rPr>
        <w:t>192</w:t>
      </w:r>
      <w:r>
        <w:rPr>
          <w:snapToGrid w:val="0"/>
        </w:rPr>
        <w:t>.</w:t>
      </w:r>
      <w:r>
        <w:rPr>
          <w:snapToGrid w:val="0"/>
        </w:rPr>
        <w:tab/>
        <w:t>Procuring person to have unlawful carnal knowledge by threats, fraud or administering drugs</w:t>
      </w:r>
      <w:bookmarkEnd w:id="928"/>
    </w:p>
    <w:p>
      <w:pPr>
        <w:pStyle w:val="Subsection"/>
        <w:keepNext/>
        <w:keepLines/>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192 amended by No. 70 of 1988 s. 31; No. 32 of 1989 s. 13; No. 48 of 1991 s. 12(7); No. 51 of 1992 s. 16(2); No. 70 of 2004 s. 20 and 34(1).]</w:t>
      </w:r>
    </w:p>
    <w:p>
      <w:pPr>
        <w:pStyle w:val="Ednotesection"/>
        <w:ind w:left="890" w:hanging="890"/>
      </w:pPr>
      <w:r>
        <w:t>[</w:t>
      </w:r>
      <w:r>
        <w:rPr>
          <w:b/>
        </w:rPr>
        <w:t>193, 194.</w:t>
      </w:r>
      <w:r>
        <w:rPr>
          <w:b/>
        </w:rPr>
        <w:tab/>
      </w:r>
      <w:r>
        <w:t>Deleted by No. 101 of 1990 s. 10.]</w:t>
      </w:r>
    </w:p>
    <w:p>
      <w:pPr>
        <w:pStyle w:val="Ednotesection"/>
        <w:ind w:left="890" w:hanging="890"/>
      </w:pPr>
      <w:r>
        <w:t>[</w:t>
      </w:r>
      <w:r>
        <w:rPr>
          <w:b/>
        </w:rPr>
        <w:t>195.</w:t>
      </w:r>
      <w:r>
        <w:tab/>
      </w:r>
      <w:r>
        <w:tab/>
        <w:t>Deleted by No. 17 of 2000 s. 64.]</w:t>
      </w:r>
    </w:p>
    <w:p>
      <w:pPr>
        <w:pStyle w:val="Ednotesection"/>
        <w:ind w:left="890" w:hanging="890"/>
      </w:pPr>
      <w:r>
        <w:t>[</w:t>
      </w:r>
      <w:r>
        <w:rPr>
          <w:b/>
        </w:rPr>
        <w:t>196</w:t>
      </w:r>
      <w:r>
        <w:rPr>
          <w:b/>
        </w:rPr>
        <w:noBreakHyphen/>
        <w:t>198.</w:t>
      </w:r>
      <w:r>
        <w:tab/>
        <w:t>Deleted by No. 14 of 1992 s. 6(2).]</w:t>
      </w:r>
    </w:p>
    <w:p>
      <w:pPr>
        <w:pStyle w:val="Heading5"/>
        <w:keepLines w:val="0"/>
      </w:pPr>
      <w:bookmarkStart w:id="929" w:name="_Toc256091107"/>
      <w:r>
        <w:rPr>
          <w:rStyle w:val="CharSectno"/>
        </w:rPr>
        <w:t>199</w:t>
      </w:r>
      <w:r>
        <w:t>.</w:t>
      </w:r>
      <w:r>
        <w:tab/>
      </w:r>
      <w:r>
        <w:rPr>
          <w:snapToGrid w:val="0"/>
        </w:rPr>
        <w:t>Abortion</w:t>
      </w:r>
      <w:bookmarkEnd w:id="929"/>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rStyle w:val="CharDefText"/>
        </w:rPr>
        <w:t>medical practitioner</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spacing w:before="180"/>
      </w:pPr>
      <w:r>
        <w:t>[</w:t>
      </w:r>
      <w:r>
        <w:rPr>
          <w:b/>
        </w:rPr>
        <w:t>200, 201.</w:t>
      </w:r>
      <w:r>
        <w:tab/>
        <w:t>Deleted by No. 15 of 1998 s. 4.]</w:t>
      </w:r>
    </w:p>
    <w:p>
      <w:pPr>
        <w:pStyle w:val="Heading5"/>
        <w:spacing w:before="180"/>
      </w:pPr>
      <w:bookmarkStart w:id="930" w:name="_Toc256091108"/>
      <w:r>
        <w:rPr>
          <w:rStyle w:val="CharSectno"/>
        </w:rPr>
        <w:t>202</w:t>
      </w:r>
      <w:r>
        <w:t>.</w:t>
      </w:r>
      <w:r>
        <w:tab/>
        <w:t>Obscene acts in public</w:t>
      </w:r>
      <w:bookmarkEnd w:id="930"/>
    </w:p>
    <w:p>
      <w:pPr>
        <w:pStyle w:val="Subsection"/>
      </w:pPr>
      <w:r>
        <w:tab/>
        <w:t>(1)</w:t>
      </w:r>
      <w:r>
        <w:tab/>
        <w:t>A person who does an obscene act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keepLines/>
        <w:spacing w:before="120"/>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keepLines/>
      </w:pPr>
      <w:r>
        <w:tab/>
        <w:t>Alternative offence: s. 203(2).</w:t>
      </w:r>
    </w:p>
    <w:p>
      <w:pPr>
        <w:pStyle w:val="Penstart"/>
        <w:keepLines/>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931" w:name="_Toc256091109"/>
      <w:r>
        <w:rPr>
          <w:rStyle w:val="CharSectno"/>
        </w:rPr>
        <w:t>203</w:t>
      </w:r>
      <w:r>
        <w:t>.</w:t>
      </w:r>
      <w:r>
        <w:tab/>
        <w:t>Indecent acts in public</w:t>
      </w:r>
      <w:bookmarkEnd w:id="931"/>
    </w:p>
    <w:p>
      <w:pPr>
        <w:pStyle w:val="Subsection"/>
      </w:pPr>
      <w:r>
        <w:tab/>
        <w:t>(1)</w:t>
      </w:r>
      <w:r>
        <w:tab/>
        <w:t>A person who does an indecent act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932" w:name="_Toc256091110"/>
      <w:r>
        <w:rPr>
          <w:rStyle w:val="CharSectno"/>
        </w:rPr>
        <w:t>204</w:t>
      </w:r>
      <w:r>
        <w:t>.</w:t>
      </w:r>
      <w:r>
        <w:tab/>
        <w:t>Indecent act with intent to offend</w:t>
      </w:r>
      <w:bookmarkEnd w:id="932"/>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933" w:name="_Toc256091111"/>
      <w:r>
        <w:rPr>
          <w:rStyle w:val="CharSectno"/>
        </w:rPr>
        <w:t>204A</w:t>
      </w:r>
      <w:r>
        <w:rPr>
          <w:snapToGrid w:val="0"/>
        </w:rPr>
        <w:t>.</w:t>
      </w:r>
      <w:r>
        <w:rPr>
          <w:snapToGrid w:val="0"/>
        </w:rPr>
        <w:tab/>
        <w:t>Showing offensive material to children under 16</w:t>
      </w:r>
      <w:bookmarkEnd w:id="933"/>
    </w:p>
    <w:p>
      <w:pPr>
        <w:pStyle w:val="Subsection"/>
        <w:rPr>
          <w:snapToGrid w:val="0"/>
        </w:rPr>
      </w:pPr>
      <w:r>
        <w:rPr>
          <w:snapToGrid w:val="0"/>
        </w:rPr>
        <w:tab/>
        <w:t>(1)</w:t>
      </w:r>
      <w:r>
        <w:rPr>
          <w:snapToGrid w:val="0"/>
        </w:rPr>
        <w:tab/>
        <w:t>In this section, unless the contrary intention appears —</w:t>
      </w:r>
    </w:p>
    <w:p>
      <w:pPr>
        <w:pStyle w:val="Defstart"/>
      </w:pPr>
      <w:r>
        <w:rPr>
          <w:b/>
        </w:rPr>
        <w:tab/>
      </w:r>
      <w:r>
        <w:rPr>
          <w:rStyle w:val="CharDefText"/>
        </w:rPr>
        <w:t>material</w:t>
      </w:r>
      <w:r>
        <w:t xml:space="preserve"> includes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r>
      <w:r>
        <w:rPr>
          <w:rStyle w:val="CharDefText"/>
        </w:rPr>
        <w:t>offensive material</w:t>
      </w:r>
      <w:r>
        <w:t xml:space="preserve"> means material that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t>and includes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 xml:space="preserve">Upon an indictment charging a person with an offence under subsection (2), a certificate issued under an Act referred to in the definition of </w:t>
      </w:r>
      <w:r>
        <w:rPr>
          <w:b/>
          <w:bCs/>
          <w:i/>
          <w:iCs/>
          <w:snapToGrid w:val="0"/>
        </w:rPr>
        <w:t>offensive material</w:t>
      </w:r>
      <w:r>
        <w:rPr>
          <w:snapToGrid w:val="0"/>
        </w:rPr>
        <w:t xml:space="preserve">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934" w:name="_Toc256091112"/>
      <w:r>
        <w:rPr>
          <w:rStyle w:val="CharSectno"/>
        </w:rPr>
        <w:t>204B</w:t>
      </w:r>
      <w:r>
        <w:t>.</w:t>
      </w:r>
      <w:r>
        <w:tab/>
        <w:t>Using electronic communication to procure, or expose to indecent matter, children under 16</w:t>
      </w:r>
      <w:bookmarkEnd w:id="934"/>
    </w:p>
    <w:p>
      <w:pPr>
        <w:pStyle w:val="Subsection"/>
      </w:pPr>
      <w:r>
        <w:tab/>
        <w:t>(1)</w:t>
      </w:r>
      <w:r>
        <w:tab/>
        <w:t>In this section —</w:t>
      </w:r>
    </w:p>
    <w:p>
      <w:pPr>
        <w:pStyle w:val="Defstart"/>
      </w:pPr>
      <w:r>
        <w:rPr>
          <w:b/>
        </w:rPr>
        <w:tab/>
      </w:r>
      <w:r>
        <w:rPr>
          <w:rStyle w:val="CharDefText"/>
        </w:rPr>
        <w:t>computer generated image</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r>
      <w:r>
        <w:rPr>
          <w:rStyle w:val="CharDefText"/>
        </w:rPr>
        <w:t>electronic communication</w:t>
      </w:r>
      <w:r>
        <w:t xml:space="preserve"> has the meaning given to that term in section 5 of the </w:t>
      </w:r>
      <w:r>
        <w:rPr>
          <w:i/>
        </w:rPr>
        <w:t>Electronic Transactions Act 2003</w:t>
      </w:r>
      <w:r>
        <w:t>;</w:t>
      </w:r>
    </w:p>
    <w:p>
      <w:pPr>
        <w:pStyle w:val="Defstart"/>
      </w:pPr>
      <w:r>
        <w:rPr>
          <w:b/>
        </w:rPr>
        <w:tab/>
      </w:r>
      <w:r>
        <w:rPr>
          <w:rStyle w:val="CharDefText"/>
        </w:rPr>
        <w:t>indecent matter</w:t>
      </w:r>
      <w:r>
        <w:t xml:space="preserve"> includes an indecent film, videotape, audiotape, picture, photograph, or printed or written matter;</w:t>
      </w:r>
    </w:p>
    <w:p>
      <w:pPr>
        <w:pStyle w:val="Defstart"/>
      </w:pPr>
      <w:r>
        <w:rPr>
          <w:b/>
        </w:rPr>
        <w:tab/>
      </w:r>
      <w:r>
        <w:rPr>
          <w:rStyle w:val="CharDefText"/>
        </w:rPr>
        <w:t>picture</w:t>
      </w:r>
      <w:r>
        <w:t xml:space="preserve"> includes an image, whether or not it is a computer generated image;</w:t>
      </w:r>
    </w:p>
    <w:p>
      <w:pPr>
        <w:pStyle w:val="Defstart"/>
      </w:pPr>
      <w:r>
        <w:rPr>
          <w:b/>
        </w:rPr>
        <w:tab/>
      </w:r>
      <w:r>
        <w:rPr>
          <w:rStyle w:val="CharDefText"/>
        </w:rPr>
        <w:t>victim</w:t>
      </w:r>
      <w:r>
        <w:t xml:space="preserve"> means a person whom an adult, contrary to subsection (2) or (3), intends to —</w:t>
      </w:r>
    </w:p>
    <w:p>
      <w:pPr>
        <w:pStyle w:val="Defpara"/>
      </w:pPr>
      <w:r>
        <w:tab/>
        <w:t>(a)</w:t>
      </w:r>
      <w:r>
        <w:tab/>
        <w:t>procure to engage in sexual activity; or</w:t>
      </w:r>
    </w:p>
    <w:p>
      <w:pPr>
        <w:pStyle w:val="Defpara"/>
      </w:pPr>
      <w:r>
        <w:tab/>
        <w:t>(b)</w:t>
      </w:r>
      <w:r>
        <w:tab/>
        <w:t>expose to any indecent matter.</w:t>
      </w:r>
    </w:p>
    <w:p>
      <w:pPr>
        <w:pStyle w:val="Subsection"/>
        <w:keepNext/>
        <w:keepLines/>
        <w:spacing w:before="120"/>
      </w:pPr>
      <w:r>
        <w:tab/>
        <w:t>(2)</w:t>
      </w:r>
      <w:r>
        <w:tab/>
        <w:t>An adult who uses electronic communication —</w:t>
      </w:r>
    </w:p>
    <w:p>
      <w:pPr>
        <w:pStyle w:val="Indenta"/>
        <w:keepNext/>
        <w:keepLines/>
      </w:pPr>
      <w:r>
        <w:tab/>
        <w:t>(a)</w:t>
      </w:r>
      <w:r>
        <w:tab/>
        <w:t>with intent to —</w:t>
      </w:r>
    </w:p>
    <w:p>
      <w:pPr>
        <w:pStyle w:val="Indenti"/>
      </w:pPr>
      <w:r>
        <w:tab/>
        <w:t>(i)</w:t>
      </w:r>
      <w:r>
        <w:tab/>
        <w:t>procure a person under the age of 16 years to engage in sexual activity; or</w:t>
      </w:r>
    </w:p>
    <w:p>
      <w:pPr>
        <w:pStyle w:val="Indenti"/>
      </w:pPr>
      <w:r>
        <w:tab/>
        <w:t>(ii)</w:t>
      </w:r>
      <w:r>
        <w:tab/>
        <w:t>expose a person under the age of 16 years to any indecent matter,</w:t>
      </w:r>
    </w:p>
    <w:p>
      <w:pPr>
        <w:pStyle w:val="Indenta"/>
      </w:pPr>
      <w:r>
        <w:tab/>
      </w:r>
      <w:r>
        <w:tab/>
        <w:t>either in Western Australia or elsewhere; or</w:t>
      </w:r>
    </w:p>
    <w:p>
      <w:pPr>
        <w:pStyle w:val="Indenta"/>
      </w:pPr>
      <w:r>
        <w:tab/>
        <w:t>(b)</w:t>
      </w:r>
      <w:r>
        <w:tab/>
        <w:t>with intent to —</w:t>
      </w:r>
    </w:p>
    <w:p>
      <w:pPr>
        <w:pStyle w:val="Indenti"/>
      </w:pPr>
      <w:r>
        <w:tab/>
        <w:t>(i)</w:t>
      </w:r>
      <w:r>
        <w:tab/>
        <w:t>procure a person the offender believes is under the age of 16 years to engage in sexual activity; or</w:t>
      </w:r>
    </w:p>
    <w:p>
      <w:pPr>
        <w:pStyle w:val="Indenti"/>
        <w:keepNext/>
        <w:keepLines/>
      </w:pPr>
      <w:r>
        <w:tab/>
        <w:t>(ii)</w:t>
      </w:r>
      <w:r>
        <w:tab/>
        <w:t>expose a person the offender believes is under the age of 16 years to any indecent matter,</w:t>
      </w:r>
    </w:p>
    <w:p>
      <w:pPr>
        <w:pStyle w:val="Indenta"/>
        <w:keepNext/>
        <w:keepLines/>
      </w:pPr>
      <w:r>
        <w:tab/>
      </w:r>
      <w:r>
        <w:tab/>
        <w:t>either in Western Australia or elsewhere,</w:t>
      </w:r>
    </w:p>
    <w:p>
      <w:pPr>
        <w:pStyle w:val="Subsection"/>
      </w:pPr>
      <w:r>
        <w:tab/>
      </w:r>
      <w:r>
        <w:tab/>
        <w:t>is guilty of a crime and is liable to imprisonment for 5 years.</w:t>
      </w:r>
    </w:p>
    <w:p>
      <w:pPr>
        <w:pStyle w:val="Subsection"/>
        <w:spacing w:before="120"/>
      </w:pPr>
      <w:r>
        <w:tab/>
        <w:t>(3)</w:t>
      </w:r>
      <w:r>
        <w:tab/>
        <w:t>An adult who uses electronic communication —</w:t>
      </w:r>
    </w:p>
    <w:p>
      <w:pPr>
        <w:pStyle w:val="Indenta"/>
      </w:pPr>
      <w:r>
        <w:tab/>
        <w:t>(a)</w:t>
      </w:r>
      <w:r>
        <w:tab/>
        <w:t>with intent to —</w:t>
      </w:r>
    </w:p>
    <w:p>
      <w:pPr>
        <w:pStyle w:val="Indenti"/>
      </w:pPr>
      <w:r>
        <w:tab/>
        <w:t>(i)</w:t>
      </w:r>
      <w:r>
        <w:tab/>
        <w:t>procure a person under the age of 13 years to engage in sexual activity; or</w:t>
      </w:r>
    </w:p>
    <w:p>
      <w:pPr>
        <w:pStyle w:val="Indenti"/>
      </w:pPr>
      <w:r>
        <w:tab/>
        <w:t>(ii)</w:t>
      </w:r>
      <w:r>
        <w:tab/>
        <w:t>expose a person under the age of 13 years to any indecent matter,</w:t>
      </w:r>
    </w:p>
    <w:p>
      <w:pPr>
        <w:pStyle w:val="Indenta"/>
      </w:pPr>
      <w:r>
        <w:tab/>
      </w:r>
      <w:r>
        <w:tab/>
        <w:t>either in Western Australia or elsewhere; or</w:t>
      </w:r>
    </w:p>
    <w:p>
      <w:pPr>
        <w:pStyle w:val="Indenta"/>
      </w:pPr>
      <w:r>
        <w:tab/>
        <w:t>(b)</w:t>
      </w:r>
      <w:r>
        <w:tab/>
        <w:t>with intent to —</w:t>
      </w:r>
    </w:p>
    <w:p>
      <w:pPr>
        <w:pStyle w:val="Indenti"/>
      </w:pPr>
      <w:r>
        <w:tab/>
        <w:t>(i)</w:t>
      </w:r>
      <w:r>
        <w:tab/>
        <w:t>procure a person the offender believes is under the age of 13 years to engage in sexual activity; or</w:t>
      </w:r>
    </w:p>
    <w:p>
      <w:pPr>
        <w:pStyle w:val="Indenti"/>
      </w:pPr>
      <w:r>
        <w:tab/>
        <w:t>(ii)</w:t>
      </w:r>
      <w:r>
        <w:tab/>
        <w:t>expose a person the offender believes is under the age of 13 years to any indecent matter,</w:t>
      </w:r>
    </w:p>
    <w:p>
      <w:pPr>
        <w:pStyle w:val="Indenta"/>
        <w:keepLines/>
      </w:pPr>
      <w:r>
        <w:tab/>
      </w:r>
      <w:r>
        <w:tab/>
        <w:t>either in Western Australia or elsewhere,</w:t>
      </w:r>
    </w:p>
    <w:p>
      <w:pPr>
        <w:pStyle w:val="Subsection"/>
        <w:keepLines/>
      </w:pPr>
      <w:r>
        <w:tab/>
      </w:r>
      <w:r>
        <w:tab/>
        <w:t>is guilty of a crime and is liable to imprisonment for 10 years.</w:t>
      </w:r>
    </w:p>
    <w:p>
      <w:pPr>
        <w:pStyle w:val="Penstart"/>
        <w:keepLines/>
      </w:pPr>
      <w:r>
        <w:tab/>
        <w:t>Alternative offence: subsection (2).</w:t>
      </w:r>
    </w:p>
    <w:p>
      <w:pPr>
        <w:pStyle w:val="Subsection"/>
        <w:keepNext/>
        <w:keepLines/>
      </w:pPr>
      <w:r>
        <w:tab/>
        <w:t>(4)</w:t>
      </w:r>
      <w:r>
        <w:tab/>
        <w:t>For the purpose of subsection (2)(a)(i) or (b)(i) or (3)(a)(i) or (b)(i), a person engages in sexual activity if the person —</w:t>
      </w:r>
    </w:p>
    <w:p>
      <w:pPr>
        <w:pStyle w:val="Indenta"/>
        <w:keepNext/>
        <w:keepLines/>
      </w:pPr>
      <w:r>
        <w:tab/>
        <w:t>(a)</w:t>
      </w:r>
      <w:r>
        <w:tab/>
        <w:t>allows a sexual act to be done to the person’s body;</w:t>
      </w:r>
    </w:p>
    <w:p>
      <w:pPr>
        <w:pStyle w:val="Indenta"/>
        <w:keepNext/>
        <w:keepLines/>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spacing w:before="80"/>
        <w:ind w:left="890" w:hanging="890"/>
      </w:pPr>
      <w:r>
        <w:tab/>
        <w:t>[Section 204B inserted by No. 3 of 2006 s. 4.]</w:t>
      </w:r>
    </w:p>
    <w:p>
      <w:pPr>
        <w:pStyle w:val="Heading5"/>
        <w:rPr>
          <w:snapToGrid w:val="0"/>
        </w:rPr>
      </w:pPr>
      <w:bookmarkStart w:id="935" w:name="_Toc256091113"/>
      <w:r>
        <w:rPr>
          <w:rStyle w:val="CharSectno"/>
        </w:rPr>
        <w:t>205</w:t>
      </w:r>
      <w:r>
        <w:rPr>
          <w:snapToGrid w:val="0"/>
        </w:rPr>
        <w:t>.</w:t>
      </w:r>
      <w:r>
        <w:rPr>
          <w:snapToGrid w:val="0"/>
        </w:rPr>
        <w:tab/>
        <w:t>Ignorance of age no defence</w:t>
      </w:r>
      <w:bookmarkEnd w:id="935"/>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ind w:left="890" w:hanging="890"/>
      </w:pPr>
      <w:r>
        <w:t>[</w:t>
      </w:r>
      <w:r>
        <w:rPr>
          <w:b/>
        </w:rPr>
        <w:t>205A.</w:t>
      </w:r>
      <w:r>
        <w:tab/>
        <w:t>Deleted by No. 74 of 1985 s. 5.]</w:t>
      </w:r>
    </w:p>
    <w:p>
      <w:pPr>
        <w:pStyle w:val="Heading5"/>
      </w:pPr>
      <w:bookmarkStart w:id="936" w:name="_Toc256091114"/>
      <w:r>
        <w:rPr>
          <w:rStyle w:val="CharSectno"/>
        </w:rPr>
        <w:t>206</w:t>
      </w:r>
      <w:r>
        <w:t>.</w:t>
      </w:r>
      <w:r>
        <w:tab/>
        <w:t>Supplying intoxicants to people likely to abuse them</w:t>
      </w:r>
      <w:bookmarkEnd w:id="936"/>
    </w:p>
    <w:p>
      <w:pPr>
        <w:pStyle w:val="Subsection"/>
      </w:pPr>
      <w:r>
        <w:tab/>
        <w:t>(1)</w:t>
      </w:r>
      <w:r>
        <w:tab/>
        <w:t>In this section —</w:t>
      </w:r>
    </w:p>
    <w:p>
      <w:pPr>
        <w:pStyle w:val="Defstart"/>
      </w:pPr>
      <w:r>
        <w:rPr>
          <w:b/>
        </w:rPr>
        <w:tab/>
      </w:r>
      <w:r>
        <w:rPr>
          <w:rStyle w:val="CharDefText"/>
        </w:rPr>
        <w:t>intoxicant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r>
      <w:r>
        <w:rPr>
          <w:rStyle w:val="CharDefText"/>
        </w:rPr>
        <w:t>volatile substance</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rPr>
          <w:snapToGrid w:val="0"/>
        </w:rPr>
      </w:pPr>
      <w:bookmarkStart w:id="937" w:name="_Toc189539433"/>
      <w:bookmarkStart w:id="938" w:name="_Toc193099771"/>
      <w:bookmarkStart w:id="939" w:name="_Toc196196054"/>
      <w:bookmarkStart w:id="940" w:name="_Toc196732019"/>
      <w:bookmarkStart w:id="941" w:name="_Toc201740910"/>
      <w:bookmarkStart w:id="942" w:name="_Toc202762960"/>
      <w:bookmarkStart w:id="943" w:name="_Toc203538578"/>
      <w:bookmarkStart w:id="944" w:name="_Toc205192229"/>
      <w:bookmarkStart w:id="945" w:name="_Toc205280124"/>
      <w:bookmarkStart w:id="946" w:name="_Toc207614133"/>
      <w:bookmarkStart w:id="947" w:name="_Toc207615514"/>
      <w:bookmarkStart w:id="948" w:name="_Toc207688843"/>
      <w:bookmarkStart w:id="949" w:name="_Toc209328879"/>
      <w:bookmarkStart w:id="950" w:name="_Toc209338515"/>
      <w:bookmarkStart w:id="951" w:name="_Toc209503739"/>
      <w:bookmarkStart w:id="952" w:name="_Toc211653983"/>
      <w:bookmarkStart w:id="953" w:name="_Toc233778830"/>
      <w:bookmarkStart w:id="954" w:name="_Toc241052502"/>
      <w:bookmarkStart w:id="955" w:name="_Toc241382013"/>
      <w:bookmarkStart w:id="956" w:name="_Toc241382481"/>
      <w:bookmarkStart w:id="957" w:name="_Toc247947844"/>
      <w:bookmarkStart w:id="958" w:name="_Toc248824738"/>
      <w:bookmarkStart w:id="959" w:name="_Toc249936317"/>
      <w:bookmarkStart w:id="960" w:name="_Toc252185194"/>
      <w:bookmarkStart w:id="961" w:name="_Toc253057681"/>
      <w:bookmarkStart w:id="962" w:name="_Toc253125789"/>
      <w:bookmarkStart w:id="963" w:name="_Toc254100943"/>
      <w:bookmarkStart w:id="964" w:name="_Toc254101421"/>
      <w:bookmarkStart w:id="965" w:name="_Toc254105039"/>
      <w:bookmarkStart w:id="966" w:name="_Toc254175039"/>
      <w:bookmarkStart w:id="967" w:name="_Toc254184762"/>
      <w:bookmarkStart w:id="968" w:name="_Toc254612558"/>
      <w:bookmarkStart w:id="969" w:name="_Toc255891253"/>
      <w:bookmarkStart w:id="970" w:name="_Toc256091115"/>
      <w:r>
        <w:rPr>
          <w:rStyle w:val="CharDivNo"/>
        </w:rPr>
        <w:t>Chapter XXIII</w:t>
      </w:r>
      <w:r>
        <w:rPr>
          <w:snapToGrid w:val="0"/>
        </w:rPr>
        <w:t> — </w:t>
      </w:r>
      <w:r>
        <w:rPr>
          <w:rStyle w:val="CharDivText"/>
        </w:rPr>
        <w:t>Misconduct relating to corpses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Footnoteheading"/>
      </w:pPr>
      <w:r>
        <w:tab/>
        <w:t>[Heading amended by No. 70 of 2004 s. 23(2).]</w:t>
      </w:r>
    </w:p>
    <w:p>
      <w:pPr>
        <w:pStyle w:val="Ednotesection"/>
        <w:keepNext/>
        <w:keepLines/>
        <w:ind w:left="890" w:hanging="890"/>
      </w:pPr>
      <w:r>
        <w:t>[</w:t>
      </w:r>
      <w:r>
        <w:rPr>
          <w:b/>
        </w:rPr>
        <w:t>207.</w:t>
      </w:r>
      <w:r>
        <w:tab/>
      </w:r>
      <w:r>
        <w:tab/>
        <w:t>Deleted by No. 70 of 1988 s. 23.]</w:t>
      </w:r>
    </w:p>
    <w:p>
      <w:pPr>
        <w:pStyle w:val="Ednotesection"/>
      </w:pPr>
      <w:r>
        <w:t>[</w:t>
      </w:r>
      <w:r>
        <w:rPr>
          <w:b/>
        </w:rPr>
        <w:t>208.</w:t>
      </w:r>
      <w:r>
        <w:rPr>
          <w:b/>
        </w:rPr>
        <w:tab/>
      </w:r>
      <w:r>
        <w:t>Deleted by No. 4 of 2004 s. 17.]</w:t>
      </w:r>
    </w:p>
    <w:p>
      <w:pPr>
        <w:pStyle w:val="Ednotesection"/>
      </w:pPr>
      <w:r>
        <w:t>[</w:t>
      </w:r>
      <w:r>
        <w:rPr>
          <w:b/>
        </w:rPr>
        <w:t>209.</w:t>
      </w:r>
      <w:r>
        <w:tab/>
        <w:t>Deleted by No. 70 of 2004 s. 23(1).]</w:t>
      </w:r>
    </w:p>
    <w:p>
      <w:pPr>
        <w:pStyle w:val="Ednotesection"/>
      </w:pPr>
      <w:r>
        <w:t>[</w:t>
      </w:r>
      <w:r>
        <w:rPr>
          <w:b/>
        </w:rPr>
        <w:t>210, 211.</w:t>
      </w:r>
      <w:r>
        <w:tab/>
        <w:t>Deleted by No. 108 of 1982 s. 27.]</w:t>
      </w:r>
    </w:p>
    <w:p>
      <w:pPr>
        <w:pStyle w:val="Ednotesection"/>
        <w:ind w:left="890" w:hanging="890"/>
      </w:pPr>
      <w:r>
        <w:t>[</w:t>
      </w:r>
      <w:r>
        <w:rPr>
          <w:b/>
        </w:rPr>
        <w:t>212.</w:t>
      </w:r>
      <w:r>
        <w:tab/>
        <w:t>Deleted by No. 74 of 1987 s. 64.]</w:t>
      </w:r>
    </w:p>
    <w:p>
      <w:pPr>
        <w:pStyle w:val="Ednotesection"/>
        <w:ind w:left="890" w:hanging="890"/>
      </w:pPr>
      <w:r>
        <w:t>[</w:t>
      </w:r>
      <w:r>
        <w:rPr>
          <w:b/>
        </w:rPr>
        <w:t>213.</w:t>
      </w:r>
      <w:r>
        <w:tab/>
        <w:t>Deleted by No. 70 of 2004 s. 23(1).]</w:t>
      </w:r>
    </w:p>
    <w:p>
      <w:pPr>
        <w:pStyle w:val="Heading5"/>
        <w:rPr>
          <w:snapToGrid w:val="0"/>
        </w:rPr>
      </w:pPr>
      <w:bookmarkStart w:id="971" w:name="_Toc256091116"/>
      <w:r>
        <w:rPr>
          <w:rStyle w:val="CharSectno"/>
        </w:rPr>
        <w:t>214</w:t>
      </w:r>
      <w:r>
        <w:rPr>
          <w:snapToGrid w:val="0"/>
        </w:rPr>
        <w:t>.</w:t>
      </w:r>
      <w:r>
        <w:rPr>
          <w:snapToGrid w:val="0"/>
        </w:rPr>
        <w:tab/>
      </w:r>
      <w:r>
        <w:t>Misconduct</w:t>
      </w:r>
      <w:r>
        <w:rPr>
          <w:snapToGrid w:val="0"/>
        </w:rPr>
        <w:t xml:space="preserve"> with regard to corpses</w:t>
      </w:r>
      <w:bookmarkEnd w:id="971"/>
    </w:p>
    <w:p>
      <w:pPr>
        <w:pStyle w:val="Subsection"/>
        <w:rPr>
          <w:snapToGrid w:val="0"/>
        </w:rPr>
      </w:pPr>
      <w:r>
        <w:rPr>
          <w:snapToGrid w:val="0"/>
        </w:rPr>
        <w:tab/>
      </w:r>
      <w:r>
        <w:rPr>
          <w:snapToGrid w:val="0"/>
        </w:rPr>
        <w:tab/>
        <w:t>Any person who, without lawful justification or excuse, the proof of which lies on him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pPr>
      <w:bookmarkStart w:id="972" w:name="_Toc256091117"/>
      <w:r>
        <w:rPr>
          <w:rStyle w:val="CharSectno"/>
        </w:rPr>
        <w:t>215</w:t>
      </w:r>
      <w:r>
        <w:t>.</w:t>
      </w:r>
      <w:r>
        <w:tab/>
        <w:t>Interfering with corpse to hinder inquiry</w:t>
      </w:r>
      <w:bookmarkEnd w:id="972"/>
    </w:p>
    <w:p>
      <w:pPr>
        <w:pStyle w:val="Subsection"/>
      </w:pPr>
      <w:r>
        <w:tab/>
        <w:t>(1)</w:t>
      </w:r>
      <w:r>
        <w:tab/>
        <w:t>In this section a person interferes with the corpse of a person if he or she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Heading3"/>
      </w:pPr>
      <w:bookmarkStart w:id="973" w:name="_Toc249930610"/>
      <w:bookmarkStart w:id="974" w:name="_Toc249936320"/>
      <w:bookmarkStart w:id="975" w:name="_Toc252185197"/>
      <w:bookmarkStart w:id="976" w:name="_Toc253057684"/>
      <w:bookmarkStart w:id="977" w:name="_Toc253125792"/>
      <w:bookmarkStart w:id="978" w:name="_Toc254100946"/>
      <w:bookmarkStart w:id="979" w:name="_Toc254101424"/>
      <w:bookmarkStart w:id="980" w:name="_Toc254105042"/>
      <w:bookmarkStart w:id="981" w:name="_Toc254175042"/>
      <w:bookmarkStart w:id="982" w:name="_Toc254184765"/>
      <w:bookmarkStart w:id="983" w:name="_Toc254612561"/>
      <w:bookmarkStart w:id="984" w:name="_Toc255891256"/>
      <w:bookmarkStart w:id="985" w:name="_Toc256091118"/>
      <w:r>
        <w:rPr>
          <w:rStyle w:val="CharDivNo"/>
        </w:rPr>
        <w:t>Chapter XXIV</w:t>
      </w:r>
      <w:r>
        <w:rPr>
          <w:b w:val="0"/>
        </w:rPr>
        <w:t> </w:t>
      </w:r>
      <w:r>
        <w:t>—</w:t>
      </w:r>
      <w:r>
        <w:rPr>
          <w:b w:val="0"/>
        </w:rPr>
        <w:t> </w:t>
      </w:r>
      <w:r>
        <w:rPr>
          <w:rStyle w:val="CharDivText"/>
        </w:rPr>
        <w:t>Miscellaneous offences</w:t>
      </w:r>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Footnoteheading"/>
      </w:pPr>
      <w:bookmarkStart w:id="986" w:name="_Toc249930611"/>
      <w:r>
        <w:tab/>
        <w:t>[Heading inserted by No. 26 of 2009 s. 4.]</w:t>
      </w:r>
    </w:p>
    <w:p>
      <w:pPr>
        <w:pStyle w:val="Heading5"/>
      </w:pPr>
      <w:bookmarkStart w:id="987" w:name="_Toc256091119"/>
      <w:r>
        <w:rPr>
          <w:rStyle w:val="CharSectno"/>
        </w:rPr>
        <w:t>216</w:t>
      </w:r>
      <w:r>
        <w:t>.</w:t>
      </w:r>
      <w:r>
        <w:tab/>
        <w:t>Selling graffiti implements to children</w:t>
      </w:r>
      <w:bookmarkEnd w:id="986"/>
      <w:bookmarkEnd w:id="987"/>
    </w:p>
    <w:p>
      <w:pPr>
        <w:pStyle w:val="Subsection"/>
      </w:pPr>
      <w:r>
        <w:tab/>
        <w:t>(1)</w:t>
      </w:r>
      <w:r>
        <w:tab/>
        <w:t>In this section —</w:t>
      </w:r>
    </w:p>
    <w:p>
      <w:pPr>
        <w:pStyle w:val="Defstart"/>
      </w:pPr>
      <w:r>
        <w:tab/>
      </w:r>
      <w:r>
        <w:rPr>
          <w:rStyle w:val="CharDefText"/>
        </w:rPr>
        <w:t>graffiti implement</w:t>
      </w:r>
      <w:r>
        <w:t xml:space="preserve"> means any of these —</w:t>
      </w:r>
    </w:p>
    <w:p>
      <w:pPr>
        <w:pStyle w:val="Defpara"/>
      </w:pPr>
      <w:r>
        <w:tab/>
        <w:t>(a)</w:t>
      </w:r>
      <w:r>
        <w:tab/>
        <w:t>a can of spray paint;</w:t>
      </w:r>
    </w:p>
    <w:p>
      <w:pPr>
        <w:pStyle w:val="Defpara"/>
      </w:pPr>
      <w:r>
        <w:tab/>
        <w:t>(b)</w:t>
      </w:r>
      <w:r>
        <w:tab/>
        <w:t>a pen, marker pen, or similar implement, that —</w:t>
      </w:r>
    </w:p>
    <w:p>
      <w:pPr>
        <w:pStyle w:val="Defsubpara"/>
      </w:pPr>
      <w:r>
        <w:tab/>
        <w:t>(i)</w:t>
      </w:r>
      <w:r>
        <w:tab/>
        <w:t>has a tip over 6 mm wide; and</w:t>
      </w:r>
    </w:p>
    <w:p>
      <w:pPr>
        <w:pStyle w:val="Defsubpara"/>
      </w:pPr>
      <w:r>
        <w:tab/>
        <w:t>(ii)</w:t>
      </w:r>
      <w:r>
        <w:tab/>
        <w:t>contains a fluid that is not water soluble and that is capable of marking a surface.</w:t>
      </w:r>
    </w:p>
    <w:p>
      <w:pPr>
        <w:pStyle w:val="Subsection"/>
      </w:pPr>
      <w:r>
        <w:tab/>
        <w:t>(2)</w:t>
      </w:r>
      <w:r>
        <w:tab/>
        <w:t>A person who sells a graffiti implement to a child commits an offence and is liable —</w:t>
      </w:r>
    </w:p>
    <w:p>
      <w:pPr>
        <w:pStyle w:val="Indenta"/>
      </w:pPr>
      <w:r>
        <w:tab/>
        <w:t>(a)</w:t>
      </w:r>
      <w:r>
        <w:tab/>
        <w:t>for a first offence, to a fine of $6 000;</w:t>
      </w:r>
    </w:p>
    <w:p>
      <w:pPr>
        <w:pStyle w:val="Indenta"/>
      </w:pPr>
      <w:r>
        <w:tab/>
        <w:t>(b)</w:t>
      </w:r>
      <w:r>
        <w:tab/>
        <w:t>for a subsequent offence, to a fine of $12 000.</w:t>
      </w:r>
    </w:p>
    <w:p>
      <w:pPr>
        <w:pStyle w:val="Subsection"/>
      </w:pPr>
      <w:r>
        <w:tab/>
        <w:t>(3)</w:t>
      </w:r>
      <w:r>
        <w:tab/>
        <w:t>It is a defence to a charge of an offence under subsection (2) to prove the accused, or a person acting on behalf of the accused, believed on reasonable grounds that the person to whom the implement was sold had reached 18 years of age.</w:t>
      </w:r>
    </w:p>
    <w:p>
      <w:pPr>
        <w:pStyle w:val="Footnotesection"/>
        <w:keepLines w:val="0"/>
      </w:pPr>
      <w:r>
        <w:tab/>
        <w:t>[Section 216 inserted by No. 26 of 2009 s. 4.]</w:t>
      </w:r>
    </w:p>
    <w:p>
      <w:pPr>
        <w:pStyle w:val="Ednotesection"/>
      </w:pPr>
      <w:r>
        <w:t>[</w:t>
      </w:r>
      <w:r>
        <w:rPr>
          <w:b/>
          <w:bCs/>
        </w:rPr>
        <w:t>217</w:t>
      </w:r>
      <w:r>
        <w:rPr>
          <w:b/>
          <w:bCs/>
        </w:rPr>
        <w:noBreakHyphen/>
        <w:t>219.</w:t>
      </w:r>
      <w:r>
        <w:tab/>
        <w:t>Deleted by No. 70 of 1988 s. 26.]</w:t>
      </w:r>
    </w:p>
    <w:p>
      <w:pPr>
        <w:pStyle w:val="Ednotedivision"/>
      </w:pPr>
      <w:r>
        <w:t>[Chapter XXV (s. 220) deleted by No. 101 of 1990 s. 11.]</w:t>
      </w:r>
    </w:p>
    <w:p>
      <w:pPr>
        <w:pStyle w:val="Heading2"/>
      </w:pPr>
      <w:bookmarkStart w:id="988" w:name="_Toc189539436"/>
      <w:bookmarkStart w:id="989" w:name="_Toc193099774"/>
      <w:bookmarkStart w:id="990" w:name="_Toc196196057"/>
      <w:bookmarkStart w:id="991" w:name="_Toc196732022"/>
      <w:bookmarkStart w:id="992" w:name="_Toc201740913"/>
      <w:bookmarkStart w:id="993" w:name="_Toc202762963"/>
      <w:bookmarkStart w:id="994" w:name="_Toc203538581"/>
      <w:bookmarkStart w:id="995" w:name="_Toc205192232"/>
      <w:bookmarkStart w:id="996" w:name="_Toc205280127"/>
      <w:bookmarkStart w:id="997" w:name="_Toc207614136"/>
      <w:bookmarkStart w:id="998" w:name="_Toc207615517"/>
      <w:bookmarkStart w:id="999" w:name="_Toc207688846"/>
      <w:bookmarkStart w:id="1000" w:name="_Toc209328882"/>
      <w:bookmarkStart w:id="1001" w:name="_Toc209338518"/>
      <w:bookmarkStart w:id="1002" w:name="_Toc209503742"/>
      <w:bookmarkStart w:id="1003" w:name="_Toc211653986"/>
      <w:bookmarkStart w:id="1004" w:name="_Toc233778833"/>
      <w:bookmarkStart w:id="1005" w:name="_Toc241052505"/>
      <w:bookmarkStart w:id="1006" w:name="_Toc241382016"/>
      <w:bookmarkStart w:id="1007" w:name="_Toc241382484"/>
      <w:bookmarkStart w:id="1008" w:name="_Toc247947847"/>
      <w:bookmarkStart w:id="1009" w:name="_Toc248824741"/>
      <w:bookmarkStart w:id="1010" w:name="_Toc249936322"/>
      <w:bookmarkStart w:id="1011" w:name="_Toc252185199"/>
      <w:bookmarkStart w:id="1012" w:name="_Toc253057686"/>
      <w:bookmarkStart w:id="1013" w:name="_Toc253125794"/>
      <w:bookmarkStart w:id="1014" w:name="_Toc254100948"/>
      <w:bookmarkStart w:id="1015" w:name="_Toc254101426"/>
      <w:bookmarkStart w:id="1016" w:name="_Toc254105044"/>
      <w:bookmarkStart w:id="1017" w:name="_Toc254175044"/>
      <w:bookmarkStart w:id="1018" w:name="_Toc254184767"/>
      <w:bookmarkStart w:id="1019" w:name="_Toc254612563"/>
      <w:bookmarkStart w:id="1020" w:name="_Toc255891258"/>
      <w:bookmarkStart w:id="1021" w:name="_Toc256091120"/>
      <w:r>
        <w:rPr>
          <w:rStyle w:val="CharPartNo"/>
        </w:rPr>
        <w:t>Part V</w:t>
      </w:r>
      <w:r>
        <w:t> — </w:t>
      </w:r>
      <w:r>
        <w:rPr>
          <w:rStyle w:val="CharPartText"/>
        </w:rPr>
        <w:t>Offences against the person and relating to parental rights and duties and against the reputation of individuals</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pStyle w:val="Footnoteheading"/>
        <w:tabs>
          <w:tab w:val="left" w:pos="840"/>
        </w:tabs>
      </w:pPr>
      <w:r>
        <w:tab/>
        <w:t>[Heading amended by No. 5 of 2008 s. 129(2).]</w:t>
      </w:r>
    </w:p>
    <w:p>
      <w:pPr>
        <w:pStyle w:val="Heading3"/>
        <w:keepLines/>
        <w:rPr>
          <w:snapToGrid w:val="0"/>
        </w:rPr>
      </w:pPr>
      <w:bookmarkStart w:id="1022" w:name="_Toc189539437"/>
      <w:bookmarkStart w:id="1023" w:name="_Toc193099775"/>
      <w:bookmarkStart w:id="1024" w:name="_Toc196196058"/>
      <w:bookmarkStart w:id="1025" w:name="_Toc196732023"/>
      <w:bookmarkStart w:id="1026" w:name="_Toc201740914"/>
      <w:bookmarkStart w:id="1027" w:name="_Toc202762964"/>
      <w:bookmarkStart w:id="1028" w:name="_Toc203538582"/>
      <w:bookmarkStart w:id="1029" w:name="_Toc205192233"/>
      <w:bookmarkStart w:id="1030" w:name="_Toc205280128"/>
      <w:bookmarkStart w:id="1031" w:name="_Toc207614137"/>
      <w:bookmarkStart w:id="1032" w:name="_Toc207615518"/>
      <w:bookmarkStart w:id="1033" w:name="_Toc207688847"/>
      <w:bookmarkStart w:id="1034" w:name="_Toc209328883"/>
      <w:bookmarkStart w:id="1035" w:name="_Toc209338519"/>
      <w:bookmarkStart w:id="1036" w:name="_Toc209503743"/>
      <w:bookmarkStart w:id="1037" w:name="_Toc211653987"/>
      <w:bookmarkStart w:id="1038" w:name="_Toc233778834"/>
      <w:bookmarkStart w:id="1039" w:name="_Toc241052506"/>
      <w:bookmarkStart w:id="1040" w:name="_Toc241382017"/>
      <w:bookmarkStart w:id="1041" w:name="_Toc241382485"/>
      <w:bookmarkStart w:id="1042" w:name="_Toc247947848"/>
      <w:bookmarkStart w:id="1043" w:name="_Toc248824742"/>
      <w:bookmarkStart w:id="1044" w:name="_Toc249936323"/>
      <w:bookmarkStart w:id="1045" w:name="_Toc252185200"/>
      <w:bookmarkStart w:id="1046" w:name="_Toc253057687"/>
      <w:bookmarkStart w:id="1047" w:name="_Toc253125795"/>
      <w:bookmarkStart w:id="1048" w:name="_Toc254100949"/>
      <w:bookmarkStart w:id="1049" w:name="_Toc254101427"/>
      <w:bookmarkStart w:id="1050" w:name="_Toc254105045"/>
      <w:bookmarkStart w:id="1051" w:name="_Toc254175045"/>
      <w:bookmarkStart w:id="1052" w:name="_Toc254184768"/>
      <w:bookmarkStart w:id="1053" w:name="_Toc254612564"/>
      <w:bookmarkStart w:id="1054" w:name="_Toc255891259"/>
      <w:bookmarkStart w:id="1055" w:name="_Toc256091121"/>
      <w:r>
        <w:rPr>
          <w:rStyle w:val="CharDivNo"/>
        </w:rPr>
        <w:t>Chapter XXVI</w:t>
      </w:r>
      <w:r>
        <w:rPr>
          <w:snapToGrid w:val="0"/>
        </w:rPr>
        <w:t> — </w:t>
      </w:r>
      <w:r>
        <w:rPr>
          <w:rStyle w:val="CharDivText"/>
        </w:rPr>
        <w:t>Assaults and violence to the person generally: Justification, excuse and circumstances of aggravation</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Footnoteheading"/>
        <w:tabs>
          <w:tab w:val="left" w:pos="840"/>
        </w:tabs>
      </w:pPr>
      <w:r>
        <w:tab/>
        <w:t>[Heading amended by No. 38 of 2004 s. 63.]</w:t>
      </w:r>
    </w:p>
    <w:p>
      <w:pPr>
        <w:pStyle w:val="Heading5"/>
      </w:pPr>
      <w:bookmarkStart w:id="1056" w:name="_Toc256091122"/>
      <w:r>
        <w:rPr>
          <w:rStyle w:val="CharSectno"/>
        </w:rPr>
        <w:t>221</w:t>
      </w:r>
      <w:r>
        <w:t>.</w:t>
      </w:r>
      <w:r>
        <w:tab/>
        <w:t>Circumstances of aggravation for offences in this Part</w:t>
      </w:r>
      <w:bookmarkEnd w:id="1056"/>
    </w:p>
    <w:p>
      <w:pPr>
        <w:pStyle w:val="Subsection"/>
      </w:pPr>
      <w:r>
        <w:tab/>
        <w:t>(1)</w:t>
      </w:r>
      <w:r>
        <w:tab/>
        <w:t>In this Part —</w:t>
      </w:r>
    </w:p>
    <w:p>
      <w:pPr>
        <w:pStyle w:val="Defstart"/>
      </w:pPr>
      <w:r>
        <w:rPr>
          <w:b/>
        </w:rPr>
        <w:tab/>
      </w:r>
      <w:r>
        <w:rPr>
          <w:rStyle w:val="CharDefText"/>
        </w:rPr>
        <w:t>circumstances of aggravation</w:t>
      </w:r>
      <w:r>
        <w:t xml:space="preserve"> means circumstances in which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spacing w:before="120"/>
      </w:pPr>
      <w:r>
        <w:tab/>
        <w:t>(2)</w:t>
      </w:r>
      <w:r>
        <w:tab/>
        <w:t>In this section —</w:t>
      </w:r>
    </w:p>
    <w:p>
      <w:pPr>
        <w:pStyle w:val="Defstart"/>
      </w:pPr>
      <w:r>
        <w:rPr>
          <w:b/>
        </w:rPr>
        <w:tab/>
      </w:r>
      <w:r>
        <w:rPr>
          <w:rStyle w:val="CharDefText"/>
        </w:rPr>
        <w:t>family and domestic relationship</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spacing w:before="180"/>
        <w:rPr>
          <w:snapToGrid w:val="0"/>
        </w:rPr>
      </w:pPr>
      <w:bookmarkStart w:id="1057" w:name="_Toc256091123"/>
      <w:r>
        <w:rPr>
          <w:rStyle w:val="CharSectno"/>
        </w:rPr>
        <w:t>222</w:t>
      </w:r>
      <w:r>
        <w:rPr>
          <w:snapToGrid w:val="0"/>
        </w:rPr>
        <w:t>.</w:t>
      </w:r>
      <w:r>
        <w:rPr>
          <w:snapToGrid w:val="0"/>
        </w:rPr>
        <w:tab/>
        <w:t xml:space="preserve">Term used: </w:t>
      </w:r>
      <w:r>
        <w:rPr>
          <w:rStyle w:val="CharDefText"/>
          <w:b/>
          <w:bCs/>
          <w:i w:val="0"/>
        </w:rPr>
        <w:t>assault</w:t>
      </w:r>
      <w:bookmarkEnd w:id="1057"/>
    </w:p>
    <w:p>
      <w:pPr>
        <w:pStyle w:val="Subsection"/>
        <w:spacing w:before="120"/>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rStyle w:val="CharDefText"/>
        </w:rPr>
        <w:t>applies force</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058" w:name="_Toc256091124"/>
      <w:r>
        <w:rPr>
          <w:rStyle w:val="CharSectno"/>
        </w:rPr>
        <w:t>223</w:t>
      </w:r>
      <w:r>
        <w:rPr>
          <w:snapToGrid w:val="0"/>
        </w:rPr>
        <w:t>.</w:t>
      </w:r>
      <w:r>
        <w:rPr>
          <w:snapToGrid w:val="0"/>
        </w:rPr>
        <w:tab/>
        <w:t>Assaults unlawful</w:t>
      </w:r>
      <w:bookmarkEnd w:id="1058"/>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059" w:name="_Toc256091125"/>
      <w:r>
        <w:rPr>
          <w:rStyle w:val="CharSectno"/>
        </w:rPr>
        <w:t>224</w:t>
      </w:r>
      <w:r>
        <w:rPr>
          <w:snapToGrid w:val="0"/>
        </w:rPr>
        <w:t>.</w:t>
      </w:r>
      <w:r>
        <w:rPr>
          <w:snapToGrid w:val="0"/>
        </w:rPr>
        <w:tab/>
        <w:t>Execution of sentence</w:t>
      </w:r>
      <w:bookmarkEnd w:id="1059"/>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060" w:name="_Toc256091126"/>
      <w:r>
        <w:rPr>
          <w:rStyle w:val="CharSectno"/>
        </w:rPr>
        <w:t>225</w:t>
      </w:r>
      <w:r>
        <w:rPr>
          <w:snapToGrid w:val="0"/>
        </w:rPr>
        <w:t>.</w:t>
      </w:r>
      <w:r>
        <w:rPr>
          <w:snapToGrid w:val="0"/>
        </w:rPr>
        <w:tab/>
        <w:t>Execution of process</w:t>
      </w:r>
      <w:bookmarkEnd w:id="1060"/>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061" w:name="_Toc256091127"/>
      <w:r>
        <w:rPr>
          <w:rStyle w:val="CharSectno"/>
        </w:rPr>
        <w:t>226</w:t>
      </w:r>
      <w:r>
        <w:rPr>
          <w:snapToGrid w:val="0"/>
        </w:rPr>
        <w:t>.</w:t>
      </w:r>
      <w:r>
        <w:rPr>
          <w:snapToGrid w:val="0"/>
        </w:rPr>
        <w:tab/>
        <w:t>Execution of warrants</w:t>
      </w:r>
      <w:bookmarkEnd w:id="1061"/>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062" w:name="_Toc256091128"/>
      <w:r>
        <w:rPr>
          <w:rStyle w:val="CharSectno"/>
        </w:rPr>
        <w:t>227</w:t>
      </w:r>
      <w:r>
        <w:rPr>
          <w:snapToGrid w:val="0"/>
        </w:rPr>
        <w:t>.</w:t>
      </w:r>
      <w:r>
        <w:rPr>
          <w:snapToGrid w:val="0"/>
        </w:rPr>
        <w:tab/>
        <w:t>Erroneous sentence or process or warrant</w:t>
      </w:r>
      <w:bookmarkEnd w:id="1062"/>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063" w:name="_Toc256091129"/>
      <w:r>
        <w:rPr>
          <w:rStyle w:val="CharSectno"/>
        </w:rPr>
        <w:t>228</w:t>
      </w:r>
      <w:r>
        <w:rPr>
          <w:snapToGrid w:val="0"/>
        </w:rPr>
        <w:t>.</w:t>
      </w:r>
      <w:r>
        <w:rPr>
          <w:snapToGrid w:val="0"/>
        </w:rPr>
        <w:tab/>
        <w:t>Sentence or process or warrant without jurisdiction</w:t>
      </w:r>
      <w:bookmarkEnd w:id="1063"/>
    </w:p>
    <w:p>
      <w:pPr>
        <w:pStyle w:val="Subsection"/>
        <w:spacing w:before="120"/>
        <w:rPr>
          <w:snapToGrid w:val="0"/>
        </w:rPr>
      </w:pPr>
      <w:r>
        <w:rPr>
          <w:snapToGrid w:val="0"/>
        </w:rPr>
        <w:tab/>
      </w:r>
      <w:r>
        <w:rPr>
          <w:snapToGrid w:val="0"/>
        </w:rPr>
        <w:tab/>
        <w:t xml:space="preserve">A person who executes or assists in executing any sentence, process, or warrant which purports to be passed or issued by a court, justice, or other person, and who would be justified, under </w:t>
      </w:r>
      <w:r>
        <w:t xml:space="preserve">section 224, 225, 226 or 227, </w:t>
      </w:r>
      <w:r>
        <w:rPr>
          <w:snapToGrid w:val="0"/>
        </w:rPr>
        <w:t>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Footnotesection"/>
      </w:pPr>
      <w:r>
        <w:tab/>
        <w:t>[Section 228 amended by No. 44 of 2009 s. 13.]</w:t>
      </w:r>
    </w:p>
    <w:p>
      <w:pPr>
        <w:pStyle w:val="Heading5"/>
        <w:spacing w:before="180"/>
        <w:rPr>
          <w:snapToGrid w:val="0"/>
        </w:rPr>
      </w:pPr>
      <w:bookmarkStart w:id="1064" w:name="_Toc256091130"/>
      <w:r>
        <w:rPr>
          <w:rStyle w:val="CharSectno"/>
        </w:rPr>
        <w:t>229</w:t>
      </w:r>
      <w:r>
        <w:rPr>
          <w:snapToGrid w:val="0"/>
        </w:rPr>
        <w:t>.</w:t>
      </w:r>
      <w:r>
        <w:rPr>
          <w:snapToGrid w:val="0"/>
        </w:rPr>
        <w:tab/>
        <w:t>Arrest of wrong person</w:t>
      </w:r>
      <w:bookmarkEnd w:id="1064"/>
    </w:p>
    <w:p>
      <w:pPr>
        <w:pStyle w:val="Subsection"/>
        <w:spacing w:before="120"/>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spacing w:before="120"/>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065" w:name="_Toc256091131"/>
      <w:r>
        <w:rPr>
          <w:rStyle w:val="CharSectno"/>
        </w:rPr>
        <w:t>230</w:t>
      </w:r>
      <w:r>
        <w:rPr>
          <w:snapToGrid w:val="0"/>
        </w:rPr>
        <w:t>.</w:t>
      </w:r>
      <w:r>
        <w:rPr>
          <w:snapToGrid w:val="0"/>
        </w:rPr>
        <w:tab/>
        <w:t>Irregular process or warrant</w:t>
      </w:r>
      <w:bookmarkEnd w:id="1065"/>
    </w:p>
    <w:p>
      <w:pPr>
        <w:pStyle w:val="Subsection"/>
        <w:spacing w:before="120"/>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spacing w:before="240"/>
        <w:rPr>
          <w:snapToGrid w:val="0"/>
        </w:rPr>
      </w:pPr>
      <w:bookmarkStart w:id="1066" w:name="_Toc256091132"/>
      <w:r>
        <w:rPr>
          <w:rStyle w:val="CharSectno"/>
        </w:rPr>
        <w:t>231</w:t>
      </w:r>
      <w:r>
        <w:rPr>
          <w:snapToGrid w:val="0"/>
        </w:rPr>
        <w:t>.</w:t>
      </w:r>
      <w:r>
        <w:rPr>
          <w:snapToGrid w:val="0"/>
        </w:rPr>
        <w:tab/>
        <w:t>Force used in executing process or in arrest</w:t>
      </w:r>
      <w:bookmarkEnd w:id="1066"/>
    </w:p>
    <w:p>
      <w:pPr>
        <w:pStyle w:val="Subsection"/>
        <w:spacing w:before="120"/>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spacing w:before="120"/>
      </w:pPr>
      <w:r>
        <w:tab/>
        <w:t>(2)</w:t>
      </w:r>
      <w:r>
        <w:tab/>
        <w:t>In determining whether any process or warrant might have been executed, or any arrest made, in a less forcible manner, the following shall be taken into account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[Section 231 amended by No. 59 of 2006 s. 20.]</w:t>
      </w:r>
    </w:p>
    <w:p>
      <w:pPr>
        <w:pStyle w:val="Ednotesection"/>
      </w:pPr>
      <w:r>
        <w:t>[</w:t>
      </w:r>
      <w:r>
        <w:rPr>
          <w:b/>
          <w:bCs/>
        </w:rPr>
        <w:t>232.</w:t>
      </w:r>
      <w:r>
        <w:tab/>
        <w:t>Deleted by No. 59 of 2006 s. 21.]</w:t>
      </w:r>
    </w:p>
    <w:p>
      <w:pPr>
        <w:pStyle w:val="Heading5"/>
        <w:rPr>
          <w:snapToGrid w:val="0"/>
        </w:rPr>
      </w:pPr>
      <w:bookmarkStart w:id="1067" w:name="_Toc256091133"/>
      <w:r>
        <w:rPr>
          <w:rStyle w:val="CharSectno"/>
        </w:rPr>
        <w:t>233</w:t>
      </w:r>
      <w:r>
        <w:rPr>
          <w:snapToGrid w:val="0"/>
        </w:rPr>
        <w:t>.</w:t>
      </w:r>
      <w:r>
        <w:rPr>
          <w:snapToGrid w:val="0"/>
        </w:rPr>
        <w:tab/>
        <w:t>Preventing escape from arrest</w:t>
      </w:r>
      <w:bookmarkEnd w:id="1067"/>
    </w:p>
    <w:p>
      <w:pPr>
        <w:pStyle w:val="Subsection"/>
        <w:spacing w:before="12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2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[Section 233 inserted by No. 119 of 1985 s. 6.]</w:t>
      </w:r>
    </w:p>
    <w:p>
      <w:pPr>
        <w:pStyle w:val="Ednotesection"/>
      </w:pPr>
      <w:r>
        <w:t>[</w:t>
      </w:r>
      <w:r>
        <w:rPr>
          <w:b/>
        </w:rPr>
        <w:t>234</w:t>
      </w:r>
      <w:r>
        <w:rPr>
          <w:b/>
          <w:bCs/>
        </w:rPr>
        <w:t>.</w:t>
      </w:r>
      <w:r>
        <w:tab/>
        <w:t>Deleted by No. 119 of 1985 s. 7.]</w:t>
      </w:r>
    </w:p>
    <w:p>
      <w:pPr>
        <w:pStyle w:val="Heading5"/>
        <w:rPr>
          <w:snapToGrid w:val="0"/>
        </w:rPr>
      </w:pPr>
      <w:bookmarkStart w:id="1068" w:name="_Toc256091134"/>
      <w:r>
        <w:rPr>
          <w:rStyle w:val="CharSectno"/>
        </w:rPr>
        <w:t>235</w:t>
      </w:r>
      <w:r>
        <w:rPr>
          <w:snapToGrid w:val="0"/>
        </w:rPr>
        <w:t>.</w:t>
      </w:r>
      <w:r>
        <w:rPr>
          <w:snapToGrid w:val="0"/>
        </w:rPr>
        <w:tab/>
        <w:t>Preventing escape or rescue after arrest</w:t>
      </w:r>
      <w:bookmarkEnd w:id="1068"/>
    </w:p>
    <w:p>
      <w:pPr>
        <w:pStyle w:val="Subsection"/>
        <w:spacing w:before="12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2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Ednotesection"/>
        <w:spacing w:before="160"/>
        <w:ind w:left="890" w:hanging="890"/>
      </w:pPr>
      <w:r>
        <w:t>[</w:t>
      </w:r>
      <w:r>
        <w:rPr>
          <w:b/>
          <w:bCs/>
        </w:rPr>
        <w:t>236, 237.</w:t>
      </w:r>
      <w:r>
        <w:tab/>
        <w:t>Deleted by No. 59 of 2006 s. 22.]</w:t>
      </w:r>
    </w:p>
    <w:p>
      <w:pPr>
        <w:pStyle w:val="Heading5"/>
        <w:rPr>
          <w:snapToGrid w:val="0"/>
        </w:rPr>
      </w:pPr>
      <w:bookmarkStart w:id="1069" w:name="_Toc256091135"/>
      <w:r>
        <w:rPr>
          <w:rStyle w:val="CharSectno"/>
        </w:rPr>
        <w:t>238</w:t>
      </w:r>
      <w:r>
        <w:rPr>
          <w:snapToGrid w:val="0"/>
        </w:rPr>
        <w:t>.</w:t>
      </w:r>
      <w:r>
        <w:rPr>
          <w:snapToGrid w:val="0"/>
        </w:rPr>
        <w:tab/>
        <w:t>Suppression of riot</w:t>
      </w:r>
      <w:bookmarkEnd w:id="1069"/>
    </w:p>
    <w:p>
      <w:pPr>
        <w:pStyle w:val="Subsection"/>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rPr>
          <w:snapToGrid w:val="0"/>
        </w:rPr>
      </w:pPr>
      <w:bookmarkStart w:id="1070" w:name="_Toc256091136"/>
      <w:r>
        <w:rPr>
          <w:rStyle w:val="CharSectno"/>
        </w:rPr>
        <w:t>239</w:t>
      </w:r>
      <w:r>
        <w:rPr>
          <w:snapToGrid w:val="0"/>
        </w:rPr>
        <w:t>.</w:t>
      </w:r>
      <w:r>
        <w:rPr>
          <w:snapToGrid w:val="0"/>
        </w:rPr>
        <w:tab/>
        <w:t>Riot may be suppressed by justices and police officers</w:t>
      </w:r>
      <w:bookmarkEnd w:id="1070"/>
    </w:p>
    <w:p>
      <w:pPr>
        <w:pStyle w:val="Subsection"/>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rPr>
          <w:snapToGrid w:val="0"/>
        </w:rPr>
      </w:pPr>
      <w:bookmarkStart w:id="1071" w:name="_Toc256091137"/>
      <w:r>
        <w:rPr>
          <w:rStyle w:val="CharSectno"/>
        </w:rPr>
        <w:t>240</w:t>
      </w:r>
      <w:r>
        <w:rPr>
          <w:snapToGrid w:val="0"/>
        </w:rPr>
        <w:t>.</w:t>
      </w:r>
      <w:r>
        <w:rPr>
          <w:snapToGrid w:val="0"/>
        </w:rPr>
        <w:tab/>
        <w:t>Suppression of riot by person acting under lawful orders</w:t>
      </w:r>
      <w:bookmarkEnd w:id="1071"/>
    </w:p>
    <w:p>
      <w:pPr>
        <w:pStyle w:val="Subsection"/>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rPr>
          <w:snapToGrid w:val="0"/>
        </w:rPr>
      </w:pPr>
      <w:r>
        <w:rPr>
          <w:snapToGrid w:val="0"/>
        </w:rPr>
        <w:tab/>
      </w:r>
      <w:r>
        <w:rPr>
          <w:snapToGrid w:val="0"/>
        </w:rPr>
        <w:tab/>
        <w:t>Whether any particular order so given is or is not manifestly unlawful is a question of law.</w:t>
      </w:r>
    </w:p>
    <w:p>
      <w:pPr>
        <w:pStyle w:val="Heading5"/>
        <w:keepNext w:val="0"/>
        <w:keepLines w:val="0"/>
        <w:rPr>
          <w:snapToGrid w:val="0"/>
        </w:rPr>
      </w:pPr>
      <w:bookmarkStart w:id="1072" w:name="_Toc256091138"/>
      <w:r>
        <w:rPr>
          <w:rStyle w:val="CharSectno"/>
        </w:rPr>
        <w:t>241</w:t>
      </w:r>
      <w:r>
        <w:rPr>
          <w:snapToGrid w:val="0"/>
        </w:rPr>
        <w:t>.</w:t>
      </w:r>
      <w:r>
        <w:rPr>
          <w:snapToGrid w:val="0"/>
        </w:rPr>
        <w:tab/>
        <w:t>Suppression of riot by person acting without order in case of emergency</w:t>
      </w:r>
      <w:bookmarkEnd w:id="1072"/>
    </w:p>
    <w:p>
      <w:pPr>
        <w:pStyle w:val="Subsection"/>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rPr>
          <w:snapToGrid w:val="0"/>
        </w:rPr>
      </w:pPr>
      <w:bookmarkStart w:id="1073" w:name="_Toc256091139"/>
      <w:r>
        <w:rPr>
          <w:rStyle w:val="CharSectno"/>
        </w:rPr>
        <w:t>242</w:t>
      </w:r>
      <w:r>
        <w:rPr>
          <w:snapToGrid w:val="0"/>
        </w:rPr>
        <w:t>.</w:t>
      </w:r>
      <w:r>
        <w:rPr>
          <w:snapToGrid w:val="0"/>
        </w:rPr>
        <w:tab/>
        <w:t>Suppression of riot by military personnel</w:t>
      </w:r>
      <w:bookmarkEnd w:id="1073"/>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spacing w:before="180"/>
      </w:pPr>
      <w:bookmarkStart w:id="1074" w:name="_Toc256091140"/>
      <w:r>
        <w:rPr>
          <w:rStyle w:val="CharSectno"/>
        </w:rPr>
        <w:t>243</w:t>
      </w:r>
      <w:r>
        <w:t>.</w:t>
      </w:r>
      <w:r>
        <w:tab/>
        <w:t>Prevention of violence by mentally impaired person</w:t>
      </w:r>
      <w:bookmarkEnd w:id="1074"/>
    </w:p>
    <w:p>
      <w:pPr>
        <w:pStyle w:val="Subsection"/>
      </w:pPr>
      <w:r>
        <w:tab/>
      </w:r>
      <w:r>
        <w:tab/>
        <w:t>It is lawful for any person to use such force as is reasonably necessary in order to prevent a person whom he believes, on reasonable grounds, to be mentally impaired from doing violence to any person or property.</w:t>
      </w:r>
    </w:p>
    <w:p>
      <w:pPr>
        <w:pStyle w:val="Footnotesection"/>
      </w:pPr>
      <w:r>
        <w:tab/>
        <w:t>[Section 243 inserted by No. 59 of 2006 s. 23.]</w:t>
      </w:r>
    </w:p>
    <w:p>
      <w:pPr>
        <w:pStyle w:val="Heading5"/>
        <w:spacing w:before="180"/>
      </w:pPr>
      <w:bookmarkStart w:id="1075" w:name="_Toc256091141"/>
      <w:r>
        <w:rPr>
          <w:rStyle w:val="CharSectno"/>
        </w:rPr>
        <w:t>244</w:t>
      </w:r>
      <w:r>
        <w:t>.</w:t>
      </w:r>
      <w:r>
        <w:tab/>
        <w:t>Defence against home invasion</w:t>
      </w:r>
      <w:bookmarkEnd w:id="1075"/>
    </w:p>
    <w:p>
      <w:pPr>
        <w:pStyle w:val="Subsection"/>
      </w:pPr>
      <w:r>
        <w:tab/>
        <w:t>(1)</w:t>
      </w:r>
      <w:r>
        <w:tab/>
        <w:t>It is lawful for a person (</w:t>
      </w:r>
      <w:r>
        <w:rPr>
          <w:rStyle w:val="CharDefText"/>
        </w:rPr>
        <w:t>the occupant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spacing w:before="40"/>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(1A)</w:t>
      </w:r>
      <w:r>
        <w:tab/>
        <w:t>Despite subsection (1), it is not lawful for the occupant to use force that is intended, or that is likely, to cause death to a home invader unless the occupant believes, on reasonable grounds, that violence is being or is likely to be used or is threatened in relation to a person by a home invader.</w:t>
      </w:r>
    </w:p>
    <w:p>
      <w:pPr>
        <w:pStyle w:val="Subsection"/>
      </w:pPr>
      <w:r>
        <w:tab/>
        <w:t>(2)</w:t>
      </w:r>
      <w:r>
        <w:tab/>
        <w:t xml:space="preserve">A person is a </w:t>
      </w:r>
      <w:r>
        <w:rPr>
          <w:rStyle w:val="CharDefText"/>
        </w:rPr>
        <w:t>home invader</w:t>
      </w:r>
      <w:r>
        <w:t xml:space="preserve"> for the purposes of subsection (1) if the occupant believes, on reasonable grounds, that the person —</w:t>
      </w:r>
    </w:p>
    <w:p>
      <w:pPr>
        <w:pStyle w:val="Indenta"/>
      </w:pPr>
      <w:r>
        <w:tab/>
        <w:t>(a)</w:t>
      </w:r>
      <w:r>
        <w:tab/>
        <w:t>intends to commit an offence; or</w:t>
      </w:r>
    </w:p>
    <w:p>
      <w:pPr>
        <w:pStyle w:val="Indenta"/>
        <w:keepLines/>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If under subsection (1)(c) it is lawful for the occupant to use a degree of force, it is lawful for another person acting in good faith in aid of the occupant to use the same degree of force to defend the occupant.</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rStyle w:val="CharDefText"/>
        </w:rPr>
        <w:t>associated place</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keepNext/>
      </w:pPr>
      <w:r>
        <w:tab/>
      </w:r>
      <w:r>
        <w:rPr>
          <w:rStyle w:val="CharDefText"/>
        </w:rPr>
        <w:t>offence</w:t>
      </w:r>
      <w:r>
        <w:t xml:space="preserve"> means an offence in addition to any wrongful entry;</w:t>
      </w:r>
    </w:p>
    <w:p>
      <w:pPr>
        <w:pStyle w:val="Defstart"/>
      </w:pPr>
      <w:r>
        <w:tab/>
      </w:r>
      <w:r>
        <w:rPr>
          <w:rStyle w:val="CharDefText"/>
        </w:rPr>
        <w:t>place</w:t>
      </w:r>
      <w:r>
        <w:t xml:space="preserve"> means any land, building or structure, or a part of any land, building or structure.</w:t>
      </w:r>
    </w:p>
    <w:p>
      <w:pPr>
        <w:pStyle w:val="Footnotesection"/>
      </w:pPr>
      <w:r>
        <w:tab/>
        <w:t>[Section 244 inserted by No. 45 of 2000 s. 4; amended by No. 29 of 2008 s. 7.]</w:t>
      </w:r>
    </w:p>
    <w:p>
      <w:pPr>
        <w:pStyle w:val="Heading5"/>
        <w:keepLines w:val="0"/>
        <w:spacing w:before="240"/>
        <w:rPr>
          <w:snapToGrid w:val="0"/>
        </w:rPr>
      </w:pPr>
      <w:bookmarkStart w:id="1076" w:name="_Toc256091142"/>
      <w:r>
        <w:rPr>
          <w:rStyle w:val="CharSectno"/>
        </w:rPr>
        <w:t>245</w:t>
      </w:r>
      <w:r>
        <w:rPr>
          <w:snapToGrid w:val="0"/>
        </w:rPr>
        <w:t>.</w:t>
      </w:r>
      <w:r>
        <w:rPr>
          <w:snapToGrid w:val="0"/>
        </w:rPr>
        <w:tab/>
        <w:t xml:space="preserve">Term used: </w:t>
      </w:r>
      <w:r>
        <w:rPr>
          <w:rStyle w:val="CharDefText"/>
          <w:b/>
          <w:bCs/>
          <w:i w:val="0"/>
          <w:iCs/>
        </w:rPr>
        <w:t>provocation</w:t>
      </w:r>
      <w:bookmarkEnd w:id="1076"/>
    </w:p>
    <w:p>
      <w:pPr>
        <w:pStyle w:val="Subsection"/>
        <w:widowControl w:val="0"/>
        <w:spacing w:before="180"/>
        <w:rPr>
          <w:snapToGrid w:val="0"/>
        </w:rPr>
      </w:pPr>
      <w:r>
        <w:rPr>
          <w:snapToGrid w:val="0"/>
        </w:rPr>
        <w:tab/>
      </w:r>
      <w:r>
        <w:rPr>
          <w:snapToGrid w:val="0"/>
        </w:rPr>
        <w:tab/>
        <w:t xml:space="preserve">The term </w:t>
      </w:r>
      <w:r>
        <w:rPr>
          <w:rStyle w:val="CharDefText"/>
        </w:rPr>
        <w:t>provocation</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1077" w:name="_Toc256091143"/>
      <w:r>
        <w:rPr>
          <w:rStyle w:val="CharSectno"/>
        </w:rPr>
        <w:t>246</w:t>
      </w:r>
      <w:r>
        <w:rPr>
          <w:snapToGrid w:val="0"/>
        </w:rPr>
        <w:t>.</w:t>
      </w:r>
      <w:r>
        <w:rPr>
          <w:snapToGrid w:val="0"/>
        </w:rPr>
        <w:tab/>
        <w:t>Defence of provocation</w:t>
      </w:r>
      <w:bookmarkEnd w:id="1077"/>
    </w:p>
    <w:p>
      <w:pPr>
        <w:pStyle w:val="Subsection"/>
        <w:spacing w:before="120"/>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spacing w:before="120"/>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spacing w:before="240"/>
        <w:rPr>
          <w:snapToGrid w:val="0"/>
        </w:rPr>
      </w:pPr>
      <w:bookmarkStart w:id="1078" w:name="_Toc256091144"/>
      <w:r>
        <w:rPr>
          <w:rStyle w:val="CharSectno"/>
        </w:rPr>
        <w:t>247</w:t>
      </w:r>
      <w:r>
        <w:rPr>
          <w:snapToGrid w:val="0"/>
        </w:rPr>
        <w:t>.</w:t>
      </w:r>
      <w:r>
        <w:rPr>
          <w:snapToGrid w:val="0"/>
        </w:rPr>
        <w:tab/>
        <w:t>Prevention of repetition of insult</w:t>
      </w:r>
      <w:bookmarkEnd w:id="1078"/>
    </w:p>
    <w:p>
      <w:pPr>
        <w:pStyle w:val="Subsection"/>
        <w:spacing w:before="180"/>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pPr>
      <w:bookmarkStart w:id="1079" w:name="_Toc205180671"/>
      <w:bookmarkStart w:id="1080" w:name="_Toc256091145"/>
      <w:r>
        <w:rPr>
          <w:rStyle w:val="CharSectno"/>
        </w:rPr>
        <w:t>248</w:t>
      </w:r>
      <w:r>
        <w:t>.</w:t>
      </w:r>
      <w:r>
        <w:tab/>
        <w:t>Self</w:t>
      </w:r>
      <w:r>
        <w:noBreakHyphen/>
        <w:t>defence</w:t>
      </w:r>
      <w:bookmarkEnd w:id="1079"/>
      <w:bookmarkEnd w:id="1080"/>
    </w:p>
    <w:p>
      <w:pPr>
        <w:pStyle w:val="Subsection"/>
        <w:spacing w:before="120"/>
      </w:pPr>
      <w:r>
        <w:tab/>
        <w:t>(1)</w:t>
      </w:r>
      <w:r>
        <w:tab/>
        <w:t>In this section —</w:t>
      </w:r>
    </w:p>
    <w:p>
      <w:pPr>
        <w:pStyle w:val="Defstart"/>
      </w:pPr>
      <w:r>
        <w:rPr>
          <w:b/>
        </w:rPr>
        <w:tab/>
      </w:r>
      <w:r>
        <w:rPr>
          <w:rStyle w:val="CharDefText"/>
        </w:rPr>
        <w:t>harmful act</w:t>
      </w:r>
      <w:r>
        <w:t xml:space="preserve"> means an act that is an element of an offence under this Part other than Chapter XXXV.</w:t>
      </w:r>
    </w:p>
    <w:p>
      <w:pPr>
        <w:pStyle w:val="Subsection"/>
        <w:spacing w:before="120"/>
      </w:pPr>
      <w:r>
        <w:tab/>
        <w:t>(2)</w:t>
      </w:r>
      <w:r>
        <w:tab/>
        <w:t>A harmful act done by a person is lawful if the act is done in self</w:t>
      </w:r>
      <w:r>
        <w:noBreakHyphen/>
        <w:t>defence under subsection (4).</w:t>
      </w:r>
    </w:p>
    <w:p>
      <w:pPr>
        <w:pStyle w:val="Subsection"/>
        <w:spacing w:before="120"/>
      </w:pPr>
      <w:r>
        <w:tab/>
        <w:t>(3)</w:t>
      </w:r>
      <w:r>
        <w:tab/>
        <w:t>If —</w:t>
      </w:r>
    </w:p>
    <w:p>
      <w:pPr>
        <w:pStyle w:val="Indenta"/>
      </w:pPr>
      <w:r>
        <w:tab/>
        <w:t>(a)</w:t>
      </w:r>
      <w:r>
        <w:tab/>
        <w:t>a person unlawfully kills another person in circumstances which, but for this section, would constitute murder; and</w:t>
      </w:r>
    </w:p>
    <w:p>
      <w:pPr>
        <w:pStyle w:val="Indenta"/>
      </w:pPr>
      <w:r>
        <w:tab/>
        <w:t>(b)</w:t>
      </w:r>
      <w:r>
        <w:tab/>
        <w:t>the person’s act that causes the other person’s death would be an act done in self</w:t>
      </w:r>
      <w:r>
        <w:noBreakHyphen/>
        <w:t>defence under subsection (4) but for the fact that the act is not a reasonable response by the person in the circumstances as the person believes them to be,</w:t>
      </w:r>
    </w:p>
    <w:p>
      <w:pPr>
        <w:pStyle w:val="Subsection"/>
        <w:spacing w:before="120"/>
      </w:pPr>
      <w:r>
        <w:tab/>
      </w:r>
      <w:r>
        <w:tab/>
        <w:t>the person is guilty of manslaughter and not murder.</w:t>
      </w:r>
    </w:p>
    <w:p>
      <w:pPr>
        <w:pStyle w:val="Subsection"/>
        <w:spacing w:before="120"/>
      </w:pPr>
      <w:r>
        <w:tab/>
        <w:t>(4)</w:t>
      </w:r>
      <w:r>
        <w:tab/>
        <w:t>A person’s harmful act is done in self</w:t>
      </w:r>
      <w:r>
        <w:noBreakHyphen/>
        <w:t>defence if —</w:t>
      </w:r>
    </w:p>
    <w:p>
      <w:pPr>
        <w:pStyle w:val="Indenta"/>
      </w:pPr>
      <w:r>
        <w:tab/>
        <w:t>(a)</w:t>
      </w:r>
      <w:r>
        <w:tab/>
        <w:t>the person believes the act is necessary to defend the person or another person from a harmful act, including a harmful act that is not imminent; and</w:t>
      </w:r>
    </w:p>
    <w:p>
      <w:pPr>
        <w:pStyle w:val="Indenta"/>
      </w:pPr>
      <w:r>
        <w:tab/>
        <w:t>(b)</w:t>
      </w:r>
      <w:r>
        <w:tab/>
        <w:t>the person’s harmful act is a reasonable response by the person in the circumstances as the person believes them to be; and</w:t>
      </w:r>
    </w:p>
    <w:p>
      <w:pPr>
        <w:pStyle w:val="Indenta"/>
      </w:pPr>
      <w:r>
        <w:tab/>
        <w:t>(c)</w:t>
      </w:r>
      <w:r>
        <w:tab/>
        <w:t>there are reasonable grounds for those beliefs.</w:t>
      </w:r>
    </w:p>
    <w:p>
      <w:pPr>
        <w:pStyle w:val="Subsection"/>
        <w:spacing w:before="120"/>
      </w:pPr>
      <w:r>
        <w:tab/>
        <w:t>(5)</w:t>
      </w:r>
      <w:r>
        <w:tab/>
        <w:t>A person’s harmful act is not done in self</w:t>
      </w:r>
      <w:r>
        <w:noBreakHyphen/>
        <w:t>defence if it is done to defend the person or another person from a harmful act that is lawful.</w:t>
      </w:r>
    </w:p>
    <w:p>
      <w:pPr>
        <w:pStyle w:val="Subsection"/>
        <w:spacing w:before="120"/>
      </w:pPr>
      <w:r>
        <w:tab/>
        <w:t>(6)</w:t>
      </w:r>
      <w:r>
        <w:tab/>
        <w:t>For the purposes of subsection (5), a harmful act is not lawful merely because the person doing it is not criminally responsible for it.</w:t>
      </w:r>
    </w:p>
    <w:p>
      <w:pPr>
        <w:pStyle w:val="Footnotesection"/>
      </w:pPr>
      <w:r>
        <w:tab/>
        <w:t>[Section 248 inserted by No. 29 of 2008 s. 8.]</w:t>
      </w:r>
    </w:p>
    <w:p>
      <w:pPr>
        <w:pStyle w:val="Ednotesection"/>
        <w:spacing w:before="180"/>
      </w:pPr>
      <w:r>
        <w:t>[</w:t>
      </w:r>
      <w:r>
        <w:rPr>
          <w:b/>
          <w:bCs/>
        </w:rPr>
        <w:t>249, 250.</w:t>
      </w:r>
      <w:r>
        <w:rPr>
          <w:b/>
          <w:bCs/>
        </w:rPr>
        <w:tab/>
      </w:r>
      <w:r>
        <w:t>Deleted by No. 29 of 2008 s. 8.]</w:t>
      </w:r>
    </w:p>
    <w:p>
      <w:pPr>
        <w:pStyle w:val="Heading5"/>
        <w:spacing w:before="180"/>
        <w:rPr>
          <w:snapToGrid w:val="0"/>
        </w:rPr>
      </w:pPr>
      <w:bookmarkStart w:id="1081" w:name="_Toc256091146"/>
      <w:r>
        <w:rPr>
          <w:rStyle w:val="CharSectno"/>
        </w:rPr>
        <w:t>251</w:t>
      </w:r>
      <w:r>
        <w:rPr>
          <w:snapToGrid w:val="0"/>
        </w:rPr>
        <w:t>.</w:t>
      </w:r>
      <w:r>
        <w:rPr>
          <w:snapToGrid w:val="0"/>
        </w:rPr>
        <w:tab/>
        <w:t>Defence of movable property against trespassers</w:t>
      </w:r>
      <w:bookmarkEnd w:id="1081"/>
    </w:p>
    <w:p>
      <w:pPr>
        <w:pStyle w:val="Subsection"/>
        <w:spacing w:before="12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1082" w:name="_Toc256091147"/>
      <w:r>
        <w:rPr>
          <w:rStyle w:val="CharSectno"/>
        </w:rPr>
        <w:t>252</w:t>
      </w:r>
      <w:r>
        <w:rPr>
          <w:snapToGrid w:val="0"/>
        </w:rPr>
        <w:t>.</w:t>
      </w:r>
      <w:r>
        <w:rPr>
          <w:snapToGrid w:val="0"/>
        </w:rPr>
        <w:tab/>
        <w:t>Defence of movable property with claim of right</w:t>
      </w:r>
      <w:bookmarkEnd w:id="1082"/>
    </w:p>
    <w:p>
      <w:pPr>
        <w:pStyle w:val="Subsection"/>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1083" w:name="_Toc256091148"/>
      <w:r>
        <w:rPr>
          <w:rStyle w:val="CharSectno"/>
        </w:rPr>
        <w:t>253</w:t>
      </w:r>
      <w:r>
        <w:rPr>
          <w:snapToGrid w:val="0"/>
        </w:rPr>
        <w:t>.</w:t>
      </w:r>
      <w:r>
        <w:rPr>
          <w:snapToGrid w:val="0"/>
        </w:rPr>
        <w:tab/>
        <w:t>Defence of movable property without claim of right</w:t>
      </w:r>
      <w:bookmarkEnd w:id="1083"/>
    </w:p>
    <w:p>
      <w:pPr>
        <w:pStyle w:val="Subsection"/>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1084" w:name="_Toc256091149"/>
      <w:r>
        <w:rPr>
          <w:rStyle w:val="CharSectno"/>
        </w:rPr>
        <w:t>254</w:t>
      </w:r>
      <w:r>
        <w:rPr>
          <w:snapToGrid w:val="0"/>
        </w:rPr>
        <w:t>.</w:t>
      </w:r>
      <w:r>
        <w:rPr>
          <w:snapToGrid w:val="0"/>
        </w:rPr>
        <w:tab/>
        <w:t>Defence of property against trespassers, removal of disorderly persons</w:t>
      </w:r>
      <w:bookmarkEnd w:id="1084"/>
    </w:p>
    <w:p>
      <w:pPr>
        <w:pStyle w:val="Subsection"/>
        <w:rPr>
          <w:snapToGrid w:val="0"/>
        </w:rPr>
      </w:pPr>
      <w:r>
        <w:rPr>
          <w:snapToGrid w:val="0"/>
        </w:rPr>
        <w:tab/>
        <w:t>(1)</w:t>
      </w:r>
      <w:r>
        <w:rPr>
          <w:snapToGrid w:val="0"/>
        </w:rPr>
        <w:tab/>
        <w:t xml:space="preserve">For the purposes of this section and section 255, the term </w:t>
      </w:r>
      <w:r>
        <w:rPr>
          <w:rStyle w:val="CharDefText"/>
        </w:rPr>
        <w:t>place</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rStyle w:val="CharDefText"/>
        </w:rPr>
        <w:t>the occupant</w:t>
      </w:r>
      <w:r>
        <w:rPr>
          <w:snapToGrid w:val="0"/>
        </w:rPr>
        <w:t>) who is in peaceable possession of any place, or who is entitled to the control or management of any place, to use such force as is reasonably necessary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keepLines/>
        <w:rPr>
          <w:snapToGrid w:val="0"/>
        </w:rPr>
      </w:pPr>
      <w:r>
        <w:rPr>
          <w:snapToGrid w:val="0"/>
        </w:rPr>
        <w:tab/>
        <w:t>(c)</w:t>
      </w:r>
      <w:r>
        <w:rPr>
          <w:snapToGrid w:val="0"/>
        </w:rPr>
        <w:tab/>
        <w:t>to remove a person behaving in a disorderly manner on or in the place;</w:t>
      </w:r>
    </w:p>
    <w:p>
      <w:pPr>
        <w:pStyle w:val="Subsection"/>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1085" w:name="_Toc256091150"/>
      <w:r>
        <w:rPr>
          <w:rStyle w:val="CharSectno"/>
        </w:rPr>
        <w:t>255</w:t>
      </w:r>
      <w:r>
        <w:rPr>
          <w:snapToGrid w:val="0"/>
        </w:rPr>
        <w:t>.</w:t>
      </w:r>
      <w:r>
        <w:rPr>
          <w:snapToGrid w:val="0"/>
        </w:rPr>
        <w:tab/>
        <w:t>Defence of possession of a place with claim of right</w:t>
      </w:r>
      <w:bookmarkEnd w:id="1085"/>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1086" w:name="_Toc256091151"/>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1086"/>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1087" w:name="_Toc256091152"/>
      <w:r>
        <w:rPr>
          <w:rStyle w:val="CharSectno"/>
        </w:rPr>
        <w:t>257</w:t>
      </w:r>
      <w:r>
        <w:rPr>
          <w:snapToGrid w:val="0"/>
        </w:rPr>
        <w:t>.</w:t>
      </w:r>
      <w:r>
        <w:rPr>
          <w:snapToGrid w:val="0"/>
        </w:rPr>
        <w:tab/>
        <w:t>Discipline of children</w:t>
      </w:r>
      <w:bookmarkEnd w:id="1087"/>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spacing w:before="80"/>
        <w:ind w:left="890" w:hanging="890"/>
      </w:pPr>
      <w:r>
        <w:tab/>
        <w:t>[Section 257 amended by No. 4 of 2004 s. 61(2).]</w:t>
      </w:r>
    </w:p>
    <w:p>
      <w:pPr>
        <w:pStyle w:val="Heading5"/>
        <w:rPr>
          <w:snapToGrid w:val="0"/>
        </w:rPr>
      </w:pPr>
      <w:bookmarkStart w:id="1088" w:name="_Toc256091153"/>
      <w:r>
        <w:rPr>
          <w:rStyle w:val="CharSectno"/>
        </w:rPr>
        <w:t>258</w:t>
      </w:r>
      <w:r>
        <w:rPr>
          <w:snapToGrid w:val="0"/>
        </w:rPr>
        <w:t>.</w:t>
      </w:r>
      <w:r>
        <w:rPr>
          <w:snapToGrid w:val="0"/>
        </w:rPr>
        <w:tab/>
        <w:t>Discipline on ship or aircraft</w:t>
      </w:r>
      <w:bookmarkEnd w:id="1088"/>
    </w:p>
    <w:p>
      <w:pPr>
        <w:pStyle w:val="Subsection"/>
        <w:rPr>
          <w:snapToGrid w:val="0"/>
        </w:rPr>
      </w:pPr>
      <w:r>
        <w:rPr>
          <w:snapToGrid w:val="0"/>
        </w:rPr>
        <w:tab/>
      </w:r>
      <w:r>
        <w:rPr>
          <w:snapToGrid w:val="0"/>
        </w:rPr>
        <w:tab/>
        <w:t>It is lawful for the master or other person in command of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[Section 258 inserted by No. 53 of 1964 s. 3.]</w:t>
      </w:r>
    </w:p>
    <w:p>
      <w:pPr>
        <w:pStyle w:val="Heading5"/>
      </w:pPr>
      <w:bookmarkStart w:id="1089" w:name="_Toc256091154"/>
      <w:r>
        <w:rPr>
          <w:rStyle w:val="CharSectno"/>
        </w:rPr>
        <w:t>259</w:t>
      </w:r>
      <w:r>
        <w:t>.</w:t>
      </w:r>
      <w:r>
        <w:tab/>
        <w:t>Surgical and medical treatment</w:t>
      </w:r>
      <w:bookmarkEnd w:id="1089"/>
    </w:p>
    <w:p>
      <w:pPr>
        <w:pStyle w:val="Subsection"/>
      </w:pPr>
      <w:r>
        <w:tab/>
        <w:t>(1)</w:t>
      </w:r>
      <w:r>
        <w:tab/>
        <w:t>A person is not criminally responsible for administering, in good faith and with reasonable care and skill, surgical or medical treatment (including palliative care) —</w:t>
      </w:r>
    </w:p>
    <w:p>
      <w:pPr>
        <w:pStyle w:val="Indenta"/>
      </w:pPr>
      <w:r>
        <w:tab/>
        <w:t>(a)</w:t>
      </w:r>
      <w:r>
        <w:tab/>
        <w:t>to another person for that other person’s benefit; or</w:t>
      </w:r>
    </w:p>
    <w:p>
      <w:pPr>
        <w:pStyle w:val="Indenta"/>
      </w:pPr>
      <w:r>
        <w:tab/>
        <w:t>(b)</w:t>
      </w:r>
      <w:r>
        <w:tab/>
        <w:t>to an unborn child for the preservation of the mother’s life,</w:t>
      </w:r>
    </w:p>
    <w:p>
      <w:pPr>
        <w:pStyle w:val="Subsection"/>
      </w:pPr>
      <w:r>
        <w:tab/>
      </w:r>
      <w:r>
        <w:tab/>
        <w:t>if the administration of the treatment is reasonable, having regard to the patient’s state at the time and to all the circumstances of the case.</w:t>
      </w:r>
    </w:p>
    <w:p>
      <w:pPr>
        <w:pStyle w:val="Subsection"/>
      </w:pPr>
      <w:r>
        <w:tab/>
        <w:t>(2)</w:t>
      </w:r>
      <w:r>
        <w:tab/>
        <w:t>A person is not criminally responsible for not administering or ceasing to administer, in good faith and with reasonable care and skill, surgical or medical treatment (including palliative care) if not administering or ceasing to administer the treatment is reasonable, having regard to the patient’s state at the time and to all the circumstances of the case.</w:t>
      </w:r>
    </w:p>
    <w:p>
      <w:pPr>
        <w:pStyle w:val="Footnotesection"/>
      </w:pPr>
      <w:r>
        <w:tab/>
        <w:t>[Section 259 inserted by No. 15 of 1998 s. 5; amended by No. 25 of 2008 s. 18.]</w:t>
      </w:r>
    </w:p>
    <w:p>
      <w:pPr>
        <w:pStyle w:val="Heading5"/>
        <w:rPr>
          <w:snapToGrid w:val="0"/>
        </w:rPr>
      </w:pPr>
      <w:bookmarkStart w:id="1090" w:name="_Toc256091155"/>
      <w:r>
        <w:rPr>
          <w:rStyle w:val="CharSectno"/>
        </w:rPr>
        <w:t>259A</w:t>
      </w:r>
      <w:r>
        <w:rPr>
          <w:snapToGrid w:val="0"/>
        </w:rPr>
        <w:t>.</w:t>
      </w:r>
      <w:r>
        <w:rPr>
          <w:snapToGrid w:val="0"/>
        </w:rPr>
        <w:tab/>
        <w:t>Inoculation procedures</w:t>
      </w:r>
      <w:bookmarkEnd w:id="1090"/>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ind w:left="890" w:hanging="890"/>
      </w:pPr>
      <w:r>
        <w:tab/>
        <w:t>[Section 259A inserted by No. 51 of 1992 s. 4.]</w:t>
      </w:r>
    </w:p>
    <w:p>
      <w:pPr>
        <w:pStyle w:val="Heading5"/>
        <w:rPr>
          <w:snapToGrid w:val="0"/>
        </w:rPr>
      </w:pPr>
      <w:bookmarkStart w:id="1091" w:name="_Toc256091156"/>
      <w:r>
        <w:rPr>
          <w:rStyle w:val="CharSectno"/>
        </w:rPr>
        <w:t>260</w:t>
      </w:r>
      <w:r>
        <w:rPr>
          <w:snapToGrid w:val="0"/>
        </w:rPr>
        <w:t>.</w:t>
      </w:r>
      <w:r>
        <w:rPr>
          <w:snapToGrid w:val="0"/>
        </w:rPr>
        <w:tab/>
        <w:t>Excessive force</w:t>
      </w:r>
      <w:bookmarkEnd w:id="1091"/>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1092" w:name="_Toc256091157"/>
      <w:r>
        <w:rPr>
          <w:rStyle w:val="CharSectno"/>
        </w:rPr>
        <w:t>261</w:t>
      </w:r>
      <w:r>
        <w:rPr>
          <w:snapToGrid w:val="0"/>
        </w:rPr>
        <w:t>.</w:t>
      </w:r>
      <w:r>
        <w:rPr>
          <w:snapToGrid w:val="0"/>
        </w:rPr>
        <w:tab/>
        <w:t>Consent to death immaterial</w:t>
      </w:r>
      <w:bookmarkEnd w:id="1092"/>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1093" w:name="_Toc189539476"/>
      <w:bookmarkStart w:id="1094" w:name="_Toc193099814"/>
      <w:bookmarkStart w:id="1095" w:name="_Toc196196097"/>
      <w:bookmarkStart w:id="1096" w:name="_Toc196732062"/>
      <w:bookmarkStart w:id="1097" w:name="_Toc201740953"/>
      <w:bookmarkStart w:id="1098" w:name="_Toc202763003"/>
      <w:bookmarkStart w:id="1099" w:name="_Toc203538621"/>
      <w:bookmarkStart w:id="1100" w:name="_Toc205192273"/>
      <w:bookmarkStart w:id="1101" w:name="_Toc205280165"/>
      <w:bookmarkStart w:id="1102" w:name="_Toc207614174"/>
      <w:bookmarkStart w:id="1103" w:name="_Toc207615555"/>
      <w:bookmarkStart w:id="1104" w:name="_Toc207688884"/>
      <w:bookmarkStart w:id="1105" w:name="_Toc209328920"/>
      <w:bookmarkStart w:id="1106" w:name="_Toc209338556"/>
      <w:bookmarkStart w:id="1107" w:name="_Toc209503780"/>
      <w:bookmarkStart w:id="1108" w:name="_Toc211654024"/>
      <w:bookmarkStart w:id="1109" w:name="_Toc233778871"/>
      <w:bookmarkStart w:id="1110" w:name="_Toc241052543"/>
      <w:bookmarkStart w:id="1111" w:name="_Toc241382054"/>
      <w:bookmarkStart w:id="1112" w:name="_Toc241382522"/>
      <w:bookmarkStart w:id="1113" w:name="_Toc247947885"/>
      <w:bookmarkStart w:id="1114" w:name="_Toc248824779"/>
      <w:bookmarkStart w:id="1115" w:name="_Toc249936360"/>
      <w:bookmarkStart w:id="1116" w:name="_Toc252185237"/>
      <w:bookmarkStart w:id="1117" w:name="_Toc253057724"/>
      <w:bookmarkStart w:id="1118" w:name="_Toc253125832"/>
      <w:bookmarkStart w:id="1119" w:name="_Toc254100986"/>
      <w:bookmarkStart w:id="1120" w:name="_Toc254101464"/>
      <w:bookmarkStart w:id="1121" w:name="_Toc254105082"/>
      <w:bookmarkStart w:id="1122" w:name="_Toc254175082"/>
      <w:bookmarkStart w:id="1123" w:name="_Toc254184805"/>
      <w:bookmarkStart w:id="1124" w:name="_Toc254612601"/>
      <w:bookmarkStart w:id="1125" w:name="_Toc255891296"/>
      <w:bookmarkStart w:id="1126" w:name="_Toc256091158"/>
      <w:r>
        <w:rPr>
          <w:rStyle w:val="CharDivNo"/>
        </w:rPr>
        <w:t>Chapter XXVII</w:t>
      </w:r>
      <w:r>
        <w:rPr>
          <w:snapToGrid w:val="0"/>
        </w:rPr>
        <w:t> — </w:t>
      </w:r>
      <w:r>
        <w:rPr>
          <w:rStyle w:val="CharDivText"/>
        </w:rPr>
        <w:t>Duties relating to the preservation of human life</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pStyle w:val="Heading5"/>
        <w:rPr>
          <w:snapToGrid w:val="0"/>
        </w:rPr>
      </w:pPr>
      <w:bookmarkStart w:id="1127" w:name="_Toc256091159"/>
      <w:r>
        <w:rPr>
          <w:rStyle w:val="CharSectno"/>
        </w:rPr>
        <w:t>262</w:t>
      </w:r>
      <w:r>
        <w:rPr>
          <w:snapToGrid w:val="0"/>
        </w:rPr>
        <w:t>.</w:t>
      </w:r>
      <w:r>
        <w:rPr>
          <w:snapToGrid w:val="0"/>
        </w:rPr>
        <w:tab/>
        <w:t>Duty to provide necessaries of life</w:t>
      </w:r>
      <w:bookmarkEnd w:id="1127"/>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ind w:left="890" w:hanging="890"/>
      </w:pPr>
      <w:r>
        <w:tab/>
        <w:t>[Section 262 amended by No. 69 of 1996 s. 10.]</w:t>
      </w:r>
    </w:p>
    <w:p>
      <w:pPr>
        <w:pStyle w:val="Heading5"/>
        <w:rPr>
          <w:snapToGrid w:val="0"/>
        </w:rPr>
      </w:pPr>
      <w:bookmarkStart w:id="1128" w:name="_Toc256091160"/>
      <w:r>
        <w:rPr>
          <w:rStyle w:val="CharSectno"/>
        </w:rPr>
        <w:t>263</w:t>
      </w:r>
      <w:r>
        <w:rPr>
          <w:snapToGrid w:val="0"/>
        </w:rPr>
        <w:t>.</w:t>
      </w:r>
      <w:r>
        <w:rPr>
          <w:snapToGrid w:val="0"/>
        </w:rPr>
        <w:tab/>
        <w:t>Duty of head of family</w:t>
      </w:r>
      <w:bookmarkEnd w:id="1128"/>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spacing w:before="180"/>
      </w:pPr>
      <w:r>
        <w:t>[</w:t>
      </w:r>
      <w:r>
        <w:rPr>
          <w:b/>
        </w:rPr>
        <w:t>264.</w:t>
      </w:r>
      <w:r>
        <w:rPr>
          <w:b/>
        </w:rPr>
        <w:tab/>
      </w:r>
      <w:r>
        <w:t>Deleted by No. 4 of 2004 s. 61(3).]</w:t>
      </w:r>
    </w:p>
    <w:p>
      <w:pPr>
        <w:pStyle w:val="Heading5"/>
        <w:spacing w:before="180"/>
        <w:rPr>
          <w:snapToGrid w:val="0"/>
        </w:rPr>
      </w:pPr>
      <w:bookmarkStart w:id="1129" w:name="_Toc256091161"/>
      <w:r>
        <w:rPr>
          <w:rStyle w:val="CharSectno"/>
        </w:rPr>
        <w:t>265</w:t>
      </w:r>
      <w:r>
        <w:rPr>
          <w:snapToGrid w:val="0"/>
        </w:rPr>
        <w:t>.</w:t>
      </w:r>
      <w:r>
        <w:rPr>
          <w:snapToGrid w:val="0"/>
        </w:rPr>
        <w:tab/>
        <w:t>Duty of persons doing dangerous acts</w:t>
      </w:r>
      <w:bookmarkEnd w:id="1129"/>
    </w:p>
    <w:p>
      <w:pPr>
        <w:pStyle w:val="Subsection"/>
        <w:rPr>
          <w:snapToGrid w:val="0"/>
        </w:rPr>
      </w:pPr>
      <w:r>
        <w:rPr>
          <w:snapToGrid w:val="0"/>
        </w:rPr>
        <w:tab/>
      </w:r>
      <w:r>
        <w:rPr>
          <w:snapToGrid w:val="0"/>
        </w:rPr>
        <w:tab/>
        <w:t xml:space="preserve">It is the duty of every person who, except in a case of necessity, undertakes to administer surgical or medical treatment </w:t>
      </w:r>
      <w:r>
        <w:t xml:space="preserve">(including palliative care) </w:t>
      </w:r>
      <w:r>
        <w:rPr>
          <w:snapToGrid w:val="0"/>
        </w:rPr>
        <w:t>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Footnotesection"/>
      </w:pPr>
      <w:r>
        <w:tab/>
        <w:t>[Section 265 amended by No. 25 of 2008 s. 19.]</w:t>
      </w:r>
    </w:p>
    <w:p>
      <w:pPr>
        <w:pStyle w:val="Heading5"/>
        <w:spacing w:before="180"/>
        <w:rPr>
          <w:snapToGrid w:val="0"/>
        </w:rPr>
      </w:pPr>
      <w:bookmarkStart w:id="1130" w:name="_Toc256091162"/>
      <w:r>
        <w:rPr>
          <w:rStyle w:val="CharSectno"/>
        </w:rPr>
        <w:t>266</w:t>
      </w:r>
      <w:r>
        <w:rPr>
          <w:snapToGrid w:val="0"/>
        </w:rPr>
        <w:t>.</w:t>
      </w:r>
      <w:r>
        <w:rPr>
          <w:snapToGrid w:val="0"/>
        </w:rPr>
        <w:tab/>
        <w:t>Duty of persons in charge of dangerous things</w:t>
      </w:r>
      <w:bookmarkEnd w:id="1130"/>
    </w:p>
    <w:p>
      <w:pPr>
        <w:pStyle w:val="Subsection"/>
      </w:pPr>
      <w:r>
        <w:tab/>
        <w:t>(1)</w:t>
      </w:r>
      <w:r>
        <w:tab/>
        <w:t>In this section —</w:t>
      </w:r>
    </w:p>
    <w:p>
      <w:pPr>
        <w:pStyle w:val="Defstart"/>
      </w:pPr>
      <w:r>
        <w:tab/>
      </w:r>
      <w:r>
        <w:rPr>
          <w:rStyle w:val="CharDefText"/>
        </w:rPr>
        <w:t>anything</w:t>
      </w:r>
      <w:r>
        <w:t xml:space="preserve"> includes a source of ignition and a fire.</w:t>
      </w:r>
    </w:p>
    <w:p>
      <w:pPr>
        <w:pStyle w:val="Subsection"/>
        <w:spacing w:before="120"/>
        <w:rPr>
          <w:snapToGrid w:val="0"/>
        </w:rPr>
      </w:pPr>
      <w:r>
        <w:rPr>
          <w:snapToGrid w:val="0"/>
        </w:rPr>
        <w:tab/>
        <w:t>(2)</w:t>
      </w:r>
      <w:r>
        <w:rPr>
          <w:snapToGrid w:val="0"/>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Footnotesection"/>
      </w:pPr>
      <w:r>
        <w:tab/>
        <w:t>[Section 266 amended by No. 43 of 2009 s. 8.]</w:t>
      </w:r>
    </w:p>
    <w:p>
      <w:pPr>
        <w:pStyle w:val="Heading5"/>
        <w:spacing w:before="180"/>
        <w:rPr>
          <w:snapToGrid w:val="0"/>
        </w:rPr>
      </w:pPr>
      <w:bookmarkStart w:id="1131" w:name="_Toc256091163"/>
      <w:r>
        <w:rPr>
          <w:rStyle w:val="CharSectno"/>
        </w:rPr>
        <w:t>267</w:t>
      </w:r>
      <w:r>
        <w:rPr>
          <w:snapToGrid w:val="0"/>
        </w:rPr>
        <w:t>.</w:t>
      </w:r>
      <w:r>
        <w:rPr>
          <w:snapToGrid w:val="0"/>
        </w:rPr>
        <w:tab/>
        <w:t>Duty to do certain acts</w:t>
      </w:r>
      <w:bookmarkEnd w:id="1131"/>
    </w:p>
    <w:p>
      <w:pPr>
        <w:pStyle w:val="Subsection"/>
        <w:spacing w:before="120"/>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keepLines/>
        <w:spacing w:before="220"/>
        <w:rPr>
          <w:snapToGrid w:val="0"/>
        </w:rPr>
      </w:pPr>
      <w:bookmarkStart w:id="1132" w:name="_Toc189539482"/>
      <w:bookmarkStart w:id="1133" w:name="_Toc193099820"/>
      <w:bookmarkStart w:id="1134" w:name="_Toc196196103"/>
      <w:bookmarkStart w:id="1135" w:name="_Toc196732068"/>
      <w:bookmarkStart w:id="1136" w:name="_Toc201740959"/>
      <w:bookmarkStart w:id="1137" w:name="_Toc202763009"/>
      <w:bookmarkStart w:id="1138" w:name="_Toc203538627"/>
      <w:bookmarkStart w:id="1139" w:name="_Toc205192279"/>
      <w:bookmarkStart w:id="1140" w:name="_Toc205280171"/>
      <w:bookmarkStart w:id="1141" w:name="_Toc207614180"/>
      <w:bookmarkStart w:id="1142" w:name="_Toc207615561"/>
      <w:bookmarkStart w:id="1143" w:name="_Toc207688890"/>
      <w:bookmarkStart w:id="1144" w:name="_Toc209328926"/>
      <w:bookmarkStart w:id="1145" w:name="_Toc209338562"/>
      <w:bookmarkStart w:id="1146" w:name="_Toc209503786"/>
      <w:bookmarkStart w:id="1147" w:name="_Toc211654030"/>
      <w:bookmarkStart w:id="1148" w:name="_Toc233778877"/>
      <w:bookmarkStart w:id="1149" w:name="_Toc241052549"/>
      <w:bookmarkStart w:id="1150" w:name="_Toc241382060"/>
      <w:bookmarkStart w:id="1151" w:name="_Toc241382528"/>
      <w:bookmarkStart w:id="1152" w:name="_Toc247947891"/>
      <w:bookmarkStart w:id="1153" w:name="_Toc248824785"/>
      <w:bookmarkStart w:id="1154" w:name="_Toc249936366"/>
      <w:bookmarkStart w:id="1155" w:name="_Toc252185243"/>
      <w:bookmarkStart w:id="1156" w:name="_Toc253057730"/>
      <w:bookmarkStart w:id="1157" w:name="_Toc253125838"/>
      <w:bookmarkStart w:id="1158" w:name="_Toc254100992"/>
      <w:bookmarkStart w:id="1159" w:name="_Toc254101470"/>
      <w:bookmarkStart w:id="1160" w:name="_Toc254105088"/>
      <w:bookmarkStart w:id="1161" w:name="_Toc254175088"/>
      <w:bookmarkStart w:id="1162" w:name="_Toc254184811"/>
      <w:bookmarkStart w:id="1163" w:name="_Toc254612607"/>
      <w:bookmarkStart w:id="1164" w:name="_Toc255891302"/>
      <w:bookmarkStart w:id="1165" w:name="_Toc256091164"/>
      <w:r>
        <w:rPr>
          <w:rStyle w:val="CharDivNo"/>
        </w:rPr>
        <w:t>Chapter XXVIII</w:t>
      </w:r>
      <w:r>
        <w:rPr>
          <w:snapToGrid w:val="0"/>
        </w:rPr>
        <w:t> — </w:t>
      </w:r>
      <w:r>
        <w:rPr>
          <w:rStyle w:val="CharDivText"/>
        </w:rPr>
        <w:t>Homicide: Suicide: Concealment of birth</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pStyle w:val="Heading5"/>
        <w:spacing w:before="180"/>
        <w:rPr>
          <w:snapToGrid w:val="0"/>
        </w:rPr>
      </w:pPr>
      <w:bookmarkStart w:id="1166" w:name="_Toc256091165"/>
      <w:r>
        <w:rPr>
          <w:rStyle w:val="CharSectno"/>
        </w:rPr>
        <w:t>268</w:t>
      </w:r>
      <w:r>
        <w:rPr>
          <w:snapToGrid w:val="0"/>
        </w:rPr>
        <w:t>.</w:t>
      </w:r>
      <w:r>
        <w:rPr>
          <w:snapToGrid w:val="0"/>
        </w:rPr>
        <w:tab/>
      </w:r>
      <w:r>
        <w:t>Killing</w:t>
      </w:r>
      <w:r>
        <w:rPr>
          <w:snapToGrid w:val="0"/>
        </w:rPr>
        <w:t xml:space="preserve"> of a human being unlawful</w:t>
      </w:r>
      <w:bookmarkEnd w:id="1166"/>
    </w:p>
    <w:p>
      <w:pPr>
        <w:pStyle w:val="Subsection"/>
        <w:keepLines/>
        <w:spacing w:before="120"/>
        <w:rPr>
          <w:snapToGrid w:val="0"/>
        </w:rPr>
      </w:pPr>
      <w:r>
        <w:rPr>
          <w:snapToGrid w:val="0"/>
        </w:rPr>
        <w:tab/>
      </w:r>
      <w:r>
        <w:rPr>
          <w:snapToGrid w:val="0"/>
        </w:rPr>
        <w:tab/>
        <w:t>It is unlawful to kill any person unless such killing is authorised or justified or excused by law.</w:t>
      </w:r>
    </w:p>
    <w:p>
      <w:pPr>
        <w:pStyle w:val="Heading5"/>
        <w:spacing w:before="180"/>
        <w:rPr>
          <w:snapToGrid w:val="0"/>
        </w:rPr>
      </w:pPr>
      <w:bookmarkStart w:id="1167" w:name="_Toc256091166"/>
      <w:r>
        <w:rPr>
          <w:rStyle w:val="CharSectno"/>
        </w:rPr>
        <w:t>269</w:t>
      </w:r>
      <w:r>
        <w:rPr>
          <w:snapToGrid w:val="0"/>
        </w:rPr>
        <w:t>.</w:t>
      </w:r>
      <w:r>
        <w:rPr>
          <w:snapToGrid w:val="0"/>
        </w:rPr>
        <w:tab/>
        <w:t>When a child becomes a human being</w:t>
      </w:r>
      <w:bookmarkEnd w:id="1167"/>
    </w:p>
    <w:p>
      <w:pPr>
        <w:pStyle w:val="Subsection"/>
        <w:spacing w:before="12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keepNext w:val="0"/>
        <w:keepLines w:val="0"/>
        <w:spacing w:before="180"/>
        <w:rPr>
          <w:snapToGrid w:val="0"/>
        </w:rPr>
      </w:pPr>
      <w:bookmarkStart w:id="1168" w:name="_Toc256091167"/>
      <w:r>
        <w:rPr>
          <w:rStyle w:val="CharSectno"/>
        </w:rPr>
        <w:t>270</w:t>
      </w:r>
      <w:r>
        <w:rPr>
          <w:snapToGrid w:val="0"/>
        </w:rPr>
        <w:t>.</w:t>
      </w:r>
      <w:r>
        <w:rPr>
          <w:snapToGrid w:val="0"/>
        </w:rPr>
        <w:tab/>
        <w:t xml:space="preserve">Term used: </w:t>
      </w:r>
      <w:r>
        <w:rPr>
          <w:rStyle w:val="CharDefText"/>
          <w:b/>
          <w:bCs/>
          <w:i w:val="0"/>
          <w:iCs/>
        </w:rPr>
        <w:t>kill</w:t>
      </w:r>
      <w:bookmarkEnd w:id="1168"/>
    </w:p>
    <w:p>
      <w:pPr>
        <w:pStyle w:val="Subsection"/>
        <w:spacing w:before="100"/>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spacing w:before="60"/>
        <w:ind w:left="890" w:hanging="890"/>
      </w:pPr>
      <w:r>
        <w:tab/>
        <w:t>[Section 270 amended by No. 37 of 1991 s. 5.]</w:t>
      </w:r>
    </w:p>
    <w:p>
      <w:pPr>
        <w:pStyle w:val="Heading5"/>
        <w:rPr>
          <w:snapToGrid w:val="0"/>
        </w:rPr>
      </w:pPr>
      <w:bookmarkStart w:id="1169" w:name="_Toc256091168"/>
      <w:r>
        <w:rPr>
          <w:rStyle w:val="CharSectno"/>
        </w:rPr>
        <w:t>271</w:t>
      </w:r>
      <w:r>
        <w:rPr>
          <w:snapToGrid w:val="0"/>
        </w:rPr>
        <w:t>.</w:t>
      </w:r>
      <w:r>
        <w:rPr>
          <w:snapToGrid w:val="0"/>
        </w:rPr>
        <w:tab/>
        <w:t>Death by acts done at childbirth</w:t>
      </w:r>
      <w:bookmarkEnd w:id="1169"/>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1170" w:name="_Toc256091169"/>
      <w:r>
        <w:rPr>
          <w:rStyle w:val="CharSectno"/>
        </w:rPr>
        <w:t>272</w:t>
      </w:r>
      <w:r>
        <w:rPr>
          <w:snapToGrid w:val="0"/>
        </w:rPr>
        <w:t>.</w:t>
      </w:r>
      <w:r>
        <w:rPr>
          <w:snapToGrid w:val="0"/>
        </w:rPr>
        <w:tab/>
        <w:t>Causing death by threats</w:t>
      </w:r>
      <w:bookmarkEnd w:id="1170"/>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1171" w:name="_Toc256091170"/>
      <w:r>
        <w:rPr>
          <w:rStyle w:val="CharSectno"/>
        </w:rPr>
        <w:t>273</w:t>
      </w:r>
      <w:r>
        <w:rPr>
          <w:snapToGrid w:val="0"/>
        </w:rPr>
        <w:t>.</w:t>
      </w:r>
      <w:r>
        <w:rPr>
          <w:snapToGrid w:val="0"/>
        </w:rPr>
        <w:tab/>
        <w:t>Acceleration of death</w:t>
      </w:r>
      <w:bookmarkEnd w:id="1171"/>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1172" w:name="_Toc256091171"/>
      <w:r>
        <w:rPr>
          <w:rStyle w:val="CharSectno"/>
        </w:rPr>
        <w:t>274</w:t>
      </w:r>
      <w:r>
        <w:rPr>
          <w:snapToGrid w:val="0"/>
        </w:rPr>
        <w:t>.</w:t>
      </w:r>
      <w:r>
        <w:rPr>
          <w:snapToGrid w:val="0"/>
        </w:rPr>
        <w:tab/>
        <w:t>When injury or death might be prevented by proper precaution</w:t>
      </w:r>
      <w:bookmarkEnd w:id="1172"/>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keepNext w:val="0"/>
        <w:keepLines w:val="0"/>
        <w:rPr>
          <w:snapToGrid w:val="0"/>
        </w:rPr>
      </w:pPr>
      <w:bookmarkStart w:id="1173" w:name="_Toc256091172"/>
      <w:r>
        <w:rPr>
          <w:rStyle w:val="CharSectno"/>
        </w:rPr>
        <w:t>275</w:t>
      </w:r>
      <w:r>
        <w:rPr>
          <w:snapToGrid w:val="0"/>
        </w:rPr>
        <w:t>.</w:t>
      </w:r>
      <w:r>
        <w:rPr>
          <w:snapToGrid w:val="0"/>
        </w:rPr>
        <w:tab/>
        <w:t>Injuries causing death in consequence of subsequent treatment</w:t>
      </w:r>
      <w:bookmarkEnd w:id="1173"/>
    </w:p>
    <w:p>
      <w:pPr>
        <w:pStyle w:val="Subsection"/>
        <w:rPr>
          <w:snapToGrid w:val="0"/>
        </w:rPr>
      </w:pPr>
      <w:r>
        <w:rPr>
          <w:snapToGrid w:val="0"/>
        </w:rPr>
        <w:tab/>
      </w:r>
      <w:r>
        <w:rPr>
          <w:snapToGrid w:val="0"/>
        </w:rPr>
        <w:tab/>
        <w:t xml:space="preserve">When a person does grievous bodily harm to another and such other person has recourse to surgical or medical </w:t>
      </w:r>
      <w:r>
        <w:t xml:space="preserve">treatment (including palliative care), and </w:t>
      </w:r>
      <w:r>
        <w:rPr>
          <w:snapToGrid w:val="0"/>
        </w:rPr>
        <w:t>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Footnotesection"/>
      </w:pPr>
      <w:r>
        <w:tab/>
        <w:t>[Section 275 amended by No. 25 of 2008 s. 20.]</w:t>
      </w:r>
    </w:p>
    <w:p>
      <w:pPr>
        <w:pStyle w:val="Ednotesection"/>
        <w:ind w:left="890" w:hanging="890"/>
      </w:pPr>
      <w:r>
        <w:t>[</w:t>
      </w:r>
      <w:r>
        <w:rPr>
          <w:b/>
        </w:rPr>
        <w:t>276</w:t>
      </w:r>
      <w:r>
        <w:rPr>
          <w:b/>
          <w:bCs/>
        </w:rPr>
        <w:t>.</w:t>
      </w:r>
      <w:r>
        <w:tab/>
      </w:r>
      <w:r>
        <w:tab/>
        <w:t>Deleted by No. 37 of 1991 s. 6.]</w:t>
      </w:r>
    </w:p>
    <w:p>
      <w:pPr>
        <w:pStyle w:val="Heading5"/>
        <w:rPr>
          <w:snapToGrid w:val="0"/>
        </w:rPr>
      </w:pPr>
      <w:bookmarkStart w:id="1174" w:name="_Toc256091173"/>
      <w:r>
        <w:rPr>
          <w:rStyle w:val="CharSectno"/>
        </w:rPr>
        <w:t>277</w:t>
      </w:r>
      <w:r>
        <w:rPr>
          <w:snapToGrid w:val="0"/>
        </w:rPr>
        <w:t>.</w:t>
      </w:r>
      <w:r>
        <w:rPr>
          <w:snapToGrid w:val="0"/>
        </w:rPr>
        <w:tab/>
        <w:t>Unlawful homicide</w:t>
      </w:r>
      <w:bookmarkEnd w:id="1174"/>
    </w:p>
    <w:p>
      <w:pPr>
        <w:pStyle w:val="Subsection"/>
        <w:rPr>
          <w:snapToGrid w:val="0"/>
        </w:rPr>
      </w:pPr>
      <w:r>
        <w:rPr>
          <w:snapToGrid w:val="0"/>
        </w:rPr>
        <w:tab/>
      </w:r>
      <w:r>
        <w:rPr>
          <w:snapToGrid w:val="0"/>
        </w:rPr>
        <w:tab/>
        <w:t xml:space="preserve">Any person who unlawfully kills another is guilty of a crime which, according to the circumstances of the case, may be </w:t>
      </w:r>
      <w:r>
        <w:t>murder or manslaughter.</w:t>
      </w:r>
    </w:p>
    <w:p>
      <w:pPr>
        <w:pStyle w:val="Footnotesection"/>
      </w:pPr>
      <w:r>
        <w:tab/>
        <w:t>[Section 277 inserted by No. 21 of 1972 s. 9; amended by No. 58 of 1974 s. 4; No. 89 of 1986 s. 6; No. 29 of 2008 s. 16(5).]</w:t>
      </w:r>
    </w:p>
    <w:p>
      <w:pPr>
        <w:pStyle w:val="Ednotesection"/>
        <w:rPr>
          <w:spacing w:val="-2"/>
        </w:rPr>
      </w:pPr>
      <w:r>
        <w:t>[</w:t>
      </w:r>
      <w:r>
        <w:rPr>
          <w:b/>
          <w:bCs/>
        </w:rPr>
        <w:t>278.</w:t>
      </w:r>
      <w:r>
        <w:rPr>
          <w:b/>
          <w:bCs/>
        </w:rPr>
        <w:tab/>
      </w:r>
      <w:r>
        <w:t>Deleted by No. 29 of 2008 s. 10.]</w:t>
      </w:r>
    </w:p>
    <w:p>
      <w:pPr>
        <w:pStyle w:val="Heading5"/>
      </w:pPr>
      <w:bookmarkStart w:id="1175" w:name="_Toc205180675"/>
      <w:bookmarkStart w:id="1176" w:name="_Toc256091174"/>
      <w:r>
        <w:rPr>
          <w:rStyle w:val="CharSectno"/>
        </w:rPr>
        <w:t>279</w:t>
      </w:r>
      <w:r>
        <w:t>.</w:t>
      </w:r>
      <w:r>
        <w:tab/>
        <w:t>Murder</w:t>
      </w:r>
      <w:bookmarkEnd w:id="1175"/>
      <w:bookmarkEnd w:id="1176"/>
    </w:p>
    <w:p>
      <w:pPr>
        <w:pStyle w:val="Subsection"/>
      </w:pPr>
      <w:r>
        <w:tab/>
        <w:t>(1)</w:t>
      </w:r>
      <w:r>
        <w:tab/>
        <w:t>If a person unlawfully kills another person and —</w:t>
      </w:r>
    </w:p>
    <w:p>
      <w:pPr>
        <w:pStyle w:val="Indenta"/>
      </w:pPr>
      <w:r>
        <w:tab/>
        <w:t>(a)</w:t>
      </w:r>
      <w:r>
        <w:tab/>
        <w:t>the person intends to cause the death of the person killed or another person; or</w:t>
      </w:r>
    </w:p>
    <w:p>
      <w:pPr>
        <w:pStyle w:val="Indenta"/>
      </w:pPr>
      <w:r>
        <w:tab/>
        <w:t>(b)</w:t>
      </w:r>
      <w:r>
        <w:tab/>
        <w:t>the person intends to cause a bodily injury of such a nature as to endanger, or be likely to endanger, the life of the person killed or another person; or</w:t>
      </w:r>
    </w:p>
    <w:p>
      <w:pPr>
        <w:pStyle w:val="Indenta"/>
      </w:pPr>
      <w:r>
        <w:tab/>
        <w:t>(c)</w:t>
      </w:r>
      <w:r>
        <w:tab/>
        <w:t>the death is caused by means of an act done in the prosecution of an unlawful purpose, which act is of such a nature as to be likely to endanger human life,</w:t>
      </w:r>
    </w:p>
    <w:p>
      <w:pPr>
        <w:pStyle w:val="Subsection"/>
      </w:pPr>
      <w:r>
        <w:tab/>
      </w:r>
      <w:r>
        <w:tab/>
        <w:t>the person is guilty of murder.</w:t>
      </w:r>
    </w:p>
    <w:p>
      <w:pPr>
        <w:pStyle w:val="Penstart"/>
      </w:pPr>
      <w:r>
        <w:tab/>
        <w:t xml:space="preserve">Alternative offence: s. 280, 281, 283, 284, 290 or 291 or </w:t>
      </w:r>
      <w:r>
        <w:rPr>
          <w:i/>
        </w:rPr>
        <w:t>Road Traffic Act 1974</w:t>
      </w:r>
      <w:r>
        <w:t xml:space="preserve"> s. 59.</w:t>
      </w:r>
    </w:p>
    <w:p>
      <w:pPr>
        <w:pStyle w:val="Subsection"/>
      </w:pPr>
      <w:r>
        <w:tab/>
        <w:t>(2)</w:t>
      </w:r>
      <w:r>
        <w:tab/>
        <w:t>For the purposes of subsection (1)(a) and (b), it is immaterial that the person did not intend to hurt the person killed.</w:t>
      </w:r>
    </w:p>
    <w:p>
      <w:pPr>
        <w:pStyle w:val="Subsection"/>
      </w:pPr>
      <w:r>
        <w:tab/>
        <w:t>(3)</w:t>
      </w:r>
      <w:r>
        <w:tab/>
        <w:t>For the purposes of subsection (1)(c), it is immaterial that the person did not intend to hurt any person.</w:t>
      </w:r>
    </w:p>
    <w:p>
      <w:pPr>
        <w:pStyle w:val="Subsection"/>
      </w:pPr>
      <w:r>
        <w:tab/>
        <w:t>(4)</w:t>
      </w:r>
      <w:r>
        <w:tab/>
        <w:t>A person, other than a child, who is guilty of murder must be sentenced to life imprisonment unless —</w:t>
      </w:r>
    </w:p>
    <w:p>
      <w:pPr>
        <w:pStyle w:val="Indenta"/>
      </w:pPr>
      <w:r>
        <w:tab/>
        <w:t>(a)</w:t>
      </w:r>
      <w:r>
        <w:tab/>
        <w:t>that sentence would be clearly unjust given the circumstances of the offence and the person; and</w:t>
      </w:r>
    </w:p>
    <w:p>
      <w:pPr>
        <w:pStyle w:val="Indenta"/>
      </w:pPr>
      <w:r>
        <w:tab/>
        <w:t>(b)</w:t>
      </w:r>
      <w:r>
        <w:tab/>
        <w:t>the person is unlikely to be a threat to the safety of the community when released from imprisonment,</w:t>
      </w:r>
    </w:p>
    <w:p>
      <w:pPr>
        <w:pStyle w:val="Subsection"/>
      </w:pPr>
      <w:r>
        <w:tab/>
      </w:r>
      <w:r>
        <w:tab/>
        <w:t>in which case the person is liable to imprisonment for 20 years.</w:t>
      </w:r>
    </w:p>
    <w:p>
      <w:pPr>
        <w:pStyle w:val="Subsection"/>
        <w:spacing w:before="120"/>
      </w:pPr>
      <w:r>
        <w:tab/>
        <w:t>(5)</w:t>
      </w:r>
      <w:r>
        <w:tab/>
        <w:t>A child who is guilty of murder is liable to either —</w:t>
      </w:r>
    </w:p>
    <w:p>
      <w:pPr>
        <w:pStyle w:val="Indenta"/>
      </w:pPr>
      <w:r>
        <w:tab/>
        <w:t>(a)</w:t>
      </w:r>
      <w:r>
        <w:tab/>
        <w:t>life imprisonment; or</w:t>
      </w:r>
    </w:p>
    <w:p>
      <w:pPr>
        <w:pStyle w:val="Indenta"/>
      </w:pPr>
      <w:r>
        <w:tab/>
        <w:t>(b)</w:t>
      </w:r>
      <w:r>
        <w:tab/>
        <w:t>detention in a place determined from time to time by the Governor or under another written law until released by order of the Governor.</w:t>
      </w:r>
    </w:p>
    <w:p>
      <w:pPr>
        <w:pStyle w:val="Subsection"/>
        <w:spacing w:before="120"/>
      </w:pPr>
      <w:r>
        <w:tab/>
        <w:t>(6)</w:t>
      </w:r>
      <w:r>
        <w:tab/>
        <w:t>A court that does not sentence a person guilty of murder to life imprisonment must give written reasons why life imprisonment was not imposed.</w:t>
      </w:r>
    </w:p>
    <w:p>
      <w:pPr>
        <w:pStyle w:val="Footnotesection"/>
      </w:pPr>
      <w:r>
        <w:tab/>
        <w:t>[Section 279 inserted by No. 29 of 2008 s. 10.]</w:t>
      </w:r>
    </w:p>
    <w:p>
      <w:pPr>
        <w:pStyle w:val="Heading5"/>
      </w:pPr>
      <w:bookmarkStart w:id="1177" w:name="_Toc205180677"/>
      <w:bookmarkStart w:id="1178" w:name="_Toc256091175"/>
      <w:r>
        <w:rPr>
          <w:rStyle w:val="CharSectno"/>
        </w:rPr>
        <w:t>280</w:t>
      </w:r>
      <w:r>
        <w:t>.</w:t>
      </w:r>
      <w:r>
        <w:tab/>
        <w:t>Manslaughter</w:t>
      </w:r>
      <w:bookmarkEnd w:id="1177"/>
      <w:bookmarkEnd w:id="1178"/>
    </w:p>
    <w:p>
      <w:pPr>
        <w:pStyle w:val="Subsection"/>
        <w:spacing w:before="120"/>
      </w:pPr>
      <w:r>
        <w:tab/>
      </w:r>
      <w:r>
        <w:tab/>
        <w:t>If a person unlawfully kills another person under such circumstances as not to constitute murder, the person is guilty of manslaughter and is liable to imprisonment for 20 years.</w:t>
      </w:r>
    </w:p>
    <w:p>
      <w:pPr>
        <w:pStyle w:val="Penstart"/>
      </w:pPr>
      <w:r>
        <w:tab/>
        <w:t xml:space="preserve">Alternative offence: s. 281, 284, 290, 291 or 294 or </w:t>
      </w:r>
      <w:r>
        <w:rPr>
          <w:i/>
        </w:rPr>
        <w:t>Road Traffic Act 1974</w:t>
      </w:r>
      <w:r>
        <w:t xml:space="preserve"> s. 59.</w:t>
      </w:r>
    </w:p>
    <w:p>
      <w:pPr>
        <w:pStyle w:val="Footnotesection"/>
      </w:pPr>
      <w:r>
        <w:tab/>
        <w:t>[Section 280 inserted by No. 29 of 2008 s. 11.]</w:t>
      </w:r>
    </w:p>
    <w:p>
      <w:pPr>
        <w:pStyle w:val="Heading5"/>
      </w:pPr>
      <w:bookmarkStart w:id="1179" w:name="_Toc205180679"/>
      <w:bookmarkStart w:id="1180" w:name="_Toc256091176"/>
      <w:r>
        <w:rPr>
          <w:rStyle w:val="CharSectno"/>
        </w:rPr>
        <w:t>281</w:t>
      </w:r>
      <w:r>
        <w:t>.</w:t>
      </w:r>
      <w:r>
        <w:tab/>
        <w:t>Unlawful assault causing death</w:t>
      </w:r>
      <w:bookmarkEnd w:id="1179"/>
      <w:bookmarkEnd w:id="1180"/>
    </w:p>
    <w:p>
      <w:pPr>
        <w:pStyle w:val="Subsection"/>
        <w:spacing w:before="120"/>
      </w:pPr>
      <w:r>
        <w:tab/>
        <w:t>(1)</w:t>
      </w:r>
      <w:r>
        <w:tab/>
        <w:t>If a person unlawfully assaults another who dies as a direct or indirect result of the assault, the person is guilty of a crime and is liable to imprisonment for 10 years.</w:t>
      </w:r>
    </w:p>
    <w:p>
      <w:pPr>
        <w:pStyle w:val="Subsection"/>
        <w:spacing w:before="120"/>
      </w:pPr>
      <w:r>
        <w:tab/>
        <w:t>(2)</w:t>
      </w:r>
      <w:r>
        <w:tab/>
        <w:t>A person is criminally responsible under subsection (1) even if the person does not intend or foresee the death of the other person and even if the death was not reasonably foreseeable.</w:t>
      </w:r>
    </w:p>
    <w:p>
      <w:pPr>
        <w:pStyle w:val="Footnotesection"/>
      </w:pPr>
      <w:r>
        <w:tab/>
        <w:t>[Section 281 inserted by No. 29 of 2008 s. 12.]</w:t>
      </w:r>
    </w:p>
    <w:p>
      <w:pPr>
        <w:pStyle w:val="Ednotesection"/>
        <w:ind w:left="0" w:firstLine="0"/>
        <w:rPr>
          <w:spacing w:val="-2"/>
        </w:rPr>
      </w:pPr>
      <w:r>
        <w:t>[</w:t>
      </w:r>
      <w:r>
        <w:rPr>
          <w:b/>
          <w:bCs/>
        </w:rPr>
        <w:t>281A.</w:t>
      </w:r>
      <w:r>
        <w:rPr>
          <w:b/>
          <w:bCs/>
        </w:rPr>
        <w:tab/>
      </w:r>
      <w:r>
        <w:t>Deleted by No. 29 of 2008 s. 13.]</w:t>
      </w:r>
    </w:p>
    <w:p>
      <w:pPr>
        <w:pStyle w:val="Ednotesection"/>
        <w:rPr>
          <w:spacing w:val="-2"/>
        </w:rPr>
      </w:pPr>
      <w:r>
        <w:t>[</w:t>
      </w:r>
      <w:r>
        <w:rPr>
          <w:b/>
          <w:bCs/>
        </w:rPr>
        <w:t>282.</w:t>
      </w:r>
      <w:r>
        <w:rPr>
          <w:b/>
          <w:bCs/>
        </w:rPr>
        <w:tab/>
      </w:r>
      <w:r>
        <w:t>Deleted by No. 29 of 2008 s. 10.]</w:t>
      </w:r>
    </w:p>
    <w:p>
      <w:pPr>
        <w:pStyle w:val="Heading5"/>
        <w:rPr>
          <w:snapToGrid w:val="0"/>
        </w:rPr>
      </w:pPr>
      <w:bookmarkStart w:id="1181" w:name="_Toc256091177"/>
      <w:r>
        <w:rPr>
          <w:rStyle w:val="CharSectno"/>
        </w:rPr>
        <w:t>283</w:t>
      </w:r>
      <w:r>
        <w:rPr>
          <w:snapToGrid w:val="0"/>
        </w:rPr>
        <w:t>.</w:t>
      </w:r>
      <w:r>
        <w:rPr>
          <w:snapToGrid w:val="0"/>
        </w:rPr>
        <w:tab/>
        <w:t>Attempt to murder</w:t>
      </w:r>
      <w:bookmarkEnd w:id="1181"/>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80"/>
        <w:rPr>
          <w:snapToGrid w:val="0"/>
        </w:rPr>
      </w:pPr>
      <w:r>
        <w:rPr>
          <w:snapToGrid w:val="0"/>
        </w:rPr>
        <w:tab/>
      </w:r>
      <w:r>
        <w:rPr>
          <w:snapToGrid w:val="0"/>
        </w:rPr>
        <w:tab/>
        <w:t>is guilty of a crime, and is liable to imprisonment for life.</w:t>
      </w:r>
    </w:p>
    <w:p>
      <w:pPr>
        <w:pStyle w:val="Penstart"/>
        <w:rPr>
          <w:snapToGrid w:val="0"/>
        </w:rPr>
      </w:pPr>
      <w:r>
        <w:tab/>
        <w:t>Alternative offence: s. 292, 294, 297, 304, 305 or 317.</w:t>
      </w:r>
    </w:p>
    <w:p>
      <w:pPr>
        <w:pStyle w:val="Footnotesection"/>
      </w:pPr>
      <w:r>
        <w:tab/>
        <w:t>[Section 283 amended by No. 106 of 1987 s. 7; No. 51 of 1992 s. 16(2); No. 4 of 2004 s. 16; No. 70 of 2004 s. 36(3); No. 29 of 2008 s. 16(6).]</w:t>
      </w:r>
    </w:p>
    <w:p>
      <w:pPr>
        <w:pStyle w:val="Heading5"/>
      </w:pPr>
      <w:bookmarkStart w:id="1182" w:name="_Toc205180682"/>
      <w:bookmarkStart w:id="1183" w:name="_Toc256091178"/>
      <w:r>
        <w:rPr>
          <w:rStyle w:val="CharSectno"/>
        </w:rPr>
        <w:t>284</w:t>
      </w:r>
      <w:r>
        <w:t>.</w:t>
      </w:r>
      <w:r>
        <w:tab/>
        <w:t>Culpable driving (other than of motor vehicle) causing death or grievous bodily harm</w:t>
      </w:r>
      <w:bookmarkEnd w:id="1182"/>
      <w:bookmarkEnd w:id="1183"/>
    </w:p>
    <w:p>
      <w:pPr>
        <w:pStyle w:val="Subsection"/>
      </w:pPr>
      <w:r>
        <w:tab/>
        <w:t>(1)</w:t>
      </w:r>
      <w:r>
        <w:tab/>
        <w:t>In this section —</w:t>
      </w:r>
    </w:p>
    <w:p>
      <w:pPr>
        <w:pStyle w:val="Defstart"/>
      </w:pPr>
      <w:r>
        <w:rPr>
          <w:b/>
        </w:rPr>
        <w:tab/>
      </w:r>
      <w:r>
        <w:rPr>
          <w:rStyle w:val="CharDefText"/>
        </w:rPr>
        <w:t>conveyance</w:t>
      </w:r>
      <w:r>
        <w:t xml:space="preserve"> does not include a motor vehicle;</w:t>
      </w:r>
    </w:p>
    <w:p>
      <w:pPr>
        <w:pStyle w:val="Defstart"/>
      </w:pPr>
      <w:r>
        <w:rPr>
          <w:b/>
        </w:rPr>
        <w:tab/>
      </w:r>
      <w:r>
        <w:rPr>
          <w:rStyle w:val="CharDefText"/>
        </w:rPr>
        <w:t>drive</w:t>
      </w:r>
      <w:r>
        <w:t xml:space="preserve"> a conveyance, includes to pilot an aircraft and to navigate a vessel.</w:t>
      </w:r>
    </w:p>
    <w:p>
      <w:pPr>
        <w:pStyle w:val="Subsection"/>
      </w:pPr>
      <w:r>
        <w:tab/>
        <w:t>(2)</w:t>
      </w:r>
      <w:r>
        <w:tab/>
        <w:t>For the purposes of this section a person culpably drives a conveyance if the person drives the conveyance in a manner (including at a speed) that, having regard to all the circumstances of the case, is dangerous to any person.</w:t>
      </w:r>
    </w:p>
    <w:p>
      <w:pPr>
        <w:pStyle w:val="Subsection"/>
      </w:pPr>
      <w:r>
        <w:tab/>
        <w:t>(3)</w:t>
      </w:r>
      <w:r>
        <w:tab/>
        <w:t>If —</w:t>
      </w:r>
    </w:p>
    <w:p>
      <w:pPr>
        <w:pStyle w:val="Indenta"/>
      </w:pPr>
      <w:r>
        <w:tab/>
        <w:t>(a)</w:t>
      </w:r>
      <w:r>
        <w:tab/>
        <w:t>a person culpably drives a conveyance; and</w:t>
      </w:r>
    </w:p>
    <w:p>
      <w:pPr>
        <w:pStyle w:val="Indenta"/>
      </w:pPr>
      <w:r>
        <w:tab/>
        <w:t>(b)</w:t>
      </w:r>
      <w:r>
        <w:tab/>
        <w:t>the conveyance is involved in an incident that directly or indirectly causes the death of, or grievous bodily harm to, another person,</w:t>
      </w:r>
    </w:p>
    <w:p>
      <w:pPr>
        <w:pStyle w:val="Subsection"/>
      </w:pPr>
      <w:r>
        <w:tab/>
      </w:r>
      <w:r>
        <w:tab/>
        <w:t>the person is guilty of a crime and is liable to imprisonment for —</w:t>
      </w:r>
    </w:p>
    <w:p>
      <w:pPr>
        <w:pStyle w:val="Indenta"/>
      </w:pPr>
      <w:r>
        <w:tab/>
        <w:t>(c)</w:t>
      </w:r>
      <w:r>
        <w:tab/>
        <w:t>if death is caused, 10 years; or</w:t>
      </w:r>
    </w:p>
    <w:p>
      <w:pPr>
        <w:pStyle w:val="Indenta"/>
      </w:pPr>
      <w:r>
        <w:tab/>
        <w:t>(d)</w:t>
      </w:r>
      <w:r>
        <w:tab/>
        <w:t>if grievous bodily harm is caused, 7 years.</w:t>
      </w:r>
    </w:p>
    <w:p>
      <w:pPr>
        <w:pStyle w:val="Penstart"/>
      </w:pPr>
      <w:r>
        <w:tab/>
        <w:t>Summary conviction penalty: imprisonment for 3 years and a fine of $36 000.</w:t>
      </w:r>
    </w:p>
    <w:p>
      <w:pPr>
        <w:pStyle w:val="Subsection"/>
        <w:spacing w:before="120"/>
      </w:pPr>
      <w:r>
        <w:tab/>
        <w:t>(4)</w:t>
      </w:r>
      <w:r>
        <w:tab/>
        <w:t xml:space="preserve">A court convicting a person of an offence under this section that involves the navigation of a vessel must make an order under the </w:t>
      </w:r>
      <w:r>
        <w:rPr>
          <w:i/>
        </w:rPr>
        <w:t>Sentencing Act 1995</w:t>
      </w:r>
      <w:r>
        <w:t xml:space="preserve"> section 107(1) for a term of at least 2 years.</w:t>
      </w:r>
    </w:p>
    <w:p>
      <w:pPr>
        <w:pStyle w:val="Subsection"/>
      </w:pPr>
      <w:r>
        <w:tab/>
        <w:t>(5)</w:t>
      </w:r>
      <w:r>
        <w:tab/>
        <w:t>It is a defence to a charge of an offence under subsection (3) to prove the death or grievous bodily harm caused by the incident was not in any way attributable (as relevant) to the manner (including the speed) in which the conveyance was driven.</w:t>
      </w:r>
    </w:p>
    <w:p>
      <w:pPr>
        <w:pStyle w:val="Footnotesection"/>
      </w:pPr>
      <w:r>
        <w:tab/>
        <w:t>[Section 284 inserted by No. 29 of 2008 s. 14; amended by No. 44 of 2009 s. 5.]</w:t>
      </w:r>
    </w:p>
    <w:p>
      <w:pPr>
        <w:pStyle w:val="Ednotesection"/>
        <w:ind w:left="890" w:hanging="890"/>
      </w:pPr>
      <w:r>
        <w:t>[</w:t>
      </w:r>
      <w:r>
        <w:rPr>
          <w:b/>
        </w:rPr>
        <w:t>285.</w:t>
      </w:r>
      <w:r>
        <w:tab/>
        <w:t>Deleted by No. 101 of 1990 s. 12.]</w:t>
      </w:r>
    </w:p>
    <w:p>
      <w:pPr>
        <w:pStyle w:val="Ednotesection"/>
        <w:ind w:left="890" w:hanging="890"/>
      </w:pPr>
      <w:r>
        <w:t>[</w:t>
      </w:r>
      <w:r>
        <w:rPr>
          <w:b/>
        </w:rPr>
        <w:t>286.</w:t>
      </w:r>
      <w:r>
        <w:tab/>
        <w:t>Deleted by No. 106 of 1987 s. 14(5).]</w:t>
      </w:r>
    </w:p>
    <w:p>
      <w:pPr>
        <w:pStyle w:val="Ednotesection"/>
        <w:rPr>
          <w:spacing w:val="-2"/>
        </w:rPr>
      </w:pPr>
      <w:r>
        <w:t>[</w:t>
      </w:r>
      <w:r>
        <w:rPr>
          <w:b/>
          <w:bCs/>
        </w:rPr>
        <w:t>287.</w:t>
      </w:r>
      <w:r>
        <w:rPr>
          <w:b/>
          <w:bCs/>
        </w:rPr>
        <w:tab/>
      </w:r>
      <w:r>
        <w:t>Deleted by No. 29 of 2008 s. 11.]</w:t>
      </w:r>
    </w:p>
    <w:p>
      <w:pPr>
        <w:pStyle w:val="Ednotesection"/>
        <w:rPr>
          <w:spacing w:val="-2"/>
        </w:rPr>
      </w:pPr>
      <w:r>
        <w:t>[</w:t>
      </w:r>
      <w:r>
        <w:rPr>
          <w:b/>
          <w:bCs/>
        </w:rPr>
        <w:t>287A.</w:t>
      </w:r>
      <w:r>
        <w:rPr>
          <w:b/>
          <w:bCs/>
        </w:rPr>
        <w:tab/>
      </w:r>
      <w:r>
        <w:t>Deleted by No. 29 of 2008 s. 13.]</w:t>
      </w:r>
    </w:p>
    <w:p>
      <w:pPr>
        <w:pStyle w:val="Heading5"/>
        <w:rPr>
          <w:snapToGrid w:val="0"/>
        </w:rPr>
      </w:pPr>
      <w:bookmarkStart w:id="1184" w:name="_Toc256091179"/>
      <w:r>
        <w:rPr>
          <w:rStyle w:val="CharSectno"/>
        </w:rPr>
        <w:t>288</w:t>
      </w:r>
      <w:r>
        <w:rPr>
          <w:snapToGrid w:val="0"/>
        </w:rPr>
        <w:t>.</w:t>
      </w:r>
      <w:r>
        <w:rPr>
          <w:snapToGrid w:val="0"/>
        </w:rPr>
        <w:tab/>
        <w:t>Aiding suicide</w:t>
      </w:r>
      <w:bookmarkEnd w:id="1184"/>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keepNext/>
        <w:keepLines/>
        <w:rPr>
          <w:snapToGrid w:val="0"/>
        </w:rPr>
      </w:pPr>
      <w:r>
        <w:rPr>
          <w:snapToGrid w:val="0"/>
        </w:rPr>
        <w:tab/>
        <w:t>(3)</w:t>
      </w:r>
      <w:r>
        <w:rPr>
          <w:snapToGrid w:val="0"/>
        </w:rPr>
        <w:tab/>
        <w:t>Aids another in killing himself;</w:t>
      </w:r>
    </w:p>
    <w:p>
      <w:pPr>
        <w:pStyle w:val="Subsection"/>
        <w:keepNext/>
        <w:keepLines/>
        <w:spacing w:before="120"/>
        <w:rPr>
          <w:snapToGrid w:val="0"/>
        </w:rPr>
      </w:pPr>
      <w:r>
        <w:rPr>
          <w:snapToGrid w:val="0"/>
        </w:rPr>
        <w:tab/>
      </w:r>
      <w:r>
        <w:rPr>
          <w:snapToGrid w:val="0"/>
        </w:rPr>
        <w:tab/>
        <w:t>is guilty of a crime, and is liable to imprisonment for life.</w:t>
      </w:r>
    </w:p>
    <w:p>
      <w:pPr>
        <w:pStyle w:val="Footnotesection"/>
        <w:keepLines w:val="0"/>
      </w:pPr>
      <w:r>
        <w:tab/>
        <w:t>[Section 288 amended by No. 51 of 1992 s. 16(2).]</w:t>
      </w:r>
    </w:p>
    <w:p>
      <w:pPr>
        <w:pStyle w:val="Ednotesection"/>
        <w:ind w:left="890" w:hanging="890"/>
      </w:pPr>
      <w:r>
        <w:t>[</w:t>
      </w:r>
      <w:r>
        <w:rPr>
          <w:b/>
        </w:rPr>
        <w:t>289.</w:t>
      </w:r>
      <w:r>
        <w:tab/>
      </w:r>
      <w:r>
        <w:tab/>
        <w:t>Deleted by No. 21 of 1972 s. 10.]</w:t>
      </w:r>
    </w:p>
    <w:p>
      <w:pPr>
        <w:pStyle w:val="Heading5"/>
        <w:rPr>
          <w:snapToGrid w:val="0"/>
        </w:rPr>
      </w:pPr>
      <w:bookmarkStart w:id="1185" w:name="_Toc256091180"/>
      <w:r>
        <w:rPr>
          <w:rStyle w:val="CharSectno"/>
        </w:rPr>
        <w:t>290</w:t>
      </w:r>
      <w:r>
        <w:rPr>
          <w:snapToGrid w:val="0"/>
        </w:rPr>
        <w:t>.</w:t>
      </w:r>
      <w:r>
        <w:rPr>
          <w:snapToGrid w:val="0"/>
        </w:rPr>
        <w:tab/>
        <w:t>Killing unborn child</w:t>
      </w:r>
      <w:bookmarkEnd w:id="1185"/>
    </w:p>
    <w:p>
      <w:pPr>
        <w:pStyle w:val="Subsection"/>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spacing w:before="60"/>
        <w:ind w:left="890" w:hanging="890"/>
      </w:pPr>
      <w:r>
        <w:tab/>
        <w:t>[Section 290 amended by No. 51 of 1992 s. 16(2); No. 70 of 2004 s. 36(3).]</w:t>
      </w:r>
    </w:p>
    <w:p>
      <w:pPr>
        <w:pStyle w:val="Heading5"/>
        <w:rPr>
          <w:snapToGrid w:val="0"/>
        </w:rPr>
      </w:pPr>
      <w:bookmarkStart w:id="1186" w:name="_Toc256091181"/>
      <w:r>
        <w:rPr>
          <w:rStyle w:val="CharSectno"/>
        </w:rPr>
        <w:t>291</w:t>
      </w:r>
      <w:r>
        <w:rPr>
          <w:snapToGrid w:val="0"/>
        </w:rPr>
        <w:t>.</w:t>
      </w:r>
      <w:r>
        <w:rPr>
          <w:snapToGrid w:val="0"/>
        </w:rPr>
        <w:tab/>
        <w:t>Concealing the birth of children</w:t>
      </w:r>
      <w:bookmarkEnd w:id="1186"/>
    </w:p>
    <w:p>
      <w:pPr>
        <w:pStyle w:val="Subsection"/>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ind w:left="890" w:hanging="890"/>
      </w:pPr>
      <w:r>
        <w:t>[</w:t>
      </w:r>
      <w:r>
        <w:rPr>
          <w:b/>
        </w:rPr>
        <w:t>291A.</w:t>
      </w:r>
      <w:r>
        <w:tab/>
        <w:t>Deleted by No. 58 of 1974 s. 5.]</w:t>
      </w:r>
    </w:p>
    <w:p>
      <w:pPr>
        <w:pStyle w:val="Heading3"/>
        <w:rPr>
          <w:snapToGrid w:val="0"/>
        </w:rPr>
      </w:pPr>
      <w:bookmarkStart w:id="1187" w:name="_Toc189539504"/>
      <w:bookmarkStart w:id="1188" w:name="_Toc193099842"/>
      <w:bookmarkStart w:id="1189" w:name="_Toc196196125"/>
      <w:bookmarkStart w:id="1190" w:name="_Toc196732090"/>
      <w:bookmarkStart w:id="1191" w:name="_Toc201740981"/>
      <w:bookmarkStart w:id="1192" w:name="_Toc202763031"/>
      <w:bookmarkStart w:id="1193" w:name="_Toc203538649"/>
      <w:bookmarkStart w:id="1194" w:name="_Toc205192305"/>
      <w:bookmarkStart w:id="1195" w:name="_Toc205280189"/>
      <w:bookmarkStart w:id="1196" w:name="_Toc207614198"/>
      <w:bookmarkStart w:id="1197" w:name="_Toc207615579"/>
      <w:bookmarkStart w:id="1198" w:name="_Toc207688908"/>
      <w:bookmarkStart w:id="1199" w:name="_Toc209328944"/>
      <w:bookmarkStart w:id="1200" w:name="_Toc209338580"/>
      <w:bookmarkStart w:id="1201" w:name="_Toc209503804"/>
      <w:bookmarkStart w:id="1202" w:name="_Toc211654048"/>
      <w:bookmarkStart w:id="1203" w:name="_Toc233778895"/>
      <w:bookmarkStart w:id="1204" w:name="_Toc241052567"/>
      <w:bookmarkStart w:id="1205" w:name="_Toc241382078"/>
      <w:bookmarkStart w:id="1206" w:name="_Toc241382546"/>
      <w:bookmarkStart w:id="1207" w:name="_Toc247947909"/>
      <w:bookmarkStart w:id="1208" w:name="_Toc248824803"/>
      <w:bookmarkStart w:id="1209" w:name="_Toc249936384"/>
      <w:bookmarkStart w:id="1210" w:name="_Toc252185261"/>
      <w:bookmarkStart w:id="1211" w:name="_Toc253057748"/>
      <w:bookmarkStart w:id="1212" w:name="_Toc253125856"/>
      <w:bookmarkStart w:id="1213" w:name="_Toc254101010"/>
      <w:bookmarkStart w:id="1214" w:name="_Toc254101488"/>
      <w:bookmarkStart w:id="1215" w:name="_Toc254105106"/>
      <w:bookmarkStart w:id="1216" w:name="_Toc254175106"/>
      <w:bookmarkStart w:id="1217" w:name="_Toc254184829"/>
      <w:bookmarkStart w:id="1218" w:name="_Toc254612625"/>
      <w:bookmarkStart w:id="1219" w:name="_Toc255891320"/>
      <w:bookmarkStart w:id="1220" w:name="_Toc256091182"/>
      <w:r>
        <w:rPr>
          <w:rStyle w:val="CharDivNo"/>
        </w:rPr>
        <w:t>Chapter XXIX</w:t>
      </w:r>
      <w:r>
        <w:rPr>
          <w:snapToGrid w:val="0"/>
        </w:rPr>
        <w:t> — </w:t>
      </w:r>
      <w:r>
        <w:rPr>
          <w:rStyle w:val="CharDivText"/>
        </w:rPr>
        <w:t>Offences endangering life or health</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pStyle w:val="Heading5"/>
        <w:rPr>
          <w:snapToGrid w:val="0"/>
        </w:rPr>
      </w:pPr>
      <w:bookmarkStart w:id="1221" w:name="_Toc256091183"/>
      <w:r>
        <w:rPr>
          <w:rStyle w:val="CharSectno"/>
        </w:rPr>
        <w:t>292</w:t>
      </w:r>
      <w:r>
        <w:rPr>
          <w:snapToGrid w:val="0"/>
        </w:rPr>
        <w:t>.</w:t>
      </w:r>
      <w:r>
        <w:rPr>
          <w:snapToGrid w:val="0"/>
        </w:rPr>
        <w:tab/>
        <w:t>Disabling in order to commit indictable offence etc.</w:t>
      </w:r>
      <w:bookmarkEnd w:id="1221"/>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spacing w:before="180"/>
        <w:rPr>
          <w:snapToGrid w:val="0"/>
        </w:rPr>
      </w:pPr>
      <w:bookmarkStart w:id="1222" w:name="_Toc256091184"/>
      <w:r>
        <w:rPr>
          <w:rStyle w:val="CharSectno"/>
        </w:rPr>
        <w:t>293</w:t>
      </w:r>
      <w:r>
        <w:rPr>
          <w:snapToGrid w:val="0"/>
        </w:rPr>
        <w:t>.</w:t>
      </w:r>
      <w:r>
        <w:rPr>
          <w:snapToGrid w:val="0"/>
        </w:rPr>
        <w:tab/>
        <w:t>Stupefying in order to commit indictable offence</w:t>
      </w:r>
      <w:bookmarkEnd w:id="1222"/>
    </w:p>
    <w:p>
      <w:pPr>
        <w:pStyle w:val="Subsection"/>
        <w:spacing w:before="200"/>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spacing w:before="180"/>
        <w:rPr>
          <w:snapToGrid w:val="0"/>
        </w:rPr>
      </w:pPr>
      <w:bookmarkStart w:id="1223" w:name="_Toc256091185"/>
      <w:r>
        <w:rPr>
          <w:rStyle w:val="CharSectno"/>
        </w:rPr>
        <w:t>294</w:t>
      </w:r>
      <w:r>
        <w:rPr>
          <w:snapToGrid w:val="0"/>
        </w:rPr>
        <w:t>.</w:t>
      </w:r>
      <w:r>
        <w:rPr>
          <w:snapToGrid w:val="0"/>
        </w:rPr>
        <w:tab/>
        <w:t>Acts intended to cause grievous bodily harm or prevent arrest</w:t>
      </w:r>
      <w:bookmarkEnd w:id="1223"/>
    </w:p>
    <w:p>
      <w:pPr>
        <w:pStyle w:val="Subsection"/>
        <w:tabs>
          <w:tab w:val="left" w:pos="2640"/>
        </w:tabs>
        <w:spacing w:before="200"/>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w:t>
      </w:r>
    </w:p>
    <w:p>
      <w:pPr>
        <w:pStyle w:val="Indenta"/>
        <w:spacing w:before="100"/>
        <w:rPr>
          <w:snapToGrid w:val="0"/>
        </w:rPr>
      </w:pPr>
      <w:r>
        <w:rPr>
          <w:snapToGrid w:val="0"/>
        </w:rPr>
        <w:tab/>
        <w:t>(1)</w:t>
      </w:r>
      <w:r>
        <w:rPr>
          <w:snapToGrid w:val="0"/>
        </w:rPr>
        <w:tab/>
        <w:t>unlawfully wounds or does any grievous bodily harm to any person by any means whatever; or</w:t>
      </w:r>
    </w:p>
    <w:p>
      <w:pPr>
        <w:pStyle w:val="Indenta"/>
        <w:spacing w:before="100"/>
        <w:rPr>
          <w:snapToGrid w:val="0"/>
        </w:rPr>
      </w:pPr>
      <w:r>
        <w:rPr>
          <w:snapToGrid w:val="0"/>
        </w:rPr>
        <w:tab/>
        <w:t>(2)</w:t>
      </w:r>
      <w:r>
        <w:rPr>
          <w:snapToGrid w:val="0"/>
        </w:rPr>
        <w:tab/>
        <w:t>unlawfully attempts in any manner to strike any person with any kind of projectile; or</w:t>
      </w:r>
    </w:p>
    <w:p>
      <w:pPr>
        <w:pStyle w:val="Indenta"/>
        <w:spacing w:before="100"/>
        <w:rPr>
          <w:snapToGrid w:val="0"/>
        </w:rPr>
      </w:pPr>
      <w:r>
        <w:rPr>
          <w:snapToGrid w:val="0"/>
        </w:rPr>
        <w:tab/>
        <w:t>(3)</w:t>
      </w:r>
      <w:r>
        <w:rPr>
          <w:snapToGrid w:val="0"/>
        </w:rPr>
        <w:tab/>
        <w:t>unlawfully causes any explosive substance to explode; or</w:t>
      </w:r>
    </w:p>
    <w:p>
      <w:pPr>
        <w:pStyle w:val="Indenta"/>
        <w:spacing w:before="100"/>
        <w:rPr>
          <w:snapToGrid w:val="0"/>
        </w:rPr>
      </w:pPr>
      <w:r>
        <w:rPr>
          <w:snapToGrid w:val="0"/>
        </w:rPr>
        <w:tab/>
        <w:t>(4)</w:t>
      </w:r>
      <w:r>
        <w:rPr>
          <w:snapToGrid w:val="0"/>
        </w:rPr>
        <w:tab/>
        <w:t>sends or delivers any explosive substance or other dangerous or noxious thing to any person; or</w:t>
      </w:r>
    </w:p>
    <w:p>
      <w:pPr>
        <w:pStyle w:val="Indenta"/>
        <w:spacing w:before="100"/>
        <w:rPr>
          <w:snapToGrid w:val="0"/>
        </w:rPr>
      </w:pPr>
      <w:r>
        <w:rPr>
          <w:snapToGrid w:val="0"/>
        </w:rPr>
        <w:tab/>
        <w:t>(5)</w:t>
      </w:r>
      <w:r>
        <w:rPr>
          <w:snapToGrid w:val="0"/>
        </w:rPr>
        <w:tab/>
        <w:t>causes any such substance or thing to be taken or received by any person; or</w:t>
      </w:r>
    </w:p>
    <w:p>
      <w:pPr>
        <w:pStyle w:val="Indenta"/>
        <w:spacing w:before="100"/>
        <w:rPr>
          <w:snapToGrid w:val="0"/>
        </w:rPr>
      </w:pPr>
      <w:r>
        <w:rPr>
          <w:snapToGrid w:val="0"/>
        </w:rPr>
        <w:tab/>
        <w:t>(6)</w:t>
      </w:r>
      <w:r>
        <w:rPr>
          <w:snapToGrid w:val="0"/>
        </w:rPr>
        <w:tab/>
        <w:t>puts any corrosive fluid or any destructive or explosive substance in any place; or</w:t>
      </w:r>
    </w:p>
    <w:p>
      <w:pPr>
        <w:pStyle w:val="Indenta"/>
        <w:spacing w:before="100"/>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keepLines/>
        <w:rPr>
          <w:snapToGrid w:val="0"/>
        </w:rPr>
      </w:pPr>
      <w:r>
        <w:rPr>
          <w:snapToGrid w:val="0"/>
        </w:rPr>
        <w:tab/>
        <w:t>(8)</w:t>
      </w:r>
      <w:r>
        <w:rPr>
          <w:snapToGrid w:val="0"/>
        </w:rPr>
        <w:tab/>
        <w:t>does any act that is likely to result in a person having a serious disease;</w:t>
      </w:r>
    </w:p>
    <w:p>
      <w:pPr>
        <w:pStyle w:val="Subsection"/>
        <w:keepNext/>
        <w:keepLines/>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[Section 294 amended by No. 118 of 1981 s. 4; No. 51 of 1992 s. 5 and 16(2); No. 70 of 2004 s. 36(3).]</w:t>
      </w:r>
    </w:p>
    <w:p>
      <w:pPr>
        <w:pStyle w:val="Heading5"/>
        <w:spacing w:before="240"/>
        <w:rPr>
          <w:snapToGrid w:val="0"/>
        </w:rPr>
      </w:pPr>
      <w:bookmarkStart w:id="1224" w:name="_Toc256091186"/>
      <w:r>
        <w:rPr>
          <w:rStyle w:val="CharSectno"/>
        </w:rPr>
        <w:t>294A</w:t>
      </w:r>
      <w:r>
        <w:rPr>
          <w:snapToGrid w:val="0"/>
        </w:rPr>
        <w:t>.</w:t>
      </w:r>
      <w:r>
        <w:rPr>
          <w:snapToGrid w:val="0"/>
        </w:rPr>
        <w:tab/>
        <w:t>Dangerous goods on aircraft</w:t>
      </w:r>
      <w:bookmarkEnd w:id="1224"/>
    </w:p>
    <w:p>
      <w:pPr>
        <w:pStyle w:val="Subsection"/>
        <w:spacing w:before="180"/>
        <w:rPr>
          <w:snapToGrid w:val="0"/>
        </w:rPr>
      </w:pPr>
      <w:r>
        <w:rPr>
          <w:snapToGrid w:val="0"/>
        </w:rPr>
        <w:tab/>
        <w:t>(1)</w:t>
      </w:r>
      <w:r>
        <w:rPr>
          <w:snapToGrid w:val="0"/>
        </w:rPr>
        <w:tab/>
        <w:t>Subject to this section, any person who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spacing w:before="180"/>
        <w:rPr>
          <w:snapToGrid w:val="0"/>
        </w:rPr>
      </w:pPr>
      <w:r>
        <w:rPr>
          <w:snapToGrid w:val="0"/>
        </w:rPr>
        <w:tab/>
        <w:t>(2)</w:t>
      </w:r>
      <w:r>
        <w:rPr>
          <w:snapToGrid w:val="0"/>
        </w:rPr>
        <w:tab/>
        <w:t>It is a defence to a charge of any offence defined in subsection (1) to prove that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keepNext/>
        <w:keepLines/>
        <w:spacing w:before="180"/>
        <w:rPr>
          <w:snapToGrid w:val="0"/>
        </w:rPr>
      </w:pPr>
      <w:r>
        <w:rPr>
          <w:snapToGrid w:val="0"/>
        </w:rPr>
        <w:tab/>
        <w:t>(3)</w:t>
      </w:r>
      <w:r>
        <w:rPr>
          <w:snapToGrid w:val="0"/>
        </w:rPr>
        <w:tab/>
        <w:t xml:space="preserve">In this section, </w:t>
      </w:r>
      <w:r>
        <w:rPr>
          <w:rStyle w:val="CharDefText"/>
        </w:rPr>
        <w:t>dangerous goods</w:t>
      </w:r>
      <w:r>
        <w:rPr>
          <w:snapToGrid w:val="0"/>
        </w:rPr>
        <w:t xml:space="preserve"> means —</w:t>
      </w:r>
    </w:p>
    <w:p>
      <w:pPr>
        <w:pStyle w:val="Indenta"/>
        <w:keepLines/>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ind w:left="890" w:hanging="890"/>
      </w:pPr>
      <w:r>
        <w:tab/>
        <w:t>[Section 294A inserted by No. 53 of 1964 s. 4; amended by No. 51 of 1992 s. 16(2); No. 70 of 2004 s. 36(3).]</w:t>
      </w:r>
    </w:p>
    <w:p>
      <w:pPr>
        <w:pStyle w:val="Heading5"/>
        <w:rPr>
          <w:snapToGrid w:val="0"/>
        </w:rPr>
      </w:pPr>
      <w:bookmarkStart w:id="1225" w:name="_Toc256091187"/>
      <w:r>
        <w:rPr>
          <w:rStyle w:val="CharSectno"/>
        </w:rPr>
        <w:t>295</w:t>
      </w:r>
      <w:r>
        <w:rPr>
          <w:snapToGrid w:val="0"/>
        </w:rPr>
        <w:t>.</w:t>
      </w:r>
      <w:r>
        <w:rPr>
          <w:snapToGrid w:val="0"/>
        </w:rPr>
        <w:tab/>
        <w:t>Preventing escape from wreck</w:t>
      </w:r>
      <w:bookmarkEnd w:id="1225"/>
    </w:p>
    <w:p>
      <w:pPr>
        <w:pStyle w:val="Subsection"/>
        <w:rPr>
          <w:snapToGrid w:val="0"/>
        </w:rPr>
      </w:pPr>
      <w:r>
        <w:rPr>
          <w:snapToGrid w:val="0"/>
        </w:rPr>
        <w:tab/>
      </w:r>
      <w:r>
        <w:rPr>
          <w:snapToGrid w:val="0"/>
        </w:rPr>
        <w:tab/>
        <w:t>Any person who unlawfully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keepNext/>
        <w:keepLines/>
        <w:rPr>
          <w:snapToGrid w:val="0"/>
        </w:rPr>
      </w:pPr>
      <w:r>
        <w:rPr>
          <w:snapToGrid w:val="0"/>
        </w:rPr>
        <w:tab/>
        <w:t>(2)</w:t>
      </w:r>
      <w:r>
        <w:rPr>
          <w:snapToGrid w:val="0"/>
        </w:rPr>
        <w:tab/>
        <w:t>Obstructs any person in his endeavours to save the life of any person so situated;</w:t>
      </w:r>
    </w:p>
    <w:p>
      <w:pPr>
        <w:pStyle w:val="Subsection"/>
        <w:keepLines/>
        <w:rPr>
          <w:snapToGrid w:val="0"/>
        </w:rPr>
      </w:pPr>
      <w:r>
        <w:rPr>
          <w:snapToGrid w:val="0"/>
        </w:rPr>
        <w:tab/>
      </w:r>
      <w:r>
        <w:rPr>
          <w:snapToGrid w:val="0"/>
        </w:rPr>
        <w:tab/>
        <w:t>is guilty of a crime, and is liable to imprisonment for 20 years.</w:t>
      </w:r>
    </w:p>
    <w:p>
      <w:pPr>
        <w:pStyle w:val="Footnotesection"/>
        <w:ind w:left="890" w:hanging="890"/>
      </w:pPr>
      <w:r>
        <w:tab/>
        <w:t>[Section 295 amended by No. 118 of 1981 s. 4; No. 51 of 1992 s. 16(2).]</w:t>
      </w:r>
    </w:p>
    <w:p>
      <w:pPr>
        <w:pStyle w:val="Ednotesection"/>
      </w:pPr>
      <w:r>
        <w:t>[</w:t>
      </w:r>
      <w:r>
        <w:rPr>
          <w:b/>
        </w:rPr>
        <w:t>296, 296A.</w:t>
      </w:r>
      <w:r>
        <w:rPr>
          <w:b/>
        </w:rPr>
        <w:tab/>
      </w:r>
      <w:r>
        <w:t>Deleted by No. 4 of 2004 s. 18.]</w:t>
      </w:r>
    </w:p>
    <w:p>
      <w:pPr>
        <w:pStyle w:val="Heading5"/>
        <w:rPr>
          <w:snapToGrid w:val="0"/>
        </w:rPr>
      </w:pPr>
      <w:bookmarkStart w:id="1226" w:name="_Toc256091188"/>
      <w:r>
        <w:rPr>
          <w:rStyle w:val="CharSectno"/>
        </w:rPr>
        <w:t>297</w:t>
      </w:r>
      <w:r>
        <w:rPr>
          <w:snapToGrid w:val="0"/>
        </w:rPr>
        <w:t>.</w:t>
      </w:r>
      <w:r>
        <w:rPr>
          <w:snapToGrid w:val="0"/>
        </w:rPr>
        <w:tab/>
        <w:t>Grievous bodily harm</w:t>
      </w:r>
      <w:bookmarkEnd w:id="1226"/>
    </w:p>
    <w:p>
      <w:pPr>
        <w:pStyle w:val="Subsection"/>
        <w:rPr>
          <w:snapToGrid w:val="0"/>
        </w:rPr>
      </w:pPr>
      <w:r>
        <w:rPr>
          <w:snapToGrid w:val="0"/>
        </w:rPr>
        <w:tab/>
        <w:t>(1)</w:t>
      </w:r>
      <w:r>
        <w:rPr>
          <w:snapToGrid w:val="0"/>
        </w:rPr>
        <w:tab/>
        <w:t>Any person who unlawfully does grievous bodily harm to another is guilty of a crime, and is liable to imprisonment for 10 years.</w:t>
      </w:r>
    </w:p>
    <w:p>
      <w:pPr>
        <w:pStyle w:val="Penstart"/>
        <w:rPr>
          <w:snapToGrid w:val="0"/>
        </w:rPr>
      </w:pPr>
      <w:r>
        <w:rPr>
          <w:snapToGrid w:val="0"/>
        </w:rPr>
        <w:tab/>
      </w:r>
      <w:r>
        <w:t xml:space="preserve">Alternative offence: s. 304, 313 or 317 or </w:t>
      </w:r>
      <w:r>
        <w:rPr>
          <w:i/>
        </w:rPr>
        <w:t xml:space="preserve">Road Traffic Act 1974 </w:t>
      </w:r>
      <w:r>
        <w:t>s. 59.</w:t>
      </w:r>
    </w:p>
    <w:p>
      <w:pPr>
        <w:pStyle w:val="Subsection"/>
        <w:rPr>
          <w:snapToGrid w:val="0"/>
        </w:rPr>
      </w:pPr>
      <w:r>
        <w:rPr>
          <w:snapToGrid w:val="0"/>
        </w:rPr>
        <w:tab/>
        <w:t>(2)</w:t>
      </w:r>
      <w:r>
        <w:rPr>
          <w:snapToGrid w:val="0"/>
        </w:rPr>
        <w:tab/>
        <w:t>If the offence is committed in the course of conduct that, under section 371 or 371A, constitutes the stealing of a motor vehicle, the offender is liable to imprisonment for 14 years.</w:t>
      </w:r>
    </w:p>
    <w:p>
      <w:pPr>
        <w:pStyle w:val="Subsection"/>
        <w:rPr>
          <w:snapToGrid w:val="0"/>
        </w:rPr>
      </w:pPr>
      <w:r>
        <w:rPr>
          <w:snapToGrid w:val="0"/>
        </w:rPr>
        <w:tab/>
        <w:t>(3)</w:t>
      </w:r>
      <w:r>
        <w:rPr>
          <w:snapToGrid w:val="0"/>
        </w:rPr>
        <w:tab/>
      </w:r>
      <w:r>
        <w:t>If the offence is committed in circumstances of aggravation</w:t>
      </w:r>
      <w:r>
        <w:rPr>
          <w:snapToGrid w:val="0"/>
        </w:rPr>
        <w:t>, the offender is liable to imprisonment for 14 years.</w:t>
      </w:r>
    </w:p>
    <w:p>
      <w:pPr>
        <w:pStyle w:val="Subsection"/>
        <w:keepNext/>
        <w:keepLines/>
      </w:pPr>
      <w:r>
        <w:tab/>
        <w:t>(4)</w:t>
      </w:r>
      <w:r>
        <w:tab/>
        <w:t>If —</w:t>
      </w:r>
    </w:p>
    <w:p>
      <w:pPr>
        <w:pStyle w:val="Indenta"/>
      </w:pPr>
      <w:r>
        <w:tab/>
        <w:t>(a)</w:t>
      </w:r>
      <w:r>
        <w:tab/>
        <w:t>the victim of the offence is a public officer who is performing a function of his office or employment; or</w:t>
      </w:r>
    </w:p>
    <w:p>
      <w:pPr>
        <w:pStyle w:val="Indenta"/>
      </w:pPr>
      <w:r>
        <w:tab/>
        <w:t>(b)</w:t>
      </w:r>
      <w:r>
        <w:tab/>
        <w:t>the offence is committed against a public officer on account of his being such an officer or his performance of a function of his office or employment; or</w:t>
      </w:r>
    </w:p>
    <w:p>
      <w:pPr>
        <w:pStyle w:val="Indenta"/>
        <w:keepNext/>
        <w:keepLines/>
      </w:pPr>
      <w:r>
        <w:tab/>
        <w:t>(c)</w:t>
      </w:r>
      <w:r>
        <w:tab/>
        <w:t>the victim of the offence is the driver or person operating or in charge of —</w:t>
      </w:r>
    </w:p>
    <w:p>
      <w:pPr>
        <w:pStyle w:val="Indenti"/>
      </w:pPr>
      <w:r>
        <w:tab/>
        <w:t>(i)</w:t>
      </w:r>
      <w:r>
        <w:tab/>
        <w:t>a vehicle travelling on a railway; or</w:t>
      </w:r>
    </w:p>
    <w:p>
      <w:pPr>
        <w:pStyle w:val="Indenti"/>
      </w:pPr>
      <w:r>
        <w:tab/>
        <w:t>(ii)</w:t>
      </w:r>
      <w:r>
        <w:tab/>
        <w:t>a ferry; or</w:t>
      </w:r>
    </w:p>
    <w:p>
      <w:pPr>
        <w:pStyle w:val="Indenti"/>
      </w:pPr>
      <w:r>
        <w:tab/>
        <w:t>(iii)</w:t>
      </w:r>
      <w:r>
        <w:tab/>
        <w:t xml:space="preserve">a passenger vehicle as defined in paragraph (a) of the definition of </w:t>
      </w:r>
      <w:r>
        <w:rPr>
          <w:b/>
          <w:bCs/>
          <w:i/>
          <w:iCs/>
        </w:rPr>
        <w:t>passenger vehicle</w:t>
      </w:r>
      <w:r>
        <w:t xml:space="preserve"> in section 5(1) of the </w:t>
      </w:r>
      <w:r>
        <w:rPr>
          <w:i/>
          <w:iCs/>
        </w:rPr>
        <w:t>Road Traffic Act 1974</w:t>
      </w:r>
      <w:r>
        <w:t>;</w:t>
      </w:r>
    </w:p>
    <w:p>
      <w:pPr>
        <w:pStyle w:val="Indenta"/>
      </w:pPr>
      <w:r>
        <w:tab/>
      </w:r>
      <w:r>
        <w:tab/>
        <w:t>or</w:t>
      </w:r>
    </w:p>
    <w:p>
      <w:pPr>
        <w:pStyle w:val="Indenta"/>
        <w:rPr>
          <w:szCs w:val="22"/>
        </w:rPr>
      </w:pPr>
      <w:r>
        <w:rPr>
          <w:szCs w:val="22"/>
        </w:rPr>
        <w:tab/>
        <w:t>(d)</w:t>
      </w:r>
      <w:r>
        <w:rPr>
          <w:szCs w:val="22"/>
        </w:rPr>
        <w:tab/>
        <w:t>the victim of the offence is —</w:t>
      </w:r>
    </w:p>
    <w:p>
      <w:pPr>
        <w:pStyle w:val="Indenti"/>
        <w:rPr>
          <w:lang w:eastAsia="en-AU"/>
        </w:rPr>
      </w:pPr>
      <w:r>
        <w:rPr>
          <w:szCs w:val="22"/>
        </w:rPr>
        <w:tab/>
        <w:t>(i)</w:t>
      </w:r>
      <w:r>
        <w:rPr>
          <w:szCs w:val="22"/>
        </w:rPr>
        <w:tab/>
        <w:t>an ambulance officer; or</w:t>
      </w:r>
    </w:p>
    <w:p>
      <w:pPr>
        <w:pStyle w:val="Indenti"/>
        <w:rPr>
          <w:lang w:eastAsia="en-AU"/>
        </w:rPr>
      </w:pPr>
      <w:r>
        <w:tab/>
        <w:t>(ii)</w:t>
      </w:r>
      <w:r>
        <w:tab/>
        <w:t xml:space="preserve">a member of a FESA Unit, SES Unit or VMRS Group (within the meaning given to those terms by the </w:t>
      </w:r>
      <w:r>
        <w:rPr>
          <w:i/>
        </w:rPr>
        <w:t>Fire and Emergency Services Authority of Western Australia Act 1998</w:t>
      </w:r>
      <w:r>
        <w:t>); or</w:t>
      </w:r>
    </w:p>
    <w:p>
      <w:pPr>
        <w:pStyle w:val="Indenti"/>
        <w:rPr>
          <w:lang w:eastAsia="en-AU"/>
        </w:rPr>
      </w:pPr>
      <w:r>
        <w:tab/>
        <w:t>(iii)</w:t>
      </w:r>
      <w:r>
        <w:tab/>
        <w:t xml:space="preserve">a member or officer of a private fire brigade or volunteer fire brigade (within the meaning given to those terms by the </w:t>
      </w:r>
      <w:r>
        <w:rPr>
          <w:i/>
        </w:rPr>
        <w:t>Fire Brigades Act 1942</w:t>
      </w:r>
      <w:r>
        <w:t>),</w:t>
      </w:r>
    </w:p>
    <w:p>
      <w:pPr>
        <w:pStyle w:val="Indenta"/>
        <w:rPr>
          <w:lang w:eastAsia="en-AU"/>
        </w:rPr>
      </w:pPr>
      <w:r>
        <w:rPr>
          <w:szCs w:val="22"/>
        </w:rPr>
        <w:tab/>
      </w:r>
      <w:r>
        <w:rPr>
          <w:szCs w:val="22"/>
        </w:rPr>
        <w:tab/>
        <w:t>who is performing his or her duties as such; or</w:t>
      </w:r>
    </w:p>
    <w:p>
      <w:pPr>
        <w:pStyle w:val="Indenta"/>
      </w:pPr>
      <w:r>
        <w:tab/>
        <w:t>(e)</w:t>
      </w:r>
      <w:r>
        <w:tab/>
        <w:t>the victim of the offence is a person who —</w:t>
      </w:r>
    </w:p>
    <w:p>
      <w:pPr>
        <w:pStyle w:val="Indenti"/>
        <w:rPr>
          <w:lang w:eastAsia="en-AU"/>
        </w:rPr>
      </w:pPr>
      <w:r>
        <w:rPr>
          <w:szCs w:val="22"/>
        </w:rPr>
        <w:tab/>
        <w:t>(i)</w:t>
      </w:r>
      <w:r>
        <w:rPr>
          <w:szCs w:val="22"/>
        </w:rPr>
        <w:tab/>
        <w:t>is working in a hospital; or</w:t>
      </w:r>
    </w:p>
    <w:p>
      <w:pPr>
        <w:pStyle w:val="Indenti"/>
        <w:rPr>
          <w:lang w:eastAsia="en-AU"/>
        </w:rPr>
      </w:pPr>
      <w:r>
        <w:tab/>
        <w:t>(ii)</w:t>
      </w:r>
      <w:r>
        <w:tab/>
        <w:t>is in the course of providing a health service to the public;</w:t>
      </w:r>
    </w:p>
    <w:p>
      <w:pPr>
        <w:pStyle w:val="Indenta"/>
        <w:rPr>
          <w:lang w:eastAsia="en-AU"/>
        </w:rPr>
      </w:pPr>
      <w:r>
        <w:rPr>
          <w:szCs w:val="22"/>
        </w:rPr>
        <w:tab/>
      </w:r>
      <w:r>
        <w:rPr>
          <w:szCs w:val="22"/>
        </w:rPr>
        <w:tab/>
        <w:t>or</w:t>
      </w:r>
    </w:p>
    <w:p>
      <w:pPr>
        <w:pStyle w:val="Indenta"/>
        <w:rPr>
          <w:lang w:eastAsia="en-AU"/>
        </w:rPr>
      </w:pPr>
      <w:r>
        <w:tab/>
        <w:t>(f)</w:t>
      </w:r>
      <w:r>
        <w:tab/>
        <w:t xml:space="preserve">the victim of the offence is a contract worker (within the meaning given to that term by the </w:t>
      </w:r>
      <w:r>
        <w:rPr>
          <w:i/>
        </w:rPr>
        <w:t>Court Security and Custodial Services Act 1999</w:t>
      </w:r>
      <w:r>
        <w:t>) who is providing court security services or custodial services under that Act; or</w:t>
      </w:r>
    </w:p>
    <w:p>
      <w:pPr>
        <w:pStyle w:val="Indenta"/>
        <w:rPr>
          <w:lang w:eastAsia="en-AU"/>
        </w:rPr>
      </w:pPr>
      <w:r>
        <w:tab/>
        <w:t>(g)</w:t>
      </w:r>
      <w:r>
        <w:tab/>
        <w:t xml:space="preserve">the victim of the offence is a contract worker (within the meaning given to that term by section 15A of the </w:t>
      </w:r>
      <w:r>
        <w:rPr>
          <w:i/>
        </w:rPr>
        <w:t>Prisons Act 1981</w:t>
      </w:r>
      <w:r>
        <w:t>) who is performing functions under Part IIIA of that Act,</w:t>
      </w:r>
    </w:p>
    <w:p>
      <w:pPr>
        <w:pStyle w:val="Subsection"/>
        <w:spacing w:before="120"/>
      </w:pPr>
      <w:r>
        <w:tab/>
      </w:r>
      <w:r>
        <w:tab/>
        <w:t>the offender is liable to imprisonment for 14 years.</w:t>
      </w:r>
    </w:p>
    <w:p>
      <w:pPr>
        <w:pStyle w:val="Subsection"/>
      </w:pPr>
      <w:r>
        <w:tab/>
        <w:t>(5)</w:t>
      </w:r>
      <w:r>
        <w:tab/>
        <w:t xml:space="preserve">If the offence is committed </w:t>
      </w:r>
      <w:r>
        <w:rPr>
          <w:noProof/>
          <w:szCs w:val="22"/>
        </w:rPr>
        <w:t xml:space="preserve">in prescribed circumstances by a person who has reached 16 but not 18 years of age, then, notwithstanding the </w:t>
      </w:r>
      <w:r>
        <w:rPr>
          <w:i/>
          <w:noProof/>
          <w:szCs w:val="22"/>
        </w:rPr>
        <w:t>Young Offenders Act 1994</w:t>
      </w:r>
      <w:r>
        <w:t xml:space="preserve"> and in particular section 46(5a) of it, the court sentencing the offender —</w:t>
      </w:r>
    </w:p>
    <w:p>
      <w:pPr>
        <w:pStyle w:val="Indenta"/>
      </w:pPr>
      <w:r>
        <w:tab/>
        <w:t>(a)</w:t>
      </w:r>
      <w:r>
        <w:tab/>
        <w:t>must sentence the offender either —</w:t>
      </w:r>
    </w:p>
    <w:p>
      <w:pPr>
        <w:pStyle w:val="Indenti"/>
      </w:pPr>
      <w:r>
        <w:tab/>
        <w:t>(i)</w:t>
      </w:r>
      <w:r>
        <w:tab/>
        <w:t xml:space="preserve">to a term of imprisonment of at least 3 months, notwithstanding the </w:t>
      </w:r>
      <w:r>
        <w:rPr>
          <w:i/>
        </w:rPr>
        <w:t>Sentencing Act 1995</w:t>
      </w:r>
      <w:r>
        <w:t xml:space="preserve"> section 86; or</w:t>
      </w:r>
    </w:p>
    <w:p>
      <w:pPr>
        <w:pStyle w:val="Indenti"/>
      </w:pPr>
      <w:r>
        <w:tab/>
        <w:t>(ii)</w:t>
      </w:r>
      <w:r>
        <w:tab/>
        <w:t xml:space="preserve">to a term of detention (as defined in the </w:t>
      </w:r>
      <w:r>
        <w:rPr>
          <w:i/>
        </w:rPr>
        <w:t>Young Offenders Act 1994</w:t>
      </w:r>
      <w:r>
        <w:rPr>
          <w:iCs/>
        </w:rPr>
        <w:t xml:space="preserve"> section 3</w:t>
      </w:r>
      <w:r>
        <w:t>) of at least 3 months,</w:t>
      </w:r>
    </w:p>
    <w:p>
      <w:pPr>
        <w:pStyle w:val="Indenta"/>
      </w:pPr>
      <w:r>
        <w:tab/>
      </w:r>
      <w:r>
        <w:tab/>
        <w:t>as the court thinks fit; and</w:t>
      </w:r>
    </w:p>
    <w:p>
      <w:pPr>
        <w:pStyle w:val="Indenta"/>
      </w:pPr>
      <w:r>
        <w:tab/>
        <w:t>(b)</w:t>
      </w:r>
      <w:r>
        <w:tab/>
        <w:t>must not suspend any term of imprisonment imposed under paragraph (a)(i); and</w:t>
      </w:r>
    </w:p>
    <w:p>
      <w:pPr>
        <w:pStyle w:val="Indenta"/>
      </w:pPr>
      <w:r>
        <w:tab/>
        <w:t>(c)</w:t>
      </w:r>
      <w:r>
        <w:tab/>
        <w:t>must record a conviction against the offender.</w:t>
      </w:r>
    </w:p>
    <w:p>
      <w:pPr>
        <w:pStyle w:val="Subsection"/>
      </w:pPr>
      <w:r>
        <w:tab/>
        <w:t>(6)</w:t>
      </w:r>
      <w:r>
        <w:tab/>
        <w:t xml:space="preserve">Subsection (5) does not prevent a court from making a direction under the </w:t>
      </w:r>
      <w:r>
        <w:rPr>
          <w:i/>
          <w:iCs/>
        </w:rPr>
        <w:t xml:space="preserve">Young Offenders Act 1994 </w:t>
      </w:r>
      <w:r>
        <w:t>section 118(4) or a special order under Part 7 Division 9 of that Act.</w:t>
      </w:r>
    </w:p>
    <w:p>
      <w:pPr>
        <w:pStyle w:val="Subsection"/>
      </w:pPr>
      <w:r>
        <w:tab/>
        <w:t>(7)</w:t>
      </w:r>
      <w:r>
        <w:tab/>
        <w:t xml:space="preserve">If the offence is committed in prescribed circumstances </w:t>
      </w:r>
      <w:r>
        <w:rPr>
          <w:noProof/>
          <w:szCs w:val="22"/>
        </w:rPr>
        <w:t>by a person who has reached 18 years of age</w:t>
      </w:r>
      <w:r>
        <w:t>, then, notwithstanding any other written law, the court sentencing the offender —</w:t>
      </w:r>
    </w:p>
    <w:p>
      <w:pPr>
        <w:pStyle w:val="Indenta"/>
      </w:pPr>
      <w:r>
        <w:tab/>
        <w:t>(a)</w:t>
      </w:r>
      <w:r>
        <w:tab/>
        <w:t>must sentence the offender to a term of imprisonment of at least 12 months; and</w:t>
      </w:r>
    </w:p>
    <w:p>
      <w:pPr>
        <w:pStyle w:val="Indenta"/>
      </w:pPr>
      <w:r>
        <w:tab/>
        <w:t>(b)</w:t>
      </w:r>
      <w:r>
        <w:tab/>
        <w:t>must not suspend the term of imprisonment imposed under paragraph (a).</w:t>
      </w:r>
    </w:p>
    <w:p>
      <w:pPr>
        <w:pStyle w:val="Subsection"/>
      </w:pPr>
      <w:r>
        <w:tab/>
        <w:t>(8)</w:t>
      </w:r>
      <w:r>
        <w:tab/>
        <w:t>In subsections (5) and (7) —</w:t>
      </w:r>
    </w:p>
    <w:p>
      <w:pPr>
        <w:pStyle w:val="Defstart"/>
      </w:pPr>
      <w:r>
        <w:tab/>
      </w:r>
      <w:r>
        <w:rPr>
          <w:rStyle w:val="CharDefText"/>
        </w:rPr>
        <w:t>prescribed circumstances</w:t>
      </w:r>
      <w:r>
        <w:t xml:space="preserve"> means any of these circumstances —</w:t>
      </w:r>
    </w:p>
    <w:p>
      <w:pPr>
        <w:pStyle w:val="Defpara"/>
      </w:pPr>
      <w:r>
        <w:tab/>
        <w:t>(a)</w:t>
      </w:r>
      <w:r>
        <w:tab/>
        <w:t>where the offence is committed in the circumstances set out in subsection (4)(a) or (b) and the public officer is —</w:t>
      </w:r>
    </w:p>
    <w:p>
      <w:pPr>
        <w:pStyle w:val="Defsubpara"/>
      </w:pPr>
      <w:r>
        <w:tab/>
        <w:t>(i)</w:t>
      </w:r>
      <w:r>
        <w:tab/>
        <w:t>a police officer; or</w:t>
      </w:r>
    </w:p>
    <w:p>
      <w:pPr>
        <w:pStyle w:val="Defsubpara"/>
      </w:pPr>
      <w:r>
        <w:tab/>
        <w:t>(ii)</w:t>
      </w:r>
      <w:r>
        <w:tab/>
        <w:t xml:space="preserve">a prison officer as defined in the </w:t>
      </w:r>
      <w:r>
        <w:rPr>
          <w:i/>
        </w:rPr>
        <w:t xml:space="preserve">Prisons Act 1981 </w:t>
      </w:r>
      <w:r>
        <w:t>section 3(1); or</w:t>
      </w:r>
    </w:p>
    <w:p>
      <w:pPr>
        <w:pStyle w:val="Defsubpara"/>
      </w:pPr>
      <w:r>
        <w:tab/>
        <w:t>(iii)</w:t>
      </w:r>
      <w:r>
        <w:tab/>
        <w:t xml:space="preserve">a security officer as defined in the </w:t>
      </w:r>
      <w:r>
        <w:rPr>
          <w:i/>
        </w:rPr>
        <w:t>Public Transport Authority Act 2003</w:t>
      </w:r>
      <w:r>
        <w:t xml:space="preserve"> section 3;</w:t>
      </w:r>
    </w:p>
    <w:p>
      <w:pPr>
        <w:pStyle w:val="Defpara"/>
      </w:pPr>
      <w:r>
        <w:tab/>
        <w:t>(b)</w:t>
      </w:r>
      <w:r>
        <w:tab/>
        <w:t>where the offence is committed in the circumstances set out in subsection (4)(d)(i), (f) or (g).</w:t>
      </w:r>
    </w:p>
    <w:p>
      <w:pPr>
        <w:pStyle w:val="Footnotesection"/>
        <w:ind w:left="890" w:hanging="890"/>
      </w:pPr>
      <w:r>
        <w:tab/>
        <w:t>[Section 297 amended by No. 1 of 1992 s. 4; No. 51 of 1992 s. 16(2); No. 29 of 1998 s. 3; No. 23 of 2001 s. 3; No. 38 of 2004 s. 65; No. 70 of 2004 s. 36(6); No. 2 of 2008 s. 5; No. 21 of 2009 s. 4.]</w:t>
      </w:r>
    </w:p>
    <w:p>
      <w:pPr>
        <w:pStyle w:val="Ednotesection"/>
        <w:spacing w:before="180"/>
      </w:pPr>
      <w:r>
        <w:t>[</w:t>
      </w:r>
      <w:r>
        <w:rPr>
          <w:b/>
        </w:rPr>
        <w:t>298</w:t>
      </w:r>
      <w:r>
        <w:rPr>
          <w:b/>
        </w:rPr>
        <w:noBreakHyphen/>
        <w:t>300.</w:t>
      </w:r>
      <w:r>
        <w:rPr>
          <w:b/>
        </w:rPr>
        <w:tab/>
      </w:r>
      <w:r>
        <w:t>Deleted by No. 4 of 2004 s. 19.]</w:t>
      </w:r>
    </w:p>
    <w:p>
      <w:pPr>
        <w:pStyle w:val="Heading5"/>
        <w:spacing w:before="180"/>
        <w:rPr>
          <w:snapToGrid w:val="0"/>
        </w:rPr>
      </w:pPr>
      <w:bookmarkStart w:id="1227" w:name="_Toc256091189"/>
      <w:r>
        <w:rPr>
          <w:rStyle w:val="CharSectno"/>
        </w:rPr>
        <w:t>301</w:t>
      </w:r>
      <w:r>
        <w:rPr>
          <w:snapToGrid w:val="0"/>
        </w:rPr>
        <w:t>.</w:t>
      </w:r>
      <w:r>
        <w:rPr>
          <w:snapToGrid w:val="0"/>
        </w:rPr>
        <w:tab/>
        <w:t>Wounding and similar acts</w:t>
      </w:r>
      <w:bookmarkEnd w:id="1227"/>
    </w:p>
    <w:p>
      <w:pPr>
        <w:pStyle w:val="Subsection"/>
        <w:spacing w:before="12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crime, and is liable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keepNext/>
        <w:keepLines/>
        <w:rPr>
          <w:snapToGrid w:val="0"/>
        </w:rPr>
      </w:pPr>
      <w:r>
        <w:tab/>
        <w:t>(b)</w:t>
      </w:r>
      <w:r>
        <w:tab/>
        <w:t>in a case to which paragraph (b) above applies: imprisonment for 2 years and a fine of $24 000.</w:t>
      </w:r>
    </w:p>
    <w:p>
      <w:pPr>
        <w:pStyle w:val="Footnotesection"/>
        <w:ind w:left="890" w:hanging="890"/>
      </w:pPr>
      <w:r>
        <w:tab/>
        <w:t>[Section 301 amended by No. 51 of 1992 s. 16(2); No. 82 of 1994 s. 6; No. 23 of 2001 s. 4; No. 38 of 2004 s. 66; No. 70 of 2004 s. 35(4).]</w:t>
      </w:r>
    </w:p>
    <w:p>
      <w:pPr>
        <w:pStyle w:val="Ednotesection"/>
        <w:keepNext/>
        <w:ind w:left="890" w:hanging="890"/>
      </w:pPr>
      <w:r>
        <w:t>[</w:t>
      </w:r>
      <w:r>
        <w:rPr>
          <w:b/>
        </w:rPr>
        <w:t>302.</w:t>
      </w:r>
      <w:r>
        <w:rPr>
          <w:b/>
        </w:rPr>
        <w:tab/>
      </w:r>
      <w:r>
        <w:t>Deleted by No. 4 of 2004 s. 20.]</w:t>
      </w:r>
    </w:p>
    <w:p>
      <w:pPr>
        <w:pStyle w:val="Ednotesection"/>
        <w:ind w:left="890" w:hanging="890"/>
      </w:pPr>
      <w:r>
        <w:t>[</w:t>
      </w:r>
      <w:r>
        <w:rPr>
          <w:b/>
        </w:rPr>
        <w:t>303.</w:t>
      </w:r>
      <w:r>
        <w:rPr>
          <w:b/>
        </w:rPr>
        <w:tab/>
      </w:r>
      <w:r>
        <w:t>Deleted by No. 4 of 2004 s. 61(4).]</w:t>
      </w:r>
    </w:p>
    <w:p>
      <w:pPr>
        <w:pStyle w:val="Heading5"/>
      </w:pPr>
      <w:bookmarkStart w:id="1228" w:name="_Toc256091190"/>
      <w:r>
        <w:rPr>
          <w:rStyle w:val="CharSectno"/>
        </w:rPr>
        <w:t>304</w:t>
      </w:r>
      <w:r>
        <w:t>.</w:t>
      </w:r>
      <w:r>
        <w:tab/>
        <w:t>Acts or omissions causing bodily harm or danger</w:t>
      </w:r>
      <w:bookmarkEnd w:id="1228"/>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keepNext/>
      </w:pPr>
      <w:r>
        <w:tab/>
        <w:t>(b)</w:t>
      </w:r>
      <w:r>
        <w:tab/>
        <w:t>the life, health or safety of any person is or is likely to be endangered,</w:t>
      </w:r>
    </w:p>
    <w:p>
      <w:pPr>
        <w:pStyle w:val="Subsection"/>
        <w:keepLines/>
      </w:pPr>
      <w:r>
        <w:tab/>
      </w:r>
      <w:r>
        <w:tab/>
        <w:t>the person is guilty of a crime and is liable to imprisonment for 7 years.</w:t>
      </w:r>
    </w:p>
    <w:p>
      <w:pPr>
        <w:pStyle w:val="Penstart"/>
      </w:pPr>
      <w:r>
        <w:tab/>
        <w:t>Summary conviction penalty: imprisonment for 3 years and a fine of $36 000.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keepNext/>
        <w:keepLines/>
      </w:pPr>
      <w:r>
        <w:tab/>
        <w:t>(g)</w:t>
      </w:r>
      <w:r>
        <w:tab/>
        <w:t>compel the doing of an act by a person who is lawfully entitled to abstain from doing that act.</w:t>
      </w:r>
    </w:p>
    <w:p>
      <w:pPr>
        <w:pStyle w:val="Footnotesection"/>
        <w:keepLines w:val="0"/>
        <w:ind w:left="890" w:hanging="890"/>
      </w:pPr>
      <w:r>
        <w:tab/>
        <w:t>[Section 304 inserted by No. 4 of 2004 s. 21; amended by No. 70 of 2004 s. 35(2); No. 44 of 2009 s. 6.]</w:t>
      </w:r>
    </w:p>
    <w:p>
      <w:pPr>
        <w:pStyle w:val="Heading5"/>
      </w:pPr>
      <w:bookmarkStart w:id="1229" w:name="_Toc256091191"/>
      <w:r>
        <w:rPr>
          <w:rStyle w:val="CharSectno"/>
        </w:rPr>
        <w:t>305</w:t>
      </w:r>
      <w:r>
        <w:t>.</w:t>
      </w:r>
      <w:r>
        <w:tab/>
        <w:t>Setting dangerous things for people</w:t>
      </w:r>
      <w:bookmarkEnd w:id="1229"/>
    </w:p>
    <w:p>
      <w:pPr>
        <w:pStyle w:val="Subsection"/>
        <w:keepNext/>
        <w:keepLines/>
      </w:pPr>
      <w:r>
        <w:tab/>
        <w:t>(1)</w:t>
      </w:r>
      <w:r>
        <w:tab/>
        <w:t>In this section —</w:t>
      </w:r>
    </w:p>
    <w:p>
      <w:pPr>
        <w:pStyle w:val="Defstart"/>
      </w:pPr>
      <w:r>
        <w:tab/>
      </w:r>
      <w:r>
        <w:rPr>
          <w:rStyle w:val="CharDefText"/>
        </w:rPr>
        <w:t>dangerous thing</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rStyle w:val="CharDefText"/>
        </w:rPr>
        <w:t>set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spacing w:before="100"/>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spacing w:before="180"/>
      </w:pPr>
      <w:bookmarkStart w:id="1230" w:name="_Toc256091192"/>
      <w:r>
        <w:rPr>
          <w:rStyle w:val="CharSectno"/>
        </w:rPr>
        <w:t>305A</w:t>
      </w:r>
      <w:r>
        <w:t>.</w:t>
      </w:r>
      <w:r>
        <w:tab/>
        <w:t>Intoxication by deception</w:t>
      </w:r>
      <w:bookmarkEnd w:id="1230"/>
    </w:p>
    <w:p>
      <w:pPr>
        <w:pStyle w:val="Subsection"/>
        <w:spacing w:before="120"/>
      </w:pPr>
      <w:r>
        <w:tab/>
        <w:t>(1)</w:t>
      </w:r>
      <w:r>
        <w:tab/>
        <w:t>In this section —</w:t>
      </w:r>
    </w:p>
    <w:p>
      <w:pPr>
        <w:pStyle w:val="Defstart"/>
      </w:pPr>
      <w:r>
        <w:tab/>
      </w:r>
      <w:r>
        <w:rPr>
          <w:rStyle w:val="CharDefText"/>
        </w:rPr>
        <w:t>harm</w:t>
      </w:r>
      <w:r>
        <w:t xml:space="preserve"> includes an impairment of the senses or understanding of a person that the person might reasonably be expected to object to in the circumstances;</w:t>
      </w:r>
    </w:p>
    <w:p>
      <w:pPr>
        <w:pStyle w:val="Defstart"/>
      </w:pPr>
      <w:r>
        <w:tab/>
      </w:r>
      <w:r>
        <w:rPr>
          <w:rStyle w:val="CharDefText"/>
        </w:rPr>
        <w:t>impair</w:t>
      </w:r>
      <w:r>
        <w:t xml:space="preserve"> includes further impair and temporarily impair;</w:t>
      </w:r>
    </w:p>
    <w:p>
      <w:pPr>
        <w:pStyle w:val="Defstart"/>
      </w:pPr>
      <w:r>
        <w:tab/>
      </w:r>
      <w:r>
        <w:rPr>
          <w:rStyle w:val="CharDefText"/>
        </w:rPr>
        <w:t>intoxicating substance</w:t>
      </w:r>
      <w:r>
        <w:t xml:space="preserve"> includes any substance that affects a person’s senses or understanding.</w:t>
      </w:r>
    </w:p>
    <w:p>
      <w:pPr>
        <w:pStyle w:val="Subsection"/>
        <w:spacing w:before="120"/>
      </w:pPr>
      <w:r>
        <w:tab/>
        <w:t>(2)</w:t>
      </w:r>
      <w:r>
        <w:tab/>
        <w:t>For the purposes of this section giving a person drink or food includes preparing the drink or food for the person or making it available for consumption by the person.</w:t>
      </w:r>
    </w:p>
    <w:p>
      <w:pPr>
        <w:pStyle w:val="Subsection"/>
        <w:spacing w:before="120"/>
      </w:pPr>
      <w:r>
        <w:tab/>
        <w:t>(3)</w:t>
      </w:r>
      <w:r>
        <w:tab/>
        <w:t xml:space="preserve">This section applies if a person (the </w:t>
      </w:r>
      <w:r>
        <w:rPr>
          <w:rStyle w:val="CharDefText"/>
        </w:rPr>
        <w:t>provider</w:t>
      </w:r>
      <w:r>
        <w:rPr>
          <w:i/>
          <w:iCs/>
        </w:rPr>
        <w:t>)</w:t>
      </w:r>
      <w:r>
        <w:t xml:space="preserve"> causes another person to be given or to consume drink or food —</w:t>
      </w:r>
    </w:p>
    <w:p>
      <w:pPr>
        <w:pStyle w:val="Indenta"/>
      </w:pPr>
      <w:r>
        <w:tab/>
        <w:t>(a)</w:t>
      </w:r>
      <w:r>
        <w:tab/>
        <w:t>containing an intoxicating substance that other person is not aware that it contains; or</w:t>
      </w:r>
    </w:p>
    <w:p>
      <w:pPr>
        <w:pStyle w:val="Indenta"/>
      </w:pPr>
      <w:r>
        <w:tab/>
        <w:t>(b)</w:t>
      </w:r>
      <w:r>
        <w:tab/>
        <w:t>containing more of an intoxicating substance than that other person would reasonably expect it to contain.</w:t>
      </w:r>
    </w:p>
    <w:p>
      <w:pPr>
        <w:pStyle w:val="Subsection"/>
      </w:pPr>
      <w:r>
        <w:tab/>
        <w:t>(4)</w:t>
      </w:r>
      <w:r>
        <w:tab/>
        <w:t>Where this section applies and the provider —</w:t>
      </w:r>
    </w:p>
    <w:p>
      <w:pPr>
        <w:pStyle w:val="Indenta"/>
      </w:pPr>
      <w:r>
        <w:tab/>
        <w:t>(a)</w:t>
      </w:r>
      <w:r>
        <w:tab/>
        <w:t>intends a person to be harmed by the consumption of the drink or food; or</w:t>
      </w:r>
    </w:p>
    <w:p>
      <w:pPr>
        <w:pStyle w:val="Indenta"/>
        <w:keepNext/>
        <w:keepLines/>
      </w:pPr>
      <w:r>
        <w:tab/>
        <w:t>(b)</w:t>
      </w:r>
      <w:r>
        <w:tab/>
        <w:t>knows or believes that consumption of the drink or food is likely to harm a person,</w:t>
      </w:r>
    </w:p>
    <w:p>
      <w:pPr>
        <w:pStyle w:val="Subsection"/>
        <w:keepLines/>
      </w:pPr>
      <w:r>
        <w:tab/>
      </w:r>
      <w:r>
        <w:tab/>
        <w:t>the provider is guilty of a crime and is liable to imprisonment for 3 years.</w:t>
      </w:r>
    </w:p>
    <w:p>
      <w:pPr>
        <w:pStyle w:val="Penstart"/>
        <w:keepLines/>
      </w:pPr>
      <w:r>
        <w:tab/>
        <w:t>Summary conviction penalty: imprisonment for 12 months and a fine of $12 000.</w:t>
      </w:r>
    </w:p>
    <w:p>
      <w:pPr>
        <w:pStyle w:val="Subsection"/>
      </w:pPr>
      <w:r>
        <w:tab/>
        <w:t>(5)</w:t>
      </w:r>
      <w:r>
        <w:tab/>
        <w:t>It is a defence to a charge under subsection (4) to prove that the accused person had reasonable cause to believe that each person who was likely to consume the drink or food would not have objected to consuming the drink or food if the person had been aware of the presence and quantity of the intoxicating substance in the drink or food.</w:t>
      </w:r>
    </w:p>
    <w:p>
      <w:pPr>
        <w:pStyle w:val="Footnotesection"/>
      </w:pPr>
      <w:r>
        <w:tab/>
        <w:t>[Section 305A inserted by No. 31 of 2007 s. 4.]</w:t>
      </w:r>
    </w:p>
    <w:p>
      <w:pPr>
        <w:pStyle w:val="Heading5"/>
      </w:pPr>
      <w:bookmarkStart w:id="1231" w:name="_Toc256091193"/>
      <w:r>
        <w:rPr>
          <w:rStyle w:val="CharSectno"/>
        </w:rPr>
        <w:t>306</w:t>
      </w:r>
      <w:r>
        <w:t>.</w:t>
      </w:r>
      <w:r>
        <w:tab/>
        <w:t>Female genital mutilation</w:t>
      </w:r>
      <w:bookmarkEnd w:id="1231"/>
    </w:p>
    <w:p>
      <w:pPr>
        <w:pStyle w:val="Subsection"/>
      </w:pPr>
      <w:r>
        <w:tab/>
        <w:t>(1)</w:t>
      </w:r>
      <w:r>
        <w:tab/>
        <w:t>In this section —</w:t>
      </w:r>
    </w:p>
    <w:p>
      <w:pPr>
        <w:pStyle w:val="Defstart"/>
      </w:pPr>
      <w:r>
        <w:tab/>
      </w:r>
      <w:r>
        <w:rPr>
          <w:rStyle w:val="CharDefText"/>
        </w:rPr>
        <w:t>child</w:t>
      </w:r>
      <w:r>
        <w:t xml:space="preserve"> means a person under the age of 18 years;</w:t>
      </w:r>
    </w:p>
    <w:p>
      <w:pPr>
        <w:pStyle w:val="Defstart"/>
      </w:pPr>
      <w:r>
        <w:tab/>
      </w:r>
      <w:r>
        <w:rPr>
          <w:rStyle w:val="CharDefText"/>
        </w:rPr>
        <w:t>female genital mutilation</w:t>
      </w:r>
      <w:r>
        <w:t xml:space="preserve"> means —</w:t>
      </w:r>
    </w:p>
    <w:p>
      <w:pPr>
        <w:pStyle w:val="Defpara"/>
      </w:pPr>
      <w:r>
        <w:tab/>
        <w:t>(a)</w:t>
      </w:r>
      <w:r>
        <w:tab/>
        <w:t>the excision or mutilation of the whole or a part of the clitoris, the labia minora, the labia majora, or any other part of the female genital organs;</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t>but does not include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spacing w:before="120"/>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spacing w:before="120"/>
      </w:pPr>
      <w:r>
        <w:tab/>
        <w:t>(5)</w:t>
      </w:r>
      <w:r>
        <w:tab/>
        <w:t>In proceedings for an offence under subsection (4), proof that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spacing w:before="120"/>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ind w:left="890" w:hanging="890"/>
      </w:pPr>
      <w:r>
        <w:tab/>
        <w:t>[Section 306 inserted by No. 4 of 2004 s. 22.]</w:t>
      </w:r>
    </w:p>
    <w:p>
      <w:pPr>
        <w:pStyle w:val="Ednotesection"/>
        <w:spacing w:before="180"/>
        <w:ind w:left="890" w:hanging="890"/>
      </w:pPr>
      <w:r>
        <w:t>[</w:t>
      </w:r>
      <w:r>
        <w:rPr>
          <w:b/>
        </w:rPr>
        <w:t>307</w:t>
      </w:r>
      <w:r>
        <w:rPr>
          <w:b/>
        </w:rPr>
        <w:noBreakHyphen/>
        <w:t>312.</w:t>
      </w:r>
      <w:r>
        <w:tab/>
        <w:t>Deleted by No. 4 of 2004 s. 21.]</w:t>
      </w:r>
    </w:p>
    <w:p>
      <w:pPr>
        <w:pStyle w:val="Heading3"/>
        <w:rPr>
          <w:snapToGrid w:val="0"/>
        </w:rPr>
      </w:pPr>
      <w:bookmarkStart w:id="1232" w:name="_Toc189539516"/>
      <w:bookmarkStart w:id="1233" w:name="_Toc193099854"/>
      <w:bookmarkStart w:id="1234" w:name="_Toc196196137"/>
      <w:bookmarkStart w:id="1235" w:name="_Toc196732102"/>
      <w:bookmarkStart w:id="1236" w:name="_Toc201740993"/>
      <w:bookmarkStart w:id="1237" w:name="_Toc202763043"/>
      <w:bookmarkStart w:id="1238" w:name="_Toc203538661"/>
      <w:bookmarkStart w:id="1239" w:name="_Toc205192317"/>
      <w:bookmarkStart w:id="1240" w:name="_Toc205280201"/>
      <w:bookmarkStart w:id="1241" w:name="_Toc207614210"/>
      <w:bookmarkStart w:id="1242" w:name="_Toc207615591"/>
      <w:bookmarkStart w:id="1243" w:name="_Toc207688920"/>
      <w:bookmarkStart w:id="1244" w:name="_Toc209328956"/>
      <w:bookmarkStart w:id="1245" w:name="_Toc209338592"/>
      <w:bookmarkStart w:id="1246" w:name="_Toc209503816"/>
      <w:bookmarkStart w:id="1247" w:name="_Toc211654060"/>
      <w:bookmarkStart w:id="1248" w:name="_Toc233778907"/>
      <w:bookmarkStart w:id="1249" w:name="_Toc241052579"/>
      <w:bookmarkStart w:id="1250" w:name="_Toc241382090"/>
      <w:bookmarkStart w:id="1251" w:name="_Toc241382558"/>
      <w:bookmarkStart w:id="1252" w:name="_Toc247947921"/>
      <w:bookmarkStart w:id="1253" w:name="_Toc248824815"/>
      <w:bookmarkStart w:id="1254" w:name="_Toc249936396"/>
      <w:bookmarkStart w:id="1255" w:name="_Toc252185273"/>
      <w:bookmarkStart w:id="1256" w:name="_Toc253057760"/>
      <w:bookmarkStart w:id="1257" w:name="_Toc253125868"/>
      <w:bookmarkStart w:id="1258" w:name="_Toc254101022"/>
      <w:bookmarkStart w:id="1259" w:name="_Toc254101500"/>
      <w:bookmarkStart w:id="1260" w:name="_Toc254105118"/>
      <w:bookmarkStart w:id="1261" w:name="_Toc254175118"/>
      <w:bookmarkStart w:id="1262" w:name="_Toc254184841"/>
      <w:bookmarkStart w:id="1263" w:name="_Toc254612637"/>
      <w:bookmarkStart w:id="1264" w:name="_Toc255891332"/>
      <w:bookmarkStart w:id="1265" w:name="_Toc256091194"/>
      <w:r>
        <w:rPr>
          <w:rStyle w:val="CharDivNo"/>
        </w:rPr>
        <w:t>Chapter XXX</w:t>
      </w:r>
      <w:r>
        <w:rPr>
          <w:snapToGrid w:val="0"/>
        </w:rPr>
        <w:t> — </w:t>
      </w:r>
      <w:r>
        <w:rPr>
          <w:rStyle w:val="CharDivText"/>
        </w:rPr>
        <w:t>Assaults</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pStyle w:val="Heading5"/>
        <w:spacing w:before="180"/>
        <w:rPr>
          <w:snapToGrid w:val="0"/>
        </w:rPr>
      </w:pPr>
      <w:bookmarkStart w:id="1266" w:name="_Toc256091195"/>
      <w:r>
        <w:rPr>
          <w:rStyle w:val="CharSectno"/>
        </w:rPr>
        <w:t>313</w:t>
      </w:r>
      <w:r>
        <w:rPr>
          <w:snapToGrid w:val="0"/>
        </w:rPr>
        <w:t>.</w:t>
      </w:r>
      <w:r>
        <w:rPr>
          <w:snapToGrid w:val="0"/>
        </w:rPr>
        <w:tab/>
        <w:t>Common assaults</w:t>
      </w:r>
      <w:bookmarkEnd w:id="1266"/>
    </w:p>
    <w:p>
      <w:pPr>
        <w:pStyle w:val="Subsection"/>
        <w:spacing w:before="120"/>
      </w:pPr>
      <w:r>
        <w:rPr>
          <w:snapToGrid w:val="0"/>
        </w:rPr>
        <w:tab/>
        <w:t>(1)</w:t>
      </w:r>
      <w:r>
        <w:rPr>
          <w:snapToGrid w:val="0"/>
        </w:rPr>
        <w:tab/>
        <w:t xml:space="preserve">Any person who unlawfully assaults another is guilty of a simple offence and is </w:t>
      </w:r>
      <w:r>
        <w:t>liable —</w:t>
      </w:r>
    </w:p>
    <w:p>
      <w:pPr>
        <w:pStyle w:val="Indenta"/>
      </w:pPr>
      <w:r>
        <w:tab/>
        <w:t>(a)</w:t>
      </w:r>
      <w:r>
        <w:tab/>
        <w:t>if the offence is committed in circumstances of aggravation or in circumstances of racial aggravation, to imprisonment for 3 years and a fine of $36 000; or</w:t>
      </w:r>
    </w:p>
    <w:p>
      <w:pPr>
        <w:pStyle w:val="Indenta"/>
        <w:rPr>
          <w:snapToGrid w:val="0"/>
        </w:rPr>
      </w:pPr>
      <w:r>
        <w:tab/>
        <w:t>(b)</w:t>
      </w:r>
      <w:r>
        <w:tab/>
        <w:t>in any other case, to imprisonment for 18 months and a fine of $18 000.</w:t>
      </w:r>
    </w:p>
    <w:p>
      <w:pPr>
        <w:pStyle w:val="Subsection"/>
        <w:spacing w:before="120"/>
        <w:rPr>
          <w:snapToGrid w:val="0"/>
        </w:rPr>
      </w:pPr>
      <w:r>
        <w:rPr>
          <w:snapToGrid w:val="0"/>
        </w:rPr>
        <w:tab/>
        <w:t>(2)</w:t>
      </w:r>
      <w:r>
        <w:rPr>
          <w:snapToGrid w:val="0"/>
        </w:rPr>
        <w:tab/>
        <w:t>A prosecution for an offence under subsection (1) may be commenced at any time.</w:t>
      </w:r>
    </w:p>
    <w:p>
      <w:pPr>
        <w:pStyle w:val="Footnotesection"/>
        <w:keepLines w:val="0"/>
        <w:spacing w:before="80"/>
        <w:ind w:left="890" w:hanging="890"/>
      </w:pPr>
      <w:r>
        <w:tab/>
        <w:t>[Section 313 inserted by No. 106 of 1987 s. 15; amended by No. 23 of 2001 s. 5; No. 38 of 2004 s. 67; No. 70 of 2004 s. 35(4); No. 2 of 2008 s. 6(1).]</w:t>
      </w:r>
    </w:p>
    <w:p>
      <w:pPr>
        <w:pStyle w:val="Ednotesection"/>
        <w:spacing w:before="180"/>
        <w:ind w:left="890" w:hanging="890"/>
      </w:pPr>
      <w:r>
        <w:t>[</w:t>
      </w:r>
      <w:r>
        <w:rPr>
          <w:b/>
        </w:rPr>
        <w:t>314, 315.</w:t>
      </w:r>
      <w:r>
        <w:tab/>
        <w:t>Deleted by No. 74 of 1985 s. 7.]</w:t>
      </w:r>
    </w:p>
    <w:p>
      <w:pPr>
        <w:pStyle w:val="Ednotesection"/>
        <w:ind w:left="890" w:hanging="890"/>
      </w:pPr>
      <w:r>
        <w:t>[</w:t>
      </w:r>
      <w:r>
        <w:rPr>
          <w:b/>
        </w:rPr>
        <w:t>316.</w:t>
      </w:r>
      <w:r>
        <w:tab/>
        <w:t>Deleted by No. 119 of 1985 s. 11.]</w:t>
      </w:r>
    </w:p>
    <w:p>
      <w:pPr>
        <w:pStyle w:val="Heading5"/>
        <w:rPr>
          <w:snapToGrid w:val="0"/>
        </w:rPr>
      </w:pPr>
      <w:bookmarkStart w:id="1267" w:name="_Toc256091196"/>
      <w:r>
        <w:rPr>
          <w:rStyle w:val="CharSectno"/>
        </w:rPr>
        <w:t>317</w:t>
      </w:r>
      <w:r>
        <w:rPr>
          <w:snapToGrid w:val="0"/>
        </w:rPr>
        <w:t>.</w:t>
      </w:r>
      <w:r>
        <w:rPr>
          <w:snapToGrid w:val="0"/>
        </w:rPr>
        <w:tab/>
        <w:t>Assaults occasioning bodily harm</w:t>
      </w:r>
      <w:bookmarkEnd w:id="1267"/>
    </w:p>
    <w:p>
      <w:pPr>
        <w:pStyle w:val="Subsection"/>
      </w:pPr>
      <w:r>
        <w:rPr>
          <w:snapToGrid w:val="0"/>
        </w:rPr>
        <w:tab/>
        <w:t>(1)</w:t>
      </w:r>
      <w:r>
        <w:rPr>
          <w:snapToGrid w:val="0"/>
        </w:rPr>
        <w:tab/>
        <w:t xml:space="preserve">Any person who unlawfully assaults another and thereby does that other person bodily harm is guilty of a crime, and is </w:t>
      </w:r>
      <w:r>
        <w:t>liable —</w:t>
      </w:r>
    </w:p>
    <w:p>
      <w:pPr>
        <w:pStyle w:val="Indenta"/>
      </w:pPr>
      <w:r>
        <w:tab/>
        <w:t>(a)</w:t>
      </w:r>
      <w:r>
        <w:tab/>
        <w:t>if the offence is committed in circumstances of aggravation or in circumstances of racial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deleted]</w:t>
      </w:r>
    </w:p>
    <w:p>
      <w:pPr>
        <w:pStyle w:val="Footnotesection"/>
      </w:pPr>
      <w:r>
        <w:tab/>
        <w:t>[Section 317 inserted by No. 119 of 1985 s. 12; amended by No. 106 of 1987 s. 24; No. 70 of 1988 s. 28; No. 82 of 1994 s. 12; No. 23 of 2001 s. 6; No. 38 of 2004 s. 68; No. 70 of 2004 s. 35(4) and 36(3); No. 2 of 2008 s. 7(1).]</w:t>
      </w:r>
    </w:p>
    <w:p>
      <w:pPr>
        <w:pStyle w:val="Heading5"/>
        <w:rPr>
          <w:snapToGrid w:val="0"/>
        </w:rPr>
      </w:pPr>
      <w:bookmarkStart w:id="1268" w:name="_Toc256091197"/>
      <w:r>
        <w:rPr>
          <w:rStyle w:val="CharSectno"/>
        </w:rPr>
        <w:t>317A</w:t>
      </w:r>
      <w:r>
        <w:rPr>
          <w:snapToGrid w:val="0"/>
        </w:rPr>
        <w:t>.</w:t>
      </w:r>
      <w:r>
        <w:rPr>
          <w:snapToGrid w:val="0"/>
        </w:rPr>
        <w:tab/>
        <w:t>Assaults with intent</w:t>
      </w:r>
      <w:bookmarkEnd w:id="1268"/>
    </w:p>
    <w:p>
      <w:pPr>
        <w:pStyle w:val="Subsection"/>
        <w:keepNext/>
        <w:keepLines/>
        <w:rPr>
          <w:snapToGrid w:val="0"/>
        </w:rPr>
      </w:pPr>
      <w:r>
        <w:rPr>
          <w:snapToGrid w:val="0"/>
        </w:rPr>
        <w:tab/>
      </w:r>
      <w:r>
        <w:rPr>
          <w:snapToGrid w:val="0"/>
        </w:rPr>
        <w:tab/>
        <w:t>Any person who —</w:t>
      </w:r>
    </w:p>
    <w:p>
      <w:pPr>
        <w:pStyle w:val="Indenta"/>
        <w:keepNext/>
        <w:keepLines/>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keepNext/>
        <w:keepLines/>
        <w:rPr>
          <w:snapToGrid w:val="0"/>
        </w:rPr>
      </w:pPr>
      <w:r>
        <w:rPr>
          <w:snapToGrid w:val="0"/>
        </w:rPr>
        <w:tab/>
        <w:t>(c)</w:t>
      </w:r>
      <w:r>
        <w:rPr>
          <w:snapToGrid w:val="0"/>
        </w:rPr>
        <w:tab/>
        <w:t>assaults another with intent to resist or prevent the lawful arrest or detention of any person,</w:t>
      </w:r>
    </w:p>
    <w:p>
      <w:pPr>
        <w:pStyle w:val="Subsection"/>
        <w:keepNext/>
        <w:keepLines/>
        <w:spacing w:before="180"/>
      </w:pPr>
      <w:r>
        <w:rPr>
          <w:snapToGrid w:val="0"/>
        </w:rPr>
        <w:tab/>
      </w:r>
      <w:r>
        <w:rPr>
          <w:snapToGrid w:val="0"/>
        </w:rPr>
        <w:tab/>
        <w:t xml:space="preserve">is guilty of a crime, and is </w:t>
      </w:r>
      <w:r>
        <w:t>liable —</w:t>
      </w:r>
    </w:p>
    <w:p>
      <w:pPr>
        <w:pStyle w:val="Indenta"/>
      </w:pPr>
      <w:r>
        <w:tab/>
        <w:t>(d)</w:t>
      </w:r>
      <w:r>
        <w:tab/>
        <w:t>if the offence is committed in circumstances of aggravation or in circumstances of racial aggravation, to imprisonment for 7 years; or</w:t>
      </w:r>
    </w:p>
    <w:p>
      <w:pPr>
        <w:pStyle w:val="Indenta"/>
        <w:keepNext/>
        <w:keepLines/>
      </w:pPr>
      <w:r>
        <w:tab/>
        <w:t>(e)</w:t>
      </w:r>
      <w:r>
        <w:tab/>
        <w:t>in any other case, to imprisonment for 5 years.</w:t>
      </w:r>
    </w:p>
    <w:p>
      <w:pPr>
        <w:pStyle w:val="Penstart"/>
        <w:keepLines/>
        <w:spacing w:before="160"/>
      </w:pPr>
      <w:r>
        <w:tab/>
        <w:t>Alternative offence: s. 313 or 317.</w:t>
      </w:r>
    </w:p>
    <w:p>
      <w:pPr>
        <w:pStyle w:val="Penstart"/>
        <w:keepLines/>
        <w:spacing w:before="160"/>
      </w:pPr>
      <w:r>
        <w:tab/>
        <w:t>Summary conviction penalty:</w:t>
      </w:r>
    </w:p>
    <w:p>
      <w:pPr>
        <w:pStyle w:val="Penpara"/>
      </w:pPr>
      <w:r>
        <w:tab/>
        <w:t>(a)</w:t>
      </w:r>
      <w:r>
        <w:tab/>
        <w:t>in a case to which paragraph (d) above applies: imprisonment for 3 years and a fine of $36 000; or</w:t>
      </w:r>
    </w:p>
    <w:p>
      <w:pPr>
        <w:pStyle w:val="Penpara"/>
        <w:keepNext/>
        <w:keepLines/>
      </w:pPr>
      <w:r>
        <w:tab/>
        <w:t>(b)</w:t>
      </w:r>
      <w:r>
        <w:tab/>
        <w:t>in a case to which paragraph (e) above applies: imprisonment for 2 years and a fine of $24 000.</w:t>
      </w:r>
    </w:p>
    <w:p>
      <w:pPr>
        <w:pStyle w:val="Footnotesection"/>
      </w:pPr>
      <w:r>
        <w:tab/>
        <w:t>[Section 317A inserted by No. 82 of 1994 s. 7; amended by No. 23 of 2001 s. 7; No. 38 of 2004 s. 69; No. 70 of 2004 s. 35(4) and 36(3); No. 2 of 2008 s. 8(1).]</w:t>
      </w:r>
    </w:p>
    <w:p>
      <w:pPr>
        <w:pStyle w:val="Heading5"/>
        <w:spacing w:before="240"/>
        <w:rPr>
          <w:snapToGrid w:val="0"/>
        </w:rPr>
      </w:pPr>
      <w:bookmarkStart w:id="1269" w:name="_Toc256091198"/>
      <w:r>
        <w:rPr>
          <w:rStyle w:val="CharSectno"/>
        </w:rPr>
        <w:t>318</w:t>
      </w:r>
      <w:r>
        <w:rPr>
          <w:snapToGrid w:val="0"/>
        </w:rPr>
        <w:t>.</w:t>
      </w:r>
      <w:r>
        <w:rPr>
          <w:snapToGrid w:val="0"/>
        </w:rPr>
        <w:tab/>
        <w:t>Serious assaults</w:t>
      </w:r>
      <w:bookmarkEnd w:id="1269"/>
    </w:p>
    <w:p>
      <w:pPr>
        <w:pStyle w:val="Subsection"/>
        <w:keepNext/>
        <w:keepLines/>
        <w:spacing w:before="180"/>
        <w:rPr>
          <w:snapToGrid w:val="0"/>
        </w:rPr>
      </w:pPr>
      <w:r>
        <w:rPr>
          <w:snapToGrid w:val="0"/>
        </w:rPr>
        <w:tab/>
        <w:t>(1)</w:t>
      </w:r>
      <w:r>
        <w:rPr>
          <w:snapToGrid w:val="0"/>
        </w:rPr>
        <w:tab/>
        <w:t>Any person who —</w:t>
      </w:r>
    </w:p>
    <w:p>
      <w:pPr>
        <w:pStyle w:val="Ednotepara"/>
        <w:tabs>
          <w:tab w:val="clear" w:pos="1325"/>
          <w:tab w:val="right" w:pos="1560"/>
        </w:tabs>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assaults a public officer who is performing a function of his office or employment or on account of </w:t>
      </w:r>
      <w:r>
        <w:t>his being such an officer or</w:t>
      </w:r>
      <w:r>
        <w:rPr>
          <w:snapToGrid w:val="0"/>
        </w:rPr>
        <w:t xml:space="preserve"> his performance of such a function; or</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 or</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keepNext/>
        <w:keepLines/>
        <w:rPr>
          <w:snapToGrid w:val="0"/>
        </w:rPr>
      </w:pPr>
      <w:r>
        <w:rPr>
          <w:snapToGrid w:val="0"/>
        </w:rPr>
        <w:tab/>
        <w:t>(g)</w:t>
      </w:r>
      <w:r>
        <w:rPr>
          <w:snapToGrid w:val="0"/>
        </w:rPr>
        <w:tab/>
        <w:t>assaults the driver or person operating or in charge of —</w:t>
      </w:r>
    </w:p>
    <w:p>
      <w:pPr>
        <w:pStyle w:val="Indenti"/>
        <w:keepNext/>
        <w:keepLines/>
        <w:spacing w:before="100"/>
        <w:rPr>
          <w:snapToGrid w:val="0"/>
        </w:rPr>
      </w:pPr>
      <w:r>
        <w:rPr>
          <w:snapToGrid w:val="0"/>
        </w:rPr>
        <w:tab/>
        <w:t>(i)</w:t>
      </w:r>
      <w:r>
        <w:rPr>
          <w:snapToGrid w:val="0"/>
        </w:rPr>
        <w:tab/>
        <w:t>a vehicle travelling on a railway; or</w:t>
      </w:r>
    </w:p>
    <w:p>
      <w:pPr>
        <w:pStyle w:val="Indenti"/>
        <w:spacing w:before="100"/>
        <w:rPr>
          <w:snapToGrid w:val="0"/>
        </w:rPr>
      </w:pPr>
      <w:r>
        <w:rPr>
          <w:snapToGrid w:val="0"/>
        </w:rPr>
        <w:tab/>
        <w:t>(ii)</w:t>
      </w:r>
      <w:r>
        <w:rPr>
          <w:snapToGrid w:val="0"/>
        </w:rPr>
        <w:tab/>
        <w:t>a ferry; or</w:t>
      </w:r>
    </w:p>
    <w:p>
      <w:pPr>
        <w:pStyle w:val="Indenti"/>
        <w:spacing w:before="100"/>
        <w:rPr>
          <w:snapToGrid w:val="0"/>
        </w:rPr>
      </w:pPr>
      <w:r>
        <w:rPr>
          <w:snapToGrid w:val="0"/>
        </w:rPr>
        <w:tab/>
        <w:t>(iii)</w:t>
      </w:r>
      <w:r>
        <w:rPr>
          <w:snapToGrid w:val="0"/>
        </w:rPr>
        <w:tab/>
        <w:t xml:space="preserve">a passenger vehicle as defined in paragraph (a) of the definition of </w:t>
      </w:r>
      <w:r>
        <w:rPr>
          <w:b/>
          <w:bCs/>
          <w:i/>
          <w:iCs/>
          <w:snapToGrid w:val="0"/>
        </w:rPr>
        <w:t>passenger vehicle</w:t>
      </w:r>
      <w:r>
        <w:rPr>
          <w:snapToGrid w:val="0"/>
        </w:rPr>
        <w:t xml:space="preserve"> in section 5(1) of the </w:t>
      </w:r>
      <w:r>
        <w:rPr>
          <w:i/>
          <w:snapToGrid w:val="0"/>
        </w:rPr>
        <w:t>Road Traffic Act 1974</w:t>
      </w:r>
      <w:r>
        <w:rPr>
          <w:snapToGrid w:val="0"/>
        </w:rPr>
        <w:t>;</w:t>
      </w:r>
    </w:p>
    <w:p>
      <w:pPr>
        <w:pStyle w:val="Indenta"/>
        <w:rPr>
          <w:snapToGrid w:val="0"/>
        </w:rPr>
      </w:pPr>
      <w:r>
        <w:rPr>
          <w:snapToGrid w:val="0"/>
        </w:rPr>
        <w:tab/>
      </w:r>
      <w:r>
        <w:rPr>
          <w:snapToGrid w:val="0"/>
        </w:rPr>
        <w:tab/>
        <w:t>or</w:t>
      </w:r>
    </w:p>
    <w:p>
      <w:pPr>
        <w:pStyle w:val="Indenta"/>
      </w:pPr>
      <w:r>
        <w:tab/>
        <w:t>(h)</w:t>
      </w:r>
      <w:r>
        <w:tab/>
        <w:t>assaults —</w:t>
      </w:r>
    </w:p>
    <w:p>
      <w:pPr>
        <w:pStyle w:val="Indenti"/>
        <w:spacing w:before="100"/>
        <w:rPr>
          <w:lang w:eastAsia="en-AU"/>
        </w:rPr>
      </w:pPr>
      <w:r>
        <w:rPr>
          <w:szCs w:val="22"/>
        </w:rPr>
        <w:tab/>
        <w:t>(i)</w:t>
      </w:r>
      <w:r>
        <w:rPr>
          <w:szCs w:val="22"/>
        </w:rPr>
        <w:tab/>
        <w:t>an ambulance officer; or</w:t>
      </w:r>
    </w:p>
    <w:p>
      <w:pPr>
        <w:pStyle w:val="Indenti"/>
        <w:spacing w:before="100"/>
        <w:rPr>
          <w:lang w:eastAsia="en-AU"/>
        </w:rPr>
      </w:pPr>
      <w:r>
        <w:tab/>
        <w:t>(ii)</w:t>
      </w:r>
      <w:r>
        <w:tab/>
        <w:t xml:space="preserve">a member of a FESA Unit, SES Unit or VMRS Group (within the meaning given to those terms by the </w:t>
      </w:r>
      <w:r>
        <w:rPr>
          <w:i/>
        </w:rPr>
        <w:t>Fire and Emergency Services Authority of Western Australia Act 1998</w:t>
      </w:r>
      <w:r>
        <w:t>); or</w:t>
      </w:r>
    </w:p>
    <w:p>
      <w:pPr>
        <w:pStyle w:val="Indenti"/>
        <w:spacing w:before="100"/>
        <w:rPr>
          <w:lang w:eastAsia="en-AU"/>
        </w:rPr>
      </w:pPr>
      <w:r>
        <w:tab/>
        <w:t>(iii)</w:t>
      </w:r>
      <w:r>
        <w:tab/>
        <w:t xml:space="preserve">a member or officer of a private fire brigade or volunteer fire brigade (within the meaning given to those terms by the </w:t>
      </w:r>
      <w:r>
        <w:rPr>
          <w:i/>
        </w:rPr>
        <w:t>Fire Brigades Act 1942</w:t>
      </w:r>
      <w:r>
        <w:t>),</w:t>
      </w:r>
    </w:p>
    <w:p>
      <w:pPr>
        <w:pStyle w:val="Indenta"/>
        <w:rPr>
          <w:lang w:eastAsia="en-AU"/>
        </w:rPr>
      </w:pPr>
      <w:r>
        <w:rPr>
          <w:szCs w:val="22"/>
        </w:rPr>
        <w:tab/>
      </w:r>
      <w:r>
        <w:rPr>
          <w:szCs w:val="22"/>
        </w:rPr>
        <w:tab/>
        <w:t>who is performing his or her duties as such; or</w:t>
      </w:r>
    </w:p>
    <w:p>
      <w:pPr>
        <w:pStyle w:val="Indenta"/>
      </w:pPr>
      <w:r>
        <w:tab/>
        <w:t>(i)</w:t>
      </w:r>
      <w:r>
        <w:tab/>
        <w:t>assaults a person who —</w:t>
      </w:r>
    </w:p>
    <w:p>
      <w:pPr>
        <w:pStyle w:val="Indenti"/>
        <w:spacing w:before="100"/>
        <w:rPr>
          <w:lang w:eastAsia="en-AU"/>
        </w:rPr>
      </w:pPr>
      <w:r>
        <w:rPr>
          <w:szCs w:val="22"/>
        </w:rPr>
        <w:tab/>
        <w:t>(i)</w:t>
      </w:r>
      <w:r>
        <w:rPr>
          <w:szCs w:val="22"/>
        </w:rPr>
        <w:tab/>
        <w:t>is working in a hospital; or</w:t>
      </w:r>
    </w:p>
    <w:p>
      <w:pPr>
        <w:pStyle w:val="Indenti"/>
        <w:spacing w:before="100"/>
        <w:rPr>
          <w:lang w:eastAsia="en-AU"/>
        </w:rPr>
      </w:pPr>
      <w:r>
        <w:tab/>
        <w:t>(ii)</w:t>
      </w:r>
      <w:r>
        <w:tab/>
        <w:t>is in the course of providing a health service to the public;</w:t>
      </w:r>
    </w:p>
    <w:p>
      <w:pPr>
        <w:pStyle w:val="Indenta"/>
        <w:rPr>
          <w:lang w:eastAsia="en-AU"/>
        </w:rPr>
      </w:pPr>
      <w:r>
        <w:rPr>
          <w:szCs w:val="22"/>
        </w:rPr>
        <w:tab/>
      </w:r>
      <w:r>
        <w:rPr>
          <w:szCs w:val="22"/>
        </w:rPr>
        <w:tab/>
        <w:t>or</w:t>
      </w:r>
    </w:p>
    <w:p>
      <w:pPr>
        <w:pStyle w:val="Indenta"/>
        <w:rPr>
          <w:lang w:eastAsia="en-AU"/>
        </w:rPr>
      </w:pPr>
      <w:r>
        <w:tab/>
        <w:t>(j)</w:t>
      </w:r>
      <w:r>
        <w:tab/>
        <w:t xml:space="preserve">assaults a contract worker (within the meaning given to that term by the </w:t>
      </w:r>
      <w:r>
        <w:rPr>
          <w:i/>
        </w:rPr>
        <w:t>Court Security and Custodial Services Act 1999</w:t>
      </w:r>
      <w:r>
        <w:t>) who is providing court security services or custodial services under that Act; or</w:t>
      </w:r>
    </w:p>
    <w:p>
      <w:pPr>
        <w:pStyle w:val="Indenta"/>
        <w:rPr>
          <w:lang w:eastAsia="en-AU"/>
        </w:rPr>
      </w:pPr>
      <w:r>
        <w:tab/>
        <w:t>(k)</w:t>
      </w:r>
      <w:r>
        <w:tab/>
        <w:t xml:space="preserve">assaults a contract worker (within the meaning given to that term by section 15A of the </w:t>
      </w:r>
      <w:r>
        <w:rPr>
          <w:i/>
        </w:rPr>
        <w:t>Prisons Act 1981</w:t>
      </w:r>
      <w:r>
        <w:t>) who is performing functions under Part IIIA of that Act,</w:t>
      </w:r>
    </w:p>
    <w:p>
      <w:pPr>
        <w:pStyle w:val="Subsection"/>
        <w:keepNext/>
        <w:keepLines/>
      </w:pPr>
      <w:r>
        <w:tab/>
      </w:r>
      <w:r>
        <w:tab/>
        <w:t>is guilty of a crime and is liable —</w:t>
      </w:r>
    </w:p>
    <w:p>
      <w:pPr>
        <w:pStyle w:val="Indenta"/>
      </w:pPr>
      <w:r>
        <w:tab/>
        <w:t>(l)</w:t>
      </w:r>
      <w:r>
        <w:tab/>
        <w:t>if at or immediately before or immediately after the commission of the offence —</w:t>
      </w:r>
    </w:p>
    <w:p>
      <w:pPr>
        <w:pStyle w:val="Indenti"/>
      </w:pPr>
      <w:r>
        <w:tab/>
        <w:t>(i)</w:t>
      </w:r>
      <w:r>
        <w:tab/>
        <w:t>the offender is armed with any dangerous or offensive weapon or instrument; or</w:t>
      </w:r>
    </w:p>
    <w:p>
      <w:pPr>
        <w:pStyle w:val="Indenti"/>
      </w:pPr>
      <w:r>
        <w:tab/>
        <w:t>(ii)</w:t>
      </w:r>
      <w:r>
        <w:tab/>
        <w:t>the offender is in company with another person or persons,</w:t>
      </w:r>
    </w:p>
    <w:p>
      <w:pPr>
        <w:pStyle w:val="Indenta"/>
      </w:pPr>
      <w:r>
        <w:tab/>
      </w:r>
      <w:r>
        <w:tab/>
        <w:t>to imprisonment for 10 years; or</w:t>
      </w:r>
    </w:p>
    <w:p>
      <w:pPr>
        <w:pStyle w:val="Indenta"/>
      </w:pPr>
      <w:r>
        <w:tab/>
        <w:t>(m)</w:t>
      </w:r>
      <w:r>
        <w:tab/>
        <w:t>in any other case, to imprisonment for 7 years.</w:t>
      </w:r>
    </w:p>
    <w:p>
      <w:pPr>
        <w:pStyle w:val="Penstart"/>
      </w:pPr>
      <w:r>
        <w:tab/>
        <w:t>Summary conviction penalty: in a case to which subsection (1)(m) applies: imprisonment for 3 years and a fine of $36 000.</w:t>
      </w:r>
    </w:p>
    <w:p>
      <w:pPr>
        <w:pStyle w:val="Subsection"/>
      </w:pPr>
      <w:r>
        <w:tab/>
        <w:t>(2)</w:t>
      </w:r>
      <w:r>
        <w:tab/>
        <w:t xml:space="preserve">If </w:t>
      </w:r>
      <w:r>
        <w:rPr>
          <w:noProof/>
          <w:szCs w:val="22"/>
        </w:rPr>
        <w:t xml:space="preserve">a person is convicted of an offence against this section committed in prescribed circumstances at a time when the person had reached 16 but not 18 years of age, then, notwithstanding the </w:t>
      </w:r>
      <w:r>
        <w:rPr>
          <w:i/>
          <w:noProof/>
          <w:szCs w:val="22"/>
        </w:rPr>
        <w:t>Young Offenders Act 1994</w:t>
      </w:r>
      <w:r>
        <w:t xml:space="preserve"> and in particular section 46(5a) of it, the court sentencing the person —</w:t>
      </w:r>
    </w:p>
    <w:p>
      <w:pPr>
        <w:pStyle w:val="Indenta"/>
      </w:pPr>
      <w:r>
        <w:tab/>
        <w:t>(a)</w:t>
      </w:r>
      <w:r>
        <w:tab/>
        <w:t>must sentence the offender to either —</w:t>
      </w:r>
    </w:p>
    <w:p>
      <w:pPr>
        <w:pStyle w:val="Indenti"/>
      </w:pPr>
      <w:r>
        <w:tab/>
        <w:t>(i)</w:t>
      </w:r>
      <w:r>
        <w:tab/>
        <w:t xml:space="preserve">a term of imprisonment of at least 3 months, notwithstanding the </w:t>
      </w:r>
      <w:r>
        <w:rPr>
          <w:i/>
        </w:rPr>
        <w:t>Sentencing Act 1995</w:t>
      </w:r>
      <w:r>
        <w:t xml:space="preserve"> section 86; or</w:t>
      </w:r>
    </w:p>
    <w:p>
      <w:pPr>
        <w:pStyle w:val="Indenti"/>
      </w:pPr>
      <w:r>
        <w:tab/>
        <w:t>(ii)</w:t>
      </w:r>
      <w:r>
        <w:tab/>
        <w:t xml:space="preserve">to a term of detention (as defined in the </w:t>
      </w:r>
      <w:r>
        <w:rPr>
          <w:i/>
        </w:rPr>
        <w:t>Young Offenders Act 1994</w:t>
      </w:r>
      <w:r>
        <w:rPr>
          <w:iCs/>
        </w:rPr>
        <w:t xml:space="preserve"> section 3</w:t>
      </w:r>
      <w:r>
        <w:t>) of at least 3 months,</w:t>
      </w:r>
    </w:p>
    <w:p>
      <w:pPr>
        <w:pStyle w:val="Indenta"/>
      </w:pPr>
      <w:r>
        <w:tab/>
      </w:r>
      <w:r>
        <w:tab/>
        <w:t>as the court thinks fit; and</w:t>
      </w:r>
    </w:p>
    <w:p>
      <w:pPr>
        <w:pStyle w:val="Indenta"/>
      </w:pPr>
      <w:r>
        <w:tab/>
        <w:t>(b)</w:t>
      </w:r>
      <w:r>
        <w:tab/>
        <w:t>must not suspend any term of imprisonment imposed under paragraph (a)(i); and</w:t>
      </w:r>
    </w:p>
    <w:p>
      <w:pPr>
        <w:pStyle w:val="Indenta"/>
      </w:pPr>
      <w:r>
        <w:tab/>
        <w:t>(c)</w:t>
      </w:r>
      <w:r>
        <w:tab/>
        <w:t>must record a conviction against the person.</w:t>
      </w:r>
    </w:p>
    <w:p>
      <w:pPr>
        <w:pStyle w:val="Subsection"/>
        <w:spacing w:before="120"/>
      </w:pPr>
      <w:r>
        <w:tab/>
        <w:t>(3)</w:t>
      </w:r>
      <w:r>
        <w:tab/>
        <w:t xml:space="preserve">Subsection (2) does not prevent a court from making a direction under the </w:t>
      </w:r>
      <w:r>
        <w:rPr>
          <w:i/>
          <w:iCs/>
        </w:rPr>
        <w:t xml:space="preserve">Young Offenders Act 1994 </w:t>
      </w:r>
      <w:r>
        <w:t>section 118(4) or a special order under Part 7 Division 9 of that Act.</w:t>
      </w:r>
    </w:p>
    <w:p>
      <w:pPr>
        <w:pStyle w:val="Subsection"/>
        <w:spacing w:before="120"/>
      </w:pPr>
      <w:r>
        <w:tab/>
        <w:t>(4)</w:t>
      </w:r>
      <w:r>
        <w:tab/>
        <w:t xml:space="preserve">If a person is convicted of an offence against this section committed in prescribed circumstances </w:t>
      </w:r>
      <w:r>
        <w:rPr>
          <w:color w:val="000000"/>
          <w:szCs w:val="22"/>
        </w:rPr>
        <w:t>at a time when the person had reached 18 years of age</w:t>
      </w:r>
      <w:r>
        <w:t>, then, notwithstanding any other written law, the court sentencing the person —</w:t>
      </w:r>
    </w:p>
    <w:p>
      <w:pPr>
        <w:pStyle w:val="Indenta"/>
      </w:pPr>
      <w:r>
        <w:tab/>
        <w:t>(a)</w:t>
      </w:r>
      <w:r>
        <w:tab/>
        <w:t>if the offence is committed in the circumstances set out in subsection (1)(l) — must sentence the person to a term of imprisonment of at least 9 months;</w:t>
      </w:r>
    </w:p>
    <w:p>
      <w:pPr>
        <w:pStyle w:val="Indenta"/>
      </w:pPr>
      <w:r>
        <w:tab/>
        <w:t>(b)</w:t>
      </w:r>
      <w:r>
        <w:tab/>
        <w:t>if the offence is not committed in the circumstances set out in subsection (1)(l) — must sentence the person to a term of imprisonment of at least 6 months,</w:t>
      </w:r>
    </w:p>
    <w:p>
      <w:pPr>
        <w:pStyle w:val="Subsection"/>
        <w:spacing w:before="120"/>
      </w:pPr>
      <w:r>
        <w:tab/>
      </w:r>
      <w:r>
        <w:tab/>
        <w:t>and must not suspend the term of imprisonment imposed under paragraph (a) or (b).</w:t>
      </w:r>
    </w:p>
    <w:p>
      <w:pPr>
        <w:pStyle w:val="Subsection"/>
      </w:pPr>
      <w:r>
        <w:tab/>
        <w:t>(5)</w:t>
      </w:r>
      <w:r>
        <w:tab/>
        <w:t>In subsections (2) and (4) —</w:t>
      </w:r>
    </w:p>
    <w:p>
      <w:pPr>
        <w:pStyle w:val="Defstart"/>
      </w:pPr>
      <w:r>
        <w:tab/>
      </w:r>
      <w:r>
        <w:rPr>
          <w:rStyle w:val="CharDefText"/>
        </w:rPr>
        <w:t>prescribed circumstances</w:t>
      </w:r>
      <w:r>
        <w:t xml:space="preserve"> means any of these circumstances —</w:t>
      </w:r>
    </w:p>
    <w:p>
      <w:pPr>
        <w:pStyle w:val="Defpara"/>
      </w:pPr>
      <w:r>
        <w:tab/>
        <w:t>(a)</w:t>
      </w:r>
      <w:r>
        <w:tab/>
        <w:t>where the offence is committed under subsection (1)(d) or (e) against a public officer who is —</w:t>
      </w:r>
    </w:p>
    <w:p>
      <w:pPr>
        <w:pStyle w:val="Defsubpara"/>
      </w:pPr>
      <w:r>
        <w:tab/>
        <w:t>(i)</w:t>
      </w:r>
      <w:r>
        <w:tab/>
        <w:t>a police officer; or</w:t>
      </w:r>
    </w:p>
    <w:p>
      <w:pPr>
        <w:pStyle w:val="Defsubpara"/>
      </w:pPr>
      <w:r>
        <w:tab/>
        <w:t>(ii)</w:t>
      </w:r>
      <w:r>
        <w:tab/>
        <w:t xml:space="preserve">a prison officer as defined in the </w:t>
      </w:r>
      <w:r>
        <w:rPr>
          <w:i/>
        </w:rPr>
        <w:t>Prisons Act 1981</w:t>
      </w:r>
      <w:r>
        <w:t xml:space="preserve"> section 3(1); or</w:t>
      </w:r>
    </w:p>
    <w:p>
      <w:pPr>
        <w:pStyle w:val="Defsubpara"/>
      </w:pPr>
      <w:r>
        <w:tab/>
        <w:t>(iii)</w:t>
      </w:r>
      <w:r>
        <w:tab/>
        <w:t xml:space="preserve">a security officer as defined in the </w:t>
      </w:r>
      <w:r>
        <w:rPr>
          <w:i/>
        </w:rPr>
        <w:t>Public Transport Authority Act 2003</w:t>
      </w:r>
      <w:r>
        <w:t xml:space="preserve"> section 3,</w:t>
      </w:r>
    </w:p>
    <w:p>
      <w:pPr>
        <w:pStyle w:val="Defpara"/>
      </w:pPr>
      <w:r>
        <w:tab/>
      </w:r>
      <w:r>
        <w:tab/>
        <w:t>and the officer suffers bodily harm;</w:t>
      </w:r>
    </w:p>
    <w:p>
      <w:pPr>
        <w:pStyle w:val="Defpara"/>
      </w:pPr>
      <w:r>
        <w:tab/>
        <w:t>(b)</w:t>
      </w:r>
      <w:r>
        <w:tab/>
        <w:t>where the offence is committed under subsection (1)(h)(i), (j) or (k) and the person assaulted suffers bodily harm.</w:t>
      </w:r>
    </w:p>
    <w:p>
      <w:pPr>
        <w:pStyle w:val="Ednotesubsection"/>
        <w:keepLines/>
        <w:spacing w:before="120"/>
      </w:pPr>
      <w:r>
        <w:tab/>
      </w:r>
      <w:r>
        <w:tab/>
        <w:t>[Section 318 inserted by No. 119 of 1985 s. 13; amended by No 106 of 1987 s. 24; No. 70 of 1988 s. 29; No. 82 of 1994 s. 8; No. 70 of 2004 s. 35(3); No. 2 of 2008 s. 9; No. 21 of 2009 s. 5.]</w:t>
      </w:r>
    </w:p>
    <w:p>
      <w:pPr>
        <w:pStyle w:val="Heading5"/>
        <w:rPr>
          <w:snapToGrid w:val="0"/>
        </w:rPr>
      </w:pPr>
      <w:bookmarkStart w:id="1270" w:name="_Toc256091199"/>
      <w:r>
        <w:rPr>
          <w:rStyle w:val="CharSectno"/>
        </w:rPr>
        <w:t>318A</w:t>
      </w:r>
      <w:r>
        <w:rPr>
          <w:snapToGrid w:val="0"/>
        </w:rPr>
        <w:t>.</w:t>
      </w:r>
      <w:r>
        <w:rPr>
          <w:snapToGrid w:val="0"/>
        </w:rPr>
        <w:tab/>
        <w:t>Assaults on aircraft’s crew</w:t>
      </w:r>
      <w:bookmarkEnd w:id="1270"/>
    </w:p>
    <w:p>
      <w:pPr>
        <w:pStyle w:val="Subsection"/>
        <w:rPr>
          <w:snapToGrid w:val="0"/>
        </w:rPr>
      </w:pPr>
      <w:r>
        <w:rPr>
          <w:snapToGrid w:val="0"/>
        </w:rPr>
        <w:tab/>
      </w:r>
      <w:r>
        <w:rPr>
          <w:snapToGrid w:val="0"/>
        </w:rPr>
        <w:tab/>
        <w:t xml:space="preserve">Any person </w:t>
      </w:r>
      <w:r>
        <w:t>who</w:t>
      </w:r>
      <w:r>
        <w:rPr>
          <w:snapToGrid w:val="0"/>
        </w:rPr>
        <w:t xml:space="preserve"> unlawfully assaults a member of the crew of </w:t>
      </w:r>
      <w:r>
        <w:t>an aircraft</w:t>
      </w:r>
      <w:r>
        <w:rPr>
          <w:snapToGrid w:val="0"/>
        </w:rPr>
        <w:t xml:space="preserve"> or threatens with violence a member of the crew of </w:t>
      </w:r>
      <w:r>
        <w:t>an aircraft</w:t>
      </w:r>
      <w:r>
        <w:rPr>
          <w:snapToGrid w:val="0"/>
        </w:rPr>
        <w:t xml:space="preserve">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 No. 44 of 2009 s. 7.]</w:t>
      </w:r>
    </w:p>
    <w:p>
      <w:pPr>
        <w:pStyle w:val="Heading3"/>
        <w:rPr>
          <w:snapToGrid w:val="0"/>
        </w:rPr>
      </w:pPr>
      <w:bookmarkStart w:id="1271" w:name="_Toc189539522"/>
      <w:bookmarkStart w:id="1272" w:name="_Toc193099860"/>
      <w:bookmarkStart w:id="1273" w:name="_Toc196196143"/>
      <w:bookmarkStart w:id="1274" w:name="_Toc196732108"/>
      <w:bookmarkStart w:id="1275" w:name="_Toc201740999"/>
      <w:bookmarkStart w:id="1276" w:name="_Toc202763049"/>
      <w:bookmarkStart w:id="1277" w:name="_Toc203538667"/>
      <w:bookmarkStart w:id="1278" w:name="_Toc205192323"/>
      <w:bookmarkStart w:id="1279" w:name="_Toc205280207"/>
      <w:bookmarkStart w:id="1280" w:name="_Toc207614216"/>
      <w:bookmarkStart w:id="1281" w:name="_Toc207615597"/>
      <w:bookmarkStart w:id="1282" w:name="_Toc207688926"/>
      <w:bookmarkStart w:id="1283" w:name="_Toc209328962"/>
      <w:bookmarkStart w:id="1284" w:name="_Toc209338598"/>
      <w:bookmarkStart w:id="1285" w:name="_Toc209503822"/>
      <w:bookmarkStart w:id="1286" w:name="_Toc211654066"/>
      <w:bookmarkStart w:id="1287" w:name="_Toc233778913"/>
      <w:bookmarkStart w:id="1288" w:name="_Toc241052585"/>
      <w:bookmarkStart w:id="1289" w:name="_Toc241382096"/>
      <w:bookmarkStart w:id="1290" w:name="_Toc241382564"/>
      <w:bookmarkStart w:id="1291" w:name="_Toc247947927"/>
      <w:bookmarkStart w:id="1292" w:name="_Toc248824821"/>
      <w:bookmarkStart w:id="1293" w:name="_Toc249936402"/>
      <w:bookmarkStart w:id="1294" w:name="_Toc252185279"/>
      <w:bookmarkStart w:id="1295" w:name="_Toc253057766"/>
      <w:bookmarkStart w:id="1296" w:name="_Toc253125874"/>
      <w:bookmarkStart w:id="1297" w:name="_Toc254101028"/>
      <w:bookmarkStart w:id="1298" w:name="_Toc254101506"/>
      <w:bookmarkStart w:id="1299" w:name="_Toc254105124"/>
      <w:bookmarkStart w:id="1300" w:name="_Toc254175124"/>
      <w:bookmarkStart w:id="1301" w:name="_Toc254184847"/>
      <w:bookmarkStart w:id="1302" w:name="_Toc254612643"/>
      <w:bookmarkStart w:id="1303" w:name="_Toc255891338"/>
      <w:bookmarkStart w:id="1304" w:name="_Toc256091200"/>
      <w:r>
        <w:rPr>
          <w:rStyle w:val="CharDivNo"/>
        </w:rPr>
        <w:t>Chapter XXXI</w:t>
      </w:r>
      <w:r>
        <w:rPr>
          <w:snapToGrid w:val="0"/>
        </w:rPr>
        <w:t> — </w:t>
      </w:r>
      <w:r>
        <w:rPr>
          <w:rStyle w:val="CharDivText"/>
        </w:rPr>
        <w:t>Sexual offences</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Footnoteheading"/>
        <w:rPr>
          <w:snapToGrid w:val="0"/>
        </w:rPr>
      </w:pPr>
      <w:r>
        <w:rPr>
          <w:snapToGrid w:val="0"/>
        </w:rPr>
        <w:tab/>
        <w:t>[Heading inserted by No. 14 of 1992 s. 6(1).]</w:t>
      </w:r>
    </w:p>
    <w:p>
      <w:pPr>
        <w:pStyle w:val="Heading5"/>
        <w:keepNext w:val="0"/>
        <w:keepLines w:val="0"/>
        <w:rPr>
          <w:snapToGrid w:val="0"/>
        </w:rPr>
      </w:pPr>
      <w:bookmarkStart w:id="1305" w:name="_Toc256091201"/>
      <w:r>
        <w:rPr>
          <w:rStyle w:val="CharSectno"/>
        </w:rPr>
        <w:t>319</w:t>
      </w:r>
      <w:r>
        <w:rPr>
          <w:snapToGrid w:val="0"/>
        </w:rPr>
        <w:t>.</w:t>
      </w:r>
      <w:r>
        <w:rPr>
          <w:snapToGrid w:val="0"/>
        </w:rPr>
        <w:tab/>
        <w:t>Terms used</w:t>
      </w:r>
      <w:bookmarkEnd w:id="1305"/>
    </w:p>
    <w:p>
      <w:pPr>
        <w:pStyle w:val="Subsection"/>
        <w:rPr>
          <w:snapToGrid w:val="0"/>
        </w:rPr>
      </w:pPr>
      <w:r>
        <w:rPr>
          <w:snapToGrid w:val="0"/>
        </w:rPr>
        <w:tab/>
        <w:t>(1)</w:t>
      </w:r>
      <w:r>
        <w:rPr>
          <w:snapToGrid w:val="0"/>
        </w:rPr>
        <w:tab/>
        <w:t>In this Chapter —</w:t>
      </w:r>
    </w:p>
    <w:p>
      <w:pPr>
        <w:pStyle w:val="Defstart"/>
      </w:pPr>
      <w:r>
        <w:rPr>
          <w:b/>
        </w:rPr>
        <w:tab/>
      </w:r>
      <w:r>
        <w:rPr>
          <w:rStyle w:val="CharDefText"/>
        </w:rPr>
        <w:t>circumstances of aggravation</w:t>
      </w:r>
      <w:r>
        <w:t>, without limiting the definition of that expression in section 221, includes circumstances in which —</w:t>
      </w:r>
    </w:p>
    <w:p>
      <w:pPr>
        <w:pStyle w:val="Defpara"/>
      </w:pPr>
      <w:r>
        <w:tab/>
        <w:t>(a)</w:t>
      </w:r>
      <w:r>
        <w:tab/>
        <w:t>at or immediately before or immediately after the commission of the offence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keepLines w:val="0"/>
        <w:rPr>
          <w:snapToGrid w:val="0"/>
        </w:rPr>
      </w:pPr>
      <w:r>
        <w:rPr>
          <w:snapToGrid w:val="0"/>
        </w:rPr>
        <w:tab/>
        <w:t>(ii)</w:t>
      </w:r>
      <w:r>
        <w:rPr>
          <w:snapToGrid w:val="0"/>
        </w:rPr>
        <w:tab/>
        <w:t>the offender is in company with another person or persons;</w:t>
      </w:r>
    </w:p>
    <w:p>
      <w:pPr>
        <w:pStyle w:val="Defsubpara"/>
        <w:keepLines w:val="0"/>
        <w:rPr>
          <w:snapToGrid w:val="0"/>
        </w:rPr>
      </w:pPr>
      <w:r>
        <w:rPr>
          <w:snapToGrid w:val="0"/>
        </w:rPr>
        <w:tab/>
        <w:t>(iii)</w:t>
      </w:r>
      <w:r>
        <w:rPr>
          <w:snapToGrid w:val="0"/>
        </w:rPr>
        <w:tab/>
        <w:t>the offender does bodily harm to any person;</w:t>
      </w:r>
    </w:p>
    <w:p>
      <w:pPr>
        <w:pStyle w:val="Defsubpara"/>
        <w:keepLines w:val="0"/>
        <w:rPr>
          <w:snapToGrid w:val="0"/>
        </w:rPr>
      </w:pPr>
      <w:r>
        <w:rPr>
          <w:snapToGrid w:val="0"/>
        </w:rPr>
        <w:tab/>
        <w:t>(iv)</w:t>
      </w:r>
      <w:r>
        <w:rPr>
          <w:snapToGrid w:val="0"/>
        </w:rPr>
        <w:tab/>
        <w:t>the offender does an act which is likely seriously and substantially to degrade or humiliate the victim; or</w:t>
      </w:r>
    </w:p>
    <w:p>
      <w:pPr>
        <w:pStyle w:val="Defsubpara"/>
        <w:keepNext/>
        <w:keepLines w:val="0"/>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r>
      <w:r>
        <w:rPr>
          <w:rStyle w:val="CharDefText"/>
        </w:rPr>
        <w:t>deals with</w:t>
      </w:r>
      <w:r>
        <w:t xml:space="preserve"> includes doing any act which, if done without consent, would constitute an assault;</w:t>
      </w:r>
    </w:p>
    <w:p>
      <w:pPr>
        <w:pStyle w:val="Defstart"/>
        <w:keepNext/>
        <w:keepLines/>
      </w:pPr>
      <w:r>
        <w:rPr>
          <w:b/>
        </w:rPr>
        <w:tab/>
      </w:r>
      <w:r>
        <w:rPr>
          <w:rStyle w:val="CharDefText"/>
        </w:rPr>
        <w:t>indecent act</w:t>
      </w:r>
      <w:r>
        <w:t xml:space="preserve"> means an indecent act which is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r>
      <w:r>
        <w:rPr>
          <w:rStyle w:val="CharDefText"/>
        </w:rPr>
        <w:t>to indecently record</w:t>
      </w:r>
      <w:r>
        <w:t xml:space="preserve"> means to take, or permit to be taken, or make, or permit to be made, an indecent photograph, film, video tape, or other recording (including a sound recording);</w:t>
      </w:r>
    </w:p>
    <w:p>
      <w:pPr>
        <w:pStyle w:val="Defstart"/>
      </w:pPr>
      <w:r>
        <w:rPr>
          <w:b/>
        </w:rPr>
        <w:tab/>
      </w:r>
      <w:r>
        <w:rPr>
          <w:rStyle w:val="CharDefText"/>
        </w:rPr>
        <w:t>to sexually penetrate</w:t>
      </w:r>
      <w:r>
        <w:t xml:space="preserve"> means —</w:t>
      </w:r>
    </w:p>
    <w:p>
      <w:pPr>
        <w:pStyle w:val="Defpara"/>
      </w:pPr>
      <w:r>
        <w:tab/>
        <w:t>(a)</w:t>
      </w:r>
      <w:r>
        <w:tab/>
        <w:t xml:space="preserve">to penetrate the vagina (which term includes the </w:t>
      </w:r>
      <w:r>
        <w:rPr>
          <w:i/>
        </w:rPr>
        <w:t>labia majora</w:t>
      </w:r>
      <w:r>
        <w:t>), the anus, or the urethra of any person with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keepNext/>
        <w:keepLines/>
      </w:pPr>
      <w:r>
        <w:tab/>
        <w:t>(c)</w:t>
      </w:r>
      <w:r>
        <w:tab/>
        <w:t>to introduce any part of the penis of a person into the mouth of another person;</w:t>
      </w:r>
    </w:p>
    <w:p>
      <w:pPr>
        <w:pStyle w:val="Defpara"/>
        <w:keepLines/>
      </w:pPr>
      <w:r>
        <w:tab/>
        <w:t>(d)</w:t>
      </w:r>
      <w:r>
        <w:tab/>
        <w:t>to engage in cunnilingus or fellatio; or</w:t>
      </w:r>
    </w:p>
    <w:p>
      <w:pPr>
        <w:pStyle w:val="Defpara"/>
      </w:pPr>
      <w:r>
        <w:tab/>
        <w:t>(e)</w:t>
      </w:r>
      <w:r>
        <w:tab/>
        <w:t>to continue sexual penetration as defined in paragraph (a), (b), (c) or (d).</w:t>
      </w:r>
    </w:p>
    <w:p>
      <w:pPr>
        <w:pStyle w:val="Subsection"/>
        <w:keepNext/>
        <w:keepLines/>
        <w:spacing w:before="200"/>
        <w:rPr>
          <w:snapToGrid w:val="0"/>
        </w:rPr>
      </w:pPr>
      <w:r>
        <w:rPr>
          <w:snapToGrid w:val="0"/>
        </w:rPr>
        <w:tab/>
        <w:t>(2)</w:t>
      </w:r>
      <w:r>
        <w:rPr>
          <w:snapToGrid w:val="0"/>
        </w:rPr>
        <w:tab/>
        <w:t>For the purposes of this Chapter —</w:t>
      </w:r>
    </w:p>
    <w:p>
      <w:pPr>
        <w:pStyle w:val="Indenta"/>
        <w:rPr>
          <w:snapToGrid w:val="0"/>
        </w:rPr>
      </w:pPr>
      <w:r>
        <w:rPr>
          <w:snapToGrid w:val="0"/>
        </w:rPr>
        <w:tab/>
        <w:t>(a)</w:t>
      </w:r>
      <w:r>
        <w:rPr>
          <w:snapToGrid w:val="0"/>
        </w:rPr>
        <w:tab/>
      </w:r>
      <w:r>
        <w:rPr>
          <w:rStyle w:val="CharDefText"/>
        </w:rPr>
        <w:t>consent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20"/>
        <w:rPr>
          <w:snapToGrid w:val="0"/>
        </w:rPr>
      </w:pPr>
      <w:r>
        <w:rPr>
          <w:snapToGrid w:val="0"/>
        </w:rPr>
        <w:tab/>
        <w:t>(3)</w:t>
      </w:r>
      <w:r>
        <w:rPr>
          <w:snapToGrid w:val="0"/>
        </w:rPr>
        <w:tab/>
        <w:t>For the purposes of this Chapter, a reference to a person indecently dealing with a child or an incapable person includes a reference to the person —</w:t>
      </w:r>
    </w:p>
    <w:p>
      <w:pPr>
        <w:pStyle w:val="Indenta"/>
        <w:rPr>
          <w:snapToGrid w:val="0"/>
        </w:rPr>
      </w:pPr>
      <w:r>
        <w:rPr>
          <w:snapToGrid w:val="0"/>
        </w:rPr>
        <w:tab/>
        <w:t>(a)</w:t>
      </w:r>
      <w:r>
        <w:rPr>
          <w:snapToGrid w:val="0"/>
        </w:rPr>
        <w:tab/>
        <w:t>procuring or permitting the child or incapable person to deal indecently with the person;</w:t>
      </w:r>
    </w:p>
    <w:p>
      <w:pPr>
        <w:pStyle w:val="Indenta"/>
        <w:rPr>
          <w:snapToGrid w:val="0"/>
        </w:rPr>
      </w:pPr>
      <w:r>
        <w:rPr>
          <w:snapToGrid w:val="0"/>
        </w:rPr>
        <w:tab/>
        <w:t>(b)</w:t>
      </w:r>
      <w:r>
        <w:rPr>
          <w:snapToGrid w:val="0"/>
        </w:rPr>
        <w:tab/>
        <w:t>procuring the child or incapable person to deal indecently with another person; or</w:t>
      </w:r>
    </w:p>
    <w:p>
      <w:pPr>
        <w:pStyle w:val="Indenta"/>
        <w:rPr>
          <w:snapToGrid w:val="0"/>
        </w:rPr>
      </w:pPr>
      <w:r>
        <w:rPr>
          <w:snapToGrid w:val="0"/>
        </w:rPr>
        <w:tab/>
        <w:t>(c)</w:t>
      </w:r>
      <w:r>
        <w:rPr>
          <w:snapToGrid w:val="0"/>
        </w:rPr>
        <w:tab/>
        <w:t>committing an indecent act in the presence of the child or incapable person.</w:t>
      </w:r>
    </w:p>
    <w:p>
      <w:pPr>
        <w:pStyle w:val="Subsection"/>
        <w:rPr>
          <w:snapToGrid w:val="0"/>
        </w:rPr>
      </w:pPr>
      <w:r>
        <w:rPr>
          <w:snapToGrid w:val="0"/>
        </w:rPr>
        <w:tab/>
        <w:t>(4)</w:t>
      </w:r>
      <w:r>
        <w:rPr>
          <w:snapToGrid w:val="0"/>
        </w:rPr>
        <w:tab/>
        <w:t>For the purposes of this Chapter, a person is said to engage in sexual behaviour if the person —</w:t>
      </w:r>
    </w:p>
    <w:p>
      <w:pPr>
        <w:pStyle w:val="Indenta"/>
        <w:rPr>
          <w:snapToGrid w:val="0"/>
        </w:rPr>
      </w:pPr>
      <w:r>
        <w:rPr>
          <w:snapToGrid w:val="0"/>
        </w:rPr>
        <w:tab/>
        <w:t>(a)</w:t>
      </w:r>
      <w:r>
        <w:rPr>
          <w:snapToGrid w:val="0"/>
        </w:rPr>
        <w:tab/>
        <w:t>sexually penetrates any person;</w:t>
      </w:r>
    </w:p>
    <w:p>
      <w:pPr>
        <w:pStyle w:val="Indenta"/>
        <w:rPr>
          <w:snapToGrid w:val="0"/>
        </w:rPr>
      </w:pPr>
      <w:r>
        <w:rPr>
          <w:snapToGrid w:val="0"/>
        </w:rPr>
        <w:tab/>
        <w:t>(b)</w:t>
      </w:r>
      <w:r>
        <w:rPr>
          <w:snapToGrid w:val="0"/>
        </w:rPr>
        <w:tab/>
        <w:t>has carnal knowledge of an animal; or</w:t>
      </w:r>
    </w:p>
    <w:p>
      <w:pPr>
        <w:pStyle w:val="Indenta"/>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keepLines w:val="0"/>
        <w:ind w:left="890" w:hanging="890"/>
      </w:pPr>
      <w:r>
        <w:tab/>
        <w:t>[Section 319 inserted by No. 14 of 1992 s. 6(1); amended by No. 38 of 2004 s. 70.]</w:t>
      </w:r>
    </w:p>
    <w:p>
      <w:pPr>
        <w:pStyle w:val="Heading5"/>
        <w:spacing w:before="240"/>
        <w:rPr>
          <w:snapToGrid w:val="0"/>
        </w:rPr>
      </w:pPr>
      <w:bookmarkStart w:id="1306" w:name="_Toc256091202"/>
      <w:r>
        <w:rPr>
          <w:rStyle w:val="CharSectno"/>
        </w:rPr>
        <w:t>320</w:t>
      </w:r>
      <w:r>
        <w:rPr>
          <w:snapToGrid w:val="0"/>
        </w:rPr>
        <w:t>.</w:t>
      </w:r>
      <w:r>
        <w:rPr>
          <w:snapToGrid w:val="0"/>
        </w:rPr>
        <w:tab/>
        <w:t>Child under 13, sexual offences against</w:t>
      </w:r>
      <w:bookmarkEnd w:id="1306"/>
    </w:p>
    <w:p>
      <w:pPr>
        <w:pStyle w:val="Subsection"/>
        <w:rPr>
          <w:snapToGrid w:val="0"/>
        </w:rPr>
      </w:pPr>
      <w:r>
        <w:rPr>
          <w:snapToGrid w:val="0"/>
        </w:rPr>
        <w:tab/>
        <w:t>(1)</w:t>
      </w:r>
      <w:r>
        <w:rPr>
          <w:snapToGrid w:val="0"/>
        </w:rPr>
        <w:tab/>
        <w:t xml:space="preserve">In this section </w:t>
      </w:r>
      <w:r>
        <w:rPr>
          <w:rStyle w:val="CharDefText"/>
        </w:rPr>
        <w:t>child</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keepNext/>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keepLines w:val="0"/>
      </w:pPr>
      <w:r>
        <w:tab/>
        <w:t>[Section 320 inserted by No. 14 of 1992 s. 6(1); amended by No. 70 of 2004 s. 36(3).]</w:t>
      </w:r>
    </w:p>
    <w:p>
      <w:pPr>
        <w:pStyle w:val="Heading5"/>
        <w:rPr>
          <w:snapToGrid w:val="0"/>
        </w:rPr>
      </w:pPr>
      <w:bookmarkStart w:id="1307" w:name="_Toc256091203"/>
      <w:r>
        <w:rPr>
          <w:rStyle w:val="CharSectno"/>
        </w:rPr>
        <w:t>321</w:t>
      </w:r>
      <w:r>
        <w:rPr>
          <w:snapToGrid w:val="0"/>
        </w:rPr>
        <w:t>.</w:t>
      </w:r>
      <w:r>
        <w:rPr>
          <w:snapToGrid w:val="0"/>
        </w:rPr>
        <w:tab/>
        <w:t>Child of or over 13 and under 16, sexual offences against</w:t>
      </w:r>
      <w:bookmarkEnd w:id="1307"/>
    </w:p>
    <w:p>
      <w:pPr>
        <w:pStyle w:val="Subsection"/>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13 years and under the age of 16 years.</w:t>
      </w:r>
    </w:p>
    <w:p>
      <w:pPr>
        <w:pStyle w:val="Subsection"/>
        <w:spacing w:before="120"/>
        <w:rPr>
          <w:snapToGrid w:val="0"/>
        </w:rPr>
      </w:pPr>
      <w:r>
        <w:rPr>
          <w:snapToGrid w:val="0"/>
        </w:rPr>
        <w:tab/>
        <w:t>(2)</w:t>
      </w:r>
      <w:r>
        <w:rPr>
          <w:snapToGrid w:val="0"/>
        </w:rPr>
        <w:tab/>
        <w:t>A person who sexually penetrates a child is guilty of a crime and is liable to the punishment in subsection (7).</w:t>
      </w:r>
    </w:p>
    <w:p>
      <w:pPr>
        <w:pStyle w:val="Penstart"/>
        <w:spacing w:before="160"/>
        <w:rPr>
          <w:snapToGrid w:val="0"/>
        </w:rPr>
      </w:pPr>
      <w:r>
        <w:tab/>
        <w:t>Alternative offence: s. 321(4) or 322(2) or (4).</w:t>
      </w:r>
    </w:p>
    <w:p>
      <w:pPr>
        <w:pStyle w:val="Subsection"/>
        <w:spacing w:before="120"/>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spacing w:before="120"/>
        <w:rPr>
          <w:snapToGrid w:val="0"/>
        </w:rPr>
      </w:pPr>
      <w:r>
        <w:rPr>
          <w:snapToGrid w:val="0"/>
        </w:rPr>
        <w:tab/>
        <w:t>(4)</w:t>
      </w:r>
      <w:r>
        <w:rPr>
          <w:snapToGrid w:val="0"/>
        </w:rPr>
        <w:tab/>
        <w:t>A person who indecently deals with a child is guilty of a crime and is liable to the punishment in subsection (8).</w:t>
      </w:r>
    </w:p>
    <w:p>
      <w:pPr>
        <w:pStyle w:val="Penstart"/>
        <w:keepLines/>
        <w:rPr>
          <w:snapToGrid w:val="0"/>
        </w:rPr>
      </w:pPr>
      <w:r>
        <w:tab/>
        <w:t>Alternative offence: s. 322(4).</w:t>
      </w:r>
    </w:p>
    <w:p>
      <w:pPr>
        <w:pStyle w:val="Subsection"/>
        <w:spacing w:before="120"/>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spacing w:before="120"/>
        <w:rPr>
          <w:snapToGrid w:val="0"/>
        </w:rPr>
      </w:pPr>
      <w:r>
        <w:rPr>
          <w:snapToGrid w:val="0"/>
        </w:rPr>
        <w:tab/>
        <w:t>(8)</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spacing w:before="120"/>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rPr>
          <w:snapToGrid w:val="0"/>
        </w:rPr>
      </w:pPr>
      <w:r>
        <w:rPr>
          <w:snapToGrid w:val="0"/>
        </w:rPr>
        <w:tab/>
        <w:t>(10)</w:t>
      </w:r>
      <w:r>
        <w:rPr>
          <w:snapToGrid w:val="0"/>
        </w:rPr>
        <w:tab/>
        <w:t>It is a defence to a charge under subsection (2), (3) or (4) to prove the accused person was lawfully married to the child.</w:t>
      </w:r>
    </w:p>
    <w:p>
      <w:pPr>
        <w:pStyle w:val="Subsection"/>
        <w:spacing w:before="12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spacing w:before="120"/>
      </w:pPr>
      <w:r>
        <w:tab/>
        <w:t>(12)</w:t>
      </w:r>
      <w:r>
        <w:tab/>
        <w:t xml:space="preserve">For the </w:t>
      </w:r>
      <w:r>
        <w:rPr>
          <w:snapToGrid w:val="0"/>
        </w:rPr>
        <w:t>purposes</w:t>
      </w:r>
      <w:r>
        <w:t xml:space="preserve"> of subsection (11) an indecent act is a private conjugal act if —</w:t>
      </w:r>
    </w:p>
    <w:p>
      <w:pPr>
        <w:pStyle w:val="Indenta"/>
        <w:spacing w:before="60"/>
      </w:pPr>
      <w:r>
        <w:tab/>
        <w:t>(a)</w:t>
      </w:r>
      <w:r>
        <w:tab/>
        <w:t>it is not committed in the presence of, or viewed by, any person other than a person lawfully married to the child; and</w:t>
      </w:r>
    </w:p>
    <w:p>
      <w:pPr>
        <w:pStyle w:val="Indenta"/>
        <w:spacing w:before="60"/>
      </w:pPr>
      <w:r>
        <w:tab/>
        <w:t>(b)</w:t>
      </w:r>
      <w:r>
        <w:tab/>
        <w:t>no photograph, film, videotape or other recording is made of it other than for the exclusive and private use of the child and a person lawfully married to the child.</w:t>
      </w:r>
    </w:p>
    <w:p>
      <w:pPr>
        <w:pStyle w:val="Subsection"/>
        <w:spacing w:before="12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pPr>
      <w:bookmarkStart w:id="1308" w:name="_Toc196630513"/>
      <w:bookmarkStart w:id="1309" w:name="_Toc256091204"/>
      <w:r>
        <w:rPr>
          <w:rStyle w:val="CharSectno"/>
        </w:rPr>
        <w:t>321A</w:t>
      </w:r>
      <w:r>
        <w:t>.</w:t>
      </w:r>
      <w:r>
        <w:tab/>
        <w:t>Child under 16, persistent sexual conduct with</w:t>
      </w:r>
      <w:bookmarkEnd w:id="1308"/>
      <w:bookmarkEnd w:id="1309"/>
    </w:p>
    <w:p>
      <w:pPr>
        <w:pStyle w:val="Subsection"/>
        <w:spacing w:before="120"/>
      </w:pPr>
      <w:r>
        <w:tab/>
        <w:t>(1)</w:t>
      </w:r>
      <w:r>
        <w:tab/>
        <w:t>In this section —</w:t>
      </w:r>
    </w:p>
    <w:p>
      <w:pPr>
        <w:pStyle w:val="Defstart"/>
      </w:pPr>
      <w:r>
        <w:rPr>
          <w:b/>
        </w:rPr>
        <w:tab/>
      </w:r>
      <w:r>
        <w:rPr>
          <w:rStyle w:val="CharDefText"/>
        </w:rPr>
        <w:t>prescribed offence</w:t>
      </w:r>
      <w:r>
        <w:t xml:space="preserve"> means —</w:t>
      </w:r>
    </w:p>
    <w:p>
      <w:pPr>
        <w:pStyle w:val="Defpara"/>
      </w:pPr>
      <w:r>
        <w:tab/>
        <w:t>(a)</w:t>
      </w:r>
      <w:r>
        <w:tab/>
        <w:t>an offence under section 320(2) or (4) or 321(2) or (4) or an attempt to commit such an offence; or</w:t>
      </w:r>
    </w:p>
    <w:p>
      <w:pPr>
        <w:pStyle w:val="Defpara"/>
      </w:pPr>
      <w:r>
        <w:tab/>
        <w:t>(b)</w:t>
      </w:r>
      <w:r>
        <w:tab/>
        <w:t>an offence under section 320(3) or 321(3) where the child in fact engages in sexual behaviour;</w:t>
      </w:r>
    </w:p>
    <w:p>
      <w:pPr>
        <w:pStyle w:val="Defstart"/>
      </w:pPr>
      <w:r>
        <w:rPr>
          <w:b/>
        </w:rPr>
        <w:tab/>
      </w:r>
      <w:r>
        <w:rPr>
          <w:rStyle w:val="CharDefText"/>
        </w:rPr>
        <w:t>sexual act</w:t>
      </w:r>
      <w:r>
        <w:t xml:space="preserve"> means an act that would constitute a prescribed offence.</w:t>
      </w:r>
    </w:p>
    <w:p>
      <w:pPr>
        <w:pStyle w:val="Subsection"/>
      </w:pPr>
      <w:r>
        <w:tab/>
        <w:t>(2)</w:t>
      </w:r>
      <w:r>
        <w:tab/>
        <w:t>For the purposes of this section a person persistently engages in sexual conduct with a child if that person does a sexual act in relation to the child on 3 or more occasions each of which is on a different day.</w:t>
      </w:r>
    </w:p>
    <w:p>
      <w:pPr>
        <w:pStyle w:val="Subsection"/>
      </w:pPr>
      <w:r>
        <w:tab/>
        <w:t>(3)</w:t>
      </w:r>
      <w:r>
        <w:tab/>
        <w:t>For the purposes of subsection (2) —</w:t>
      </w:r>
    </w:p>
    <w:p>
      <w:pPr>
        <w:pStyle w:val="Indenta"/>
      </w:pPr>
      <w:r>
        <w:tab/>
        <w:t>(a)</w:t>
      </w:r>
      <w:r>
        <w:tab/>
        <w:t>the sexual acts need not all constitute the same prescribed offence; and</w:t>
      </w:r>
    </w:p>
    <w:p>
      <w:pPr>
        <w:pStyle w:val="Indenta"/>
      </w:pPr>
      <w:r>
        <w:tab/>
        <w:t>(b)</w:t>
      </w:r>
      <w:r>
        <w:tab/>
        <w:t>the sexual acts need not all have occurred in this State as long as at least one of them did.</w:t>
      </w:r>
    </w:p>
    <w:p>
      <w:pPr>
        <w:pStyle w:val="Subsection"/>
      </w:pPr>
      <w:r>
        <w:tab/>
        <w:t>(4)</w:t>
      </w:r>
      <w:r>
        <w:tab/>
        <w:t>A person who persistently engages in sexual conduct with a child under the age of 16 years is guilty of a crime and is liable to imprisonment for 20 years.</w:t>
      </w:r>
    </w:p>
    <w:p>
      <w:pPr>
        <w:pStyle w:val="Subsection"/>
      </w:pPr>
      <w:r>
        <w:tab/>
        <w:t>(5)</w:t>
      </w:r>
      <w:r>
        <w:tab/>
        <w:t>A charge of an offence under subsection (4) —</w:t>
      </w:r>
    </w:p>
    <w:p>
      <w:pPr>
        <w:pStyle w:val="Indenta"/>
      </w:pPr>
      <w:r>
        <w:tab/>
        <w:t>(a)</w:t>
      </w:r>
      <w:r>
        <w:tab/>
        <w:t>must specify the period during which it is alleged that the sexual conduct occurred; and</w:t>
      </w:r>
    </w:p>
    <w:p>
      <w:pPr>
        <w:pStyle w:val="Indenta"/>
      </w:pPr>
      <w:r>
        <w:tab/>
        <w:t>(b)</w:t>
      </w:r>
      <w:r>
        <w:tab/>
        <w:t>need not specify the dates, or in any other way particularise the circumstances, of the sexual acts alleged to constitute the sexual conduct.</w:t>
      </w:r>
    </w:p>
    <w:p>
      <w:pPr>
        <w:pStyle w:val="Subsection"/>
      </w:pPr>
      <w:r>
        <w:tab/>
        <w:t>(6)</w:t>
      </w:r>
      <w:r>
        <w:tab/>
        <w:t>A person charged with an offence under subsection (4) may also be charged, either in the same or a separate indictment, with a prescribed offence that is alleged to have been committed in the period during which it is alleged that the sexual conduct constituting the offence under subsection (4) occurred.</w:t>
      </w:r>
    </w:p>
    <w:p>
      <w:pPr>
        <w:pStyle w:val="Subsection"/>
      </w:pPr>
      <w:r>
        <w:tab/>
        <w:t>(7)</w:t>
      </w:r>
      <w:r>
        <w:tab/>
        <w:t>An indictment containing a charge of an offence under subsection (4) must be signed by the Director of Public Prosecutions or the Deputy Director of Public Prosecutions.</w:t>
      </w:r>
    </w:p>
    <w:p>
      <w:pPr>
        <w:pStyle w:val="Subsection"/>
      </w:pPr>
      <w:r>
        <w:tab/>
        <w:t>(8)</w:t>
      </w:r>
      <w:r>
        <w:tab/>
        <w:t xml:space="preserve">A court cannot order the prosecutor to give a person charged with an offence under subsection (4) particulars of the sexual acts alleged to constitute the offence, despite section 131 of the </w:t>
      </w:r>
      <w:r>
        <w:rPr>
          <w:i/>
        </w:rPr>
        <w:t>Criminal Procedure Act 2004</w:t>
      </w:r>
      <w:r>
        <w:t>.</w:t>
      </w:r>
    </w:p>
    <w:p>
      <w:pPr>
        <w:pStyle w:val="Subsection"/>
      </w:pPr>
      <w:r>
        <w:tab/>
        <w:t>(9)</w:t>
      </w:r>
      <w:r>
        <w:tab/>
        <w:t>It is a defence to a charge of an offence under subsection (4)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(10)</w:t>
      </w:r>
      <w:r>
        <w:tab/>
        <w:t>It is a defence to a charge of an offence under subsection (4) to prove the accused person was lawfully married to the child.</w:t>
      </w:r>
    </w:p>
    <w:p>
      <w:pPr>
        <w:pStyle w:val="Subsection"/>
      </w:pPr>
      <w:r>
        <w:tab/>
        <w:t>(11)</w:t>
      </w:r>
      <w:r>
        <w:tab/>
        <w:t>If in a trial by jury of a charge of an offence under subsection (4), there is evidence of sexual acts on 4 or more occasions, the jury members need not all be satisfied that the same sexual acts occurred on the same occasions as long as the jury is satisfied that the accused person persistently engaged in sexual conduct in the period specified.</w:t>
      </w:r>
    </w:p>
    <w:p>
      <w:pPr>
        <w:pStyle w:val="Subsection"/>
      </w:pPr>
      <w:r>
        <w:tab/>
        <w:t>(12)</w:t>
      </w:r>
      <w:r>
        <w:tab/>
        <w:t>If an accused person is found not guilty of a charge of an offence under subsection (4), he or she may nevertheless be found guilty of one or more prescribed offences committed in the period specified in the charge if the offence or offences are established by the evidence, despite section 10A.</w:t>
      </w:r>
    </w:p>
    <w:p>
      <w:pPr>
        <w:pStyle w:val="Subsection"/>
      </w:pPr>
      <w:r>
        <w:tab/>
        <w:t>(13)</w:t>
      </w:r>
      <w:r>
        <w:tab/>
        <w:t>If a person is sentenced, whether on one or more than one indictment, to —</w:t>
      </w:r>
    </w:p>
    <w:p>
      <w:pPr>
        <w:pStyle w:val="Indenta"/>
      </w:pPr>
      <w:r>
        <w:tab/>
        <w:t>(a)</w:t>
      </w:r>
      <w:r>
        <w:tab/>
        <w:t>a term of imprisonment for an offence under subsection (4); and</w:t>
      </w:r>
    </w:p>
    <w:p>
      <w:pPr>
        <w:pStyle w:val="Indenta"/>
      </w:pPr>
      <w:r>
        <w:tab/>
        <w:t>(b)</w:t>
      </w:r>
      <w:r>
        <w:tab/>
        <w:t>a term of imprisonment for a prescribed offence committed in the period during which the offence under subsection (4) was committed,</w:t>
      </w:r>
    </w:p>
    <w:p>
      <w:pPr>
        <w:pStyle w:val="Subsection"/>
      </w:pPr>
      <w:r>
        <w:tab/>
      </w:r>
      <w:r>
        <w:tab/>
        <w:t>the court must not order the terms to be served wholly or partly cumulatively.</w:t>
      </w:r>
    </w:p>
    <w:p>
      <w:pPr>
        <w:pStyle w:val="Footnotesection"/>
        <w:ind w:left="890" w:hanging="890"/>
      </w:pPr>
      <w:r>
        <w:tab/>
        <w:t>[Section 321A inserted by No. 2 of 2008 s. 10.]</w:t>
      </w:r>
    </w:p>
    <w:p>
      <w:pPr>
        <w:pStyle w:val="Heading5"/>
        <w:keepLines w:val="0"/>
        <w:spacing w:before="180"/>
        <w:rPr>
          <w:snapToGrid w:val="0"/>
        </w:rPr>
      </w:pPr>
      <w:bookmarkStart w:id="1310" w:name="_Toc256091205"/>
      <w:r>
        <w:rPr>
          <w:rStyle w:val="CharSectno"/>
        </w:rPr>
        <w:t>322</w:t>
      </w:r>
      <w:r>
        <w:rPr>
          <w:snapToGrid w:val="0"/>
        </w:rPr>
        <w:t>.</w:t>
      </w:r>
      <w:r>
        <w:rPr>
          <w:snapToGrid w:val="0"/>
        </w:rPr>
        <w:tab/>
        <w:t>Child of or over 16, sexual offences against by person in authority etc.</w:t>
      </w:r>
      <w:bookmarkEnd w:id="1310"/>
    </w:p>
    <w:p>
      <w:pPr>
        <w:pStyle w:val="Subsection"/>
        <w:keepNext/>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keepNext/>
      </w:pPr>
      <w:r>
        <w:tab/>
        <w:t>[Section 322 inserted by No. 14 of 1992 s. 6(1); amended by No. 3 of 2002 s. 40; No. 70 of 2004 s. 36(3).]</w:t>
      </w:r>
    </w:p>
    <w:p>
      <w:pPr>
        <w:pStyle w:val="Ednotesection"/>
      </w:pPr>
      <w:r>
        <w:t>[</w:t>
      </w:r>
      <w:r>
        <w:rPr>
          <w:b/>
        </w:rPr>
        <w:t>322A.</w:t>
      </w:r>
      <w:r>
        <w:tab/>
        <w:t>Deleted by No. 3 of 2002 s. 41(1).]</w:t>
      </w:r>
    </w:p>
    <w:p>
      <w:pPr>
        <w:pStyle w:val="Heading5"/>
        <w:rPr>
          <w:snapToGrid w:val="0"/>
        </w:rPr>
      </w:pPr>
      <w:bookmarkStart w:id="1311" w:name="_Toc256091206"/>
      <w:r>
        <w:rPr>
          <w:rStyle w:val="CharSectno"/>
        </w:rPr>
        <w:t>323</w:t>
      </w:r>
      <w:r>
        <w:rPr>
          <w:snapToGrid w:val="0"/>
        </w:rPr>
        <w:t>.</w:t>
      </w:r>
      <w:r>
        <w:rPr>
          <w:snapToGrid w:val="0"/>
        </w:rPr>
        <w:tab/>
        <w:t>Indecent assault</w:t>
      </w:r>
      <w:bookmarkEnd w:id="1311"/>
    </w:p>
    <w:p>
      <w:pPr>
        <w:pStyle w:val="Subsection"/>
        <w:keepNext/>
        <w:keepLines/>
        <w:spacing w:before="120"/>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spacing w:before="180"/>
        <w:rPr>
          <w:snapToGrid w:val="0"/>
        </w:rPr>
      </w:pPr>
      <w:bookmarkStart w:id="1312" w:name="_Toc256091207"/>
      <w:r>
        <w:rPr>
          <w:rStyle w:val="CharSectno"/>
        </w:rPr>
        <w:t>324</w:t>
      </w:r>
      <w:r>
        <w:rPr>
          <w:snapToGrid w:val="0"/>
        </w:rPr>
        <w:t>.</w:t>
      </w:r>
      <w:r>
        <w:rPr>
          <w:snapToGrid w:val="0"/>
        </w:rPr>
        <w:tab/>
        <w:t>Aggravated indecent assault</w:t>
      </w:r>
      <w:bookmarkEnd w:id="1312"/>
    </w:p>
    <w:p>
      <w:pPr>
        <w:pStyle w:val="Subsection"/>
        <w:keepNext/>
        <w:keepLines/>
        <w:spacing w:before="120"/>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1313" w:name="_Toc256091208"/>
      <w:r>
        <w:rPr>
          <w:rStyle w:val="CharSectno"/>
        </w:rPr>
        <w:t>325</w:t>
      </w:r>
      <w:r>
        <w:rPr>
          <w:snapToGrid w:val="0"/>
        </w:rPr>
        <w:t>.</w:t>
      </w:r>
      <w:r>
        <w:rPr>
          <w:snapToGrid w:val="0"/>
        </w:rPr>
        <w:tab/>
        <w:t>Sexual penetration without consent</w:t>
      </w:r>
      <w:bookmarkEnd w:id="1313"/>
    </w:p>
    <w:p>
      <w:pPr>
        <w:pStyle w:val="Subsection"/>
        <w:keepNext/>
        <w:keepLines/>
        <w:spacing w:before="120"/>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spacing w:before="60"/>
        <w:rPr>
          <w:snapToGrid w:val="0"/>
        </w:rPr>
      </w:pPr>
      <w:r>
        <w:tab/>
        <w:t>Alternative offence: s. 322(2) or (4), 323 or 324.</w:t>
      </w:r>
    </w:p>
    <w:p>
      <w:pPr>
        <w:pStyle w:val="Footnotesection"/>
      </w:pPr>
      <w:r>
        <w:tab/>
        <w:t>[Section 325 inserted by No. 14 of 1992 s. 6(1); amended by No. 70 of 2004 s. 36(3).]</w:t>
      </w:r>
    </w:p>
    <w:p>
      <w:pPr>
        <w:pStyle w:val="Heading5"/>
        <w:spacing w:before="180"/>
        <w:rPr>
          <w:snapToGrid w:val="0"/>
        </w:rPr>
      </w:pPr>
      <w:bookmarkStart w:id="1314" w:name="_Toc256091209"/>
      <w:r>
        <w:rPr>
          <w:rStyle w:val="CharSectno"/>
        </w:rPr>
        <w:t>326</w:t>
      </w:r>
      <w:r>
        <w:rPr>
          <w:snapToGrid w:val="0"/>
        </w:rPr>
        <w:t>.</w:t>
      </w:r>
      <w:r>
        <w:rPr>
          <w:snapToGrid w:val="0"/>
        </w:rPr>
        <w:tab/>
        <w:t>Aggravated sexual penetration without consent</w:t>
      </w:r>
      <w:bookmarkEnd w:id="1314"/>
    </w:p>
    <w:p>
      <w:pPr>
        <w:pStyle w:val="Subsection"/>
        <w:keepNext/>
        <w:keepLines/>
        <w:spacing w:before="120"/>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spacing w:before="40"/>
        <w:ind w:left="890" w:hanging="890"/>
      </w:pPr>
      <w:r>
        <w:tab/>
        <w:t>[Section 326 inserted by No. 14 of 1992 s. 6(1); amended by No. 70 of 2004 s. 36(3).]</w:t>
      </w:r>
    </w:p>
    <w:p>
      <w:pPr>
        <w:pStyle w:val="Heading5"/>
        <w:spacing w:before="180"/>
        <w:rPr>
          <w:snapToGrid w:val="0"/>
        </w:rPr>
      </w:pPr>
      <w:bookmarkStart w:id="1315" w:name="_Toc256091210"/>
      <w:r>
        <w:rPr>
          <w:rStyle w:val="CharSectno"/>
        </w:rPr>
        <w:t>327</w:t>
      </w:r>
      <w:r>
        <w:rPr>
          <w:snapToGrid w:val="0"/>
        </w:rPr>
        <w:t>.</w:t>
      </w:r>
      <w:r>
        <w:rPr>
          <w:snapToGrid w:val="0"/>
        </w:rPr>
        <w:tab/>
        <w:t>Sexual coercion</w:t>
      </w:r>
      <w:bookmarkEnd w:id="1315"/>
    </w:p>
    <w:p>
      <w:pPr>
        <w:pStyle w:val="Subsection"/>
        <w:spacing w:before="120"/>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spacing w:before="80"/>
        <w:ind w:left="890" w:hanging="890"/>
      </w:pPr>
      <w:r>
        <w:tab/>
        <w:t>[Section 327 inserted by No. 14 of 1992 s. 6(1); amended by No. 70 of 2004 s. 36(3).]</w:t>
      </w:r>
    </w:p>
    <w:p>
      <w:pPr>
        <w:pStyle w:val="Heading5"/>
        <w:rPr>
          <w:snapToGrid w:val="0"/>
        </w:rPr>
      </w:pPr>
      <w:bookmarkStart w:id="1316" w:name="_Toc256091211"/>
      <w:r>
        <w:rPr>
          <w:rStyle w:val="CharSectno"/>
        </w:rPr>
        <w:t>328</w:t>
      </w:r>
      <w:r>
        <w:rPr>
          <w:snapToGrid w:val="0"/>
        </w:rPr>
        <w:t>.</w:t>
      </w:r>
      <w:r>
        <w:rPr>
          <w:snapToGrid w:val="0"/>
        </w:rPr>
        <w:tab/>
        <w:t>Aggravated sexual coercion</w:t>
      </w:r>
      <w:bookmarkEnd w:id="1316"/>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1317" w:name="_Toc256091212"/>
      <w:r>
        <w:rPr>
          <w:rStyle w:val="CharSectno"/>
        </w:rPr>
        <w:t>329</w:t>
      </w:r>
      <w:r>
        <w:rPr>
          <w:snapToGrid w:val="0"/>
        </w:rPr>
        <w:t>.</w:t>
      </w:r>
      <w:r>
        <w:rPr>
          <w:snapToGrid w:val="0"/>
        </w:rPr>
        <w:tab/>
        <w:t>Relatives and the like, sexual offences by</w:t>
      </w:r>
      <w:bookmarkEnd w:id="1317"/>
    </w:p>
    <w:p>
      <w:pPr>
        <w:pStyle w:val="Subsection"/>
        <w:rPr>
          <w:snapToGrid w:val="0"/>
        </w:rPr>
      </w:pPr>
      <w:r>
        <w:rPr>
          <w:snapToGrid w:val="0"/>
        </w:rPr>
        <w:tab/>
        <w:t>(1)</w:t>
      </w:r>
      <w:r>
        <w:rPr>
          <w:snapToGrid w:val="0"/>
        </w:rPr>
        <w:tab/>
        <w:t>In this section —</w:t>
      </w:r>
    </w:p>
    <w:p>
      <w:pPr>
        <w:pStyle w:val="Defstart"/>
      </w:pPr>
      <w:r>
        <w:rPr>
          <w:b/>
        </w:rPr>
        <w:tab/>
      </w:r>
      <w:r>
        <w:rPr>
          <w:rStyle w:val="CharDefText"/>
        </w:rPr>
        <w:t>de facto child</w:t>
      </w:r>
      <w:r>
        <w:t xml:space="preserve"> means a step</w:t>
      </w:r>
      <w:r>
        <w:noBreakHyphen/>
        <w:t>child of the offender or a child or step</w:t>
      </w:r>
      <w:r>
        <w:noBreakHyphen/>
        <w:t>child of a de facto partner of the offender;</w:t>
      </w:r>
    </w:p>
    <w:p>
      <w:pPr>
        <w:pStyle w:val="Defstart"/>
      </w:pPr>
      <w:r>
        <w:rPr>
          <w:b/>
        </w:rPr>
        <w:tab/>
      </w:r>
      <w:r>
        <w:rPr>
          <w:rStyle w:val="CharDefText"/>
        </w:rPr>
        <w:t>lineal relative</w:t>
      </w:r>
      <w:r>
        <w:t xml:space="preserve"> means a person who is a lineal ancestor, lineal descendant, brother, or sister, whether the relationship is of the whole blood or half</w:t>
      </w:r>
      <w: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spacing w:before="120"/>
        <w:rPr>
          <w:snapToGrid w:val="0"/>
        </w:rPr>
      </w:pPr>
      <w:r>
        <w:rPr>
          <w:snapToGrid w:val="0"/>
        </w:rPr>
        <w:tab/>
        <w:t>(11)</w:t>
      </w:r>
      <w:r>
        <w:rPr>
          <w:snapToGrid w:val="0"/>
        </w:rPr>
        <w:tab/>
        <w:t>On a charge under this section it shall be presumed in the absence of evidence to the contrary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[Section 329 inserted by No. 14 of 1992 s. 6(1); amended by No. 3 of 2002 s. 42; No. 70 of 2004 s. 36(3).]</w:t>
      </w:r>
    </w:p>
    <w:p>
      <w:pPr>
        <w:pStyle w:val="Heading5"/>
        <w:spacing w:before="180"/>
        <w:rPr>
          <w:snapToGrid w:val="0"/>
        </w:rPr>
      </w:pPr>
      <w:bookmarkStart w:id="1318" w:name="_Toc256091213"/>
      <w:r>
        <w:rPr>
          <w:rStyle w:val="CharSectno"/>
        </w:rPr>
        <w:t>330</w:t>
      </w:r>
      <w:r>
        <w:rPr>
          <w:snapToGrid w:val="0"/>
        </w:rPr>
        <w:t>.</w:t>
      </w:r>
      <w:r>
        <w:rPr>
          <w:snapToGrid w:val="0"/>
        </w:rPr>
        <w:tab/>
        <w:t>Incapable person, sexual offences against</w:t>
      </w:r>
      <w:bookmarkEnd w:id="1318"/>
    </w:p>
    <w:p>
      <w:pPr>
        <w:pStyle w:val="Subsection"/>
        <w:spacing w:before="120"/>
        <w:rPr>
          <w:snapToGrid w:val="0"/>
        </w:rPr>
      </w:pPr>
      <w:r>
        <w:rPr>
          <w:snapToGrid w:val="0"/>
        </w:rPr>
        <w:tab/>
        <w:t>(1)</w:t>
      </w:r>
      <w:r>
        <w:rPr>
          <w:snapToGrid w:val="0"/>
        </w:rPr>
        <w:tab/>
        <w:t>In this section a reference to an incapable person is a reference to a person who is so mentally impaired as to be incapable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keepNext/>
        <w:keepLines/>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spacing w:before="120"/>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spacing w:before="120"/>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spacing w:before="120"/>
        <w:rPr>
          <w:snapToGrid w:val="0"/>
        </w:rPr>
      </w:pPr>
      <w:r>
        <w:rPr>
          <w:snapToGrid w:val="0"/>
        </w:rPr>
        <w:tab/>
        <w:t>(8)</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spacing w:before="180"/>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1319" w:name="_Toc256091214"/>
      <w:r>
        <w:rPr>
          <w:rStyle w:val="CharSectno"/>
        </w:rPr>
        <w:t>331</w:t>
      </w:r>
      <w:r>
        <w:rPr>
          <w:snapToGrid w:val="0"/>
        </w:rPr>
        <w:t>.</w:t>
      </w:r>
      <w:r>
        <w:rPr>
          <w:snapToGrid w:val="0"/>
        </w:rPr>
        <w:tab/>
        <w:t>Ignorance of age no defence</w:t>
      </w:r>
      <w:bookmarkEnd w:id="1319"/>
    </w:p>
    <w:p>
      <w:pPr>
        <w:pStyle w:val="Subsection"/>
        <w:keepNext/>
        <w:keepLines/>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spacing w:before="240"/>
      </w:pPr>
      <w:bookmarkStart w:id="1320" w:name="_Toc256091215"/>
      <w:r>
        <w:rPr>
          <w:rStyle w:val="CharSectno"/>
        </w:rPr>
        <w:t>331A</w:t>
      </w:r>
      <w:r>
        <w:t>.</w:t>
      </w:r>
      <w:r>
        <w:tab/>
        <w:t>Terms used</w:t>
      </w:r>
      <w:bookmarkEnd w:id="1320"/>
    </w:p>
    <w:p>
      <w:pPr>
        <w:pStyle w:val="Subsection"/>
      </w:pPr>
      <w:r>
        <w:tab/>
      </w:r>
      <w:r>
        <w:tab/>
        <w:t>In sections 331B to 331D —</w:t>
      </w:r>
    </w:p>
    <w:p>
      <w:pPr>
        <w:pStyle w:val="Defstart"/>
      </w:pPr>
      <w:r>
        <w:tab/>
      </w:r>
      <w:r>
        <w:rPr>
          <w:rStyle w:val="CharDefText"/>
        </w:rPr>
        <w:t>child</w:t>
      </w:r>
      <w:r>
        <w:t xml:space="preserve"> means a person under the age of 18 years;</w:t>
      </w:r>
    </w:p>
    <w:p>
      <w:pPr>
        <w:pStyle w:val="Defstart"/>
      </w:pPr>
      <w:r>
        <w:rPr>
          <w:rStyle w:val="CharDefText"/>
        </w:rPr>
        <w:tab/>
        <w:t>incapable person</w:t>
      </w:r>
      <w:r>
        <w:t xml:space="preserve"> has the meaning given by section 330(1);</w:t>
      </w:r>
    </w:p>
    <w:p>
      <w:pPr>
        <w:pStyle w:val="Defstart"/>
      </w:pPr>
      <w:r>
        <w:tab/>
      </w:r>
      <w:r>
        <w:rPr>
          <w:rStyle w:val="CharDefText"/>
        </w:rPr>
        <w:t>sexual service</w:t>
      </w:r>
      <w:r>
        <w:rPr>
          <w:b/>
        </w:rPr>
        <w:t xml:space="preserve"> </w:t>
      </w:r>
      <w:r>
        <w:t>means the use or display of the body of the person providing the service for the sexual arousal or sexual gratification of others.</w:t>
      </w:r>
    </w:p>
    <w:p>
      <w:pPr>
        <w:pStyle w:val="Footnotesection"/>
      </w:pPr>
      <w:r>
        <w:tab/>
        <w:t>[Section 331A inserted by No. 4 of 2004 s. 25.]</w:t>
      </w:r>
    </w:p>
    <w:p>
      <w:pPr>
        <w:pStyle w:val="Heading5"/>
      </w:pPr>
      <w:bookmarkStart w:id="1321" w:name="_Toc256091216"/>
      <w:r>
        <w:rPr>
          <w:rStyle w:val="CharSectno"/>
        </w:rPr>
        <w:t>331B</w:t>
      </w:r>
      <w:r>
        <w:t>.</w:t>
      </w:r>
      <w:r>
        <w:tab/>
        <w:t>Sexual servitude</w:t>
      </w:r>
      <w:bookmarkEnd w:id="1321"/>
    </w:p>
    <w:p>
      <w:pPr>
        <w:pStyle w:val="Subsection"/>
      </w:pPr>
      <w:r>
        <w:tab/>
      </w:r>
      <w:r>
        <w:tab/>
        <w:t>A person who compels another person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spacing w:before="240"/>
      </w:pPr>
      <w:bookmarkStart w:id="1322" w:name="_Toc256091217"/>
      <w:r>
        <w:rPr>
          <w:rStyle w:val="CharSectno"/>
        </w:rPr>
        <w:t>331C</w:t>
      </w:r>
      <w:r>
        <w:t>.</w:t>
      </w:r>
      <w:r>
        <w:tab/>
        <w:t>Conducting business involving sexual servitude</w:t>
      </w:r>
      <w:bookmarkEnd w:id="1322"/>
    </w:p>
    <w:p>
      <w:pPr>
        <w:pStyle w:val="Subsection"/>
      </w:pPr>
      <w:r>
        <w:tab/>
        <w:t>(1)</w:t>
      </w:r>
      <w:r>
        <w:tab/>
        <w:t>In this section —</w:t>
      </w:r>
    </w:p>
    <w:p>
      <w:pPr>
        <w:pStyle w:val="Defstart"/>
      </w:pPr>
      <w:r>
        <w:tab/>
      </w:r>
      <w:r>
        <w:rPr>
          <w:rStyle w:val="CharDefText"/>
        </w:rPr>
        <w:t>conducting a business</w:t>
      </w:r>
      <w:r>
        <w:t xml:space="preserve"> includes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spacing w:before="180"/>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keepNext/>
      </w:pPr>
      <w:r>
        <w:tab/>
        <w:t>(b)</w:t>
      </w:r>
      <w:r>
        <w:tab/>
        <w:t>otherwise, to imprisonment for 14 years.</w:t>
      </w:r>
    </w:p>
    <w:p>
      <w:pPr>
        <w:pStyle w:val="Footnotesection"/>
        <w:keepNext/>
      </w:pPr>
      <w:r>
        <w:tab/>
        <w:t>[Section 331C inserted by No. 4 of 2004 s. 25.]</w:t>
      </w:r>
    </w:p>
    <w:p>
      <w:pPr>
        <w:pStyle w:val="Heading5"/>
        <w:spacing w:before="240"/>
      </w:pPr>
      <w:bookmarkStart w:id="1323" w:name="_Toc256091218"/>
      <w:r>
        <w:rPr>
          <w:rStyle w:val="CharSectno"/>
        </w:rPr>
        <w:t>331D</w:t>
      </w:r>
      <w:r>
        <w:t>.</w:t>
      </w:r>
      <w:r>
        <w:tab/>
        <w:t>Deceptive recruiting for commercial sexual services</w:t>
      </w:r>
      <w:bookmarkEnd w:id="1323"/>
    </w:p>
    <w:p>
      <w:pPr>
        <w:pStyle w:val="Subsection"/>
      </w:pPr>
      <w:r>
        <w:tab/>
        <w:t>(1)</w:t>
      </w:r>
      <w:r>
        <w:tab/>
        <w:t>A person who —</w:t>
      </w:r>
    </w:p>
    <w:p>
      <w:pPr>
        <w:pStyle w:val="Indenta"/>
      </w:pPr>
      <w:r>
        <w:tab/>
        <w:t>(a)</w:t>
      </w:r>
      <w:r>
        <w:tab/>
        <w:t xml:space="preserve">offers a person who is neither a child nor an incapable person (the </w:t>
      </w:r>
      <w:r>
        <w:rPr>
          <w:rStyle w:val="CharDefText"/>
        </w:rPr>
        <w:t>victim</w:t>
      </w:r>
      <w:r>
        <w:t>) employment or some other form of engagement to provide personal services;</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pPr>
      <w:r>
        <w:tab/>
      </w:r>
      <w:r>
        <w:tab/>
        <w:t>and</w:t>
      </w:r>
    </w:p>
    <w:p>
      <w:pPr>
        <w:pStyle w:val="Indenta"/>
        <w:keepNext/>
        <w:keepLines/>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rStyle w:val="CharDefText"/>
        </w:rPr>
        <w:t>victim</w:t>
      </w:r>
      <w:r>
        <w:t>) employment or some other form of engagement to provide personal services; and</w:t>
      </w:r>
    </w:p>
    <w:p>
      <w:pPr>
        <w:pStyle w:val="Indenta"/>
        <w:keepNext/>
        <w:keepLines/>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keepNext/>
      </w:pPr>
      <w:r>
        <w:tab/>
        <w:t>(ii)</w:t>
      </w:r>
      <w:r>
        <w:tab/>
        <w:t>that the continuation of the employment or engagement, or the victim’s advancement in the employment or engagement, will be dependent on the victim’s preparedness to provide a sexual service,</w:t>
      </w:r>
    </w:p>
    <w:p>
      <w:pPr>
        <w:pStyle w:val="Subsection"/>
        <w:spacing w:before="180"/>
      </w:pPr>
      <w:r>
        <w:tab/>
      </w:r>
      <w:r>
        <w:tab/>
        <w:t>is guilty of a crime and is liable to imprisonment for 20 years.</w:t>
      </w:r>
    </w:p>
    <w:p>
      <w:pPr>
        <w:pStyle w:val="Footnotesection"/>
      </w:pPr>
      <w:r>
        <w:tab/>
        <w:t>[Section 331D inserted by No. 4 of 2004 s. 25.]</w:t>
      </w:r>
    </w:p>
    <w:p>
      <w:pPr>
        <w:pStyle w:val="Ednotedivision"/>
        <w:spacing w:before="240"/>
      </w:pPr>
      <w:r>
        <w:t>[Chapter XXXIA deleted by No. 14 of 1992 s. 6(4).]</w:t>
      </w:r>
    </w:p>
    <w:p>
      <w:pPr>
        <w:pStyle w:val="Ednotedivision"/>
        <w:spacing w:before="240"/>
      </w:pPr>
      <w:r>
        <w:t>[Chapter XXXII deleted by No. 48 of 1991 s. 12(9).]</w:t>
      </w:r>
    </w:p>
    <w:p>
      <w:pPr>
        <w:pStyle w:val="Heading3"/>
        <w:keepLines/>
        <w:spacing w:before="260"/>
        <w:rPr>
          <w:snapToGrid w:val="0"/>
        </w:rPr>
      </w:pPr>
      <w:bookmarkStart w:id="1324" w:name="_Toc189539541"/>
      <w:bookmarkStart w:id="1325" w:name="_Toc193099879"/>
      <w:bookmarkStart w:id="1326" w:name="_Toc196196162"/>
      <w:bookmarkStart w:id="1327" w:name="_Toc196732127"/>
      <w:bookmarkStart w:id="1328" w:name="_Toc201741018"/>
      <w:bookmarkStart w:id="1329" w:name="_Toc202763068"/>
      <w:bookmarkStart w:id="1330" w:name="_Toc203538686"/>
      <w:bookmarkStart w:id="1331" w:name="_Toc205192342"/>
      <w:bookmarkStart w:id="1332" w:name="_Toc205280226"/>
      <w:bookmarkStart w:id="1333" w:name="_Toc207614235"/>
      <w:bookmarkStart w:id="1334" w:name="_Toc207615616"/>
      <w:bookmarkStart w:id="1335" w:name="_Toc207688945"/>
      <w:bookmarkStart w:id="1336" w:name="_Toc209328981"/>
      <w:bookmarkStart w:id="1337" w:name="_Toc209338617"/>
      <w:bookmarkStart w:id="1338" w:name="_Toc209503841"/>
      <w:bookmarkStart w:id="1339" w:name="_Toc211654085"/>
      <w:bookmarkStart w:id="1340" w:name="_Toc233778932"/>
      <w:bookmarkStart w:id="1341" w:name="_Toc241052604"/>
      <w:bookmarkStart w:id="1342" w:name="_Toc241382115"/>
      <w:bookmarkStart w:id="1343" w:name="_Toc241382583"/>
      <w:bookmarkStart w:id="1344" w:name="_Toc247947946"/>
      <w:bookmarkStart w:id="1345" w:name="_Toc248824840"/>
      <w:bookmarkStart w:id="1346" w:name="_Toc249936421"/>
      <w:bookmarkStart w:id="1347" w:name="_Toc252185298"/>
      <w:bookmarkStart w:id="1348" w:name="_Toc253057785"/>
      <w:bookmarkStart w:id="1349" w:name="_Toc253125893"/>
      <w:bookmarkStart w:id="1350" w:name="_Toc254101047"/>
      <w:bookmarkStart w:id="1351" w:name="_Toc254101525"/>
      <w:bookmarkStart w:id="1352" w:name="_Toc254105143"/>
      <w:bookmarkStart w:id="1353" w:name="_Toc254175143"/>
      <w:bookmarkStart w:id="1354" w:name="_Toc254184866"/>
      <w:bookmarkStart w:id="1355" w:name="_Toc254612662"/>
      <w:bookmarkStart w:id="1356" w:name="_Toc255891357"/>
      <w:bookmarkStart w:id="1357" w:name="_Toc256091219"/>
      <w:r>
        <w:rPr>
          <w:rStyle w:val="CharDivNo"/>
        </w:rPr>
        <w:t>Chapter XXXIII</w:t>
      </w:r>
      <w:r>
        <w:rPr>
          <w:snapToGrid w:val="0"/>
        </w:rPr>
        <w:t> — </w:t>
      </w:r>
      <w:r>
        <w:rPr>
          <w:rStyle w:val="CharDivText"/>
        </w:rPr>
        <w:t>Offences against liberty</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pPr>
        <w:pStyle w:val="Heading5"/>
        <w:spacing w:before="240"/>
        <w:rPr>
          <w:snapToGrid w:val="0"/>
        </w:rPr>
      </w:pPr>
      <w:bookmarkStart w:id="1358" w:name="_Toc256091220"/>
      <w:r>
        <w:rPr>
          <w:rStyle w:val="CharSectno"/>
        </w:rPr>
        <w:t>332</w:t>
      </w:r>
      <w:r>
        <w:rPr>
          <w:snapToGrid w:val="0"/>
        </w:rPr>
        <w:t>.</w:t>
      </w:r>
      <w:r>
        <w:rPr>
          <w:snapToGrid w:val="0"/>
        </w:rPr>
        <w:tab/>
        <w:t>Kidnapping</w:t>
      </w:r>
      <w:bookmarkEnd w:id="1358"/>
    </w:p>
    <w:p>
      <w:pPr>
        <w:pStyle w:val="Subsection"/>
        <w:spacing w:before="180"/>
        <w:rPr>
          <w:snapToGrid w:val="0"/>
        </w:rPr>
      </w:pPr>
      <w:r>
        <w:rPr>
          <w:snapToGrid w:val="0"/>
        </w:rPr>
        <w:tab/>
        <w:t>(1)</w:t>
      </w:r>
      <w:r>
        <w:rPr>
          <w:snapToGrid w:val="0"/>
        </w:rPr>
        <w:tab/>
        <w:t>For the purposes of this section and section 333, a person who deprives another person of personal liberty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spacing w:before="180"/>
        <w:rPr>
          <w:snapToGrid w:val="0"/>
        </w:rPr>
      </w:pPr>
      <w:r>
        <w:rPr>
          <w:snapToGrid w:val="0"/>
        </w:rPr>
        <w:tab/>
      </w:r>
      <w:r>
        <w:rPr>
          <w:snapToGrid w:val="0"/>
        </w:rPr>
        <w:tab/>
        <w:t>is said to detain that other person.</w:t>
      </w:r>
    </w:p>
    <w:p>
      <w:pPr>
        <w:pStyle w:val="Subsection"/>
        <w:spacing w:before="180"/>
        <w:rPr>
          <w:snapToGrid w:val="0"/>
        </w:rPr>
      </w:pPr>
      <w:r>
        <w:rPr>
          <w:snapToGrid w:val="0"/>
        </w:rPr>
        <w:tab/>
        <w:t>(2)</w:t>
      </w:r>
      <w:r>
        <w:rPr>
          <w:snapToGrid w:val="0"/>
        </w:rPr>
        <w:tab/>
        <w:t>Any person who detains another person with intent to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keepNext/>
        <w:keepLines/>
        <w:rPr>
          <w:snapToGrid w:val="0"/>
        </w:rPr>
      </w:pPr>
      <w:r>
        <w:rPr>
          <w:snapToGrid w:val="0"/>
        </w:rPr>
        <w:tab/>
        <w:t>(d)</w:t>
      </w:r>
      <w:r>
        <w:rPr>
          <w:snapToGrid w:val="0"/>
        </w:rPr>
        <w:tab/>
        <w:t>compel the doing of an act by a person who is lawfully entitled to abstain from doing that act,</w:t>
      </w:r>
    </w:p>
    <w:p>
      <w:pPr>
        <w:pStyle w:val="Subsection"/>
        <w:keepNext/>
        <w:keepLines/>
        <w:spacing w:before="140"/>
        <w:rPr>
          <w:snapToGrid w:val="0"/>
        </w:rPr>
      </w:pPr>
      <w:r>
        <w:rPr>
          <w:snapToGrid w:val="0"/>
        </w:rPr>
        <w:tab/>
      </w:r>
      <w:r>
        <w:rPr>
          <w:snapToGrid w:val="0"/>
        </w:rPr>
        <w:tab/>
        <w:t>by a threat, or by a demand, or by a threat and a demand, is guilty of a crime and is liable to imprisonment for 20 years.</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rStyle w:val="CharDefText"/>
        </w:rPr>
        <w:t>threat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1359" w:name="_Toc256091221"/>
      <w:r>
        <w:rPr>
          <w:rStyle w:val="CharSectno"/>
        </w:rPr>
        <w:t>333</w:t>
      </w:r>
      <w:r>
        <w:rPr>
          <w:snapToGrid w:val="0"/>
        </w:rPr>
        <w:t>.</w:t>
      </w:r>
      <w:r>
        <w:rPr>
          <w:snapToGrid w:val="0"/>
        </w:rPr>
        <w:tab/>
        <w:t>Deprivation of liberty</w:t>
      </w:r>
      <w:bookmarkEnd w:id="1359"/>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Deleted by No. 101 of 1990 s. 15.]</w:t>
      </w:r>
    </w:p>
    <w:p>
      <w:pPr>
        <w:pStyle w:val="Heading5"/>
      </w:pPr>
      <w:bookmarkStart w:id="1360" w:name="_Toc256091222"/>
      <w:r>
        <w:rPr>
          <w:rStyle w:val="CharSectno"/>
        </w:rPr>
        <w:t>336</w:t>
      </w:r>
      <w:r>
        <w:t>.</w:t>
      </w:r>
      <w:r>
        <w:tab/>
        <w:t>Procuring apprehension or detention of persons not suffering from mental illness or impairment</w:t>
      </w:r>
      <w:bookmarkEnd w:id="1360"/>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1361" w:name="_Toc256091223"/>
      <w:r>
        <w:rPr>
          <w:rStyle w:val="CharSectno"/>
        </w:rPr>
        <w:t>337</w:t>
      </w:r>
      <w:r>
        <w:t>.</w:t>
      </w:r>
      <w:r>
        <w:tab/>
        <w:t>Unlawful detention or custody of persons who are mentally ill or impaired</w:t>
      </w:r>
      <w:bookmarkEnd w:id="1361"/>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1362" w:name="_Toc189539546"/>
      <w:bookmarkStart w:id="1363" w:name="_Toc193099884"/>
      <w:bookmarkStart w:id="1364" w:name="_Toc196196167"/>
      <w:bookmarkStart w:id="1365" w:name="_Toc196732132"/>
      <w:bookmarkStart w:id="1366" w:name="_Toc201741023"/>
      <w:bookmarkStart w:id="1367" w:name="_Toc202763073"/>
      <w:bookmarkStart w:id="1368" w:name="_Toc203538691"/>
      <w:bookmarkStart w:id="1369" w:name="_Toc205192347"/>
      <w:bookmarkStart w:id="1370" w:name="_Toc205280231"/>
      <w:bookmarkStart w:id="1371" w:name="_Toc207614240"/>
      <w:bookmarkStart w:id="1372" w:name="_Toc207615621"/>
      <w:bookmarkStart w:id="1373" w:name="_Toc207688950"/>
      <w:bookmarkStart w:id="1374" w:name="_Toc209328986"/>
      <w:bookmarkStart w:id="1375" w:name="_Toc209338622"/>
      <w:bookmarkStart w:id="1376" w:name="_Toc209503846"/>
      <w:bookmarkStart w:id="1377" w:name="_Toc211654090"/>
      <w:bookmarkStart w:id="1378" w:name="_Toc233778937"/>
      <w:bookmarkStart w:id="1379" w:name="_Toc241052609"/>
      <w:bookmarkStart w:id="1380" w:name="_Toc241382120"/>
      <w:bookmarkStart w:id="1381" w:name="_Toc241382588"/>
      <w:bookmarkStart w:id="1382" w:name="_Toc247947951"/>
      <w:bookmarkStart w:id="1383" w:name="_Toc248824845"/>
      <w:bookmarkStart w:id="1384" w:name="_Toc249936426"/>
      <w:bookmarkStart w:id="1385" w:name="_Toc252185303"/>
      <w:bookmarkStart w:id="1386" w:name="_Toc253057790"/>
      <w:bookmarkStart w:id="1387" w:name="_Toc253125898"/>
      <w:bookmarkStart w:id="1388" w:name="_Toc254101052"/>
      <w:bookmarkStart w:id="1389" w:name="_Toc254101530"/>
      <w:bookmarkStart w:id="1390" w:name="_Toc254105148"/>
      <w:bookmarkStart w:id="1391" w:name="_Toc254175148"/>
      <w:bookmarkStart w:id="1392" w:name="_Toc254184871"/>
      <w:bookmarkStart w:id="1393" w:name="_Toc254612667"/>
      <w:bookmarkStart w:id="1394" w:name="_Toc255891362"/>
      <w:bookmarkStart w:id="1395" w:name="_Toc256091224"/>
      <w:r>
        <w:rPr>
          <w:rStyle w:val="CharDivNo"/>
        </w:rPr>
        <w:t>Chapter XXXIIIA</w:t>
      </w:r>
      <w:r>
        <w:rPr>
          <w:snapToGrid w:val="0"/>
        </w:rPr>
        <w:t> — </w:t>
      </w:r>
      <w:r>
        <w:rPr>
          <w:rStyle w:val="CharDivText"/>
        </w:rPr>
        <w:t>Threats</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pPr>
        <w:pStyle w:val="Footnoteheading"/>
      </w:pPr>
      <w:r>
        <w:tab/>
        <w:t>[Heading inserted by No. 101 of 1990 s. 17.]</w:t>
      </w:r>
    </w:p>
    <w:p>
      <w:pPr>
        <w:pStyle w:val="Heading5"/>
        <w:spacing w:before="240"/>
        <w:rPr>
          <w:snapToGrid w:val="0"/>
        </w:rPr>
      </w:pPr>
      <w:bookmarkStart w:id="1396" w:name="_Toc256091225"/>
      <w:r>
        <w:rPr>
          <w:rStyle w:val="CharSectno"/>
        </w:rPr>
        <w:t>338</w:t>
      </w:r>
      <w:r>
        <w:rPr>
          <w:snapToGrid w:val="0"/>
        </w:rPr>
        <w:t>.</w:t>
      </w:r>
      <w:r>
        <w:rPr>
          <w:snapToGrid w:val="0"/>
        </w:rPr>
        <w:tab/>
        <w:t xml:space="preserve">Term used: </w:t>
      </w:r>
      <w:r>
        <w:rPr>
          <w:rStyle w:val="CharDefText"/>
          <w:b/>
          <w:bCs/>
          <w:i w:val="0"/>
          <w:iCs/>
        </w:rPr>
        <w:t>threat</w:t>
      </w:r>
      <w:bookmarkEnd w:id="1396"/>
    </w:p>
    <w:p>
      <w:pPr>
        <w:pStyle w:val="Subsection"/>
        <w:spacing w:before="180"/>
        <w:rPr>
          <w:snapToGrid w:val="0"/>
        </w:rPr>
      </w:pPr>
      <w:r>
        <w:rPr>
          <w:snapToGrid w:val="0"/>
        </w:rPr>
        <w:tab/>
      </w:r>
      <w:r>
        <w:rPr>
          <w:snapToGrid w:val="0"/>
        </w:rPr>
        <w:tab/>
        <w:t>In this Chapter a reference to a threat is a reference to a statement or behaviour that expressly constitutes, or may reasonably be regarded as constituting, a threat to —</w:t>
      </w:r>
    </w:p>
    <w:p>
      <w:pPr>
        <w:pStyle w:val="Indenta"/>
        <w:rPr>
          <w:snapToGrid w:val="0"/>
        </w:rPr>
      </w:pPr>
      <w:r>
        <w:rPr>
          <w:snapToGrid w:val="0"/>
        </w:rPr>
        <w:tab/>
        <w:t>(a)</w:t>
      </w:r>
      <w:r>
        <w:rPr>
          <w:snapToGrid w:val="0"/>
        </w:rPr>
        <w:tab/>
        <w:t>kill, injure, endanger or harm any person, whether a particular person or not;</w:t>
      </w:r>
    </w:p>
    <w:p>
      <w:pPr>
        <w:pStyle w:val="Indenta"/>
        <w:rPr>
          <w:snapToGrid w:val="0"/>
        </w:rPr>
      </w:pPr>
      <w:r>
        <w:rPr>
          <w:snapToGrid w:val="0"/>
        </w:rPr>
        <w:tab/>
        <w:t>(b)</w:t>
      </w:r>
      <w:r>
        <w:rPr>
          <w:snapToGrid w:val="0"/>
        </w:rPr>
        <w:tab/>
        <w:t>destroy, damage, endanger or harm any property, whether particular property or not;</w:t>
      </w:r>
    </w:p>
    <w:p>
      <w:pPr>
        <w:pStyle w:val="Indenta"/>
        <w:rPr>
          <w:snapToGrid w:val="0"/>
        </w:rPr>
      </w:pPr>
      <w:r>
        <w:rPr>
          <w:snapToGrid w:val="0"/>
        </w:rPr>
        <w:tab/>
        <w:t>(c)</w:t>
      </w:r>
      <w:r>
        <w:rPr>
          <w:snapToGrid w:val="0"/>
        </w:rPr>
        <w:tab/>
        <w:t>take or exercise control of a building, structure or conveyance by force or violence; or</w:t>
      </w:r>
    </w:p>
    <w:p>
      <w:pPr>
        <w:pStyle w:val="Indenta"/>
        <w:keepNext/>
        <w:rPr>
          <w:snapToGrid w:val="0"/>
        </w:rPr>
      </w:pPr>
      <w:r>
        <w:rPr>
          <w:snapToGrid w:val="0"/>
        </w:rPr>
        <w:tab/>
        <w:t>(d)</w:t>
      </w:r>
      <w:r>
        <w:rPr>
          <w:snapToGrid w:val="0"/>
        </w:rPr>
        <w:tab/>
        <w:t>cause a detriment of any kind to any person, whether a particular person or not.</w:t>
      </w:r>
    </w:p>
    <w:p>
      <w:pPr>
        <w:pStyle w:val="Footnotesection"/>
        <w:ind w:left="890" w:hanging="890"/>
      </w:pPr>
      <w:r>
        <w:tab/>
        <w:t>[Section 338 inserted by No. 101 of 1990 s. 17.]</w:t>
      </w:r>
    </w:p>
    <w:p>
      <w:pPr>
        <w:pStyle w:val="Heading5"/>
        <w:spacing w:before="260"/>
        <w:rPr>
          <w:snapToGrid w:val="0"/>
        </w:rPr>
      </w:pPr>
      <w:bookmarkStart w:id="1397" w:name="_Toc256091226"/>
      <w:r>
        <w:rPr>
          <w:rStyle w:val="CharSectno"/>
        </w:rPr>
        <w:t>338A</w:t>
      </w:r>
      <w:r>
        <w:rPr>
          <w:snapToGrid w:val="0"/>
        </w:rPr>
        <w:t>.</w:t>
      </w:r>
      <w:r>
        <w:rPr>
          <w:snapToGrid w:val="0"/>
        </w:rPr>
        <w:tab/>
        <w:t>Threats with intent to influence</w:t>
      </w:r>
      <w:bookmarkEnd w:id="1397"/>
    </w:p>
    <w:p>
      <w:pPr>
        <w:pStyle w:val="Subsection"/>
        <w:spacing w:before="200"/>
        <w:rPr>
          <w:snapToGrid w:val="0"/>
        </w:rPr>
      </w:pPr>
      <w:r>
        <w:rPr>
          <w:snapToGrid w:val="0"/>
        </w:rPr>
        <w:tab/>
      </w:r>
      <w:r>
        <w:rPr>
          <w:snapToGrid w:val="0"/>
        </w:rPr>
        <w:tab/>
        <w:t>Any person who makes a threat with intent to —</w:t>
      </w:r>
    </w:p>
    <w:p>
      <w:pPr>
        <w:pStyle w:val="Indenta"/>
        <w:spacing w:before="100"/>
        <w:rPr>
          <w:snapToGrid w:val="0"/>
        </w:rPr>
      </w:pPr>
      <w:r>
        <w:rPr>
          <w:snapToGrid w:val="0"/>
        </w:rPr>
        <w:tab/>
        <w:t>(a)</w:t>
      </w:r>
      <w:r>
        <w:rPr>
          <w:snapToGrid w:val="0"/>
        </w:rPr>
        <w:tab/>
        <w:t>gain a benefit, pecuniary or otherwise, for any person;</w:t>
      </w:r>
    </w:p>
    <w:p>
      <w:pPr>
        <w:pStyle w:val="Indenta"/>
        <w:spacing w:before="100"/>
        <w:rPr>
          <w:snapToGrid w:val="0"/>
        </w:rPr>
      </w:pPr>
      <w:r>
        <w:rPr>
          <w:snapToGrid w:val="0"/>
        </w:rPr>
        <w:tab/>
        <w:t>(b)</w:t>
      </w:r>
      <w:r>
        <w:rPr>
          <w:snapToGrid w:val="0"/>
        </w:rPr>
        <w:tab/>
        <w:t>cause a detriment, pecuniary or otherwise, to any person;</w:t>
      </w:r>
    </w:p>
    <w:p>
      <w:pPr>
        <w:pStyle w:val="Indenta"/>
        <w:spacing w:before="100"/>
        <w:rPr>
          <w:snapToGrid w:val="0"/>
        </w:rPr>
      </w:pPr>
      <w:r>
        <w:rPr>
          <w:snapToGrid w:val="0"/>
        </w:rPr>
        <w:tab/>
        <w:t>(c)</w:t>
      </w:r>
      <w:r>
        <w:rPr>
          <w:snapToGrid w:val="0"/>
        </w:rPr>
        <w:tab/>
        <w:t>prevent or hinder the doing of an act by a person who is lawfully entitled to do that act; or</w:t>
      </w:r>
    </w:p>
    <w:p>
      <w:pPr>
        <w:pStyle w:val="Indenta"/>
        <w:spacing w:before="100"/>
        <w:rPr>
          <w:snapToGrid w:val="0"/>
        </w:rPr>
      </w:pPr>
      <w:r>
        <w:rPr>
          <w:snapToGrid w:val="0"/>
        </w:rPr>
        <w:tab/>
        <w:t>(d)</w:t>
      </w:r>
      <w:r>
        <w:rPr>
          <w:snapToGrid w:val="0"/>
        </w:rPr>
        <w:tab/>
        <w:t>compel the doing of an act by a person who is lawfully entitled to abstain from doing that act,</w:t>
      </w:r>
    </w:p>
    <w:p>
      <w:pPr>
        <w:pStyle w:val="Subsection"/>
        <w:spacing w:before="200"/>
        <w:rPr>
          <w:snapToGrid w:val="0"/>
        </w:rPr>
      </w:pPr>
      <w:r>
        <w:rPr>
          <w:snapToGrid w:val="0"/>
        </w:rPr>
        <w:tab/>
      </w:r>
      <w:r>
        <w:rPr>
          <w:snapToGrid w:val="0"/>
        </w:rPr>
        <w:tab/>
        <w:t>is guilty of a crime and is liable —</w:t>
      </w:r>
    </w:p>
    <w:p>
      <w:pPr>
        <w:pStyle w:val="Indenta"/>
        <w:spacing w:before="100"/>
        <w:rPr>
          <w:snapToGrid w:val="0"/>
        </w:rPr>
      </w:pPr>
      <w:r>
        <w:rPr>
          <w:snapToGrid w:val="0"/>
        </w:rPr>
        <w:tab/>
        <w:t>(e)</w:t>
      </w:r>
      <w:r>
        <w:rPr>
          <w:snapToGrid w:val="0"/>
        </w:rPr>
        <w:tab/>
        <w:t>where the threat is to kill a person, to imprisonment for 10 years;</w:t>
      </w:r>
    </w:p>
    <w:p>
      <w:pPr>
        <w:pStyle w:val="Indenta"/>
        <w:keepNext/>
        <w:keepLines/>
        <w:spacing w:before="100"/>
        <w:rPr>
          <w:snapToGrid w:val="0"/>
        </w:rPr>
      </w:pPr>
      <w:r>
        <w:rPr>
          <w:snapToGrid w:val="0"/>
        </w:rPr>
        <w:tab/>
        <w:t>(f)</w:t>
      </w:r>
      <w:r>
        <w:rPr>
          <w:snapToGrid w:val="0"/>
        </w:rPr>
        <w:tab/>
        <w:t>in any other case, to imprisonment for 7 years.</w:t>
      </w:r>
    </w:p>
    <w:p>
      <w:pPr>
        <w:pStyle w:val="Penstart"/>
        <w:keepNext/>
        <w:keepLines/>
        <w:spacing w:before="160"/>
        <w:rPr>
          <w:snapToGrid w:val="0"/>
        </w:rPr>
      </w:pPr>
      <w:r>
        <w:rPr>
          <w:snapToGrid w:val="0"/>
        </w:rPr>
        <w:tab/>
      </w:r>
      <w:r>
        <w:t>Alternative offence: s. 338B.</w:t>
      </w:r>
    </w:p>
    <w:p>
      <w:pPr>
        <w:pStyle w:val="Footnotesection"/>
        <w:ind w:left="890" w:hanging="890"/>
      </w:pPr>
      <w:r>
        <w:tab/>
        <w:t>[Section 338A inserted by No. 101 of 1990 s. 17; amended by No. 70 of 2004 s. 36(3).]</w:t>
      </w:r>
    </w:p>
    <w:p>
      <w:pPr>
        <w:pStyle w:val="Heading5"/>
        <w:spacing w:before="260"/>
        <w:rPr>
          <w:snapToGrid w:val="0"/>
        </w:rPr>
      </w:pPr>
      <w:bookmarkStart w:id="1398" w:name="_Toc256091227"/>
      <w:r>
        <w:rPr>
          <w:rStyle w:val="CharSectno"/>
        </w:rPr>
        <w:t>338B</w:t>
      </w:r>
      <w:r>
        <w:rPr>
          <w:snapToGrid w:val="0"/>
        </w:rPr>
        <w:t>.</w:t>
      </w:r>
      <w:r>
        <w:rPr>
          <w:snapToGrid w:val="0"/>
        </w:rPr>
        <w:tab/>
        <w:t>Threats</w:t>
      </w:r>
      <w:bookmarkEnd w:id="1398"/>
    </w:p>
    <w:p>
      <w:pPr>
        <w:pStyle w:val="Subsection"/>
        <w:spacing w:before="200"/>
        <w:rPr>
          <w:snapToGrid w:val="0"/>
        </w:rPr>
      </w:pPr>
      <w:r>
        <w:rPr>
          <w:snapToGrid w:val="0"/>
        </w:rPr>
        <w:tab/>
      </w:r>
      <w:r>
        <w:rPr>
          <w:snapToGrid w:val="0"/>
        </w:rPr>
        <w:tab/>
        <w:t>Any person who makes a threat to unlawfully do anything mentioned in section 338(a), (b), (c) or (d) is guilty of a crime and is liable —</w:t>
      </w:r>
    </w:p>
    <w:p>
      <w:pPr>
        <w:pStyle w:val="Indenta"/>
        <w:spacing w:before="10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keepNext/>
        <w:keepLines/>
        <w:spacing w:before="10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ind w:left="890" w:hanging="890"/>
      </w:pPr>
      <w:r>
        <w:tab/>
        <w:t>[Section 338B inserted by No. 101 of 1990 s. 17; amended by No. 70 of 2004 s. 35(5); No. 80 of 2004 s. 10.]</w:t>
      </w:r>
    </w:p>
    <w:p>
      <w:pPr>
        <w:pStyle w:val="Heading5"/>
        <w:rPr>
          <w:snapToGrid w:val="0"/>
        </w:rPr>
      </w:pPr>
      <w:bookmarkStart w:id="1399" w:name="_Toc256091228"/>
      <w:r>
        <w:rPr>
          <w:rStyle w:val="CharSectno"/>
        </w:rPr>
        <w:t>338C</w:t>
      </w:r>
      <w:r>
        <w:t>.</w:t>
      </w:r>
      <w:r>
        <w:tab/>
      </w:r>
      <w:r>
        <w:rPr>
          <w:snapToGrid w:val="0"/>
        </w:rPr>
        <w:t>Statements or acts creating false apprehension as to the existence of threats or danger</w:t>
      </w:r>
      <w:bookmarkEnd w:id="1399"/>
    </w:p>
    <w:p>
      <w:pPr>
        <w:pStyle w:val="Subsection"/>
        <w:rPr>
          <w:snapToGrid w:val="0"/>
        </w:rPr>
      </w:pPr>
      <w:r>
        <w:tab/>
        <w:t>(1)</w:t>
      </w:r>
      <w:r>
        <w:tab/>
      </w:r>
      <w:r>
        <w:rPr>
          <w:snapToGrid w:val="0"/>
        </w:rPr>
        <w:t>Any person who makes a statement or conveys information which that person knows to be false and which expressly indicates, or may reasonably be construed as indicating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Any person who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A person who commits a crime under this section is liable to —</w:t>
      </w:r>
    </w:p>
    <w:p>
      <w:pPr>
        <w:pStyle w:val="Indenta"/>
        <w:rPr>
          <w:snapToGrid w:val="0"/>
        </w:rPr>
      </w:pPr>
      <w:r>
        <w:rPr>
          <w:snapToGrid w:val="0"/>
        </w:rPr>
        <w:tab/>
        <w:t>(a)</w:t>
      </w:r>
      <w:r>
        <w:rPr>
          <w:snapToGrid w:val="0"/>
        </w:rPr>
        <w:tab/>
        <w:t>imprisonment for 10 years if the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keepNext/>
        <w:keepLines/>
      </w:pPr>
      <w:r>
        <w:tab/>
        <w:t>Summary conviction penalty:</w:t>
      </w:r>
    </w:p>
    <w:p>
      <w:pPr>
        <w:pStyle w:val="Penpara"/>
      </w:pPr>
      <w:r>
        <w:tab/>
        <w:t>(a)</w:t>
      </w:r>
      <w:r>
        <w:tab/>
        <w:t>in a case to which subsection (3)(a) applies: imprisonment for 3 years and a fine of $36 000; or</w:t>
      </w:r>
    </w:p>
    <w:p>
      <w:pPr>
        <w:pStyle w:val="Penpara"/>
      </w:pPr>
      <w:r>
        <w:tab/>
        <w:t>(b)</w:t>
      </w:r>
      <w:r>
        <w:tab/>
        <w:t>in a case to which subsection (3)(b)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An order made under subsection (4)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 No. 2 of 2008 s. 11.]</w:t>
      </w:r>
    </w:p>
    <w:p>
      <w:pPr>
        <w:pStyle w:val="Heading3"/>
        <w:keepLines/>
        <w:spacing w:before="300"/>
      </w:pPr>
      <w:bookmarkStart w:id="1400" w:name="_Toc189539551"/>
      <w:bookmarkStart w:id="1401" w:name="_Toc193099889"/>
      <w:bookmarkStart w:id="1402" w:name="_Toc196196172"/>
      <w:bookmarkStart w:id="1403" w:name="_Toc196732137"/>
      <w:bookmarkStart w:id="1404" w:name="_Toc201741028"/>
      <w:bookmarkStart w:id="1405" w:name="_Toc202763078"/>
      <w:bookmarkStart w:id="1406" w:name="_Toc203538696"/>
      <w:bookmarkStart w:id="1407" w:name="_Toc205192352"/>
      <w:bookmarkStart w:id="1408" w:name="_Toc205280236"/>
      <w:bookmarkStart w:id="1409" w:name="_Toc207614245"/>
      <w:bookmarkStart w:id="1410" w:name="_Toc207615626"/>
      <w:bookmarkStart w:id="1411" w:name="_Toc207688955"/>
      <w:bookmarkStart w:id="1412" w:name="_Toc209328991"/>
      <w:bookmarkStart w:id="1413" w:name="_Toc209338627"/>
      <w:bookmarkStart w:id="1414" w:name="_Toc209503851"/>
      <w:bookmarkStart w:id="1415" w:name="_Toc211654095"/>
      <w:bookmarkStart w:id="1416" w:name="_Toc233778942"/>
      <w:bookmarkStart w:id="1417" w:name="_Toc241052614"/>
      <w:bookmarkStart w:id="1418" w:name="_Toc241382125"/>
      <w:bookmarkStart w:id="1419" w:name="_Toc241382593"/>
      <w:bookmarkStart w:id="1420" w:name="_Toc247947956"/>
      <w:bookmarkStart w:id="1421" w:name="_Toc248824850"/>
      <w:bookmarkStart w:id="1422" w:name="_Toc249936431"/>
      <w:bookmarkStart w:id="1423" w:name="_Toc252185308"/>
      <w:bookmarkStart w:id="1424" w:name="_Toc253057795"/>
      <w:bookmarkStart w:id="1425" w:name="_Toc253125903"/>
      <w:bookmarkStart w:id="1426" w:name="_Toc254101057"/>
      <w:bookmarkStart w:id="1427" w:name="_Toc254101535"/>
      <w:bookmarkStart w:id="1428" w:name="_Toc254105153"/>
      <w:bookmarkStart w:id="1429" w:name="_Toc254175153"/>
      <w:bookmarkStart w:id="1430" w:name="_Toc254184876"/>
      <w:bookmarkStart w:id="1431" w:name="_Toc254612672"/>
      <w:bookmarkStart w:id="1432" w:name="_Toc255891367"/>
      <w:bookmarkStart w:id="1433" w:name="_Toc256091229"/>
      <w:r>
        <w:rPr>
          <w:rStyle w:val="CharDivNo"/>
        </w:rPr>
        <w:t>Chapter XXXIIIB</w:t>
      </w:r>
      <w:r>
        <w:t> — </w:t>
      </w:r>
      <w:r>
        <w:rPr>
          <w:rStyle w:val="CharDivText"/>
        </w:rPr>
        <w:t>Stalking</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Footnoteheading"/>
        <w:keepNext/>
        <w:keepLines/>
      </w:pPr>
      <w:r>
        <w:tab/>
        <w:t>[Heading inserted by No. 38 of 1998 s. 4.]</w:t>
      </w:r>
    </w:p>
    <w:p>
      <w:pPr>
        <w:pStyle w:val="Heading5"/>
        <w:spacing w:before="200"/>
      </w:pPr>
      <w:bookmarkStart w:id="1434" w:name="_Toc256091230"/>
      <w:r>
        <w:rPr>
          <w:rStyle w:val="CharSectno"/>
        </w:rPr>
        <w:t>338D</w:t>
      </w:r>
      <w:r>
        <w:t>.</w:t>
      </w:r>
      <w:r>
        <w:tab/>
        <w:t>Terms used</w:t>
      </w:r>
      <w:bookmarkEnd w:id="1434"/>
    </w:p>
    <w:p>
      <w:pPr>
        <w:pStyle w:val="Subsection"/>
        <w:keepNext/>
        <w:keepLines/>
      </w:pPr>
      <w:r>
        <w:tab/>
        <w:t>(1)</w:t>
      </w:r>
      <w:r>
        <w:tab/>
        <w:t>In this Chapter —</w:t>
      </w:r>
    </w:p>
    <w:p>
      <w:pPr>
        <w:pStyle w:val="Defstart"/>
        <w:keepNext/>
        <w:keepLines/>
      </w:pPr>
      <w:r>
        <w:tab/>
      </w:r>
      <w:r>
        <w:rPr>
          <w:rStyle w:val="CharDefText"/>
        </w:rPr>
        <w:t>circumstances of aggravation</w:t>
      </w:r>
      <w:r>
        <w:t>, without limiting the definition of that expression in section 221, includes circumstances in which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spacing w:before="60"/>
      </w:pPr>
      <w:r>
        <w:tab/>
        <w:t>(b)</w:t>
      </w:r>
      <w:r>
        <w:tab/>
        <w:t>the conduct of the offender in committing the offence constituted a breach of a condition on which bail has been granted to the offender;</w:t>
      </w:r>
    </w:p>
    <w:p>
      <w:pPr>
        <w:pStyle w:val="Defstart"/>
        <w:keepNext/>
        <w:keepLines/>
      </w:pPr>
      <w:r>
        <w:tab/>
      </w:r>
      <w:r>
        <w:rPr>
          <w:rStyle w:val="CharDefText"/>
        </w:rPr>
        <w:t>intimidate</w:t>
      </w:r>
      <w:r>
        <w:t>, in relation to a person, includes —</w:t>
      </w:r>
    </w:p>
    <w:p>
      <w:pPr>
        <w:pStyle w:val="Defpara"/>
        <w:spacing w:before="60"/>
      </w:pPr>
      <w:r>
        <w:tab/>
        <w:t>(a)</w:t>
      </w:r>
      <w:r>
        <w:tab/>
        <w:t>to cause physical or mental harm to the person;</w:t>
      </w:r>
    </w:p>
    <w:p>
      <w:pPr>
        <w:pStyle w:val="Defpara"/>
        <w:spacing w:before="60"/>
      </w:pPr>
      <w:r>
        <w:tab/>
        <w:t>(b)</w:t>
      </w:r>
      <w:r>
        <w:tab/>
        <w:t>to cause apprehension or fear in the person;</w:t>
      </w:r>
    </w:p>
    <w:p>
      <w:pPr>
        <w:pStyle w:val="Defpara"/>
        <w:spacing w:before="60"/>
      </w:pPr>
      <w:r>
        <w:tab/>
        <w:t>(c)</w:t>
      </w:r>
      <w:r>
        <w:tab/>
        <w:t>to prevent the person from doing an act that the person is lawfully entitled to do, or to hinder the person in doing such an act;</w:t>
      </w:r>
    </w:p>
    <w:p>
      <w:pPr>
        <w:pStyle w:val="Defpara"/>
        <w:spacing w:before="60"/>
      </w:pPr>
      <w:r>
        <w:tab/>
        <w:t>(d)</w:t>
      </w:r>
      <w:r>
        <w:tab/>
        <w:t>to compel the person to do an act that the person is lawfully entitled to abstain from doing;</w:t>
      </w:r>
    </w:p>
    <w:p>
      <w:pPr>
        <w:pStyle w:val="Defstart"/>
        <w:keepNext/>
      </w:pPr>
      <w:r>
        <w:tab/>
      </w:r>
      <w:r>
        <w:rPr>
          <w:rStyle w:val="CharDefText"/>
        </w:rPr>
        <w:t>pursue</w:t>
      </w:r>
      <w:r>
        <w:t>, in relation to a person, includes —</w:t>
      </w:r>
    </w:p>
    <w:p>
      <w:pPr>
        <w:pStyle w:val="Defpara"/>
        <w:spacing w:before="60"/>
      </w:pPr>
      <w:r>
        <w:tab/>
        <w:t>(a)</w:t>
      </w:r>
      <w:r>
        <w:tab/>
        <w:t>to repeatedly communicate with the person, whether directly or indirectly and whether in words or otherwise;</w:t>
      </w:r>
    </w:p>
    <w:p>
      <w:pPr>
        <w:pStyle w:val="Defpara"/>
        <w:spacing w:before="60"/>
      </w:pPr>
      <w:r>
        <w:tab/>
        <w:t>(b)</w:t>
      </w:r>
      <w:r>
        <w:tab/>
        <w:t>to repeatedly follow the person;</w:t>
      </w:r>
    </w:p>
    <w:p>
      <w:pPr>
        <w:pStyle w:val="Defpara"/>
        <w:spacing w:before="60"/>
      </w:pPr>
      <w:r>
        <w:tab/>
        <w:t>(c)</w:t>
      </w:r>
      <w:r>
        <w:tab/>
        <w:t>to repeatedly cause the person to receive unsolicited items;</w:t>
      </w:r>
    </w:p>
    <w:p>
      <w:pPr>
        <w:pStyle w:val="Defpara"/>
        <w:spacing w:before="60"/>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For the purpose of deciding whether an accused person has pursued another person —</w:t>
      </w:r>
    </w:p>
    <w:p>
      <w:pPr>
        <w:pStyle w:val="Defpara"/>
        <w:spacing w:before="60"/>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1435" w:name="_Toc256091231"/>
      <w:r>
        <w:rPr>
          <w:rStyle w:val="CharSectno"/>
        </w:rPr>
        <w:t>338E</w:t>
      </w:r>
      <w:r>
        <w:t>.</w:t>
      </w:r>
      <w:r>
        <w:tab/>
        <w:t>Stalking</w:t>
      </w:r>
      <w:bookmarkEnd w:id="1435"/>
    </w:p>
    <w:p>
      <w:pPr>
        <w:pStyle w:val="Subsection"/>
      </w:pPr>
      <w:r>
        <w:tab/>
        <w:t>(1)</w:t>
      </w:r>
      <w:r>
        <w:tab/>
        <w:t>A person who pursues another person with intent to intimidate that person or a third person, is guilty of a crime and is liable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(a)</w:t>
      </w:r>
      <w:r>
        <w:tab/>
        <w:t>in a case to which subsection (1)(a) applies: imprisonment for 2 years and a fine of $24 000;</w:t>
      </w:r>
    </w:p>
    <w:p>
      <w:pPr>
        <w:pStyle w:val="Penpara"/>
      </w:pPr>
      <w:r>
        <w:tab/>
        <w:t>(b)</w:t>
      </w:r>
      <w:r>
        <w:tab/>
        <w:t>in a case to which subsection (1)(b) applies: imprisonment for 18 months and a fine of $18 000.</w:t>
      </w:r>
    </w:p>
    <w:p>
      <w:pPr>
        <w:pStyle w:val="Subsection"/>
        <w:keepNext/>
        <w:keepLines/>
      </w:pPr>
      <w:r>
        <w:tab/>
        <w:t>(2)</w:t>
      </w:r>
      <w:r>
        <w:tab/>
        <w:t>A person who pursues another person in a manner that could reasonably be expected to intimidate, and that does in fact intimidate, that person or a third person is guilty of a simple offence.</w:t>
      </w:r>
    </w:p>
    <w:p>
      <w:pPr>
        <w:pStyle w:val="Penstart"/>
        <w:spacing w:before="100"/>
      </w:pPr>
      <w:r>
        <w:tab/>
        <w:t>Penalty: imprisonment for 12 months and a fine of $12 000.</w:t>
      </w:r>
    </w:p>
    <w:p>
      <w:pPr>
        <w:pStyle w:val="Subsection"/>
        <w:keepNext/>
        <w:keepLines/>
      </w:pPr>
      <w:r>
        <w:tab/>
        <w:t>(3)</w:t>
      </w:r>
      <w:r>
        <w:tab/>
        <w:t>It is a defence to a charge under this section to prove that the accused person acted with lawful authority.</w:t>
      </w:r>
    </w:p>
    <w:p>
      <w:pPr>
        <w:pStyle w:val="Footnotesection"/>
        <w:spacing w:before="140"/>
        <w:ind w:left="890" w:hanging="890"/>
      </w:pPr>
      <w:r>
        <w:tab/>
        <w:t>[Section 338E inserted by No. 38 of 1998 s. 4(1); amended by No. 70 of 2004 s. 35(7), 35(8) and 36(3); No. 2 of 2008 s. 12.]</w:t>
      </w:r>
    </w:p>
    <w:p>
      <w:pPr>
        <w:pStyle w:val="Heading3"/>
        <w:keepLines/>
        <w:spacing w:before="280"/>
        <w:rPr>
          <w:snapToGrid w:val="0"/>
        </w:rPr>
      </w:pPr>
      <w:bookmarkStart w:id="1436" w:name="_Toc189539554"/>
      <w:bookmarkStart w:id="1437" w:name="_Toc193099892"/>
      <w:bookmarkStart w:id="1438" w:name="_Toc196196175"/>
      <w:bookmarkStart w:id="1439" w:name="_Toc196732140"/>
      <w:bookmarkStart w:id="1440" w:name="_Toc201741031"/>
      <w:bookmarkStart w:id="1441" w:name="_Toc202763081"/>
      <w:bookmarkStart w:id="1442" w:name="_Toc203538699"/>
      <w:bookmarkStart w:id="1443" w:name="_Toc205192355"/>
      <w:bookmarkStart w:id="1444" w:name="_Toc205280239"/>
      <w:bookmarkStart w:id="1445" w:name="_Toc207614248"/>
      <w:bookmarkStart w:id="1446" w:name="_Toc207615629"/>
      <w:bookmarkStart w:id="1447" w:name="_Toc207688958"/>
      <w:bookmarkStart w:id="1448" w:name="_Toc209328994"/>
      <w:bookmarkStart w:id="1449" w:name="_Toc209338630"/>
      <w:bookmarkStart w:id="1450" w:name="_Toc209503854"/>
      <w:bookmarkStart w:id="1451" w:name="_Toc211654098"/>
      <w:bookmarkStart w:id="1452" w:name="_Toc233778945"/>
      <w:bookmarkStart w:id="1453" w:name="_Toc241052617"/>
      <w:bookmarkStart w:id="1454" w:name="_Toc241382128"/>
      <w:bookmarkStart w:id="1455" w:name="_Toc241382596"/>
      <w:bookmarkStart w:id="1456" w:name="_Toc247947959"/>
      <w:bookmarkStart w:id="1457" w:name="_Toc248824853"/>
      <w:bookmarkStart w:id="1458" w:name="_Toc249936434"/>
      <w:bookmarkStart w:id="1459" w:name="_Toc252185311"/>
      <w:bookmarkStart w:id="1460" w:name="_Toc253057798"/>
      <w:bookmarkStart w:id="1461" w:name="_Toc253125906"/>
      <w:bookmarkStart w:id="1462" w:name="_Toc254101060"/>
      <w:bookmarkStart w:id="1463" w:name="_Toc254101538"/>
      <w:bookmarkStart w:id="1464" w:name="_Toc254105156"/>
      <w:bookmarkStart w:id="1465" w:name="_Toc254175156"/>
      <w:bookmarkStart w:id="1466" w:name="_Toc254184879"/>
      <w:bookmarkStart w:id="1467" w:name="_Toc254612675"/>
      <w:bookmarkStart w:id="1468" w:name="_Toc255891370"/>
      <w:bookmarkStart w:id="1469" w:name="_Toc256091232"/>
      <w:r>
        <w:rPr>
          <w:rStyle w:val="CharDivNo"/>
        </w:rPr>
        <w:t>Chapter XXXIV</w:t>
      </w:r>
      <w:r>
        <w:t> — </w:t>
      </w:r>
      <w:r>
        <w:rPr>
          <w:rStyle w:val="CharDivText"/>
        </w:rPr>
        <w:t>Offences relating to parental rights and duties</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pStyle w:val="Footnoteheading"/>
        <w:keepNext/>
        <w:keepLines/>
        <w:spacing w:before="100"/>
      </w:pPr>
      <w:r>
        <w:tab/>
        <w:t>[Heading amended by No. 70 of 2004 s. 24(2).]</w:t>
      </w:r>
    </w:p>
    <w:p>
      <w:pPr>
        <w:pStyle w:val="Ednotesection"/>
        <w:keepLines/>
        <w:ind w:left="890" w:hanging="890"/>
      </w:pPr>
      <w:r>
        <w:t>[</w:t>
      </w:r>
      <w:r>
        <w:rPr>
          <w:b/>
          <w:bCs/>
        </w:rPr>
        <w:t>339</w:t>
      </w:r>
      <w:r>
        <w:rPr>
          <w:b/>
          <w:bCs/>
        </w:rPr>
        <w:noBreakHyphen/>
        <w:t>342.</w:t>
      </w:r>
      <w:r>
        <w:tab/>
        <w:t>Deleted by No. 70 of 2004 s. 24(1).]</w:t>
      </w:r>
    </w:p>
    <w:p>
      <w:pPr>
        <w:pStyle w:val="Heading5"/>
        <w:spacing w:before="260"/>
        <w:rPr>
          <w:snapToGrid w:val="0"/>
        </w:rPr>
      </w:pPr>
      <w:bookmarkStart w:id="1470" w:name="_Toc256091233"/>
      <w:r>
        <w:rPr>
          <w:rStyle w:val="CharSectno"/>
        </w:rPr>
        <w:t>343</w:t>
      </w:r>
      <w:r>
        <w:rPr>
          <w:snapToGrid w:val="0"/>
        </w:rPr>
        <w:t>.</w:t>
      </w:r>
      <w:r>
        <w:rPr>
          <w:snapToGrid w:val="0"/>
        </w:rPr>
        <w:tab/>
        <w:t>Child stealing</w:t>
      </w:r>
      <w:bookmarkEnd w:id="1470"/>
    </w:p>
    <w:p>
      <w:pPr>
        <w:pStyle w:val="Subsection"/>
        <w:rPr>
          <w:snapToGrid w:val="0"/>
        </w:rPr>
      </w:pPr>
      <w:r>
        <w:rPr>
          <w:snapToGrid w:val="0"/>
        </w:rPr>
        <w:tab/>
      </w:r>
      <w:r>
        <w:rPr>
          <w:snapToGrid w:val="0"/>
        </w:rPr>
        <w:tab/>
        <w:t>Any person who, with intent to deprive any parent, guardian, or other person who has the lawful care or charge of a child under the age of 16 years, of the possession of such child, or with intent to steal any article upon or about the person of any such child —</w:t>
      </w:r>
    </w:p>
    <w:p>
      <w:pPr>
        <w:pStyle w:val="Indenta"/>
        <w:spacing w:before="100"/>
        <w:rPr>
          <w:snapToGrid w:val="0"/>
        </w:rPr>
      </w:pPr>
      <w:r>
        <w:rPr>
          <w:snapToGrid w:val="0"/>
        </w:rPr>
        <w:tab/>
        <w:t>(1)</w:t>
      </w:r>
      <w:r>
        <w:rPr>
          <w:snapToGrid w:val="0"/>
        </w:rPr>
        <w:tab/>
        <w:t>Forcibly or fraudulently takes or entices away, or detains the child; or</w:t>
      </w:r>
    </w:p>
    <w:p>
      <w:pPr>
        <w:pStyle w:val="Indenta"/>
        <w:keepNext/>
        <w:spacing w:before="100"/>
        <w:rPr>
          <w:snapToGrid w:val="0"/>
        </w:rPr>
      </w:pPr>
      <w:r>
        <w:rPr>
          <w:snapToGrid w:val="0"/>
        </w:rPr>
        <w:tab/>
        <w:t>(2)</w:t>
      </w:r>
      <w:r>
        <w:rPr>
          <w:snapToGrid w:val="0"/>
        </w:rPr>
        <w:tab/>
        <w:t>Receives or harbours the child, knowing it to have been so taken or enticed away or detained;</w:t>
      </w:r>
    </w:p>
    <w:p>
      <w:pPr>
        <w:pStyle w:val="Subsection"/>
        <w:rPr>
          <w:snapToGrid w:val="0"/>
        </w:rPr>
      </w:pPr>
      <w:r>
        <w:rPr>
          <w:snapToGrid w:val="0"/>
        </w:rPr>
        <w:tab/>
      </w:r>
      <w:r>
        <w:rPr>
          <w:snapToGrid w:val="0"/>
        </w:rPr>
        <w:tab/>
        <w:t>is guilty of a crime, and is liable to imprisonment for 20 years.</w:t>
      </w:r>
    </w:p>
    <w:p>
      <w:pPr>
        <w:pStyle w:val="Penstart"/>
        <w:spacing w:before="100"/>
      </w:pPr>
      <w:r>
        <w:tab/>
        <w:t>Alternative offence for a charge of an offence under paragraph (1): an offence under paragraph (2).</w:t>
      </w:r>
    </w:p>
    <w:p>
      <w:pPr>
        <w:pStyle w:val="Subsection"/>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260"/>
        <w:rPr>
          <w:snapToGrid w:val="0"/>
        </w:rPr>
      </w:pPr>
      <w:bookmarkStart w:id="1471" w:name="_Toc256091234"/>
      <w:r>
        <w:rPr>
          <w:rStyle w:val="CharSectno"/>
        </w:rPr>
        <w:t>343A</w:t>
      </w:r>
      <w:r>
        <w:rPr>
          <w:snapToGrid w:val="0"/>
        </w:rPr>
        <w:t>.</w:t>
      </w:r>
      <w:r>
        <w:rPr>
          <w:snapToGrid w:val="0"/>
        </w:rPr>
        <w:tab/>
        <w:t>Publication of report of child</w:t>
      </w:r>
      <w:r>
        <w:rPr>
          <w:snapToGrid w:val="0"/>
        </w:rPr>
        <w:noBreakHyphen/>
        <w:t>stealing unlawful unless approved</w:t>
      </w:r>
      <w:bookmarkEnd w:id="1471"/>
    </w:p>
    <w:p>
      <w:pPr>
        <w:pStyle w:val="Subsection"/>
        <w:spacing w:before="200"/>
        <w:rPr>
          <w:snapToGrid w:val="0"/>
        </w:rPr>
      </w:pPr>
      <w:r>
        <w:rPr>
          <w:snapToGrid w:val="0"/>
        </w:rPr>
        <w:tab/>
        <w:t>(1)</w:t>
      </w:r>
      <w:r>
        <w:rPr>
          <w:snapToGrid w:val="0"/>
        </w:rPr>
        <w:tab/>
        <w:t>Any person who —</w:t>
      </w:r>
    </w:p>
    <w:p>
      <w:pPr>
        <w:pStyle w:val="Indenta"/>
        <w:spacing w:before="10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spacing w:before="100"/>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100"/>
        <w:rPr>
          <w:snapToGrid w:val="0"/>
        </w:rPr>
      </w:pPr>
      <w:r>
        <w:rPr>
          <w:snapToGrid w:val="0"/>
        </w:rPr>
        <w:tab/>
        <w:t>(c)</w:t>
      </w:r>
      <w:r>
        <w:rPr>
          <w:snapToGrid w:val="0"/>
        </w:rPr>
        <w:tab/>
        <w:t>transmits any such report or matter to any person for the purpose of it being so printed or so published,</w:t>
      </w:r>
    </w:p>
    <w:p>
      <w:pPr>
        <w:pStyle w:val="Subsection"/>
        <w:spacing w:before="20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spacing w:before="200"/>
        <w:rPr>
          <w:snapToGrid w:val="0"/>
        </w:rPr>
      </w:pPr>
      <w:r>
        <w:rPr>
          <w:snapToGrid w:val="0"/>
        </w:rPr>
        <w:tab/>
        <w:t>(2)</w:t>
      </w:r>
      <w:r>
        <w:rPr>
          <w:snapToGrid w:val="0"/>
        </w:rPr>
        <w:tab/>
        <w:t xml:space="preserve">In this section the term </w:t>
      </w:r>
      <w:r>
        <w:rPr>
          <w:rStyle w:val="CharDefText"/>
        </w:rPr>
        <w:t>periodical</w:t>
      </w:r>
      <w:r>
        <w:rPr>
          <w:snapToGrid w:val="0"/>
        </w:rPr>
        <w:t xml:space="preserve"> includes any review, magazine, or other writing or print published periodically.</w:t>
      </w:r>
    </w:p>
    <w:p>
      <w:pPr>
        <w:pStyle w:val="Subsection"/>
        <w:keepNext/>
        <w:keepLines/>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1472" w:name="_Toc256091235"/>
      <w:r>
        <w:rPr>
          <w:rStyle w:val="CharSectno"/>
        </w:rPr>
        <w:t>344</w:t>
      </w:r>
      <w:r>
        <w:rPr>
          <w:snapToGrid w:val="0"/>
        </w:rPr>
        <w:t>.</w:t>
      </w:r>
      <w:r>
        <w:rPr>
          <w:snapToGrid w:val="0"/>
        </w:rPr>
        <w:tab/>
        <w:t>Desertion of children under 16</w:t>
      </w:r>
      <w:bookmarkEnd w:id="1472"/>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1473" w:name="_Toc189539558"/>
      <w:bookmarkStart w:id="1474" w:name="_Toc193099896"/>
      <w:bookmarkStart w:id="1475" w:name="_Toc196196179"/>
      <w:bookmarkStart w:id="1476" w:name="_Toc196732144"/>
      <w:bookmarkStart w:id="1477" w:name="_Toc201741035"/>
      <w:bookmarkStart w:id="1478" w:name="_Toc202763085"/>
      <w:bookmarkStart w:id="1479" w:name="_Toc203538703"/>
      <w:bookmarkStart w:id="1480" w:name="_Toc205192359"/>
      <w:bookmarkStart w:id="1481" w:name="_Toc205280243"/>
      <w:bookmarkStart w:id="1482" w:name="_Toc207614252"/>
      <w:bookmarkStart w:id="1483" w:name="_Toc207615633"/>
      <w:bookmarkStart w:id="1484" w:name="_Toc207688962"/>
      <w:bookmarkStart w:id="1485" w:name="_Toc209328998"/>
      <w:bookmarkStart w:id="1486" w:name="_Toc209338634"/>
      <w:bookmarkStart w:id="1487" w:name="_Toc209503858"/>
      <w:bookmarkStart w:id="1488" w:name="_Toc211654102"/>
      <w:bookmarkStart w:id="1489" w:name="_Toc233778949"/>
      <w:bookmarkStart w:id="1490" w:name="_Toc241052621"/>
      <w:bookmarkStart w:id="1491" w:name="_Toc241382132"/>
      <w:bookmarkStart w:id="1492" w:name="_Toc241382600"/>
      <w:bookmarkStart w:id="1493" w:name="_Toc247947963"/>
      <w:bookmarkStart w:id="1494" w:name="_Toc248824857"/>
      <w:bookmarkStart w:id="1495" w:name="_Toc249936438"/>
      <w:bookmarkStart w:id="1496" w:name="_Toc252185315"/>
      <w:bookmarkStart w:id="1497" w:name="_Toc253057802"/>
      <w:bookmarkStart w:id="1498" w:name="_Toc253125910"/>
      <w:bookmarkStart w:id="1499" w:name="_Toc254101064"/>
      <w:bookmarkStart w:id="1500" w:name="_Toc254101542"/>
      <w:bookmarkStart w:id="1501" w:name="_Toc254105160"/>
      <w:bookmarkStart w:id="1502" w:name="_Toc254175160"/>
      <w:bookmarkStart w:id="1503" w:name="_Toc254184883"/>
      <w:bookmarkStart w:id="1504" w:name="_Toc254612679"/>
      <w:bookmarkStart w:id="1505" w:name="_Toc255891374"/>
      <w:bookmarkStart w:id="1506" w:name="_Toc256091236"/>
      <w:r>
        <w:rPr>
          <w:rStyle w:val="CharDivNo"/>
        </w:rPr>
        <w:t>Chapter XXXV</w:t>
      </w:r>
      <w:r>
        <w:rPr>
          <w:b w:val="0"/>
        </w:rPr>
        <w:t> </w:t>
      </w:r>
      <w:r>
        <w:t>—</w:t>
      </w:r>
      <w:r>
        <w:rPr>
          <w:b w:val="0"/>
        </w:rPr>
        <w:t> </w:t>
      </w:r>
      <w:r>
        <w:rPr>
          <w:rStyle w:val="CharDivText"/>
        </w:rPr>
        <w:t>Criminal defamation</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Footnoteheading"/>
      </w:pPr>
      <w:r>
        <w:tab/>
        <w:t>[Heading inserted by No. 44 of 2005 s. 47.]</w:t>
      </w:r>
    </w:p>
    <w:p>
      <w:pPr>
        <w:pStyle w:val="Heading5"/>
      </w:pPr>
      <w:bookmarkStart w:id="1507" w:name="_Toc256091237"/>
      <w:r>
        <w:rPr>
          <w:rStyle w:val="CharSectno"/>
        </w:rPr>
        <w:t>345</w:t>
      </w:r>
      <w:r>
        <w:t>.</w:t>
      </w:r>
      <w:r>
        <w:tab/>
        <w:t>Criminal defamation</w:t>
      </w:r>
      <w:bookmarkEnd w:id="1507"/>
    </w:p>
    <w:p>
      <w:pPr>
        <w:pStyle w:val="Subsection"/>
        <w:rPr>
          <w:lang w:val="en-GB"/>
        </w:rPr>
      </w:pPr>
      <w:r>
        <w:tab/>
        <w:t>(1)</w:t>
      </w:r>
      <w:r>
        <w:tab/>
      </w:r>
      <w:r>
        <w:rPr>
          <w:lang w:val="en-GB"/>
        </w:rPr>
        <w:t xml:space="preserve">A person who, without lawful excuse, publishes matter defamatory of another living person (the </w:t>
      </w:r>
      <w:r>
        <w:rPr>
          <w:rStyle w:val="CharDefText"/>
        </w:rPr>
        <w:t>victim</w:t>
      </w:r>
      <w:r>
        <w:rPr>
          <w:lang w:val="en-GB"/>
        </w:rPr>
        <w:t>) —</w:t>
      </w:r>
    </w:p>
    <w:p>
      <w:pPr>
        <w:pStyle w:val="Indenta"/>
        <w:rPr>
          <w:lang w:val="en-GB"/>
        </w:rPr>
      </w:pPr>
      <w:r>
        <w:tab/>
        <w:t>(a)</w:t>
      </w:r>
      <w:r>
        <w:tab/>
      </w:r>
      <w:r>
        <w:rPr>
          <w:lang w:val="en-GB"/>
        </w:rPr>
        <w:t>knowing the matter to be false or without having regard to whether the matter is true or false; and</w:t>
      </w:r>
    </w:p>
    <w:p>
      <w:pPr>
        <w:pStyle w:val="Indenta"/>
        <w:keepLines/>
        <w:rPr>
          <w:lang w:val="en-GB"/>
        </w:rPr>
      </w:pPr>
      <w:r>
        <w:rPr>
          <w:lang w:val="en-GB"/>
        </w:rPr>
        <w:tab/>
        <w:t>(b)</w:t>
      </w:r>
      <w:r>
        <w:rPr>
          <w:lang w:val="en-GB"/>
        </w:rPr>
        <w:tab/>
        <w:t>intending to cause serious harm to the victim or any other person or without having regard to whether such harm is caused,</w:t>
      </w:r>
    </w:p>
    <w:p>
      <w:pPr>
        <w:pStyle w:val="Subsection"/>
        <w:keepLines/>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The prosecutor bears the onus of negativing the existence of a lawful excuse if, and only if, evidence directed to establishing the excuse is first adduced by or on behalf of the accused person.</w:t>
      </w:r>
    </w:p>
    <w:p>
      <w:pPr>
        <w:pStyle w:val="Subsection"/>
        <w:keepNext/>
        <w:keepLines/>
        <w:rPr>
          <w:lang w:val="en-GB"/>
        </w:rPr>
      </w:pPr>
      <w:r>
        <w:rPr>
          <w:lang w:val="en-GB"/>
        </w:rPr>
        <w:tab/>
        <w:t>(5)</w:t>
      </w:r>
      <w:r>
        <w:rPr>
          <w:lang w:val="en-GB"/>
        </w:rPr>
        <w:tab/>
        <w:t>On a trial before a jury for an offence under this section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keepNext/>
        <w:rPr>
          <w:lang w:val="en-GB"/>
        </w:rPr>
      </w:pPr>
      <w:r>
        <w:rPr>
          <w:lang w:val="en-GB"/>
        </w:rPr>
        <w:tab/>
        <w:t>(7)</w:t>
      </w:r>
      <w:r>
        <w:rPr>
          <w:lang w:val="en-GB"/>
        </w:rPr>
        <w:tab/>
        <w:t>In this section —</w:t>
      </w:r>
    </w:p>
    <w:p>
      <w:pPr>
        <w:pStyle w:val="Defstart"/>
        <w:rPr>
          <w:lang w:val="en-GB"/>
        </w:rPr>
      </w:pPr>
      <w:r>
        <w:rPr>
          <w:b/>
          <w:lang w:val="en-GB"/>
        </w:rPr>
        <w:tab/>
      </w:r>
      <w:r>
        <w:rPr>
          <w:rStyle w:val="CharDefText"/>
        </w:rPr>
        <w:t>publish</w:t>
      </w:r>
      <w:r>
        <w:t xml:space="preserve"> </w:t>
      </w:r>
      <w:r>
        <w:rPr>
          <w:lang w:val="en-GB"/>
        </w:rPr>
        <w:t xml:space="preserve">and </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Ednotesection"/>
      </w:pPr>
      <w:r>
        <w:t>[</w:t>
      </w:r>
      <w:r>
        <w:rPr>
          <w:b/>
          <w:bCs/>
        </w:rPr>
        <w:t>346</w:t>
      </w:r>
      <w:r>
        <w:rPr>
          <w:b/>
          <w:bCs/>
        </w:rPr>
        <w:noBreakHyphen/>
        <w:t>369.</w:t>
      </w:r>
      <w:r>
        <w:tab/>
        <w:t>Deleted by No. 44 of 2005 s. 47.]</w:t>
      </w:r>
    </w:p>
    <w:p>
      <w:pPr>
        <w:pStyle w:val="Heading2"/>
      </w:pPr>
      <w:bookmarkStart w:id="1508" w:name="_Toc189539560"/>
      <w:bookmarkStart w:id="1509" w:name="_Toc193099898"/>
      <w:bookmarkStart w:id="1510" w:name="_Toc196196181"/>
      <w:bookmarkStart w:id="1511" w:name="_Toc196732146"/>
      <w:bookmarkStart w:id="1512" w:name="_Toc201741037"/>
      <w:bookmarkStart w:id="1513" w:name="_Toc202763087"/>
      <w:bookmarkStart w:id="1514" w:name="_Toc203538705"/>
      <w:bookmarkStart w:id="1515" w:name="_Toc205192361"/>
      <w:bookmarkStart w:id="1516" w:name="_Toc205280245"/>
      <w:bookmarkStart w:id="1517" w:name="_Toc207614254"/>
      <w:bookmarkStart w:id="1518" w:name="_Toc207615635"/>
      <w:bookmarkStart w:id="1519" w:name="_Toc207688964"/>
      <w:bookmarkStart w:id="1520" w:name="_Toc209329000"/>
      <w:bookmarkStart w:id="1521" w:name="_Toc209338636"/>
      <w:bookmarkStart w:id="1522" w:name="_Toc209503860"/>
      <w:bookmarkStart w:id="1523" w:name="_Toc211654104"/>
      <w:bookmarkStart w:id="1524" w:name="_Toc233778951"/>
      <w:bookmarkStart w:id="1525" w:name="_Toc241052623"/>
      <w:bookmarkStart w:id="1526" w:name="_Toc241382134"/>
      <w:bookmarkStart w:id="1527" w:name="_Toc241382602"/>
      <w:bookmarkStart w:id="1528" w:name="_Toc247947965"/>
      <w:bookmarkStart w:id="1529" w:name="_Toc248824859"/>
      <w:bookmarkStart w:id="1530" w:name="_Toc249936440"/>
      <w:bookmarkStart w:id="1531" w:name="_Toc252185317"/>
      <w:bookmarkStart w:id="1532" w:name="_Toc253057804"/>
      <w:bookmarkStart w:id="1533" w:name="_Toc253125912"/>
      <w:bookmarkStart w:id="1534" w:name="_Toc254101066"/>
      <w:bookmarkStart w:id="1535" w:name="_Toc254101544"/>
      <w:bookmarkStart w:id="1536" w:name="_Toc254105162"/>
      <w:bookmarkStart w:id="1537" w:name="_Toc254175162"/>
      <w:bookmarkStart w:id="1538" w:name="_Toc254184885"/>
      <w:bookmarkStart w:id="1539" w:name="_Toc254612681"/>
      <w:bookmarkStart w:id="1540" w:name="_Toc255891376"/>
      <w:bookmarkStart w:id="1541" w:name="_Toc256091238"/>
      <w:r>
        <w:rPr>
          <w:rStyle w:val="CharPartNo"/>
        </w:rPr>
        <w:t>Part VI</w:t>
      </w:r>
      <w:r>
        <w:t> — </w:t>
      </w:r>
      <w:r>
        <w:rPr>
          <w:rStyle w:val="CharPartText"/>
        </w:rPr>
        <w:t>Offences relating to property and contracts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pStyle w:val="Heading3"/>
        <w:rPr>
          <w:snapToGrid w:val="0"/>
        </w:rPr>
      </w:pPr>
      <w:bookmarkStart w:id="1542" w:name="_Toc189539561"/>
      <w:bookmarkStart w:id="1543" w:name="_Toc193099899"/>
      <w:bookmarkStart w:id="1544" w:name="_Toc196196182"/>
      <w:bookmarkStart w:id="1545" w:name="_Toc196732147"/>
      <w:bookmarkStart w:id="1546" w:name="_Toc201741038"/>
      <w:bookmarkStart w:id="1547" w:name="_Toc202763088"/>
      <w:bookmarkStart w:id="1548" w:name="_Toc203538706"/>
      <w:bookmarkStart w:id="1549" w:name="_Toc205192362"/>
      <w:bookmarkStart w:id="1550" w:name="_Toc205280246"/>
      <w:bookmarkStart w:id="1551" w:name="_Toc207614255"/>
      <w:bookmarkStart w:id="1552" w:name="_Toc207615636"/>
      <w:bookmarkStart w:id="1553" w:name="_Toc207688965"/>
      <w:bookmarkStart w:id="1554" w:name="_Toc209329001"/>
      <w:bookmarkStart w:id="1555" w:name="_Toc209338637"/>
      <w:bookmarkStart w:id="1556" w:name="_Toc209503861"/>
      <w:bookmarkStart w:id="1557" w:name="_Toc211654105"/>
      <w:bookmarkStart w:id="1558" w:name="_Toc233778952"/>
      <w:bookmarkStart w:id="1559" w:name="_Toc241052624"/>
      <w:bookmarkStart w:id="1560" w:name="_Toc241382135"/>
      <w:bookmarkStart w:id="1561" w:name="_Toc241382603"/>
      <w:bookmarkStart w:id="1562" w:name="_Toc247947966"/>
      <w:bookmarkStart w:id="1563" w:name="_Toc248824860"/>
      <w:bookmarkStart w:id="1564" w:name="_Toc249936441"/>
      <w:bookmarkStart w:id="1565" w:name="_Toc252185318"/>
      <w:bookmarkStart w:id="1566" w:name="_Toc253057805"/>
      <w:bookmarkStart w:id="1567" w:name="_Toc253125913"/>
      <w:bookmarkStart w:id="1568" w:name="_Toc254101067"/>
      <w:bookmarkStart w:id="1569" w:name="_Toc254101545"/>
      <w:bookmarkStart w:id="1570" w:name="_Toc254105163"/>
      <w:bookmarkStart w:id="1571" w:name="_Toc254175163"/>
      <w:bookmarkStart w:id="1572" w:name="_Toc254184886"/>
      <w:bookmarkStart w:id="1573" w:name="_Toc254612682"/>
      <w:bookmarkStart w:id="1574" w:name="_Toc255891377"/>
      <w:bookmarkStart w:id="1575" w:name="_Toc256091239"/>
      <w:r>
        <w:rPr>
          <w:snapToGrid w:val="0"/>
        </w:rPr>
        <w:t>Division I — Stealing and like offences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pPr>
        <w:pStyle w:val="Heading3"/>
        <w:rPr>
          <w:snapToGrid w:val="0"/>
        </w:rPr>
      </w:pPr>
      <w:bookmarkStart w:id="1576" w:name="_Toc189539562"/>
      <w:bookmarkStart w:id="1577" w:name="_Toc193099900"/>
      <w:bookmarkStart w:id="1578" w:name="_Toc196196183"/>
      <w:bookmarkStart w:id="1579" w:name="_Toc196732148"/>
      <w:bookmarkStart w:id="1580" w:name="_Toc201741039"/>
      <w:bookmarkStart w:id="1581" w:name="_Toc202763089"/>
      <w:bookmarkStart w:id="1582" w:name="_Toc203538707"/>
      <w:bookmarkStart w:id="1583" w:name="_Toc205192363"/>
      <w:bookmarkStart w:id="1584" w:name="_Toc205280247"/>
      <w:bookmarkStart w:id="1585" w:name="_Toc207614256"/>
      <w:bookmarkStart w:id="1586" w:name="_Toc207615637"/>
      <w:bookmarkStart w:id="1587" w:name="_Toc207688966"/>
      <w:bookmarkStart w:id="1588" w:name="_Toc209329002"/>
      <w:bookmarkStart w:id="1589" w:name="_Toc209338638"/>
      <w:bookmarkStart w:id="1590" w:name="_Toc209503862"/>
      <w:bookmarkStart w:id="1591" w:name="_Toc211654106"/>
      <w:bookmarkStart w:id="1592" w:name="_Toc233778953"/>
      <w:bookmarkStart w:id="1593" w:name="_Toc241052625"/>
      <w:bookmarkStart w:id="1594" w:name="_Toc241382136"/>
      <w:bookmarkStart w:id="1595" w:name="_Toc241382604"/>
      <w:bookmarkStart w:id="1596" w:name="_Toc247947967"/>
      <w:bookmarkStart w:id="1597" w:name="_Toc248824861"/>
      <w:bookmarkStart w:id="1598" w:name="_Toc249936442"/>
      <w:bookmarkStart w:id="1599" w:name="_Toc252185319"/>
      <w:bookmarkStart w:id="1600" w:name="_Toc253057806"/>
      <w:bookmarkStart w:id="1601" w:name="_Toc253125914"/>
      <w:bookmarkStart w:id="1602" w:name="_Toc254101068"/>
      <w:bookmarkStart w:id="1603" w:name="_Toc254101546"/>
      <w:bookmarkStart w:id="1604" w:name="_Toc254105164"/>
      <w:bookmarkStart w:id="1605" w:name="_Toc254175164"/>
      <w:bookmarkStart w:id="1606" w:name="_Toc254184887"/>
      <w:bookmarkStart w:id="1607" w:name="_Toc254612683"/>
      <w:bookmarkStart w:id="1608" w:name="_Toc255891378"/>
      <w:bookmarkStart w:id="1609" w:name="_Toc256091240"/>
      <w:r>
        <w:rPr>
          <w:rStyle w:val="CharDivNo"/>
        </w:rPr>
        <w:t>Chapter XXXVI</w:t>
      </w:r>
      <w:r>
        <w:rPr>
          <w:snapToGrid w:val="0"/>
        </w:rPr>
        <w:t> — </w:t>
      </w:r>
      <w:r>
        <w:rPr>
          <w:rStyle w:val="CharDivText"/>
        </w:rPr>
        <w:t>Stealing</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pPr>
        <w:pStyle w:val="Heading5"/>
        <w:rPr>
          <w:snapToGrid w:val="0"/>
        </w:rPr>
      </w:pPr>
      <w:bookmarkStart w:id="1610" w:name="_Toc256091241"/>
      <w:r>
        <w:rPr>
          <w:rStyle w:val="CharSectno"/>
        </w:rPr>
        <w:t>370</w:t>
      </w:r>
      <w:r>
        <w:rPr>
          <w:snapToGrid w:val="0"/>
        </w:rPr>
        <w:t>.</w:t>
      </w:r>
      <w:r>
        <w:rPr>
          <w:snapToGrid w:val="0"/>
        </w:rPr>
        <w:tab/>
        <w:t>Things capable of being stolen</w:t>
      </w:r>
      <w:bookmarkEnd w:id="1610"/>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spacing w:before="120"/>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spacing w:before="120"/>
        <w:rPr>
          <w:snapToGrid w:val="0"/>
        </w:rPr>
      </w:pPr>
      <w:r>
        <w:rPr>
          <w:snapToGrid w:val="0"/>
        </w:rPr>
        <w:tab/>
      </w:r>
      <w:r>
        <w:rPr>
          <w:snapToGrid w:val="0"/>
        </w:rPr>
        <w:tab/>
        <w:t xml:space="preserve">The term </w:t>
      </w:r>
      <w:r>
        <w:rPr>
          <w:rStyle w:val="CharDefText"/>
        </w:rPr>
        <w:t>animal</w:t>
      </w:r>
      <w:r>
        <w:rPr>
          <w:snapToGrid w:val="0"/>
        </w:rPr>
        <w:t xml:space="preserve"> includes any living creature and any living aquatic organism other than mankind.</w:t>
      </w:r>
    </w:p>
    <w:p>
      <w:pPr>
        <w:pStyle w:val="Subsection"/>
        <w:spacing w:before="120"/>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spacing w:before="120"/>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spacing w:before="180"/>
        <w:rPr>
          <w:snapToGrid w:val="0"/>
        </w:rPr>
      </w:pPr>
      <w:bookmarkStart w:id="1611" w:name="_Toc256091242"/>
      <w:r>
        <w:rPr>
          <w:rStyle w:val="CharSectno"/>
        </w:rPr>
        <w:t>371</w:t>
      </w:r>
      <w:r>
        <w:rPr>
          <w:snapToGrid w:val="0"/>
        </w:rPr>
        <w:t>.</w:t>
      </w:r>
      <w:r>
        <w:rPr>
          <w:snapToGrid w:val="0"/>
        </w:rPr>
        <w:tab/>
        <w:t>Term used: s</w:t>
      </w:r>
      <w:r>
        <w:rPr>
          <w:rStyle w:val="CharDefText"/>
          <w:b/>
          <w:bCs/>
          <w:i w:val="0"/>
          <w:iCs/>
        </w:rPr>
        <w:t>teal</w:t>
      </w:r>
      <w:bookmarkEnd w:id="1611"/>
    </w:p>
    <w:p>
      <w:pPr>
        <w:pStyle w:val="Subsection"/>
        <w:spacing w:before="120"/>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spacing w:before="120"/>
        <w:rPr>
          <w:snapToGrid w:val="0"/>
        </w:rPr>
      </w:pPr>
      <w:r>
        <w:rPr>
          <w:snapToGrid w:val="0"/>
        </w:rPr>
        <w:tab/>
        <w:t>(2)</w:t>
      </w:r>
      <w:r>
        <w:rPr>
          <w:snapToGrid w:val="0"/>
        </w:rPr>
        <w:tab/>
        <w:t>A person who takes anything capable of being stolen or converts any property is deemed to do so fraudulently if he does so with any of the following intents, that is to say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rStyle w:val="CharDefText"/>
        </w:rPr>
        <w:t>special property</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rStyle w:val="CharDefText"/>
        </w:rPr>
        <w:t>property</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1612" w:name="_Toc256091243"/>
      <w:r>
        <w:rPr>
          <w:rStyle w:val="CharSectno"/>
        </w:rPr>
        <w:t>371A</w:t>
      </w:r>
      <w:r>
        <w:rPr>
          <w:snapToGrid w:val="0"/>
        </w:rPr>
        <w:t>.</w:t>
      </w:r>
      <w:r>
        <w:rPr>
          <w:snapToGrid w:val="0"/>
        </w:rPr>
        <w:tab/>
        <w:t>Special case: motor vehicles</w:t>
      </w:r>
      <w:bookmarkEnd w:id="1612"/>
    </w:p>
    <w:p>
      <w:pPr>
        <w:pStyle w:val="Subsection"/>
        <w:spacing w:before="180"/>
      </w:pPr>
      <w:r>
        <w:tab/>
        <w:t>(1)</w:t>
      </w:r>
      <w:r>
        <w:tab/>
        <w:t>A person who unlawfully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1613" w:name="_Toc256091244"/>
      <w:r>
        <w:rPr>
          <w:rStyle w:val="CharSectno"/>
        </w:rPr>
        <w:t>372</w:t>
      </w:r>
      <w:r>
        <w:rPr>
          <w:snapToGrid w:val="0"/>
        </w:rPr>
        <w:t>.</w:t>
      </w:r>
      <w:r>
        <w:rPr>
          <w:snapToGrid w:val="0"/>
        </w:rPr>
        <w:tab/>
        <w:t>Special cases</w:t>
      </w:r>
      <w:bookmarkEnd w:id="1613"/>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ind w:left="890" w:hanging="890"/>
      </w:pPr>
      <w:r>
        <w:tab/>
        <w:t>[Section 372 amended by No. 4 of 2004 s. 61(5).]</w:t>
      </w:r>
    </w:p>
    <w:p>
      <w:pPr>
        <w:pStyle w:val="Heading5"/>
        <w:rPr>
          <w:snapToGrid w:val="0"/>
        </w:rPr>
      </w:pPr>
      <w:bookmarkStart w:id="1614" w:name="_Toc256091245"/>
      <w:r>
        <w:rPr>
          <w:rStyle w:val="CharSectno"/>
        </w:rPr>
        <w:t>373</w:t>
      </w:r>
      <w:r>
        <w:rPr>
          <w:snapToGrid w:val="0"/>
        </w:rPr>
        <w:t>.</w:t>
      </w:r>
      <w:r>
        <w:rPr>
          <w:snapToGrid w:val="0"/>
        </w:rPr>
        <w:tab/>
        <w:t>Funds etc. held under direction</w:t>
      </w:r>
      <w:bookmarkEnd w:id="1614"/>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1615" w:name="_Toc256091246"/>
      <w:r>
        <w:rPr>
          <w:rStyle w:val="CharSectno"/>
        </w:rPr>
        <w:t>374</w:t>
      </w:r>
      <w:r>
        <w:rPr>
          <w:snapToGrid w:val="0"/>
        </w:rPr>
        <w:t>.</w:t>
      </w:r>
      <w:r>
        <w:rPr>
          <w:snapToGrid w:val="0"/>
        </w:rPr>
        <w:tab/>
        <w:t>Funds etc. received by agents for sale</w:t>
      </w:r>
      <w:bookmarkEnd w:id="1615"/>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1616" w:name="_Toc256091247"/>
      <w:r>
        <w:rPr>
          <w:rStyle w:val="CharSectno"/>
        </w:rPr>
        <w:t>375</w:t>
      </w:r>
      <w:r>
        <w:rPr>
          <w:snapToGrid w:val="0"/>
        </w:rPr>
        <w:t>.</w:t>
      </w:r>
      <w:r>
        <w:rPr>
          <w:snapToGrid w:val="0"/>
        </w:rPr>
        <w:tab/>
        <w:t>Money received for another</w:t>
      </w:r>
      <w:bookmarkEnd w:id="1616"/>
    </w:p>
    <w:p>
      <w:pPr>
        <w:pStyle w:val="Subsection"/>
        <w:spacing w:before="120"/>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1617" w:name="_Toc256091248"/>
      <w:r>
        <w:rPr>
          <w:rStyle w:val="CharSectno"/>
        </w:rPr>
        <w:t>376</w:t>
      </w:r>
      <w:r>
        <w:rPr>
          <w:snapToGrid w:val="0"/>
        </w:rPr>
        <w:t>.</w:t>
      </w:r>
      <w:r>
        <w:rPr>
          <w:snapToGrid w:val="0"/>
        </w:rPr>
        <w:tab/>
        <w:t>Stealing by persons having an interest in the thing stolen</w:t>
      </w:r>
      <w:bookmarkEnd w:id="1617"/>
    </w:p>
    <w:p>
      <w:pPr>
        <w:pStyle w:val="Subsection"/>
        <w:spacing w:before="120"/>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spacing w:before="180"/>
      </w:pPr>
      <w:r>
        <w:t>[</w:t>
      </w:r>
      <w:r>
        <w:rPr>
          <w:b/>
        </w:rPr>
        <w:t>377.</w:t>
      </w:r>
      <w:r>
        <w:tab/>
        <w:t>Deleted by No. 28 of 2003 s. 118(4).]</w:t>
      </w:r>
    </w:p>
    <w:p>
      <w:pPr>
        <w:pStyle w:val="Heading5"/>
        <w:spacing w:before="180"/>
        <w:rPr>
          <w:snapToGrid w:val="0"/>
        </w:rPr>
      </w:pPr>
      <w:bookmarkStart w:id="1618" w:name="_Toc256091249"/>
      <w:r>
        <w:rPr>
          <w:rStyle w:val="CharSectno"/>
        </w:rPr>
        <w:t>378</w:t>
      </w:r>
      <w:r>
        <w:rPr>
          <w:snapToGrid w:val="0"/>
        </w:rPr>
        <w:t>.</w:t>
      </w:r>
      <w:r>
        <w:rPr>
          <w:snapToGrid w:val="0"/>
        </w:rPr>
        <w:tab/>
        <w:t>Penalty for stealing</w:t>
      </w:r>
      <w:bookmarkEnd w:id="1618"/>
    </w:p>
    <w:p>
      <w:pPr>
        <w:pStyle w:val="Subsection"/>
        <w:spacing w:before="120"/>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keepLines/>
        <w:spacing w:before="60"/>
        <w:rPr>
          <w:snapToGrid w:val="0"/>
        </w:rPr>
      </w:pPr>
      <w:r>
        <w:tab/>
        <w:t>Alternative offence: s. 382, 383, 388, 390A, 409, 414, 428 or 429.</w:t>
      </w:r>
    </w:p>
    <w:p>
      <w:pPr>
        <w:pStyle w:val="MiscellaneousHeading"/>
        <w:keepLines/>
        <w:spacing w:before="120"/>
        <w:rPr>
          <w:i/>
          <w:snapToGrid w:val="0"/>
        </w:rPr>
      </w:pPr>
      <w:r>
        <w:rPr>
          <w:i/>
          <w:snapToGrid w:val="0"/>
        </w:rPr>
        <w:t>Punishment in special cases</w:t>
      </w:r>
    </w:p>
    <w:p>
      <w:pPr>
        <w:pStyle w:val="Subsection"/>
        <w:spacing w:before="120"/>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spacing w:before="120"/>
        <w:rPr>
          <w:snapToGrid w:val="0"/>
        </w:rPr>
      </w:pPr>
      <w:r>
        <w:rPr>
          <w:snapToGrid w:val="0"/>
        </w:rPr>
        <w:tab/>
        <w:t>(2)</w:t>
      </w:r>
      <w:r>
        <w:rPr>
          <w:snapToGrid w:val="0"/>
        </w:rPr>
        <w:tab/>
        <w:t>If the thing stolen is a motor vehicle and the offender —</w:t>
      </w:r>
    </w:p>
    <w:p>
      <w:pPr>
        <w:pStyle w:val="Indenta"/>
        <w:spacing w:before="60"/>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spacing w:before="60"/>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spacing w:before="120"/>
        <w:rPr>
          <w:snapToGrid w:val="0"/>
        </w:rPr>
      </w:pPr>
      <w:r>
        <w:rPr>
          <w:snapToGrid w:val="0"/>
        </w:rPr>
        <w:tab/>
      </w:r>
      <w:r>
        <w:rPr>
          <w:snapToGrid w:val="0"/>
        </w:rPr>
        <w:tab/>
        <w:t>the offender is liable to imprisonment for 8 years.</w:t>
      </w:r>
    </w:p>
    <w:p>
      <w:pPr>
        <w:pStyle w:val="Ednotesubsection"/>
        <w:spacing w:before="120"/>
      </w:pPr>
      <w:r>
        <w:tab/>
        <w:t>[(3), (4)</w:t>
      </w:r>
      <w:r>
        <w:tab/>
        <w:t>deleted]</w:t>
      </w:r>
    </w:p>
    <w:p>
      <w:pPr>
        <w:pStyle w:val="Subsection"/>
        <w:spacing w:before="120"/>
        <w:rPr>
          <w:snapToGrid w:val="0"/>
        </w:rPr>
      </w:pPr>
      <w:r>
        <w:rPr>
          <w:snapToGrid w:val="0"/>
        </w:rPr>
        <w:tab/>
        <w:t>(4a)</w:t>
      </w:r>
      <w:r>
        <w:rPr>
          <w:snapToGrid w:val="0"/>
        </w:rPr>
        <w:tab/>
        <w:t>If the thing stolen is an aircraft the offender is liable to imprisonment for 10 years.</w:t>
      </w:r>
    </w:p>
    <w:p>
      <w:pPr>
        <w:pStyle w:val="Subsection"/>
        <w:spacing w:before="120"/>
        <w:rPr>
          <w:snapToGrid w:val="0"/>
        </w:rPr>
      </w:pPr>
      <w:r>
        <w:rPr>
          <w:snapToGrid w:val="0"/>
        </w:rPr>
        <w:tab/>
        <w:t>(5)</w:t>
      </w:r>
      <w:r>
        <w:rPr>
          <w:snapToGrid w:val="0"/>
        </w:rPr>
        <w:tab/>
        <w:t>If the offence is committed under any of the circumstances following, that is to say —</w:t>
      </w:r>
    </w:p>
    <w:p>
      <w:pPr>
        <w:pStyle w:val="Indenta"/>
        <w:spacing w:before="60"/>
        <w:rPr>
          <w:snapToGrid w:val="0"/>
        </w:rPr>
      </w:pPr>
      <w:r>
        <w:rPr>
          <w:snapToGrid w:val="0"/>
        </w:rPr>
        <w:tab/>
        <w:t>(a)</w:t>
      </w:r>
      <w:r>
        <w:rPr>
          <w:snapToGrid w:val="0"/>
        </w:rPr>
        <w:tab/>
        <w:t>If the thing is stolen from the person of another;</w:t>
      </w:r>
    </w:p>
    <w:p>
      <w:pPr>
        <w:pStyle w:val="Indenta"/>
        <w:spacing w:before="60"/>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spacing w:before="60"/>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spacing w:before="60"/>
        <w:rPr>
          <w:snapToGrid w:val="0"/>
        </w:rPr>
      </w:pPr>
      <w:r>
        <w:rPr>
          <w:snapToGrid w:val="0"/>
        </w:rPr>
        <w:tab/>
        <w:t>(d)</w:t>
      </w:r>
      <w:r>
        <w:rPr>
          <w:snapToGrid w:val="0"/>
        </w:rPr>
        <w:tab/>
        <w:t>If the thing is stolen from a vessel which is in distress or wrecked or stranded;</w:t>
      </w:r>
    </w:p>
    <w:p>
      <w:pPr>
        <w:pStyle w:val="Indenta"/>
        <w:spacing w:before="60"/>
        <w:rPr>
          <w:snapToGrid w:val="0"/>
        </w:rPr>
      </w:pPr>
      <w:r>
        <w:rPr>
          <w:snapToGrid w:val="0"/>
        </w:rPr>
        <w:tab/>
        <w:t>(e)</w:t>
      </w:r>
      <w:r>
        <w:rPr>
          <w:snapToGrid w:val="0"/>
        </w:rPr>
        <w:tab/>
        <w:t>If the thing is stolen from a public office in which it is deposited or kept;</w:t>
      </w:r>
    </w:p>
    <w:p>
      <w:pPr>
        <w:pStyle w:val="Indenta"/>
        <w:spacing w:before="60"/>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spacing w:before="180"/>
        <w:rPr>
          <w:snapToGrid w:val="0"/>
        </w:rPr>
      </w:pPr>
      <w:r>
        <w:rPr>
          <w:snapToGrid w:val="0"/>
        </w:rPr>
        <w:tab/>
      </w:r>
      <w:r>
        <w:rPr>
          <w:snapToGrid w:val="0"/>
        </w:rPr>
        <w:tab/>
        <w:t>the offender is liable to imprisonment for 14 years.</w:t>
      </w:r>
    </w:p>
    <w:p>
      <w:pPr>
        <w:pStyle w:val="Subsection"/>
        <w:spacing w:before="120"/>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spacing w:before="120"/>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2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20"/>
        <w:rPr>
          <w:snapToGrid w:val="0"/>
        </w:rPr>
      </w:pPr>
      <w:r>
        <w:rPr>
          <w:snapToGrid w:val="0"/>
        </w:rPr>
        <w:tab/>
        <w:t>(9)</w:t>
      </w:r>
      <w:r>
        <w:rPr>
          <w:snapToGrid w:val="0"/>
        </w:rPr>
        <w:tab/>
        <w:t>If the thing stolen is any of the things following, that is to say —</w:t>
      </w:r>
    </w:p>
    <w:p>
      <w:pPr>
        <w:pStyle w:val="Indenta"/>
        <w:spacing w:before="90"/>
        <w:rPr>
          <w:snapToGrid w:val="0"/>
        </w:rPr>
      </w:pPr>
      <w:r>
        <w:rPr>
          <w:snapToGrid w:val="0"/>
        </w:rPr>
        <w:tab/>
        <w:t>(a)</w:t>
      </w:r>
      <w:r>
        <w:rPr>
          <w:snapToGrid w:val="0"/>
        </w:rPr>
        <w:tab/>
        <w:t>Property which has been received by the offender with a power of attorney for the disposition thereof;</w:t>
      </w:r>
    </w:p>
    <w:p>
      <w:pPr>
        <w:pStyle w:val="Indenta"/>
        <w:spacing w:before="9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9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9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keepLines/>
        <w:spacing w:before="180"/>
        <w:rPr>
          <w:snapToGrid w:val="0"/>
        </w:rPr>
      </w:pPr>
      <w:r>
        <w:rPr>
          <w:snapToGrid w:val="0"/>
        </w:rPr>
        <w:tab/>
      </w:r>
      <w:r>
        <w:rPr>
          <w:snapToGrid w:val="0"/>
        </w:rPr>
        <w:tab/>
        <w:t>the offender is liable to imprisonment for 10 years.</w:t>
      </w:r>
    </w:p>
    <w:p>
      <w:pPr>
        <w:pStyle w:val="Footnotesection"/>
        <w:keepLines w:val="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spacing w:before="160"/>
        <w:ind w:left="890" w:hanging="890"/>
      </w:pPr>
      <w:r>
        <w:t>[</w:t>
      </w:r>
      <w:r>
        <w:rPr>
          <w:b/>
        </w:rPr>
        <w:t>378A.</w:t>
      </w:r>
      <w:r>
        <w:tab/>
        <w:t>Deleted by No. 101 of 1990 s. 19.]</w:t>
      </w:r>
    </w:p>
    <w:p>
      <w:pPr>
        <w:pStyle w:val="Heading3"/>
      </w:pPr>
      <w:bookmarkStart w:id="1619" w:name="_Toc189539572"/>
      <w:bookmarkStart w:id="1620" w:name="_Toc193099910"/>
      <w:bookmarkStart w:id="1621" w:name="_Toc196196193"/>
      <w:bookmarkStart w:id="1622" w:name="_Toc196732158"/>
      <w:bookmarkStart w:id="1623" w:name="_Toc201741049"/>
      <w:bookmarkStart w:id="1624" w:name="_Toc202763099"/>
      <w:bookmarkStart w:id="1625" w:name="_Toc203538717"/>
      <w:bookmarkStart w:id="1626" w:name="_Toc205192373"/>
      <w:bookmarkStart w:id="1627" w:name="_Toc205280257"/>
      <w:bookmarkStart w:id="1628" w:name="_Toc207614266"/>
      <w:bookmarkStart w:id="1629" w:name="_Toc207615647"/>
      <w:bookmarkStart w:id="1630" w:name="_Toc207688976"/>
      <w:bookmarkStart w:id="1631" w:name="_Toc209329012"/>
      <w:bookmarkStart w:id="1632" w:name="_Toc209338648"/>
      <w:bookmarkStart w:id="1633" w:name="_Toc209503872"/>
      <w:bookmarkStart w:id="1634" w:name="_Toc211654116"/>
      <w:bookmarkStart w:id="1635" w:name="_Toc233778963"/>
      <w:bookmarkStart w:id="1636" w:name="_Toc241052635"/>
      <w:bookmarkStart w:id="1637" w:name="_Toc241382146"/>
      <w:bookmarkStart w:id="1638" w:name="_Toc241382614"/>
      <w:bookmarkStart w:id="1639" w:name="_Toc247947977"/>
      <w:bookmarkStart w:id="1640" w:name="_Toc248824871"/>
      <w:bookmarkStart w:id="1641" w:name="_Toc249936452"/>
      <w:bookmarkStart w:id="1642" w:name="_Toc252185329"/>
      <w:bookmarkStart w:id="1643" w:name="_Toc253057816"/>
      <w:bookmarkStart w:id="1644" w:name="_Toc253125924"/>
      <w:bookmarkStart w:id="1645" w:name="_Toc254101078"/>
      <w:bookmarkStart w:id="1646" w:name="_Toc254101556"/>
      <w:bookmarkStart w:id="1647" w:name="_Toc254105174"/>
      <w:bookmarkStart w:id="1648" w:name="_Toc254175174"/>
      <w:bookmarkStart w:id="1649" w:name="_Toc254184897"/>
      <w:bookmarkStart w:id="1650" w:name="_Toc254612693"/>
      <w:bookmarkStart w:id="1651" w:name="_Toc255891388"/>
      <w:bookmarkStart w:id="1652" w:name="_Toc256091250"/>
      <w:r>
        <w:rPr>
          <w:rStyle w:val="CharDivNo"/>
        </w:rPr>
        <w:t>Chapter XXXVII</w:t>
      </w:r>
      <w:r>
        <w:rPr>
          <w:snapToGrid w:val="0"/>
        </w:rPr>
        <w:t> — </w:t>
      </w:r>
      <w:r>
        <w:rPr>
          <w:rStyle w:val="CharDivText"/>
        </w:rPr>
        <w:t>Offences analogous to stealing</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Heading5"/>
        <w:spacing w:before="240"/>
        <w:rPr>
          <w:snapToGrid w:val="0"/>
        </w:rPr>
      </w:pPr>
      <w:bookmarkStart w:id="1653" w:name="_Toc256091251"/>
      <w:r>
        <w:rPr>
          <w:rStyle w:val="CharSectno"/>
        </w:rPr>
        <w:t>379</w:t>
      </w:r>
      <w:r>
        <w:rPr>
          <w:snapToGrid w:val="0"/>
        </w:rPr>
        <w:t>.</w:t>
      </w:r>
      <w:r>
        <w:rPr>
          <w:snapToGrid w:val="0"/>
        </w:rPr>
        <w:tab/>
        <w:t>Concealing registers</w:t>
      </w:r>
      <w:bookmarkEnd w:id="1653"/>
    </w:p>
    <w:p>
      <w:pPr>
        <w:pStyle w:val="Subsection"/>
        <w:spacing w:before="180"/>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ind w:left="890" w:hanging="890"/>
      </w:pPr>
      <w:r>
        <w:tab/>
        <w:t>[Section 379 amended by No. 51 of 1992 s. 16(2); No. 70 of 2004 s. 36(3).]</w:t>
      </w:r>
    </w:p>
    <w:p>
      <w:pPr>
        <w:pStyle w:val="Heading5"/>
        <w:spacing w:before="240"/>
        <w:rPr>
          <w:snapToGrid w:val="0"/>
        </w:rPr>
      </w:pPr>
      <w:bookmarkStart w:id="1654" w:name="_Toc256091252"/>
      <w:r>
        <w:rPr>
          <w:rStyle w:val="CharSectno"/>
        </w:rPr>
        <w:t>380</w:t>
      </w:r>
      <w:r>
        <w:rPr>
          <w:snapToGrid w:val="0"/>
        </w:rPr>
        <w:t>.</w:t>
      </w:r>
      <w:r>
        <w:rPr>
          <w:snapToGrid w:val="0"/>
        </w:rPr>
        <w:tab/>
        <w:t>Concealing wills</w:t>
      </w:r>
      <w:bookmarkEnd w:id="1654"/>
    </w:p>
    <w:p>
      <w:pPr>
        <w:pStyle w:val="Subsection"/>
        <w:spacing w:before="180"/>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ind w:left="890" w:hanging="890"/>
      </w:pPr>
      <w:r>
        <w:tab/>
        <w:t>[Section 380 amended by No. 51 of 1992 s. 16(2).]</w:t>
      </w:r>
    </w:p>
    <w:p>
      <w:pPr>
        <w:pStyle w:val="Heading5"/>
        <w:keepNext w:val="0"/>
        <w:keepLines w:val="0"/>
        <w:rPr>
          <w:snapToGrid w:val="0"/>
        </w:rPr>
      </w:pPr>
      <w:bookmarkStart w:id="1655" w:name="_Toc256091253"/>
      <w:r>
        <w:rPr>
          <w:rStyle w:val="CharSectno"/>
        </w:rPr>
        <w:t>381</w:t>
      </w:r>
      <w:r>
        <w:rPr>
          <w:snapToGrid w:val="0"/>
        </w:rPr>
        <w:t>.</w:t>
      </w:r>
      <w:r>
        <w:rPr>
          <w:snapToGrid w:val="0"/>
        </w:rPr>
        <w:tab/>
        <w:t>Concealing deeds</w:t>
      </w:r>
      <w:bookmarkEnd w:id="1655"/>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1656" w:name="_Toc256091254"/>
      <w:r>
        <w:rPr>
          <w:rStyle w:val="CharSectno"/>
        </w:rPr>
        <w:t>382</w:t>
      </w:r>
      <w:r>
        <w:rPr>
          <w:snapToGrid w:val="0"/>
        </w:rPr>
        <w:t>.</w:t>
      </w:r>
      <w:r>
        <w:rPr>
          <w:snapToGrid w:val="0"/>
        </w:rPr>
        <w:tab/>
        <w:t>Killing animals with intent to steal</w:t>
      </w:r>
      <w:bookmarkEnd w:id="1656"/>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1657" w:name="_Toc256091255"/>
      <w:r>
        <w:rPr>
          <w:rStyle w:val="CharSectno"/>
        </w:rPr>
        <w:t>383</w:t>
      </w:r>
      <w:r>
        <w:rPr>
          <w:snapToGrid w:val="0"/>
        </w:rPr>
        <w:t>.</w:t>
      </w:r>
      <w:r>
        <w:rPr>
          <w:snapToGrid w:val="0"/>
        </w:rPr>
        <w:tab/>
        <w:t>Severing with intent to steal</w:t>
      </w:r>
      <w:bookmarkEnd w:id="1657"/>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1658" w:name="_Toc256091256"/>
      <w:r>
        <w:rPr>
          <w:rStyle w:val="CharSectno"/>
        </w:rPr>
        <w:t>384</w:t>
      </w:r>
      <w:r>
        <w:rPr>
          <w:snapToGrid w:val="0"/>
        </w:rPr>
        <w:t>.</w:t>
      </w:r>
      <w:r>
        <w:rPr>
          <w:snapToGrid w:val="0"/>
        </w:rPr>
        <w:tab/>
        <w:t>Using registered brands with criminal intention</w:t>
      </w:r>
      <w:bookmarkEnd w:id="1658"/>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1659" w:name="_Toc256091257"/>
      <w:r>
        <w:rPr>
          <w:rStyle w:val="CharSectno"/>
        </w:rPr>
        <w:t>385</w:t>
      </w:r>
      <w:r>
        <w:rPr>
          <w:snapToGrid w:val="0"/>
        </w:rPr>
        <w:t>.</w:t>
      </w:r>
      <w:r>
        <w:rPr>
          <w:snapToGrid w:val="0"/>
        </w:rPr>
        <w:tab/>
        <w:t>Fraudulently dealing with minerals in mines</w:t>
      </w:r>
      <w:bookmarkEnd w:id="1659"/>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spacing w:before="240"/>
        <w:rPr>
          <w:snapToGrid w:val="0"/>
        </w:rPr>
      </w:pPr>
      <w:bookmarkStart w:id="1660" w:name="_Toc256091258"/>
      <w:r>
        <w:rPr>
          <w:rStyle w:val="CharSectno"/>
        </w:rPr>
        <w:t>386</w:t>
      </w:r>
      <w:r>
        <w:rPr>
          <w:snapToGrid w:val="0"/>
        </w:rPr>
        <w:t>.</w:t>
      </w:r>
      <w:r>
        <w:rPr>
          <w:snapToGrid w:val="0"/>
        </w:rPr>
        <w:tab/>
        <w:t>Concealing royalty</w:t>
      </w:r>
      <w:bookmarkEnd w:id="1660"/>
    </w:p>
    <w:p>
      <w:pPr>
        <w:pStyle w:val="Subsection"/>
        <w:spacing w:before="120"/>
        <w:rPr>
          <w:snapToGrid w:val="0"/>
        </w:rPr>
      </w:pPr>
      <w:r>
        <w:rPr>
          <w:snapToGrid w:val="0"/>
        </w:rPr>
        <w:tab/>
      </w:r>
      <w:r>
        <w:rPr>
          <w:snapToGrid w:val="0"/>
        </w:rPr>
        <w:tab/>
        <w:t>Any person who, being the holder of any lease issued under any Act relating to mining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spacing w:before="200"/>
        <w:rPr>
          <w:snapToGrid w:val="0"/>
        </w:rPr>
      </w:pPr>
      <w:r>
        <w:rPr>
          <w:snapToGrid w:val="0"/>
        </w:rPr>
        <w:tab/>
      </w:r>
      <w:r>
        <w:rPr>
          <w:snapToGrid w:val="0"/>
        </w:rPr>
        <w:tab/>
        <w:t>is guilty of a crime, and is liable to imprisonment for 2 years.</w:t>
      </w:r>
    </w:p>
    <w:p>
      <w:pPr>
        <w:pStyle w:val="Footnotesection"/>
        <w:ind w:left="890" w:hanging="890"/>
      </w:pPr>
      <w:r>
        <w:tab/>
        <w:t>[Section 386 amended by No. 51 of 1992 s. 16(2); No. 70 of 2004 s. 34(1).]</w:t>
      </w:r>
    </w:p>
    <w:p>
      <w:pPr>
        <w:pStyle w:val="Heading5"/>
        <w:spacing w:before="260"/>
        <w:rPr>
          <w:snapToGrid w:val="0"/>
        </w:rPr>
      </w:pPr>
      <w:bookmarkStart w:id="1661" w:name="_Toc256091259"/>
      <w:r>
        <w:rPr>
          <w:rStyle w:val="CharSectno"/>
        </w:rPr>
        <w:t>387</w:t>
      </w:r>
      <w:r>
        <w:rPr>
          <w:snapToGrid w:val="0"/>
        </w:rPr>
        <w:t>.</w:t>
      </w:r>
      <w:r>
        <w:rPr>
          <w:snapToGrid w:val="0"/>
        </w:rPr>
        <w:tab/>
        <w:t>Removing guano without licence</w:t>
      </w:r>
      <w:bookmarkEnd w:id="1661"/>
    </w:p>
    <w:p>
      <w:pPr>
        <w:pStyle w:val="Subsection"/>
        <w:spacing w:before="2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spacing w:before="80"/>
        <w:ind w:left="890" w:hanging="890"/>
      </w:pPr>
      <w:r>
        <w:tab/>
        <w:t>[Section 387 amended by No. 51 of 1992 s. 16(2); No. 70 of 2004 s. 34(1).]</w:t>
      </w:r>
    </w:p>
    <w:p>
      <w:pPr>
        <w:pStyle w:val="Heading5"/>
        <w:spacing w:before="260"/>
        <w:rPr>
          <w:snapToGrid w:val="0"/>
        </w:rPr>
      </w:pPr>
      <w:bookmarkStart w:id="1662" w:name="_Toc256091260"/>
      <w:r>
        <w:rPr>
          <w:rStyle w:val="CharSectno"/>
        </w:rPr>
        <w:t>388</w:t>
      </w:r>
      <w:r>
        <w:rPr>
          <w:snapToGrid w:val="0"/>
        </w:rPr>
        <w:t>.</w:t>
      </w:r>
      <w:r>
        <w:rPr>
          <w:snapToGrid w:val="0"/>
        </w:rPr>
        <w:tab/>
        <w:t>Bringing stolen goods into Western Australia</w:t>
      </w:r>
      <w:bookmarkEnd w:id="1662"/>
    </w:p>
    <w:p>
      <w:pPr>
        <w:pStyle w:val="Subsection"/>
        <w:spacing w:before="2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spacing w:before="60"/>
        <w:ind w:left="890" w:hanging="890"/>
      </w:pPr>
      <w:r>
        <w:tab/>
        <w:t>[Section 388 amended by No. 70 of 2004 s. 36(3).]</w:t>
      </w:r>
    </w:p>
    <w:p>
      <w:pPr>
        <w:pStyle w:val="Heading5"/>
        <w:spacing w:before="260"/>
        <w:rPr>
          <w:snapToGrid w:val="0"/>
        </w:rPr>
      </w:pPr>
      <w:bookmarkStart w:id="1663" w:name="_Toc256091261"/>
      <w:r>
        <w:rPr>
          <w:rStyle w:val="CharSectno"/>
        </w:rPr>
        <w:t>389</w:t>
      </w:r>
      <w:r>
        <w:rPr>
          <w:snapToGrid w:val="0"/>
        </w:rPr>
        <w:t>.</w:t>
      </w:r>
      <w:r>
        <w:rPr>
          <w:snapToGrid w:val="0"/>
        </w:rPr>
        <w:tab/>
        <w:t>Fraudulent disposition of mortgaged goods</w:t>
      </w:r>
      <w:bookmarkEnd w:id="1663"/>
    </w:p>
    <w:p>
      <w:pPr>
        <w:pStyle w:val="Subsection"/>
        <w:spacing w:before="200"/>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spacing w:before="120"/>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spacing w:before="180"/>
        <w:rPr>
          <w:snapToGrid w:val="0"/>
        </w:rPr>
      </w:pPr>
      <w:r>
        <w:rPr>
          <w:snapToGrid w:val="0"/>
        </w:rPr>
        <w:tab/>
      </w:r>
      <w:r>
        <w:rPr>
          <w:snapToGrid w:val="0"/>
        </w:rPr>
        <w:tab/>
        <w:t xml:space="preserve">The term </w:t>
      </w:r>
      <w:r>
        <w:rPr>
          <w:rStyle w:val="CharDefText"/>
        </w:rPr>
        <w:t>mortgaged goods</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80"/>
        <w:rPr>
          <w:snapToGrid w:val="0"/>
        </w:rPr>
      </w:pPr>
      <w:r>
        <w:rPr>
          <w:snapToGrid w:val="0"/>
        </w:rPr>
        <w:tab/>
      </w:r>
      <w:r>
        <w:rPr>
          <w:snapToGrid w:val="0"/>
        </w:rPr>
        <w:tab/>
        <w:t>The consent of the mortgagee may be either express or implied from the nature of the property mortgaged.</w:t>
      </w:r>
    </w:p>
    <w:p>
      <w:pPr>
        <w:pStyle w:val="Subsection"/>
        <w:spacing w:before="18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ind w:left="890" w:hanging="890"/>
      </w:pPr>
      <w:r>
        <w:tab/>
        <w:t>[Section 389 amended by No. 51 of 1992 s. 16(2); No. 70 of 2004 s. 34(1).]</w:t>
      </w:r>
    </w:p>
    <w:p>
      <w:pPr>
        <w:pStyle w:val="Heading5"/>
        <w:spacing w:before="240"/>
        <w:rPr>
          <w:snapToGrid w:val="0"/>
        </w:rPr>
      </w:pPr>
      <w:bookmarkStart w:id="1664" w:name="_Toc256091262"/>
      <w:r>
        <w:rPr>
          <w:rStyle w:val="CharSectno"/>
        </w:rPr>
        <w:t>390</w:t>
      </w:r>
      <w:r>
        <w:rPr>
          <w:snapToGrid w:val="0"/>
        </w:rPr>
        <w:t>.</w:t>
      </w:r>
      <w:r>
        <w:rPr>
          <w:snapToGrid w:val="0"/>
        </w:rPr>
        <w:tab/>
        <w:t>Fraudulent appropriation of electricity etc.</w:t>
      </w:r>
      <w:bookmarkEnd w:id="1664"/>
    </w:p>
    <w:p>
      <w:pPr>
        <w:pStyle w:val="Subsection"/>
        <w:spacing w:before="18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ind w:left="890" w:hanging="890"/>
      </w:pPr>
      <w:r>
        <w:tab/>
        <w:t>[Section 390 amended by No. 51 of 1992 s. 16(2).]</w:t>
      </w:r>
    </w:p>
    <w:p>
      <w:pPr>
        <w:pStyle w:val="Heading5"/>
      </w:pPr>
      <w:bookmarkStart w:id="1665" w:name="_Toc256091263"/>
      <w:r>
        <w:rPr>
          <w:rStyle w:val="CharSectno"/>
        </w:rPr>
        <w:t>390A</w:t>
      </w:r>
      <w:r>
        <w:t>.</w:t>
      </w:r>
      <w:r>
        <w:tab/>
        <w:t>Unlawful use of conveyance</w:t>
      </w:r>
      <w:bookmarkEnd w:id="1665"/>
    </w:p>
    <w:p>
      <w:pPr>
        <w:pStyle w:val="Subsection"/>
      </w:pPr>
      <w:r>
        <w:tab/>
        <w:t>(1)</w:t>
      </w:r>
      <w:r>
        <w:tab/>
        <w:t>In this section —</w:t>
      </w:r>
    </w:p>
    <w:p>
      <w:pPr>
        <w:pStyle w:val="Defstart"/>
      </w:pPr>
      <w:r>
        <w:tab/>
      </w:r>
      <w:r>
        <w:rPr>
          <w:rStyle w:val="CharDefText"/>
        </w:rPr>
        <w:t>conveyance</w:t>
      </w:r>
      <w:r>
        <w:t xml:space="preserve"> does not include a motor vehicle;</w:t>
      </w:r>
    </w:p>
    <w:p>
      <w:pPr>
        <w:pStyle w:val="Defstart"/>
      </w:pPr>
      <w:r>
        <w:tab/>
      </w:r>
      <w:r>
        <w:rPr>
          <w:rStyle w:val="CharDefText"/>
        </w:rPr>
        <w:t>use</w:t>
      </w:r>
      <w:r>
        <w:t xml:space="preserve"> a conveyance, includes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spacing w:before="180"/>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if immediately before or during or immediately after the commission of the offence, the offender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r>
        <w:t>[</w:t>
      </w:r>
      <w:r>
        <w:rPr>
          <w:b/>
        </w:rPr>
        <w:t>390B.</w:t>
      </w:r>
      <w:r>
        <w:tab/>
        <w:t>Deleted by No. 70 of 2004 s. 26.]</w:t>
      </w:r>
    </w:p>
    <w:p>
      <w:pPr>
        <w:pStyle w:val="Heading3"/>
        <w:keepLines/>
        <w:rPr>
          <w:snapToGrid w:val="0"/>
        </w:rPr>
      </w:pPr>
      <w:bookmarkStart w:id="1666" w:name="_Toc189539586"/>
      <w:bookmarkStart w:id="1667" w:name="_Toc193099924"/>
      <w:bookmarkStart w:id="1668" w:name="_Toc196196207"/>
      <w:bookmarkStart w:id="1669" w:name="_Toc196732172"/>
      <w:bookmarkStart w:id="1670" w:name="_Toc201741063"/>
      <w:bookmarkStart w:id="1671" w:name="_Toc202763113"/>
      <w:bookmarkStart w:id="1672" w:name="_Toc203538731"/>
      <w:bookmarkStart w:id="1673" w:name="_Toc205192387"/>
      <w:bookmarkStart w:id="1674" w:name="_Toc205280271"/>
      <w:bookmarkStart w:id="1675" w:name="_Toc207614280"/>
      <w:bookmarkStart w:id="1676" w:name="_Toc207615661"/>
      <w:bookmarkStart w:id="1677" w:name="_Toc207688990"/>
      <w:bookmarkStart w:id="1678" w:name="_Toc209329026"/>
      <w:bookmarkStart w:id="1679" w:name="_Toc209338662"/>
      <w:bookmarkStart w:id="1680" w:name="_Toc209503886"/>
      <w:bookmarkStart w:id="1681" w:name="_Toc211654130"/>
      <w:bookmarkStart w:id="1682" w:name="_Toc233778977"/>
      <w:bookmarkStart w:id="1683" w:name="_Toc241052649"/>
      <w:bookmarkStart w:id="1684" w:name="_Toc241382160"/>
      <w:bookmarkStart w:id="1685" w:name="_Toc241382628"/>
      <w:bookmarkStart w:id="1686" w:name="_Toc247947991"/>
      <w:bookmarkStart w:id="1687" w:name="_Toc248824885"/>
      <w:bookmarkStart w:id="1688" w:name="_Toc249936466"/>
      <w:bookmarkStart w:id="1689" w:name="_Toc252185343"/>
      <w:bookmarkStart w:id="1690" w:name="_Toc253057830"/>
      <w:bookmarkStart w:id="1691" w:name="_Toc253125938"/>
      <w:bookmarkStart w:id="1692" w:name="_Toc254101092"/>
      <w:bookmarkStart w:id="1693" w:name="_Toc254101570"/>
      <w:bookmarkStart w:id="1694" w:name="_Toc254105188"/>
      <w:bookmarkStart w:id="1695" w:name="_Toc254175188"/>
      <w:bookmarkStart w:id="1696" w:name="_Toc254184911"/>
      <w:bookmarkStart w:id="1697" w:name="_Toc254612707"/>
      <w:bookmarkStart w:id="1698" w:name="_Toc255891402"/>
      <w:bookmarkStart w:id="1699" w:name="_Toc256091264"/>
      <w:r>
        <w:rPr>
          <w:rStyle w:val="CharDivNo"/>
        </w:rPr>
        <w:t>Chapter XXXVIII</w:t>
      </w:r>
      <w:r>
        <w:rPr>
          <w:snapToGrid w:val="0"/>
        </w:rPr>
        <w:t> — </w:t>
      </w:r>
      <w:r>
        <w:rPr>
          <w:rStyle w:val="CharDivText"/>
        </w:rPr>
        <w:t>Robbery: Extortion by threats</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pPr>
        <w:pStyle w:val="Footnoteheading"/>
        <w:keepNext/>
        <w:keepLines/>
      </w:pPr>
      <w:r>
        <w:tab/>
        <w:t>[Heading amended by No. 23 of 2001 s. 8.]</w:t>
      </w:r>
    </w:p>
    <w:p>
      <w:pPr>
        <w:pStyle w:val="Heading5"/>
      </w:pPr>
      <w:bookmarkStart w:id="1700" w:name="_Toc256091265"/>
      <w:r>
        <w:rPr>
          <w:rStyle w:val="CharSectno"/>
        </w:rPr>
        <w:t>391</w:t>
      </w:r>
      <w:r>
        <w:t>.</w:t>
      </w:r>
      <w:r>
        <w:tab/>
        <w:t>Term used: circumstances of aggravation</w:t>
      </w:r>
      <w:bookmarkEnd w:id="1700"/>
    </w:p>
    <w:p>
      <w:pPr>
        <w:pStyle w:val="Subsection"/>
        <w:keepNext/>
        <w:keepLines/>
      </w:pPr>
      <w:r>
        <w:tab/>
      </w:r>
      <w:r>
        <w:tab/>
        <w:t>In sections 392 and 393 —</w:t>
      </w:r>
    </w:p>
    <w:p>
      <w:pPr>
        <w:pStyle w:val="Defstart"/>
      </w:pPr>
      <w:r>
        <w:tab/>
      </w:r>
      <w:r>
        <w:rPr>
          <w:rStyle w:val="CharDefText"/>
        </w:rPr>
        <w:t>circumstances of aggravation</w:t>
      </w:r>
      <w:r>
        <w:t xml:space="preserve"> means circumstances in which —</w:t>
      </w:r>
    </w:p>
    <w:p>
      <w:pPr>
        <w:pStyle w:val="Defpara"/>
      </w:pPr>
      <w:r>
        <w:tab/>
        <w:t>(a)</w:t>
      </w:r>
      <w:r>
        <w:tab/>
        <w:t>immediately before or at or immediately after the commission of the offence —</w:t>
      </w:r>
    </w:p>
    <w:p>
      <w:pPr>
        <w:pStyle w:val="Defsubpara"/>
        <w:keepLines w:val="0"/>
      </w:pPr>
      <w:r>
        <w:tab/>
        <w:t>(i)</w:t>
      </w:r>
      <w:r>
        <w:tab/>
        <w:t>the offender is in company with another person or persons;</w:t>
      </w:r>
    </w:p>
    <w:p>
      <w:pPr>
        <w:pStyle w:val="Defsubpara"/>
        <w:keepNext/>
      </w:pPr>
      <w:r>
        <w:tab/>
        <w:t>(ii)</w:t>
      </w:r>
      <w:r>
        <w:tab/>
        <w:t>the offender does bodily harm to any person; or</w:t>
      </w:r>
    </w:p>
    <w:p>
      <w:pPr>
        <w:pStyle w:val="Defsubpara"/>
        <w:keepNext/>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spacing w:before="240"/>
      </w:pPr>
      <w:bookmarkStart w:id="1701" w:name="_Toc256091266"/>
      <w:r>
        <w:rPr>
          <w:rStyle w:val="CharSectno"/>
        </w:rPr>
        <w:t>392</w:t>
      </w:r>
      <w:r>
        <w:t>.</w:t>
      </w:r>
      <w:r>
        <w:tab/>
        <w:t>Robbery</w:t>
      </w:r>
      <w:bookmarkEnd w:id="1701"/>
    </w:p>
    <w:p>
      <w:pPr>
        <w:pStyle w:val="Subsection"/>
        <w:spacing w:before="180"/>
      </w:pPr>
      <w:r>
        <w:tab/>
      </w:r>
      <w:r>
        <w:tab/>
        <w:t>A person who steals a thing and, immediately before or at the time of or immediately after doing so, uses or threatens to use violence to any person or property in order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is guilty of a crime and is liable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keepNext/>
      </w:pPr>
      <w:r>
        <w:tab/>
        <w:t>(e)</w:t>
      </w:r>
      <w:r>
        <w:tab/>
        <w:t>in any other case, to imprisonment for 14 years.</w:t>
      </w:r>
    </w:p>
    <w:p>
      <w:pPr>
        <w:pStyle w:val="Penstart"/>
        <w:keepLines/>
        <w:spacing w:before="120"/>
      </w:pPr>
      <w:r>
        <w:tab/>
        <w:t>Alternative offence: s. 68, 297, 313, 317, 317A, 378 or 393.</w:t>
      </w:r>
    </w:p>
    <w:p>
      <w:pPr>
        <w:pStyle w:val="Footnotesection"/>
      </w:pPr>
      <w:r>
        <w:tab/>
        <w:t>[Section 392 inserted by No. 23 of 2001 s. 9; amended by No. 70 of 2004 s. 36(3).]</w:t>
      </w:r>
    </w:p>
    <w:p>
      <w:pPr>
        <w:pStyle w:val="Heading5"/>
        <w:spacing w:before="240"/>
      </w:pPr>
      <w:bookmarkStart w:id="1702" w:name="_Toc256091267"/>
      <w:r>
        <w:rPr>
          <w:rStyle w:val="CharSectno"/>
        </w:rPr>
        <w:t>393</w:t>
      </w:r>
      <w:r>
        <w:t>.</w:t>
      </w:r>
      <w:r>
        <w:tab/>
        <w:t>Assault with intent to rob</w:t>
      </w:r>
      <w:bookmarkEnd w:id="1702"/>
    </w:p>
    <w:p>
      <w:pPr>
        <w:pStyle w:val="Subsection"/>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keepNext/>
        <w:keepLines/>
      </w:pPr>
      <w:r>
        <w:tab/>
        <w:t>(b)</w:t>
      </w:r>
      <w:r>
        <w:tab/>
        <w:t>to prevent or overcome resistance to its being stolen,</w:t>
      </w:r>
    </w:p>
    <w:p>
      <w:pPr>
        <w:pStyle w:val="Subsection"/>
        <w:keepNext/>
        <w:keepLines/>
        <w:spacing w:before="180"/>
      </w:pPr>
      <w:r>
        <w:tab/>
      </w:r>
      <w:r>
        <w:tab/>
        <w:t xml:space="preserve">is guilty of a </w:t>
      </w:r>
      <w:r>
        <w:rPr>
          <w:snapToGrid w:val="0"/>
        </w:rPr>
        <w:t>c</w:t>
      </w:r>
      <w:r>
        <w:t>rime and is liable —</w:t>
      </w:r>
    </w:p>
    <w:p>
      <w:pPr>
        <w:pStyle w:val="Indenta"/>
      </w:pPr>
      <w:r>
        <w:tab/>
        <w:t>(c)</w:t>
      </w:r>
      <w:r>
        <w:tab/>
        <w:t>if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if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keepNext/>
        <w:keepLines/>
      </w:pPr>
      <w:r>
        <w:tab/>
        <w:t>(e)</w:t>
      </w:r>
      <w:r>
        <w:tab/>
        <w:t>in any other case, to imprisonment for 10 years.</w:t>
      </w:r>
    </w:p>
    <w:p>
      <w:pPr>
        <w:pStyle w:val="Penstart"/>
        <w:keepNext/>
        <w:keepLines/>
      </w:pPr>
      <w:r>
        <w:tab/>
        <w:t>Alternative offence: s. 68, 297, 313, 317 or 317A.</w:t>
      </w:r>
    </w:p>
    <w:p>
      <w:pPr>
        <w:pStyle w:val="Footnotesection"/>
        <w:ind w:left="890" w:hanging="890"/>
      </w:pPr>
      <w:r>
        <w:tab/>
        <w:t>[Section 393 inserted by No. 23 of 2001 s. 9; amended by No. 70 of 2004 s. 36(3).]</w:t>
      </w:r>
    </w:p>
    <w:p>
      <w:pPr>
        <w:pStyle w:val="Ednotesection"/>
        <w:spacing w:before="180"/>
      </w:pPr>
      <w:r>
        <w:t>[</w:t>
      </w:r>
      <w:r>
        <w:rPr>
          <w:b/>
        </w:rPr>
        <w:t>394.</w:t>
      </w:r>
      <w:r>
        <w:tab/>
        <w:t>Deleted by No. 23 of 2001 s. 9.]</w:t>
      </w:r>
    </w:p>
    <w:p>
      <w:pPr>
        <w:pStyle w:val="Ednotesection"/>
        <w:spacing w:before="180"/>
        <w:ind w:left="890" w:hanging="890"/>
      </w:pPr>
      <w:r>
        <w:t>[</w:t>
      </w:r>
      <w:r>
        <w:rPr>
          <w:b/>
        </w:rPr>
        <w:t>395.</w:t>
      </w:r>
      <w:r>
        <w:tab/>
      </w:r>
      <w:r>
        <w:tab/>
        <w:t>Deleted by No. 36 of 1996 s. 21.]</w:t>
      </w:r>
    </w:p>
    <w:p>
      <w:pPr>
        <w:pStyle w:val="Heading5"/>
        <w:spacing w:before="180"/>
        <w:rPr>
          <w:snapToGrid w:val="0"/>
        </w:rPr>
      </w:pPr>
      <w:bookmarkStart w:id="1703" w:name="_Toc256091268"/>
      <w:r>
        <w:rPr>
          <w:rStyle w:val="CharSectno"/>
        </w:rPr>
        <w:t>396</w:t>
      </w:r>
      <w:r>
        <w:rPr>
          <w:snapToGrid w:val="0"/>
        </w:rPr>
        <w:t>.</w:t>
      </w:r>
      <w:r>
        <w:rPr>
          <w:snapToGrid w:val="0"/>
        </w:rPr>
        <w:tab/>
        <w:t>Demanding property with threats with intent to steal</w:t>
      </w:r>
      <w:bookmarkEnd w:id="1703"/>
    </w:p>
    <w:p>
      <w:pPr>
        <w:pStyle w:val="Subsection"/>
        <w:spacing w:before="100"/>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spacing w:before="80"/>
        <w:ind w:left="890" w:hanging="890"/>
      </w:pPr>
      <w:r>
        <w:tab/>
        <w:t>[Section 396 amended by No. 51 of 1992 s. 16(2).]</w:t>
      </w:r>
    </w:p>
    <w:p>
      <w:pPr>
        <w:pStyle w:val="Heading5"/>
        <w:spacing w:before="180"/>
        <w:rPr>
          <w:snapToGrid w:val="0"/>
          <w:spacing w:val="-4"/>
        </w:rPr>
      </w:pPr>
      <w:bookmarkStart w:id="1704" w:name="_Toc256091269"/>
      <w:r>
        <w:rPr>
          <w:rStyle w:val="CharSectno"/>
        </w:rPr>
        <w:t>397</w:t>
      </w:r>
      <w:r>
        <w:rPr>
          <w:snapToGrid w:val="0"/>
        </w:rPr>
        <w:t>.</w:t>
      </w:r>
      <w:r>
        <w:rPr>
          <w:snapToGrid w:val="0"/>
        </w:rPr>
        <w:tab/>
        <w:t xml:space="preserve">Demanding property </w:t>
      </w:r>
      <w:r>
        <w:rPr>
          <w:snapToGrid w:val="0"/>
          <w:spacing w:val="-4"/>
        </w:rPr>
        <w:t>with threats with intent to extort or gain</w:t>
      </w:r>
      <w:bookmarkEnd w:id="1704"/>
    </w:p>
    <w:p>
      <w:pPr>
        <w:pStyle w:val="Subsection"/>
        <w:spacing w:before="100"/>
        <w:rPr>
          <w:snapToGrid w:val="0"/>
        </w:rPr>
      </w:pPr>
      <w:r>
        <w:rPr>
          <w:snapToGrid w:val="0"/>
        </w:rPr>
        <w:tab/>
      </w:r>
      <w:r>
        <w:rPr>
          <w:snapToGrid w:val="0"/>
        </w:rPr>
        <w:tab/>
        <w:t>Any person who, with intent to extort or gain anything from any person, —</w:t>
      </w:r>
    </w:p>
    <w:p>
      <w:pPr>
        <w:pStyle w:val="Indenta"/>
        <w:spacing w:before="60"/>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spacing w:before="60"/>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keepLines/>
        <w:spacing w:before="80"/>
        <w:rPr>
          <w:snapToGrid w:val="0"/>
        </w:rPr>
      </w:pPr>
      <w:r>
        <w:rPr>
          <w:snapToGrid w:val="0"/>
        </w:rPr>
        <w:tab/>
      </w:r>
      <w:r>
        <w:rPr>
          <w:snapToGrid w:val="0"/>
        </w:rPr>
        <w:tab/>
        <w:t>is guilty of a crime, and is liable to imprisonment for 14 years.</w:t>
      </w:r>
    </w:p>
    <w:p>
      <w:pPr>
        <w:pStyle w:val="Penstart"/>
        <w:keepLines/>
      </w:pPr>
      <w:r>
        <w:tab/>
        <w:t>Alternative offence: s. 338A or 338B.</w:t>
      </w:r>
    </w:p>
    <w:p>
      <w:pPr>
        <w:pStyle w:val="Subsection"/>
        <w:rPr>
          <w:snapToGrid w:val="0"/>
        </w:rPr>
      </w:pPr>
      <w:r>
        <w:rPr>
          <w:snapToGrid w:val="0"/>
        </w:rPr>
        <w:tab/>
      </w:r>
      <w:r>
        <w:rPr>
          <w:snapToGrid w:val="0"/>
        </w:rPr>
        <w:tab/>
        <w:t xml:space="preserve">The term </w:t>
      </w:r>
      <w:r>
        <w:rPr>
          <w:rStyle w:val="CharDefText"/>
        </w:rPr>
        <w:t>writing</w:t>
      </w:r>
      <w:r>
        <w:rPr>
          <w:snapToGrid w:val="0"/>
        </w:rPr>
        <w:t xml:space="preserve"> includes any gramophone record, wire, tape, or other thing by which words or sounds are recorded and from which they are capable of being reproduced.</w:t>
      </w:r>
    </w:p>
    <w:p>
      <w:pPr>
        <w:pStyle w:val="Footnotesection"/>
        <w:keepLines w:val="0"/>
      </w:pPr>
      <w:r>
        <w:tab/>
        <w:t>[Section 397 inserted by No. 1 of 1969 s. 3; amended by No. 51 of 1992 s. 16(2); No. 70 of 2004 s. 36(9).]</w:t>
      </w:r>
    </w:p>
    <w:p>
      <w:pPr>
        <w:pStyle w:val="Heading5"/>
        <w:rPr>
          <w:snapToGrid w:val="0"/>
        </w:rPr>
      </w:pPr>
      <w:bookmarkStart w:id="1705" w:name="_Toc256091270"/>
      <w:r>
        <w:rPr>
          <w:rStyle w:val="CharSectno"/>
        </w:rPr>
        <w:t>398</w:t>
      </w:r>
      <w:r>
        <w:rPr>
          <w:snapToGrid w:val="0"/>
        </w:rPr>
        <w:t>.</w:t>
      </w:r>
      <w:r>
        <w:rPr>
          <w:snapToGrid w:val="0"/>
        </w:rPr>
        <w:tab/>
        <w:t>Attempts at extortion by threats</w:t>
      </w:r>
      <w:bookmarkEnd w:id="1705"/>
    </w:p>
    <w:p>
      <w:pPr>
        <w:pStyle w:val="Subsection"/>
        <w:rPr>
          <w:snapToGrid w:val="0"/>
        </w:rPr>
      </w:pPr>
      <w:r>
        <w:rPr>
          <w:snapToGrid w:val="0"/>
        </w:rPr>
        <w:tab/>
      </w:r>
      <w:r>
        <w:rPr>
          <w:snapToGrid w:val="0"/>
        </w:rPr>
        <w:tab/>
        <w:t>Any person who, with intent to extort or gain anything from any person —</w:t>
      </w:r>
    </w:p>
    <w:p>
      <w:pPr>
        <w:pStyle w:val="Indenta"/>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keepLines/>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keepLines/>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w:t>
      </w:r>
    </w:p>
    <w:p>
      <w:pPr>
        <w:pStyle w:val="Indenta"/>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spacing w:before="80"/>
      </w:pPr>
      <w:r>
        <w:tab/>
        <w:t>[(d)</w:t>
      </w:r>
      <w:r>
        <w:tab/>
        <w:t>deleted]</w:t>
      </w:r>
    </w:p>
    <w:p>
      <w:pPr>
        <w:pStyle w:val="Indenta"/>
        <w:keepNext/>
        <w:keepLines/>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keepNext/>
        <w:keepLines/>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1706" w:name="_Toc256091271"/>
      <w:r>
        <w:rPr>
          <w:rStyle w:val="CharSectno"/>
        </w:rPr>
        <w:t>399</w:t>
      </w:r>
      <w:r>
        <w:rPr>
          <w:snapToGrid w:val="0"/>
        </w:rPr>
        <w:t>.</w:t>
      </w:r>
      <w:r>
        <w:rPr>
          <w:snapToGrid w:val="0"/>
        </w:rPr>
        <w:tab/>
        <w:t>Procuring execution of deeds etc. by threats</w:t>
      </w:r>
      <w:bookmarkEnd w:id="1706"/>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w:t>
      </w:r>
    </w:p>
    <w:p>
      <w:pPr>
        <w:pStyle w:val="Indenta"/>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[Section 399 amended by No. 51 of 1992 s. 16(2).]</w:t>
      </w:r>
    </w:p>
    <w:p>
      <w:pPr>
        <w:pStyle w:val="Ednotesection"/>
        <w:ind w:left="890" w:hanging="890"/>
      </w:pPr>
      <w:r>
        <w:t>[</w:t>
      </w:r>
      <w:r>
        <w:rPr>
          <w:b/>
        </w:rPr>
        <w:t>399A.</w:t>
      </w:r>
      <w:r>
        <w:rPr>
          <w:b/>
        </w:rPr>
        <w:tab/>
      </w:r>
      <w:r>
        <w:t>Deleted by No. 4 of 2004 s. 65.]</w:t>
      </w:r>
    </w:p>
    <w:p>
      <w:pPr>
        <w:pStyle w:val="Heading3"/>
        <w:rPr>
          <w:snapToGrid w:val="0"/>
        </w:rPr>
      </w:pPr>
      <w:bookmarkStart w:id="1707" w:name="_Toc189539594"/>
      <w:bookmarkStart w:id="1708" w:name="_Toc193099932"/>
      <w:bookmarkStart w:id="1709" w:name="_Toc196196215"/>
      <w:bookmarkStart w:id="1710" w:name="_Toc196732180"/>
      <w:bookmarkStart w:id="1711" w:name="_Toc201741071"/>
      <w:bookmarkStart w:id="1712" w:name="_Toc202763121"/>
      <w:bookmarkStart w:id="1713" w:name="_Toc203538739"/>
      <w:bookmarkStart w:id="1714" w:name="_Toc205192395"/>
      <w:bookmarkStart w:id="1715" w:name="_Toc205280279"/>
      <w:bookmarkStart w:id="1716" w:name="_Toc207614288"/>
      <w:bookmarkStart w:id="1717" w:name="_Toc207615669"/>
      <w:bookmarkStart w:id="1718" w:name="_Toc207688998"/>
      <w:bookmarkStart w:id="1719" w:name="_Toc209329034"/>
      <w:bookmarkStart w:id="1720" w:name="_Toc209338670"/>
      <w:bookmarkStart w:id="1721" w:name="_Toc209503894"/>
      <w:bookmarkStart w:id="1722" w:name="_Toc211654138"/>
      <w:bookmarkStart w:id="1723" w:name="_Toc233778985"/>
      <w:bookmarkStart w:id="1724" w:name="_Toc241052657"/>
      <w:bookmarkStart w:id="1725" w:name="_Toc241382168"/>
      <w:bookmarkStart w:id="1726" w:name="_Toc241382636"/>
      <w:bookmarkStart w:id="1727" w:name="_Toc247947999"/>
      <w:bookmarkStart w:id="1728" w:name="_Toc248824893"/>
      <w:bookmarkStart w:id="1729" w:name="_Toc249936474"/>
      <w:bookmarkStart w:id="1730" w:name="_Toc252185351"/>
      <w:bookmarkStart w:id="1731" w:name="_Toc253057838"/>
      <w:bookmarkStart w:id="1732" w:name="_Toc253125946"/>
      <w:bookmarkStart w:id="1733" w:name="_Toc254101100"/>
      <w:bookmarkStart w:id="1734" w:name="_Toc254101578"/>
      <w:bookmarkStart w:id="1735" w:name="_Toc254105196"/>
      <w:bookmarkStart w:id="1736" w:name="_Toc254175196"/>
      <w:bookmarkStart w:id="1737" w:name="_Toc254184919"/>
      <w:bookmarkStart w:id="1738" w:name="_Toc254612715"/>
      <w:bookmarkStart w:id="1739" w:name="_Toc255891410"/>
      <w:bookmarkStart w:id="1740" w:name="_Toc256091272"/>
      <w:r>
        <w:rPr>
          <w:rStyle w:val="CharDivNo"/>
        </w:rPr>
        <w:t>Chapter XXXIX</w:t>
      </w:r>
      <w:r>
        <w:rPr>
          <w:snapToGrid w:val="0"/>
        </w:rPr>
        <w:t> — </w:t>
      </w:r>
      <w:r>
        <w:rPr>
          <w:rStyle w:val="CharDivText"/>
        </w:rPr>
        <w:t>Offences in or in respect of buildings etc.</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pPr>
        <w:pStyle w:val="Footnoteheading"/>
      </w:pPr>
      <w:r>
        <w:tab/>
        <w:t>[Heading inserted by No. 37 of 1991 s. 12.]</w:t>
      </w:r>
    </w:p>
    <w:p>
      <w:pPr>
        <w:pStyle w:val="Heading5"/>
        <w:keepNext w:val="0"/>
        <w:spacing w:before="180"/>
        <w:rPr>
          <w:snapToGrid w:val="0"/>
        </w:rPr>
      </w:pPr>
      <w:bookmarkStart w:id="1741" w:name="_Toc256091273"/>
      <w:r>
        <w:rPr>
          <w:rStyle w:val="CharSectno"/>
        </w:rPr>
        <w:t>400</w:t>
      </w:r>
      <w:r>
        <w:rPr>
          <w:snapToGrid w:val="0"/>
        </w:rPr>
        <w:t>.</w:t>
      </w:r>
      <w:r>
        <w:rPr>
          <w:snapToGrid w:val="0"/>
        </w:rPr>
        <w:tab/>
        <w:t>Terms used</w:t>
      </w:r>
      <w:bookmarkEnd w:id="1741"/>
    </w:p>
    <w:p>
      <w:pPr>
        <w:pStyle w:val="Subsection"/>
        <w:spacing w:before="120"/>
      </w:pPr>
      <w:r>
        <w:tab/>
        <w:t>(1)</w:t>
      </w:r>
      <w:r>
        <w:tab/>
        <w:t>In this Chapter —</w:t>
      </w:r>
    </w:p>
    <w:p>
      <w:pPr>
        <w:pStyle w:val="Defstart"/>
      </w:pPr>
      <w:r>
        <w:rPr>
          <w:b/>
        </w:rPr>
        <w:tab/>
      </w:r>
      <w:r>
        <w:rPr>
          <w:rStyle w:val="CharDefText"/>
        </w:rPr>
        <w:t>circumstances of aggravation</w:t>
      </w:r>
      <w:r>
        <w:t xml:space="preserve"> means circumstances in which —</w:t>
      </w:r>
    </w:p>
    <w:p>
      <w:pPr>
        <w:pStyle w:val="Defpara"/>
      </w:pPr>
      <w:r>
        <w:tab/>
        <w:t>(a)</w:t>
      </w:r>
      <w:r>
        <w:tab/>
        <w:t>immediately before or during or immediately after the commission of the offence the offender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tabs>
          <w:tab w:val="left" w:pos="3720"/>
        </w:tabs>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r>
      <w:r>
        <w:rPr>
          <w:rStyle w:val="CharDefText"/>
        </w:rPr>
        <w:t>place</w:t>
      </w:r>
      <w:r>
        <w:t xml:space="preserve"> means a building, structure, tent, or conveyance, or a part of a building, structure, tent, or conveyance, and includes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pPr>
      <w:r>
        <w:tab/>
        <w:t>(2)</w:t>
      </w:r>
      <w:r>
        <w:tab/>
        <w:t>For the purposes of this Chapter a person enters or is in a place as soon as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spacing w:before="120"/>
        <w:rPr>
          <w:snapToGrid w:val="0"/>
        </w:rPr>
      </w:pPr>
      <w:r>
        <w:rPr>
          <w:snapToGrid w:val="0"/>
        </w:rPr>
        <w:tab/>
      </w:r>
      <w:r>
        <w:rPr>
          <w:snapToGrid w:val="0"/>
        </w:rPr>
        <w:tab/>
        <w:t>is in the place.</w:t>
      </w:r>
    </w:p>
    <w:p>
      <w:pPr>
        <w:pStyle w:val="Subsection"/>
        <w:keepNext/>
        <w:keepLines/>
        <w:spacing w:before="120"/>
      </w:pPr>
      <w:r>
        <w:tab/>
        <w:t>(3)</w:t>
      </w:r>
      <w:r>
        <w:tab/>
        <w:t>For the purposes of this Chapter a person is a repeat offender if it is proved to the satisfaction of the court that the offender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spacing w:before="120"/>
        <w:rPr>
          <w:snapToGrid w:val="0"/>
        </w:rPr>
      </w:pPr>
      <w:r>
        <w:rPr>
          <w:snapToGrid w:val="0"/>
        </w:rPr>
        <w:tab/>
      </w:r>
      <w:r>
        <w:rPr>
          <w:snapToGrid w:val="0"/>
        </w:rPr>
        <w:tab/>
        <w:t>and it does not matter that the sequence described in paragraphs (a) and (b) has occurred more than once.</w:t>
      </w:r>
    </w:p>
    <w:p>
      <w:pPr>
        <w:pStyle w:val="Subsection"/>
        <w:spacing w:before="120"/>
        <w:rPr>
          <w:snapToGrid w:val="0"/>
        </w:rPr>
      </w:pPr>
      <w:r>
        <w:rPr>
          <w:snapToGrid w:val="0"/>
        </w:rPr>
        <w:tab/>
        <w:t>(4)</w:t>
      </w:r>
      <w:r>
        <w:rPr>
          <w:snapToGrid w:val="0"/>
        </w:rPr>
        <w:tab/>
        <w:t>For the purposes of subsection (3)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6</w:t>
      </w:r>
      <w:r>
        <w:t>; No. 29 of 1998 s. 6.]</w:t>
      </w:r>
    </w:p>
    <w:p>
      <w:pPr>
        <w:pStyle w:val="Heading5"/>
        <w:rPr>
          <w:snapToGrid w:val="0"/>
        </w:rPr>
      </w:pPr>
      <w:bookmarkStart w:id="1742" w:name="_Toc256091274"/>
      <w:r>
        <w:rPr>
          <w:rStyle w:val="CharSectno"/>
        </w:rPr>
        <w:t>401</w:t>
      </w:r>
      <w:r>
        <w:rPr>
          <w:snapToGrid w:val="0"/>
        </w:rPr>
        <w:t>.</w:t>
      </w:r>
      <w:r>
        <w:rPr>
          <w:snapToGrid w:val="0"/>
        </w:rPr>
        <w:tab/>
        <w:t>Burglary</w:t>
      </w:r>
      <w:bookmarkEnd w:id="1742"/>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keepNext/>
        <w:keepLines/>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tab/>
        <w:t>(a)</w:t>
      </w:r>
      <w:r>
        <w:tab/>
        <w:t>in a case to which paragraph (a) applies where the only circumstance of aggravation is that the offender is in company with another person or other persons — imprisonment for 3 years and a fine of $36 000;</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(2)</w:t>
      </w:r>
      <w:r>
        <w:rPr>
          <w:snapToGrid w:val="0"/>
        </w:rPr>
        <w:tab/>
        <w:t>A person who commits an offence in the place of another person, when in that place without that other person’s consent, is guilty of a crime and is liable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keepLines/>
        <w:rPr>
          <w:snapToGrid w:val="0"/>
        </w:rPr>
      </w:pPr>
      <w:r>
        <w:rPr>
          <w:snapToGrid w:val="0"/>
        </w:rPr>
        <w:tab/>
        <w:t>(c)</w:t>
      </w:r>
      <w:r>
        <w:rPr>
          <w:snapToGrid w:val="0"/>
        </w:rPr>
        <w:tab/>
        <w:t>in any other case, to imprisonment for 14 years.</w:t>
      </w:r>
    </w:p>
    <w:p>
      <w:pPr>
        <w:pStyle w:val="Penstart"/>
        <w:keepLines/>
      </w:pPr>
      <w:r>
        <w:tab/>
        <w:t>Summary conviction penalty (subject to subsection (3)):</w:t>
      </w:r>
    </w:p>
    <w:p>
      <w:pPr>
        <w:pStyle w:val="Penpara"/>
      </w:pPr>
      <w:r>
        <w:tab/>
        <w:t>(a)</w:t>
      </w:r>
      <w:r>
        <w:tab/>
        <w:t>in a case to which paragraph (a) applies where the only circumstance of aggravation is that the offender is in company with another person or other persons — imprisonment for 3 years and a fine of $36 000;</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Deleted by No. 37 of 1991 s. 13.]</w:t>
      </w:r>
    </w:p>
    <w:p>
      <w:pPr>
        <w:pStyle w:val="Ednotesection"/>
      </w:pPr>
      <w:r>
        <w:t>[</w:t>
      </w:r>
      <w:r>
        <w:rPr>
          <w:b/>
        </w:rPr>
        <w:t>405, 406.</w:t>
      </w:r>
      <w:r>
        <w:tab/>
        <w:t>Deleted by No. 1 of 1969 s. 7.]</w:t>
      </w:r>
    </w:p>
    <w:p>
      <w:pPr>
        <w:pStyle w:val="Heading5"/>
        <w:rPr>
          <w:snapToGrid w:val="0"/>
        </w:rPr>
      </w:pPr>
      <w:bookmarkStart w:id="1743" w:name="_Toc256091275"/>
      <w:r>
        <w:rPr>
          <w:rStyle w:val="CharSectno"/>
        </w:rPr>
        <w:t>407</w:t>
      </w:r>
      <w:r>
        <w:rPr>
          <w:snapToGrid w:val="0"/>
        </w:rPr>
        <w:t>.</w:t>
      </w:r>
      <w:r>
        <w:rPr>
          <w:snapToGrid w:val="0"/>
        </w:rPr>
        <w:tab/>
        <w:t>Persons found armed etc. with intent to commit crime</w:t>
      </w:r>
      <w:bookmarkEnd w:id="1743"/>
    </w:p>
    <w:p>
      <w:pPr>
        <w:pStyle w:val="Subsection"/>
        <w:keepNext/>
        <w:rPr>
          <w:snapToGrid w:val="0"/>
        </w:rPr>
      </w:pPr>
      <w:r>
        <w:rPr>
          <w:snapToGrid w:val="0"/>
        </w:rPr>
        <w:tab/>
      </w:r>
      <w:r>
        <w:rPr>
          <w:snapToGrid w:val="0"/>
        </w:rPr>
        <w:tab/>
        <w:t>Any person who is found under any of the circumstances following, that is to say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spacing w:before="80"/>
      </w:pPr>
      <w:r>
        <w:tab/>
        <w:t>[(b)</w:t>
      </w:r>
      <w:r>
        <w:tab/>
        <w:t>deleted]</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Deleted by No. 106 of 1987 s. 17.]</w:t>
      </w:r>
    </w:p>
    <w:p>
      <w:pPr>
        <w:pStyle w:val="Heading3"/>
        <w:rPr>
          <w:snapToGrid w:val="0"/>
        </w:rPr>
      </w:pPr>
      <w:bookmarkStart w:id="1744" w:name="_Toc189539598"/>
      <w:bookmarkStart w:id="1745" w:name="_Toc193099936"/>
      <w:bookmarkStart w:id="1746" w:name="_Toc196196219"/>
      <w:bookmarkStart w:id="1747" w:name="_Toc196732184"/>
      <w:bookmarkStart w:id="1748" w:name="_Toc201741075"/>
      <w:bookmarkStart w:id="1749" w:name="_Toc202763125"/>
      <w:bookmarkStart w:id="1750" w:name="_Toc203538743"/>
      <w:bookmarkStart w:id="1751" w:name="_Toc205192399"/>
      <w:bookmarkStart w:id="1752" w:name="_Toc205280283"/>
      <w:bookmarkStart w:id="1753" w:name="_Toc207614292"/>
      <w:bookmarkStart w:id="1754" w:name="_Toc207615673"/>
      <w:bookmarkStart w:id="1755" w:name="_Toc207689002"/>
      <w:bookmarkStart w:id="1756" w:name="_Toc209329038"/>
      <w:bookmarkStart w:id="1757" w:name="_Toc209338674"/>
      <w:bookmarkStart w:id="1758" w:name="_Toc209503898"/>
      <w:bookmarkStart w:id="1759" w:name="_Toc211654142"/>
      <w:bookmarkStart w:id="1760" w:name="_Toc233778989"/>
      <w:bookmarkStart w:id="1761" w:name="_Toc241052661"/>
      <w:bookmarkStart w:id="1762" w:name="_Toc241382172"/>
      <w:bookmarkStart w:id="1763" w:name="_Toc241382640"/>
      <w:bookmarkStart w:id="1764" w:name="_Toc247948003"/>
      <w:bookmarkStart w:id="1765" w:name="_Toc248824897"/>
      <w:bookmarkStart w:id="1766" w:name="_Toc249936478"/>
      <w:bookmarkStart w:id="1767" w:name="_Toc252185355"/>
      <w:bookmarkStart w:id="1768" w:name="_Toc253057842"/>
      <w:bookmarkStart w:id="1769" w:name="_Toc253125950"/>
      <w:bookmarkStart w:id="1770" w:name="_Toc254101104"/>
      <w:bookmarkStart w:id="1771" w:name="_Toc254101582"/>
      <w:bookmarkStart w:id="1772" w:name="_Toc254105200"/>
      <w:bookmarkStart w:id="1773" w:name="_Toc254175200"/>
      <w:bookmarkStart w:id="1774" w:name="_Toc254184923"/>
      <w:bookmarkStart w:id="1775" w:name="_Toc254612719"/>
      <w:bookmarkStart w:id="1776" w:name="_Toc255891414"/>
      <w:bookmarkStart w:id="1777" w:name="_Toc256091276"/>
      <w:r>
        <w:rPr>
          <w:rStyle w:val="CharDivNo"/>
        </w:rPr>
        <w:t>Chapter XL</w:t>
      </w:r>
      <w:r>
        <w:rPr>
          <w:snapToGrid w:val="0"/>
        </w:rPr>
        <w:t> — </w:t>
      </w:r>
      <w:r>
        <w:rPr>
          <w:rStyle w:val="CharDivText"/>
        </w:rPr>
        <w:t>Fraud</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pStyle w:val="Footnoteheading"/>
      </w:pPr>
      <w:r>
        <w:tab/>
        <w:t>[Heading inserted by No. 101 of 1990 s. 24.]</w:t>
      </w:r>
    </w:p>
    <w:p>
      <w:pPr>
        <w:pStyle w:val="Ednotesection"/>
        <w:ind w:left="890" w:hanging="890"/>
      </w:pPr>
      <w:r>
        <w:t>[</w:t>
      </w:r>
      <w:r>
        <w:rPr>
          <w:b/>
        </w:rPr>
        <w:t>408.</w:t>
      </w:r>
      <w:r>
        <w:rPr>
          <w:b/>
        </w:rPr>
        <w:tab/>
      </w:r>
      <w:r>
        <w:rPr>
          <w:b/>
        </w:rPr>
        <w:tab/>
      </w:r>
      <w:r>
        <w:t>Deleted by No. 101 of 1990 s. 24.]</w:t>
      </w:r>
    </w:p>
    <w:p>
      <w:pPr>
        <w:pStyle w:val="Heading5"/>
        <w:keepNext w:val="0"/>
        <w:rPr>
          <w:snapToGrid w:val="0"/>
        </w:rPr>
      </w:pPr>
      <w:bookmarkStart w:id="1778" w:name="_Toc256091277"/>
      <w:r>
        <w:rPr>
          <w:rStyle w:val="CharSectno"/>
        </w:rPr>
        <w:t>409</w:t>
      </w:r>
      <w:r>
        <w:rPr>
          <w:snapToGrid w:val="0"/>
        </w:rPr>
        <w:t>.</w:t>
      </w:r>
      <w:r>
        <w:rPr>
          <w:snapToGrid w:val="0"/>
        </w:rPr>
        <w:tab/>
        <w:t>Fraud</w:t>
      </w:r>
      <w:bookmarkEnd w:id="1778"/>
    </w:p>
    <w:p>
      <w:pPr>
        <w:pStyle w:val="Subsection"/>
        <w:rPr>
          <w:snapToGrid w:val="0"/>
        </w:rPr>
      </w:pPr>
      <w:r>
        <w:rPr>
          <w:snapToGrid w:val="0"/>
        </w:rPr>
        <w:tab/>
        <w:t>(1)</w:t>
      </w:r>
      <w:r>
        <w:rPr>
          <w:snapToGrid w:val="0"/>
        </w:rPr>
        <w:tab/>
        <w:t>Any person who, with intent to defraud, by deceit or any fraudulent means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pPr>
      <w:r>
        <w:rPr>
          <w:snapToGrid w:val="0"/>
        </w:rPr>
        <w:tab/>
      </w:r>
      <w:r>
        <w:rPr>
          <w:snapToGrid w:val="0"/>
        </w:rPr>
        <w:tab/>
        <w:t xml:space="preserve">is guilty of a crime and is </w:t>
      </w:r>
      <w:r>
        <w:t>liable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w:t>
      </w:r>
    </w:p>
    <w:p>
      <w:pPr>
        <w:pStyle w:val="Indenta"/>
        <w:rPr>
          <w:snapToGrid w:val="0"/>
        </w:rPr>
      </w:pPr>
      <w:r>
        <w:rPr>
          <w:snapToGrid w:val="0"/>
        </w:rPr>
        <w:tab/>
        <w:t>(a)</w:t>
      </w:r>
      <w:r>
        <w:rPr>
          <w:snapToGrid w:val="0"/>
        </w:rPr>
        <w:tab/>
        <w:t>property obtained or delivered; or</w:t>
      </w:r>
    </w:p>
    <w:p>
      <w:pPr>
        <w:pStyle w:val="Indenta"/>
        <w:keepNext/>
        <w:keepLines/>
        <w:rPr>
          <w:snapToGrid w:val="0"/>
        </w:rPr>
      </w:pPr>
      <w:r>
        <w:rPr>
          <w:snapToGrid w:val="0"/>
        </w:rPr>
        <w:tab/>
        <w:t>(b)</w:t>
      </w:r>
      <w:r>
        <w:rPr>
          <w:snapToGrid w:val="0"/>
        </w:rPr>
        <w:tab/>
        <w:t>a benefit gained or a detriment caused;</w:t>
      </w:r>
    </w:p>
    <w:p>
      <w:pPr>
        <w:pStyle w:val="Subsection"/>
        <w:keepNext/>
        <w:keepLines/>
        <w:widowControl w:val="0"/>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Deleted by No. 101 of 1990 s. 24.]</w:t>
      </w:r>
    </w:p>
    <w:p>
      <w:pPr>
        <w:pStyle w:val="Heading3"/>
        <w:rPr>
          <w:snapToGrid w:val="0"/>
        </w:rPr>
      </w:pPr>
      <w:bookmarkStart w:id="1779" w:name="_Toc189539600"/>
      <w:bookmarkStart w:id="1780" w:name="_Toc193099938"/>
      <w:bookmarkStart w:id="1781" w:name="_Toc196196221"/>
      <w:bookmarkStart w:id="1782" w:name="_Toc196732186"/>
      <w:bookmarkStart w:id="1783" w:name="_Toc201741077"/>
      <w:bookmarkStart w:id="1784" w:name="_Toc202763127"/>
      <w:bookmarkStart w:id="1785" w:name="_Toc203538745"/>
      <w:bookmarkStart w:id="1786" w:name="_Toc205192401"/>
      <w:bookmarkStart w:id="1787" w:name="_Toc205280285"/>
      <w:bookmarkStart w:id="1788" w:name="_Toc207614294"/>
      <w:bookmarkStart w:id="1789" w:name="_Toc207615675"/>
      <w:bookmarkStart w:id="1790" w:name="_Toc207689004"/>
      <w:bookmarkStart w:id="1791" w:name="_Toc209329040"/>
      <w:bookmarkStart w:id="1792" w:name="_Toc209338676"/>
      <w:bookmarkStart w:id="1793" w:name="_Toc209503900"/>
      <w:bookmarkStart w:id="1794" w:name="_Toc211654144"/>
      <w:bookmarkStart w:id="1795" w:name="_Toc233778991"/>
      <w:bookmarkStart w:id="1796" w:name="_Toc241052663"/>
      <w:bookmarkStart w:id="1797" w:name="_Toc241382174"/>
      <w:bookmarkStart w:id="1798" w:name="_Toc241382642"/>
      <w:bookmarkStart w:id="1799" w:name="_Toc247948005"/>
      <w:bookmarkStart w:id="1800" w:name="_Toc248824899"/>
      <w:bookmarkStart w:id="1801" w:name="_Toc249936480"/>
      <w:bookmarkStart w:id="1802" w:name="_Toc252185357"/>
      <w:bookmarkStart w:id="1803" w:name="_Toc253057844"/>
      <w:bookmarkStart w:id="1804" w:name="_Toc253125952"/>
      <w:bookmarkStart w:id="1805" w:name="_Toc254101106"/>
      <w:bookmarkStart w:id="1806" w:name="_Toc254101584"/>
      <w:bookmarkStart w:id="1807" w:name="_Toc254105202"/>
      <w:bookmarkStart w:id="1808" w:name="_Toc254175202"/>
      <w:bookmarkStart w:id="1809" w:name="_Toc254184925"/>
      <w:bookmarkStart w:id="1810" w:name="_Toc254612721"/>
      <w:bookmarkStart w:id="1811" w:name="_Toc255891416"/>
      <w:bookmarkStart w:id="1812" w:name="_Toc256091278"/>
      <w:r>
        <w:rPr>
          <w:rStyle w:val="CharDivNo"/>
        </w:rPr>
        <w:t>Chapter XLI</w:t>
      </w:r>
      <w:r>
        <w:rPr>
          <w:snapToGrid w:val="0"/>
        </w:rPr>
        <w:t> — </w:t>
      </w:r>
      <w:r>
        <w:rPr>
          <w:rStyle w:val="CharDivText"/>
        </w:rPr>
        <w:t>Receiving property stolen or fraudulently obtained and like offences</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pStyle w:val="Heading5"/>
        <w:rPr>
          <w:snapToGrid w:val="0"/>
        </w:rPr>
      </w:pPr>
      <w:bookmarkStart w:id="1813" w:name="_Toc256091279"/>
      <w:r>
        <w:rPr>
          <w:rStyle w:val="CharSectno"/>
        </w:rPr>
        <w:t>414</w:t>
      </w:r>
      <w:r>
        <w:rPr>
          <w:snapToGrid w:val="0"/>
        </w:rPr>
        <w:t>.</w:t>
      </w:r>
      <w:r>
        <w:rPr>
          <w:snapToGrid w:val="0"/>
        </w:rPr>
        <w:tab/>
        <w:t>Receiving stolen property etc.</w:t>
      </w:r>
      <w:bookmarkEnd w:id="1813"/>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The offender is liable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rStyle w:val="CharDefText"/>
        </w:rPr>
        <w:t>property</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1814" w:name="_Toc256091280"/>
      <w:r>
        <w:rPr>
          <w:rStyle w:val="CharSectno"/>
        </w:rPr>
        <w:t>415</w:t>
      </w:r>
      <w:r>
        <w:rPr>
          <w:snapToGrid w:val="0"/>
        </w:rPr>
        <w:t>.</w:t>
      </w:r>
      <w:r>
        <w:rPr>
          <w:snapToGrid w:val="0"/>
        </w:rPr>
        <w:tab/>
        <w:t>Receiving after change of ownership</w:t>
      </w:r>
      <w:bookmarkEnd w:id="1814"/>
    </w:p>
    <w:p>
      <w:pPr>
        <w:pStyle w:val="Subsection"/>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rPr>
          <w:snapToGrid w:val="0"/>
        </w:rPr>
      </w:pPr>
      <w:bookmarkStart w:id="1815" w:name="_Toc256091281"/>
      <w:r>
        <w:rPr>
          <w:rStyle w:val="CharSectno"/>
        </w:rPr>
        <w:t>416</w:t>
      </w:r>
      <w:r>
        <w:rPr>
          <w:snapToGrid w:val="0"/>
        </w:rPr>
        <w:t>.</w:t>
      </w:r>
      <w:r>
        <w:rPr>
          <w:snapToGrid w:val="0"/>
        </w:rPr>
        <w:tab/>
        <w:t>Taking reward for recovery of property obtained by means of indictable offences</w:t>
      </w:r>
      <w:bookmarkEnd w:id="1815"/>
    </w:p>
    <w:p>
      <w:pPr>
        <w:pStyle w:val="Subsection"/>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1816" w:name="_Toc189539604"/>
      <w:bookmarkStart w:id="1817" w:name="_Toc193099942"/>
      <w:bookmarkStart w:id="1818" w:name="_Toc196196225"/>
      <w:bookmarkStart w:id="1819" w:name="_Toc196732190"/>
      <w:bookmarkStart w:id="1820" w:name="_Toc201741081"/>
      <w:bookmarkStart w:id="1821" w:name="_Toc202763131"/>
      <w:bookmarkStart w:id="1822" w:name="_Toc203538749"/>
      <w:bookmarkStart w:id="1823" w:name="_Toc205192405"/>
      <w:bookmarkStart w:id="1824" w:name="_Toc205280289"/>
      <w:bookmarkStart w:id="1825" w:name="_Toc207614298"/>
      <w:bookmarkStart w:id="1826" w:name="_Toc207615679"/>
      <w:bookmarkStart w:id="1827" w:name="_Toc207689008"/>
      <w:bookmarkStart w:id="1828" w:name="_Toc209329044"/>
      <w:bookmarkStart w:id="1829" w:name="_Toc209338680"/>
      <w:bookmarkStart w:id="1830" w:name="_Toc209503904"/>
      <w:bookmarkStart w:id="1831" w:name="_Toc211654148"/>
      <w:bookmarkStart w:id="1832" w:name="_Toc233778995"/>
      <w:bookmarkStart w:id="1833" w:name="_Toc241052667"/>
      <w:bookmarkStart w:id="1834" w:name="_Toc241382178"/>
      <w:bookmarkStart w:id="1835" w:name="_Toc241382646"/>
      <w:bookmarkStart w:id="1836" w:name="_Toc247948009"/>
      <w:bookmarkStart w:id="1837" w:name="_Toc248824903"/>
      <w:bookmarkStart w:id="1838" w:name="_Toc249936484"/>
      <w:bookmarkStart w:id="1839" w:name="_Toc252185361"/>
      <w:bookmarkStart w:id="1840" w:name="_Toc253057848"/>
      <w:bookmarkStart w:id="1841" w:name="_Toc253125956"/>
      <w:bookmarkStart w:id="1842" w:name="_Toc254101110"/>
      <w:bookmarkStart w:id="1843" w:name="_Toc254101588"/>
      <w:bookmarkStart w:id="1844" w:name="_Toc254105206"/>
      <w:bookmarkStart w:id="1845" w:name="_Toc254175206"/>
      <w:bookmarkStart w:id="1846" w:name="_Toc254184929"/>
      <w:bookmarkStart w:id="1847" w:name="_Toc254612725"/>
      <w:bookmarkStart w:id="1848" w:name="_Toc255891420"/>
      <w:bookmarkStart w:id="1849" w:name="_Toc256091282"/>
      <w:r>
        <w:rPr>
          <w:rStyle w:val="CharDivNo"/>
        </w:rPr>
        <w:t>Chapter XLII</w:t>
      </w:r>
      <w:r>
        <w:rPr>
          <w:snapToGrid w:val="0"/>
        </w:rPr>
        <w:t> — </w:t>
      </w:r>
      <w:r>
        <w:rPr>
          <w:rStyle w:val="CharDivText"/>
        </w:rPr>
        <w:t>Frauds by trustees and officers of companies and corporations: False accounting</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pPr>
        <w:pStyle w:val="Ednotesection"/>
        <w:keepNext/>
        <w:keepLines/>
      </w:pPr>
      <w:r>
        <w:t>[</w:t>
      </w:r>
      <w:r>
        <w:rPr>
          <w:b/>
        </w:rPr>
        <w:t>417</w:t>
      </w:r>
      <w:r>
        <w:rPr>
          <w:b/>
          <w:bCs/>
        </w:rPr>
        <w:t>.</w:t>
      </w:r>
      <w:r>
        <w:tab/>
        <w:t>Deleted by No. 101 of 1990 s. 25.]</w:t>
      </w:r>
    </w:p>
    <w:p>
      <w:pPr>
        <w:pStyle w:val="Heading5"/>
        <w:rPr>
          <w:snapToGrid w:val="0"/>
        </w:rPr>
      </w:pPr>
      <w:bookmarkStart w:id="1850" w:name="_Toc256091283"/>
      <w:r>
        <w:rPr>
          <w:rStyle w:val="CharSectno"/>
        </w:rPr>
        <w:t>418</w:t>
      </w:r>
      <w:r>
        <w:rPr>
          <w:snapToGrid w:val="0"/>
        </w:rPr>
        <w:t>.</w:t>
      </w:r>
      <w:r>
        <w:rPr>
          <w:snapToGrid w:val="0"/>
        </w:rPr>
        <w:tab/>
        <w:t>False statement relating to companies</w:t>
      </w:r>
      <w:bookmarkEnd w:id="1850"/>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1851" w:name="_Toc256091284"/>
      <w:r>
        <w:rPr>
          <w:rStyle w:val="CharSectno"/>
        </w:rPr>
        <w:t>419</w:t>
      </w:r>
      <w:r>
        <w:rPr>
          <w:snapToGrid w:val="0"/>
        </w:rPr>
        <w:t xml:space="preserve">. </w:t>
      </w:r>
      <w:r>
        <w:rPr>
          <w:snapToGrid w:val="0"/>
        </w:rPr>
        <w:tab/>
        <w:t>Fraud by company directors etc. as to accounts</w:t>
      </w:r>
      <w:bookmarkEnd w:id="1851"/>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rPr>
          <w:snapToGrid w:val="0"/>
        </w:rPr>
      </w:pPr>
      <w:r>
        <w:rPr>
          <w:snapToGrid w:val="0"/>
        </w:rPr>
        <w:tab/>
        <w:t>(2)</w:t>
      </w:r>
      <w:r>
        <w:rPr>
          <w:snapToGrid w:val="0"/>
        </w:rPr>
        <w:tab/>
        <w:t>Being a director, officer, or member of a corporation or company, does any of the following acts with intent to defraud, that is to say —</w:t>
      </w:r>
    </w:p>
    <w:p>
      <w:pPr>
        <w:pStyle w:val="Indenti"/>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rPr>
          <w:snapToGrid w:val="0"/>
        </w:rPr>
      </w:pPr>
      <w:r>
        <w:rPr>
          <w:snapToGrid w:val="0"/>
        </w:rPr>
        <w:tab/>
        <w:t>(b)</w:t>
      </w:r>
      <w:r>
        <w:rPr>
          <w:snapToGrid w:val="0"/>
        </w:rPr>
        <w:tab/>
        <w:t>Makes or is privy to making any false entry in any such book, document, or account; or</w:t>
      </w:r>
    </w:p>
    <w:p>
      <w:pPr>
        <w:pStyle w:val="Indenti"/>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419 amended by No. 119 of 1985 s. 30; No. 51 of 1992 s. 16(2).]</w:t>
      </w:r>
    </w:p>
    <w:p>
      <w:pPr>
        <w:pStyle w:val="Heading5"/>
        <w:rPr>
          <w:snapToGrid w:val="0"/>
        </w:rPr>
      </w:pPr>
      <w:bookmarkStart w:id="1852" w:name="_Toc256091285"/>
      <w:r>
        <w:rPr>
          <w:rStyle w:val="CharSectno"/>
        </w:rPr>
        <w:t>420</w:t>
      </w:r>
      <w:r>
        <w:rPr>
          <w:snapToGrid w:val="0"/>
        </w:rPr>
        <w:t>.</w:t>
      </w:r>
      <w:r>
        <w:rPr>
          <w:snapToGrid w:val="0"/>
        </w:rPr>
        <w:tab/>
        <w:t>False statements by officials of companies</w:t>
      </w:r>
      <w:bookmarkEnd w:id="1852"/>
    </w:p>
    <w:p>
      <w:pPr>
        <w:pStyle w:val="Subsection"/>
        <w:rPr>
          <w:snapToGrid w:val="0"/>
        </w:rPr>
      </w:pPr>
      <w:r>
        <w:rPr>
          <w:snapToGrid w:val="0"/>
        </w:rPr>
        <w:tab/>
      </w:r>
      <w:r>
        <w:rPr>
          <w:snapToGrid w:val="0"/>
        </w:rPr>
        <w:tab/>
        <w:t>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w:t>
      </w:r>
    </w:p>
    <w:p>
      <w:pPr>
        <w:pStyle w:val="Indenta"/>
        <w:rPr>
          <w:snapToGrid w:val="0"/>
        </w:rPr>
      </w:pPr>
      <w:r>
        <w:rPr>
          <w:snapToGrid w:val="0"/>
        </w:rPr>
        <w:tab/>
        <w:t>(a)</w:t>
      </w:r>
      <w:r>
        <w:rPr>
          <w:snapToGrid w:val="0"/>
        </w:rPr>
        <w:tab/>
        <w:t>To deceive or defraud any member, shareholder, or creditor of the corporation or company, whether a particular person or not;</w:t>
      </w:r>
    </w:p>
    <w:p>
      <w:pPr>
        <w:pStyle w:val="Indenta"/>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spacing w:before="120"/>
        <w:rPr>
          <w:snapToGrid w:val="0"/>
        </w:rPr>
      </w:pPr>
      <w:r>
        <w:rPr>
          <w:snapToGrid w:val="0"/>
        </w:rPr>
        <w:tab/>
      </w:r>
      <w:r>
        <w:rPr>
          <w:snapToGrid w:val="0"/>
        </w:rPr>
        <w:tab/>
        <w:t>is guilty of a crime, and is liable to imprisonment for 7 years.</w:t>
      </w:r>
    </w:p>
    <w:p>
      <w:pPr>
        <w:pStyle w:val="Footnotesection"/>
        <w:ind w:left="890" w:hanging="890"/>
      </w:pPr>
      <w:r>
        <w:tab/>
        <w:t>[Section 420 amended by No. 119 of 1985 s. 30; No. 51 of 1992 s. 16(2).]</w:t>
      </w:r>
    </w:p>
    <w:p>
      <w:pPr>
        <w:pStyle w:val="Heading5"/>
        <w:rPr>
          <w:snapToGrid w:val="0"/>
        </w:rPr>
      </w:pPr>
      <w:bookmarkStart w:id="1853" w:name="_Toc256091286"/>
      <w:r>
        <w:rPr>
          <w:rStyle w:val="CharSectno"/>
        </w:rPr>
        <w:t>421</w:t>
      </w:r>
      <w:r>
        <w:rPr>
          <w:snapToGrid w:val="0"/>
        </w:rPr>
        <w:t>.</w:t>
      </w:r>
      <w:r>
        <w:rPr>
          <w:snapToGrid w:val="0"/>
        </w:rPr>
        <w:tab/>
        <w:t>False statements by officials of companies with intent to affect price of shares</w:t>
      </w:r>
      <w:bookmarkEnd w:id="1853"/>
    </w:p>
    <w:p>
      <w:pPr>
        <w:pStyle w:val="Subsection"/>
        <w:spacing w:before="120"/>
        <w:rPr>
          <w:snapToGrid w:val="0"/>
        </w:rPr>
      </w:pPr>
      <w:r>
        <w:rPr>
          <w:snapToGrid w:val="0"/>
        </w:rPr>
        <w:tab/>
      </w:r>
      <w:r>
        <w:rPr>
          <w:snapToGrid w:val="0"/>
        </w:rPr>
        <w:tab/>
        <w:t xml:space="preserve">Any person who, being a director, officer, or agent of a company having its share capital listed for dealings on any stock exchange in Western Australia or elsewhere, wilfully makes or is privy to making in any prospectus, return, report, certificate, </w:t>
      </w:r>
      <w:r>
        <w:rPr>
          <w:snapToGrid w:val="0"/>
          <w:spacing w:val="-4"/>
        </w:rPr>
        <w:t>account, statement of operations, or prospectus, or other document,</w:t>
      </w:r>
      <w:r>
        <w:rPr>
          <w:snapToGrid w:val="0"/>
        </w:rPr>
        <w:t xml:space="preserve">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 crime, and is liable to imprisonment for 2 years</w:t>
      </w:r>
      <w:r>
        <w:t xml:space="preserve"> and a fine of $24 000</w:t>
      </w:r>
      <w:r>
        <w:rPr>
          <w:snapToGrid w:val="0"/>
        </w:rPr>
        <w:t>.</w:t>
      </w:r>
    </w:p>
    <w:p>
      <w:pPr>
        <w:pStyle w:val="Footnotesection"/>
        <w:keepLines w:val="0"/>
        <w:ind w:left="890" w:hanging="890"/>
      </w:pPr>
      <w:r>
        <w:tab/>
        <w:t>[Section 421 amended by No. 113 of 1965 s. 8(1); No. 101 of 1990 s. 26; No. 51 of 1992 s. 16(2); No. 70 of 2004 s. 34(1) and 35(4).]</w:t>
      </w:r>
    </w:p>
    <w:p>
      <w:pPr>
        <w:pStyle w:val="Heading5"/>
        <w:spacing w:before="180"/>
        <w:rPr>
          <w:snapToGrid w:val="0"/>
        </w:rPr>
      </w:pPr>
      <w:bookmarkStart w:id="1854" w:name="_Toc256091287"/>
      <w:r>
        <w:rPr>
          <w:rStyle w:val="CharSectno"/>
        </w:rPr>
        <w:t>422</w:t>
      </w:r>
      <w:r>
        <w:rPr>
          <w:snapToGrid w:val="0"/>
        </w:rPr>
        <w:t>.</w:t>
      </w:r>
      <w:r>
        <w:rPr>
          <w:snapToGrid w:val="0"/>
        </w:rPr>
        <w:tab/>
        <w:t>Defence</w:t>
      </w:r>
      <w:bookmarkEnd w:id="1854"/>
    </w:p>
    <w:p>
      <w:pPr>
        <w:pStyle w:val="Subsection"/>
        <w:spacing w:before="120"/>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spacing w:before="120"/>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spacing w:before="180"/>
        <w:ind w:left="890" w:hanging="890"/>
      </w:pPr>
      <w:r>
        <w:t>[</w:t>
      </w:r>
      <w:r>
        <w:rPr>
          <w:b/>
        </w:rPr>
        <w:t>423.</w:t>
      </w:r>
      <w:r>
        <w:tab/>
      </w:r>
      <w:r>
        <w:tab/>
        <w:t>Deleted by No. 101 of 1990 s. 25.]</w:t>
      </w:r>
    </w:p>
    <w:p>
      <w:pPr>
        <w:pStyle w:val="Heading5"/>
        <w:spacing w:before="180"/>
        <w:rPr>
          <w:snapToGrid w:val="0"/>
        </w:rPr>
      </w:pPr>
      <w:bookmarkStart w:id="1855" w:name="_Toc256091288"/>
      <w:r>
        <w:rPr>
          <w:rStyle w:val="CharSectno"/>
        </w:rPr>
        <w:t>424</w:t>
      </w:r>
      <w:r>
        <w:rPr>
          <w:snapToGrid w:val="0"/>
        </w:rPr>
        <w:t>.</w:t>
      </w:r>
      <w:r>
        <w:rPr>
          <w:snapToGrid w:val="0"/>
        </w:rPr>
        <w:tab/>
        <w:t>Fraudulent falsification of records</w:t>
      </w:r>
      <w:bookmarkEnd w:id="1855"/>
    </w:p>
    <w:p>
      <w:pPr>
        <w:pStyle w:val="Subsection"/>
        <w:spacing w:before="120"/>
        <w:rPr>
          <w:snapToGrid w:val="0"/>
        </w:rPr>
      </w:pPr>
      <w:r>
        <w:rPr>
          <w:snapToGrid w:val="0"/>
        </w:rPr>
        <w:tab/>
      </w:r>
      <w:r>
        <w:rPr>
          <w:snapToGrid w:val="0"/>
        </w:rPr>
        <w:tab/>
        <w:t>Any person who with intent to defraud —</w:t>
      </w:r>
    </w:p>
    <w:p>
      <w:pPr>
        <w:pStyle w:val="Indenta"/>
        <w:keepNext/>
        <w:keepLines/>
        <w:spacing w:before="60"/>
        <w:rPr>
          <w:snapToGrid w:val="0"/>
        </w:rPr>
      </w:pPr>
      <w:r>
        <w:rPr>
          <w:snapToGrid w:val="0"/>
        </w:rPr>
        <w:tab/>
        <w:t>(a)</w:t>
      </w:r>
      <w:r>
        <w:rPr>
          <w:snapToGrid w:val="0"/>
        </w:rPr>
        <w:tab/>
        <w:t>makes a false entry in any record;</w:t>
      </w:r>
    </w:p>
    <w:p>
      <w:pPr>
        <w:pStyle w:val="Indenta"/>
        <w:spacing w:before="60"/>
        <w:rPr>
          <w:snapToGrid w:val="0"/>
        </w:rPr>
      </w:pPr>
      <w:r>
        <w:rPr>
          <w:snapToGrid w:val="0"/>
        </w:rPr>
        <w:tab/>
        <w:t>(b)</w:t>
      </w:r>
      <w:r>
        <w:rPr>
          <w:snapToGrid w:val="0"/>
        </w:rPr>
        <w:tab/>
        <w:t>omits to make an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keepNext/>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ind w:left="890" w:hanging="890"/>
      </w:pPr>
      <w:r>
        <w:tab/>
        <w:t>[Section 424 inserted by No. 101 of 1990 s. 27; amended by No. 70 of 2004 s. 35(2).]</w:t>
      </w:r>
    </w:p>
    <w:p>
      <w:pPr>
        <w:pStyle w:val="Ednotesection"/>
        <w:ind w:left="890" w:hanging="890"/>
      </w:pPr>
      <w:r>
        <w:t>[</w:t>
      </w:r>
      <w:r>
        <w:rPr>
          <w:b/>
        </w:rPr>
        <w:t>425.</w:t>
      </w:r>
      <w:r>
        <w:tab/>
      </w:r>
      <w:r>
        <w:tab/>
        <w:t>Deleted by No. 101 of 1990 s. 28.]</w:t>
      </w:r>
    </w:p>
    <w:p>
      <w:pPr>
        <w:pStyle w:val="Heading3"/>
        <w:rPr>
          <w:snapToGrid w:val="0"/>
        </w:rPr>
      </w:pPr>
      <w:bookmarkStart w:id="1856" w:name="_Toc189539611"/>
      <w:bookmarkStart w:id="1857" w:name="_Toc193099949"/>
      <w:bookmarkStart w:id="1858" w:name="_Toc196196232"/>
      <w:bookmarkStart w:id="1859" w:name="_Toc196732197"/>
      <w:bookmarkStart w:id="1860" w:name="_Toc201741088"/>
      <w:bookmarkStart w:id="1861" w:name="_Toc202763138"/>
      <w:bookmarkStart w:id="1862" w:name="_Toc203538756"/>
      <w:bookmarkStart w:id="1863" w:name="_Toc205192412"/>
      <w:bookmarkStart w:id="1864" w:name="_Toc205280296"/>
      <w:bookmarkStart w:id="1865" w:name="_Toc207614305"/>
      <w:bookmarkStart w:id="1866" w:name="_Toc207615686"/>
      <w:bookmarkStart w:id="1867" w:name="_Toc207689015"/>
      <w:bookmarkStart w:id="1868" w:name="_Toc209329051"/>
      <w:bookmarkStart w:id="1869" w:name="_Toc209338687"/>
      <w:bookmarkStart w:id="1870" w:name="_Toc209503911"/>
      <w:bookmarkStart w:id="1871" w:name="_Toc211654155"/>
      <w:bookmarkStart w:id="1872" w:name="_Toc233779002"/>
      <w:bookmarkStart w:id="1873" w:name="_Toc241052674"/>
      <w:bookmarkStart w:id="1874" w:name="_Toc241382185"/>
      <w:bookmarkStart w:id="1875" w:name="_Toc241382653"/>
      <w:bookmarkStart w:id="1876" w:name="_Toc247948016"/>
      <w:bookmarkStart w:id="1877" w:name="_Toc248824910"/>
      <w:bookmarkStart w:id="1878" w:name="_Toc249936491"/>
      <w:bookmarkStart w:id="1879" w:name="_Toc252185368"/>
      <w:bookmarkStart w:id="1880" w:name="_Toc253057855"/>
      <w:bookmarkStart w:id="1881" w:name="_Toc253125963"/>
      <w:bookmarkStart w:id="1882" w:name="_Toc254101117"/>
      <w:bookmarkStart w:id="1883" w:name="_Toc254101595"/>
      <w:bookmarkStart w:id="1884" w:name="_Toc254105213"/>
      <w:bookmarkStart w:id="1885" w:name="_Toc254175213"/>
      <w:bookmarkStart w:id="1886" w:name="_Toc254184936"/>
      <w:bookmarkStart w:id="1887" w:name="_Toc254612732"/>
      <w:bookmarkStart w:id="1888" w:name="_Toc255891427"/>
      <w:bookmarkStart w:id="1889" w:name="_Toc256091289"/>
      <w:r>
        <w:rPr>
          <w:rStyle w:val="CharDivNo"/>
        </w:rPr>
        <w:t>Chapter XLIII</w:t>
      </w:r>
      <w:r>
        <w:rPr>
          <w:snapToGrid w:val="0"/>
        </w:rPr>
        <w:t> — </w:t>
      </w:r>
      <w:r>
        <w:rPr>
          <w:rStyle w:val="CharDivText"/>
        </w:rPr>
        <w:t>Summary conviction for stealing and like indictable offences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pPr>
        <w:pStyle w:val="Footnoteheading"/>
      </w:pPr>
      <w:r>
        <w:tab/>
        <w:t>[Heading amended by No. 106 of 1987 s. 18; No. 37 of 1991 s. 13(3).]</w:t>
      </w:r>
    </w:p>
    <w:p>
      <w:pPr>
        <w:pStyle w:val="Heading5"/>
        <w:spacing w:before="180"/>
        <w:rPr>
          <w:snapToGrid w:val="0"/>
        </w:rPr>
      </w:pPr>
      <w:bookmarkStart w:id="1890" w:name="_Toc256091290"/>
      <w:r>
        <w:rPr>
          <w:rStyle w:val="CharSectno"/>
        </w:rPr>
        <w:t>426</w:t>
      </w:r>
      <w:r>
        <w:rPr>
          <w:snapToGrid w:val="0"/>
        </w:rPr>
        <w:t>.</w:t>
      </w:r>
      <w:r>
        <w:rPr>
          <w:snapToGrid w:val="0"/>
        </w:rPr>
        <w:tab/>
        <w:t>Summary conviction penalty for certain stealing and like offences</w:t>
      </w:r>
      <w:bookmarkEnd w:id="1890"/>
    </w:p>
    <w:p>
      <w:pPr>
        <w:pStyle w:val="Subsection"/>
        <w:spacing w:before="120"/>
        <w:rPr>
          <w:snapToGrid w:val="0"/>
        </w:rPr>
      </w:pPr>
      <w:r>
        <w:rPr>
          <w:snapToGrid w:val="0"/>
        </w:rPr>
        <w:tab/>
        <w:t>(1)</w:t>
      </w:r>
      <w:r>
        <w:rPr>
          <w:snapToGrid w:val="0"/>
        </w:rPr>
        <w:tab/>
        <w:t>Subsection (2) applies to the following indictable offences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80"/>
      </w:pPr>
      <w:r>
        <w:tab/>
        <w:t>[(c)</w:t>
      </w:r>
      <w:r>
        <w:tab/>
        <w:t>deleted]</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2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20"/>
      </w:pPr>
      <w:r>
        <w:tab/>
        <w:t>(3)</w:t>
      </w:r>
      <w:r>
        <w:tab/>
        <w:t>Summary conviction penalty: for an offence —</w:t>
      </w:r>
    </w:p>
    <w:p>
      <w:pPr>
        <w:pStyle w:val="Indenta"/>
        <w:spacing w:before="60"/>
      </w:pPr>
      <w:r>
        <w:tab/>
        <w:t>(a)</w:t>
      </w:r>
      <w:r>
        <w:tab/>
        <w:t>under section 378 or 414; or</w:t>
      </w:r>
    </w:p>
    <w:p>
      <w:pPr>
        <w:pStyle w:val="Indenta"/>
        <w:spacing w:before="60"/>
      </w:pPr>
      <w:r>
        <w:tab/>
        <w:t>(b)</w:t>
      </w:r>
      <w:r>
        <w:tab/>
        <w:t>of attempting to commit, or inciting another person to commit, an offence under section 378 or 414,</w:t>
      </w:r>
    </w:p>
    <w:p>
      <w:pPr>
        <w:pStyle w:val="Subsection"/>
        <w:spacing w:before="120"/>
      </w:pPr>
      <w:r>
        <w:tab/>
      </w:r>
      <w:r>
        <w:tab/>
        <w:t>where the property in question is a motor vehicle, unless subsection (4) applies — imprisonment for 2 years and a fine of $24 000.</w:t>
      </w:r>
    </w:p>
    <w:p>
      <w:pPr>
        <w:pStyle w:val="Subsection"/>
        <w:spacing w:before="120"/>
      </w:pPr>
      <w:r>
        <w:tab/>
        <w:t>(4)</w:t>
      </w:r>
      <w:r>
        <w:tab/>
        <w:t>Summary conviction penalty: for an offence —</w:t>
      </w:r>
    </w:p>
    <w:p>
      <w:pPr>
        <w:pStyle w:val="Indenta"/>
        <w:spacing w:before="60"/>
      </w:pPr>
      <w:r>
        <w:tab/>
        <w:t>(a)</w:t>
      </w:r>
      <w:r>
        <w:tab/>
        <w:t>under section 378, 382, 383, 388 or 414; or</w:t>
      </w:r>
    </w:p>
    <w:p>
      <w:pPr>
        <w:pStyle w:val="Indenta"/>
        <w:spacing w:before="60"/>
      </w:pPr>
      <w:r>
        <w:tab/>
        <w:t>(b)</w:t>
      </w:r>
      <w:r>
        <w:tab/>
        <w:t>of attempting to commit, or inciting another person to commit, an offence under section 378, 382, 383, 388 or 414,</w:t>
      </w:r>
    </w:p>
    <w:p>
      <w:pPr>
        <w:pStyle w:val="Subsection"/>
        <w:spacing w:before="120"/>
        <w:rPr>
          <w:snapToGrid w:val="0"/>
        </w:rPr>
      </w:pPr>
      <w:r>
        <w:tab/>
      </w:r>
      <w:r>
        <w:tab/>
        <w:t>where the value of the property in question does not exceed $1 000 — a fine of $6 000.</w:t>
      </w:r>
    </w:p>
    <w:p>
      <w:pPr>
        <w:pStyle w:val="Footnotesection"/>
        <w:keepLines w:val="0"/>
        <w:spacing w:before="100"/>
        <w:ind w:left="890" w:hanging="890"/>
      </w:pPr>
      <w:r>
        <w:tab/>
        <w:t>[Section 426 inserted by No. 106 of 1987 s. 19; amended by No. 101 of 1990 s. 29; No. 37 of 1991 s. 19; No. 36 of 1996 s. 24; No. 50 of 2003 s. 51(12); No. 4 of 2004 s. 33; No. 70 of 2004 s. 35(4).]</w:t>
      </w:r>
    </w:p>
    <w:p>
      <w:pPr>
        <w:pStyle w:val="Ednotesection"/>
        <w:spacing w:before="160"/>
      </w:pPr>
      <w:r>
        <w:t>[</w:t>
      </w:r>
      <w:r>
        <w:rPr>
          <w:b/>
        </w:rPr>
        <w:t>426A.</w:t>
      </w:r>
      <w:r>
        <w:tab/>
        <w:t>Deleted by No. 4 of 2004 s. 34.]</w:t>
      </w:r>
    </w:p>
    <w:p>
      <w:pPr>
        <w:pStyle w:val="Heading5"/>
        <w:spacing w:before="180"/>
      </w:pPr>
      <w:bookmarkStart w:id="1891" w:name="_Toc256091291"/>
      <w:r>
        <w:rPr>
          <w:rStyle w:val="CharSectno"/>
        </w:rPr>
        <w:t>427</w:t>
      </w:r>
      <w:r>
        <w:t>.</w:t>
      </w:r>
      <w:r>
        <w:tab/>
        <w:t>Summary conviction penalty for certain offences of a fraudulent nature</w:t>
      </w:r>
      <w:bookmarkEnd w:id="1891"/>
    </w:p>
    <w:p>
      <w:pPr>
        <w:pStyle w:val="Subsection"/>
        <w:spacing w:before="120"/>
      </w:pPr>
      <w:r>
        <w:tab/>
      </w:r>
      <w:r>
        <w:tab/>
        <w:t>Summary conviction penalty: for an offence under section 381, 384, 385, 386, 387, 389 or 390 —</w:t>
      </w:r>
    </w:p>
    <w:p>
      <w:pPr>
        <w:pStyle w:val="Indenta"/>
        <w:spacing w:before="60"/>
      </w:pPr>
      <w:r>
        <w:tab/>
        <w:t>(a)</w:t>
      </w:r>
      <w:r>
        <w:tab/>
        <w:t>if the offence is punishable on indictment with imprisonment for one year or less — a fine of $6 000;</w:t>
      </w:r>
    </w:p>
    <w:p>
      <w:pPr>
        <w:pStyle w:val="Indenta"/>
        <w:spacing w:before="60"/>
      </w:pPr>
      <w:r>
        <w:tab/>
        <w:t>(b)</w:t>
      </w:r>
      <w:r>
        <w:tab/>
        <w:t>if the offence is punishable on indictment with imprisonment for over one year but not more than 2 years — imprisonment for 12 months and a fine of $12 000;</w:t>
      </w:r>
    </w:p>
    <w:p>
      <w:pPr>
        <w:pStyle w:val="Indenta"/>
        <w:spacing w:before="60"/>
      </w:pPr>
      <w:r>
        <w:tab/>
        <w:t>(c)</w:t>
      </w:r>
      <w:r>
        <w:tab/>
        <w:t>if the offence is punishable on indictment with imprisonment for more than 2 years — imprisonment for 2 years and a fine of $24 000.</w:t>
      </w:r>
    </w:p>
    <w:p>
      <w:pPr>
        <w:pStyle w:val="Footnotesection"/>
        <w:keepLines w:val="0"/>
        <w:spacing w:before="80"/>
        <w:ind w:left="890" w:hanging="890"/>
      </w:pPr>
      <w:r>
        <w:tab/>
        <w:t>[Section 427 inserted by No. 4 of 2004 s. 35; amended by No. 70 of 2004 s. 35(4) and (10).]</w:t>
      </w:r>
    </w:p>
    <w:p>
      <w:pPr>
        <w:pStyle w:val="Ednotesection"/>
        <w:spacing w:before="180"/>
        <w:ind w:left="890" w:hanging="890"/>
      </w:pPr>
      <w:r>
        <w:t>[</w:t>
      </w:r>
      <w:r>
        <w:rPr>
          <w:b/>
        </w:rPr>
        <w:t>427A.</w:t>
      </w:r>
      <w:r>
        <w:tab/>
        <w:t>Deleted by No. 101 of 1990 s. 32.]</w:t>
      </w:r>
    </w:p>
    <w:p>
      <w:pPr>
        <w:pStyle w:val="Heading3"/>
        <w:spacing w:before="200"/>
      </w:pPr>
      <w:bookmarkStart w:id="1892" w:name="_Toc189539614"/>
      <w:bookmarkStart w:id="1893" w:name="_Toc193099952"/>
      <w:bookmarkStart w:id="1894" w:name="_Toc196196235"/>
      <w:bookmarkStart w:id="1895" w:name="_Toc196732200"/>
      <w:bookmarkStart w:id="1896" w:name="_Toc201741091"/>
      <w:bookmarkStart w:id="1897" w:name="_Toc202763141"/>
      <w:bookmarkStart w:id="1898" w:name="_Toc203538759"/>
      <w:bookmarkStart w:id="1899" w:name="_Toc205192415"/>
      <w:bookmarkStart w:id="1900" w:name="_Toc205280299"/>
      <w:bookmarkStart w:id="1901" w:name="_Toc207614308"/>
      <w:bookmarkStart w:id="1902" w:name="_Toc207615689"/>
      <w:bookmarkStart w:id="1903" w:name="_Toc207689018"/>
      <w:bookmarkStart w:id="1904" w:name="_Toc209329054"/>
      <w:bookmarkStart w:id="1905" w:name="_Toc209338690"/>
      <w:bookmarkStart w:id="1906" w:name="_Toc209503914"/>
      <w:bookmarkStart w:id="1907" w:name="_Toc211654158"/>
      <w:bookmarkStart w:id="1908" w:name="_Toc233779005"/>
      <w:bookmarkStart w:id="1909" w:name="_Toc241052677"/>
      <w:bookmarkStart w:id="1910" w:name="_Toc241382188"/>
      <w:bookmarkStart w:id="1911" w:name="_Toc241382656"/>
      <w:bookmarkStart w:id="1912" w:name="_Toc247948019"/>
      <w:bookmarkStart w:id="1913" w:name="_Toc248824913"/>
      <w:bookmarkStart w:id="1914" w:name="_Toc249936494"/>
      <w:bookmarkStart w:id="1915" w:name="_Toc252185371"/>
      <w:bookmarkStart w:id="1916" w:name="_Toc253057858"/>
      <w:bookmarkStart w:id="1917" w:name="_Toc253125966"/>
      <w:bookmarkStart w:id="1918" w:name="_Toc254101120"/>
      <w:bookmarkStart w:id="1919" w:name="_Toc254101598"/>
      <w:bookmarkStart w:id="1920" w:name="_Toc254105216"/>
      <w:bookmarkStart w:id="1921" w:name="_Toc254175216"/>
      <w:bookmarkStart w:id="1922" w:name="_Toc254184939"/>
      <w:bookmarkStart w:id="1923" w:name="_Toc254612735"/>
      <w:bookmarkStart w:id="1924" w:name="_Toc255891430"/>
      <w:bookmarkStart w:id="1925" w:name="_Toc256091292"/>
      <w:r>
        <w:rPr>
          <w:rStyle w:val="CharDivNo"/>
        </w:rPr>
        <w:t>Chapter XLIV</w:t>
      </w:r>
      <w:r>
        <w:t> — </w:t>
      </w:r>
      <w:r>
        <w:rPr>
          <w:rStyle w:val="CharDivText"/>
        </w:rPr>
        <w:t>Simple offences analogous to stealing</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pPr>
        <w:pStyle w:val="Footnoteheading"/>
        <w:keepNext/>
      </w:pPr>
      <w:r>
        <w:tab/>
        <w:t>[Heading inserted by No. 70 of 2004 s. 27.]</w:t>
      </w:r>
    </w:p>
    <w:p>
      <w:pPr>
        <w:pStyle w:val="Heading5"/>
        <w:spacing w:before="180"/>
      </w:pPr>
      <w:bookmarkStart w:id="1926" w:name="_Toc256091293"/>
      <w:r>
        <w:rPr>
          <w:rStyle w:val="CharSectno"/>
        </w:rPr>
        <w:t>428</w:t>
      </w:r>
      <w:r>
        <w:t>.</w:t>
      </w:r>
      <w:r>
        <w:tab/>
        <w:t>Possessing stolen or unlawfully obtained property</w:t>
      </w:r>
      <w:bookmarkEnd w:id="1926"/>
    </w:p>
    <w:p>
      <w:pPr>
        <w:pStyle w:val="Subsection"/>
        <w:spacing w:before="120"/>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spacing w:before="120"/>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spacing w:before="180"/>
      </w:pPr>
      <w:bookmarkStart w:id="1927" w:name="_Toc256091294"/>
      <w:r>
        <w:rPr>
          <w:rStyle w:val="CharSectno"/>
        </w:rPr>
        <w:t>429</w:t>
      </w:r>
      <w:r>
        <w:t>.</w:t>
      </w:r>
      <w:r>
        <w:tab/>
        <w:t>Unlawfully using another person’s animal</w:t>
      </w:r>
      <w:bookmarkEnd w:id="1927"/>
    </w:p>
    <w:p>
      <w:pPr>
        <w:pStyle w:val="Subsection"/>
        <w:keepNext/>
        <w:keepLines/>
      </w:pPr>
      <w:r>
        <w:tab/>
      </w:r>
      <w:r>
        <w:tab/>
        <w:t>A person who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ind w:left="890" w:hanging="890"/>
      </w:pPr>
      <w:r>
        <w:tab/>
        <w:t>[Section 429 inserted by No. 70 of 2004 s. 28.]</w:t>
      </w:r>
    </w:p>
    <w:p>
      <w:pPr>
        <w:pStyle w:val="Ednotesection"/>
        <w:ind w:left="890" w:hanging="890"/>
      </w:pPr>
      <w:r>
        <w:t>[</w:t>
      </w:r>
      <w:r>
        <w:rPr>
          <w:b/>
        </w:rPr>
        <w:t>430</w:t>
      </w:r>
      <w:r>
        <w:rPr>
          <w:b/>
        </w:rPr>
        <w:noBreakHyphen/>
        <w:t>432.</w:t>
      </w:r>
      <w:r>
        <w:rPr>
          <w:bCs/>
        </w:rPr>
        <w:tab/>
      </w:r>
      <w:r>
        <w:t>Deleted by No. 70 of 2004 s. 28.]</w:t>
      </w:r>
    </w:p>
    <w:p>
      <w:pPr>
        <w:pStyle w:val="Ednotesection"/>
        <w:ind w:left="890" w:hanging="890"/>
      </w:pPr>
      <w:r>
        <w:t>[</w:t>
      </w:r>
      <w:r>
        <w:rPr>
          <w:b/>
        </w:rPr>
        <w:t>433.</w:t>
      </w:r>
      <w:r>
        <w:tab/>
        <w:t>Deleted by No. 4 of 2004 s. 36.]</w:t>
      </w:r>
    </w:p>
    <w:p>
      <w:pPr>
        <w:pStyle w:val="Ednotesection"/>
        <w:ind w:left="890" w:hanging="890"/>
      </w:pPr>
      <w:r>
        <w:t>[</w:t>
      </w:r>
      <w:r>
        <w:rPr>
          <w:b/>
        </w:rPr>
        <w:t>434, 435.</w:t>
      </w:r>
      <w:r>
        <w:rPr>
          <w:b/>
        </w:rPr>
        <w:tab/>
      </w:r>
      <w:r>
        <w:t>Deleted by No. 70 of 2004 s. 28.]</w:t>
      </w:r>
    </w:p>
    <w:p>
      <w:pPr>
        <w:pStyle w:val="Heading5"/>
      </w:pPr>
      <w:bookmarkStart w:id="1928" w:name="_Toc256091295"/>
      <w:r>
        <w:rPr>
          <w:rStyle w:val="CharSectno"/>
        </w:rPr>
        <w:t>436</w:t>
      </w:r>
      <w:r>
        <w:t>.</w:t>
      </w:r>
      <w:r>
        <w:tab/>
        <w:t>Unlawful fishing</w:t>
      </w:r>
      <w:bookmarkEnd w:id="1928"/>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ind w:left="890" w:hanging="890"/>
      </w:pPr>
      <w:r>
        <w:tab/>
        <w:t>[Section 436 inserted by No. 4 of 2004 s. 69; amended by No. 70 of 2004 s. 35(4).]</w:t>
      </w:r>
    </w:p>
    <w:p>
      <w:pPr>
        <w:pStyle w:val="Heading5"/>
      </w:pPr>
      <w:bookmarkStart w:id="1929" w:name="_Toc256091296"/>
      <w:r>
        <w:rPr>
          <w:rStyle w:val="CharSectno"/>
        </w:rPr>
        <w:t>437</w:t>
      </w:r>
      <w:r>
        <w:t>.</w:t>
      </w:r>
      <w:r>
        <w:tab/>
        <w:t>Unlawfully taking fish etc.</w:t>
      </w:r>
      <w:bookmarkEnd w:id="1929"/>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ind w:left="890" w:hanging="890"/>
      </w:pPr>
      <w:r>
        <w:tab/>
        <w:t>[Section 437 inserted by No. 4 of 2004 s. 69; amended by No. 70 of 2004 s. 35(4).]</w:t>
      </w:r>
    </w:p>
    <w:p>
      <w:pPr>
        <w:pStyle w:val="Ednotesection"/>
        <w:spacing w:before="180"/>
        <w:ind w:left="890" w:hanging="890"/>
      </w:pPr>
      <w:r>
        <w:t>[</w:t>
      </w:r>
      <w:r>
        <w:rPr>
          <w:b/>
        </w:rPr>
        <w:t>438.</w:t>
      </w:r>
      <w:r>
        <w:tab/>
        <w:t>Deleted by No. 119 of 1985 s. 18.]</w:t>
      </w:r>
    </w:p>
    <w:p>
      <w:pPr>
        <w:pStyle w:val="Ednotesection"/>
        <w:spacing w:before="180"/>
        <w:ind w:left="890" w:hanging="890"/>
      </w:pPr>
      <w:r>
        <w:t>[</w:t>
      </w:r>
      <w:r>
        <w:rPr>
          <w:b/>
        </w:rPr>
        <w:t>439, 440.</w:t>
      </w:r>
      <w:r>
        <w:rPr>
          <w:bCs/>
        </w:rPr>
        <w:tab/>
      </w:r>
      <w:r>
        <w:t>Deleted by No. 70 of 2004 s. 29.]</w:t>
      </w:r>
    </w:p>
    <w:p>
      <w:pPr>
        <w:pStyle w:val="Heading3"/>
        <w:rPr>
          <w:snapToGrid w:val="0"/>
        </w:rPr>
      </w:pPr>
      <w:bookmarkStart w:id="1930" w:name="_Toc189539619"/>
      <w:bookmarkStart w:id="1931" w:name="_Toc193099957"/>
      <w:bookmarkStart w:id="1932" w:name="_Toc196196240"/>
      <w:bookmarkStart w:id="1933" w:name="_Toc196732205"/>
      <w:bookmarkStart w:id="1934" w:name="_Toc201741096"/>
      <w:bookmarkStart w:id="1935" w:name="_Toc202763146"/>
      <w:bookmarkStart w:id="1936" w:name="_Toc203538764"/>
      <w:bookmarkStart w:id="1937" w:name="_Toc205192420"/>
      <w:bookmarkStart w:id="1938" w:name="_Toc205280304"/>
      <w:bookmarkStart w:id="1939" w:name="_Toc207614313"/>
      <w:bookmarkStart w:id="1940" w:name="_Toc207615694"/>
      <w:bookmarkStart w:id="1941" w:name="_Toc207689023"/>
      <w:bookmarkStart w:id="1942" w:name="_Toc209329059"/>
      <w:bookmarkStart w:id="1943" w:name="_Toc209338695"/>
      <w:bookmarkStart w:id="1944" w:name="_Toc209503919"/>
      <w:bookmarkStart w:id="1945" w:name="_Toc211654163"/>
      <w:bookmarkStart w:id="1946" w:name="_Toc233779010"/>
      <w:bookmarkStart w:id="1947" w:name="_Toc241052682"/>
      <w:bookmarkStart w:id="1948" w:name="_Toc241382193"/>
      <w:bookmarkStart w:id="1949" w:name="_Toc241382661"/>
      <w:bookmarkStart w:id="1950" w:name="_Toc247948024"/>
      <w:bookmarkStart w:id="1951" w:name="_Toc248824918"/>
      <w:bookmarkStart w:id="1952" w:name="_Toc249936499"/>
      <w:bookmarkStart w:id="1953" w:name="_Toc252185376"/>
      <w:bookmarkStart w:id="1954" w:name="_Toc253057863"/>
      <w:bookmarkStart w:id="1955" w:name="_Toc253125971"/>
      <w:bookmarkStart w:id="1956" w:name="_Toc254101125"/>
      <w:bookmarkStart w:id="1957" w:name="_Toc254101603"/>
      <w:bookmarkStart w:id="1958" w:name="_Toc254105221"/>
      <w:bookmarkStart w:id="1959" w:name="_Toc254175221"/>
      <w:bookmarkStart w:id="1960" w:name="_Toc254184944"/>
      <w:bookmarkStart w:id="1961" w:name="_Toc254612740"/>
      <w:bookmarkStart w:id="1962" w:name="_Toc255891435"/>
      <w:bookmarkStart w:id="1963" w:name="_Toc256091297"/>
      <w:r>
        <w:rPr>
          <w:rStyle w:val="CharDivNo"/>
        </w:rPr>
        <w:t>Chapter XLIVA</w:t>
      </w:r>
      <w:r>
        <w:rPr>
          <w:snapToGrid w:val="0"/>
        </w:rPr>
        <w:t> — </w:t>
      </w:r>
      <w:r>
        <w:rPr>
          <w:rStyle w:val="CharDivText"/>
        </w:rPr>
        <w:t>Unauthorised use of computer systems</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pPr>
        <w:pStyle w:val="Footnoteheading"/>
        <w:keepNext/>
      </w:pPr>
      <w:r>
        <w:tab/>
        <w:t>[Heading inserted by No. 101 of 1990 s. 33.]</w:t>
      </w:r>
    </w:p>
    <w:p>
      <w:pPr>
        <w:pStyle w:val="Heading5"/>
        <w:spacing w:before="180"/>
      </w:pPr>
      <w:bookmarkStart w:id="1964" w:name="_Toc256091298"/>
      <w:r>
        <w:rPr>
          <w:rStyle w:val="CharSectno"/>
        </w:rPr>
        <w:t>440A</w:t>
      </w:r>
      <w:r>
        <w:t>.</w:t>
      </w:r>
      <w:r>
        <w:tab/>
        <w:t>Unlawful use of computers</w:t>
      </w:r>
      <w:bookmarkEnd w:id="1964"/>
    </w:p>
    <w:p>
      <w:pPr>
        <w:pStyle w:val="Subsection"/>
      </w:pPr>
      <w:r>
        <w:tab/>
        <w:t>(1)</w:t>
      </w:r>
      <w:r>
        <w:tab/>
        <w:t>In this section —</w:t>
      </w:r>
    </w:p>
    <w:p>
      <w:pPr>
        <w:pStyle w:val="Defstart"/>
      </w:pPr>
      <w:r>
        <w:rPr>
          <w:b/>
        </w:rPr>
        <w:tab/>
      </w:r>
      <w:r>
        <w:rPr>
          <w:rStyle w:val="CharDefText"/>
        </w:rPr>
        <w:t>computer system</w:t>
      </w:r>
      <w:r>
        <w:t xml:space="preserve"> includes —</w:t>
      </w:r>
    </w:p>
    <w:p>
      <w:pPr>
        <w:pStyle w:val="Defpara"/>
      </w:pPr>
      <w:r>
        <w:tab/>
        <w:t>(a)</w:t>
      </w:r>
      <w:r>
        <w:tab/>
        <w:t>a part of a computer system;</w:t>
      </w:r>
    </w:p>
    <w:p>
      <w:pPr>
        <w:pStyle w:val="Defpara"/>
      </w:pPr>
      <w:r>
        <w:tab/>
        <w:t>(b)</w:t>
      </w:r>
      <w:r>
        <w:tab/>
        <w:t>an application of a computer system;</w:t>
      </w:r>
    </w:p>
    <w:p>
      <w:pPr>
        <w:pStyle w:val="Defstart"/>
      </w:pPr>
      <w:r>
        <w:rPr>
          <w:b/>
        </w:rPr>
        <w:tab/>
      </w:r>
      <w:r>
        <w:rPr>
          <w:rStyle w:val="CharDefText"/>
        </w:rPr>
        <w:t>password</w:t>
      </w:r>
      <w:r>
        <w:t xml:space="preserve"> includes a code, or set of codes, of electronic impulses;</w:t>
      </w:r>
    </w:p>
    <w:p>
      <w:pPr>
        <w:pStyle w:val="Defstart"/>
      </w:pPr>
      <w:r>
        <w:rPr>
          <w:b/>
        </w:rPr>
        <w:tab/>
      </w:r>
      <w:r>
        <w:rPr>
          <w:rStyle w:val="CharDefText"/>
        </w:rPr>
        <w:t>restricted</w:t>
      </w:r>
      <w:r>
        <w:rPr>
          <w:rStyle w:val="CharDefText"/>
        </w:rPr>
        <w:noBreakHyphen/>
        <w:t>access computer system</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keepLines w:val="0"/>
      </w:pPr>
      <w:r>
        <w:tab/>
        <w:t>(i)</w:t>
      </w:r>
      <w:r>
        <w:tab/>
        <w:t>has withheld knowledge of the password, or the means of producing it, from all other persons; or</w:t>
      </w:r>
    </w:p>
    <w:p>
      <w:pPr>
        <w:pStyle w:val="Defsubpara"/>
        <w:keepLines w:val="0"/>
      </w:pPr>
      <w:r>
        <w:tab/>
        <w:t>(ii)</w:t>
      </w:r>
      <w:r>
        <w:tab/>
        <w:t>has taken steps to restrict knowledge of the password, or the means of producing it, to a particular authorised person or class of authorised person;</w:t>
      </w:r>
    </w:p>
    <w:p>
      <w:pPr>
        <w:pStyle w:val="Defstart"/>
      </w:pPr>
      <w:r>
        <w:rPr>
          <w:b/>
        </w:rPr>
        <w:tab/>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access computer system —</w:t>
      </w:r>
    </w:p>
    <w:p>
      <w:pPr>
        <w:pStyle w:val="Indenta"/>
      </w:pPr>
      <w:r>
        <w:tab/>
        <w:t>(a)</w:t>
      </w:r>
      <w:r>
        <w:tab/>
        <w:t>if the person uses it when he or she is not properly authorised to do so; or</w:t>
      </w:r>
    </w:p>
    <w:p>
      <w:pPr>
        <w:pStyle w:val="Indenta"/>
        <w:spacing w:before="60"/>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if by doing so the person —</w:t>
      </w:r>
    </w:p>
    <w:p>
      <w:pPr>
        <w:pStyle w:val="Indenti"/>
      </w:pPr>
      <w:r>
        <w:tab/>
        <w:t>(i)</w:t>
      </w:r>
      <w:r>
        <w:tab/>
        <w:t>gains a benefit, pecuniary or otherwise, for any person; or</w:t>
      </w:r>
    </w:p>
    <w:p>
      <w:pPr>
        <w:pStyle w:val="Indenti"/>
        <w:keepNext/>
        <w:keepLines/>
      </w:pPr>
      <w:r>
        <w:tab/>
        <w:t>(ii)</w:t>
      </w:r>
      <w:r>
        <w:tab/>
        <w:t>causes a detriment, pecuniary or otherwise, to any person,</w:t>
      </w:r>
    </w:p>
    <w:p>
      <w:pPr>
        <w:pStyle w:val="Indenta"/>
        <w:keepLines/>
      </w:pPr>
      <w:r>
        <w:tab/>
      </w:r>
      <w:r>
        <w:tab/>
        <w:t>of a value of more than $5 000, to imprisonment for 10 years;</w:t>
      </w:r>
    </w:p>
    <w:p>
      <w:pPr>
        <w:pStyle w:val="Indenta"/>
      </w:pPr>
      <w:r>
        <w:tab/>
        <w:t>(b)</w:t>
      </w:r>
      <w:r>
        <w:tab/>
        <w:t>if by doing so the person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spacing w:before="120"/>
      </w:pPr>
      <w:r>
        <w:tab/>
        <w:t>Summary conviction penalty in a case to which paragraph (c) applies: imprisonment for 12 months and a fine of $12 000.</w:t>
      </w:r>
    </w:p>
    <w:p>
      <w:pPr>
        <w:pStyle w:val="Footnotesection"/>
      </w:pPr>
      <w:r>
        <w:tab/>
        <w:t>[Section 440A inserted by No. 70 of 2004 s. 30.]</w:t>
      </w:r>
    </w:p>
    <w:p>
      <w:pPr>
        <w:pStyle w:val="Heading3"/>
        <w:spacing w:before="280"/>
        <w:rPr>
          <w:snapToGrid w:val="0"/>
        </w:rPr>
      </w:pPr>
      <w:bookmarkStart w:id="1965" w:name="_Toc189539621"/>
      <w:bookmarkStart w:id="1966" w:name="_Toc193099959"/>
      <w:bookmarkStart w:id="1967" w:name="_Toc196196242"/>
      <w:bookmarkStart w:id="1968" w:name="_Toc196732207"/>
      <w:bookmarkStart w:id="1969" w:name="_Toc201741098"/>
      <w:bookmarkStart w:id="1970" w:name="_Toc202763148"/>
      <w:bookmarkStart w:id="1971" w:name="_Toc203538766"/>
      <w:bookmarkStart w:id="1972" w:name="_Toc205192422"/>
      <w:bookmarkStart w:id="1973" w:name="_Toc205280306"/>
      <w:bookmarkStart w:id="1974" w:name="_Toc207614315"/>
      <w:bookmarkStart w:id="1975" w:name="_Toc207615696"/>
      <w:bookmarkStart w:id="1976" w:name="_Toc207689025"/>
      <w:bookmarkStart w:id="1977" w:name="_Toc209329061"/>
      <w:bookmarkStart w:id="1978" w:name="_Toc209338697"/>
      <w:bookmarkStart w:id="1979" w:name="_Toc209503921"/>
      <w:bookmarkStart w:id="1980" w:name="_Toc211654165"/>
      <w:bookmarkStart w:id="1981" w:name="_Toc233779012"/>
      <w:bookmarkStart w:id="1982" w:name="_Toc241052684"/>
      <w:bookmarkStart w:id="1983" w:name="_Toc241382195"/>
      <w:bookmarkStart w:id="1984" w:name="_Toc241382663"/>
      <w:bookmarkStart w:id="1985" w:name="_Toc247948026"/>
      <w:bookmarkStart w:id="1986" w:name="_Toc248824920"/>
      <w:bookmarkStart w:id="1987" w:name="_Toc249936501"/>
      <w:bookmarkStart w:id="1988" w:name="_Toc252185378"/>
      <w:bookmarkStart w:id="1989" w:name="_Toc253057865"/>
      <w:bookmarkStart w:id="1990" w:name="_Toc253125973"/>
      <w:bookmarkStart w:id="1991" w:name="_Toc254101127"/>
      <w:bookmarkStart w:id="1992" w:name="_Toc254101605"/>
      <w:bookmarkStart w:id="1993" w:name="_Toc254105223"/>
      <w:bookmarkStart w:id="1994" w:name="_Toc254175223"/>
      <w:bookmarkStart w:id="1995" w:name="_Toc254184946"/>
      <w:bookmarkStart w:id="1996" w:name="_Toc254612742"/>
      <w:bookmarkStart w:id="1997" w:name="_Toc255891437"/>
      <w:bookmarkStart w:id="1998" w:name="_Toc256091299"/>
      <w:r>
        <w:rPr>
          <w:snapToGrid w:val="0"/>
        </w:rPr>
        <w:t>Division II — Injuries to property</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pPr>
        <w:pStyle w:val="Heading3"/>
        <w:rPr>
          <w:snapToGrid w:val="0"/>
        </w:rPr>
      </w:pPr>
      <w:bookmarkStart w:id="1999" w:name="_Toc189539622"/>
      <w:bookmarkStart w:id="2000" w:name="_Toc193099960"/>
      <w:bookmarkStart w:id="2001" w:name="_Toc196196243"/>
      <w:bookmarkStart w:id="2002" w:name="_Toc196732208"/>
      <w:bookmarkStart w:id="2003" w:name="_Toc201741099"/>
      <w:bookmarkStart w:id="2004" w:name="_Toc202763149"/>
      <w:bookmarkStart w:id="2005" w:name="_Toc203538767"/>
      <w:bookmarkStart w:id="2006" w:name="_Toc205192423"/>
      <w:bookmarkStart w:id="2007" w:name="_Toc205280307"/>
      <w:bookmarkStart w:id="2008" w:name="_Toc207614316"/>
      <w:bookmarkStart w:id="2009" w:name="_Toc207615697"/>
      <w:bookmarkStart w:id="2010" w:name="_Toc207689026"/>
      <w:bookmarkStart w:id="2011" w:name="_Toc209329062"/>
      <w:bookmarkStart w:id="2012" w:name="_Toc209338698"/>
      <w:bookmarkStart w:id="2013" w:name="_Toc209503922"/>
      <w:bookmarkStart w:id="2014" w:name="_Toc211654166"/>
      <w:bookmarkStart w:id="2015" w:name="_Toc233779013"/>
      <w:bookmarkStart w:id="2016" w:name="_Toc241052685"/>
      <w:bookmarkStart w:id="2017" w:name="_Toc241382196"/>
      <w:bookmarkStart w:id="2018" w:name="_Toc241382664"/>
      <w:bookmarkStart w:id="2019" w:name="_Toc247948027"/>
      <w:bookmarkStart w:id="2020" w:name="_Toc248824921"/>
      <w:bookmarkStart w:id="2021" w:name="_Toc249936502"/>
      <w:bookmarkStart w:id="2022" w:name="_Toc252185379"/>
      <w:bookmarkStart w:id="2023" w:name="_Toc253057866"/>
      <w:bookmarkStart w:id="2024" w:name="_Toc253125974"/>
      <w:bookmarkStart w:id="2025" w:name="_Toc254101128"/>
      <w:bookmarkStart w:id="2026" w:name="_Toc254101606"/>
      <w:bookmarkStart w:id="2027" w:name="_Toc254105224"/>
      <w:bookmarkStart w:id="2028" w:name="_Toc254175224"/>
      <w:bookmarkStart w:id="2029" w:name="_Toc254184947"/>
      <w:bookmarkStart w:id="2030" w:name="_Toc254612743"/>
      <w:bookmarkStart w:id="2031" w:name="_Toc255891438"/>
      <w:bookmarkStart w:id="2032" w:name="_Toc256091300"/>
      <w:r>
        <w:rPr>
          <w:rStyle w:val="CharDivNo"/>
        </w:rPr>
        <w:t>Chapter XLV</w:t>
      </w:r>
      <w:r>
        <w:rPr>
          <w:snapToGrid w:val="0"/>
        </w:rPr>
        <w:t> — </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Pr>
          <w:rStyle w:val="CharDivText"/>
        </w:rPr>
        <w:t>Preliminary matters</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pPr>
        <w:pStyle w:val="Footnoteheading"/>
      </w:pPr>
      <w:r>
        <w:tab/>
        <w:t>[Heading amended by No. 43 of 2009 s. 9.]</w:t>
      </w:r>
    </w:p>
    <w:p>
      <w:pPr>
        <w:pStyle w:val="Heading5"/>
        <w:rPr>
          <w:snapToGrid w:val="0"/>
        </w:rPr>
      </w:pPr>
      <w:bookmarkStart w:id="2033" w:name="_Toc256091301"/>
      <w:r>
        <w:rPr>
          <w:rStyle w:val="CharSectno"/>
        </w:rPr>
        <w:t>441</w:t>
      </w:r>
      <w:r>
        <w:rPr>
          <w:snapToGrid w:val="0"/>
        </w:rPr>
        <w:t>.</w:t>
      </w:r>
      <w:r>
        <w:rPr>
          <w:snapToGrid w:val="0"/>
        </w:rPr>
        <w:tab/>
        <w:t>Unlawful acts</w:t>
      </w:r>
      <w:bookmarkEnd w:id="2033"/>
    </w:p>
    <w:p>
      <w:pPr>
        <w:pStyle w:val="Subsection"/>
        <w:rPr>
          <w:snapToGrid w:val="0"/>
        </w:rPr>
      </w:pPr>
      <w:r>
        <w:rPr>
          <w:snapToGrid w:val="0"/>
        </w:rPr>
        <w:tab/>
        <w:t>(1)</w:t>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t>(2)</w:t>
      </w:r>
      <w:r>
        <w:rPr>
          <w:snapToGrid w:val="0"/>
        </w:rPr>
        <w:tab/>
        <w:t>It is immaterial that the person who does the injury is in possession of the property injured, or has a partial interest in it.</w:t>
      </w:r>
    </w:p>
    <w:p>
      <w:pPr>
        <w:pStyle w:val="Subsection"/>
      </w:pPr>
      <w:r>
        <w:tab/>
        <w:t>(3)</w:t>
      </w:r>
      <w:r>
        <w:tab/>
        <w:t>A person is not criminally responsible for an act that causes an injury to property if —</w:t>
      </w:r>
    </w:p>
    <w:p>
      <w:pPr>
        <w:pStyle w:val="Indenta"/>
      </w:pPr>
      <w:r>
        <w:tab/>
        <w:t>(a)</w:t>
      </w:r>
      <w:r>
        <w:tab/>
        <w:t>the person believes the act is necessary to defend or protect the person, another person or property from injury that the person believes is imminent; and</w:t>
      </w:r>
    </w:p>
    <w:p>
      <w:pPr>
        <w:pStyle w:val="Indenta"/>
        <w:keepNext/>
      </w:pPr>
      <w:r>
        <w:tab/>
        <w:t>(b)</w:t>
      </w:r>
      <w:r>
        <w:tab/>
        <w:t>the act is a reasonable response by the person in the circumstances as the person believes them to be; and</w:t>
      </w:r>
    </w:p>
    <w:p>
      <w:pPr>
        <w:pStyle w:val="Indenta"/>
      </w:pPr>
      <w:r>
        <w:tab/>
        <w:t>(c)</w:t>
      </w:r>
      <w:r>
        <w:tab/>
        <w:t>there are reasonable grounds for those beliefs.</w:t>
      </w:r>
    </w:p>
    <w:p>
      <w:pPr>
        <w:pStyle w:val="Footnotesection"/>
      </w:pPr>
      <w:r>
        <w:tab/>
        <w:t>[Section 441 amended by No. 29 of 2008 s. 9.]</w:t>
      </w:r>
    </w:p>
    <w:p>
      <w:pPr>
        <w:pStyle w:val="Heading5"/>
        <w:rPr>
          <w:snapToGrid w:val="0"/>
        </w:rPr>
      </w:pPr>
      <w:bookmarkStart w:id="2034" w:name="_Toc256091302"/>
      <w:r>
        <w:rPr>
          <w:rStyle w:val="CharSectno"/>
        </w:rPr>
        <w:t>442</w:t>
      </w:r>
      <w:r>
        <w:rPr>
          <w:snapToGrid w:val="0"/>
        </w:rPr>
        <w:t>.</w:t>
      </w:r>
      <w:r>
        <w:rPr>
          <w:snapToGrid w:val="0"/>
        </w:rPr>
        <w:tab/>
        <w:t>Acts done with intent to defraud</w:t>
      </w:r>
      <w:bookmarkEnd w:id="2034"/>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iCs/>
          <w:snapToGrid w:val="0"/>
        </w:rPr>
      </w:pPr>
      <w:bookmarkStart w:id="2035" w:name="_Toc256091303"/>
      <w:r>
        <w:rPr>
          <w:rStyle w:val="CharSectno"/>
        </w:rPr>
        <w:t>443</w:t>
      </w:r>
      <w:r>
        <w:rPr>
          <w:snapToGrid w:val="0"/>
        </w:rPr>
        <w:t>.</w:t>
      </w:r>
      <w:r>
        <w:rPr>
          <w:iCs/>
          <w:snapToGrid w:val="0"/>
        </w:rPr>
        <w:tab/>
        <w:t xml:space="preserve">Term used: </w:t>
      </w:r>
      <w:r>
        <w:rPr>
          <w:rStyle w:val="CharDefText"/>
          <w:b/>
          <w:bCs/>
          <w:i w:val="0"/>
        </w:rPr>
        <w:t>wilfully destroy or damage</w:t>
      </w:r>
      <w:bookmarkEnd w:id="2035"/>
    </w:p>
    <w:p>
      <w:pPr>
        <w:pStyle w:val="Subsection"/>
        <w:rPr>
          <w:snapToGrid w:val="0"/>
        </w:rPr>
      </w:pPr>
      <w:r>
        <w:rPr>
          <w:snapToGrid w:val="0"/>
        </w:rPr>
        <w:tab/>
      </w:r>
      <w:r>
        <w:rPr>
          <w:snapToGrid w:val="0"/>
        </w:rPr>
        <w:tab/>
        <w:t>Where a person does an act or omits to do an act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spacing w:before="120"/>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[Section 443 inserted by No. 101 of 1990 s. 34.]</w:t>
      </w:r>
    </w:p>
    <w:p>
      <w:pPr>
        <w:pStyle w:val="Heading5"/>
        <w:spacing w:before="180"/>
      </w:pPr>
      <w:bookmarkStart w:id="2036" w:name="_Toc256091304"/>
      <w:bookmarkStart w:id="2037" w:name="_Toc189539626"/>
      <w:bookmarkStart w:id="2038" w:name="_Toc193099964"/>
      <w:bookmarkStart w:id="2039" w:name="_Toc196196247"/>
      <w:bookmarkStart w:id="2040" w:name="_Toc196732212"/>
      <w:bookmarkStart w:id="2041" w:name="_Toc201741103"/>
      <w:bookmarkStart w:id="2042" w:name="_Toc202763153"/>
      <w:bookmarkStart w:id="2043" w:name="_Toc203538771"/>
      <w:bookmarkStart w:id="2044" w:name="_Toc205192427"/>
      <w:bookmarkStart w:id="2045" w:name="_Toc205280311"/>
      <w:bookmarkStart w:id="2046" w:name="_Toc207614320"/>
      <w:bookmarkStart w:id="2047" w:name="_Toc207615701"/>
      <w:bookmarkStart w:id="2048" w:name="_Toc207689030"/>
      <w:bookmarkStart w:id="2049" w:name="_Toc209329066"/>
      <w:bookmarkStart w:id="2050" w:name="_Toc209338702"/>
      <w:bookmarkStart w:id="2051" w:name="_Toc209503926"/>
      <w:bookmarkStart w:id="2052" w:name="_Toc211654170"/>
      <w:bookmarkStart w:id="2053" w:name="_Toc233779017"/>
      <w:bookmarkStart w:id="2054" w:name="_Toc241052689"/>
      <w:bookmarkStart w:id="2055" w:name="_Toc241382200"/>
      <w:bookmarkStart w:id="2056" w:name="_Toc241382668"/>
      <w:bookmarkStart w:id="2057" w:name="_Toc247948031"/>
      <w:r>
        <w:rPr>
          <w:rStyle w:val="CharSectno"/>
        </w:rPr>
        <w:t>444A</w:t>
      </w:r>
      <w:r>
        <w:t>.</w:t>
      </w:r>
      <w:r>
        <w:tab/>
        <w:t>Duty of person in control of ignition source or fire</w:t>
      </w:r>
      <w:bookmarkEnd w:id="2036"/>
    </w:p>
    <w:p>
      <w:pPr>
        <w:pStyle w:val="Subsection"/>
        <w:spacing w:before="220"/>
      </w:pPr>
      <w:r>
        <w:tab/>
        <w:t>(1)</w:t>
      </w:r>
      <w:r>
        <w:tab/>
        <w:t>It is the duty of a person who has charge of or is in control of a source of ignition to use reasonable care and take reasonable precautions to avoid lighting a fire that destroys or may destroy or cause damage to property that the person is not entitled to damage or destroy; and the person is held to have caused any destruction or damage to that property by reason of any omission to perform that duty.</w:t>
      </w:r>
    </w:p>
    <w:p>
      <w:pPr>
        <w:pStyle w:val="Subsection"/>
        <w:spacing w:before="220"/>
      </w:pPr>
      <w:r>
        <w:tab/>
        <w:t>(2)</w:t>
      </w:r>
      <w:r>
        <w:tab/>
        <w:t>It is the duty of a person who has charge of or is in control of a fire to use reasonable care and take reasonable precautions to contain that fire so that it does not destroy or damage property that the person is not entitled to damage or destroy; and the person is held to have caused any destruction or damage to that property by reason of any omission to perform that duty.</w:t>
      </w:r>
    </w:p>
    <w:p>
      <w:pPr>
        <w:pStyle w:val="Subsection"/>
        <w:spacing w:before="220"/>
      </w:pPr>
      <w:r>
        <w:tab/>
        <w:t>(3)</w:t>
      </w:r>
      <w:r>
        <w:tab/>
        <w:t>A person does not breach a duty imposed by this section if the fire does not spread beyond the capacity of the person to extinguish it.</w:t>
      </w:r>
    </w:p>
    <w:p>
      <w:pPr>
        <w:pStyle w:val="Subsection"/>
        <w:spacing w:before="220"/>
      </w:pPr>
      <w:r>
        <w:tab/>
        <w:t>(4)</w:t>
      </w:r>
      <w:r>
        <w:tab/>
        <w:t>Property that is capable of being destroyed or damaged by fire includes vegetation.</w:t>
      </w:r>
    </w:p>
    <w:p>
      <w:pPr>
        <w:pStyle w:val="Footnotesection"/>
        <w:spacing w:before="160"/>
        <w:ind w:left="890" w:hanging="890"/>
      </w:pPr>
      <w:r>
        <w:tab/>
        <w:t>[Section 444A inserted by No. 43 of 2009 s. 10.]</w:t>
      </w:r>
    </w:p>
    <w:p>
      <w:pPr>
        <w:pStyle w:val="Heading3"/>
        <w:spacing w:before="280"/>
        <w:rPr>
          <w:snapToGrid w:val="0"/>
        </w:rPr>
      </w:pPr>
      <w:bookmarkStart w:id="2058" w:name="_Toc248824926"/>
      <w:bookmarkStart w:id="2059" w:name="_Toc249936507"/>
      <w:bookmarkStart w:id="2060" w:name="_Toc252185384"/>
      <w:bookmarkStart w:id="2061" w:name="_Toc253057871"/>
      <w:bookmarkStart w:id="2062" w:name="_Toc253125979"/>
      <w:bookmarkStart w:id="2063" w:name="_Toc254101133"/>
      <w:bookmarkStart w:id="2064" w:name="_Toc254101611"/>
      <w:bookmarkStart w:id="2065" w:name="_Toc254105229"/>
      <w:bookmarkStart w:id="2066" w:name="_Toc254175229"/>
      <w:bookmarkStart w:id="2067" w:name="_Toc254184952"/>
      <w:bookmarkStart w:id="2068" w:name="_Toc254612748"/>
      <w:bookmarkStart w:id="2069" w:name="_Toc255891443"/>
      <w:bookmarkStart w:id="2070" w:name="_Toc256091305"/>
      <w:r>
        <w:rPr>
          <w:rStyle w:val="CharDivNo"/>
        </w:rPr>
        <w:t>Chapter XLVI</w:t>
      </w:r>
      <w:r>
        <w:rPr>
          <w:snapToGrid w:val="0"/>
        </w:rPr>
        <w:t> — </w:t>
      </w:r>
      <w:r>
        <w:rPr>
          <w:rStyle w:val="CharDivText"/>
        </w:rPr>
        <w:t>Offences</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pPr>
        <w:pStyle w:val="Heading5"/>
        <w:spacing w:before="260"/>
      </w:pPr>
      <w:bookmarkStart w:id="2071" w:name="_Toc256091306"/>
      <w:r>
        <w:rPr>
          <w:rStyle w:val="CharSectno"/>
        </w:rPr>
        <w:t>444</w:t>
      </w:r>
      <w:r>
        <w:t>.</w:t>
      </w:r>
      <w:r>
        <w:tab/>
        <w:t>Criminal damage</w:t>
      </w:r>
      <w:bookmarkEnd w:id="2071"/>
    </w:p>
    <w:p>
      <w:pPr>
        <w:pStyle w:val="Subsection"/>
        <w:spacing w:before="220"/>
      </w:pPr>
      <w:r>
        <w:tab/>
        <w:t>(1)</w:t>
      </w:r>
      <w:r>
        <w:tab/>
        <w:t>Any person who wilfully and unlawfully destroys or damages any property is guilty of a crime and is liable —</w:t>
      </w:r>
    </w:p>
    <w:p>
      <w:pPr>
        <w:pStyle w:val="Indenta"/>
        <w:spacing w:before="160"/>
      </w:pPr>
      <w:r>
        <w:tab/>
        <w:t>(a)</w:t>
      </w:r>
      <w:r>
        <w:tab/>
        <w:t>if the property is destroyed or damaged by fire, to life imprisonment; or</w:t>
      </w:r>
    </w:p>
    <w:p>
      <w:pPr>
        <w:pStyle w:val="Indenta"/>
        <w:spacing w:before="160"/>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spacing w:before="100"/>
      </w:pPr>
      <w:r>
        <w:tab/>
        <w:t>Alternative offence: s. 445.</w:t>
      </w:r>
    </w:p>
    <w:p>
      <w:pPr>
        <w:pStyle w:val="Penstart"/>
        <w:keepNext/>
        <w:spacing w:before="120"/>
      </w:pPr>
      <w:r>
        <w:tab/>
        <w:t>Summary conviction penalty: for an offence where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Subsection"/>
        <w:keepNext/>
        <w:keepLines/>
        <w:spacing w:before="120"/>
      </w:pPr>
      <w:r>
        <w:tab/>
        <w:t>(2)</w:t>
      </w:r>
      <w:r>
        <w:tab/>
        <w:t>Property that is capable of being destroyed or damaged by fire includes vegetation.</w:t>
      </w:r>
    </w:p>
    <w:p>
      <w:pPr>
        <w:pStyle w:val="Footnotesection"/>
        <w:ind w:left="890" w:hanging="890"/>
      </w:pPr>
      <w:r>
        <w:tab/>
        <w:t>[Section 444 inserted by No. 4 of 2004 s. 37; amended by No. 70 of 2004 s. 35(4) and 36(3); No. 80 of 2004 s. 11; No. 43 of 2009 s. 11.]</w:t>
      </w:r>
    </w:p>
    <w:p>
      <w:pPr>
        <w:pStyle w:val="Heading5"/>
        <w:spacing w:before="180"/>
      </w:pPr>
      <w:bookmarkStart w:id="2072" w:name="_Toc256091307"/>
      <w:r>
        <w:rPr>
          <w:rStyle w:val="CharSectno"/>
        </w:rPr>
        <w:t>445A</w:t>
      </w:r>
      <w:r>
        <w:t>.</w:t>
      </w:r>
      <w:r>
        <w:tab/>
        <w:t>Breach of duty under s. 444A</w:t>
      </w:r>
      <w:bookmarkEnd w:id="2072"/>
    </w:p>
    <w:p>
      <w:pPr>
        <w:pStyle w:val="Subsection"/>
        <w:keepNext/>
        <w:keepLines/>
        <w:spacing w:before="120"/>
      </w:pPr>
      <w:r>
        <w:tab/>
      </w:r>
      <w:r>
        <w:tab/>
        <w:t>A person who unlawfully omits or refuses to do any act which it is the person’s duty to do under section 444A is guilty of a crime, and is liable to imprisonment for 15 years.</w:t>
      </w:r>
    </w:p>
    <w:p>
      <w:pPr>
        <w:pStyle w:val="Footnotesection"/>
        <w:ind w:left="890" w:hanging="890"/>
      </w:pPr>
      <w:r>
        <w:tab/>
        <w:t>[Section 445A inserted by No. 43 of 2009 s. 12.]</w:t>
      </w:r>
    </w:p>
    <w:p>
      <w:pPr>
        <w:pStyle w:val="Heading5"/>
        <w:spacing w:before="180"/>
      </w:pPr>
      <w:bookmarkStart w:id="2073" w:name="_Toc256091308"/>
      <w:r>
        <w:rPr>
          <w:rStyle w:val="CharSectno"/>
        </w:rPr>
        <w:t>445</w:t>
      </w:r>
      <w:r>
        <w:t>.</w:t>
      </w:r>
      <w:r>
        <w:tab/>
        <w:t>Damaging property</w:t>
      </w:r>
      <w:bookmarkEnd w:id="2073"/>
    </w:p>
    <w:p>
      <w:pPr>
        <w:pStyle w:val="Subsection"/>
        <w:keepNext/>
        <w:keepLines/>
        <w:spacing w:before="120"/>
      </w:pPr>
      <w:r>
        <w:tab/>
      </w:r>
      <w:r>
        <w:tab/>
        <w:t>A person who unlawfully destroys or damages the property of another person without that other person’s consent is guilty of an offence and is liable to imprisonment for 2 years and a fine of $24 000.</w:t>
      </w:r>
    </w:p>
    <w:p>
      <w:pPr>
        <w:pStyle w:val="Footnotesection"/>
      </w:pPr>
      <w:r>
        <w:tab/>
        <w:t>[Section 445 inserted by No. 70 of 2004 s. 31; amended by No. 26 of 2009 s. 5.]</w:t>
      </w:r>
    </w:p>
    <w:p>
      <w:pPr>
        <w:pStyle w:val="Heading5"/>
        <w:spacing w:before="180"/>
      </w:pPr>
      <w:bookmarkStart w:id="2074" w:name="_Toc256091309"/>
      <w:r>
        <w:rPr>
          <w:rStyle w:val="CharSectno"/>
        </w:rPr>
        <w:t>446</w:t>
      </w:r>
      <w:r>
        <w:t>.</w:t>
      </w:r>
      <w:r>
        <w:tab/>
        <w:t>Costs of cleaning graffiti</w:t>
      </w:r>
      <w:bookmarkEnd w:id="2074"/>
    </w:p>
    <w:p>
      <w:pPr>
        <w:pStyle w:val="Subsection"/>
        <w:keepNext/>
        <w:keepLines/>
        <w:spacing w:before="120"/>
      </w:pPr>
      <w:r>
        <w:tab/>
        <w:t>(1)</w:t>
      </w:r>
      <w:r>
        <w:tab/>
        <w:t>In this section —</w:t>
      </w:r>
    </w:p>
    <w:p>
      <w:pPr>
        <w:pStyle w:val="Defstart"/>
      </w:pPr>
      <w:r>
        <w:tab/>
      </w:r>
      <w:r>
        <w:rPr>
          <w:rStyle w:val="CharDefText"/>
        </w:rPr>
        <w:t>offender</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rStyle w:val="CharDefText"/>
        </w:rPr>
        <w:t>public property</w:t>
      </w:r>
      <w:r>
        <w:t xml:space="preserve"> means property owned by, vested in, or under the control or management of —</w:t>
      </w:r>
    </w:p>
    <w:p>
      <w:pPr>
        <w:pStyle w:val="Defpara"/>
      </w:pPr>
      <w:r>
        <w:tab/>
        <w:t>(a)</w:t>
      </w:r>
      <w:r>
        <w:tab/>
        <w:t>the State;</w:t>
      </w:r>
    </w:p>
    <w:p>
      <w:pPr>
        <w:pStyle w:val="Defpara"/>
        <w:keepNext/>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Deleted by No. 101 of 1990 s. 35.]</w:t>
      </w:r>
    </w:p>
    <w:p>
      <w:pPr>
        <w:pStyle w:val="Ednotesection"/>
      </w:pPr>
      <w:r>
        <w:t>[</w:t>
      </w:r>
      <w:r>
        <w:rPr>
          <w:b/>
        </w:rPr>
        <w:t>448.</w:t>
      </w:r>
      <w:r>
        <w:tab/>
        <w:t>Deleted by No. 106 of 1987 s. 14(5).]</w:t>
      </w:r>
    </w:p>
    <w:p>
      <w:pPr>
        <w:pStyle w:val="Heading5"/>
        <w:rPr>
          <w:snapToGrid w:val="0"/>
        </w:rPr>
      </w:pPr>
      <w:bookmarkStart w:id="2075" w:name="_Toc256091310"/>
      <w:r>
        <w:rPr>
          <w:rStyle w:val="CharSectno"/>
        </w:rPr>
        <w:t>449</w:t>
      </w:r>
      <w:r>
        <w:rPr>
          <w:snapToGrid w:val="0"/>
        </w:rPr>
        <w:t>.</w:t>
      </w:r>
      <w:r>
        <w:rPr>
          <w:snapToGrid w:val="0"/>
        </w:rPr>
        <w:tab/>
        <w:t>Casting away ships</w:t>
      </w:r>
      <w:bookmarkEnd w:id="2075"/>
    </w:p>
    <w:p>
      <w:pPr>
        <w:pStyle w:val="Subsection"/>
        <w:rPr>
          <w:snapToGrid w:val="0"/>
        </w:rPr>
      </w:pPr>
      <w:r>
        <w:rPr>
          <w:snapToGrid w:val="0"/>
        </w:rPr>
        <w:tab/>
      </w:r>
      <w:r>
        <w:rPr>
          <w:snapToGrid w:val="0"/>
        </w:rPr>
        <w:tab/>
        <w:t xml:space="preserve">Any </w:t>
      </w:r>
      <w:r>
        <w:t>person</w:t>
      </w:r>
      <w:r>
        <w:rPr>
          <w:snapToGrid w:val="0"/>
        </w:rPr>
        <w:t xml:space="preserve"> who —</w:t>
      </w:r>
    </w:p>
    <w:p>
      <w:pPr>
        <w:pStyle w:val="Indenta"/>
        <w:spacing w:before="60"/>
      </w:pPr>
      <w:r>
        <w:rPr>
          <w:snapToGrid w:val="0"/>
        </w:rPr>
        <w:tab/>
        <w:t>(1)</w:t>
      </w:r>
      <w:r>
        <w:rPr>
          <w:snapToGrid w:val="0"/>
        </w:rPr>
        <w:tab/>
      </w:r>
      <w:r>
        <w:t>Wilfully and unlawfully casts away or destroys any vessel, whether complete or not; or</w:t>
      </w:r>
    </w:p>
    <w:p>
      <w:pPr>
        <w:pStyle w:val="Indenta"/>
        <w:spacing w:before="60"/>
      </w:pPr>
      <w:r>
        <w:tab/>
        <w:t>(2)</w:t>
      </w:r>
      <w:r>
        <w:tab/>
        <w:t>Wilfully and unlawfully does any act which tends to the immediate loss or destruction of a vessel in distress; or</w:t>
      </w:r>
    </w:p>
    <w:p>
      <w:pPr>
        <w:pStyle w:val="Indenta"/>
        <w:spacing w:before="60"/>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spacing w:before="100"/>
        <w:ind w:left="890" w:hanging="890"/>
      </w:pPr>
      <w:r>
        <w:tab/>
        <w:t>[Section 449 amended by No. 118 of 1981 s. 4; No. 51 of 1992 s. 16(2).]</w:t>
      </w:r>
    </w:p>
    <w:p>
      <w:pPr>
        <w:pStyle w:val="Ednotesection"/>
      </w:pPr>
      <w:r>
        <w:t>[</w:t>
      </w:r>
      <w:r>
        <w:rPr>
          <w:b/>
        </w:rPr>
        <w:t>450.</w:t>
      </w:r>
      <w:r>
        <w:rPr>
          <w:b/>
        </w:rPr>
        <w:tab/>
      </w:r>
      <w:r>
        <w:t>Deleted by No. 106 of 1987 s. 14(5).]</w:t>
      </w:r>
    </w:p>
    <w:p>
      <w:pPr>
        <w:pStyle w:val="Heading5"/>
        <w:keepLines w:val="0"/>
        <w:rPr>
          <w:snapToGrid w:val="0"/>
        </w:rPr>
      </w:pPr>
      <w:bookmarkStart w:id="2076" w:name="_Toc256091311"/>
      <w:r>
        <w:rPr>
          <w:rStyle w:val="CharSectno"/>
        </w:rPr>
        <w:t>451</w:t>
      </w:r>
      <w:r>
        <w:rPr>
          <w:snapToGrid w:val="0"/>
        </w:rPr>
        <w:t>.</w:t>
      </w:r>
      <w:r>
        <w:rPr>
          <w:snapToGrid w:val="0"/>
        </w:rPr>
        <w:tab/>
        <w:t>Obstructing and injuring railways</w:t>
      </w:r>
      <w:bookmarkEnd w:id="2076"/>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ind w:left="890" w:hanging="890"/>
      </w:pPr>
      <w:r>
        <w:tab/>
        <w:t>[Section 451 amended by No. 118 of 1981 s. 4; No. 51 of 1992 s. 16(2).]</w:t>
      </w:r>
    </w:p>
    <w:p>
      <w:pPr>
        <w:pStyle w:val="Heading5"/>
        <w:rPr>
          <w:snapToGrid w:val="0"/>
        </w:rPr>
      </w:pPr>
      <w:bookmarkStart w:id="2077" w:name="_Toc256091312"/>
      <w:r>
        <w:rPr>
          <w:rStyle w:val="CharSectno"/>
        </w:rPr>
        <w:t>451A</w:t>
      </w:r>
      <w:r>
        <w:rPr>
          <w:snapToGrid w:val="0"/>
        </w:rPr>
        <w:t>.</w:t>
      </w:r>
      <w:r>
        <w:rPr>
          <w:snapToGrid w:val="0"/>
        </w:rPr>
        <w:tab/>
        <w:t>Endangering the safe use of an aircraft</w:t>
      </w:r>
      <w:bookmarkEnd w:id="2077"/>
    </w:p>
    <w:p>
      <w:pPr>
        <w:pStyle w:val="Subsection"/>
        <w:rPr>
          <w:snapToGrid w:val="0"/>
        </w:rPr>
      </w:pPr>
      <w:r>
        <w:rPr>
          <w:snapToGrid w:val="0"/>
        </w:rPr>
        <w:tab/>
        <w:t>(1)</w:t>
      </w:r>
      <w:r>
        <w:rPr>
          <w:snapToGrid w:val="0"/>
        </w:rPr>
        <w:tab/>
        <w:t>Any person who with intent to prejudice the safe use of an aircraft or to injure any property on board an aircraft —</w:t>
      </w:r>
    </w:p>
    <w:p>
      <w:pPr>
        <w:pStyle w:val="Indenta"/>
        <w:rPr>
          <w:snapToGrid w:val="0"/>
        </w:rPr>
      </w:pPr>
      <w:r>
        <w:rPr>
          <w:snapToGrid w:val="0"/>
        </w:rPr>
        <w:tab/>
        <w:t>(a)</w:t>
      </w:r>
      <w:r>
        <w:rPr>
          <w:snapToGrid w:val="0"/>
        </w:rPr>
        <w:tab/>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pPr>
      <w:r>
        <w:tab/>
        <w:t>(ba)</w:t>
      </w:r>
      <w:r>
        <w:tab/>
        <w:t>does any act that endangers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 xml:space="preserve">Any person who does any act or makes any omission whereby to his knowledge the safety of </w:t>
      </w:r>
      <w:r>
        <w:t>an aircraft</w:t>
      </w:r>
      <w:r>
        <w:rPr>
          <w:snapToGrid w:val="0"/>
        </w:rPr>
        <w:t xml:space="preserve"> is or is likely to be endangered is guilty of a crime and is liable to imprisonment for 7 years.</w:t>
      </w:r>
    </w:p>
    <w:p>
      <w:pPr>
        <w:pStyle w:val="Footnotesection"/>
        <w:keepLines w:val="0"/>
        <w:ind w:left="890" w:hanging="890"/>
      </w:pPr>
      <w:r>
        <w:tab/>
        <w:t>[Section 451A inserted by No. 53 of 1964 s. 9; amended by No. 118 of 1981 s. 4; No. 51 of 1992 s. 16(2); No. 44 of 2009 s. 8.]</w:t>
      </w:r>
    </w:p>
    <w:p>
      <w:pPr>
        <w:pStyle w:val="Heading5"/>
        <w:rPr>
          <w:snapToGrid w:val="0"/>
        </w:rPr>
      </w:pPr>
      <w:bookmarkStart w:id="2078" w:name="_Toc256091313"/>
      <w:r>
        <w:rPr>
          <w:rStyle w:val="CharSectno"/>
        </w:rPr>
        <w:t>451B</w:t>
      </w:r>
      <w:r>
        <w:rPr>
          <w:snapToGrid w:val="0"/>
        </w:rPr>
        <w:t>.</w:t>
      </w:r>
      <w:r>
        <w:rPr>
          <w:snapToGrid w:val="0"/>
        </w:rPr>
        <w:tab/>
        <w:t>Unlawfully interfering with aircraft</w:t>
      </w:r>
      <w:bookmarkEnd w:id="2078"/>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ind w:left="890" w:hanging="890"/>
      </w:pPr>
      <w:r>
        <w:tab/>
        <w:t>[Section 451B inserted by No. 41 of 1972 s. 5; amended by No. 51 of 1992 s. 16(2).]</w:t>
      </w:r>
    </w:p>
    <w:p>
      <w:pPr>
        <w:pStyle w:val="Ednotesection"/>
      </w:pPr>
      <w:r>
        <w:t>[</w:t>
      </w:r>
      <w:r>
        <w:rPr>
          <w:b/>
        </w:rPr>
        <w:t>452, 453</w:t>
      </w:r>
      <w:r>
        <w:rPr>
          <w:b/>
          <w:bCs/>
        </w:rPr>
        <w:t>.</w:t>
      </w:r>
      <w:r>
        <w:tab/>
        <w:t>Deleted by No. 101 of 1990 s. 36.]</w:t>
      </w:r>
    </w:p>
    <w:p>
      <w:pPr>
        <w:pStyle w:val="Heading5"/>
        <w:rPr>
          <w:snapToGrid w:val="0"/>
        </w:rPr>
      </w:pPr>
      <w:bookmarkStart w:id="2079" w:name="_Toc256091314"/>
      <w:r>
        <w:rPr>
          <w:rStyle w:val="CharSectno"/>
        </w:rPr>
        <w:t>454</w:t>
      </w:r>
      <w:r>
        <w:rPr>
          <w:snapToGrid w:val="0"/>
        </w:rPr>
        <w:t>.</w:t>
      </w:r>
      <w:r>
        <w:rPr>
          <w:snapToGrid w:val="0"/>
        </w:rPr>
        <w:tab/>
        <w:t>Causing explosion likely to do serious injury to property</w:t>
      </w:r>
      <w:bookmarkEnd w:id="2079"/>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spacing w:before="240"/>
        <w:rPr>
          <w:snapToGrid w:val="0"/>
        </w:rPr>
      </w:pPr>
      <w:bookmarkStart w:id="2080" w:name="_Toc256091315"/>
      <w:r>
        <w:rPr>
          <w:rStyle w:val="CharSectno"/>
        </w:rPr>
        <w:t>455</w:t>
      </w:r>
      <w:r>
        <w:rPr>
          <w:snapToGrid w:val="0"/>
        </w:rPr>
        <w:t>.</w:t>
      </w:r>
      <w:r>
        <w:rPr>
          <w:snapToGrid w:val="0"/>
        </w:rPr>
        <w:tab/>
        <w:t>Attempting to cause explosion likely to do serious injury to property</w:t>
      </w:r>
      <w:bookmarkEnd w:id="2080"/>
    </w:p>
    <w:p>
      <w:pPr>
        <w:pStyle w:val="Subsection"/>
        <w:spacing w:before="200"/>
        <w:rPr>
          <w:snapToGrid w:val="0"/>
        </w:rPr>
      </w:pPr>
      <w:r>
        <w:rPr>
          <w:snapToGrid w:val="0"/>
        </w:rPr>
        <w:tab/>
      </w:r>
      <w:r>
        <w:rPr>
          <w:snapToGrid w:val="0"/>
        </w:rPr>
        <w:tab/>
        <w:t>Any person who wilfully and unlawfully —</w:t>
      </w:r>
    </w:p>
    <w:p>
      <w:pPr>
        <w:pStyle w:val="Indenta"/>
        <w:spacing w:before="6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6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60"/>
        <w:rPr>
          <w:snapToGrid w:val="0"/>
        </w:rPr>
      </w:pPr>
      <w:r>
        <w:rPr>
          <w:snapToGrid w:val="0"/>
        </w:rPr>
        <w:tab/>
        <w:t>(3)</w:t>
      </w:r>
      <w:r>
        <w:rPr>
          <w:snapToGrid w:val="0"/>
        </w:rPr>
        <w:tab/>
        <w:t>Puts any explosive substance in any place whatever with intent to destroy or damage any property,</w:t>
      </w:r>
    </w:p>
    <w:p>
      <w:pPr>
        <w:pStyle w:val="Subsection"/>
        <w:spacing w:before="200"/>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spacing w:before="200"/>
        <w:rPr>
          <w:snapToGrid w:val="0"/>
        </w:rPr>
      </w:pPr>
      <w:r>
        <w:rPr>
          <w:snapToGrid w:val="0"/>
        </w:rPr>
        <w:tab/>
      </w:r>
      <w:r>
        <w:rPr>
          <w:snapToGrid w:val="0"/>
        </w:rPr>
        <w:tab/>
        <w:t xml:space="preserve">The term </w:t>
      </w:r>
      <w:r>
        <w:rPr>
          <w:rStyle w:val="CharDefText"/>
        </w:rPr>
        <w:t>explosive substance</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ind w:left="890" w:hanging="890"/>
      </w:pPr>
      <w:r>
        <w:tab/>
        <w:t>[Section 455 amended by No. 51 of 1992 s. 16(2).]</w:t>
      </w:r>
    </w:p>
    <w:p>
      <w:pPr>
        <w:pStyle w:val="Heading5"/>
        <w:spacing w:before="240"/>
        <w:rPr>
          <w:snapToGrid w:val="0"/>
        </w:rPr>
      </w:pPr>
      <w:bookmarkStart w:id="2081" w:name="_Toc256091316"/>
      <w:r>
        <w:rPr>
          <w:rStyle w:val="CharSectno"/>
        </w:rPr>
        <w:t>456</w:t>
      </w:r>
      <w:r>
        <w:rPr>
          <w:snapToGrid w:val="0"/>
        </w:rPr>
        <w:t>.</w:t>
      </w:r>
      <w:r>
        <w:rPr>
          <w:snapToGrid w:val="0"/>
        </w:rPr>
        <w:tab/>
        <w:t>Attempts to injure mines</w:t>
      </w:r>
      <w:bookmarkEnd w:id="2081"/>
    </w:p>
    <w:p>
      <w:pPr>
        <w:pStyle w:val="Subsection"/>
        <w:spacing w:before="200"/>
        <w:rPr>
          <w:snapToGrid w:val="0"/>
        </w:rPr>
      </w:pPr>
      <w:r>
        <w:rPr>
          <w:snapToGrid w:val="0"/>
        </w:rPr>
        <w:tab/>
      </w:r>
      <w:r>
        <w:rPr>
          <w:snapToGrid w:val="0"/>
        </w:rPr>
        <w:tab/>
        <w:t>Any person who, with intent to injure a mine or to obstruct the working of a mine —</w:t>
      </w:r>
    </w:p>
    <w:p>
      <w:pPr>
        <w:pStyle w:val="Indenta"/>
        <w:spacing w:before="60"/>
        <w:rPr>
          <w:snapToGrid w:val="0"/>
        </w:rPr>
      </w:pPr>
      <w:r>
        <w:rPr>
          <w:snapToGrid w:val="0"/>
        </w:rPr>
        <w:tab/>
        <w:t>(1)</w:t>
      </w:r>
      <w:r>
        <w:rPr>
          <w:snapToGrid w:val="0"/>
        </w:rPr>
        <w:tab/>
        <w:t>Unlawfully, and otherwise than by an act done underground in the course of working an adjoining mine, —</w:t>
      </w:r>
    </w:p>
    <w:p>
      <w:pPr>
        <w:pStyle w:val="Indenti"/>
        <w:spacing w:before="60"/>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t>Unlawfully obstructs the working of any machine, appliance, or apparatus, appertaining to or used with the mine, whether the thing in question is completed or not; or</w:t>
      </w:r>
    </w:p>
    <w:p>
      <w:pPr>
        <w:pStyle w:val="Indenta"/>
        <w:keepLines/>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ind w:left="890" w:hanging="890"/>
      </w:pPr>
      <w:r>
        <w:tab/>
        <w:t>[Section 456 amended by No. 51 of 1992 s. 16(2).]</w:t>
      </w:r>
    </w:p>
    <w:p>
      <w:pPr>
        <w:pStyle w:val="Heading5"/>
        <w:rPr>
          <w:snapToGrid w:val="0"/>
        </w:rPr>
      </w:pPr>
      <w:bookmarkStart w:id="2082" w:name="_Toc256091317"/>
      <w:r>
        <w:rPr>
          <w:rStyle w:val="CharSectno"/>
        </w:rPr>
        <w:t>457</w:t>
      </w:r>
      <w:r>
        <w:rPr>
          <w:snapToGrid w:val="0"/>
        </w:rPr>
        <w:t>.</w:t>
      </w:r>
      <w:r>
        <w:rPr>
          <w:snapToGrid w:val="0"/>
        </w:rPr>
        <w:tab/>
        <w:t>Interfering with marine signals</w:t>
      </w:r>
      <w:bookmarkEnd w:id="2082"/>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ind w:left="890" w:hanging="890"/>
      </w:pPr>
      <w:r>
        <w:tab/>
        <w:t>[Section 457 amended by No. 51 of 1992 s. 16(2).]</w:t>
      </w:r>
    </w:p>
    <w:p>
      <w:pPr>
        <w:pStyle w:val="Heading5"/>
        <w:rPr>
          <w:snapToGrid w:val="0"/>
        </w:rPr>
      </w:pPr>
      <w:bookmarkStart w:id="2083" w:name="_Toc256091318"/>
      <w:r>
        <w:rPr>
          <w:rStyle w:val="CharSectno"/>
        </w:rPr>
        <w:t>458</w:t>
      </w:r>
      <w:r>
        <w:rPr>
          <w:snapToGrid w:val="0"/>
        </w:rPr>
        <w:t>.</w:t>
      </w:r>
      <w:r>
        <w:rPr>
          <w:snapToGrid w:val="0"/>
        </w:rPr>
        <w:tab/>
        <w:t>Interfering with navigation works</w:t>
      </w:r>
      <w:bookmarkEnd w:id="2083"/>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keepLines/>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458 amended by No. 51 of 1992 s. 16(2).]</w:t>
      </w:r>
    </w:p>
    <w:p>
      <w:pPr>
        <w:pStyle w:val="Heading5"/>
        <w:keepLines w:val="0"/>
        <w:rPr>
          <w:snapToGrid w:val="0"/>
        </w:rPr>
      </w:pPr>
      <w:bookmarkStart w:id="2084" w:name="_Toc256091319"/>
      <w:r>
        <w:rPr>
          <w:rStyle w:val="CharSectno"/>
        </w:rPr>
        <w:t>459</w:t>
      </w:r>
      <w:r>
        <w:rPr>
          <w:snapToGrid w:val="0"/>
        </w:rPr>
        <w:t>.</w:t>
      </w:r>
      <w:r>
        <w:rPr>
          <w:snapToGrid w:val="0"/>
        </w:rPr>
        <w:tab/>
        <w:t>Communicating infectious diseases to animals</w:t>
      </w:r>
      <w:bookmarkEnd w:id="2084"/>
    </w:p>
    <w:p>
      <w:pPr>
        <w:pStyle w:val="Subsection"/>
        <w:spacing w:before="120"/>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spacing w:before="100"/>
        <w:ind w:left="890" w:hanging="890"/>
      </w:pPr>
      <w:r>
        <w:tab/>
        <w:t>[Section 459 amended by No. 51 of 1992 s. 16(2).]</w:t>
      </w:r>
    </w:p>
    <w:p>
      <w:pPr>
        <w:pStyle w:val="Heading5"/>
        <w:spacing w:before="180"/>
        <w:rPr>
          <w:snapToGrid w:val="0"/>
        </w:rPr>
      </w:pPr>
      <w:bookmarkStart w:id="2085" w:name="_Toc256091320"/>
      <w:r>
        <w:rPr>
          <w:snapToGrid w:val="0"/>
        </w:rPr>
        <w:t>460.</w:t>
      </w:r>
      <w:r>
        <w:rPr>
          <w:snapToGrid w:val="0"/>
        </w:rPr>
        <w:tab/>
        <w:t>Travelling with infected animals</w:t>
      </w:r>
      <w:bookmarkEnd w:id="2085"/>
    </w:p>
    <w:p>
      <w:pPr>
        <w:pStyle w:val="Subsection"/>
        <w:spacing w:before="120"/>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spacing w:before="100"/>
        <w:ind w:left="890" w:hanging="890"/>
      </w:pPr>
      <w:r>
        <w:tab/>
        <w:t>[Section 460 amended by No. 70 of 2004 s. 34(1).]</w:t>
      </w:r>
    </w:p>
    <w:p>
      <w:pPr>
        <w:pStyle w:val="Heading5"/>
        <w:spacing w:before="180"/>
        <w:rPr>
          <w:snapToGrid w:val="0"/>
        </w:rPr>
      </w:pPr>
      <w:bookmarkStart w:id="2086" w:name="_Toc256091321"/>
      <w:r>
        <w:rPr>
          <w:snapToGrid w:val="0"/>
        </w:rPr>
        <w:t>461.</w:t>
      </w:r>
      <w:r>
        <w:rPr>
          <w:snapToGrid w:val="0"/>
        </w:rPr>
        <w:tab/>
        <w:t>Removing boundary marks</w:t>
      </w:r>
      <w:bookmarkEnd w:id="2086"/>
    </w:p>
    <w:p>
      <w:pPr>
        <w:pStyle w:val="Subsection"/>
        <w:spacing w:before="120"/>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spacing w:before="100"/>
        <w:ind w:left="890" w:hanging="890"/>
      </w:pPr>
      <w:r>
        <w:tab/>
        <w:t>[Section 461 amended by No. 51 of 1992 s. 16(2); No. 70 of 2004 s. 34(1).]</w:t>
      </w:r>
    </w:p>
    <w:p>
      <w:pPr>
        <w:pStyle w:val="Heading5"/>
        <w:spacing w:before="180"/>
        <w:rPr>
          <w:snapToGrid w:val="0"/>
        </w:rPr>
      </w:pPr>
      <w:bookmarkStart w:id="2087" w:name="_Toc256091322"/>
      <w:r>
        <w:rPr>
          <w:rStyle w:val="CharSectno"/>
        </w:rPr>
        <w:t>462</w:t>
      </w:r>
      <w:r>
        <w:rPr>
          <w:snapToGrid w:val="0"/>
        </w:rPr>
        <w:t>.</w:t>
      </w:r>
      <w:r>
        <w:rPr>
          <w:snapToGrid w:val="0"/>
        </w:rPr>
        <w:tab/>
        <w:t>Obstructing railways</w:t>
      </w:r>
      <w:bookmarkEnd w:id="2087"/>
    </w:p>
    <w:p>
      <w:pPr>
        <w:pStyle w:val="Subsection"/>
        <w:spacing w:before="120"/>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ind w:left="890" w:hanging="890"/>
      </w:pPr>
      <w:r>
        <w:tab/>
        <w:t>[Section 462 amended by No. 51 of 1992 s. 16(2); No. 70 of 2004 s. 34(1).]</w:t>
      </w:r>
    </w:p>
    <w:p>
      <w:pPr>
        <w:pStyle w:val="Ednotesection"/>
        <w:keepNext/>
        <w:keepLines/>
        <w:ind w:left="890" w:hanging="890"/>
      </w:pPr>
      <w:r>
        <w:t>[</w:t>
      </w:r>
      <w:r>
        <w:rPr>
          <w:b/>
        </w:rPr>
        <w:t>463</w:t>
      </w:r>
      <w:r>
        <w:rPr>
          <w:b/>
        </w:rPr>
        <w:noBreakHyphen/>
        <w:t>463B.</w:t>
      </w:r>
      <w:r>
        <w:tab/>
        <w:t>Deleted by No. 101 of 1990 s. 37.]</w:t>
      </w:r>
    </w:p>
    <w:p>
      <w:pPr>
        <w:pStyle w:val="Ednotesection"/>
        <w:keepNext/>
        <w:keepLines/>
        <w:ind w:left="890" w:hanging="890"/>
      </w:pPr>
      <w:r>
        <w:t>[</w:t>
      </w:r>
      <w:r>
        <w:rPr>
          <w:b/>
        </w:rPr>
        <w:t>464</w:t>
      </w:r>
      <w:r>
        <w:rPr>
          <w:b/>
          <w:bCs/>
        </w:rPr>
        <w:t>.</w:t>
      </w:r>
      <w:r>
        <w:tab/>
      </w:r>
      <w:r>
        <w:tab/>
        <w:t>Deleted by No. 119 of 1985 s. 19.]</w:t>
      </w:r>
    </w:p>
    <w:p>
      <w:pPr>
        <w:pStyle w:val="Ednotedivision"/>
        <w:ind w:left="601" w:hanging="601"/>
      </w:pPr>
      <w:r>
        <w:t>[Chapter XLVII:</w:t>
      </w:r>
      <w:r>
        <w:br/>
        <w:t>s. 465, 466 deleted by No. 4 of 2004 s. 38;</w:t>
      </w:r>
      <w:r>
        <w:br/>
        <w:t>s. 467 deleted by No. 78 of 1995 s. 26;</w:t>
      </w:r>
      <w:r>
        <w:br/>
        <w:t>s. 468 deleted by No. 1 of 1969 s. 16.]</w:t>
      </w:r>
    </w:p>
    <w:p>
      <w:pPr>
        <w:pStyle w:val="Heading3"/>
        <w:rPr>
          <w:snapToGrid w:val="0"/>
        </w:rPr>
      </w:pPr>
      <w:bookmarkStart w:id="2088" w:name="_Toc189539643"/>
      <w:bookmarkStart w:id="2089" w:name="_Toc193099981"/>
      <w:bookmarkStart w:id="2090" w:name="_Toc196196264"/>
      <w:bookmarkStart w:id="2091" w:name="_Toc196732229"/>
      <w:bookmarkStart w:id="2092" w:name="_Toc201741120"/>
      <w:bookmarkStart w:id="2093" w:name="_Toc202763170"/>
      <w:bookmarkStart w:id="2094" w:name="_Toc203538788"/>
      <w:bookmarkStart w:id="2095" w:name="_Toc205192444"/>
      <w:bookmarkStart w:id="2096" w:name="_Toc205280328"/>
      <w:bookmarkStart w:id="2097" w:name="_Toc207614337"/>
      <w:bookmarkStart w:id="2098" w:name="_Toc207615718"/>
      <w:bookmarkStart w:id="2099" w:name="_Toc207689047"/>
      <w:bookmarkStart w:id="2100" w:name="_Toc209329083"/>
      <w:bookmarkStart w:id="2101" w:name="_Toc209338719"/>
      <w:bookmarkStart w:id="2102" w:name="_Toc209503943"/>
      <w:bookmarkStart w:id="2103" w:name="_Toc211654187"/>
      <w:bookmarkStart w:id="2104" w:name="_Toc233779034"/>
      <w:bookmarkStart w:id="2105" w:name="_Toc241052706"/>
      <w:bookmarkStart w:id="2106" w:name="_Toc241382217"/>
      <w:bookmarkStart w:id="2107" w:name="_Toc241382685"/>
      <w:bookmarkStart w:id="2108" w:name="_Toc247948048"/>
      <w:bookmarkStart w:id="2109" w:name="_Toc248824944"/>
      <w:bookmarkStart w:id="2110" w:name="_Toc249936525"/>
      <w:bookmarkStart w:id="2111" w:name="_Toc252185402"/>
      <w:bookmarkStart w:id="2112" w:name="_Toc253057889"/>
      <w:bookmarkStart w:id="2113" w:name="_Toc253125997"/>
      <w:bookmarkStart w:id="2114" w:name="_Toc254101151"/>
      <w:bookmarkStart w:id="2115" w:name="_Toc254101629"/>
      <w:bookmarkStart w:id="2116" w:name="_Toc254105247"/>
      <w:bookmarkStart w:id="2117" w:name="_Toc254175247"/>
      <w:bookmarkStart w:id="2118" w:name="_Toc254184970"/>
      <w:bookmarkStart w:id="2119" w:name="_Toc254612766"/>
      <w:bookmarkStart w:id="2120" w:name="_Toc255891461"/>
      <w:bookmarkStart w:id="2121" w:name="_Toc256091323"/>
      <w:r>
        <w:rPr>
          <w:snapToGrid w:val="0"/>
        </w:rPr>
        <w:t>Division III — Forgery and like offences: Personation</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pPr>
        <w:pStyle w:val="Ednotedivision"/>
      </w:pPr>
      <w:r>
        <w:t>[Chapter XLVIII (s. 469</w:t>
      </w:r>
      <w:r>
        <w:noBreakHyphen/>
        <w:t>472) deleted by No. 101 of 1990 s. 40.]</w:t>
      </w:r>
    </w:p>
    <w:p>
      <w:pPr>
        <w:pStyle w:val="Heading3"/>
        <w:keepNext w:val="0"/>
        <w:rPr>
          <w:snapToGrid w:val="0"/>
        </w:rPr>
      </w:pPr>
      <w:bookmarkStart w:id="2122" w:name="_Toc189539644"/>
      <w:bookmarkStart w:id="2123" w:name="_Toc193099982"/>
      <w:bookmarkStart w:id="2124" w:name="_Toc196196265"/>
      <w:bookmarkStart w:id="2125" w:name="_Toc196732230"/>
      <w:bookmarkStart w:id="2126" w:name="_Toc201741121"/>
      <w:bookmarkStart w:id="2127" w:name="_Toc202763171"/>
      <w:bookmarkStart w:id="2128" w:name="_Toc203538789"/>
      <w:bookmarkStart w:id="2129" w:name="_Toc205192445"/>
      <w:bookmarkStart w:id="2130" w:name="_Toc205280329"/>
      <w:bookmarkStart w:id="2131" w:name="_Toc207614338"/>
      <w:bookmarkStart w:id="2132" w:name="_Toc207615719"/>
      <w:bookmarkStart w:id="2133" w:name="_Toc207689048"/>
      <w:bookmarkStart w:id="2134" w:name="_Toc209329084"/>
      <w:bookmarkStart w:id="2135" w:name="_Toc209338720"/>
      <w:bookmarkStart w:id="2136" w:name="_Toc209503944"/>
      <w:bookmarkStart w:id="2137" w:name="_Toc211654188"/>
      <w:bookmarkStart w:id="2138" w:name="_Toc233779035"/>
      <w:bookmarkStart w:id="2139" w:name="_Toc241052707"/>
      <w:bookmarkStart w:id="2140" w:name="_Toc241382218"/>
      <w:bookmarkStart w:id="2141" w:name="_Toc241382686"/>
      <w:bookmarkStart w:id="2142" w:name="_Toc247948049"/>
      <w:bookmarkStart w:id="2143" w:name="_Toc248824945"/>
      <w:bookmarkStart w:id="2144" w:name="_Toc249936526"/>
      <w:bookmarkStart w:id="2145" w:name="_Toc252185403"/>
      <w:bookmarkStart w:id="2146" w:name="_Toc253057890"/>
      <w:bookmarkStart w:id="2147" w:name="_Toc253125998"/>
      <w:bookmarkStart w:id="2148" w:name="_Toc254101152"/>
      <w:bookmarkStart w:id="2149" w:name="_Toc254101630"/>
      <w:bookmarkStart w:id="2150" w:name="_Toc254105248"/>
      <w:bookmarkStart w:id="2151" w:name="_Toc254175248"/>
      <w:bookmarkStart w:id="2152" w:name="_Toc254184971"/>
      <w:bookmarkStart w:id="2153" w:name="_Toc254612767"/>
      <w:bookmarkStart w:id="2154" w:name="_Toc255891462"/>
      <w:bookmarkStart w:id="2155" w:name="_Toc256091324"/>
      <w:r>
        <w:rPr>
          <w:rStyle w:val="CharDivNo"/>
        </w:rPr>
        <w:t>Chapter XLIX</w:t>
      </w:r>
      <w:r>
        <w:rPr>
          <w:snapToGrid w:val="0"/>
        </w:rPr>
        <w:t> — </w:t>
      </w:r>
      <w:r>
        <w:rPr>
          <w:rStyle w:val="CharDivText"/>
        </w:rPr>
        <w:t>Forgery and uttering</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pPr>
        <w:pStyle w:val="Footnoteheading"/>
        <w:rPr>
          <w:snapToGrid w:val="0"/>
        </w:rPr>
      </w:pPr>
      <w:r>
        <w:rPr>
          <w:snapToGrid w:val="0"/>
        </w:rPr>
        <w:tab/>
        <w:t>[Heading inserted by No. 101 of 1990 s. 41.]</w:t>
      </w:r>
    </w:p>
    <w:p>
      <w:pPr>
        <w:pStyle w:val="Heading5"/>
        <w:keepNext w:val="0"/>
        <w:rPr>
          <w:snapToGrid w:val="0"/>
        </w:rPr>
      </w:pPr>
      <w:bookmarkStart w:id="2156" w:name="_Toc256091325"/>
      <w:r>
        <w:rPr>
          <w:rStyle w:val="CharSectno"/>
        </w:rPr>
        <w:t>473</w:t>
      </w:r>
      <w:r>
        <w:rPr>
          <w:snapToGrid w:val="0"/>
        </w:rPr>
        <w:t>.</w:t>
      </w:r>
      <w:r>
        <w:rPr>
          <w:snapToGrid w:val="0"/>
        </w:rPr>
        <w:tab/>
        <w:t>Forgery and uttering</w:t>
      </w:r>
      <w:bookmarkEnd w:id="2156"/>
    </w:p>
    <w:p>
      <w:pPr>
        <w:pStyle w:val="Subsection"/>
        <w:ind w:left="890" w:hanging="890"/>
        <w:rPr>
          <w:snapToGrid w:val="0"/>
        </w:rPr>
      </w:pPr>
      <w:r>
        <w:rPr>
          <w:snapToGrid w:val="0"/>
        </w:rPr>
        <w:tab/>
        <w:t>(1)</w:t>
      </w:r>
      <w:r>
        <w:rPr>
          <w:snapToGrid w:val="0"/>
        </w:rPr>
        <w:tab/>
        <w:t>Any person who with intent to defraud —</w:t>
      </w:r>
    </w:p>
    <w:p>
      <w:pPr>
        <w:pStyle w:val="Indenta"/>
        <w:rPr>
          <w:snapToGrid w:val="0"/>
        </w:rPr>
      </w:pPr>
      <w:r>
        <w:rPr>
          <w:snapToGrid w:val="0"/>
        </w:rPr>
        <w:tab/>
        <w:t>(a)</w:t>
      </w:r>
      <w:r>
        <w:rPr>
          <w:snapToGrid w:val="0"/>
        </w:rPr>
        <w:tab/>
        <w:t>forges a record; or</w:t>
      </w:r>
    </w:p>
    <w:p>
      <w:pPr>
        <w:pStyle w:val="Indenta"/>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ind w:left="890" w:hanging="890"/>
      </w:pPr>
      <w:r>
        <w:tab/>
        <w:t>[Section 473 inserted by No. 101 of 1990 s. 41; amended by No. 70 of 2004 s. 35(2); No. 59 of 2006 s. 24.]</w:t>
      </w:r>
    </w:p>
    <w:p>
      <w:pPr>
        <w:pStyle w:val="Heading5"/>
        <w:keepLines w:val="0"/>
      </w:pPr>
      <w:bookmarkStart w:id="2157" w:name="_Toc256091326"/>
      <w:r>
        <w:rPr>
          <w:rStyle w:val="CharSectno"/>
        </w:rPr>
        <w:t>474</w:t>
      </w:r>
      <w:r>
        <w:t>.</w:t>
      </w:r>
      <w:r>
        <w:tab/>
        <w:t>Preparation for forgery etc.</w:t>
      </w:r>
      <w:bookmarkEnd w:id="2157"/>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ind w:left="890" w:hanging="890"/>
      </w:pPr>
      <w:r>
        <w:tab/>
        <w:t>[Section 474 inserted by No. 29 of 1998 s. 4; amended by No. 70 of 2004 s. 35(11).]</w:t>
      </w:r>
    </w:p>
    <w:p>
      <w:pPr>
        <w:pStyle w:val="Ednotesection"/>
        <w:ind w:left="890" w:hanging="890"/>
      </w:pPr>
      <w:r>
        <w:t>[</w:t>
      </w:r>
      <w:r>
        <w:rPr>
          <w:b/>
          <w:bCs/>
        </w:rPr>
        <w:t>475</w:t>
      </w:r>
      <w:r>
        <w:rPr>
          <w:b/>
          <w:bCs/>
        </w:rPr>
        <w:noBreakHyphen/>
        <w:t>487.</w:t>
      </w:r>
      <w:r>
        <w:tab/>
        <w:t>Deleted by No. 101 of 1990 s. 41.]</w:t>
      </w:r>
    </w:p>
    <w:p>
      <w:pPr>
        <w:pStyle w:val="Heading3"/>
        <w:keepLines/>
        <w:rPr>
          <w:snapToGrid w:val="0"/>
        </w:rPr>
      </w:pPr>
      <w:bookmarkStart w:id="2158" w:name="_Toc189539647"/>
      <w:bookmarkStart w:id="2159" w:name="_Toc193099985"/>
      <w:bookmarkStart w:id="2160" w:name="_Toc196196268"/>
      <w:bookmarkStart w:id="2161" w:name="_Toc196732233"/>
      <w:bookmarkStart w:id="2162" w:name="_Toc201741124"/>
      <w:bookmarkStart w:id="2163" w:name="_Toc202763174"/>
      <w:bookmarkStart w:id="2164" w:name="_Toc203538792"/>
      <w:bookmarkStart w:id="2165" w:name="_Toc205192448"/>
      <w:bookmarkStart w:id="2166" w:name="_Toc205280332"/>
      <w:bookmarkStart w:id="2167" w:name="_Toc207614341"/>
      <w:bookmarkStart w:id="2168" w:name="_Toc207615722"/>
      <w:bookmarkStart w:id="2169" w:name="_Toc207689051"/>
      <w:bookmarkStart w:id="2170" w:name="_Toc209329087"/>
      <w:bookmarkStart w:id="2171" w:name="_Toc209338723"/>
      <w:bookmarkStart w:id="2172" w:name="_Toc209503947"/>
      <w:bookmarkStart w:id="2173" w:name="_Toc211654191"/>
      <w:bookmarkStart w:id="2174" w:name="_Toc233779038"/>
      <w:bookmarkStart w:id="2175" w:name="_Toc241052710"/>
      <w:bookmarkStart w:id="2176" w:name="_Toc241382221"/>
      <w:bookmarkStart w:id="2177" w:name="_Toc241382689"/>
      <w:bookmarkStart w:id="2178" w:name="_Toc247948052"/>
      <w:bookmarkStart w:id="2179" w:name="_Toc248824948"/>
      <w:bookmarkStart w:id="2180" w:name="_Toc249936529"/>
      <w:bookmarkStart w:id="2181" w:name="_Toc252185406"/>
      <w:bookmarkStart w:id="2182" w:name="_Toc253057893"/>
      <w:bookmarkStart w:id="2183" w:name="_Toc253126001"/>
      <w:bookmarkStart w:id="2184" w:name="_Toc254101155"/>
      <w:bookmarkStart w:id="2185" w:name="_Toc254101633"/>
      <w:bookmarkStart w:id="2186" w:name="_Toc254105251"/>
      <w:bookmarkStart w:id="2187" w:name="_Toc254175251"/>
      <w:bookmarkStart w:id="2188" w:name="_Toc254184974"/>
      <w:bookmarkStart w:id="2189" w:name="_Toc254612770"/>
      <w:bookmarkStart w:id="2190" w:name="_Toc255891465"/>
      <w:bookmarkStart w:id="2191" w:name="_Toc256091327"/>
      <w:r>
        <w:rPr>
          <w:rStyle w:val="CharDivNo"/>
        </w:rPr>
        <w:t>Chapter L</w:t>
      </w:r>
      <w:r>
        <w:rPr>
          <w:snapToGrid w:val="0"/>
        </w:rPr>
        <w:t> — </w:t>
      </w:r>
      <w:r>
        <w:rPr>
          <w:rStyle w:val="CharDivText"/>
        </w:rPr>
        <w:t>False representations as to status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pPr>
        <w:pStyle w:val="Footnoteheading"/>
        <w:keepNext/>
        <w:keepLines/>
      </w:pPr>
      <w:r>
        <w:tab/>
        <w:t>[Heading inserted by No. 101 of 1990 s. 41.]</w:t>
      </w:r>
    </w:p>
    <w:p>
      <w:pPr>
        <w:pStyle w:val="Heading5"/>
        <w:rPr>
          <w:snapToGrid w:val="0"/>
        </w:rPr>
      </w:pPr>
      <w:bookmarkStart w:id="2192" w:name="_Toc256091328"/>
      <w:r>
        <w:rPr>
          <w:rStyle w:val="CharSectno"/>
        </w:rPr>
        <w:t>488</w:t>
      </w:r>
      <w:r>
        <w:rPr>
          <w:snapToGrid w:val="0"/>
        </w:rPr>
        <w:t>.</w:t>
      </w:r>
      <w:r>
        <w:rPr>
          <w:snapToGrid w:val="0"/>
        </w:rPr>
        <w:tab/>
        <w:t>Procuring or claiming unauthorised status</w:t>
      </w:r>
      <w:bookmarkEnd w:id="2192"/>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keepNext/>
        <w:keepLines/>
        <w:rPr>
          <w:snapToGrid w:val="0"/>
        </w:rPr>
      </w:pPr>
      <w:r>
        <w:rPr>
          <w:snapToGrid w:val="0"/>
        </w:rPr>
        <w:tab/>
        <w:t>(d)</w:t>
      </w:r>
      <w:r>
        <w:rPr>
          <w:snapToGrid w:val="0"/>
        </w:rPr>
        <w:tab/>
        <w:t>falsely advertises or publishes himself as having obtained such a certificate, or as having been so registered,</w:t>
      </w:r>
    </w:p>
    <w:p>
      <w:pPr>
        <w:pStyle w:val="Subsection"/>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ind w:left="890" w:hanging="890"/>
      </w:pPr>
      <w:r>
        <w:tab/>
        <w:t>[Section 488 inserted by No. 101 of 1990 s. 41; amended by No. 70 of 2004 s. 35(1).]</w:t>
      </w:r>
    </w:p>
    <w:p>
      <w:pPr>
        <w:pStyle w:val="Ednotesection"/>
        <w:spacing w:before="180"/>
        <w:ind w:left="890" w:hanging="890"/>
      </w:pPr>
      <w:r>
        <w:t>[</w:t>
      </w:r>
      <w:r>
        <w:rPr>
          <w:b/>
          <w:bCs/>
        </w:rPr>
        <w:t>489</w:t>
      </w:r>
      <w:r>
        <w:rPr>
          <w:b/>
          <w:bCs/>
        </w:rPr>
        <w:noBreakHyphen/>
        <w:t>493.</w:t>
      </w:r>
      <w:r>
        <w:tab/>
        <w:t>Deleted by No. 101 of 1990 s. 41.]</w:t>
      </w:r>
    </w:p>
    <w:p>
      <w:pPr>
        <w:pStyle w:val="Ednotedivision"/>
      </w:pPr>
      <w:r>
        <w:t>[Chapters LI (s. 494</w:t>
      </w:r>
      <w:r>
        <w:noBreakHyphen/>
        <w:t>495) and LII (s. 496</w:t>
      </w:r>
      <w:r>
        <w:noBreakHyphen/>
        <w:t>509) deleted by No. 101 of 1990 s. 42.]</w:t>
      </w:r>
    </w:p>
    <w:p>
      <w:pPr>
        <w:pStyle w:val="Heading3"/>
        <w:rPr>
          <w:snapToGrid w:val="0"/>
        </w:rPr>
      </w:pPr>
      <w:bookmarkStart w:id="2193" w:name="_Toc189539649"/>
      <w:bookmarkStart w:id="2194" w:name="_Toc193099987"/>
      <w:bookmarkStart w:id="2195" w:name="_Toc196196270"/>
      <w:bookmarkStart w:id="2196" w:name="_Toc196732235"/>
      <w:bookmarkStart w:id="2197" w:name="_Toc201741126"/>
      <w:bookmarkStart w:id="2198" w:name="_Toc202763176"/>
      <w:bookmarkStart w:id="2199" w:name="_Toc203538794"/>
      <w:bookmarkStart w:id="2200" w:name="_Toc205192450"/>
      <w:bookmarkStart w:id="2201" w:name="_Toc205280334"/>
      <w:bookmarkStart w:id="2202" w:name="_Toc207614343"/>
      <w:bookmarkStart w:id="2203" w:name="_Toc207615724"/>
      <w:bookmarkStart w:id="2204" w:name="_Toc207689053"/>
      <w:bookmarkStart w:id="2205" w:name="_Toc209329089"/>
      <w:bookmarkStart w:id="2206" w:name="_Toc209338725"/>
      <w:bookmarkStart w:id="2207" w:name="_Toc209503949"/>
      <w:bookmarkStart w:id="2208" w:name="_Toc211654193"/>
      <w:bookmarkStart w:id="2209" w:name="_Toc233779040"/>
      <w:bookmarkStart w:id="2210" w:name="_Toc241052712"/>
      <w:bookmarkStart w:id="2211" w:name="_Toc241382223"/>
      <w:bookmarkStart w:id="2212" w:name="_Toc241382691"/>
      <w:bookmarkStart w:id="2213" w:name="_Toc247948054"/>
      <w:bookmarkStart w:id="2214" w:name="_Toc248824950"/>
      <w:bookmarkStart w:id="2215" w:name="_Toc249936531"/>
      <w:bookmarkStart w:id="2216" w:name="_Toc252185408"/>
      <w:bookmarkStart w:id="2217" w:name="_Toc253057895"/>
      <w:bookmarkStart w:id="2218" w:name="_Toc253126003"/>
      <w:bookmarkStart w:id="2219" w:name="_Toc254101157"/>
      <w:bookmarkStart w:id="2220" w:name="_Toc254101635"/>
      <w:bookmarkStart w:id="2221" w:name="_Toc254105253"/>
      <w:bookmarkStart w:id="2222" w:name="_Toc254175253"/>
      <w:bookmarkStart w:id="2223" w:name="_Toc254184976"/>
      <w:bookmarkStart w:id="2224" w:name="_Toc254612772"/>
      <w:bookmarkStart w:id="2225" w:name="_Toc255891467"/>
      <w:bookmarkStart w:id="2226" w:name="_Toc256091329"/>
      <w:r>
        <w:rPr>
          <w:rStyle w:val="CharDivNo"/>
        </w:rPr>
        <w:t>Chapter LIII</w:t>
      </w:r>
      <w:r>
        <w:rPr>
          <w:snapToGrid w:val="0"/>
        </w:rPr>
        <w:t> — </w:t>
      </w:r>
      <w:r>
        <w:rPr>
          <w:rStyle w:val="CharDivText"/>
        </w:rPr>
        <w:t>Personation</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pPr>
        <w:pStyle w:val="Heading5"/>
        <w:rPr>
          <w:snapToGrid w:val="0"/>
        </w:rPr>
      </w:pPr>
      <w:bookmarkStart w:id="2227" w:name="_Toc256091330"/>
      <w:r>
        <w:rPr>
          <w:rStyle w:val="CharSectno"/>
        </w:rPr>
        <w:t>510</w:t>
      </w:r>
      <w:r>
        <w:rPr>
          <w:snapToGrid w:val="0"/>
        </w:rPr>
        <w:t>.</w:t>
      </w:r>
      <w:r>
        <w:rPr>
          <w:snapToGrid w:val="0"/>
        </w:rPr>
        <w:tab/>
        <w:t>Personation in general</w:t>
      </w:r>
      <w:bookmarkEnd w:id="2227"/>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spacing w:before="80"/>
        <w:ind w:left="890" w:hanging="890"/>
      </w:pPr>
      <w:r>
        <w:tab/>
        <w:t>[Section 510 amended by No. 51 of 1992 s. 16(2); No. 70 of 2004 s. 34(1).]</w:t>
      </w:r>
    </w:p>
    <w:p>
      <w:pPr>
        <w:pStyle w:val="Heading5"/>
        <w:spacing w:before="180"/>
        <w:rPr>
          <w:snapToGrid w:val="0"/>
        </w:rPr>
      </w:pPr>
      <w:bookmarkStart w:id="2228" w:name="_Toc256091331"/>
      <w:r>
        <w:rPr>
          <w:rStyle w:val="CharSectno"/>
        </w:rPr>
        <w:t>511</w:t>
      </w:r>
      <w:r>
        <w:rPr>
          <w:snapToGrid w:val="0"/>
        </w:rPr>
        <w:t>.</w:t>
      </w:r>
      <w:r>
        <w:rPr>
          <w:snapToGrid w:val="0"/>
        </w:rPr>
        <w:tab/>
        <w:t>Personation of owner of shares</w:t>
      </w:r>
      <w:bookmarkEnd w:id="2228"/>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spacing w:before="180"/>
        <w:rPr>
          <w:snapToGrid w:val="0"/>
        </w:rPr>
      </w:pPr>
      <w:bookmarkStart w:id="2229" w:name="_Toc256091332"/>
      <w:r>
        <w:rPr>
          <w:rStyle w:val="CharSectno"/>
        </w:rPr>
        <w:t>512</w:t>
      </w:r>
      <w:r>
        <w:rPr>
          <w:snapToGrid w:val="0"/>
        </w:rPr>
        <w:t>.</w:t>
      </w:r>
      <w:r>
        <w:rPr>
          <w:snapToGrid w:val="0"/>
        </w:rPr>
        <w:tab/>
        <w:t>Falsely acknowledging deeds, recognizances etc.</w:t>
      </w:r>
      <w:bookmarkEnd w:id="2229"/>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2230" w:name="_Toc256091333"/>
      <w:r>
        <w:rPr>
          <w:rStyle w:val="CharSectno"/>
        </w:rPr>
        <w:t>513</w:t>
      </w:r>
      <w:r>
        <w:rPr>
          <w:snapToGrid w:val="0"/>
        </w:rPr>
        <w:t>.</w:t>
      </w:r>
      <w:r>
        <w:rPr>
          <w:snapToGrid w:val="0"/>
        </w:rPr>
        <w:tab/>
        <w:t>Personation of a person named in a certificate</w:t>
      </w:r>
      <w:bookmarkEnd w:id="2230"/>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keepLines w:val="0"/>
        <w:rPr>
          <w:snapToGrid w:val="0"/>
        </w:rPr>
      </w:pPr>
      <w:bookmarkStart w:id="2231" w:name="_Toc256091334"/>
      <w:r>
        <w:rPr>
          <w:rStyle w:val="CharSectno"/>
        </w:rPr>
        <w:t>514</w:t>
      </w:r>
      <w:r>
        <w:rPr>
          <w:snapToGrid w:val="0"/>
        </w:rPr>
        <w:t>.</w:t>
      </w:r>
      <w:r>
        <w:rPr>
          <w:snapToGrid w:val="0"/>
        </w:rPr>
        <w:tab/>
        <w:t>Lending certificate for personation</w:t>
      </w:r>
      <w:bookmarkEnd w:id="2231"/>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2232" w:name="_Toc189539655"/>
      <w:bookmarkStart w:id="2233" w:name="_Toc193099993"/>
      <w:bookmarkStart w:id="2234" w:name="_Toc196196276"/>
      <w:bookmarkStart w:id="2235" w:name="_Toc196732241"/>
      <w:bookmarkStart w:id="2236" w:name="_Toc201741132"/>
      <w:bookmarkStart w:id="2237" w:name="_Toc202763182"/>
      <w:bookmarkStart w:id="2238" w:name="_Toc203538800"/>
      <w:bookmarkStart w:id="2239" w:name="_Toc205192456"/>
      <w:bookmarkStart w:id="2240" w:name="_Toc205280340"/>
      <w:bookmarkStart w:id="2241" w:name="_Toc207614349"/>
      <w:bookmarkStart w:id="2242" w:name="_Toc207615730"/>
      <w:bookmarkStart w:id="2243" w:name="_Toc207689059"/>
      <w:bookmarkStart w:id="2244" w:name="_Toc209329095"/>
      <w:bookmarkStart w:id="2245" w:name="_Toc209338731"/>
      <w:bookmarkStart w:id="2246" w:name="_Toc209503955"/>
      <w:bookmarkStart w:id="2247" w:name="_Toc211654199"/>
      <w:bookmarkStart w:id="2248" w:name="_Toc233779046"/>
      <w:bookmarkStart w:id="2249" w:name="_Toc241052718"/>
      <w:bookmarkStart w:id="2250" w:name="_Toc241382229"/>
      <w:bookmarkStart w:id="2251" w:name="_Toc241382697"/>
      <w:bookmarkStart w:id="2252" w:name="_Toc247948060"/>
      <w:bookmarkStart w:id="2253" w:name="_Toc248824956"/>
      <w:bookmarkStart w:id="2254" w:name="_Toc249936537"/>
      <w:bookmarkStart w:id="2255" w:name="_Toc252185414"/>
      <w:bookmarkStart w:id="2256" w:name="_Toc253057901"/>
      <w:bookmarkStart w:id="2257" w:name="_Toc253126009"/>
      <w:bookmarkStart w:id="2258" w:name="_Toc254101163"/>
      <w:bookmarkStart w:id="2259" w:name="_Toc254101641"/>
      <w:bookmarkStart w:id="2260" w:name="_Toc254105259"/>
      <w:bookmarkStart w:id="2261" w:name="_Toc254175259"/>
      <w:bookmarkStart w:id="2262" w:name="_Toc254184982"/>
      <w:bookmarkStart w:id="2263" w:name="_Toc254612778"/>
      <w:bookmarkStart w:id="2264" w:name="_Toc255891473"/>
      <w:bookmarkStart w:id="2265" w:name="_Toc256091335"/>
      <w:r>
        <w:rPr>
          <w:snapToGrid w:val="0"/>
        </w:rPr>
        <w:t>Division IV — Offences connected with trade and breach of contract, and corruption of agents, trustees, and others</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pPr>
        <w:pStyle w:val="Heading3"/>
        <w:rPr>
          <w:snapToGrid w:val="0"/>
        </w:rPr>
      </w:pPr>
      <w:bookmarkStart w:id="2266" w:name="_Toc189539656"/>
      <w:bookmarkStart w:id="2267" w:name="_Toc193099994"/>
      <w:bookmarkStart w:id="2268" w:name="_Toc196196277"/>
      <w:bookmarkStart w:id="2269" w:name="_Toc196732242"/>
      <w:bookmarkStart w:id="2270" w:name="_Toc201741133"/>
      <w:bookmarkStart w:id="2271" w:name="_Toc202763183"/>
      <w:bookmarkStart w:id="2272" w:name="_Toc203538801"/>
      <w:bookmarkStart w:id="2273" w:name="_Toc205192457"/>
      <w:bookmarkStart w:id="2274" w:name="_Toc205280341"/>
      <w:bookmarkStart w:id="2275" w:name="_Toc207614350"/>
      <w:bookmarkStart w:id="2276" w:name="_Toc207615731"/>
      <w:bookmarkStart w:id="2277" w:name="_Toc207689060"/>
      <w:bookmarkStart w:id="2278" w:name="_Toc209329096"/>
      <w:bookmarkStart w:id="2279" w:name="_Toc209338732"/>
      <w:bookmarkStart w:id="2280" w:name="_Toc209503956"/>
      <w:bookmarkStart w:id="2281" w:name="_Toc211654200"/>
      <w:bookmarkStart w:id="2282" w:name="_Toc233779047"/>
      <w:bookmarkStart w:id="2283" w:name="_Toc241052719"/>
      <w:bookmarkStart w:id="2284" w:name="_Toc241382230"/>
      <w:bookmarkStart w:id="2285" w:name="_Toc241382698"/>
      <w:bookmarkStart w:id="2286" w:name="_Toc247948061"/>
      <w:bookmarkStart w:id="2287" w:name="_Toc248824957"/>
      <w:bookmarkStart w:id="2288" w:name="_Toc249936538"/>
      <w:bookmarkStart w:id="2289" w:name="_Toc252185415"/>
      <w:bookmarkStart w:id="2290" w:name="_Toc253057902"/>
      <w:bookmarkStart w:id="2291" w:name="_Toc253126010"/>
      <w:bookmarkStart w:id="2292" w:name="_Toc254101164"/>
      <w:bookmarkStart w:id="2293" w:name="_Toc254101642"/>
      <w:bookmarkStart w:id="2294" w:name="_Toc254105260"/>
      <w:bookmarkStart w:id="2295" w:name="_Toc254175260"/>
      <w:bookmarkStart w:id="2296" w:name="_Toc254184983"/>
      <w:bookmarkStart w:id="2297" w:name="_Toc254612779"/>
      <w:bookmarkStart w:id="2298" w:name="_Toc255891474"/>
      <w:bookmarkStart w:id="2299" w:name="_Toc256091336"/>
      <w:r>
        <w:rPr>
          <w:rStyle w:val="CharDivNo"/>
        </w:rPr>
        <w:t>Chapter LIV</w:t>
      </w:r>
      <w:r>
        <w:rPr>
          <w:snapToGrid w:val="0"/>
        </w:rPr>
        <w:t> — </w:t>
      </w:r>
      <w:r>
        <w:rPr>
          <w:rStyle w:val="CharDivText"/>
        </w:rPr>
        <w:t>Fraudulent debtors</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pPr>
        <w:pStyle w:val="Ednotesection"/>
        <w:keepNext/>
        <w:keepLines/>
      </w:pPr>
      <w:r>
        <w:t>[</w:t>
      </w:r>
      <w:r>
        <w:rPr>
          <w:b/>
        </w:rPr>
        <w:t>515</w:t>
      </w:r>
      <w:r>
        <w:rPr>
          <w:b/>
        </w:rPr>
        <w:noBreakHyphen/>
        <w:t>526.</w:t>
      </w:r>
      <w:r>
        <w:tab/>
        <w:t>Deleted by No. 51 of 1992 s. 11.]</w:t>
      </w:r>
    </w:p>
    <w:p>
      <w:pPr>
        <w:pStyle w:val="Heading5"/>
        <w:rPr>
          <w:snapToGrid w:val="0"/>
        </w:rPr>
      </w:pPr>
      <w:bookmarkStart w:id="2300" w:name="_Toc256091337"/>
      <w:r>
        <w:rPr>
          <w:rStyle w:val="CharSectno"/>
        </w:rPr>
        <w:t>527</w:t>
      </w:r>
      <w:r>
        <w:rPr>
          <w:snapToGrid w:val="0"/>
        </w:rPr>
        <w:t>.</w:t>
      </w:r>
      <w:r>
        <w:rPr>
          <w:snapToGrid w:val="0"/>
        </w:rPr>
        <w:tab/>
        <w:t>Fraudulent dealing by judgment debtors</w:t>
      </w:r>
      <w:bookmarkEnd w:id="2300"/>
    </w:p>
    <w:p>
      <w:pPr>
        <w:pStyle w:val="Subsection"/>
      </w:pPr>
      <w:r>
        <w:tab/>
        <w:t>(1)</w:t>
      </w:r>
      <w:r>
        <w:tab/>
        <w:t>Any person who, with intent to defraud the person’s creditors or any of them, conceals or removes any property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keepNext/>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Deleted by No. 51 of 1992 s. 11.]</w:t>
      </w:r>
    </w:p>
    <w:p>
      <w:pPr>
        <w:pStyle w:val="Heading3"/>
        <w:rPr>
          <w:snapToGrid w:val="0"/>
        </w:rPr>
      </w:pPr>
      <w:bookmarkStart w:id="2301" w:name="_Toc189539658"/>
      <w:bookmarkStart w:id="2302" w:name="_Toc193099996"/>
      <w:bookmarkStart w:id="2303" w:name="_Toc196196279"/>
      <w:bookmarkStart w:id="2304" w:name="_Toc196732244"/>
      <w:bookmarkStart w:id="2305" w:name="_Toc201741135"/>
      <w:bookmarkStart w:id="2306" w:name="_Toc202763185"/>
      <w:bookmarkStart w:id="2307" w:name="_Toc203538803"/>
      <w:bookmarkStart w:id="2308" w:name="_Toc205192459"/>
      <w:bookmarkStart w:id="2309" w:name="_Toc205280343"/>
      <w:bookmarkStart w:id="2310" w:name="_Toc207614352"/>
      <w:bookmarkStart w:id="2311" w:name="_Toc207615733"/>
      <w:bookmarkStart w:id="2312" w:name="_Toc207689062"/>
      <w:bookmarkStart w:id="2313" w:name="_Toc209329098"/>
      <w:bookmarkStart w:id="2314" w:name="_Toc209338734"/>
      <w:bookmarkStart w:id="2315" w:name="_Toc209503958"/>
      <w:bookmarkStart w:id="2316" w:name="_Toc211654202"/>
      <w:bookmarkStart w:id="2317" w:name="_Toc233779049"/>
      <w:bookmarkStart w:id="2318" w:name="_Toc241052721"/>
      <w:bookmarkStart w:id="2319" w:name="_Toc241382232"/>
      <w:bookmarkStart w:id="2320" w:name="_Toc241382700"/>
      <w:bookmarkStart w:id="2321" w:name="_Toc247948063"/>
      <w:bookmarkStart w:id="2322" w:name="_Toc248824959"/>
      <w:bookmarkStart w:id="2323" w:name="_Toc249936540"/>
      <w:bookmarkStart w:id="2324" w:name="_Toc252185417"/>
      <w:bookmarkStart w:id="2325" w:name="_Toc253057904"/>
      <w:bookmarkStart w:id="2326" w:name="_Toc253126012"/>
      <w:bookmarkStart w:id="2327" w:name="_Toc254101166"/>
      <w:bookmarkStart w:id="2328" w:name="_Toc254101644"/>
      <w:bookmarkStart w:id="2329" w:name="_Toc254105262"/>
      <w:bookmarkStart w:id="2330" w:name="_Toc254175262"/>
      <w:bookmarkStart w:id="2331" w:name="_Toc254184985"/>
      <w:bookmarkStart w:id="2332" w:name="_Toc254612781"/>
      <w:bookmarkStart w:id="2333" w:name="_Toc255891476"/>
      <w:bookmarkStart w:id="2334" w:name="_Toc256091338"/>
      <w:r>
        <w:rPr>
          <w:rStyle w:val="CharDivNo"/>
        </w:rPr>
        <w:t>Chapter LV</w:t>
      </w:r>
      <w:r>
        <w:rPr>
          <w:snapToGrid w:val="0"/>
        </w:rPr>
        <w:t> — </w:t>
      </w:r>
      <w:r>
        <w:rPr>
          <w:rStyle w:val="CharDivText"/>
        </w:rPr>
        <w:t>Corruption of agents, trustees, and others in whom confidence is reposed</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pPr>
        <w:pStyle w:val="Heading5"/>
        <w:rPr>
          <w:snapToGrid w:val="0"/>
        </w:rPr>
      </w:pPr>
      <w:bookmarkStart w:id="2335" w:name="_Toc256091339"/>
      <w:r>
        <w:rPr>
          <w:rStyle w:val="CharSectno"/>
        </w:rPr>
        <w:t>529</w:t>
      </w:r>
      <w:r>
        <w:rPr>
          <w:snapToGrid w:val="0"/>
        </w:rPr>
        <w:t>.</w:t>
      </w:r>
      <w:r>
        <w:rPr>
          <w:snapToGrid w:val="0"/>
        </w:rPr>
        <w:tab/>
        <w:t>Receipt or solicitation of secret commission by an agent</w:t>
      </w:r>
      <w:bookmarkEnd w:id="2335"/>
    </w:p>
    <w:p>
      <w:pPr>
        <w:pStyle w:val="Subsection"/>
        <w:rPr>
          <w:snapToGrid w:val="0"/>
        </w:rPr>
      </w:pPr>
      <w:r>
        <w:rPr>
          <w:snapToGrid w:val="0"/>
        </w:rPr>
        <w:tab/>
      </w:r>
      <w:r>
        <w:rPr>
          <w:snapToGrid w:val="0"/>
        </w:rPr>
        <w:tab/>
        <w:t>If any agent corruptly receives or solicits from any person, for himself or for any other person,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[Section 529 amended by No. 101 of 1990 s. 43.]</w:t>
      </w:r>
    </w:p>
    <w:p>
      <w:pPr>
        <w:pStyle w:val="Heading5"/>
        <w:rPr>
          <w:snapToGrid w:val="0"/>
        </w:rPr>
      </w:pPr>
      <w:bookmarkStart w:id="2336" w:name="_Toc256091340"/>
      <w:r>
        <w:rPr>
          <w:rStyle w:val="CharSectno"/>
        </w:rPr>
        <w:t>530</w:t>
      </w:r>
      <w:r>
        <w:rPr>
          <w:snapToGrid w:val="0"/>
        </w:rPr>
        <w:t>.</w:t>
      </w:r>
      <w:r>
        <w:rPr>
          <w:snapToGrid w:val="0"/>
        </w:rPr>
        <w:tab/>
        <w:t>Gift or offer of secret commission to an agent</w:t>
      </w:r>
      <w:bookmarkEnd w:id="2336"/>
    </w:p>
    <w:p>
      <w:pPr>
        <w:pStyle w:val="Subsection"/>
        <w:rPr>
          <w:snapToGrid w:val="0"/>
        </w:rPr>
      </w:pPr>
      <w:r>
        <w:rPr>
          <w:snapToGrid w:val="0"/>
        </w:rPr>
        <w:tab/>
      </w:r>
      <w:r>
        <w:rPr>
          <w:snapToGrid w:val="0"/>
        </w:rPr>
        <w:tab/>
        <w:t>If any person corruptly gives or offers to any agent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[Section 530 amended by No. 101 of 1990 s. 43.]</w:t>
      </w:r>
    </w:p>
    <w:p>
      <w:pPr>
        <w:pStyle w:val="Heading5"/>
        <w:spacing w:before="240"/>
        <w:rPr>
          <w:snapToGrid w:val="0"/>
        </w:rPr>
      </w:pPr>
      <w:bookmarkStart w:id="2337" w:name="_Toc256091341"/>
      <w:r>
        <w:rPr>
          <w:rStyle w:val="CharSectno"/>
        </w:rPr>
        <w:t>531</w:t>
      </w:r>
      <w:r>
        <w:rPr>
          <w:snapToGrid w:val="0"/>
        </w:rPr>
        <w:t>.</w:t>
      </w:r>
      <w:r>
        <w:rPr>
          <w:snapToGrid w:val="0"/>
        </w:rPr>
        <w:tab/>
        <w:t>Secret gifts to parent etc. of agent deemed gifts to agent</w:t>
      </w:r>
      <w:bookmarkEnd w:id="2337"/>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rPr>
          <w:snapToGrid w:val="0"/>
        </w:rPr>
      </w:pPr>
      <w:bookmarkStart w:id="2338" w:name="_Toc256091342"/>
      <w:r>
        <w:rPr>
          <w:rStyle w:val="CharSectno"/>
        </w:rPr>
        <w:t>532</w:t>
      </w:r>
      <w:r>
        <w:rPr>
          <w:snapToGrid w:val="0"/>
        </w:rPr>
        <w:t>.</w:t>
      </w:r>
      <w:r>
        <w:rPr>
          <w:snapToGrid w:val="0"/>
        </w:rPr>
        <w:tab/>
        <w:t>Giving to agent false or misleading receipt or account</w:t>
      </w:r>
      <w:bookmarkEnd w:id="2338"/>
    </w:p>
    <w:p>
      <w:pPr>
        <w:pStyle w:val="Subsection"/>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[Section 532 amended by No. 101 of 1990 s. 43.]</w:t>
      </w:r>
    </w:p>
    <w:p>
      <w:pPr>
        <w:pStyle w:val="Heading5"/>
        <w:rPr>
          <w:snapToGrid w:val="0"/>
        </w:rPr>
      </w:pPr>
      <w:bookmarkStart w:id="2339" w:name="_Toc256091343"/>
      <w:r>
        <w:rPr>
          <w:rStyle w:val="CharSectno"/>
        </w:rPr>
        <w:t>533</w:t>
      </w:r>
      <w:r>
        <w:rPr>
          <w:snapToGrid w:val="0"/>
        </w:rPr>
        <w:t>.</w:t>
      </w:r>
      <w:r>
        <w:rPr>
          <w:snapToGrid w:val="0"/>
        </w:rPr>
        <w:tab/>
        <w:t>Gift or receipt of secret commission in return for advice given</w:t>
      </w:r>
      <w:bookmarkEnd w:id="2339"/>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[Section 533 amended by No. 101 of 1990 s. 43.]</w:t>
      </w:r>
    </w:p>
    <w:p>
      <w:pPr>
        <w:pStyle w:val="Heading5"/>
        <w:rPr>
          <w:snapToGrid w:val="0"/>
        </w:rPr>
      </w:pPr>
      <w:bookmarkStart w:id="2340" w:name="_Toc256091344"/>
      <w:r>
        <w:rPr>
          <w:rStyle w:val="CharSectno"/>
        </w:rPr>
        <w:t>534</w:t>
      </w:r>
      <w:r>
        <w:rPr>
          <w:snapToGrid w:val="0"/>
        </w:rPr>
        <w:t>.</w:t>
      </w:r>
      <w:r>
        <w:rPr>
          <w:snapToGrid w:val="0"/>
        </w:rPr>
        <w:tab/>
        <w:t>Offer or solicitation of secret commission in return for advice given</w:t>
      </w:r>
      <w:bookmarkEnd w:id="2340"/>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w:t>
      </w:r>
    </w:p>
    <w:p>
      <w:pPr>
        <w:pStyle w:val="Indenta"/>
        <w:rPr>
          <w:snapToGrid w:val="0"/>
        </w:rPr>
      </w:pPr>
      <w:r>
        <w:rPr>
          <w:snapToGrid w:val="0"/>
        </w:rPr>
        <w:tab/>
        <w:t>(a)</w:t>
      </w:r>
      <w:r>
        <w:rPr>
          <w:snapToGrid w:val="0"/>
        </w:rPr>
        <w:tab/>
        <w:t>to enter into a contract with the person offering or solicited; or</w:t>
      </w:r>
    </w:p>
    <w:p>
      <w:pPr>
        <w:pStyle w:val="Indenta"/>
        <w:keepLines/>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[Section 534 amended by No. 101 of 1990 s. 43.]</w:t>
      </w:r>
    </w:p>
    <w:p>
      <w:pPr>
        <w:pStyle w:val="Heading5"/>
        <w:rPr>
          <w:snapToGrid w:val="0"/>
        </w:rPr>
      </w:pPr>
      <w:bookmarkStart w:id="2341" w:name="_Toc256091345"/>
      <w:r>
        <w:rPr>
          <w:rStyle w:val="CharSectno"/>
        </w:rPr>
        <w:t>535</w:t>
      </w:r>
      <w:r>
        <w:rPr>
          <w:snapToGrid w:val="0"/>
        </w:rPr>
        <w:t>.</w:t>
      </w:r>
      <w:r>
        <w:rPr>
          <w:snapToGrid w:val="0"/>
        </w:rPr>
        <w:tab/>
        <w:t>Secret commission to trustee in return for substituted appointment</w:t>
      </w:r>
      <w:bookmarkEnd w:id="2341"/>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2342" w:name="_Toc256091346"/>
      <w:r>
        <w:rPr>
          <w:rStyle w:val="CharSectno"/>
        </w:rPr>
        <w:t>536</w:t>
      </w:r>
      <w:r>
        <w:rPr>
          <w:snapToGrid w:val="0"/>
        </w:rPr>
        <w:t>.</w:t>
      </w:r>
      <w:r>
        <w:rPr>
          <w:snapToGrid w:val="0"/>
        </w:rPr>
        <w:tab/>
        <w:t>Aiding etc. Chapter LV offences within or outside Western Australia</w:t>
      </w:r>
      <w:bookmarkEnd w:id="2342"/>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ind w:left="890" w:hanging="890"/>
      </w:pPr>
      <w:r>
        <w:tab/>
        <w:t>[Section 536 amended by No. 101 of 1990 s. 43.]</w:t>
      </w:r>
    </w:p>
    <w:p>
      <w:pPr>
        <w:pStyle w:val="Heading5"/>
        <w:rPr>
          <w:snapToGrid w:val="0"/>
        </w:rPr>
      </w:pPr>
      <w:bookmarkStart w:id="2343" w:name="_Toc256091347"/>
      <w:r>
        <w:rPr>
          <w:rStyle w:val="CharSectno"/>
        </w:rPr>
        <w:t>537</w:t>
      </w:r>
      <w:r>
        <w:rPr>
          <w:snapToGrid w:val="0"/>
        </w:rPr>
        <w:t>.</w:t>
      </w:r>
      <w:r>
        <w:rPr>
          <w:snapToGrid w:val="0"/>
        </w:rPr>
        <w:tab/>
        <w:t>Liability of directors etc. acting without authority</w:t>
      </w:r>
      <w:bookmarkEnd w:id="2343"/>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2344" w:name="_Toc256091348"/>
      <w:r>
        <w:rPr>
          <w:rStyle w:val="CharSectno"/>
        </w:rPr>
        <w:t>538</w:t>
      </w:r>
      <w:r>
        <w:rPr>
          <w:snapToGrid w:val="0"/>
        </w:rPr>
        <w:t>.</w:t>
      </w:r>
      <w:r>
        <w:rPr>
          <w:snapToGrid w:val="0"/>
        </w:rPr>
        <w:tab/>
        <w:t>Penalty for Chapter LV offences</w:t>
      </w:r>
      <w:bookmarkEnd w:id="2344"/>
    </w:p>
    <w:p>
      <w:pPr>
        <w:pStyle w:val="Subsection"/>
        <w:ind w:left="890" w:hanging="890"/>
        <w:rPr>
          <w:snapToGrid w:val="0"/>
        </w:rPr>
      </w:pPr>
      <w:r>
        <w:rPr>
          <w:snapToGrid w:val="0"/>
        </w:rPr>
        <w:tab/>
      </w:r>
      <w:r>
        <w:rPr>
          <w:snapToGrid w:val="0"/>
        </w:rPr>
        <w:tab/>
        <w:t>Any person, on conviction of a crime under any of the provisions of this Chapter, shall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ind w:left="890" w:hanging="890"/>
      </w:pPr>
      <w:r>
        <w:tab/>
        <w:t>[Section 538 amended by No. 113 of 1965 s. 8(1); No. 101 of 1990 s. 43 and 44.]</w:t>
      </w:r>
    </w:p>
    <w:p>
      <w:pPr>
        <w:pStyle w:val="Heading5"/>
        <w:rPr>
          <w:snapToGrid w:val="0"/>
        </w:rPr>
      </w:pPr>
      <w:bookmarkStart w:id="2345" w:name="_Toc256091349"/>
      <w:r>
        <w:rPr>
          <w:rStyle w:val="CharSectno"/>
        </w:rPr>
        <w:t>539</w:t>
      </w:r>
      <w:r>
        <w:rPr>
          <w:snapToGrid w:val="0"/>
        </w:rPr>
        <w:t>.</w:t>
      </w:r>
      <w:r>
        <w:rPr>
          <w:snapToGrid w:val="0"/>
        </w:rPr>
        <w:tab/>
        <w:t>Court may order withdrawal of trifling or technical cases</w:t>
      </w:r>
      <w:bookmarkEnd w:id="2345"/>
    </w:p>
    <w:p>
      <w:pPr>
        <w:pStyle w:val="Subsection"/>
        <w:rPr>
          <w:snapToGrid w:val="0"/>
        </w:rPr>
      </w:pPr>
      <w:r>
        <w:rPr>
          <w:snapToGrid w:val="0"/>
        </w:rPr>
        <w:tab/>
      </w:r>
      <w:r>
        <w:rPr>
          <w:snapToGrid w:val="0"/>
        </w:rPr>
        <w:tab/>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w:t>
      </w:r>
      <w:r>
        <w:t xml:space="preserve"> section 538.</w:t>
      </w:r>
    </w:p>
    <w:p>
      <w:pPr>
        <w:pStyle w:val="Footnotesection"/>
        <w:keepLines w:val="0"/>
        <w:ind w:left="890" w:hanging="890"/>
      </w:pPr>
      <w:r>
        <w:tab/>
        <w:t>[Section 539 amended by No. 44 of 2009 s. 14.]</w:t>
      </w:r>
    </w:p>
    <w:p>
      <w:pPr>
        <w:pStyle w:val="Heading5"/>
        <w:rPr>
          <w:snapToGrid w:val="0"/>
        </w:rPr>
      </w:pPr>
      <w:bookmarkStart w:id="2346" w:name="_Toc256091350"/>
      <w:r>
        <w:rPr>
          <w:rStyle w:val="CharSectno"/>
        </w:rPr>
        <w:t>540</w:t>
      </w:r>
      <w:r>
        <w:rPr>
          <w:snapToGrid w:val="0"/>
        </w:rPr>
        <w:t>.</w:t>
      </w:r>
      <w:r>
        <w:rPr>
          <w:snapToGrid w:val="0"/>
        </w:rPr>
        <w:tab/>
        <w:t>Protection of witness giving answers criminating himself</w:t>
      </w:r>
      <w:bookmarkEnd w:id="2346"/>
    </w:p>
    <w:p>
      <w:pPr>
        <w:pStyle w:val="Subsection"/>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rPr>
          <w:snapToGrid w:val="0"/>
        </w:rPr>
      </w:pPr>
      <w:r>
        <w:rPr>
          <w:snapToGrid w:val="0"/>
        </w:rPr>
        <w:tab/>
      </w:r>
      <w:r>
        <w:rPr>
          <w:snapToGrid w:val="0"/>
        </w:rPr>
        <w:tab/>
        <w:t>Provided that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rPr>
      </w:pPr>
      <w:r>
        <w:rPr>
          <w:snapToGrid w:val="0"/>
        </w:rPr>
        <w:tab/>
        <w:t>(b)</w:t>
      </w:r>
      <w:r>
        <w:rPr>
          <w:snapToGrid w:val="0"/>
        </w:rPr>
        <w:tab/>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180"/>
        <w:rPr>
          <w:snapToGrid w:val="0"/>
        </w:rPr>
      </w:pPr>
      <w:bookmarkStart w:id="2347" w:name="_Toc256091351"/>
      <w:r>
        <w:rPr>
          <w:rStyle w:val="CharSectno"/>
        </w:rPr>
        <w:t>541</w:t>
      </w:r>
      <w:r>
        <w:rPr>
          <w:snapToGrid w:val="0"/>
        </w:rPr>
        <w:t>.</w:t>
      </w:r>
      <w:r>
        <w:rPr>
          <w:snapToGrid w:val="0"/>
        </w:rPr>
        <w:tab/>
        <w:t>Stay of proceedings against such witness</w:t>
      </w:r>
      <w:bookmarkEnd w:id="2347"/>
    </w:p>
    <w:p>
      <w:pPr>
        <w:pStyle w:val="Subsection"/>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spacing w:before="100"/>
        <w:ind w:left="890" w:hanging="890"/>
      </w:pPr>
      <w:r>
        <w:tab/>
        <w:t>[Section 541 amended by No. 59 of 2004 s. 80.]</w:t>
      </w:r>
    </w:p>
    <w:p>
      <w:pPr>
        <w:pStyle w:val="Heading5"/>
        <w:keepLines w:val="0"/>
        <w:rPr>
          <w:snapToGrid w:val="0"/>
        </w:rPr>
      </w:pPr>
      <w:bookmarkStart w:id="2348" w:name="_Toc256091352"/>
      <w:r>
        <w:rPr>
          <w:rStyle w:val="CharSectno"/>
        </w:rPr>
        <w:t>542</w:t>
      </w:r>
      <w:r>
        <w:rPr>
          <w:snapToGrid w:val="0"/>
        </w:rPr>
        <w:t>.</w:t>
      </w:r>
      <w:r>
        <w:rPr>
          <w:snapToGrid w:val="0"/>
        </w:rPr>
        <w:tab/>
        <w:t>Custom of itself no defence</w:t>
      </w:r>
      <w:bookmarkEnd w:id="2348"/>
    </w:p>
    <w:p>
      <w:pPr>
        <w:pStyle w:val="Subsection"/>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rPr>
          <w:snapToGrid w:val="0"/>
        </w:rPr>
      </w:pPr>
      <w:bookmarkStart w:id="2349" w:name="_Toc256091353"/>
      <w:r>
        <w:rPr>
          <w:rStyle w:val="CharSectno"/>
        </w:rPr>
        <w:t>543</w:t>
      </w:r>
      <w:r>
        <w:rPr>
          <w:snapToGrid w:val="0"/>
        </w:rPr>
        <w:t>.</w:t>
      </w:r>
      <w:r>
        <w:rPr>
          <w:snapToGrid w:val="0"/>
        </w:rPr>
        <w:tab/>
        <w:t>Burden of proof that gift not secret commission</w:t>
      </w:r>
      <w:bookmarkEnd w:id="2349"/>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ind w:left="890" w:hanging="890"/>
      </w:pPr>
      <w:r>
        <w:t>[</w:t>
      </w:r>
      <w:r>
        <w:rPr>
          <w:b/>
        </w:rPr>
        <w:t>544.</w:t>
      </w:r>
      <w:r>
        <w:tab/>
      </w:r>
      <w:r>
        <w:tab/>
        <w:t>Deleted by No. 101 of 1990 s. 45.]</w:t>
      </w:r>
    </w:p>
    <w:p>
      <w:pPr>
        <w:pStyle w:val="Ednotesection"/>
        <w:ind w:left="890" w:hanging="890"/>
      </w:pPr>
      <w:r>
        <w:t>[</w:t>
      </w:r>
      <w:r>
        <w:rPr>
          <w:b/>
        </w:rPr>
        <w:t>545.</w:t>
      </w:r>
      <w:r>
        <w:tab/>
      </w:r>
      <w:r>
        <w:tab/>
        <w:t>Deleted by No. 101 of 1990 s. 46.]</w:t>
      </w:r>
    </w:p>
    <w:p>
      <w:pPr>
        <w:pStyle w:val="Heading5"/>
        <w:rPr>
          <w:snapToGrid w:val="0"/>
        </w:rPr>
      </w:pPr>
      <w:bookmarkStart w:id="2350" w:name="_Toc256091354"/>
      <w:r>
        <w:rPr>
          <w:rStyle w:val="CharSectno"/>
        </w:rPr>
        <w:t>546</w:t>
      </w:r>
      <w:r>
        <w:rPr>
          <w:snapToGrid w:val="0"/>
        </w:rPr>
        <w:t>.</w:t>
      </w:r>
      <w:r>
        <w:rPr>
          <w:snapToGrid w:val="0"/>
        </w:rPr>
        <w:tab/>
        <w:t>Terms used</w:t>
      </w:r>
      <w:bookmarkEnd w:id="2350"/>
      <w:r>
        <w:rPr>
          <w:snapToGrid w:val="0"/>
        </w:rPr>
        <w:t xml:space="preserve"> </w:t>
      </w:r>
    </w:p>
    <w:p>
      <w:pPr>
        <w:pStyle w:val="Subsection"/>
        <w:rPr>
          <w:snapToGrid w:val="0"/>
        </w:rPr>
      </w:pPr>
      <w:r>
        <w:rPr>
          <w:snapToGrid w:val="0"/>
        </w:rPr>
        <w:tab/>
      </w:r>
      <w:r>
        <w:rPr>
          <w:snapToGrid w:val="0"/>
        </w:rPr>
        <w:tab/>
        <w:t>In the construction of this Chapter, the following provisions shall apply —</w:t>
      </w:r>
    </w:p>
    <w:p>
      <w:pPr>
        <w:pStyle w:val="Indenta"/>
        <w:rPr>
          <w:snapToGrid w:val="0"/>
        </w:rPr>
      </w:pPr>
      <w:r>
        <w:rPr>
          <w:snapToGrid w:val="0"/>
        </w:rPr>
        <w:tab/>
        <w:t>(1)</w:t>
      </w:r>
      <w:r>
        <w:rPr>
          <w:snapToGrid w:val="0"/>
        </w:rPr>
        <w:tab/>
        <w:t xml:space="preserve">The word </w:t>
      </w:r>
      <w:r>
        <w:rPr>
          <w:rStyle w:val="CharDefText"/>
        </w:rPr>
        <w:t>agent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w:t>
      </w:r>
      <w:r>
        <w:t xml:space="preserve"> personal insolvency agreement,</w:t>
      </w:r>
      <w:r>
        <w:rPr>
          <w:snapToGrid w:val="0"/>
        </w:rPr>
        <w:t xml:space="preserve">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rStyle w:val="CharDefText"/>
        </w:rPr>
        <w:t>principal</w:t>
      </w:r>
      <w:r>
        <w:rPr>
          <w:snapToGrid w:val="0"/>
        </w:rPr>
        <w:t xml:space="preserve"> shall include a corporation or other person for or on behalf of whom the agent acts, has </w:t>
      </w:r>
      <w:r>
        <w:t>acted</w:t>
      </w:r>
      <w:r>
        <w:rPr>
          <w:snapToGrid w:val="0"/>
        </w:rPr>
        <w:t>, or is desirous or intending to act:</w:t>
      </w:r>
    </w:p>
    <w:p>
      <w:pPr>
        <w:pStyle w:val="Indenta"/>
        <w:rPr>
          <w:snapToGrid w:val="0"/>
        </w:rPr>
      </w:pPr>
      <w:r>
        <w:rPr>
          <w:snapToGrid w:val="0"/>
        </w:rPr>
        <w:tab/>
        <w:t>(3)</w:t>
      </w:r>
      <w:r>
        <w:rPr>
          <w:snapToGrid w:val="0"/>
        </w:rPr>
        <w:tab/>
        <w:t xml:space="preserve">The word </w:t>
      </w:r>
      <w:r>
        <w:rPr>
          <w:rStyle w:val="CharDefText"/>
        </w:rPr>
        <w:t>trustee</w:t>
      </w:r>
      <w:r>
        <w:rPr>
          <w:snapToGrid w:val="0"/>
        </w:rPr>
        <w:t xml:space="preserve"> shall include trustee, executor, administrator, liquidator, trustee in bankruptcy or of a </w:t>
      </w:r>
      <w:r>
        <w:t xml:space="preserve">personal insolvency agreement, </w:t>
      </w:r>
      <w:r>
        <w:rPr>
          <w:snapToGrid w:val="0"/>
        </w:rPr>
        <w:t>receiver, director, committee of the estate of an insane person having power to appoint a trustee or person entitled to obtain probate of the will or letters of administration to the estate of a deceased person:</w:t>
      </w:r>
    </w:p>
    <w:p>
      <w:pPr>
        <w:pStyle w:val="Indenta"/>
        <w:rPr>
          <w:snapToGrid w:val="0"/>
        </w:rPr>
      </w:pPr>
      <w:r>
        <w:rPr>
          <w:snapToGrid w:val="0"/>
        </w:rPr>
        <w:tab/>
        <w:t>(4)</w:t>
      </w:r>
      <w:r>
        <w:rPr>
          <w:snapToGrid w:val="0"/>
        </w:rPr>
        <w:tab/>
        <w:t xml:space="preserve">The words </w:t>
      </w:r>
      <w:r>
        <w:rPr>
          <w:rStyle w:val="CharDefText"/>
        </w:rPr>
        <w:t>valuable consideration</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rStyle w:val="CharDefText"/>
        </w:rPr>
        <w:t>valuable consideration</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rStyle w:val="CharDefText"/>
        </w:rPr>
        <w:t>valuable consideration</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rStyle w:val="CharDefText"/>
        </w:rPr>
        <w:t>contract</w:t>
      </w:r>
      <w:r>
        <w:rPr>
          <w:snapToGrid w:val="0"/>
        </w:rPr>
        <w:t xml:space="preserve"> shall include contract of sale or of employment or any other contract whatever:</w:t>
      </w:r>
    </w:p>
    <w:p>
      <w:pPr>
        <w:pStyle w:val="Indenta"/>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rPr>
          <w:snapToGrid w:val="0"/>
        </w:rPr>
      </w:pPr>
      <w:r>
        <w:rPr>
          <w:snapToGrid w:val="0"/>
        </w:rPr>
        <w:tab/>
        <w:t>(9)</w:t>
      </w:r>
      <w:r>
        <w:rPr>
          <w:snapToGrid w:val="0"/>
        </w:rPr>
        <w:tab/>
        <w:t xml:space="preserve">The words </w:t>
      </w:r>
      <w:r>
        <w:rPr>
          <w:rStyle w:val="CharDefText"/>
        </w:rPr>
        <w:t>solicit any valuable consideration</w:t>
      </w:r>
      <w:r>
        <w:rPr>
          <w:snapToGrid w:val="0"/>
        </w:rPr>
        <w:t xml:space="preserve">, and </w:t>
      </w:r>
      <w:r>
        <w:rPr>
          <w:rStyle w:val="CharDefText"/>
        </w:rPr>
        <w:t>valuable consideration solicited</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rPr>
          <w:snapToGrid w:val="0"/>
        </w:rPr>
      </w:pPr>
      <w:r>
        <w:rPr>
          <w:snapToGrid w:val="0"/>
        </w:rPr>
        <w:tab/>
        <w:t>(10)</w:t>
      </w:r>
      <w:r>
        <w:rPr>
          <w:snapToGrid w:val="0"/>
        </w:rPr>
        <w:tab/>
        <w:t xml:space="preserve">The words </w:t>
      </w:r>
      <w:r>
        <w:rPr>
          <w:rStyle w:val="CharDefText"/>
        </w:rPr>
        <w:t>person having business relations with the principal</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rPr>
          <w:snapToGrid w:val="0"/>
        </w:rPr>
      </w:pPr>
      <w:r>
        <w:rPr>
          <w:snapToGrid w:val="0"/>
        </w:rPr>
        <w:tab/>
        <w:t>(11)</w:t>
      </w:r>
      <w:r>
        <w:rPr>
          <w:snapToGrid w:val="0"/>
        </w:rPr>
        <w:tab/>
        <w:t xml:space="preserve">The words </w:t>
      </w:r>
      <w:r>
        <w:rPr>
          <w:rStyle w:val="CharDefText"/>
        </w:rPr>
        <w:t>in relation to his principal’s affairs or business</w:t>
      </w:r>
      <w:r>
        <w:rPr>
          <w:snapToGrid w:val="0"/>
        </w:rPr>
        <w:t xml:space="preserve"> shall imply the additional words “whether within the scope of his authority or course of his employment as agent or not”: and</w:t>
      </w:r>
    </w:p>
    <w:p>
      <w:pPr>
        <w:pStyle w:val="Indenta"/>
        <w:rPr>
          <w:snapToGrid w:val="0"/>
        </w:rPr>
      </w:pPr>
      <w:r>
        <w:rPr>
          <w:snapToGrid w:val="0"/>
        </w:rPr>
        <w:tab/>
        <w:t>(12)</w:t>
      </w:r>
      <w:r>
        <w:rPr>
          <w:snapToGrid w:val="0"/>
        </w:rPr>
        <w:tab/>
        <w:t xml:space="preserve">The words </w:t>
      </w:r>
      <w:r>
        <w:rPr>
          <w:rStyle w:val="CharDefText"/>
        </w:rPr>
        <w:t>advice given</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Footnotesection"/>
      </w:pPr>
      <w:r>
        <w:tab/>
        <w:t>[Section 546 amended by No. 18 of 2009 s. 26.]</w:t>
      </w:r>
    </w:p>
    <w:p>
      <w:pPr>
        <w:pStyle w:val="Heading3"/>
        <w:spacing w:before="200"/>
        <w:rPr>
          <w:snapToGrid w:val="0"/>
        </w:rPr>
      </w:pPr>
      <w:bookmarkStart w:id="2351" w:name="_Toc189539675"/>
      <w:bookmarkStart w:id="2352" w:name="_Toc193100013"/>
      <w:bookmarkStart w:id="2353" w:name="_Toc196196296"/>
      <w:bookmarkStart w:id="2354" w:name="_Toc196732261"/>
      <w:bookmarkStart w:id="2355" w:name="_Toc201741152"/>
      <w:bookmarkStart w:id="2356" w:name="_Toc202763202"/>
      <w:bookmarkStart w:id="2357" w:name="_Toc203538820"/>
      <w:bookmarkStart w:id="2358" w:name="_Toc205192476"/>
      <w:bookmarkStart w:id="2359" w:name="_Toc205280360"/>
      <w:bookmarkStart w:id="2360" w:name="_Toc207614369"/>
      <w:bookmarkStart w:id="2361" w:name="_Toc207615750"/>
      <w:bookmarkStart w:id="2362" w:name="_Toc207689079"/>
      <w:bookmarkStart w:id="2363" w:name="_Toc209329115"/>
      <w:bookmarkStart w:id="2364" w:name="_Toc209338751"/>
      <w:bookmarkStart w:id="2365" w:name="_Toc209503975"/>
      <w:bookmarkStart w:id="2366" w:name="_Toc211654219"/>
      <w:bookmarkStart w:id="2367" w:name="_Toc233779066"/>
      <w:bookmarkStart w:id="2368" w:name="_Toc241052738"/>
      <w:bookmarkStart w:id="2369" w:name="_Toc241382249"/>
      <w:bookmarkStart w:id="2370" w:name="_Toc241382717"/>
      <w:bookmarkStart w:id="2371" w:name="_Toc247948080"/>
      <w:bookmarkStart w:id="2372" w:name="_Toc248824976"/>
      <w:bookmarkStart w:id="2373" w:name="_Toc249936557"/>
      <w:bookmarkStart w:id="2374" w:name="_Toc252185434"/>
      <w:bookmarkStart w:id="2375" w:name="_Toc253057921"/>
      <w:bookmarkStart w:id="2376" w:name="_Toc253126029"/>
      <w:bookmarkStart w:id="2377" w:name="_Toc254101183"/>
      <w:bookmarkStart w:id="2378" w:name="_Toc254101661"/>
      <w:bookmarkStart w:id="2379" w:name="_Toc254105279"/>
      <w:bookmarkStart w:id="2380" w:name="_Toc254175279"/>
      <w:bookmarkStart w:id="2381" w:name="_Toc254185002"/>
      <w:bookmarkStart w:id="2382" w:name="_Toc254612798"/>
      <w:bookmarkStart w:id="2383" w:name="_Toc255891493"/>
      <w:bookmarkStart w:id="2384" w:name="_Toc256091355"/>
      <w:r>
        <w:rPr>
          <w:rStyle w:val="CharDivNo"/>
        </w:rPr>
        <w:t>Chapter LVI</w:t>
      </w:r>
      <w:r>
        <w:rPr>
          <w:snapToGrid w:val="0"/>
        </w:rPr>
        <w:t> — </w:t>
      </w:r>
      <w:r>
        <w:rPr>
          <w:rStyle w:val="CharDivText"/>
        </w:rPr>
        <w:t>Other offences</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pPr>
        <w:pStyle w:val="Heading5"/>
        <w:spacing w:before="180"/>
        <w:rPr>
          <w:snapToGrid w:val="0"/>
        </w:rPr>
      </w:pPr>
      <w:bookmarkStart w:id="2385" w:name="_Toc256091356"/>
      <w:r>
        <w:rPr>
          <w:rStyle w:val="CharSectno"/>
        </w:rPr>
        <w:t>547</w:t>
      </w:r>
      <w:r>
        <w:rPr>
          <w:snapToGrid w:val="0"/>
        </w:rPr>
        <w:t>.</w:t>
      </w:r>
      <w:r>
        <w:rPr>
          <w:snapToGrid w:val="0"/>
        </w:rPr>
        <w:tab/>
        <w:t>Concealment by officers of companies on reduction of capital</w:t>
      </w:r>
      <w:bookmarkEnd w:id="2385"/>
    </w:p>
    <w:p>
      <w:pPr>
        <w:pStyle w:val="Subsection"/>
        <w:spacing w:before="120"/>
        <w:rPr>
          <w:snapToGrid w:val="0"/>
        </w:rPr>
      </w:pPr>
      <w:r>
        <w:rPr>
          <w:snapToGrid w:val="0"/>
        </w:rPr>
        <w:tab/>
      </w:r>
      <w:r>
        <w:rPr>
          <w:snapToGrid w:val="0"/>
        </w:rPr>
        <w:tab/>
        <w:t>Any person who, being a director or officer of a joint stock company, the capital of which is proposed to be reduced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[Section 547 amended by No. 51 of 1992 s. 16(2); No. 70 of 2004 s. 34(1).]</w:t>
      </w:r>
    </w:p>
    <w:p>
      <w:pPr>
        <w:pStyle w:val="Heading5"/>
        <w:rPr>
          <w:snapToGrid w:val="0"/>
        </w:rPr>
      </w:pPr>
      <w:bookmarkStart w:id="2386" w:name="_Toc256091357"/>
      <w:r>
        <w:rPr>
          <w:rStyle w:val="CharSectno"/>
        </w:rPr>
        <w:t>548</w:t>
      </w:r>
      <w:r>
        <w:rPr>
          <w:snapToGrid w:val="0"/>
        </w:rPr>
        <w:t>.</w:t>
      </w:r>
      <w:r>
        <w:rPr>
          <w:snapToGrid w:val="0"/>
        </w:rPr>
        <w:tab/>
        <w:t>Falsification of books of companies</w:t>
      </w:r>
      <w:bookmarkEnd w:id="2386"/>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[Section 548 amended by No. 10 of 1982 s. 28; No. 51 of 1992 s. 16(2); No. 70 of 2004 s. 34(1).]</w:t>
      </w:r>
    </w:p>
    <w:p>
      <w:pPr>
        <w:pStyle w:val="Heading5"/>
        <w:rPr>
          <w:snapToGrid w:val="0"/>
        </w:rPr>
      </w:pPr>
      <w:bookmarkStart w:id="2387" w:name="_Toc256091358"/>
      <w:r>
        <w:rPr>
          <w:rStyle w:val="CharSectno"/>
        </w:rPr>
        <w:t>549</w:t>
      </w:r>
      <w:r>
        <w:rPr>
          <w:snapToGrid w:val="0"/>
        </w:rPr>
        <w:t>.</w:t>
      </w:r>
      <w:r>
        <w:rPr>
          <w:snapToGrid w:val="0"/>
        </w:rPr>
        <w:tab/>
        <w:t>Mixing uncertified with certified articles</w:t>
      </w:r>
      <w:bookmarkEnd w:id="2387"/>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Deleted by No. 82 of 1994 s. 9(2).]</w:t>
      </w:r>
    </w:p>
    <w:p>
      <w:pPr>
        <w:pStyle w:val="Heading2"/>
      </w:pPr>
      <w:bookmarkStart w:id="2388" w:name="_Toc189539679"/>
      <w:bookmarkStart w:id="2389" w:name="_Toc193100017"/>
      <w:bookmarkStart w:id="2390" w:name="_Toc196196300"/>
      <w:bookmarkStart w:id="2391" w:name="_Toc196732265"/>
      <w:bookmarkStart w:id="2392" w:name="_Toc201741156"/>
      <w:bookmarkStart w:id="2393" w:name="_Toc202763206"/>
      <w:bookmarkStart w:id="2394" w:name="_Toc203538824"/>
      <w:bookmarkStart w:id="2395" w:name="_Toc205192480"/>
      <w:bookmarkStart w:id="2396" w:name="_Toc205280364"/>
      <w:bookmarkStart w:id="2397" w:name="_Toc207614373"/>
      <w:bookmarkStart w:id="2398" w:name="_Toc207615754"/>
      <w:bookmarkStart w:id="2399" w:name="_Toc207689083"/>
      <w:bookmarkStart w:id="2400" w:name="_Toc209329119"/>
      <w:bookmarkStart w:id="2401" w:name="_Toc209338755"/>
      <w:bookmarkStart w:id="2402" w:name="_Toc209503979"/>
      <w:bookmarkStart w:id="2403" w:name="_Toc211654223"/>
      <w:bookmarkStart w:id="2404" w:name="_Toc233779070"/>
      <w:bookmarkStart w:id="2405" w:name="_Toc241052742"/>
      <w:bookmarkStart w:id="2406" w:name="_Toc241382253"/>
      <w:bookmarkStart w:id="2407" w:name="_Toc241382721"/>
      <w:bookmarkStart w:id="2408" w:name="_Toc247948084"/>
      <w:bookmarkStart w:id="2409" w:name="_Toc248824980"/>
      <w:bookmarkStart w:id="2410" w:name="_Toc249936561"/>
      <w:bookmarkStart w:id="2411" w:name="_Toc252185438"/>
      <w:bookmarkStart w:id="2412" w:name="_Toc253057925"/>
      <w:bookmarkStart w:id="2413" w:name="_Toc253126033"/>
      <w:bookmarkStart w:id="2414" w:name="_Toc254101187"/>
      <w:bookmarkStart w:id="2415" w:name="_Toc254101665"/>
      <w:bookmarkStart w:id="2416" w:name="_Toc254105283"/>
      <w:bookmarkStart w:id="2417" w:name="_Toc254175283"/>
      <w:bookmarkStart w:id="2418" w:name="_Toc254185006"/>
      <w:bookmarkStart w:id="2419" w:name="_Toc254612802"/>
      <w:bookmarkStart w:id="2420" w:name="_Toc255891497"/>
      <w:bookmarkStart w:id="2421" w:name="_Toc256091359"/>
      <w:r>
        <w:rPr>
          <w:rStyle w:val="CharPartNo"/>
        </w:rPr>
        <w:t>Part VII</w:t>
      </w:r>
      <w:r>
        <w:t> — </w:t>
      </w:r>
      <w:r>
        <w:rPr>
          <w:rStyle w:val="CharPartText"/>
          <w:spacing w:val="-4"/>
        </w:rPr>
        <w:t>Preparation to commit offences: Conspiracy: Accessories after the fact</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pPr>
        <w:pStyle w:val="Heading3"/>
        <w:rPr>
          <w:snapToGrid w:val="0"/>
        </w:rPr>
      </w:pPr>
      <w:bookmarkStart w:id="2422" w:name="_Toc189539680"/>
      <w:bookmarkStart w:id="2423" w:name="_Toc193100018"/>
      <w:bookmarkStart w:id="2424" w:name="_Toc196196301"/>
      <w:bookmarkStart w:id="2425" w:name="_Toc196732266"/>
      <w:bookmarkStart w:id="2426" w:name="_Toc201741157"/>
      <w:bookmarkStart w:id="2427" w:name="_Toc202763207"/>
      <w:bookmarkStart w:id="2428" w:name="_Toc203538825"/>
      <w:bookmarkStart w:id="2429" w:name="_Toc205192481"/>
      <w:bookmarkStart w:id="2430" w:name="_Toc205280365"/>
      <w:bookmarkStart w:id="2431" w:name="_Toc207614374"/>
      <w:bookmarkStart w:id="2432" w:name="_Toc207615755"/>
      <w:bookmarkStart w:id="2433" w:name="_Toc207689084"/>
      <w:bookmarkStart w:id="2434" w:name="_Toc209329120"/>
      <w:bookmarkStart w:id="2435" w:name="_Toc209338756"/>
      <w:bookmarkStart w:id="2436" w:name="_Toc209503980"/>
      <w:bookmarkStart w:id="2437" w:name="_Toc211654224"/>
      <w:bookmarkStart w:id="2438" w:name="_Toc233779071"/>
      <w:bookmarkStart w:id="2439" w:name="_Toc241052743"/>
      <w:bookmarkStart w:id="2440" w:name="_Toc241382254"/>
      <w:bookmarkStart w:id="2441" w:name="_Toc241382722"/>
      <w:bookmarkStart w:id="2442" w:name="_Toc247948085"/>
      <w:bookmarkStart w:id="2443" w:name="_Toc248824981"/>
      <w:bookmarkStart w:id="2444" w:name="_Toc249936562"/>
      <w:bookmarkStart w:id="2445" w:name="_Toc252185439"/>
      <w:bookmarkStart w:id="2446" w:name="_Toc253057926"/>
      <w:bookmarkStart w:id="2447" w:name="_Toc253126034"/>
      <w:bookmarkStart w:id="2448" w:name="_Toc254101188"/>
      <w:bookmarkStart w:id="2449" w:name="_Toc254101666"/>
      <w:bookmarkStart w:id="2450" w:name="_Toc254105284"/>
      <w:bookmarkStart w:id="2451" w:name="_Toc254175284"/>
      <w:bookmarkStart w:id="2452" w:name="_Toc254185007"/>
      <w:bookmarkStart w:id="2453" w:name="_Toc254612803"/>
      <w:bookmarkStart w:id="2454" w:name="_Toc255891498"/>
      <w:bookmarkStart w:id="2455" w:name="_Toc256091360"/>
      <w:r>
        <w:rPr>
          <w:rStyle w:val="CharDivNo"/>
        </w:rPr>
        <w:t>Chapter LVII</w:t>
      </w:r>
      <w:r>
        <w:rPr>
          <w:snapToGrid w:val="0"/>
        </w:rPr>
        <w:t> — </w:t>
      </w:r>
      <w:r>
        <w:rPr>
          <w:rStyle w:val="CharDivText"/>
        </w:rPr>
        <w:t>Attempts and preparation to commit offences</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pPr>
        <w:pStyle w:val="Heading5"/>
      </w:pPr>
      <w:bookmarkStart w:id="2456" w:name="_Toc256091361"/>
      <w:r>
        <w:rPr>
          <w:rStyle w:val="CharSectno"/>
        </w:rPr>
        <w:t>552</w:t>
      </w:r>
      <w:r>
        <w:t>.</w:t>
      </w:r>
      <w:r>
        <w:tab/>
        <w:t>Attempts to commit indictable offences</w:t>
      </w:r>
      <w:bookmarkEnd w:id="2456"/>
    </w:p>
    <w:p>
      <w:pPr>
        <w:pStyle w:val="Subsection"/>
      </w:pPr>
      <w:r>
        <w:tab/>
        <w:t>(1)</w:t>
      </w:r>
      <w:r>
        <w:tab/>
        <w:t xml:space="preserve">Any person who attempts to commit an indictable offence (the </w:t>
      </w:r>
      <w:r>
        <w:rPr>
          <w:rStyle w:val="CharDefText"/>
        </w:rPr>
        <w:t>principal offence</w:t>
      </w:r>
      <w:r>
        <w:rPr>
          <w:i/>
          <w:iCs/>
        </w:rPr>
        <w:t>)</w:t>
      </w:r>
      <w:r>
        <w:t xml:space="preserv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2457" w:name="_Toc256091362"/>
      <w:r>
        <w:rPr>
          <w:rStyle w:val="CharSectno"/>
        </w:rPr>
        <w:t>553</w:t>
      </w:r>
      <w:r>
        <w:t>.</w:t>
      </w:r>
      <w:r>
        <w:tab/>
        <w:t>Incitement to commit indictable offences</w:t>
      </w:r>
      <w:bookmarkEnd w:id="2457"/>
    </w:p>
    <w:p>
      <w:pPr>
        <w:pStyle w:val="Subsection"/>
      </w:pPr>
      <w:r>
        <w:tab/>
        <w:t>(1)</w:t>
      </w:r>
      <w:r>
        <w:tab/>
        <w:t xml:space="preserve">Any person who, intending that an indictable offence (the </w:t>
      </w:r>
      <w:r>
        <w:rPr>
          <w:rStyle w:val="CharDefText"/>
          <w:bCs/>
        </w:rPr>
        <w:t>principal offence</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spacing w:before="160"/>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p>
      <w:pPr>
        <w:pStyle w:val="Ednotesection"/>
      </w:pPr>
      <w:r>
        <w:t>[</w:t>
      </w:r>
      <w:r>
        <w:rPr>
          <w:b/>
        </w:rPr>
        <w:t>554, 555.</w:t>
      </w:r>
      <w:r>
        <w:rPr>
          <w:b/>
        </w:rPr>
        <w:tab/>
      </w:r>
      <w:r>
        <w:t>Deleted by No. 4 of 2004 s. 41.]</w:t>
      </w:r>
    </w:p>
    <w:p>
      <w:pPr>
        <w:pStyle w:val="Heading5"/>
        <w:rPr>
          <w:snapToGrid w:val="0"/>
        </w:rPr>
      </w:pPr>
      <w:bookmarkStart w:id="2458" w:name="_Toc256091363"/>
      <w:r>
        <w:rPr>
          <w:rStyle w:val="CharSectno"/>
        </w:rPr>
        <w:t>555A</w:t>
      </w:r>
      <w:r>
        <w:rPr>
          <w:snapToGrid w:val="0"/>
        </w:rPr>
        <w:t>.</w:t>
      </w:r>
      <w:r>
        <w:rPr>
          <w:snapToGrid w:val="0"/>
        </w:rPr>
        <w:tab/>
        <w:t>Attempts and incitement to commit simple offences under this Code</w:t>
      </w:r>
      <w:bookmarkEnd w:id="2458"/>
    </w:p>
    <w:p>
      <w:pPr>
        <w:pStyle w:val="Subsection"/>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2459" w:name="_Toc256091364"/>
      <w:r>
        <w:rPr>
          <w:rStyle w:val="CharSectno"/>
        </w:rPr>
        <w:t>556</w:t>
      </w:r>
      <w:r>
        <w:rPr>
          <w:snapToGrid w:val="0"/>
        </w:rPr>
        <w:t>.</w:t>
      </w:r>
      <w:r>
        <w:rPr>
          <w:snapToGrid w:val="0"/>
        </w:rPr>
        <w:tab/>
        <w:t>Attempts to procure commission of criminal acts</w:t>
      </w:r>
      <w:bookmarkEnd w:id="2459"/>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2460" w:name="_Toc256091365"/>
      <w:r>
        <w:rPr>
          <w:rStyle w:val="CharSectno"/>
        </w:rPr>
        <w:t>557</w:t>
      </w:r>
      <w:r>
        <w:rPr>
          <w:snapToGrid w:val="0"/>
        </w:rPr>
        <w:t>.</w:t>
      </w:r>
      <w:r>
        <w:rPr>
          <w:snapToGrid w:val="0"/>
        </w:rPr>
        <w:tab/>
        <w:t>Making or possession of explosives under suspicious circumstances</w:t>
      </w:r>
      <w:bookmarkEnd w:id="2460"/>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rStyle w:val="CharDefText"/>
        </w:rPr>
        <w:t>explosive substance</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2461" w:name="_Toc189539686"/>
      <w:bookmarkStart w:id="2462" w:name="_Toc193100024"/>
      <w:bookmarkStart w:id="2463" w:name="_Toc196196307"/>
      <w:bookmarkStart w:id="2464" w:name="_Toc196732272"/>
      <w:bookmarkStart w:id="2465" w:name="_Toc201741163"/>
      <w:bookmarkStart w:id="2466" w:name="_Toc202763213"/>
      <w:bookmarkStart w:id="2467" w:name="_Toc203538831"/>
      <w:bookmarkStart w:id="2468" w:name="_Toc205192487"/>
      <w:bookmarkStart w:id="2469" w:name="_Toc205280371"/>
      <w:bookmarkStart w:id="2470" w:name="_Toc207614380"/>
      <w:bookmarkStart w:id="2471" w:name="_Toc207615761"/>
      <w:bookmarkStart w:id="2472" w:name="_Toc207689090"/>
      <w:bookmarkStart w:id="2473" w:name="_Toc209329126"/>
      <w:bookmarkStart w:id="2474" w:name="_Toc209338762"/>
      <w:bookmarkStart w:id="2475" w:name="_Toc209503986"/>
      <w:bookmarkStart w:id="2476" w:name="_Toc211654230"/>
      <w:bookmarkStart w:id="2477" w:name="_Toc233779077"/>
      <w:bookmarkStart w:id="2478" w:name="_Toc241052749"/>
      <w:bookmarkStart w:id="2479" w:name="_Toc241382260"/>
      <w:bookmarkStart w:id="2480" w:name="_Toc241382728"/>
      <w:bookmarkStart w:id="2481" w:name="_Toc247948091"/>
      <w:bookmarkStart w:id="2482" w:name="_Toc248824987"/>
      <w:bookmarkStart w:id="2483" w:name="_Toc249936568"/>
      <w:bookmarkStart w:id="2484" w:name="_Toc252185445"/>
      <w:bookmarkStart w:id="2485" w:name="_Toc253057932"/>
      <w:bookmarkStart w:id="2486" w:name="_Toc253126040"/>
      <w:bookmarkStart w:id="2487" w:name="_Toc254101194"/>
      <w:bookmarkStart w:id="2488" w:name="_Toc254101672"/>
      <w:bookmarkStart w:id="2489" w:name="_Toc254105290"/>
      <w:bookmarkStart w:id="2490" w:name="_Toc254175290"/>
      <w:bookmarkStart w:id="2491" w:name="_Toc254185013"/>
      <w:bookmarkStart w:id="2492" w:name="_Toc254612809"/>
      <w:bookmarkStart w:id="2493" w:name="_Toc255891504"/>
      <w:bookmarkStart w:id="2494" w:name="_Toc256091366"/>
      <w:r>
        <w:rPr>
          <w:rStyle w:val="CharDivNo"/>
        </w:rPr>
        <w:t>Chapter LVIIA</w:t>
      </w:r>
      <w:r>
        <w:t> — </w:t>
      </w:r>
      <w:r>
        <w:rPr>
          <w:rStyle w:val="CharDivText"/>
        </w:rPr>
        <w:t>Offences to do with preparing to commit offences</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pPr>
        <w:pStyle w:val="Footnoteheading"/>
      </w:pPr>
      <w:r>
        <w:tab/>
        <w:t>[Heading inserted by No. 70 of 2004 s. 33.]</w:t>
      </w:r>
    </w:p>
    <w:p>
      <w:pPr>
        <w:pStyle w:val="Heading5"/>
        <w:spacing w:before="180"/>
      </w:pPr>
      <w:bookmarkStart w:id="2495" w:name="_Toc256091367"/>
      <w:r>
        <w:rPr>
          <w:rStyle w:val="CharSectno"/>
        </w:rPr>
        <w:t>557A</w:t>
      </w:r>
      <w:r>
        <w:t>.</w:t>
      </w:r>
      <w:r>
        <w:tab/>
        <w:t>Presumptions</w:t>
      </w:r>
      <w:bookmarkEnd w:id="2495"/>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ind w:left="890" w:hanging="890"/>
      </w:pPr>
      <w:r>
        <w:tab/>
        <w:t>[Section 557A inserted by No. 70 of 2004 s. 33.]</w:t>
      </w:r>
    </w:p>
    <w:p>
      <w:pPr>
        <w:pStyle w:val="Ednotesection"/>
      </w:pPr>
      <w:r>
        <w:t>[</w:t>
      </w:r>
      <w:r>
        <w:rPr>
          <w:b/>
          <w:bCs/>
        </w:rPr>
        <w:t>557B.</w:t>
      </w:r>
      <w:r>
        <w:tab/>
        <w:t>Deleted by No. 59 of 2006 s. 25.]</w:t>
      </w:r>
    </w:p>
    <w:p>
      <w:pPr>
        <w:pStyle w:val="Heading5"/>
      </w:pPr>
      <w:bookmarkStart w:id="2496" w:name="_Toc256091368"/>
      <w:r>
        <w:rPr>
          <w:rStyle w:val="CharSectno"/>
        </w:rPr>
        <w:t>557C</w:t>
      </w:r>
      <w:r>
        <w:t>.</w:t>
      </w:r>
      <w:r>
        <w:tab/>
        <w:t>Forfeiture</w:t>
      </w:r>
      <w:bookmarkEnd w:id="2496"/>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2497" w:name="_Toc256091369"/>
      <w:r>
        <w:rPr>
          <w:rStyle w:val="CharSectno"/>
        </w:rPr>
        <w:t>557D</w:t>
      </w:r>
      <w:r>
        <w:t>.</w:t>
      </w:r>
      <w:r>
        <w:tab/>
        <w:t>Possessing stupefying or overpowering drug or thing</w:t>
      </w:r>
      <w:bookmarkEnd w:id="2497"/>
    </w:p>
    <w:p>
      <w:pPr>
        <w:pStyle w:val="Subsection"/>
      </w:pPr>
      <w:r>
        <w:tab/>
      </w:r>
      <w:r>
        <w:tab/>
        <w:t>A person who is in possession of a stupefying or overpowering drug or thing with the intention of using it to facilitate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ind w:left="890" w:hanging="890"/>
      </w:pPr>
      <w:r>
        <w:tab/>
        <w:t>[Section 557D inserted by No. 70 of 2004 s. 33.]</w:t>
      </w:r>
    </w:p>
    <w:p>
      <w:pPr>
        <w:pStyle w:val="Heading5"/>
      </w:pPr>
      <w:bookmarkStart w:id="2498" w:name="_Toc256091370"/>
      <w:r>
        <w:rPr>
          <w:rStyle w:val="CharSectno"/>
        </w:rPr>
        <w:t>557E</w:t>
      </w:r>
      <w:r>
        <w:t>.</w:t>
      </w:r>
      <w:r>
        <w:tab/>
        <w:t>Possessing things to assist unlawful entry to places</w:t>
      </w:r>
      <w:bookmarkEnd w:id="2498"/>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2499" w:name="_Toc256091371"/>
      <w:r>
        <w:rPr>
          <w:rStyle w:val="CharSectno"/>
        </w:rPr>
        <w:t>557F</w:t>
      </w:r>
      <w:r>
        <w:t>.</w:t>
      </w:r>
      <w:r>
        <w:tab/>
        <w:t>Possessing things to assist unlawful use of conveyances</w:t>
      </w:r>
      <w:bookmarkEnd w:id="2499"/>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2500" w:name="_Toc256091372"/>
      <w:r>
        <w:rPr>
          <w:rStyle w:val="CharSectno"/>
        </w:rPr>
        <w:t>557G</w:t>
      </w:r>
      <w:r>
        <w:t>.</w:t>
      </w:r>
      <w:r>
        <w:tab/>
        <w:t>Possessing things for applying graffiti</w:t>
      </w:r>
      <w:bookmarkEnd w:id="2500"/>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2501" w:name="_Toc256091373"/>
      <w:r>
        <w:rPr>
          <w:rStyle w:val="CharSectno"/>
        </w:rPr>
        <w:t>557H</w:t>
      </w:r>
      <w:r>
        <w:t>.</w:t>
      </w:r>
      <w:r>
        <w:tab/>
        <w:t>Possessing a disguise</w:t>
      </w:r>
      <w:bookmarkEnd w:id="2501"/>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2502" w:name="_Toc256091374"/>
      <w:r>
        <w:rPr>
          <w:rStyle w:val="CharSectno"/>
        </w:rPr>
        <w:t>557I</w:t>
      </w:r>
      <w:r>
        <w:t>.</w:t>
      </w:r>
      <w:r>
        <w:tab/>
        <w:t>Possessing bulletproof clothing</w:t>
      </w:r>
      <w:bookmarkEnd w:id="2502"/>
    </w:p>
    <w:p>
      <w:pPr>
        <w:pStyle w:val="Subsection"/>
        <w:keepNext/>
        <w:keepLines/>
        <w:spacing w:before="180"/>
      </w:pPr>
      <w:r>
        <w:tab/>
        <w:t>(1)</w:t>
      </w:r>
      <w:r>
        <w:tab/>
        <w:t>In this section —</w:t>
      </w:r>
    </w:p>
    <w:p>
      <w:pPr>
        <w:pStyle w:val="Defstart"/>
        <w:spacing w:before="100"/>
      </w:pPr>
      <w:r>
        <w:rPr>
          <w:b/>
        </w:rPr>
        <w:tab/>
      </w:r>
      <w:r>
        <w:rPr>
          <w:rStyle w:val="CharDefText"/>
        </w:rPr>
        <w:t>bulletproof clothing</w:t>
      </w:r>
      <w:r>
        <w:t xml:space="preserve"> means a protective jacket, vest, or other article of clothing, designed to resist the penetration of bullets or other missiles discharged from firearms;</w:t>
      </w:r>
    </w:p>
    <w:p>
      <w:pPr>
        <w:pStyle w:val="Defstart"/>
        <w:spacing w:before="100"/>
      </w:pPr>
      <w:r>
        <w:rPr>
          <w:b/>
        </w:rPr>
        <w:tab/>
      </w:r>
      <w:r>
        <w:rPr>
          <w:rStyle w:val="CharDefText"/>
        </w:rPr>
        <w:t>Commissioner</w:t>
      </w:r>
      <w:r>
        <w:t xml:space="preserve"> means the Commissioner of Police appointed under the </w:t>
      </w:r>
      <w:r>
        <w:rPr>
          <w:i/>
        </w:rPr>
        <w:t>Police Act 1892</w:t>
      </w:r>
      <w:r>
        <w:t>.</w:t>
      </w:r>
    </w:p>
    <w:p>
      <w:pPr>
        <w:pStyle w:val="Subsection"/>
        <w:spacing w:before="180"/>
      </w:pPr>
      <w:r>
        <w:tab/>
        <w:t>(2)</w:t>
      </w:r>
      <w:r>
        <w:tab/>
        <w:t>A person who is in possession of bulletproof clothing is guilty of an offence and is liable to a fine of $6 000.</w:t>
      </w:r>
    </w:p>
    <w:p>
      <w:pPr>
        <w:pStyle w:val="Subsection"/>
        <w:spacing w:before="180"/>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pPr>
      <w:r>
        <w:tab/>
        <w:t>(iv)</w:t>
      </w:r>
      <w:r>
        <w:tab/>
        <w:t>is employed or appointed under an Act of the Commonwealth, another State or a Territory,</w:t>
      </w:r>
    </w:p>
    <w:p>
      <w:pPr>
        <w:pStyle w:val="Indenta"/>
        <w:spacing w:before="100"/>
      </w:pPr>
      <w:r>
        <w:tab/>
      </w:r>
      <w:r>
        <w:tab/>
        <w:t>and who is lawfully in possession of bulletproof clothing in the course of duty;</w:t>
      </w:r>
    </w:p>
    <w:p>
      <w:pPr>
        <w:pStyle w:val="Indenta"/>
        <w:spacing w:before="100"/>
      </w:pPr>
      <w:r>
        <w:tab/>
        <w:t>(b)</w:t>
      </w:r>
      <w:r>
        <w:tab/>
        <w:t>a person who is in possession of bulletproof clothing in accordance with a permit given under subsection (4);</w:t>
      </w:r>
    </w:p>
    <w:p>
      <w:pPr>
        <w:pStyle w:val="Indenta"/>
        <w:spacing w:before="100"/>
      </w:pPr>
      <w:r>
        <w:tab/>
        <w:t>(c)</w:t>
      </w:r>
      <w:r>
        <w:tab/>
        <w:t>a person who is in possession of bulletproof clothing in the course of and for the purpose of supplying it to a person referred to in paragraph (a) or (b) to fulfil a request previously made for its supply.</w:t>
      </w:r>
    </w:p>
    <w:p>
      <w:pPr>
        <w:pStyle w:val="Subsection"/>
        <w:spacing w:before="180"/>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ind w:left="890" w:hanging="890"/>
      </w:pPr>
      <w:r>
        <w:tab/>
        <w:t>[Section 557I inserted by No. 70 of 2004 s. 33.]</w:t>
      </w:r>
    </w:p>
    <w:p>
      <w:pPr>
        <w:pStyle w:val="Heading5"/>
      </w:pPr>
      <w:bookmarkStart w:id="2503" w:name="_Toc256091375"/>
      <w:r>
        <w:rPr>
          <w:rStyle w:val="CharSectno"/>
        </w:rPr>
        <w:t>557J</w:t>
      </w:r>
      <w:r>
        <w:t>.</w:t>
      </w:r>
      <w:r>
        <w:tab/>
        <w:t>Declared drug traffickers, consorting by</w:t>
      </w:r>
      <w:bookmarkEnd w:id="2503"/>
    </w:p>
    <w:p>
      <w:pPr>
        <w:pStyle w:val="Subsection"/>
        <w:spacing w:before="180"/>
      </w:pPr>
      <w:r>
        <w:tab/>
        <w:t>(1)</w:t>
      </w:r>
      <w:r>
        <w:tab/>
        <w:t>In this section, unless the contrary intention appears —</w:t>
      </w:r>
    </w:p>
    <w:p>
      <w:pPr>
        <w:pStyle w:val="Defstart"/>
      </w:pPr>
      <w:r>
        <w:rPr>
          <w:b/>
        </w:rPr>
        <w:tab/>
      </w:r>
      <w:r>
        <w:rPr>
          <w:rStyle w:val="CharDefText"/>
        </w:rPr>
        <w:t>consort</w:t>
      </w:r>
      <w:r>
        <w:t xml:space="preserve"> includes to communicate in any manner;</w:t>
      </w:r>
    </w:p>
    <w:p>
      <w:pPr>
        <w:pStyle w:val="Defstart"/>
      </w:pPr>
      <w:r>
        <w:rPr>
          <w:b/>
        </w:rPr>
        <w:tab/>
      </w:r>
      <w:r>
        <w:rPr>
          <w:rStyle w:val="CharDefText"/>
        </w:rPr>
        <w:t>declared drug trafficker</w:t>
      </w:r>
      <w:r>
        <w:t xml:space="preserve"> means a person who is declared to be a drug trafficker under section 32A(1) of the </w:t>
      </w:r>
      <w:r>
        <w:rPr>
          <w:i/>
        </w:rPr>
        <w:t>Misuse of Drugs Act 1981</w:t>
      </w:r>
      <w:r>
        <w:t>.</w:t>
      </w:r>
    </w:p>
    <w:p>
      <w:pPr>
        <w:pStyle w:val="Subsection"/>
        <w:spacing w:before="180"/>
      </w:pPr>
      <w:r>
        <w:tab/>
        <w:t>(2)</w:t>
      </w:r>
      <w:r>
        <w:tab/>
        <w:t>A person who is a declared drug trafficker and who, having been warned by a police officer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spacing w:before="180"/>
      </w:pPr>
      <w:r>
        <w:tab/>
      </w:r>
      <w:r>
        <w:tab/>
        <w:t>habitually consorts with the other person is guilty of an offence and is liable to imprisonment for 2 years and a fine of $24 000.</w:t>
      </w:r>
    </w:p>
    <w:p>
      <w:pPr>
        <w:pStyle w:val="Subsection"/>
        <w:spacing w:before="180"/>
      </w:pPr>
      <w:r>
        <w:tab/>
        <w:t>(3)</w:t>
      </w:r>
      <w:r>
        <w:tab/>
        <w:t>It is a defence to a charge of an offence under subsection (2) to prove that the accused person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2504" w:name="_Toc256091376"/>
      <w:r>
        <w:rPr>
          <w:rStyle w:val="CharSectno"/>
        </w:rPr>
        <w:t>557K</w:t>
      </w:r>
      <w:r>
        <w:t>.</w:t>
      </w:r>
      <w:r>
        <w:tab/>
        <w:t>Child sex offenders, offences by</w:t>
      </w:r>
      <w:bookmarkEnd w:id="2504"/>
    </w:p>
    <w:p>
      <w:pPr>
        <w:pStyle w:val="Subsection"/>
        <w:spacing w:before="180"/>
      </w:pPr>
      <w:r>
        <w:tab/>
        <w:t>(1)</w:t>
      </w:r>
      <w:r>
        <w:tab/>
        <w:t>In this section, unless the contrary intention appears —</w:t>
      </w:r>
    </w:p>
    <w:p>
      <w:pPr>
        <w:pStyle w:val="Defstart"/>
      </w:pPr>
      <w:r>
        <w:rPr>
          <w:b/>
        </w:rPr>
        <w:tab/>
      </w:r>
      <w:r>
        <w:rPr>
          <w:rStyle w:val="CharDefText"/>
        </w:rPr>
        <w:t>child</w:t>
      </w:r>
      <w:r>
        <w:t xml:space="preserve"> means a person under 18 years of age;</w:t>
      </w:r>
    </w:p>
    <w:p>
      <w:pPr>
        <w:pStyle w:val="Defstart"/>
        <w:keepNext/>
        <w:keepLines/>
      </w:pPr>
      <w:r>
        <w:rPr>
          <w:b/>
        </w:rPr>
        <w:tab/>
      </w:r>
      <w:r>
        <w:rPr>
          <w:rStyle w:val="CharDefText"/>
        </w:rPr>
        <w:t>child sex offender</w:t>
      </w:r>
      <w:r>
        <w:t xml:space="preserve"> means a person who has been convicted of —</w:t>
      </w:r>
    </w:p>
    <w:p>
      <w:pPr>
        <w:pStyle w:val="Defpara"/>
        <w:keepLines/>
        <w:widowControl w:val="0"/>
      </w:pPr>
      <w:r>
        <w:tab/>
        <w:t>(a)</w:t>
      </w:r>
      <w:r>
        <w:tab/>
        <w:t>an offence under any of these Chapters of this Code that was committed against, in respect of, or in the sight of, a child —</w:t>
      </w:r>
    </w:p>
    <w:p>
      <w:pPr>
        <w:pStyle w:val="Defsubpara"/>
        <w:keepLines w:val="0"/>
      </w:pPr>
      <w:r>
        <w:tab/>
        <w:t>(i)</w:t>
      </w:r>
      <w:r>
        <w:tab/>
        <w:t>Chapter XXII — Offences against morality;</w:t>
      </w:r>
    </w:p>
    <w:p>
      <w:pPr>
        <w:pStyle w:val="Defsubpara"/>
        <w:keepLines w:val="0"/>
      </w:pPr>
      <w:r>
        <w:tab/>
        <w:t>(ii)</w:t>
      </w:r>
      <w:r>
        <w:tab/>
        <w:t>Chapter XXXI — Sexual offences;</w:t>
      </w:r>
    </w:p>
    <w:p>
      <w:pPr>
        <w:pStyle w:val="Defsubpara"/>
        <w:keepLines w:val="0"/>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keepLines w:val="0"/>
      </w:pPr>
      <w:r>
        <w:tab/>
        <w:t>(i)</w:t>
      </w:r>
      <w:r>
        <w:tab/>
        <w:t>section 315 (Indecent assault on males);</w:t>
      </w:r>
    </w:p>
    <w:p>
      <w:pPr>
        <w:pStyle w:val="Defsubpara"/>
        <w:keepLines w:val="0"/>
      </w:pPr>
      <w:r>
        <w:tab/>
        <w:t>(ii)</w:t>
      </w:r>
      <w:r>
        <w:tab/>
        <w:t>Chapter XXXIA — Sexual assaults;</w:t>
      </w:r>
    </w:p>
    <w:p>
      <w:pPr>
        <w:pStyle w:val="Defsubpara"/>
        <w:keepLines w:val="0"/>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 </w:t>
      </w:r>
      <w:r>
        <w:rPr>
          <w:i/>
        </w:rPr>
        <w:t xml:space="preserve">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 </w:t>
      </w:r>
      <w:r>
        <w:rPr>
          <w:i/>
        </w:rPr>
        <w:t>1996</w:t>
      </w:r>
      <w:r>
        <w:t>;</w:t>
      </w:r>
    </w:p>
    <w:p>
      <w:pPr>
        <w:pStyle w:val="Defpara"/>
      </w:pPr>
      <w:r>
        <w:tab/>
        <w:t>(f)</w:t>
      </w:r>
      <w:r>
        <w:tab/>
        <w:t xml:space="preserve">an offence under section 101 of the </w:t>
      </w:r>
      <w:r>
        <w:rPr>
          <w:i/>
          <w:iCs/>
        </w:rPr>
        <w:t>Classification (Publications, Films and Computer Games) Enforcement Act </w:t>
      </w:r>
      <w:r>
        <w:rPr>
          <w:i/>
        </w:rPr>
        <w:t xml:space="preserve">1996 </w:t>
      </w:r>
      <w:r>
        <w:t>that was committed in circumstances in which —</w:t>
      </w:r>
    </w:p>
    <w:p>
      <w:pPr>
        <w:pStyle w:val="Defsubpara"/>
        <w:keepLines w:val="0"/>
      </w:pPr>
      <w:r>
        <w:tab/>
        <w:t>(i)</w:t>
      </w:r>
      <w:r>
        <w:tab/>
        <w:t>objectionable material was transmitted or demonstrated to a child; or</w:t>
      </w:r>
    </w:p>
    <w:p>
      <w:pPr>
        <w:pStyle w:val="Defsubpara"/>
        <w:keepLines w:val="0"/>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 </w:t>
      </w:r>
      <w:r>
        <w:rPr>
          <w:i/>
        </w:rPr>
        <w:t>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r>
      <w:r>
        <w:rPr>
          <w:rStyle w:val="CharDefText"/>
        </w:rPr>
        <w:t>consort</w:t>
      </w:r>
      <w:r>
        <w:t xml:space="preserve"> includes to communicate in any manner.</w:t>
      </w:r>
    </w:p>
    <w:p>
      <w:pPr>
        <w:pStyle w:val="Subsection"/>
      </w:pPr>
      <w:r>
        <w:tab/>
        <w:t>(2)</w:t>
      </w:r>
      <w:r>
        <w:tab/>
        <w:t xml:space="preserve">A reference in paragraph (a) or (b) of the definition of </w:t>
      </w:r>
      <w:r>
        <w:rPr>
          <w:b/>
          <w:bCs/>
          <w:i/>
          <w:iCs/>
        </w:rPr>
        <w:t>child sex offender</w:t>
      </w:r>
      <w:r>
        <w:t xml:space="preserve"> in subsection (1) to a Chapter of this Code includes a reference to the Chapter as enacted at any time.</w:t>
      </w:r>
    </w:p>
    <w:p>
      <w:pPr>
        <w:pStyle w:val="Subsection"/>
      </w:pPr>
      <w:r>
        <w:tab/>
        <w:t>(3)</w:t>
      </w:r>
      <w:r>
        <w:tab/>
        <w:t xml:space="preserve">A reference in paragraph (c) of the definition of </w:t>
      </w:r>
      <w:r>
        <w:rPr>
          <w:b/>
          <w:bCs/>
          <w:i/>
          <w:iCs/>
        </w:rPr>
        <w:t>child sex offender</w:t>
      </w:r>
      <w:r>
        <w:t xml:space="preserve"> in subsection (1) to an enactment of this Code includes a reference to the enactment as enacted at any time before it was repealed.</w:t>
      </w:r>
    </w:p>
    <w:p>
      <w:pPr>
        <w:pStyle w:val="Subsection"/>
      </w:pPr>
      <w:r>
        <w:tab/>
        <w:t>(4)</w:t>
      </w:r>
      <w:r>
        <w:tab/>
        <w:t>A person who is a child sex offender and who, having been warned by a police officer —</w:t>
      </w:r>
    </w:p>
    <w:p>
      <w:pPr>
        <w:pStyle w:val="Indenta"/>
      </w:pPr>
      <w:r>
        <w:tab/>
        <w:t>(a)</w:t>
      </w:r>
      <w:r>
        <w:tab/>
        <w:t>that another person is also a child sex offender;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It is a defence to a charge of an offence under subsection (4) to prove that the accused person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Sch. 1 cl. 2.]</w:t>
      </w:r>
    </w:p>
    <w:p>
      <w:pPr>
        <w:pStyle w:val="Heading3"/>
        <w:rPr>
          <w:snapToGrid w:val="0"/>
        </w:rPr>
      </w:pPr>
      <w:bookmarkStart w:id="2505" w:name="_Toc189539697"/>
      <w:bookmarkStart w:id="2506" w:name="_Toc193100035"/>
      <w:bookmarkStart w:id="2507" w:name="_Toc196196318"/>
      <w:bookmarkStart w:id="2508" w:name="_Toc196732283"/>
      <w:bookmarkStart w:id="2509" w:name="_Toc201741174"/>
      <w:bookmarkStart w:id="2510" w:name="_Toc202763224"/>
      <w:bookmarkStart w:id="2511" w:name="_Toc203538842"/>
      <w:bookmarkStart w:id="2512" w:name="_Toc205192498"/>
      <w:bookmarkStart w:id="2513" w:name="_Toc205280382"/>
      <w:bookmarkStart w:id="2514" w:name="_Toc207614391"/>
      <w:bookmarkStart w:id="2515" w:name="_Toc207615772"/>
      <w:bookmarkStart w:id="2516" w:name="_Toc207689101"/>
      <w:bookmarkStart w:id="2517" w:name="_Toc209329137"/>
      <w:bookmarkStart w:id="2518" w:name="_Toc209338773"/>
      <w:bookmarkStart w:id="2519" w:name="_Toc209503997"/>
      <w:bookmarkStart w:id="2520" w:name="_Toc211654241"/>
      <w:bookmarkStart w:id="2521" w:name="_Toc233779088"/>
      <w:bookmarkStart w:id="2522" w:name="_Toc241052760"/>
      <w:bookmarkStart w:id="2523" w:name="_Toc241382271"/>
      <w:bookmarkStart w:id="2524" w:name="_Toc241382739"/>
      <w:bookmarkStart w:id="2525" w:name="_Toc247948102"/>
      <w:bookmarkStart w:id="2526" w:name="_Toc248824998"/>
      <w:bookmarkStart w:id="2527" w:name="_Toc249936579"/>
      <w:bookmarkStart w:id="2528" w:name="_Toc252185456"/>
      <w:bookmarkStart w:id="2529" w:name="_Toc253057943"/>
      <w:bookmarkStart w:id="2530" w:name="_Toc253126051"/>
      <w:bookmarkStart w:id="2531" w:name="_Toc254101205"/>
      <w:bookmarkStart w:id="2532" w:name="_Toc254101683"/>
      <w:bookmarkStart w:id="2533" w:name="_Toc254105301"/>
      <w:bookmarkStart w:id="2534" w:name="_Toc254175301"/>
      <w:bookmarkStart w:id="2535" w:name="_Toc254185024"/>
      <w:bookmarkStart w:id="2536" w:name="_Toc254612820"/>
      <w:bookmarkStart w:id="2537" w:name="_Toc255891515"/>
      <w:bookmarkStart w:id="2538" w:name="_Toc256091377"/>
      <w:r>
        <w:rPr>
          <w:rStyle w:val="CharDivNo"/>
        </w:rPr>
        <w:t>Chapter LVIII</w:t>
      </w:r>
      <w:r>
        <w:rPr>
          <w:snapToGrid w:val="0"/>
        </w:rPr>
        <w:t> — </w:t>
      </w:r>
      <w:r>
        <w:rPr>
          <w:rStyle w:val="CharDivText"/>
        </w:rPr>
        <w:t>Conspiracy</w:t>
      </w:r>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Heading5"/>
      </w:pPr>
      <w:bookmarkStart w:id="2539" w:name="_Toc256091378"/>
      <w:r>
        <w:rPr>
          <w:rStyle w:val="CharSectno"/>
        </w:rPr>
        <w:t>558</w:t>
      </w:r>
      <w:r>
        <w:t>.</w:t>
      </w:r>
      <w:r>
        <w:tab/>
        <w:t>Conspiracy to commit indictable offence</w:t>
      </w:r>
      <w:bookmarkEnd w:id="2539"/>
    </w:p>
    <w:p>
      <w:pPr>
        <w:pStyle w:val="Subsection"/>
      </w:pPr>
      <w:r>
        <w:tab/>
        <w:t>(1)</w:t>
      </w:r>
      <w:r>
        <w:tab/>
        <w:t>Any person who conspires with another person —</w:t>
      </w:r>
    </w:p>
    <w:p>
      <w:pPr>
        <w:pStyle w:val="Indenta"/>
      </w:pPr>
      <w:r>
        <w:tab/>
        <w:t>(a)</w:t>
      </w:r>
      <w:r>
        <w:tab/>
        <w:t xml:space="preserve">to commit an indictable offence (the </w:t>
      </w:r>
      <w:r>
        <w:rPr>
          <w:rStyle w:val="CharDefText"/>
        </w:rPr>
        <w:t>principal offence</w:t>
      </w:r>
      <w:r>
        <w:t>); or</w:t>
      </w:r>
    </w:p>
    <w:p>
      <w:pPr>
        <w:pStyle w:val="Indenta"/>
      </w:pPr>
      <w:r>
        <w:tab/>
        <w:t>(b)</w:t>
      </w:r>
      <w:r>
        <w:tab/>
        <w:t xml:space="preserve">to do any act or make any omission in any part of the world which, if done or made in Western Australia, would be an indictable offence (the </w:t>
      </w:r>
      <w:r>
        <w:rPr>
          <w:rStyle w:val="CharDefText"/>
        </w:rPr>
        <w:t>principal offence</w:t>
      </w:r>
      <w:r>
        <w:t>) and which is an offence under the laws in force in the place where it is proposed to be done or made,</w:t>
      </w:r>
    </w:p>
    <w:p>
      <w:pPr>
        <w:pStyle w:val="Subsection"/>
      </w:pPr>
      <w:r>
        <w:tab/>
      </w:r>
      <w:r>
        <w:tab/>
        <w:t>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keepLines/>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p>
      <w:pPr>
        <w:pStyle w:val="Ednotesection"/>
      </w:pPr>
      <w:r>
        <w:t>[</w:t>
      </w:r>
      <w:r>
        <w:rPr>
          <w:b/>
        </w:rPr>
        <w:t>559.</w:t>
      </w:r>
      <w:r>
        <w:rPr>
          <w:b/>
        </w:rPr>
        <w:tab/>
      </w:r>
      <w:r>
        <w:t>Deleted by No. 4 of 2004 s. 43.]</w:t>
      </w:r>
    </w:p>
    <w:p>
      <w:pPr>
        <w:pStyle w:val="Heading5"/>
        <w:rPr>
          <w:snapToGrid w:val="0"/>
        </w:rPr>
      </w:pPr>
      <w:bookmarkStart w:id="2540" w:name="_Toc256091379"/>
      <w:r>
        <w:rPr>
          <w:rStyle w:val="CharSectno"/>
        </w:rPr>
        <w:t>560</w:t>
      </w:r>
      <w:r>
        <w:rPr>
          <w:snapToGrid w:val="0"/>
        </w:rPr>
        <w:t>.</w:t>
      </w:r>
      <w:r>
        <w:rPr>
          <w:snapToGrid w:val="0"/>
        </w:rPr>
        <w:tab/>
        <w:t>Conspiracy to commit simple offence</w:t>
      </w:r>
      <w:bookmarkEnd w:id="2540"/>
    </w:p>
    <w:p>
      <w:pPr>
        <w:pStyle w:val="Subsection"/>
        <w:rPr>
          <w:snapToGrid w:val="0"/>
        </w:rPr>
      </w:pPr>
      <w:r>
        <w:rPr>
          <w:snapToGrid w:val="0"/>
        </w:rPr>
        <w:tab/>
        <w:t>(1)</w:t>
      </w:r>
      <w:r>
        <w:rPr>
          <w:snapToGrid w:val="0"/>
        </w:rPr>
        <w:tab/>
        <w:t>Any person who conspires with another person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spacing w:before="180"/>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spacing w:before="180"/>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spacing w:before="180"/>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Deleted by No. 106 of 1987 s. 10.]</w:t>
      </w:r>
    </w:p>
    <w:p>
      <w:pPr>
        <w:pStyle w:val="Heading3"/>
        <w:keepLines/>
        <w:rPr>
          <w:snapToGrid w:val="0"/>
        </w:rPr>
      </w:pPr>
      <w:bookmarkStart w:id="2541" w:name="_Toc189539700"/>
      <w:bookmarkStart w:id="2542" w:name="_Toc193100038"/>
      <w:bookmarkStart w:id="2543" w:name="_Toc196196321"/>
      <w:bookmarkStart w:id="2544" w:name="_Toc196732286"/>
      <w:bookmarkStart w:id="2545" w:name="_Toc201741177"/>
      <w:bookmarkStart w:id="2546" w:name="_Toc202763227"/>
      <w:bookmarkStart w:id="2547" w:name="_Toc203538845"/>
      <w:bookmarkStart w:id="2548" w:name="_Toc205192501"/>
      <w:bookmarkStart w:id="2549" w:name="_Toc205280385"/>
      <w:bookmarkStart w:id="2550" w:name="_Toc207614394"/>
      <w:bookmarkStart w:id="2551" w:name="_Toc207615775"/>
      <w:bookmarkStart w:id="2552" w:name="_Toc207689104"/>
      <w:bookmarkStart w:id="2553" w:name="_Toc209329140"/>
      <w:bookmarkStart w:id="2554" w:name="_Toc209338776"/>
      <w:bookmarkStart w:id="2555" w:name="_Toc209504000"/>
      <w:bookmarkStart w:id="2556" w:name="_Toc211654244"/>
      <w:bookmarkStart w:id="2557" w:name="_Toc233779091"/>
      <w:bookmarkStart w:id="2558" w:name="_Toc241052763"/>
      <w:bookmarkStart w:id="2559" w:name="_Toc241382274"/>
      <w:bookmarkStart w:id="2560" w:name="_Toc241382742"/>
      <w:bookmarkStart w:id="2561" w:name="_Toc247948105"/>
      <w:bookmarkStart w:id="2562" w:name="_Toc248825001"/>
      <w:bookmarkStart w:id="2563" w:name="_Toc249936582"/>
      <w:bookmarkStart w:id="2564" w:name="_Toc252185459"/>
      <w:bookmarkStart w:id="2565" w:name="_Toc253057946"/>
      <w:bookmarkStart w:id="2566" w:name="_Toc253126054"/>
      <w:bookmarkStart w:id="2567" w:name="_Toc254101208"/>
      <w:bookmarkStart w:id="2568" w:name="_Toc254101686"/>
      <w:bookmarkStart w:id="2569" w:name="_Toc254105304"/>
      <w:bookmarkStart w:id="2570" w:name="_Toc254175304"/>
      <w:bookmarkStart w:id="2571" w:name="_Toc254185027"/>
      <w:bookmarkStart w:id="2572" w:name="_Toc254612823"/>
      <w:bookmarkStart w:id="2573" w:name="_Toc255891518"/>
      <w:bookmarkStart w:id="2574" w:name="_Toc256091380"/>
      <w:r>
        <w:rPr>
          <w:rStyle w:val="CharDivNo"/>
        </w:rPr>
        <w:t>Chapter LIX</w:t>
      </w:r>
      <w:r>
        <w:rPr>
          <w:snapToGrid w:val="0"/>
        </w:rPr>
        <w:t> — </w:t>
      </w:r>
      <w:r>
        <w:rPr>
          <w:rStyle w:val="CharDivText"/>
        </w:rPr>
        <w:t>Accessories after the fact and property laundering</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p>
      <w:pPr>
        <w:pStyle w:val="Footnoteheading"/>
        <w:keepNext/>
        <w:keepLines/>
      </w:pPr>
      <w:r>
        <w:tab/>
        <w:t>[Heading amended by No. 15 of 1992 s. 10.]</w:t>
      </w:r>
    </w:p>
    <w:p>
      <w:pPr>
        <w:pStyle w:val="Heading5"/>
      </w:pPr>
      <w:bookmarkStart w:id="2575" w:name="_Toc256091381"/>
      <w:r>
        <w:rPr>
          <w:rStyle w:val="CharSectno"/>
        </w:rPr>
        <w:t>562</w:t>
      </w:r>
      <w:r>
        <w:t>.</w:t>
      </w:r>
      <w:r>
        <w:tab/>
        <w:t>Accessories after the fact to indictable offence</w:t>
      </w:r>
      <w:bookmarkEnd w:id="2575"/>
    </w:p>
    <w:p>
      <w:pPr>
        <w:pStyle w:val="Subsection"/>
      </w:pPr>
      <w:r>
        <w:tab/>
        <w:t>(1)</w:t>
      </w:r>
      <w:r>
        <w:tab/>
        <w:t xml:space="preserve">Any person who becomes an accessory after the fact to an indictable offence (the </w:t>
      </w:r>
      <w:r>
        <w:rPr>
          <w:rStyle w:val="CharDefText"/>
        </w:rPr>
        <w:t>principal offence</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ind w:left="890" w:hanging="890"/>
      </w:pPr>
      <w:r>
        <w:tab/>
        <w:t>[Section 562 inserted by No. 4 of 2004 s. 44; amended by No. 70 of 2004 s. 34(8) and (9).]</w:t>
      </w:r>
    </w:p>
    <w:p>
      <w:pPr>
        <w:pStyle w:val="Ednotesection"/>
      </w:pPr>
      <w:r>
        <w:t>[</w:t>
      </w:r>
      <w:r>
        <w:rPr>
          <w:b/>
        </w:rPr>
        <w:t>563.</w:t>
      </w:r>
      <w:r>
        <w:rPr>
          <w:b/>
        </w:rPr>
        <w:tab/>
      </w:r>
      <w:r>
        <w:t>Deleted by No. 4 of 2004 s. 45.]</w:t>
      </w:r>
    </w:p>
    <w:p>
      <w:pPr>
        <w:pStyle w:val="Heading5"/>
        <w:rPr>
          <w:snapToGrid w:val="0"/>
        </w:rPr>
      </w:pPr>
      <w:bookmarkStart w:id="2576" w:name="_Toc256091382"/>
      <w:r>
        <w:rPr>
          <w:rStyle w:val="CharSectno"/>
        </w:rPr>
        <w:t>563A</w:t>
      </w:r>
      <w:r>
        <w:rPr>
          <w:snapToGrid w:val="0"/>
        </w:rPr>
        <w:t>.</w:t>
      </w:r>
      <w:r>
        <w:rPr>
          <w:snapToGrid w:val="0"/>
        </w:rPr>
        <w:tab/>
        <w:t>Property laundering</w:t>
      </w:r>
      <w:bookmarkEnd w:id="2576"/>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in Western Australia engages, directly or indirectly, in a transaction that involves; or</w:t>
      </w:r>
    </w:p>
    <w:p>
      <w:pPr>
        <w:pStyle w:val="Indenta"/>
        <w:rPr>
          <w:snapToGrid w:val="0"/>
        </w:rPr>
      </w:pPr>
      <w:r>
        <w:rPr>
          <w:snapToGrid w:val="0"/>
        </w:rPr>
        <w:tab/>
        <w:t>(b)</w:t>
      </w:r>
      <w:r>
        <w:rPr>
          <w:snapToGrid w:val="0"/>
        </w:rPr>
        <w:tab/>
        <w:t>brings into Western Australia, or in Western Australia receives, possesses, conceals, disposes of or deals with,</w:t>
      </w:r>
    </w:p>
    <w:p>
      <w:pPr>
        <w:pStyle w:val="Subsection"/>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ind w:left="890" w:hanging="890"/>
        <w:rPr>
          <w:snapToGrid w:val="0"/>
        </w:rPr>
      </w:pPr>
      <w:r>
        <w:rPr>
          <w:snapToGrid w:val="0"/>
        </w:rPr>
        <w:tab/>
        <w:t>(2)</w:t>
      </w:r>
      <w:r>
        <w:rPr>
          <w:snapToGrid w:val="0"/>
        </w:rPr>
        <w:tab/>
        <w:t>It is a defence in proceedings for a crime under subsection (1) —</w:t>
      </w:r>
    </w:p>
    <w:p>
      <w:pPr>
        <w:pStyle w:val="Indenta"/>
        <w:rPr>
          <w:snapToGrid w:val="0"/>
        </w:rPr>
      </w:pPr>
      <w:r>
        <w:rPr>
          <w:snapToGrid w:val="0"/>
        </w:rPr>
        <w:tab/>
        <w:t>(a)</w:t>
      </w:r>
      <w:r>
        <w:rPr>
          <w:snapToGrid w:val="0"/>
        </w:rPr>
        <w:tab/>
        <w:t>to prove that the</w:t>
      </w:r>
      <w:r>
        <w:t xml:space="preserve"> accused</w:t>
      </w:r>
      <w:r>
        <w:rPr>
          <w:snapToGrid w:val="0"/>
        </w:rPr>
        <w:t>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did not have reasonable grounds to believe or suspect,</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ind w:left="890" w:hanging="890"/>
        <w:rPr>
          <w:snapToGrid w:val="0"/>
        </w:rPr>
      </w:pPr>
      <w:r>
        <w:rPr>
          <w:snapToGrid w:val="0"/>
        </w:rPr>
        <w:tab/>
        <w:t>(3)</w:t>
      </w:r>
      <w:r>
        <w:rPr>
          <w:snapToGrid w:val="0"/>
        </w:rPr>
        <w:tab/>
        <w:t>In this section —</w:t>
      </w:r>
    </w:p>
    <w:p>
      <w:pPr>
        <w:pStyle w:val="Defstart"/>
      </w:pPr>
      <w:r>
        <w:rPr>
          <w:b/>
        </w:rPr>
        <w:tab/>
      </w:r>
      <w:r>
        <w:rPr>
          <w:rStyle w:val="CharDefText"/>
        </w:rPr>
        <w:t>offence</w:t>
      </w:r>
      <w:r>
        <w:t xml:space="preserve"> means an offence against a law of Western Australia, the Commonwealth, another State or a Territory;</w:t>
      </w:r>
    </w:p>
    <w:p>
      <w:pPr>
        <w:pStyle w:val="Defstart"/>
      </w:pPr>
      <w:r>
        <w:rPr>
          <w:b/>
        </w:rPr>
        <w:tab/>
      </w:r>
      <w:r>
        <w:rPr>
          <w:rStyle w:val="CharDefText"/>
        </w:rPr>
        <w:t>proceeds</w:t>
      </w:r>
      <w:r>
        <w:t>, in relation to an offence, means money or other property that is derived or realized, directly or indirectly, by any person from the commission of the offence;</w:t>
      </w:r>
    </w:p>
    <w:p>
      <w:pPr>
        <w:pStyle w:val="Defstart"/>
      </w:pPr>
      <w:r>
        <w:rPr>
          <w:b/>
        </w:rPr>
        <w:tab/>
      </w:r>
      <w:r>
        <w:rPr>
          <w:rStyle w:val="CharDefText"/>
        </w:rPr>
        <w:t>transaction</w:t>
      </w:r>
      <w:r>
        <w:t xml:space="preserve"> includes the receiving or making of a gift.</w:t>
      </w:r>
    </w:p>
    <w:p>
      <w:pPr>
        <w:pStyle w:val="Footnotesection"/>
        <w:ind w:left="890" w:hanging="890"/>
      </w:pPr>
      <w:r>
        <w:tab/>
        <w:t>[Section 563A inserted by No. 15 of 1992 s. 11; amended by No. 26 of 2004 s. 4; No. 84 of 2004 s. 82.]</w:t>
      </w:r>
    </w:p>
    <w:p>
      <w:pPr>
        <w:pStyle w:val="Heading5"/>
        <w:keepLines w:val="0"/>
      </w:pPr>
      <w:bookmarkStart w:id="2577" w:name="_Toc256091383"/>
      <w:r>
        <w:rPr>
          <w:rStyle w:val="CharSectno"/>
        </w:rPr>
        <w:t>563B</w:t>
      </w:r>
      <w:r>
        <w:t>.</w:t>
      </w:r>
      <w:r>
        <w:tab/>
        <w:t>Dealing with property used in connection with an offence</w:t>
      </w:r>
      <w:bookmarkEnd w:id="2577"/>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spacing w:before="120"/>
      </w:pPr>
      <w:r>
        <w:tab/>
        <w:t>(2)</w:t>
      </w:r>
      <w:r>
        <w:tab/>
        <w:t>A person may be convicted of a crime under subsection (1) regardless of whether —</w:t>
      </w:r>
    </w:p>
    <w:p>
      <w:pPr>
        <w:pStyle w:val="Indenta"/>
        <w:spacing w:before="60"/>
      </w:pPr>
      <w:r>
        <w:tab/>
        <w:t>(a)</w:t>
      </w:r>
      <w:r>
        <w:tab/>
        <w:t>the person does anything to facilitate or procure the commission of the offence;</w:t>
      </w:r>
    </w:p>
    <w:p>
      <w:pPr>
        <w:pStyle w:val="Indenta"/>
        <w:spacing w:before="60"/>
      </w:pPr>
      <w:r>
        <w:tab/>
        <w:t>(b)</w:t>
      </w:r>
      <w:r>
        <w:tab/>
        <w:t>the person does or omits to do anything that constitutes all or part of the offence;</w:t>
      </w:r>
    </w:p>
    <w:p>
      <w:pPr>
        <w:pStyle w:val="Indenta"/>
        <w:spacing w:before="60"/>
      </w:pPr>
      <w:r>
        <w:tab/>
        <w:t>(c)</w:t>
      </w:r>
      <w:r>
        <w:tab/>
        <w:t>anyone who does or omits to do, or who intended or intends to do or omit, anything that constitutes all or part of the offence is identified;</w:t>
      </w:r>
    </w:p>
    <w:p>
      <w:pPr>
        <w:pStyle w:val="Indenta"/>
        <w:spacing w:before="60"/>
      </w:pPr>
      <w:r>
        <w:tab/>
        <w:t>(d)</w:t>
      </w:r>
      <w:r>
        <w:tab/>
        <w:t>anyone is charged with or convicted of the offence; or</w:t>
      </w:r>
    </w:p>
    <w:p>
      <w:pPr>
        <w:pStyle w:val="Indenta"/>
        <w:spacing w:before="60"/>
      </w:pPr>
      <w:r>
        <w:tab/>
        <w:t>(e)</w:t>
      </w:r>
      <w:r>
        <w:tab/>
        <w:t>the offence is subsequently committed.</w:t>
      </w:r>
    </w:p>
    <w:p>
      <w:pPr>
        <w:pStyle w:val="Subsection"/>
        <w:spacing w:before="120"/>
      </w:pPr>
      <w:r>
        <w:tab/>
        <w:t>(3)</w:t>
      </w:r>
      <w:r>
        <w:tab/>
        <w:t>It is a defence in proceedings for a crime under subsection (1) —</w:t>
      </w:r>
    </w:p>
    <w:p>
      <w:pPr>
        <w:pStyle w:val="Indenta"/>
        <w:spacing w:before="60"/>
      </w:pPr>
      <w:r>
        <w:tab/>
        <w:t>(a)</w:t>
      </w:r>
      <w:r>
        <w:tab/>
        <w:t>to prove that the accused —</w:t>
      </w:r>
    </w:p>
    <w:p>
      <w:pPr>
        <w:pStyle w:val="Indenti"/>
        <w:spacing w:before="60"/>
      </w:pPr>
      <w:r>
        <w:tab/>
        <w:t>(i)</w:t>
      </w:r>
      <w:r>
        <w:tab/>
        <w:t>did not know;</w:t>
      </w:r>
    </w:p>
    <w:p>
      <w:pPr>
        <w:pStyle w:val="Indenti"/>
        <w:spacing w:before="60"/>
      </w:pPr>
      <w:r>
        <w:tab/>
        <w:t>(ii)</w:t>
      </w:r>
      <w:r>
        <w:tab/>
        <w:t>did not believe or suspect; and</w:t>
      </w:r>
    </w:p>
    <w:p>
      <w:pPr>
        <w:pStyle w:val="Indenti"/>
        <w:spacing w:before="60"/>
      </w:pPr>
      <w:r>
        <w:tab/>
        <w:t>(iii)</w:t>
      </w:r>
      <w:r>
        <w:tab/>
        <w:t>did not have reasonable grounds to believe or suspect,</w:t>
      </w:r>
    </w:p>
    <w:p>
      <w:pPr>
        <w:pStyle w:val="Indenta"/>
        <w:spacing w:before="60"/>
      </w:pPr>
      <w:r>
        <w:tab/>
      </w:r>
      <w:r>
        <w:tab/>
        <w:t>that the money or other property was being used or was intended to be used in connection with the offence; or</w:t>
      </w:r>
    </w:p>
    <w:p>
      <w:pPr>
        <w:pStyle w:val="Indenta"/>
        <w:spacing w:before="60"/>
      </w:pPr>
      <w:r>
        <w:tab/>
        <w:t>(b)</w:t>
      </w:r>
      <w:r>
        <w:tab/>
        <w:t>to prove that the accused engaged in the act or omission alleged to constitute the crime in order to assist the enforcement of a law of Western Australia, the Commonwealth, another State or a Territory.</w:t>
      </w:r>
    </w:p>
    <w:p>
      <w:pPr>
        <w:pStyle w:val="Subsection"/>
        <w:spacing w:before="120"/>
      </w:pPr>
      <w:r>
        <w:tab/>
        <w:t>(4)</w:t>
      </w:r>
      <w:r>
        <w:tab/>
        <w:t>A prosecution under this section must not be commenced without the consent of the Director of Public Prosecutions.</w:t>
      </w:r>
    </w:p>
    <w:p>
      <w:pPr>
        <w:pStyle w:val="Subsection"/>
        <w:spacing w:before="120"/>
      </w:pPr>
      <w:r>
        <w:tab/>
        <w:t>(5)</w:t>
      </w:r>
      <w:r>
        <w:tab/>
        <w:t>In this section —</w:t>
      </w:r>
    </w:p>
    <w:p>
      <w:pPr>
        <w:pStyle w:val="Defstart"/>
      </w:pPr>
      <w:r>
        <w:rPr>
          <w:b/>
        </w:rPr>
        <w:tab/>
      </w:r>
      <w:r>
        <w:rPr>
          <w:rStyle w:val="CharDefText"/>
        </w:rPr>
        <w:t>deals with</w:t>
      </w:r>
      <w:r>
        <w:t>, in relation to money or other property, means —</w:t>
      </w:r>
    </w:p>
    <w:p>
      <w:pPr>
        <w:pStyle w:val="Defpara"/>
        <w:spacing w:before="60"/>
      </w:pPr>
      <w:r>
        <w:tab/>
        <w:t>(a)</w:t>
      </w:r>
      <w:r>
        <w:tab/>
        <w:t>receives or has possession or control of the money or other property;</w:t>
      </w:r>
    </w:p>
    <w:p>
      <w:pPr>
        <w:pStyle w:val="Defpara"/>
      </w:pPr>
      <w:r>
        <w:tab/>
        <w:t>(b)</w:t>
      </w:r>
      <w:r>
        <w:tab/>
        <w:t>conceals or attempts to conceal the money or other property;</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r>
      <w:r>
        <w:rPr>
          <w:rStyle w:val="CharDefText"/>
        </w:rPr>
        <w:t>offence</w:t>
      </w:r>
      <w:r>
        <w:t xml:space="preserve"> means an offence against a law of Western Australia, the Commonwealth, another State or a Territory;</w:t>
      </w:r>
    </w:p>
    <w:p>
      <w:pPr>
        <w:pStyle w:val="Defstart"/>
      </w:pPr>
      <w:r>
        <w:rPr>
          <w:b/>
        </w:rPr>
        <w:tab/>
      </w:r>
      <w:r>
        <w:rPr>
          <w:rStyle w:val="CharDefText"/>
        </w:rPr>
        <w:t>used in connection with an offence</w:t>
      </w:r>
      <w:r>
        <w:t xml:space="preserve"> means used in or in connection with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 amended by No. 5 of 2008 s. 129(3).]</w:t>
      </w:r>
    </w:p>
    <w:p>
      <w:pPr>
        <w:pStyle w:val="Heading2"/>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2578" w:name="_Toc189539704"/>
      <w:bookmarkStart w:id="2579" w:name="_Toc193100042"/>
      <w:bookmarkStart w:id="2580" w:name="_Toc196196325"/>
      <w:bookmarkStart w:id="2581" w:name="_Toc196732290"/>
      <w:bookmarkStart w:id="2582" w:name="_Toc201741181"/>
      <w:bookmarkStart w:id="2583" w:name="_Toc202763231"/>
      <w:bookmarkStart w:id="2584" w:name="_Toc203538849"/>
      <w:bookmarkStart w:id="2585" w:name="_Toc205192505"/>
      <w:bookmarkStart w:id="2586" w:name="_Toc205280389"/>
      <w:bookmarkStart w:id="2587" w:name="_Toc207614398"/>
      <w:bookmarkStart w:id="2588" w:name="_Toc207615779"/>
      <w:bookmarkStart w:id="2589" w:name="_Toc207689108"/>
      <w:bookmarkStart w:id="2590" w:name="_Toc209329144"/>
      <w:bookmarkStart w:id="2591" w:name="_Toc209338780"/>
      <w:bookmarkStart w:id="2592" w:name="_Toc209504004"/>
    </w:p>
    <w:p>
      <w:pPr>
        <w:pStyle w:val="Heading2"/>
      </w:pPr>
      <w:bookmarkStart w:id="2593" w:name="_Toc211654248"/>
      <w:bookmarkStart w:id="2594" w:name="_Toc233779095"/>
      <w:bookmarkStart w:id="2595" w:name="_Toc241052767"/>
      <w:bookmarkStart w:id="2596" w:name="_Toc241382278"/>
      <w:bookmarkStart w:id="2597" w:name="_Toc241382746"/>
      <w:bookmarkStart w:id="2598" w:name="_Toc247948109"/>
      <w:bookmarkStart w:id="2599" w:name="_Toc248825005"/>
      <w:bookmarkStart w:id="2600" w:name="_Toc249936586"/>
      <w:bookmarkStart w:id="2601" w:name="_Toc252185463"/>
      <w:bookmarkStart w:id="2602" w:name="_Toc253057950"/>
      <w:bookmarkStart w:id="2603" w:name="_Toc253126058"/>
      <w:bookmarkStart w:id="2604" w:name="_Toc254101212"/>
      <w:bookmarkStart w:id="2605" w:name="_Toc254101690"/>
      <w:bookmarkStart w:id="2606" w:name="_Toc254105308"/>
      <w:bookmarkStart w:id="2607" w:name="_Toc254175308"/>
      <w:bookmarkStart w:id="2608" w:name="_Toc254185031"/>
      <w:bookmarkStart w:id="2609" w:name="_Toc254612827"/>
      <w:bookmarkStart w:id="2610" w:name="_Toc255891522"/>
      <w:bookmarkStart w:id="2611" w:name="_Toc256091384"/>
      <w:r>
        <w:rPr>
          <w:rStyle w:val="CharPartNo"/>
        </w:rPr>
        <w:t>Part VIII</w:t>
      </w:r>
      <w:r>
        <w:t> —</w:t>
      </w:r>
      <w:r>
        <w:rPr>
          <w:b w:val="0"/>
        </w:rPr>
        <w:t> </w:t>
      </w:r>
      <w:r>
        <w:rPr>
          <w:rStyle w:val="CharPartText"/>
        </w:rPr>
        <w:t>Miscellaneous</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pPr>
        <w:pStyle w:val="Footnoteheading"/>
      </w:pPr>
      <w:r>
        <w:tab/>
        <w:t>[Heading inserted by No. 84 of 2004 s. 21.]</w:t>
      </w:r>
    </w:p>
    <w:p>
      <w:pPr>
        <w:pStyle w:val="Ednotedivision"/>
        <w:spacing w:before="240"/>
        <w:ind w:left="601" w:hanging="601"/>
      </w:pPr>
      <w:r>
        <w:t>[Chapter LX:</w:t>
      </w:r>
      <w:r>
        <w:br/>
        <w:t>Heading deleted by No. 59 of 2006 s. 26;</w:t>
      </w:r>
      <w:r>
        <w:br/>
        <w:t>s. 564 deleted by No. 59 of 2006 s. 26;</w:t>
      </w:r>
      <w:r>
        <w:br/>
        <w:t>s. 565 deleted by No. 119 of 1985 s. 21;</w:t>
      </w:r>
      <w:r>
        <w:br/>
        <w:t>s. 565A deleted by No. 59 of 2006 s. 26;</w:t>
      </w:r>
      <w:r>
        <w:br/>
        <w:t>s. 566, 567 deleted by No. 119 of 1985 s. 23;</w:t>
      </w:r>
      <w:r>
        <w:br/>
        <w:t>s. 568, 569 deleted by No. 59 of 2006 s. 26.]</w:t>
      </w:r>
    </w:p>
    <w:p>
      <w:pPr>
        <w:pStyle w:val="Ednotedivision"/>
        <w:spacing w:before="240"/>
        <w:ind w:left="601" w:hanging="601"/>
      </w:pPr>
      <w:r>
        <w:t>[Chapter LXA:</w:t>
      </w:r>
      <w:r>
        <w:br/>
        <w:t>Heading deleted by No. 59 of 2006 s. 26;</w:t>
      </w:r>
      <w:r>
        <w:br/>
        <w:t>s. 570</w:t>
      </w:r>
      <w:r>
        <w:noBreakHyphen/>
        <w:t>570H deleted by No. 59 of 2006 s. 26.]</w:t>
      </w:r>
    </w:p>
    <w:p>
      <w:pPr>
        <w:pStyle w:val="Ednotedivision"/>
        <w:spacing w:before="240"/>
        <w:ind w:left="601" w:hanging="601"/>
      </w:pPr>
      <w:r>
        <w:t>[Chapter LXI:</w:t>
      </w:r>
      <w:r>
        <w:br/>
        <w:t>s. 571 deleted by No. 84 of 2004 s. 22;</w:t>
      </w:r>
      <w:r>
        <w:br/>
        <w:t>s. 572 deleted by No. 4 of 2004 s. 47;</w:t>
      </w:r>
      <w:r>
        <w:br/>
        <w:t>s. 573 deleted by No. 87 of 1982 s. 32;</w:t>
      </w:r>
      <w:r>
        <w:br/>
        <w:t>s. 574 deleted by No. 4 of 2004 s. 48;</w:t>
      </w:r>
      <w:r>
        <w:br/>
        <w:t>s. 575</w:t>
      </w:r>
      <w:r>
        <w:noBreakHyphen/>
        <w:t>577 deleted by No. 84 of 2004 s. 22.]</w:t>
      </w:r>
    </w:p>
    <w:p>
      <w:pPr>
        <w:pStyle w:val="Ednotedivision"/>
        <w:spacing w:before="240"/>
        <w:ind w:left="601" w:hanging="601"/>
      </w:pPr>
      <w:r>
        <w:t>[Chapter LXII:</w:t>
      </w:r>
      <w:r>
        <w:br/>
        <w:t>s. 578</w:t>
      </w:r>
      <w:r>
        <w:noBreakHyphen/>
        <w:t>588 deleted by No. 84 of 2004 s. 22;</w:t>
      </w:r>
      <w:r>
        <w:br/>
        <w:t>s. 589 deleted by No. 32 of 1918 s. 23;</w:t>
      </w:r>
      <w:r>
        <w:br/>
        <w:t>s. 590</w:t>
      </w:r>
      <w:r>
        <w:noBreakHyphen/>
        <w:t>593 deleted by No. 84 of 2004 s. 22.]</w:t>
      </w:r>
    </w:p>
    <w:p>
      <w:pPr>
        <w:pStyle w:val="Ednotedivision"/>
        <w:spacing w:before="240"/>
        <w:ind w:left="601" w:hanging="601"/>
      </w:pPr>
      <w:r>
        <w:t>[Chapter LXIII:</w:t>
      </w:r>
      <w:r>
        <w:br/>
        <w:t>s. 594</w:t>
      </w:r>
      <w:r>
        <w:noBreakHyphen/>
        <w:t>596 deleted by No. 70 of 2004 s. 36(11);</w:t>
      </w:r>
      <w:r>
        <w:br/>
        <w:t>s. 596A, 596AA</w:t>
      </w:r>
      <w:r>
        <w:noBreakHyphen/>
        <w:t>596AC deleted by No. 14 of 1992 s. 7;</w:t>
      </w:r>
      <w:r>
        <w:br/>
        <w:t>s. 596AD deleted by No. 32 of 1989 s. 22;</w:t>
      </w:r>
      <w:r>
        <w:br/>
        <w:t>s. 597</w:t>
      </w:r>
      <w:r>
        <w:noBreakHyphen/>
        <w:t>607B deleted by No. 70 of 2004 s. 36(11).]</w:t>
      </w:r>
    </w:p>
    <w:p>
      <w:pPr>
        <w:pStyle w:val="Ednotedivision"/>
        <w:spacing w:before="240"/>
        <w:ind w:left="601" w:hanging="601"/>
      </w:pPr>
      <w:r>
        <w:t xml:space="preserve">[Chapter LXIV: </w:t>
      </w:r>
      <w:r>
        <w:br/>
        <w:t>s. 608</w:t>
      </w:r>
      <w:r>
        <w:noBreakHyphen/>
        <w:t>628 deleted by No. 84 of 2004 s. 24;</w:t>
      </w:r>
      <w:r>
        <w:br/>
        <w:t>s. 629 deleted by No. 50 of 1957 s. 2;</w:t>
      </w:r>
      <w:r>
        <w:br/>
        <w:t>s. 630 deleted by No. 84 of 2004 s. 24;</w:t>
      </w:r>
      <w:r>
        <w:br/>
        <w:t>s. 631 deleted by No. 69 of 1996 s. 16;</w:t>
      </w:r>
      <w:r>
        <w:br/>
        <w:t>s. 632</w:t>
      </w:r>
      <w:r>
        <w:noBreakHyphen/>
        <w:t xml:space="preserve">648 deleted by No. 84 of 2004 s. 24; </w:t>
      </w:r>
      <w:r>
        <w:br/>
        <w:t xml:space="preserve">s. 649 deleted by No. 32 of 1918 s. 23; </w:t>
      </w:r>
      <w:r>
        <w:br/>
        <w:t>s. 650, 651 deleted by No. 84 of 2004 s. 24.]</w:t>
      </w:r>
    </w:p>
    <w:p>
      <w:pPr>
        <w:pStyle w:val="Ednotedivision"/>
        <w:spacing w:before="240"/>
      </w:pPr>
      <w:r>
        <w:t>[Chapter LXIVA (s. 651A</w:t>
      </w:r>
      <w:r>
        <w:noBreakHyphen/>
        <w:t>651C) deleted by No. 84 of 2004 s. 24.]</w:t>
      </w:r>
    </w:p>
    <w:p>
      <w:pPr>
        <w:pStyle w:val="Ednotedivision"/>
        <w:spacing w:before="240"/>
        <w:ind w:left="601" w:hanging="601"/>
      </w:pPr>
      <w:r>
        <w:t>[Chapter LXV:</w:t>
      </w:r>
      <w:r>
        <w:br/>
        <w:t>s. 652</w:t>
      </w:r>
      <w:r>
        <w:noBreakHyphen/>
        <w:t>656 deleted by No. 84 of 2004 s. 24;</w:t>
      </w:r>
      <w:r>
        <w:br/>
        <w:t>s. 656A deleted by No. 78 of 1995 s. 26;</w:t>
      </w:r>
      <w:r>
        <w:br/>
        <w:t>s. 657, 658 deleted by No. 52 of 1984 s. 23;</w:t>
      </w:r>
      <w:r>
        <w:br/>
        <w:t>s. 659 deleted by No. 51 of 1992 s. 16(4);</w:t>
      </w:r>
      <w:r>
        <w:br/>
        <w:t>s. 660 deleted by No. 84 of 2004 s. 24;</w:t>
      </w:r>
      <w:r>
        <w:br/>
        <w:t>s. 661</w:t>
      </w:r>
      <w:r>
        <w:noBreakHyphen/>
        <w:t>666 deleted by No. 78 of 1995 s. 26;</w:t>
      </w:r>
      <w:r>
        <w:br/>
        <w:t xml:space="preserve">s. 667 deleted by No. 21 of 1963 s. 4; </w:t>
      </w:r>
      <w:r>
        <w:br/>
        <w:t xml:space="preserve">s. 668 deleted by No. 21 of 1963 s. 5; </w:t>
      </w:r>
      <w:r>
        <w:br/>
        <w:t xml:space="preserve">s. 668A deleted by No. 58 of 1974 s. 8; </w:t>
      </w:r>
      <w:r>
        <w:br/>
        <w:t>s. 669 deleted by No. 78 of 1995 s. 26;</w:t>
      </w:r>
      <w:r>
        <w:br/>
        <w:t>s. 669A deleted by No. 63 of 1963 s. 17;</w:t>
      </w:r>
      <w:r>
        <w:br/>
        <w:t>s. 670 deleted by No. 51 of 1992 s. 16(4);</w:t>
      </w:r>
      <w:r>
        <w:br/>
        <w:t>s. 671, 672 deleted by No. 119 of 1985 s. 27;</w:t>
      </w:r>
      <w:r>
        <w:br/>
        <w:t>s. 673 deleted by No. 4 of 2004 s. 50.]</w:t>
      </w:r>
    </w:p>
    <w:p>
      <w:pPr>
        <w:pStyle w:val="Ednotedivision"/>
        <w:spacing w:before="240"/>
      </w:pPr>
      <w:r>
        <w:t>[Chapter LXVI (s. 674</w:t>
      </w:r>
      <w:r>
        <w:noBreakHyphen/>
        <w:t>677) deleted by No. 84 of 2004 s. 24.]</w:t>
      </w:r>
    </w:p>
    <w:p>
      <w:pPr>
        <w:pStyle w:val="Ednotedivision"/>
        <w:spacing w:before="240"/>
        <w:ind w:left="601" w:hanging="601"/>
      </w:pPr>
      <w:r>
        <w:t>[Chapter LXVII:</w:t>
      </w:r>
      <w:r>
        <w:br/>
        <w:t>s. 678 deleted by No. 52 of 1984 s. 26;</w:t>
      </w:r>
      <w:r>
        <w:br/>
        <w:t>s. 679 deleted by No. 78 of 1995 s. 26;</w:t>
      </w:r>
      <w:r>
        <w:br/>
        <w:t>s. 680 deleted by No. 51 of 1992 s. 16(4);</w:t>
      </w:r>
      <w:r>
        <w:br/>
        <w:t>s. 681, 682 deleted by No. 84 of 2004 s. 24;</w:t>
      </w:r>
      <w:r>
        <w:br/>
        <w:t>s. 682A deleted by No. 92 of 1994 s. 11.]</w:t>
      </w:r>
    </w:p>
    <w:p>
      <w:pPr>
        <w:pStyle w:val="Ednotedivision"/>
        <w:spacing w:before="240"/>
        <w:ind w:left="601" w:hanging="601"/>
      </w:pPr>
      <w:r>
        <w:t>[Chapter LXVIII (s. 683</w:t>
      </w:r>
      <w:r>
        <w:noBreakHyphen/>
        <w:t>686) deleted by No. 84 of 2004 s. 24.]</w:t>
      </w:r>
    </w:p>
    <w:p>
      <w:pPr>
        <w:pStyle w:val="Ednotedivision"/>
        <w:spacing w:before="240"/>
        <w:ind w:left="601" w:hanging="601"/>
        <w:sectPr>
          <w:headerReference w:type="even" r:id="rId29"/>
          <w:headerReference w:type="default" r:id="rId30"/>
          <w:headerReference w:type="first" r:id="rId31"/>
          <w:pgSz w:w="11906" w:h="16838" w:code="9"/>
          <w:pgMar w:top="2376" w:right="2404" w:bottom="3544" w:left="2404" w:header="709" w:footer="3380" w:gutter="0"/>
          <w:cols w:space="720"/>
          <w:noEndnote/>
          <w:docGrid w:linePitch="326"/>
        </w:sectPr>
      </w:pPr>
      <w:r>
        <w:t>[Chapter LXIX:</w:t>
      </w:r>
      <w:r>
        <w:br/>
        <w:t>s. 687</w:t>
      </w:r>
      <w:r>
        <w:noBreakHyphen/>
        <w:t xml:space="preserve">697 deleted by No. 84 of 2004 s. 24; </w:t>
      </w:r>
      <w:r>
        <w:br/>
        <w:t>s. 698 deleted by No. 101 of 1990 s. 52;</w:t>
      </w:r>
      <w:r>
        <w:br/>
      </w:r>
      <w:r>
        <w:rPr>
          <w:bCs/>
        </w:rPr>
        <w:t>s. 699</w:t>
      </w:r>
      <w:r>
        <w:rPr>
          <w:bCs/>
        </w:rPr>
        <w:noBreakHyphen/>
        <w:t>701</w:t>
      </w:r>
      <w:r>
        <w:t xml:space="preserve"> deleted by No. 84 of 2004 s. 24;</w:t>
      </w:r>
      <w:r>
        <w:br/>
      </w:r>
    </w:p>
    <w:p>
      <w:pPr>
        <w:pStyle w:val="Ednotedivision"/>
        <w:spacing w:before="240"/>
        <w:ind w:left="601"/>
      </w:pPr>
      <w:r>
        <w:t>s. 702 deleted by No. 45 of 2004 s. 30(4);</w:t>
      </w:r>
      <w:r>
        <w:br/>
      </w:r>
      <w:r>
        <w:rPr>
          <w:bCs/>
        </w:rPr>
        <w:t>s. 703, 704</w:t>
      </w:r>
      <w:r>
        <w:t xml:space="preserve"> deleted by No. 84 of 2004 s. 24; </w:t>
      </w:r>
      <w:r>
        <w:br/>
      </w:r>
      <w:r>
        <w:rPr>
          <w:bCs/>
        </w:rPr>
        <w:t>s. 705, 706 deleted by No. 78 of 1995 s. 26;</w:t>
      </w:r>
      <w:r>
        <w:rPr>
          <w:bCs/>
        </w:rPr>
        <w:br/>
        <w:t xml:space="preserve">s. 706A deleted by No. 91 of 1965 s. 9; </w:t>
      </w:r>
      <w:r>
        <w:rPr>
          <w:bCs/>
        </w:rPr>
        <w:br/>
        <w:t>s. 707 deleted by No. 78 of 1995 s. 26</w:t>
      </w:r>
      <w:r>
        <w:t>.]</w:t>
      </w:r>
    </w:p>
    <w:p>
      <w:pPr>
        <w:pStyle w:val="Ednotedivision"/>
      </w:pPr>
      <w:r>
        <w:t>[Chapter LXX (s. 708) deleted by No. 91 of 1965 s. 10.]</w:t>
      </w:r>
    </w:p>
    <w:p>
      <w:pPr>
        <w:pStyle w:val="Ednotedivision"/>
      </w:pPr>
      <w:r>
        <w:t>[Chapter LXXI (s. 709</w:t>
      </w:r>
      <w:r>
        <w:noBreakHyphen/>
        <w:t>710) deleted by No. 91 of 1965 s. 10.]</w:t>
      </w:r>
    </w:p>
    <w:p>
      <w:pPr>
        <w:pStyle w:val="Ednotedivision"/>
        <w:ind w:left="601" w:hanging="601"/>
      </w:pPr>
      <w:r>
        <w:t>[Chapter LXXII:</w:t>
      </w:r>
      <w:r>
        <w:br/>
        <w:t>Heading deleted by No. 59 of 2006 s. 27;</w:t>
      </w:r>
      <w:r>
        <w:br/>
        <w:t>s. 711</w:t>
      </w:r>
      <w:r>
        <w:noBreakHyphen/>
        <w:t>712 deleted by No. 59 of 2006 s. 27;</w:t>
      </w:r>
      <w:r>
        <w:br/>
        <w:t>s. 713 deleted by No. 70 of 1988 s. 8(1);</w:t>
      </w:r>
      <w:r>
        <w:br/>
        <w:t>s. 714</w:t>
      </w:r>
      <w:r>
        <w:noBreakHyphen/>
        <w:t>716 deleted by No. 59 of 2006 s. 27;</w:t>
      </w:r>
      <w:r>
        <w:br/>
        <w:t>s. 716A</w:t>
      </w:r>
      <w:r>
        <w:noBreakHyphen/>
        <w:t>719 deleted by No. 78 of 1997 s. 26.]</w:t>
      </w:r>
    </w:p>
    <w:p>
      <w:pPr>
        <w:pStyle w:val="Ednotedivision"/>
        <w:spacing w:before="240"/>
      </w:pPr>
      <w:r>
        <w:t>[Chapter LXXIII (s. 720</w:t>
      </w:r>
      <w:r>
        <w:noBreakHyphen/>
        <w:t>729) deleted by No. 84 of 2004 s. 25.]</w:t>
      </w:r>
    </w:p>
    <w:p>
      <w:pPr>
        <w:pStyle w:val="Heading3"/>
        <w:spacing w:before="120"/>
        <w:rPr>
          <w:snapToGrid w:val="0"/>
        </w:rPr>
      </w:pPr>
      <w:bookmarkStart w:id="2612" w:name="_Toc189539705"/>
      <w:bookmarkStart w:id="2613" w:name="_Toc193100043"/>
      <w:bookmarkStart w:id="2614" w:name="_Toc196196326"/>
      <w:bookmarkStart w:id="2615" w:name="_Toc196732291"/>
      <w:bookmarkStart w:id="2616" w:name="_Toc201741182"/>
      <w:bookmarkStart w:id="2617" w:name="_Toc202763232"/>
      <w:bookmarkStart w:id="2618" w:name="_Toc203538850"/>
      <w:bookmarkStart w:id="2619" w:name="_Toc205192506"/>
      <w:bookmarkStart w:id="2620" w:name="_Toc205280390"/>
      <w:bookmarkStart w:id="2621" w:name="_Toc207614399"/>
      <w:bookmarkStart w:id="2622" w:name="_Toc207615780"/>
      <w:bookmarkStart w:id="2623" w:name="_Toc207689109"/>
      <w:bookmarkStart w:id="2624" w:name="_Toc209329145"/>
      <w:bookmarkStart w:id="2625" w:name="_Toc209338781"/>
      <w:bookmarkStart w:id="2626" w:name="_Toc209504005"/>
      <w:bookmarkStart w:id="2627" w:name="_Toc211654249"/>
      <w:bookmarkStart w:id="2628" w:name="_Toc233779096"/>
      <w:bookmarkStart w:id="2629" w:name="_Toc241052768"/>
      <w:bookmarkStart w:id="2630" w:name="_Toc241382279"/>
      <w:bookmarkStart w:id="2631" w:name="_Toc241382747"/>
      <w:bookmarkStart w:id="2632" w:name="_Toc247948110"/>
      <w:bookmarkStart w:id="2633" w:name="_Toc248825006"/>
      <w:bookmarkStart w:id="2634" w:name="_Toc249936587"/>
      <w:bookmarkStart w:id="2635" w:name="_Toc252185464"/>
      <w:bookmarkStart w:id="2636" w:name="_Toc253057951"/>
      <w:bookmarkStart w:id="2637" w:name="_Toc253126059"/>
      <w:bookmarkStart w:id="2638" w:name="_Toc254101213"/>
      <w:bookmarkStart w:id="2639" w:name="_Toc254101691"/>
      <w:bookmarkStart w:id="2640" w:name="_Toc254105309"/>
      <w:bookmarkStart w:id="2641" w:name="_Toc254175309"/>
      <w:bookmarkStart w:id="2642" w:name="_Toc254185032"/>
      <w:bookmarkStart w:id="2643" w:name="_Toc254612828"/>
      <w:bookmarkStart w:id="2644" w:name="_Toc255891523"/>
      <w:bookmarkStart w:id="2645" w:name="_Toc256091385"/>
      <w:r>
        <w:rPr>
          <w:rStyle w:val="CharDivNo"/>
        </w:rPr>
        <w:t>Chapter LXXIV</w:t>
      </w:r>
      <w:r>
        <w:rPr>
          <w:snapToGrid w:val="0"/>
        </w:rPr>
        <w:t> — </w:t>
      </w:r>
      <w:r>
        <w:rPr>
          <w:rStyle w:val="CharDivText"/>
        </w:rPr>
        <w:t>Miscellaneous provisions</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pPr>
        <w:pStyle w:val="Heading5"/>
        <w:spacing w:before="120"/>
      </w:pPr>
      <w:bookmarkStart w:id="2646" w:name="_Toc256091386"/>
      <w:r>
        <w:rPr>
          <w:rStyle w:val="CharSectno"/>
        </w:rPr>
        <w:t>730</w:t>
      </w:r>
      <w:r>
        <w:t>.</w:t>
      </w:r>
      <w:r>
        <w:tab/>
        <w:t>Forfeitures, escheats etc. abolished</w:t>
      </w:r>
      <w:bookmarkEnd w:id="2646"/>
    </w:p>
    <w:p>
      <w:pPr>
        <w:pStyle w:val="Subsection"/>
        <w:spacing w:before="120"/>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Heading5"/>
        <w:spacing w:before="120"/>
      </w:pPr>
      <w:bookmarkStart w:id="2647" w:name="_Toc256091387"/>
      <w:r>
        <w:rPr>
          <w:rStyle w:val="CharSectno"/>
        </w:rPr>
        <w:t>731</w:t>
      </w:r>
      <w:r>
        <w:t>.</w:t>
      </w:r>
      <w:r>
        <w:tab/>
        <w:t>Forfeiture etc. of property used to commit offences</w:t>
      </w:r>
      <w:bookmarkEnd w:id="2647"/>
    </w:p>
    <w:p>
      <w:pPr>
        <w:pStyle w:val="Subsection"/>
        <w:spacing w:before="120"/>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spacing w:before="120"/>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spacing w:before="80"/>
        <w:ind w:left="890" w:hanging="890"/>
      </w:pPr>
      <w:r>
        <w:tab/>
        <w:t>[Section 731 inserted by No. 59 of 2006 s. 28.]</w:t>
      </w:r>
    </w:p>
    <w:p>
      <w:pPr>
        <w:pStyle w:val="Ednotesection"/>
      </w:pPr>
      <w:r>
        <w:t>[</w:t>
      </w:r>
      <w:r>
        <w:rPr>
          <w:b/>
          <w:bCs/>
        </w:rPr>
        <w:t>732.</w:t>
      </w:r>
      <w:r>
        <w:tab/>
        <w:t>Deleted by No. 59 of 2004 s. 80.]</w:t>
      </w:r>
    </w:p>
    <w:p>
      <w:pPr>
        <w:pStyle w:val="Ednotesection"/>
        <w:ind w:left="890" w:hanging="890"/>
      </w:pPr>
      <w:r>
        <w:t>[</w:t>
      </w:r>
      <w:r>
        <w:rPr>
          <w:b/>
        </w:rPr>
        <w:t>733.</w:t>
      </w:r>
      <w:r>
        <w:tab/>
      </w:r>
      <w:r>
        <w:tab/>
        <w:t>Deleted by No. 84 of 2004 s. 28.]</w:t>
      </w:r>
    </w:p>
    <w:p>
      <w:pPr>
        <w:pStyle w:val="Ednotesection"/>
        <w:ind w:left="890" w:hanging="890"/>
      </w:pPr>
      <w:r>
        <w:t>[</w:t>
      </w:r>
      <w:r>
        <w:rPr>
          <w:b/>
        </w:rPr>
        <w:t>734.</w:t>
      </w:r>
      <w:r>
        <w:tab/>
      </w:r>
      <w:r>
        <w:tab/>
        <w:t>Deleted by No. 101 of 1990 s. 55.]</w:t>
      </w:r>
    </w:p>
    <w:p>
      <w:pPr>
        <w:pStyle w:val="Ednotesection"/>
        <w:ind w:left="890" w:hanging="890"/>
      </w:pPr>
      <w:r>
        <w:t>[</w:t>
      </w:r>
      <w:r>
        <w:rPr>
          <w:b/>
        </w:rPr>
        <w:t>735.</w:t>
      </w:r>
      <w:r>
        <w:rPr>
          <w:b/>
        </w:rPr>
        <w:tab/>
      </w:r>
      <w:r>
        <w:tab/>
        <w:t>Deleted by No. 55 of 1963 s. 5.]</w:t>
      </w:r>
    </w:p>
    <w:p>
      <w:pPr>
        <w:pStyle w:val="Ednotesection"/>
        <w:ind w:left="890" w:hanging="890"/>
      </w:pPr>
      <w:r>
        <w:t>[</w:t>
      </w:r>
      <w:r>
        <w:rPr>
          <w:b/>
        </w:rPr>
        <w:t>736.</w:t>
      </w:r>
      <w:r>
        <w:tab/>
      </w:r>
      <w:r>
        <w:tab/>
        <w:t>Deleted by No. 14 of 1992 s. 9.]</w:t>
      </w:r>
    </w:p>
    <w:p>
      <w:pPr>
        <w:pStyle w:val="Heading5"/>
        <w:spacing w:before="180"/>
        <w:rPr>
          <w:snapToGrid w:val="0"/>
        </w:rPr>
      </w:pPr>
      <w:bookmarkStart w:id="2648" w:name="_Toc256091388"/>
      <w:r>
        <w:rPr>
          <w:rStyle w:val="CharSectno"/>
        </w:rPr>
        <w:t>737</w:t>
      </w:r>
      <w:r>
        <w:rPr>
          <w:snapToGrid w:val="0"/>
        </w:rPr>
        <w:t>.</w:t>
      </w:r>
      <w:r>
        <w:rPr>
          <w:snapToGrid w:val="0"/>
        </w:rPr>
        <w:tab/>
        <w:t>Saving of civil remedies</w:t>
      </w:r>
      <w:bookmarkEnd w:id="2648"/>
    </w:p>
    <w:p>
      <w:pPr>
        <w:pStyle w:val="Subsection"/>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260"/>
        <w:rPr>
          <w:snapToGrid w:val="0"/>
        </w:rPr>
      </w:pPr>
      <w:bookmarkStart w:id="2649" w:name="_Toc256091389"/>
      <w:r>
        <w:rPr>
          <w:rStyle w:val="CharSectno"/>
        </w:rPr>
        <w:t>738</w:t>
      </w:r>
      <w:r>
        <w:rPr>
          <w:snapToGrid w:val="0"/>
        </w:rPr>
        <w:t>.</w:t>
      </w:r>
      <w:r>
        <w:rPr>
          <w:snapToGrid w:val="0"/>
        </w:rPr>
        <w:tab/>
        <w:t>Incriminating answers and discovery</w:t>
      </w:r>
      <w:bookmarkEnd w:id="2649"/>
    </w:p>
    <w:p>
      <w:pPr>
        <w:pStyle w:val="Subsection"/>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w:t>
      </w:r>
    </w:p>
    <w:p>
      <w:pPr>
        <w:pStyle w:val="Subsection"/>
        <w:rPr>
          <w:snapToGrid w:val="0"/>
        </w:rPr>
      </w:pPr>
      <w:r>
        <w:rPr>
          <w:snapToGrid w:val="0"/>
        </w:rPr>
        <w:tab/>
      </w:r>
      <w:r>
        <w:rPr>
          <w:snapToGrid w:val="0"/>
        </w:rPr>
        <w:tab/>
        <w:t>Provided that his answer shall not be admissible in evidence against him in any criminal proceedings other than a prosecution for perjury.</w:t>
      </w:r>
    </w:p>
    <w:p>
      <w:pPr>
        <w:pStyle w:val="Heading5"/>
        <w:spacing w:before="260"/>
      </w:pPr>
      <w:bookmarkStart w:id="2650" w:name="_Toc205180688"/>
      <w:bookmarkStart w:id="2651" w:name="_Toc256091390"/>
      <w:r>
        <w:rPr>
          <w:rStyle w:val="CharSectno"/>
        </w:rPr>
        <w:t>739</w:t>
      </w:r>
      <w:r>
        <w:t>.</w:t>
      </w:r>
      <w:r>
        <w:tab/>
        <w:t>Review of law of homicide</w:t>
      </w:r>
      <w:bookmarkEnd w:id="2650"/>
      <w:bookmarkEnd w:id="2651"/>
    </w:p>
    <w:p>
      <w:pPr>
        <w:pStyle w:val="Subsection"/>
      </w:pPr>
      <w:r>
        <w:tab/>
        <w:t>(1)</w:t>
      </w:r>
      <w:r>
        <w:tab/>
        <w:t xml:space="preserve">The Minister must carry out a review of the operation and effectiveness of the amendments to this Code and the </w:t>
      </w:r>
      <w:r>
        <w:rPr>
          <w:i/>
        </w:rPr>
        <w:t>Sentencing Act </w:t>
      </w:r>
      <w:r>
        <w:rPr>
          <w:i/>
          <w:iCs/>
        </w:rPr>
        <w:t xml:space="preserve">1995 </w:t>
      </w:r>
      <w:r>
        <w:t xml:space="preserve">made by the </w:t>
      </w:r>
      <w:r>
        <w:rPr>
          <w:i/>
        </w:rPr>
        <w:t xml:space="preserve">Criminal Law Amendment (Homicide) Act 2008 </w:t>
      </w:r>
      <w:r>
        <w:t>as soon as is practicable after the fifth anniversary of the commencement of section 17 of that Act.</w:t>
      </w:r>
    </w:p>
    <w:p>
      <w:pPr>
        <w:pStyle w:val="Subsection"/>
      </w:pPr>
      <w:r>
        <w:tab/>
        <w:t>(2)</w:t>
      </w:r>
      <w:r>
        <w:tab/>
        <w:t>The Minister must prepare a report based on the review and, as soon as is practicable after the report is prepared, cause it to be laid before each House of Parliament.</w:t>
      </w:r>
    </w:p>
    <w:p>
      <w:pPr>
        <w:pStyle w:val="Footnotesection"/>
        <w:spacing w:before="80"/>
        <w:ind w:left="890" w:hanging="890"/>
      </w:pPr>
      <w:r>
        <w:tab/>
        <w:t>[Section 739 inserted by No. 29 of 2008 s. 17.]</w:t>
      </w:r>
    </w:p>
    <w:p>
      <w:pPr>
        <w:pStyle w:val="Heading5"/>
      </w:pPr>
      <w:bookmarkStart w:id="2652" w:name="_Toc240168136"/>
      <w:bookmarkStart w:id="2653" w:name="_Toc240777259"/>
      <w:bookmarkStart w:id="2654" w:name="_Toc241311494"/>
      <w:bookmarkStart w:id="2655" w:name="_Toc241373964"/>
      <w:bookmarkStart w:id="2656" w:name="_Toc241380087"/>
      <w:bookmarkStart w:id="2657" w:name="_Toc256091391"/>
      <w:bookmarkStart w:id="2658" w:name="_Toc205180689"/>
      <w:r>
        <w:rPr>
          <w:rStyle w:val="CharSectno"/>
        </w:rPr>
        <w:t>740A</w:t>
      </w:r>
      <w:r>
        <w:t>.</w:t>
      </w:r>
      <w:r>
        <w:tab/>
      </w:r>
      <w:bookmarkEnd w:id="2652"/>
      <w:r>
        <w:t>Review of certain amendments to s. 297 and 318</w:t>
      </w:r>
      <w:bookmarkEnd w:id="2653"/>
      <w:bookmarkEnd w:id="2654"/>
      <w:bookmarkEnd w:id="2655"/>
      <w:bookmarkEnd w:id="2656"/>
      <w:bookmarkEnd w:id="2657"/>
    </w:p>
    <w:p>
      <w:pPr>
        <w:pStyle w:val="Subsection"/>
      </w:pPr>
      <w:r>
        <w:tab/>
        <w:t>(1)</w:t>
      </w:r>
      <w:r>
        <w:tab/>
      </w:r>
      <w:r>
        <w:rPr>
          <w:szCs w:val="22"/>
        </w:rPr>
        <w:t xml:space="preserve">The Minister shall carry out a review of the operation and effectiveness of the amendments made to this Code by the </w:t>
      </w:r>
      <w:r>
        <w:rPr>
          <w:i/>
          <w:iCs/>
          <w:szCs w:val="22"/>
        </w:rPr>
        <w:t>Criminal Code Amendment Act 2009</w:t>
      </w:r>
      <w:r>
        <w:rPr>
          <w:szCs w:val="22"/>
        </w:rPr>
        <w:t xml:space="preserve"> as soon as practicable after the third anniversary of the day on which those amendments came into operation.</w:t>
      </w:r>
    </w:p>
    <w:p>
      <w:pPr>
        <w:pStyle w:val="Subsection"/>
        <w:rPr>
          <w:szCs w:val="22"/>
        </w:rPr>
      </w:pPr>
      <w:r>
        <w:tab/>
        <w:t>(2)</w:t>
      </w:r>
      <w:r>
        <w:tab/>
      </w:r>
      <w:r>
        <w:rPr>
          <w:szCs w:val="22"/>
        </w:rPr>
        <w:t>The Minister shall prepare a report based on the review made under subsection (1), and shall, as soon as is practicable after that preparation, cause the report to be laid before each House of Parliament.</w:t>
      </w:r>
    </w:p>
    <w:p>
      <w:pPr>
        <w:pStyle w:val="Footnotesection"/>
      </w:pPr>
      <w:r>
        <w:tab/>
        <w:t>[Section 740A inserted by No. 21 of 2009 s. 6]</w:t>
      </w:r>
    </w:p>
    <w:p>
      <w:pPr>
        <w:pStyle w:val="Heading5"/>
      </w:pPr>
      <w:bookmarkStart w:id="2659" w:name="_Toc256091392"/>
      <w:r>
        <w:rPr>
          <w:rStyle w:val="CharSectno"/>
        </w:rPr>
        <w:t>740</w:t>
      </w:r>
      <w:r>
        <w:t>.</w:t>
      </w:r>
      <w:r>
        <w:tab/>
        <w:t>Transitional provisions</w:t>
      </w:r>
      <w:bookmarkEnd w:id="2658"/>
      <w:r>
        <w:t xml:space="preserve"> (Sch. 1)</w:t>
      </w:r>
      <w:bookmarkEnd w:id="2659"/>
    </w:p>
    <w:p>
      <w:pPr>
        <w:pStyle w:val="Subsection"/>
      </w:pPr>
      <w:r>
        <w:tab/>
      </w:r>
      <w:r>
        <w:tab/>
        <w:t>Schedule 1 sets out transitional provisions.</w:t>
      </w:r>
    </w:p>
    <w:p>
      <w:pPr>
        <w:pStyle w:val="Footnotesection"/>
      </w:pPr>
      <w:r>
        <w:tab/>
        <w:t>[Section 740 inserted by No. 29 of 2008 s. 17.]</w:t>
      </w:r>
    </w:p>
    <w:p>
      <w:pPr>
        <w:pStyle w:val="Ednotesection"/>
        <w:ind w:left="890" w:hanging="890"/>
      </w:pPr>
      <w:bookmarkStart w:id="2660" w:name="_Toc205180690"/>
      <w:r>
        <w:t>[</w:t>
      </w:r>
      <w:r>
        <w:rPr>
          <w:b/>
        </w:rPr>
        <w:t>741.</w:t>
      </w:r>
      <w:r>
        <w:rPr>
          <w:bCs/>
        </w:rPr>
        <w:tab/>
      </w:r>
      <w:r>
        <w:t>Deleted by No. 84 of 2004 s. 28.]</w:t>
      </w:r>
    </w:p>
    <w:p>
      <w:pPr>
        <w:pStyle w:val="Ednotesection"/>
      </w:pPr>
      <w:r>
        <w:t>[</w:t>
      </w:r>
      <w:r>
        <w:rPr>
          <w:b/>
          <w:bCs/>
        </w:rPr>
        <w:t>742, 743.</w:t>
      </w:r>
      <w:r>
        <w:tab/>
        <w:t>Deleted by No. 59 of 2004 s. 80.]</w:t>
      </w:r>
    </w:p>
    <w:p>
      <w:pPr>
        <w:pStyle w:val="Ednotesection"/>
        <w:ind w:left="890" w:hanging="890"/>
      </w:pPr>
      <w:r>
        <w:t>[</w:t>
      </w:r>
      <w:r>
        <w:rPr>
          <w:b/>
        </w:rPr>
        <w:t>744</w:t>
      </w:r>
      <w:r>
        <w:rPr>
          <w:b/>
        </w:rPr>
        <w:noBreakHyphen/>
        <w:t>746, 746A, 747.</w:t>
      </w:r>
      <w:r>
        <w:rPr>
          <w:bCs/>
        </w:rPr>
        <w:tab/>
      </w:r>
      <w:r>
        <w:t>Deleted by No. 84 of 2004 s. 28.]</w:t>
      </w:r>
    </w:p>
    <w:p>
      <w:pPr>
        <w:pStyle w:val="Ednotesection"/>
      </w:pPr>
      <w:r>
        <w:t>[</w:t>
      </w:r>
      <w:r>
        <w:rPr>
          <w:b/>
        </w:rPr>
        <w:t>748.</w:t>
      </w:r>
      <w:r>
        <w:tab/>
        <w:t>Deleted by No. 32 of 1918 s. 34.]</w:t>
      </w:r>
    </w:p>
    <w:p>
      <w:pPr>
        <w:sectPr>
          <w:headerReference w:type="even" r:id="rId32"/>
          <w:headerReference w:type="default" r:id="rId33"/>
          <w:headerReference w:type="first" r:id="rId34"/>
          <w:pgSz w:w="11906" w:h="16838" w:code="9"/>
          <w:pgMar w:top="2376" w:right="2404" w:bottom="3544" w:left="2404" w:header="709" w:footer="3380" w:gutter="0"/>
          <w:cols w:space="720"/>
          <w:noEndnote/>
          <w:docGrid w:linePitch="326"/>
        </w:sectPr>
      </w:pPr>
    </w:p>
    <w:p>
      <w:pPr>
        <w:pStyle w:val="yScheduleHeading"/>
      </w:pPr>
      <w:bookmarkStart w:id="2661" w:name="_Toc205192513"/>
      <w:bookmarkStart w:id="2662" w:name="_Toc205280397"/>
      <w:bookmarkStart w:id="2663" w:name="_Toc207614406"/>
      <w:bookmarkStart w:id="2664" w:name="_Toc207615787"/>
      <w:bookmarkStart w:id="2665" w:name="_Toc207689116"/>
      <w:bookmarkStart w:id="2666" w:name="_Toc209329152"/>
      <w:bookmarkStart w:id="2667" w:name="_Toc209338788"/>
      <w:bookmarkStart w:id="2668" w:name="_Toc209504012"/>
      <w:bookmarkStart w:id="2669" w:name="_Toc211654256"/>
      <w:bookmarkStart w:id="2670" w:name="_Toc233779103"/>
      <w:bookmarkStart w:id="2671" w:name="_Toc241052775"/>
      <w:bookmarkStart w:id="2672" w:name="_Toc241382287"/>
      <w:bookmarkStart w:id="2673" w:name="_Toc241382755"/>
      <w:bookmarkStart w:id="2674" w:name="_Toc247948118"/>
      <w:bookmarkStart w:id="2675" w:name="_Toc248825014"/>
      <w:bookmarkStart w:id="2676" w:name="_Toc249936595"/>
      <w:bookmarkStart w:id="2677" w:name="_Toc252185472"/>
      <w:bookmarkStart w:id="2678" w:name="_Toc253057959"/>
      <w:bookmarkStart w:id="2679" w:name="_Toc253126067"/>
      <w:bookmarkStart w:id="2680" w:name="_Toc254101221"/>
      <w:bookmarkStart w:id="2681" w:name="_Toc254101699"/>
      <w:bookmarkStart w:id="2682" w:name="_Toc254105317"/>
      <w:bookmarkStart w:id="2683" w:name="_Toc254175317"/>
      <w:bookmarkStart w:id="2684" w:name="_Toc254185040"/>
      <w:bookmarkStart w:id="2685" w:name="_Toc254612836"/>
      <w:bookmarkStart w:id="2686" w:name="_Toc255891531"/>
      <w:bookmarkStart w:id="2687" w:name="_Toc256091393"/>
      <w:r>
        <w:rPr>
          <w:rStyle w:val="CharSchNo"/>
        </w:rPr>
        <w:t>Schedule 1</w:t>
      </w:r>
      <w:r>
        <w:t> — </w:t>
      </w:r>
      <w:r>
        <w:rPr>
          <w:rStyle w:val="CharSchText"/>
        </w:rPr>
        <w:t>Transitional provisions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p>
    <w:p>
      <w:pPr>
        <w:pStyle w:val="yShoulderClause"/>
      </w:pPr>
      <w:r>
        <w:t>[s. 740]</w:t>
      </w:r>
    </w:p>
    <w:p>
      <w:pPr>
        <w:pStyle w:val="yFootnoteheading"/>
      </w:pPr>
      <w:r>
        <w:tab/>
        <w:t>[Heading inserted by No. 29 of 2008 s. 17.]</w:t>
      </w:r>
    </w:p>
    <w:p>
      <w:pPr>
        <w:pStyle w:val="yHeading5"/>
        <w:spacing w:before="200"/>
      </w:pPr>
      <w:bookmarkStart w:id="2688" w:name="_Toc256091394"/>
      <w:bookmarkStart w:id="2689" w:name="_Toc205180691"/>
      <w:r>
        <w:rPr>
          <w:rStyle w:val="CharSClsNo"/>
        </w:rPr>
        <w:t>1</w:t>
      </w:r>
      <w:r>
        <w:t>.</w:t>
      </w:r>
      <w:r>
        <w:rPr>
          <w:b w:val="0"/>
        </w:rPr>
        <w:tab/>
      </w:r>
      <w:r>
        <w:t>Terms used</w:t>
      </w:r>
      <w:bookmarkEnd w:id="2688"/>
      <w:r>
        <w:t xml:space="preserve"> </w:t>
      </w:r>
      <w:bookmarkEnd w:id="2689"/>
    </w:p>
    <w:p>
      <w:pPr>
        <w:pStyle w:val="ySubsection"/>
        <w:spacing w:before="120"/>
      </w:pPr>
      <w:r>
        <w:tab/>
      </w:r>
      <w:r>
        <w:tab/>
        <w:t>In this Schedule —</w:t>
      </w:r>
    </w:p>
    <w:p>
      <w:pPr>
        <w:pStyle w:val="yDefstart"/>
      </w:pPr>
      <w:r>
        <w:tab/>
      </w:r>
      <w:r>
        <w:rPr>
          <w:rStyle w:val="CharDefText"/>
        </w:rPr>
        <w:t>amendment Act</w:t>
      </w:r>
      <w:r>
        <w:t xml:space="preserve"> means the </w:t>
      </w:r>
      <w:r>
        <w:rPr>
          <w:i/>
        </w:rPr>
        <w:t>Criminal Law Amendment (Homicide) Act 2008</w:t>
      </w:r>
      <w:r>
        <w:rPr>
          <w:iCs/>
        </w:rPr>
        <w:t>;</w:t>
      </w:r>
    </w:p>
    <w:p>
      <w:pPr>
        <w:pStyle w:val="yDefstart"/>
      </w:pPr>
      <w:r>
        <w:tab/>
      </w:r>
      <w:r>
        <w:rPr>
          <w:rStyle w:val="CharDefText"/>
        </w:rPr>
        <w:t>commencement</w:t>
      </w:r>
      <w:r>
        <w:t xml:space="preserve"> means the day on which the amendment Act, other than Part 1, comes into operation.</w:t>
      </w:r>
    </w:p>
    <w:p>
      <w:pPr>
        <w:pStyle w:val="yFootnotesection"/>
      </w:pPr>
      <w:r>
        <w:tab/>
        <w:t>[Clause 1 inserted by No. 29 of 2008 s. 17.]</w:t>
      </w:r>
    </w:p>
    <w:p>
      <w:pPr>
        <w:pStyle w:val="yHeading5"/>
        <w:spacing w:before="200"/>
      </w:pPr>
      <w:bookmarkStart w:id="2690" w:name="_Toc205180692"/>
      <w:bookmarkStart w:id="2691" w:name="_Toc256091395"/>
      <w:r>
        <w:rPr>
          <w:rStyle w:val="CharSClsNo"/>
        </w:rPr>
        <w:t>2</w:t>
      </w:r>
      <w:r>
        <w:t>.</w:t>
      </w:r>
      <w:r>
        <w:rPr>
          <w:b w:val="0"/>
        </w:rPr>
        <w:tab/>
      </w:r>
      <w:r>
        <w:t>Acts or omissions committed before commencement</w:t>
      </w:r>
      <w:bookmarkEnd w:id="2690"/>
      <w:bookmarkEnd w:id="2691"/>
    </w:p>
    <w:p>
      <w:pPr>
        <w:pStyle w:val="ySubsection"/>
        <w:spacing w:before="120"/>
      </w:pPr>
      <w:r>
        <w:tab/>
        <w:t>(1)</w:t>
      </w:r>
      <w:r>
        <w:tab/>
        <w:t>In this clause —</w:t>
      </w:r>
    </w:p>
    <w:p>
      <w:pPr>
        <w:pStyle w:val="yDefstart"/>
      </w:pPr>
      <w:r>
        <w:rPr>
          <w:b/>
          <w:bCs/>
        </w:rPr>
        <w:tab/>
      </w:r>
      <w:r>
        <w:rPr>
          <w:rStyle w:val="CharDefText"/>
        </w:rPr>
        <w:t>unamended Code</w:t>
      </w:r>
      <w:r>
        <w:rPr>
          <w:b/>
          <w:bCs/>
        </w:rPr>
        <w:t xml:space="preserve"> </w:t>
      </w:r>
      <w:r>
        <w:t>means this Code as if it had not been amended by the amendment Act.</w:t>
      </w:r>
    </w:p>
    <w:p>
      <w:pPr>
        <w:pStyle w:val="ySubsection"/>
        <w:spacing w:before="120"/>
      </w:pPr>
      <w:r>
        <w:tab/>
        <w:t>(2)</w:t>
      </w:r>
      <w:r>
        <w:tab/>
        <w:t>Despite section 11, if a person does an act or makes an omission before commencement that is an element of or constitutes an offence under the unamended Code, then after commencement this Code applies to and in respect of the person and the act or omission as if it had not been amended by the amendment Act.</w:t>
      </w:r>
    </w:p>
    <w:p>
      <w:pPr>
        <w:pStyle w:val="ySubsection"/>
        <w:spacing w:before="120"/>
      </w:pPr>
      <w:r>
        <w:tab/>
        <w:t>(3)</w:t>
      </w:r>
      <w:r>
        <w:tab/>
        <w:t xml:space="preserve">Despite subclause (2) and the </w:t>
      </w:r>
      <w:r>
        <w:rPr>
          <w:i/>
          <w:iCs/>
        </w:rPr>
        <w:t xml:space="preserve">Sentencing Act 1995 </w:t>
      </w:r>
      <w:r>
        <w:t>section 10, if —</w:t>
      </w:r>
    </w:p>
    <w:p>
      <w:pPr>
        <w:pStyle w:val="yIndenta"/>
      </w:pPr>
      <w:r>
        <w:tab/>
        <w:t>(a)</w:t>
      </w:r>
      <w:r>
        <w:tab/>
        <w:t>a person is convicted of murder or wilful murder under the unamended Code before commencement but is not sentenced for the offence before commencement; or</w:t>
      </w:r>
    </w:p>
    <w:p>
      <w:pPr>
        <w:pStyle w:val="yIndenta"/>
      </w:pPr>
      <w:r>
        <w:tab/>
        <w:t>(b)</w:t>
      </w:r>
      <w:r>
        <w:tab/>
        <w:t>a person is convicted of murder or wilful murder under the unamended Code as it applies under subclause (2),</w:t>
      </w:r>
    </w:p>
    <w:p>
      <w:pPr>
        <w:pStyle w:val="ySubsection"/>
        <w:spacing w:before="120"/>
      </w:pPr>
      <w:r>
        <w:tab/>
      </w:r>
      <w:r>
        <w:tab/>
        <w:t>the person must be sentenced under section 279(4) to (6) as inserted by the amendment Act as if he or she had been convicted of murder under section 279(1) as inserted by that Act.</w:t>
      </w:r>
    </w:p>
    <w:p>
      <w:pPr>
        <w:pStyle w:val="yFootnotesection"/>
      </w:pPr>
      <w:bookmarkStart w:id="2692" w:name="_Toc205180693"/>
      <w:r>
        <w:tab/>
        <w:t>[Clause 2 inserted by No. 29 of 2008 s. 17.]</w:t>
      </w:r>
    </w:p>
    <w:p>
      <w:pPr>
        <w:pStyle w:val="yHeading5"/>
        <w:keepNext w:val="0"/>
        <w:keepLines w:val="0"/>
        <w:spacing w:before="200"/>
      </w:pPr>
      <w:bookmarkStart w:id="2693" w:name="_Toc256091396"/>
      <w:r>
        <w:rPr>
          <w:rStyle w:val="CharSClsNo"/>
        </w:rPr>
        <w:t>3</w:t>
      </w:r>
      <w:r>
        <w:t>.</w:t>
      </w:r>
      <w:r>
        <w:rPr>
          <w:b w:val="0"/>
        </w:rPr>
        <w:tab/>
      </w:r>
      <w:r>
        <w:t>Offenders serving life term at commencement</w:t>
      </w:r>
      <w:bookmarkEnd w:id="2692"/>
      <w:bookmarkEnd w:id="2693"/>
    </w:p>
    <w:p>
      <w:pPr>
        <w:pStyle w:val="ySubsection"/>
        <w:spacing w:before="120"/>
      </w:pPr>
      <w:r>
        <w:tab/>
        <w:t>(1)</w:t>
      </w:r>
      <w:r>
        <w:tab/>
        <w:t>If immediately before commencement a person is serving a sentence of life imprisonment for an offence other than murder or wilful murder, the person is eligible to be released on parole when he or she has served 7 years of the sentence.</w:t>
      </w:r>
    </w:p>
    <w:p>
      <w:pPr>
        <w:pStyle w:val="ySubsection"/>
      </w:pPr>
      <w:r>
        <w:tab/>
        <w:t>(2)</w:t>
      </w:r>
      <w:r>
        <w:tab/>
        <w:t xml:space="preserve">If immediately before commencement a person is serving a sentence of life imprisonment for murder or wilful murder in respect of which a minimum period was set under the </w:t>
      </w:r>
      <w:r>
        <w:rPr>
          <w:i/>
          <w:iCs/>
        </w:rPr>
        <w:t xml:space="preserve">Sentencing Act 1995 </w:t>
      </w:r>
      <w:r>
        <w:t>section 90 as it was before commencement, the person must not be released before he or she has served that minimum period.</w:t>
      </w:r>
    </w:p>
    <w:p>
      <w:pPr>
        <w:pStyle w:val="ySubsection"/>
      </w:pPr>
      <w:r>
        <w:tab/>
        <w:t>(3)</w:t>
      </w:r>
      <w:r>
        <w:tab/>
        <w:t xml:space="preserve">If immediately before commencement a person is serving a sentence of strict security life imprisonment in respect of which a minimum period was set under the </w:t>
      </w:r>
      <w:r>
        <w:rPr>
          <w:i/>
          <w:iCs/>
        </w:rPr>
        <w:t xml:space="preserve">Sentencing Act 1995 </w:t>
      </w:r>
      <w:r>
        <w:t>section 91(1) as it was before commencement, the person must not be released before he or she has served that minimum period.</w:t>
      </w:r>
    </w:p>
    <w:p>
      <w:pPr>
        <w:pStyle w:val="ySubsection"/>
      </w:pPr>
      <w:r>
        <w:tab/>
        <w:t>(4)</w:t>
      </w:r>
      <w:r>
        <w:tab/>
        <w:t xml:space="preserve">If immediately before commencement a person is serving a sentence of strict security life imprisonment in respect of which an order was made under the </w:t>
      </w:r>
      <w:r>
        <w:rPr>
          <w:i/>
          <w:iCs/>
        </w:rPr>
        <w:t xml:space="preserve">Sentencing Act 1995 </w:t>
      </w:r>
      <w:r>
        <w:t>section 91(3) as it was before commencement, the person must not be released on parole.</w:t>
      </w:r>
    </w:p>
    <w:p>
      <w:pPr>
        <w:pStyle w:val="ySubsection"/>
      </w:pPr>
      <w:r>
        <w:tab/>
        <w:t>(5)</w:t>
      </w:r>
      <w:r>
        <w:tab/>
        <w:t xml:space="preserve">Any order for the release of a person to whom this clause applies must be made in accordance with the </w:t>
      </w:r>
      <w:r>
        <w:rPr>
          <w:i/>
          <w:iCs/>
        </w:rPr>
        <w:t>Sentence Administration Act 2003</w:t>
      </w:r>
      <w:r>
        <w:t xml:space="preserve"> Part 3.</w:t>
      </w:r>
    </w:p>
    <w:p>
      <w:pPr>
        <w:pStyle w:val="ySubsection"/>
      </w:pPr>
      <w:r>
        <w:tab/>
        <w:t>(6)</w:t>
      </w:r>
      <w:r>
        <w:tab/>
        <w:t xml:space="preserve">If immediately before commencement a person is serving a sentence of strict security life imprisonment, any order made after commencement in relation to the person in the exercise of the Royal Prerogative of Mercy is subject to the </w:t>
      </w:r>
      <w:r>
        <w:rPr>
          <w:i/>
          <w:iCs/>
        </w:rPr>
        <w:t xml:space="preserve">Sentencing Act 1995 </w:t>
      </w:r>
      <w:r>
        <w:t>section 142 as it was immediately before commencement.</w:t>
      </w:r>
    </w:p>
    <w:p>
      <w:pPr>
        <w:pStyle w:val="ySubsection"/>
      </w:pPr>
      <w:r>
        <w:tab/>
        <w:t>(7)</w:t>
      </w:r>
      <w:r>
        <w:tab/>
        <w:t>If immediately before commencement a person is serving a sentence of —</w:t>
      </w:r>
    </w:p>
    <w:p>
      <w:pPr>
        <w:pStyle w:val="yIndenta"/>
      </w:pPr>
      <w:r>
        <w:tab/>
        <w:t>(a)</w:t>
      </w:r>
      <w:r>
        <w:tab/>
        <w:t>life imprisonment imposed for murder or wilful murder; or</w:t>
      </w:r>
    </w:p>
    <w:p>
      <w:pPr>
        <w:pStyle w:val="yIndenta"/>
      </w:pPr>
      <w:r>
        <w:tab/>
        <w:t>(b)</w:t>
      </w:r>
      <w:r>
        <w:tab/>
        <w:t>strict security life imprisonment imposed for wilful murder,</w:t>
      </w:r>
    </w:p>
    <w:p>
      <w:pPr>
        <w:pStyle w:val="ySubsection"/>
        <w:spacing w:before="120"/>
      </w:pPr>
      <w:r>
        <w:tab/>
      </w:r>
      <w:r>
        <w:tab/>
        <w:t xml:space="preserve">then the </w:t>
      </w:r>
      <w:r>
        <w:rPr>
          <w:i/>
          <w:iCs/>
        </w:rPr>
        <w:t xml:space="preserve">Sentence Administration Act 2003 </w:t>
      </w:r>
      <w:r>
        <w:t>sections 12A, 25 and 26 as they were immediately before commencement continue to apply to and in respect of the person.</w:t>
      </w:r>
    </w:p>
    <w:p>
      <w:pPr>
        <w:pStyle w:val="yFootnotesection"/>
      </w:pPr>
      <w:r>
        <w:tab/>
        <w:t>[Clause 3 inserted by No. 29 of 2008 s. 17.]</w:t>
      </w:r>
    </w:p>
    <w:p>
      <w:pPr>
        <w:pStyle w:val="CentredBaseLine"/>
        <w:jc w:val="center"/>
      </w:pPr>
      <w:bookmarkStart w:id="2694" w:name="_Toc189539710"/>
      <w:bookmarkStart w:id="2695" w:name="_Toc193100048"/>
      <w:bookmarkStart w:id="2696" w:name="_Toc196196331"/>
      <w:bookmarkStart w:id="2697" w:name="_Toc196732296"/>
      <w:bookmarkStart w:id="2698" w:name="_Toc201741187"/>
      <w:bookmarkStart w:id="2699" w:name="_Toc202763237"/>
      <w:bookmarkStart w:id="2700" w:name="_Toc203538855"/>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pPr>
        <w:pStyle w:val="nHeading2"/>
      </w:pPr>
      <w:bookmarkStart w:id="2701" w:name="_Toc205192517"/>
      <w:bookmarkStart w:id="2702" w:name="_Toc205280401"/>
      <w:bookmarkStart w:id="2703" w:name="_Toc207614410"/>
      <w:bookmarkStart w:id="2704" w:name="_Toc207615791"/>
      <w:bookmarkStart w:id="2705" w:name="_Toc207689120"/>
      <w:bookmarkStart w:id="2706" w:name="_Toc209329156"/>
      <w:bookmarkStart w:id="2707" w:name="_Toc209338792"/>
      <w:bookmarkStart w:id="2708" w:name="_Toc209504016"/>
      <w:bookmarkStart w:id="2709" w:name="_Toc211654260"/>
      <w:bookmarkStart w:id="2710" w:name="_Toc233779107"/>
      <w:bookmarkStart w:id="2711" w:name="_Toc241052779"/>
      <w:bookmarkStart w:id="2712" w:name="_Toc241382291"/>
      <w:bookmarkStart w:id="2713" w:name="_Toc241382759"/>
      <w:bookmarkStart w:id="2714" w:name="_Toc247948122"/>
      <w:bookmarkStart w:id="2715" w:name="_Toc248825018"/>
      <w:bookmarkStart w:id="2716" w:name="_Toc249936599"/>
      <w:bookmarkStart w:id="2717" w:name="_Toc252185476"/>
      <w:bookmarkStart w:id="2718" w:name="_Toc253057963"/>
      <w:bookmarkStart w:id="2719" w:name="_Toc253126071"/>
      <w:bookmarkStart w:id="2720" w:name="_Toc254101225"/>
      <w:bookmarkStart w:id="2721" w:name="_Toc254101703"/>
      <w:bookmarkStart w:id="2722" w:name="_Toc254105321"/>
      <w:bookmarkStart w:id="2723" w:name="_Toc254175321"/>
      <w:bookmarkStart w:id="2724" w:name="_Toc254185044"/>
      <w:bookmarkStart w:id="2725" w:name="_Toc254612840"/>
      <w:bookmarkStart w:id="2726" w:name="_Toc255891535"/>
      <w:bookmarkStart w:id="2727" w:name="_Toc256091397"/>
      <w:r>
        <w:t>Notes</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w:t>
      </w:r>
      <w:r>
        <w:rPr>
          <w:snapToGrid w:val="0"/>
        </w:rPr>
        <w:t xml:space="preserve"> and includes the amendments made by the other written laws referred to in the following table </w:t>
      </w:r>
      <w:r>
        <w:rPr>
          <w:snapToGrid w:val="0"/>
          <w:vertAlign w:val="superscript"/>
        </w:rPr>
        <w:t>1a, 2</w:t>
      </w:r>
      <w:r>
        <w:rPr>
          <w:snapToGrid w:val="0"/>
        </w:rPr>
        <w:t>.  The table also contains information about any reprint.</w:t>
      </w:r>
    </w:p>
    <w:p>
      <w:pPr>
        <w:pStyle w:val="nHeading3"/>
        <w:spacing w:before="180"/>
        <w:rPr>
          <w:snapToGrid w:val="0"/>
        </w:rPr>
      </w:pPr>
      <w:bookmarkStart w:id="2728" w:name="_Toc256091398"/>
      <w:r>
        <w:rPr>
          <w:snapToGrid w:val="0"/>
        </w:rPr>
        <w:t>Compilation table</w:t>
      </w:r>
      <w:bookmarkEnd w:id="2728"/>
    </w:p>
    <w:tbl>
      <w:tblPr>
        <w:tblW w:w="0" w:type="auto"/>
        <w:tblInd w:w="28" w:type="dxa"/>
        <w:tblLayout w:type="fixed"/>
        <w:tblCellMar>
          <w:left w:w="56" w:type="dxa"/>
          <w:right w:w="56" w:type="dxa"/>
        </w:tblCellMar>
        <w:tblLook w:val="0000" w:firstRow="0" w:lastRow="0" w:firstColumn="0" w:lastColumn="0" w:noHBand="0" w:noVBand="0"/>
      </w:tblPr>
      <w:tblGrid>
        <w:gridCol w:w="2325"/>
        <w:gridCol w:w="1120"/>
        <w:gridCol w:w="14"/>
        <w:gridCol w:w="1120"/>
        <w:gridCol w:w="14"/>
        <w:gridCol w:w="2549"/>
      </w:tblGrid>
      <w:tr>
        <w:trPr>
          <w:cantSplit/>
          <w:tblHeader/>
        </w:trPr>
        <w:tc>
          <w:tcPr>
            <w:tcW w:w="2325"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49"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25" w:type="dxa"/>
          </w:tcPr>
          <w:p>
            <w:pPr>
              <w:pStyle w:val="nTable"/>
              <w:spacing w:before="30" w:after="30"/>
              <w:ind w:right="113"/>
              <w:rPr>
                <w:sz w:val="19"/>
              </w:rPr>
            </w:pPr>
            <w:r>
              <w:rPr>
                <w:i/>
                <w:sz w:val="19"/>
              </w:rPr>
              <w:t>Criminal Code Act Compilation Act 1913</w:t>
            </w:r>
            <w:r>
              <w:rPr>
                <w:sz w:val="19"/>
                <w:vertAlign w:val="superscript"/>
              </w:rPr>
              <w:t> 7</w:t>
            </w:r>
            <w:r>
              <w:rPr>
                <w:i/>
                <w:sz w:val="19"/>
              </w:rPr>
              <w:t xml:space="preserve"> </w:t>
            </w:r>
          </w:p>
        </w:tc>
        <w:tc>
          <w:tcPr>
            <w:tcW w:w="1134" w:type="dxa"/>
            <w:gridSpan w:val="2"/>
          </w:tcPr>
          <w:p>
            <w:pPr>
              <w:pStyle w:val="nTable"/>
              <w:spacing w:before="30" w:after="30"/>
              <w:rPr>
                <w:sz w:val="19"/>
              </w:rPr>
            </w:pPr>
            <w:r>
              <w:rPr>
                <w:sz w:val="19"/>
              </w:rPr>
              <w:t xml:space="preserve">28 of 1913 </w:t>
            </w:r>
            <w:r>
              <w:rPr>
                <w:color w:val="000000"/>
                <w:sz w:val="19"/>
              </w:rPr>
              <w:t>(4 Geo. V No. 28)</w:t>
            </w:r>
          </w:p>
        </w:tc>
        <w:tc>
          <w:tcPr>
            <w:tcW w:w="1134" w:type="dxa"/>
            <w:gridSpan w:val="2"/>
          </w:tcPr>
          <w:p>
            <w:pPr>
              <w:pStyle w:val="nTable"/>
              <w:spacing w:before="30" w:after="30"/>
              <w:rPr>
                <w:sz w:val="19"/>
              </w:rPr>
            </w:pPr>
            <w:r>
              <w:rPr>
                <w:sz w:val="19"/>
              </w:rPr>
              <w:t>30 Dec 1913</w:t>
            </w:r>
          </w:p>
        </w:tc>
        <w:tc>
          <w:tcPr>
            <w:tcW w:w="2549" w:type="dxa"/>
          </w:tcPr>
          <w:p>
            <w:pPr>
              <w:pStyle w:val="nTable"/>
              <w:spacing w:before="30" w:after="30"/>
              <w:rPr>
                <w:sz w:val="19"/>
              </w:rPr>
            </w:pPr>
            <w:r>
              <w:rPr>
                <w:sz w:val="19"/>
              </w:rPr>
              <w:t>1 Jan 1914 (see s. 1)</w:t>
            </w:r>
          </w:p>
        </w:tc>
      </w:tr>
      <w:tr>
        <w:trPr>
          <w:cantSplit/>
        </w:trPr>
        <w:tc>
          <w:tcPr>
            <w:tcW w:w="2325" w:type="dxa"/>
          </w:tcPr>
          <w:p>
            <w:pPr>
              <w:pStyle w:val="nTable"/>
              <w:spacing w:before="30" w:after="30"/>
              <w:ind w:right="113"/>
              <w:rPr>
                <w:sz w:val="19"/>
              </w:rPr>
            </w:pPr>
            <w:r>
              <w:rPr>
                <w:i/>
                <w:sz w:val="19"/>
              </w:rPr>
              <w:t>Criminal Code Amendment Act 1918</w:t>
            </w:r>
          </w:p>
        </w:tc>
        <w:tc>
          <w:tcPr>
            <w:tcW w:w="1134" w:type="dxa"/>
            <w:gridSpan w:val="2"/>
          </w:tcPr>
          <w:p>
            <w:pPr>
              <w:pStyle w:val="nTable"/>
              <w:spacing w:before="30" w:after="30"/>
              <w:rPr>
                <w:sz w:val="19"/>
              </w:rPr>
            </w:pPr>
            <w:r>
              <w:rPr>
                <w:sz w:val="19"/>
              </w:rPr>
              <w:t>32 of 1918</w:t>
            </w:r>
            <w:r>
              <w:rPr>
                <w:color w:val="000000"/>
                <w:sz w:val="19"/>
              </w:rPr>
              <w:t xml:space="preserve"> (9 Geo. V No. 22)</w:t>
            </w:r>
          </w:p>
        </w:tc>
        <w:tc>
          <w:tcPr>
            <w:tcW w:w="1134" w:type="dxa"/>
            <w:gridSpan w:val="2"/>
          </w:tcPr>
          <w:p>
            <w:pPr>
              <w:pStyle w:val="nTable"/>
              <w:spacing w:before="30" w:after="30"/>
              <w:rPr>
                <w:sz w:val="19"/>
              </w:rPr>
            </w:pPr>
            <w:r>
              <w:rPr>
                <w:sz w:val="19"/>
              </w:rPr>
              <w:t>24 Dec 1918</w:t>
            </w:r>
          </w:p>
        </w:tc>
        <w:tc>
          <w:tcPr>
            <w:tcW w:w="2549" w:type="dxa"/>
          </w:tcPr>
          <w:p>
            <w:pPr>
              <w:pStyle w:val="nTable"/>
              <w:spacing w:before="30" w:after="30"/>
              <w:rPr>
                <w:sz w:val="19"/>
              </w:rPr>
            </w:pPr>
            <w:r>
              <w:rPr>
                <w:sz w:val="19"/>
              </w:rPr>
              <w:t>24 Dec 1918</w:t>
            </w:r>
          </w:p>
        </w:tc>
      </w:tr>
      <w:tr>
        <w:trPr>
          <w:cantSplit/>
        </w:trPr>
        <w:tc>
          <w:tcPr>
            <w:tcW w:w="2325" w:type="dxa"/>
          </w:tcPr>
          <w:p>
            <w:pPr>
              <w:pStyle w:val="nTable"/>
              <w:spacing w:before="30" w:after="30"/>
              <w:ind w:right="113"/>
              <w:rPr>
                <w:sz w:val="19"/>
              </w:rPr>
            </w:pPr>
            <w:r>
              <w:rPr>
                <w:i/>
                <w:sz w:val="19"/>
              </w:rPr>
              <w:t>Criminal Code (Chapter XXXVII) Amendment Act 1932</w:t>
            </w:r>
          </w:p>
        </w:tc>
        <w:tc>
          <w:tcPr>
            <w:tcW w:w="1134" w:type="dxa"/>
            <w:gridSpan w:val="2"/>
          </w:tcPr>
          <w:p>
            <w:pPr>
              <w:pStyle w:val="nTable"/>
              <w:spacing w:before="30" w:after="30"/>
              <w:rPr>
                <w:sz w:val="19"/>
              </w:rPr>
            </w:pPr>
            <w:r>
              <w:rPr>
                <w:sz w:val="19"/>
              </w:rPr>
              <w:t xml:space="preserve">51 of 1932 </w:t>
            </w:r>
            <w:r>
              <w:rPr>
                <w:color w:val="000000"/>
                <w:sz w:val="19"/>
              </w:rPr>
              <w:t>(23 Geo. V No. 51)</w:t>
            </w:r>
          </w:p>
        </w:tc>
        <w:tc>
          <w:tcPr>
            <w:tcW w:w="1134" w:type="dxa"/>
            <w:gridSpan w:val="2"/>
          </w:tcPr>
          <w:p>
            <w:pPr>
              <w:pStyle w:val="nTable"/>
              <w:spacing w:before="30" w:after="30"/>
              <w:rPr>
                <w:sz w:val="19"/>
              </w:rPr>
            </w:pPr>
            <w:r>
              <w:rPr>
                <w:sz w:val="19"/>
              </w:rPr>
              <w:t>30 Dec 1932</w:t>
            </w:r>
          </w:p>
        </w:tc>
        <w:tc>
          <w:tcPr>
            <w:tcW w:w="2549" w:type="dxa"/>
          </w:tcPr>
          <w:p>
            <w:pPr>
              <w:pStyle w:val="nTable"/>
              <w:spacing w:before="30" w:after="30"/>
              <w:rPr>
                <w:sz w:val="19"/>
              </w:rPr>
            </w:pPr>
            <w:r>
              <w:rPr>
                <w:sz w:val="19"/>
              </w:rPr>
              <w:t>30 Dec 1932</w:t>
            </w:r>
          </w:p>
        </w:tc>
      </w:tr>
      <w:tr>
        <w:trPr>
          <w:cantSplit/>
        </w:trPr>
        <w:tc>
          <w:tcPr>
            <w:tcW w:w="2325" w:type="dxa"/>
          </w:tcPr>
          <w:p>
            <w:pPr>
              <w:pStyle w:val="nTable"/>
              <w:spacing w:before="30" w:after="30"/>
              <w:ind w:right="113"/>
              <w:rPr>
                <w:sz w:val="19"/>
              </w:rPr>
            </w:pPr>
            <w:r>
              <w:rPr>
                <w:i/>
                <w:sz w:val="19"/>
              </w:rPr>
              <w:t>Criminal Code Amendment Act 1942</w:t>
            </w:r>
          </w:p>
        </w:tc>
        <w:tc>
          <w:tcPr>
            <w:tcW w:w="1134" w:type="dxa"/>
            <w:gridSpan w:val="2"/>
          </w:tcPr>
          <w:p>
            <w:pPr>
              <w:pStyle w:val="nTable"/>
              <w:spacing w:before="30" w:after="30"/>
              <w:rPr>
                <w:sz w:val="19"/>
              </w:rPr>
            </w:pPr>
            <w:r>
              <w:rPr>
                <w:sz w:val="19"/>
              </w:rPr>
              <w:t>15 of 1942</w:t>
            </w:r>
            <w:r>
              <w:rPr>
                <w:color w:val="000000"/>
                <w:sz w:val="19"/>
              </w:rPr>
              <w:t xml:space="preserve"> (6 Geo. VI No. 15)</w:t>
            </w:r>
          </w:p>
        </w:tc>
        <w:tc>
          <w:tcPr>
            <w:tcW w:w="1134" w:type="dxa"/>
            <w:gridSpan w:val="2"/>
          </w:tcPr>
          <w:p>
            <w:pPr>
              <w:pStyle w:val="nTable"/>
              <w:spacing w:before="30" w:after="30"/>
              <w:rPr>
                <w:sz w:val="19"/>
              </w:rPr>
            </w:pPr>
            <w:r>
              <w:rPr>
                <w:sz w:val="19"/>
              </w:rPr>
              <w:t>26 Nov 1942</w:t>
            </w:r>
          </w:p>
        </w:tc>
        <w:tc>
          <w:tcPr>
            <w:tcW w:w="2549" w:type="dxa"/>
          </w:tcPr>
          <w:p>
            <w:pPr>
              <w:pStyle w:val="nTable"/>
              <w:spacing w:before="30" w:after="30"/>
              <w:rPr>
                <w:sz w:val="19"/>
              </w:rPr>
            </w:pPr>
            <w:r>
              <w:rPr>
                <w:sz w:val="19"/>
              </w:rPr>
              <w:t>26 Nov 1942</w:t>
            </w:r>
          </w:p>
        </w:tc>
      </w:tr>
      <w:tr>
        <w:trPr>
          <w:cantSplit/>
        </w:trPr>
        <w:tc>
          <w:tcPr>
            <w:tcW w:w="2325" w:type="dxa"/>
          </w:tcPr>
          <w:p>
            <w:pPr>
              <w:pStyle w:val="nTable"/>
              <w:spacing w:before="30" w:after="30"/>
              <w:ind w:right="113"/>
              <w:rPr>
                <w:sz w:val="19"/>
              </w:rPr>
            </w:pPr>
            <w:r>
              <w:rPr>
                <w:i/>
                <w:sz w:val="19"/>
              </w:rPr>
              <w:t>Criminal Code Amendment Act 1945</w:t>
            </w:r>
          </w:p>
        </w:tc>
        <w:tc>
          <w:tcPr>
            <w:tcW w:w="1134" w:type="dxa"/>
            <w:gridSpan w:val="2"/>
          </w:tcPr>
          <w:p>
            <w:pPr>
              <w:pStyle w:val="nTable"/>
              <w:spacing w:before="30" w:after="30"/>
              <w:rPr>
                <w:sz w:val="19"/>
              </w:rPr>
            </w:pPr>
            <w:r>
              <w:rPr>
                <w:sz w:val="19"/>
              </w:rPr>
              <w:t xml:space="preserve">40 of 1945 </w:t>
            </w:r>
            <w:r>
              <w:rPr>
                <w:color w:val="000000"/>
                <w:sz w:val="19"/>
              </w:rPr>
              <w:t>(9 &amp; 10 Geo. VI No. 40)</w:t>
            </w:r>
          </w:p>
        </w:tc>
        <w:tc>
          <w:tcPr>
            <w:tcW w:w="1134" w:type="dxa"/>
            <w:gridSpan w:val="2"/>
          </w:tcPr>
          <w:p>
            <w:pPr>
              <w:pStyle w:val="nTable"/>
              <w:spacing w:before="30" w:after="30"/>
              <w:rPr>
                <w:sz w:val="19"/>
              </w:rPr>
            </w:pPr>
            <w:r>
              <w:rPr>
                <w:sz w:val="19"/>
              </w:rPr>
              <w:t>30 Jan 1946</w:t>
            </w:r>
          </w:p>
        </w:tc>
        <w:tc>
          <w:tcPr>
            <w:tcW w:w="2549" w:type="dxa"/>
          </w:tcPr>
          <w:p>
            <w:pPr>
              <w:pStyle w:val="nTable"/>
              <w:spacing w:before="30" w:after="30"/>
              <w:rPr>
                <w:sz w:val="19"/>
              </w:rPr>
            </w:pPr>
            <w:r>
              <w:rPr>
                <w:sz w:val="19"/>
              </w:rPr>
              <w:t>30 Jan 1946</w:t>
            </w:r>
          </w:p>
        </w:tc>
      </w:tr>
      <w:tr>
        <w:trPr>
          <w:cantSplit/>
        </w:trPr>
        <w:tc>
          <w:tcPr>
            <w:tcW w:w="2325" w:type="dxa"/>
          </w:tcPr>
          <w:p>
            <w:pPr>
              <w:pStyle w:val="nTable"/>
              <w:spacing w:before="30" w:after="30"/>
              <w:ind w:right="113"/>
              <w:rPr>
                <w:sz w:val="19"/>
              </w:rPr>
            </w:pPr>
            <w:r>
              <w:rPr>
                <w:i/>
                <w:sz w:val="19"/>
              </w:rPr>
              <w:t>Criminal Code Amendment Act 1952</w:t>
            </w:r>
          </w:p>
        </w:tc>
        <w:tc>
          <w:tcPr>
            <w:tcW w:w="1134" w:type="dxa"/>
            <w:gridSpan w:val="2"/>
          </w:tcPr>
          <w:p>
            <w:pPr>
              <w:pStyle w:val="nTable"/>
              <w:spacing w:before="30" w:after="30"/>
              <w:rPr>
                <w:sz w:val="19"/>
              </w:rPr>
            </w:pPr>
            <w:r>
              <w:rPr>
                <w:sz w:val="19"/>
              </w:rPr>
              <w:t xml:space="preserve">27 of 1952 </w:t>
            </w:r>
            <w:r>
              <w:rPr>
                <w:color w:val="000000"/>
                <w:sz w:val="19"/>
              </w:rPr>
              <w:t>(1 Eliz. II No. 27)</w:t>
            </w:r>
          </w:p>
        </w:tc>
        <w:tc>
          <w:tcPr>
            <w:tcW w:w="1134" w:type="dxa"/>
            <w:gridSpan w:val="2"/>
          </w:tcPr>
          <w:p>
            <w:pPr>
              <w:pStyle w:val="nTable"/>
              <w:spacing w:before="30" w:after="30"/>
              <w:rPr>
                <w:sz w:val="19"/>
              </w:rPr>
            </w:pPr>
            <w:r>
              <w:rPr>
                <w:sz w:val="19"/>
              </w:rPr>
              <w:t>28 Nov 1952</w:t>
            </w:r>
          </w:p>
        </w:tc>
        <w:tc>
          <w:tcPr>
            <w:tcW w:w="2549" w:type="dxa"/>
          </w:tcPr>
          <w:p>
            <w:pPr>
              <w:pStyle w:val="nTable"/>
              <w:spacing w:before="30" w:after="30"/>
              <w:rPr>
                <w:sz w:val="19"/>
              </w:rPr>
            </w:pPr>
            <w:r>
              <w:rPr>
                <w:sz w:val="19"/>
              </w:rPr>
              <w:t>28 Nov 1952</w:t>
            </w:r>
          </w:p>
        </w:tc>
      </w:tr>
      <w:tr>
        <w:trPr>
          <w:cantSplit/>
        </w:trPr>
        <w:tc>
          <w:tcPr>
            <w:tcW w:w="2325" w:type="dxa"/>
          </w:tcPr>
          <w:p>
            <w:pPr>
              <w:pStyle w:val="nTable"/>
              <w:spacing w:before="30" w:after="30"/>
              <w:ind w:right="113"/>
              <w:rPr>
                <w:sz w:val="19"/>
              </w:rPr>
            </w:pPr>
            <w:r>
              <w:rPr>
                <w:i/>
                <w:sz w:val="19"/>
              </w:rPr>
              <w:t>Criminal Code Amendment Act 1953</w:t>
            </w:r>
          </w:p>
        </w:tc>
        <w:tc>
          <w:tcPr>
            <w:tcW w:w="1134" w:type="dxa"/>
            <w:gridSpan w:val="2"/>
          </w:tcPr>
          <w:p>
            <w:pPr>
              <w:pStyle w:val="nTable"/>
              <w:spacing w:before="30" w:after="30"/>
              <w:rPr>
                <w:sz w:val="19"/>
              </w:rPr>
            </w:pPr>
            <w:r>
              <w:rPr>
                <w:sz w:val="19"/>
              </w:rPr>
              <w:t>55 of 1953</w:t>
            </w:r>
            <w:r>
              <w:rPr>
                <w:color w:val="000000"/>
                <w:sz w:val="19"/>
              </w:rPr>
              <w:t xml:space="preserve"> (2 Eliz. II No. 55)</w:t>
            </w:r>
          </w:p>
        </w:tc>
        <w:tc>
          <w:tcPr>
            <w:tcW w:w="1134" w:type="dxa"/>
            <w:gridSpan w:val="2"/>
          </w:tcPr>
          <w:p>
            <w:pPr>
              <w:pStyle w:val="nTable"/>
              <w:spacing w:before="30" w:after="30"/>
              <w:rPr>
                <w:sz w:val="19"/>
              </w:rPr>
            </w:pPr>
            <w:r>
              <w:rPr>
                <w:sz w:val="19"/>
              </w:rPr>
              <w:t>9 Jan 1954</w:t>
            </w:r>
          </w:p>
        </w:tc>
        <w:tc>
          <w:tcPr>
            <w:tcW w:w="2549" w:type="dxa"/>
          </w:tcPr>
          <w:p>
            <w:pPr>
              <w:pStyle w:val="nTable"/>
              <w:spacing w:before="30" w:after="30"/>
              <w:rPr>
                <w:sz w:val="19"/>
              </w:rPr>
            </w:pPr>
            <w:r>
              <w:rPr>
                <w:sz w:val="19"/>
              </w:rPr>
              <w:t>9 Jan 1954</w:t>
            </w:r>
          </w:p>
        </w:tc>
      </w:tr>
      <w:tr>
        <w:trPr>
          <w:cantSplit/>
        </w:trPr>
        <w:tc>
          <w:tcPr>
            <w:tcW w:w="2325" w:type="dxa"/>
          </w:tcPr>
          <w:p>
            <w:pPr>
              <w:pStyle w:val="nTable"/>
              <w:spacing w:before="30" w:after="30"/>
              <w:ind w:right="113"/>
              <w:rPr>
                <w:sz w:val="19"/>
              </w:rPr>
            </w:pPr>
            <w:r>
              <w:rPr>
                <w:i/>
                <w:sz w:val="19"/>
              </w:rPr>
              <w:t>Criminal Code Amendment Act 1954</w:t>
            </w:r>
          </w:p>
        </w:tc>
        <w:tc>
          <w:tcPr>
            <w:tcW w:w="1134" w:type="dxa"/>
            <w:gridSpan w:val="2"/>
          </w:tcPr>
          <w:p>
            <w:pPr>
              <w:pStyle w:val="nTable"/>
              <w:spacing w:before="30" w:after="30"/>
              <w:rPr>
                <w:sz w:val="19"/>
              </w:rPr>
            </w:pPr>
            <w:r>
              <w:rPr>
                <w:sz w:val="19"/>
              </w:rPr>
              <w:t xml:space="preserve">20 of 1954 </w:t>
            </w:r>
            <w:r>
              <w:rPr>
                <w:color w:val="000000"/>
                <w:sz w:val="19"/>
              </w:rPr>
              <w:t>(3 Eliz. II No. 20)</w:t>
            </w:r>
          </w:p>
        </w:tc>
        <w:tc>
          <w:tcPr>
            <w:tcW w:w="1134" w:type="dxa"/>
            <w:gridSpan w:val="2"/>
          </w:tcPr>
          <w:p>
            <w:pPr>
              <w:pStyle w:val="nTable"/>
              <w:spacing w:before="30" w:after="30"/>
              <w:rPr>
                <w:sz w:val="19"/>
              </w:rPr>
            </w:pPr>
            <w:r>
              <w:rPr>
                <w:sz w:val="19"/>
              </w:rPr>
              <w:t>28 Sep 1954</w:t>
            </w:r>
          </w:p>
        </w:tc>
        <w:tc>
          <w:tcPr>
            <w:tcW w:w="2549" w:type="dxa"/>
          </w:tcPr>
          <w:p>
            <w:pPr>
              <w:pStyle w:val="nTable"/>
              <w:spacing w:before="30" w:after="30"/>
              <w:rPr>
                <w:sz w:val="19"/>
              </w:rPr>
            </w:pPr>
            <w:r>
              <w:rPr>
                <w:sz w:val="19"/>
              </w:rPr>
              <w:t>28 Sep 1954</w:t>
            </w:r>
          </w:p>
        </w:tc>
      </w:tr>
      <w:tr>
        <w:trPr>
          <w:cantSplit/>
        </w:trPr>
        <w:tc>
          <w:tcPr>
            <w:tcW w:w="2325" w:type="dxa"/>
          </w:tcPr>
          <w:p>
            <w:pPr>
              <w:pStyle w:val="nTable"/>
              <w:spacing w:before="30" w:after="30"/>
              <w:ind w:right="113"/>
              <w:rPr>
                <w:sz w:val="19"/>
              </w:rPr>
            </w:pPr>
            <w:r>
              <w:rPr>
                <w:i/>
                <w:sz w:val="19"/>
              </w:rPr>
              <w:t xml:space="preserve">Betting Control Act 1954 </w:t>
            </w:r>
            <w:r>
              <w:rPr>
                <w:sz w:val="19"/>
              </w:rPr>
              <w:t>s. 5</w:t>
            </w:r>
          </w:p>
        </w:tc>
        <w:tc>
          <w:tcPr>
            <w:tcW w:w="1134" w:type="dxa"/>
            <w:gridSpan w:val="2"/>
          </w:tcPr>
          <w:p>
            <w:pPr>
              <w:pStyle w:val="nTable"/>
              <w:spacing w:before="30" w:after="30"/>
              <w:rPr>
                <w:sz w:val="19"/>
              </w:rPr>
            </w:pPr>
            <w:r>
              <w:rPr>
                <w:sz w:val="19"/>
              </w:rPr>
              <w:t xml:space="preserve">63 of 1954 </w:t>
            </w:r>
            <w:r>
              <w:rPr>
                <w:color w:val="000000"/>
                <w:sz w:val="19"/>
              </w:rPr>
              <w:t>(3 Eliz. II No. 63)</w:t>
            </w:r>
          </w:p>
        </w:tc>
        <w:tc>
          <w:tcPr>
            <w:tcW w:w="1134" w:type="dxa"/>
            <w:gridSpan w:val="2"/>
          </w:tcPr>
          <w:p>
            <w:pPr>
              <w:pStyle w:val="nTable"/>
              <w:spacing w:before="30" w:after="30"/>
              <w:rPr>
                <w:sz w:val="19"/>
              </w:rPr>
            </w:pPr>
            <w:r>
              <w:rPr>
                <w:sz w:val="19"/>
              </w:rPr>
              <w:t>30 Dec 1954</w:t>
            </w:r>
          </w:p>
        </w:tc>
        <w:tc>
          <w:tcPr>
            <w:tcW w:w="2549" w:type="dxa"/>
          </w:tcPr>
          <w:p>
            <w:pPr>
              <w:pStyle w:val="nTable"/>
              <w:spacing w:before="30" w:after="30"/>
              <w:rPr>
                <w:sz w:val="19"/>
              </w:rPr>
            </w:pPr>
            <w:r>
              <w:rPr>
                <w:sz w:val="19"/>
              </w:rPr>
              <w:t xml:space="preserve">1 Aug 1955 (see s. 2(1) and </w:t>
            </w:r>
            <w:r>
              <w:rPr>
                <w:i/>
                <w:sz w:val="19"/>
              </w:rPr>
              <w:t>Gazette</w:t>
            </w:r>
            <w:r>
              <w:rPr>
                <w:sz w:val="19"/>
              </w:rPr>
              <w:t xml:space="preserve"> 29 Jul 1955 p. 1767)</w:t>
            </w:r>
          </w:p>
        </w:tc>
      </w:tr>
      <w:tr>
        <w:trPr>
          <w:cantSplit/>
        </w:trPr>
        <w:tc>
          <w:tcPr>
            <w:tcW w:w="2325" w:type="dxa"/>
          </w:tcPr>
          <w:p>
            <w:pPr>
              <w:pStyle w:val="nTable"/>
              <w:spacing w:before="30" w:after="30"/>
              <w:ind w:right="113"/>
              <w:rPr>
                <w:i/>
                <w:sz w:val="19"/>
              </w:rPr>
            </w:pPr>
            <w:r>
              <w:rPr>
                <w:i/>
                <w:sz w:val="19"/>
              </w:rPr>
              <w:t>Limitation Act 1935</w:t>
            </w:r>
            <w:r>
              <w:rPr>
                <w:sz w:val="19"/>
              </w:rPr>
              <w:t xml:space="preserve"> s. 48A(1)</w:t>
            </w:r>
          </w:p>
        </w:tc>
        <w:tc>
          <w:tcPr>
            <w:tcW w:w="1134" w:type="dxa"/>
            <w:gridSpan w:val="2"/>
          </w:tcPr>
          <w:p>
            <w:pPr>
              <w:pStyle w:val="nTable"/>
              <w:spacing w:before="30" w:after="30"/>
              <w:rPr>
                <w:sz w:val="19"/>
              </w:rPr>
            </w:pPr>
            <w:r>
              <w:rPr>
                <w:sz w:val="19"/>
              </w:rPr>
              <w:t xml:space="preserve">35 of 1935 </w:t>
            </w:r>
            <w:r>
              <w:rPr>
                <w:color w:val="000000"/>
                <w:sz w:val="19"/>
              </w:rPr>
              <w:t xml:space="preserve">(26 Geo. V No. 35) </w:t>
            </w:r>
            <w:r>
              <w:rPr>
                <w:sz w:val="19"/>
              </w:rPr>
              <w:t>(as amended by No. 73 of 1954 s. 8)</w:t>
            </w:r>
          </w:p>
        </w:tc>
        <w:tc>
          <w:tcPr>
            <w:tcW w:w="1134" w:type="dxa"/>
            <w:gridSpan w:val="2"/>
          </w:tcPr>
          <w:p>
            <w:pPr>
              <w:pStyle w:val="nTable"/>
              <w:spacing w:before="30" w:after="30"/>
              <w:rPr>
                <w:sz w:val="19"/>
              </w:rPr>
            </w:pPr>
            <w:r>
              <w:rPr>
                <w:sz w:val="19"/>
              </w:rPr>
              <w:t>14 Jan 1955</w:t>
            </w:r>
          </w:p>
        </w:tc>
        <w:tc>
          <w:tcPr>
            <w:tcW w:w="2549" w:type="dxa"/>
          </w:tcPr>
          <w:p>
            <w:pPr>
              <w:pStyle w:val="nTable"/>
              <w:spacing w:before="30" w:after="30"/>
              <w:rPr>
                <w:sz w:val="19"/>
              </w:rPr>
            </w:pPr>
            <w:r>
              <w:rPr>
                <w:sz w:val="19"/>
              </w:rPr>
              <w:t>Relevant amendments (see s. 48A and Second Sch. </w:t>
            </w:r>
            <w:r>
              <w:rPr>
                <w:sz w:val="19"/>
                <w:vertAlign w:val="superscript"/>
              </w:rPr>
              <w:t>8</w:t>
            </w:r>
            <w:r>
              <w:rPr>
                <w:sz w:val="19"/>
              </w:rPr>
              <w:t xml:space="preserve">) took effect on 1 Mar 1955 (see No. 73 of 1954 s. 2 and </w:t>
            </w:r>
            <w:r>
              <w:rPr>
                <w:i/>
                <w:sz w:val="19"/>
              </w:rPr>
              <w:t>Gazette</w:t>
            </w:r>
            <w:r>
              <w:rPr>
                <w:sz w:val="19"/>
              </w:rPr>
              <w:t xml:space="preserve"> 18 Feb 1955 p. 343)</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325" w:type="dxa"/>
          </w:tcPr>
          <w:p>
            <w:pPr>
              <w:pStyle w:val="nTable"/>
              <w:spacing w:after="40"/>
              <w:ind w:right="113"/>
              <w:rPr>
                <w:sz w:val="19"/>
              </w:rPr>
            </w:pPr>
            <w:r>
              <w:rPr>
                <w:i/>
                <w:sz w:val="19"/>
              </w:rPr>
              <w:t>Criminal Code Amendment Act 1956</w:t>
            </w:r>
          </w:p>
        </w:tc>
        <w:tc>
          <w:tcPr>
            <w:tcW w:w="1134" w:type="dxa"/>
            <w:gridSpan w:val="2"/>
          </w:tcPr>
          <w:p>
            <w:pPr>
              <w:pStyle w:val="nTable"/>
              <w:spacing w:after="40"/>
              <w:rPr>
                <w:sz w:val="19"/>
              </w:rPr>
            </w:pPr>
            <w:r>
              <w:rPr>
                <w:sz w:val="19"/>
              </w:rPr>
              <w:t>11 of 1956</w:t>
            </w:r>
            <w:r>
              <w:rPr>
                <w:color w:val="000000"/>
                <w:sz w:val="19"/>
              </w:rPr>
              <w:t xml:space="preserve"> (5 Eliz. II No. 11)</w:t>
            </w:r>
          </w:p>
        </w:tc>
        <w:tc>
          <w:tcPr>
            <w:tcW w:w="1134" w:type="dxa"/>
            <w:gridSpan w:val="2"/>
          </w:tcPr>
          <w:p>
            <w:pPr>
              <w:pStyle w:val="nTable"/>
              <w:spacing w:after="40"/>
              <w:rPr>
                <w:sz w:val="19"/>
              </w:rPr>
            </w:pPr>
            <w:r>
              <w:rPr>
                <w:sz w:val="19"/>
              </w:rPr>
              <w:t>11 Oct 1956</w:t>
            </w:r>
          </w:p>
        </w:tc>
        <w:tc>
          <w:tcPr>
            <w:tcW w:w="2549" w:type="dxa"/>
          </w:tcPr>
          <w:p>
            <w:pPr>
              <w:pStyle w:val="nTable"/>
              <w:spacing w:after="40"/>
              <w:rPr>
                <w:sz w:val="19"/>
              </w:rPr>
            </w:pPr>
            <w:r>
              <w:rPr>
                <w:sz w:val="19"/>
              </w:rPr>
              <w:t>11 Oct 1956</w:t>
            </w:r>
          </w:p>
        </w:tc>
      </w:tr>
      <w:tr>
        <w:trPr>
          <w:cantSplit/>
        </w:trPr>
        <w:tc>
          <w:tcPr>
            <w:tcW w:w="2325" w:type="dxa"/>
          </w:tcPr>
          <w:p>
            <w:pPr>
              <w:pStyle w:val="nTable"/>
              <w:spacing w:after="40"/>
              <w:ind w:right="113"/>
              <w:rPr>
                <w:sz w:val="19"/>
              </w:rPr>
            </w:pPr>
            <w:r>
              <w:rPr>
                <w:i/>
                <w:sz w:val="19"/>
              </w:rPr>
              <w:t>Criminal Code Amendment Act (No. 2) 1956</w:t>
            </w:r>
          </w:p>
        </w:tc>
        <w:tc>
          <w:tcPr>
            <w:tcW w:w="1134" w:type="dxa"/>
            <w:gridSpan w:val="2"/>
          </w:tcPr>
          <w:p>
            <w:pPr>
              <w:pStyle w:val="nTable"/>
              <w:spacing w:after="40"/>
              <w:rPr>
                <w:sz w:val="19"/>
              </w:rPr>
            </w:pPr>
            <w:r>
              <w:rPr>
                <w:sz w:val="19"/>
              </w:rPr>
              <w:t>43 of 1956</w:t>
            </w:r>
            <w:r>
              <w:rPr>
                <w:color w:val="000000"/>
                <w:sz w:val="19"/>
              </w:rPr>
              <w:t xml:space="preserve"> (5 Eliz. II No. 43)</w:t>
            </w:r>
          </w:p>
        </w:tc>
        <w:tc>
          <w:tcPr>
            <w:tcW w:w="1134" w:type="dxa"/>
            <w:gridSpan w:val="2"/>
          </w:tcPr>
          <w:p>
            <w:pPr>
              <w:pStyle w:val="nTable"/>
              <w:spacing w:after="40"/>
              <w:rPr>
                <w:sz w:val="19"/>
              </w:rPr>
            </w:pPr>
            <w:r>
              <w:rPr>
                <w:sz w:val="19"/>
              </w:rPr>
              <w:t>18 Dec 1956</w:t>
            </w:r>
          </w:p>
        </w:tc>
        <w:tc>
          <w:tcPr>
            <w:tcW w:w="2549" w:type="dxa"/>
          </w:tcPr>
          <w:p>
            <w:pPr>
              <w:pStyle w:val="nTable"/>
              <w:spacing w:after="40"/>
              <w:rPr>
                <w:sz w:val="19"/>
              </w:rPr>
            </w:pPr>
            <w:r>
              <w:rPr>
                <w:sz w:val="19"/>
              </w:rPr>
              <w:t>18 Dec 1956</w:t>
            </w:r>
          </w:p>
        </w:tc>
      </w:tr>
      <w:tr>
        <w:trPr>
          <w:cantSplit/>
        </w:trPr>
        <w:tc>
          <w:tcPr>
            <w:tcW w:w="2325" w:type="dxa"/>
          </w:tcPr>
          <w:p>
            <w:pPr>
              <w:pStyle w:val="nTable"/>
              <w:spacing w:after="40"/>
              <w:ind w:right="113"/>
              <w:rPr>
                <w:sz w:val="19"/>
              </w:rPr>
            </w:pPr>
            <w:r>
              <w:rPr>
                <w:i/>
                <w:sz w:val="19"/>
              </w:rPr>
              <w:t xml:space="preserve">Traffic Act Amendment Act (No. 3) 1956 </w:t>
            </w:r>
            <w:r>
              <w:rPr>
                <w:sz w:val="19"/>
              </w:rPr>
              <w:t>s. 25(2)</w:t>
            </w:r>
          </w:p>
        </w:tc>
        <w:tc>
          <w:tcPr>
            <w:tcW w:w="1134" w:type="dxa"/>
            <w:gridSpan w:val="2"/>
          </w:tcPr>
          <w:p>
            <w:pPr>
              <w:pStyle w:val="nTable"/>
              <w:spacing w:after="40"/>
              <w:rPr>
                <w:sz w:val="19"/>
              </w:rPr>
            </w:pPr>
            <w:r>
              <w:rPr>
                <w:sz w:val="19"/>
              </w:rPr>
              <w:t>74 of 1956</w:t>
            </w:r>
            <w:r>
              <w:rPr>
                <w:color w:val="000000"/>
                <w:sz w:val="19"/>
              </w:rPr>
              <w:t xml:space="preserve"> (5 Eliz. II No. 74)</w:t>
            </w:r>
          </w:p>
        </w:tc>
        <w:tc>
          <w:tcPr>
            <w:tcW w:w="1134" w:type="dxa"/>
            <w:gridSpan w:val="2"/>
          </w:tcPr>
          <w:p>
            <w:pPr>
              <w:pStyle w:val="nTable"/>
              <w:spacing w:after="40"/>
              <w:rPr>
                <w:sz w:val="19"/>
              </w:rPr>
            </w:pPr>
            <w:r>
              <w:rPr>
                <w:sz w:val="19"/>
              </w:rPr>
              <w:t>14 Jan 1957</w:t>
            </w:r>
          </w:p>
        </w:tc>
        <w:tc>
          <w:tcPr>
            <w:tcW w:w="2549" w:type="dxa"/>
          </w:tcPr>
          <w:p>
            <w:pPr>
              <w:pStyle w:val="nTable"/>
              <w:spacing w:after="40"/>
              <w:rPr>
                <w:sz w:val="19"/>
              </w:rPr>
            </w:pPr>
            <w:r>
              <w:rPr>
                <w:sz w:val="19"/>
              </w:rPr>
              <w:t>14 Jan 1957</w:t>
            </w:r>
          </w:p>
        </w:tc>
      </w:tr>
      <w:tr>
        <w:trPr>
          <w:cantSplit/>
        </w:trPr>
        <w:tc>
          <w:tcPr>
            <w:tcW w:w="2325" w:type="dxa"/>
          </w:tcPr>
          <w:p>
            <w:pPr>
              <w:pStyle w:val="nTable"/>
              <w:spacing w:after="40"/>
              <w:ind w:right="113"/>
              <w:rPr>
                <w:sz w:val="19"/>
              </w:rPr>
            </w:pPr>
            <w:r>
              <w:rPr>
                <w:i/>
                <w:sz w:val="19"/>
              </w:rPr>
              <w:t>Juries Act 1957</w:t>
            </w:r>
            <w:r>
              <w:rPr>
                <w:sz w:val="19"/>
              </w:rPr>
              <w:t xml:space="preserve"> s. 2</w:t>
            </w:r>
          </w:p>
        </w:tc>
        <w:tc>
          <w:tcPr>
            <w:tcW w:w="1134" w:type="dxa"/>
            <w:gridSpan w:val="2"/>
          </w:tcPr>
          <w:p>
            <w:pPr>
              <w:pStyle w:val="nTable"/>
              <w:spacing w:after="40"/>
              <w:rPr>
                <w:sz w:val="19"/>
              </w:rPr>
            </w:pPr>
            <w:r>
              <w:rPr>
                <w:sz w:val="19"/>
              </w:rPr>
              <w:t xml:space="preserve">50 of 1957 </w:t>
            </w:r>
            <w:r>
              <w:rPr>
                <w:color w:val="000000"/>
                <w:sz w:val="19"/>
              </w:rPr>
              <w:t>(6 Eliz. II No. 50)</w:t>
            </w:r>
          </w:p>
        </w:tc>
        <w:tc>
          <w:tcPr>
            <w:tcW w:w="1134" w:type="dxa"/>
            <w:gridSpan w:val="2"/>
          </w:tcPr>
          <w:p>
            <w:pPr>
              <w:pStyle w:val="nTable"/>
              <w:spacing w:after="40"/>
              <w:rPr>
                <w:sz w:val="19"/>
              </w:rPr>
            </w:pPr>
            <w:r>
              <w:rPr>
                <w:sz w:val="19"/>
              </w:rPr>
              <w:t>9 Dec 1957</w:t>
            </w:r>
          </w:p>
        </w:tc>
        <w:tc>
          <w:tcPr>
            <w:tcW w:w="2549" w:type="dxa"/>
          </w:tcPr>
          <w:p>
            <w:pPr>
              <w:pStyle w:val="nTable"/>
              <w:spacing w:after="40"/>
              <w:rPr>
                <w:sz w:val="19"/>
              </w:rPr>
            </w:pPr>
            <w:r>
              <w:rPr>
                <w:sz w:val="19"/>
              </w:rPr>
              <w:t xml:space="preserve">1 Jul 1960 (see s. 1(2) and </w:t>
            </w:r>
            <w:r>
              <w:rPr>
                <w:i/>
                <w:sz w:val="19"/>
              </w:rPr>
              <w:t>Gazette</w:t>
            </w:r>
            <w:r>
              <w:rPr>
                <w:sz w:val="19"/>
              </w:rPr>
              <w:t xml:space="preserve"> 6 Mar 1959 p. 539)</w:t>
            </w:r>
          </w:p>
        </w:tc>
      </w:tr>
      <w:tr>
        <w:trPr>
          <w:cantSplit/>
        </w:trPr>
        <w:tc>
          <w:tcPr>
            <w:tcW w:w="2325" w:type="dxa"/>
          </w:tcPr>
          <w:p>
            <w:pPr>
              <w:pStyle w:val="nTable"/>
              <w:spacing w:after="40"/>
              <w:ind w:right="113"/>
              <w:rPr>
                <w:sz w:val="19"/>
              </w:rPr>
            </w:pPr>
            <w:r>
              <w:rPr>
                <w:i/>
                <w:sz w:val="19"/>
              </w:rPr>
              <w:t>Criminal Code Amendment Act 1960</w:t>
            </w:r>
          </w:p>
        </w:tc>
        <w:tc>
          <w:tcPr>
            <w:tcW w:w="1134" w:type="dxa"/>
            <w:gridSpan w:val="2"/>
          </w:tcPr>
          <w:p>
            <w:pPr>
              <w:pStyle w:val="nTable"/>
              <w:spacing w:after="40"/>
              <w:rPr>
                <w:sz w:val="19"/>
              </w:rPr>
            </w:pPr>
            <w:r>
              <w:rPr>
                <w:sz w:val="19"/>
              </w:rPr>
              <w:t xml:space="preserve">25 of 1960 </w:t>
            </w:r>
            <w:r>
              <w:rPr>
                <w:color w:val="000000"/>
                <w:sz w:val="19"/>
              </w:rPr>
              <w:t>(9 Eliz. II No. 25)</w:t>
            </w:r>
          </w:p>
        </w:tc>
        <w:tc>
          <w:tcPr>
            <w:tcW w:w="1134" w:type="dxa"/>
            <w:gridSpan w:val="2"/>
          </w:tcPr>
          <w:p>
            <w:pPr>
              <w:pStyle w:val="nTable"/>
              <w:spacing w:after="40"/>
              <w:rPr>
                <w:sz w:val="19"/>
              </w:rPr>
            </w:pPr>
            <w:r>
              <w:rPr>
                <w:sz w:val="19"/>
              </w:rPr>
              <w:t>21 Oct 1960</w:t>
            </w:r>
          </w:p>
        </w:tc>
        <w:tc>
          <w:tcPr>
            <w:tcW w:w="2549" w:type="dxa"/>
          </w:tcPr>
          <w:p>
            <w:pPr>
              <w:pStyle w:val="nTable"/>
              <w:spacing w:after="40"/>
              <w:rPr>
                <w:sz w:val="19"/>
              </w:rPr>
            </w:pPr>
            <w:r>
              <w:rPr>
                <w:sz w:val="19"/>
              </w:rPr>
              <w:t>21 Oct 1960</w:t>
            </w:r>
          </w:p>
        </w:tc>
      </w:tr>
      <w:tr>
        <w:trPr>
          <w:cantSplit/>
        </w:trPr>
        <w:tc>
          <w:tcPr>
            <w:tcW w:w="2325" w:type="dxa"/>
          </w:tcPr>
          <w:p>
            <w:pPr>
              <w:pStyle w:val="nTable"/>
              <w:spacing w:after="40"/>
              <w:ind w:right="113"/>
              <w:rPr>
                <w:sz w:val="19"/>
              </w:rPr>
            </w:pPr>
            <w:r>
              <w:rPr>
                <w:i/>
                <w:sz w:val="19"/>
              </w:rPr>
              <w:t>Criminal Code Amendment Act 1961</w:t>
            </w:r>
          </w:p>
        </w:tc>
        <w:tc>
          <w:tcPr>
            <w:tcW w:w="1134" w:type="dxa"/>
            <w:gridSpan w:val="2"/>
          </w:tcPr>
          <w:p>
            <w:pPr>
              <w:pStyle w:val="nTable"/>
              <w:spacing w:after="40"/>
              <w:rPr>
                <w:sz w:val="19"/>
              </w:rPr>
            </w:pPr>
            <w:r>
              <w:rPr>
                <w:sz w:val="19"/>
              </w:rPr>
              <w:t>28 of 1961 (</w:t>
            </w:r>
            <w:r>
              <w:rPr>
                <w:color w:val="000000"/>
                <w:sz w:val="19"/>
              </w:rPr>
              <w:t>10 Eliz. II No. 28)</w:t>
            </w:r>
          </w:p>
        </w:tc>
        <w:tc>
          <w:tcPr>
            <w:tcW w:w="1134" w:type="dxa"/>
            <w:gridSpan w:val="2"/>
          </w:tcPr>
          <w:p>
            <w:pPr>
              <w:pStyle w:val="nTable"/>
              <w:spacing w:after="40"/>
              <w:rPr>
                <w:sz w:val="19"/>
              </w:rPr>
            </w:pPr>
            <w:r>
              <w:rPr>
                <w:sz w:val="19"/>
              </w:rPr>
              <w:t>23 May 1962</w:t>
            </w:r>
          </w:p>
        </w:tc>
        <w:tc>
          <w:tcPr>
            <w:tcW w:w="2549" w:type="dxa"/>
          </w:tcPr>
          <w:p>
            <w:pPr>
              <w:pStyle w:val="nTable"/>
              <w:spacing w:after="40"/>
              <w:rPr>
                <w:sz w:val="19"/>
              </w:rPr>
            </w:pPr>
            <w:r>
              <w:rPr>
                <w:sz w:val="19"/>
              </w:rPr>
              <w:t xml:space="preserve">29 Jun 1962 (see </w:t>
            </w:r>
            <w:r>
              <w:rPr>
                <w:i/>
                <w:sz w:val="19"/>
              </w:rPr>
              <w:t>Interpretation Act 1918</w:t>
            </w:r>
            <w:r>
              <w:rPr>
                <w:sz w:val="19"/>
              </w:rPr>
              <w:t xml:space="preserve"> s. 8 and </w:t>
            </w:r>
            <w:r>
              <w:rPr>
                <w:i/>
                <w:sz w:val="19"/>
              </w:rPr>
              <w:t>Gazette</w:t>
            </w:r>
            <w:r>
              <w:rPr>
                <w:sz w:val="19"/>
              </w:rPr>
              <w:t xml:space="preserve"> 29 Jun 1962 p. 1657)</w:t>
            </w:r>
          </w:p>
          <w:p>
            <w:pPr>
              <w:pStyle w:val="nTable"/>
              <w:spacing w:before="0" w:after="40"/>
              <w:rPr>
                <w:sz w:val="19"/>
              </w:rPr>
            </w:pPr>
            <w:r>
              <w:rPr>
                <w:sz w:val="19"/>
              </w:rPr>
              <w:t xml:space="preserve">Reserved for Royal Assent 31 Oct 1961 </w:t>
            </w:r>
          </w:p>
        </w:tc>
      </w:tr>
      <w:tr>
        <w:trPr>
          <w:cantSplit/>
        </w:trPr>
        <w:tc>
          <w:tcPr>
            <w:tcW w:w="2325" w:type="dxa"/>
          </w:tcPr>
          <w:p>
            <w:pPr>
              <w:pStyle w:val="nTable"/>
              <w:spacing w:after="40"/>
              <w:ind w:right="113"/>
              <w:rPr>
                <w:sz w:val="19"/>
              </w:rPr>
            </w:pPr>
            <w:r>
              <w:rPr>
                <w:i/>
                <w:sz w:val="19"/>
              </w:rPr>
              <w:t>Criminal Code Amendment Act 1962</w:t>
            </w:r>
            <w:r>
              <w:rPr>
                <w:sz w:val="19"/>
                <w:vertAlign w:val="superscript"/>
              </w:rPr>
              <w:t> 9</w:t>
            </w:r>
          </w:p>
        </w:tc>
        <w:tc>
          <w:tcPr>
            <w:tcW w:w="1134" w:type="dxa"/>
            <w:gridSpan w:val="2"/>
          </w:tcPr>
          <w:p>
            <w:pPr>
              <w:pStyle w:val="nTable"/>
              <w:keepNext/>
              <w:keepLines/>
              <w:spacing w:after="40"/>
              <w:rPr>
                <w:sz w:val="19"/>
              </w:rPr>
            </w:pPr>
            <w:r>
              <w:rPr>
                <w:sz w:val="19"/>
              </w:rPr>
              <w:t xml:space="preserve">35 of 1962 </w:t>
            </w:r>
            <w:r>
              <w:rPr>
                <w:color w:val="000000"/>
                <w:sz w:val="19"/>
              </w:rPr>
              <w:t>(11 Eliz. II No. 35)</w:t>
            </w:r>
          </w:p>
        </w:tc>
        <w:tc>
          <w:tcPr>
            <w:tcW w:w="1134" w:type="dxa"/>
            <w:gridSpan w:val="2"/>
          </w:tcPr>
          <w:p>
            <w:pPr>
              <w:pStyle w:val="nTable"/>
              <w:spacing w:after="40"/>
              <w:rPr>
                <w:sz w:val="19"/>
              </w:rPr>
            </w:pPr>
            <w:r>
              <w:rPr>
                <w:sz w:val="19"/>
              </w:rPr>
              <w:t>29 Oct 1962</w:t>
            </w:r>
          </w:p>
        </w:tc>
        <w:tc>
          <w:tcPr>
            <w:tcW w:w="2549"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325" w:type="dxa"/>
          </w:tcPr>
          <w:p>
            <w:pPr>
              <w:pStyle w:val="nTable"/>
              <w:spacing w:after="40"/>
              <w:ind w:right="113"/>
              <w:rPr>
                <w:sz w:val="19"/>
              </w:rPr>
            </w:pPr>
            <w:r>
              <w:rPr>
                <w:i/>
                <w:sz w:val="19"/>
              </w:rPr>
              <w:t>Criminal Code Amendment Act 1963</w:t>
            </w:r>
          </w:p>
        </w:tc>
        <w:tc>
          <w:tcPr>
            <w:tcW w:w="1134" w:type="dxa"/>
            <w:gridSpan w:val="2"/>
          </w:tcPr>
          <w:p>
            <w:pPr>
              <w:pStyle w:val="nTable"/>
              <w:spacing w:after="40"/>
              <w:rPr>
                <w:sz w:val="19"/>
              </w:rPr>
            </w:pPr>
            <w:r>
              <w:rPr>
                <w:sz w:val="19"/>
              </w:rPr>
              <w:t xml:space="preserve">21 of 1963 </w:t>
            </w:r>
            <w:r>
              <w:rPr>
                <w:color w:val="000000"/>
                <w:sz w:val="19"/>
              </w:rPr>
              <w:t>(12 Eliz. II No. 21)</w:t>
            </w:r>
          </w:p>
        </w:tc>
        <w:tc>
          <w:tcPr>
            <w:tcW w:w="1134" w:type="dxa"/>
            <w:gridSpan w:val="2"/>
          </w:tcPr>
          <w:p>
            <w:pPr>
              <w:pStyle w:val="nTable"/>
              <w:spacing w:after="40"/>
              <w:rPr>
                <w:sz w:val="19"/>
              </w:rPr>
            </w:pPr>
            <w:r>
              <w:rPr>
                <w:sz w:val="19"/>
              </w:rPr>
              <w:t xml:space="preserve">13 Nov 1963 </w:t>
            </w:r>
          </w:p>
        </w:tc>
        <w:tc>
          <w:tcPr>
            <w:tcW w:w="2549" w:type="dxa"/>
          </w:tcPr>
          <w:p>
            <w:pPr>
              <w:pStyle w:val="nTable"/>
              <w:spacing w:after="40"/>
              <w:rPr>
                <w:sz w:val="19"/>
              </w:rPr>
            </w:pPr>
            <w:r>
              <w:rPr>
                <w:sz w:val="19"/>
              </w:rPr>
              <w:t xml:space="preserve">1 Jan 1965 (see s. 2 and </w:t>
            </w:r>
            <w:r>
              <w:rPr>
                <w:i/>
                <w:sz w:val="19"/>
              </w:rPr>
              <w:t>Gazette</w:t>
            </w:r>
            <w:r>
              <w:rPr>
                <w:sz w:val="19"/>
              </w:rPr>
              <w:t xml:space="preserve"> 11 Dec 1964 p. 3995)</w:t>
            </w:r>
          </w:p>
        </w:tc>
      </w:tr>
      <w:tr>
        <w:trPr>
          <w:cantSplit/>
        </w:trPr>
        <w:tc>
          <w:tcPr>
            <w:tcW w:w="2325" w:type="dxa"/>
          </w:tcPr>
          <w:p>
            <w:pPr>
              <w:pStyle w:val="nTable"/>
              <w:spacing w:after="40"/>
              <w:ind w:right="113"/>
              <w:rPr>
                <w:sz w:val="19"/>
              </w:rPr>
            </w:pPr>
            <w:r>
              <w:rPr>
                <w:i/>
                <w:sz w:val="19"/>
              </w:rPr>
              <w:t>Criminal Code Amendment Act (No. 2) 1963</w:t>
            </w:r>
          </w:p>
        </w:tc>
        <w:tc>
          <w:tcPr>
            <w:tcW w:w="1134" w:type="dxa"/>
            <w:gridSpan w:val="2"/>
          </w:tcPr>
          <w:p>
            <w:pPr>
              <w:pStyle w:val="nTable"/>
              <w:spacing w:after="40"/>
              <w:rPr>
                <w:sz w:val="19"/>
              </w:rPr>
            </w:pPr>
            <w:r>
              <w:rPr>
                <w:sz w:val="19"/>
              </w:rPr>
              <w:t xml:space="preserve">55 of 1963 </w:t>
            </w:r>
            <w:r>
              <w:rPr>
                <w:color w:val="000000"/>
                <w:sz w:val="19"/>
              </w:rPr>
              <w:t>(12 Eliz. II No. 55)</w:t>
            </w:r>
          </w:p>
        </w:tc>
        <w:tc>
          <w:tcPr>
            <w:tcW w:w="1134" w:type="dxa"/>
            <w:gridSpan w:val="2"/>
          </w:tcPr>
          <w:p>
            <w:pPr>
              <w:pStyle w:val="nTable"/>
              <w:spacing w:after="40"/>
              <w:rPr>
                <w:sz w:val="19"/>
              </w:rPr>
            </w:pPr>
            <w:r>
              <w:rPr>
                <w:sz w:val="19"/>
              </w:rPr>
              <w:t>17 Dec 1963</w:t>
            </w:r>
          </w:p>
        </w:tc>
        <w:tc>
          <w:tcPr>
            <w:tcW w:w="2549"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325" w:type="dxa"/>
          </w:tcPr>
          <w:p>
            <w:pPr>
              <w:pStyle w:val="nTable"/>
              <w:spacing w:after="40"/>
              <w:ind w:right="113"/>
              <w:rPr>
                <w:sz w:val="19"/>
              </w:rPr>
            </w:pPr>
            <w:r>
              <w:rPr>
                <w:i/>
                <w:sz w:val="19"/>
              </w:rPr>
              <w:t xml:space="preserve">Convicted Inebriates’ Rehabilitation Act 1963 </w:t>
            </w:r>
            <w:r>
              <w:rPr>
                <w:sz w:val="19"/>
              </w:rPr>
              <w:t>s. 17</w:t>
            </w:r>
          </w:p>
        </w:tc>
        <w:tc>
          <w:tcPr>
            <w:tcW w:w="1134" w:type="dxa"/>
            <w:gridSpan w:val="2"/>
          </w:tcPr>
          <w:p>
            <w:pPr>
              <w:pStyle w:val="nTable"/>
              <w:spacing w:after="40"/>
              <w:rPr>
                <w:sz w:val="19"/>
              </w:rPr>
            </w:pPr>
            <w:r>
              <w:rPr>
                <w:sz w:val="19"/>
              </w:rPr>
              <w:t xml:space="preserve">63 of 1963 </w:t>
            </w:r>
            <w:r>
              <w:rPr>
                <w:color w:val="000000"/>
                <w:sz w:val="19"/>
              </w:rPr>
              <w:t>(12 Eliz. II No. 63)</w:t>
            </w:r>
          </w:p>
        </w:tc>
        <w:tc>
          <w:tcPr>
            <w:tcW w:w="1134" w:type="dxa"/>
            <w:gridSpan w:val="2"/>
          </w:tcPr>
          <w:p>
            <w:pPr>
              <w:pStyle w:val="nTable"/>
              <w:spacing w:after="40"/>
              <w:rPr>
                <w:sz w:val="19"/>
              </w:rPr>
            </w:pPr>
            <w:r>
              <w:rPr>
                <w:sz w:val="19"/>
              </w:rPr>
              <w:t>18 Dec 1963</w:t>
            </w:r>
          </w:p>
        </w:tc>
        <w:tc>
          <w:tcPr>
            <w:tcW w:w="2549" w:type="dxa"/>
          </w:tcPr>
          <w:p>
            <w:pPr>
              <w:pStyle w:val="nTable"/>
              <w:spacing w:after="40"/>
              <w:rPr>
                <w:sz w:val="19"/>
              </w:rPr>
            </w:pPr>
            <w:r>
              <w:rPr>
                <w:sz w:val="19"/>
              </w:rPr>
              <w:t xml:space="preserve">1 Jul 1966 (see s. 2 and </w:t>
            </w:r>
            <w:r>
              <w:rPr>
                <w:i/>
                <w:sz w:val="19"/>
              </w:rPr>
              <w:t>Gazette</w:t>
            </w:r>
            <w:r>
              <w:rPr>
                <w:sz w:val="19"/>
              </w:rPr>
              <w:t xml:space="preserve"> 11 Mar 1966 p. 702)</w:t>
            </w:r>
          </w:p>
        </w:tc>
      </w:tr>
      <w:tr>
        <w:trPr>
          <w:cantSplit/>
        </w:trPr>
        <w:tc>
          <w:tcPr>
            <w:tcW w:w="2325" w:type="dxa"/>
          </w:tcPr>
          <w:p>
            <w:pPr>
              <w:pStyle w:val="nTable"/>
              <w:spacing w:after="40"/>
              <w:ind w:right="113"/>
              <w:rPr>
                <w:sz w:val="19"/>
              </w:rPr>
            </w:pPr>
            <w:r>
              <w:rPr>
                <w:i/>
                <w:sz w:val="19"/>
              </w:rPr>
              <w:t>Traffic Act Amendment Act (No. 3) 1963</w:t>
            </w:r>
            <w:r>
              <w:rPr>
                <w:sz w:val="19"/>
              </w:rPr>
              <w:t xml:space="preserve"> s. 8</w:t>
            </w:r>
          </w:p>
        </w:tc>
        <w:tc>
          <w:tcPr>
            <w:tcW w:w="1134" w:type="dxa"/>
            <w:gridSpan w:val="2"/>
          </w:tcPr>
          <w:p>
            <w:pPr>
              <w:pStyle w:val="nTable"/>
              <w:spacing w:after="40"/>
              <w:rPr>
                <w:sz w:val="19"/>
              </w:rPr>
            </w:pPr>
            <w:r>
              <w:rPr>
                <w:sz w:val="19"/>
              </w:rPr>
              <w:t xml:space="preserve">74 of 1963 </w:t>
            </w:r>
            <w:r>
              <w:rPr>
                <w:color w:val="000000"/>
                <w:sz w:val="19"/>
              </w:rPr>
              <w:t>(12 Eliz. II No. 74)</w:t>
            </w:r>
          </w:p>
        </w:tc>
        <w:tc>
          <w:tcPr>
            <w:tcW w:w="1134" w:type="dxa"/>
            <w:gridSpan w:val="2"/>
          </w:tcPr>
          <w:p>
            <w:pPr>
              <w:pStyle w:val="nTable"/>
              <w:spacing w:after="40"/>
              <w:rPr>
                <w:sz w:val="19"/>
              </w:rPr>
            </w:pPr>
            <w:r>
              <w:rPr>
                <w:sz w:val="19"/>
              </w:rPr>
              <w:t>19 Dec 1963</w:t>
            </w:r>
          </w:p>
        </w:tc>
        <w:tc>
          <w:tcPr>
            <w:tcW w:w="2549"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325" w:type="dxa"/>
          </w:tcPr>
          <w:p>
            <w:pPr>
              <w:pStyle w:val="nTable"/>
              <w:spacing w:after="40"/>
              <w:ind w:right="113"/>
              <w:rPr>
                <w:sz w:val="19"/>
              </w:rPr>
            </w:pPr>
            <w:r>
              <w:rPr>
                <w:i/>
                <w:sz w:val="19"/>
              </w:rPr>
              <w:t>Criminal Code Amendment Act 1964</w:t>
            </w:r>
          </w:p>
        </w:tc>
        <w:tc>
          <w:tcPr>
            <w:tcW w:w="1134" w:type="dxa"/>
            <w:gridSpan w:val="2"/>
          </w:tcPr>
          <w:p>
            <w:pPr>
              <w:pStyle w:val="nTable"/>
              <w:spacing w:after="40"/>
              <w:rPr>
                <w:sz w:val="19"/>
              </w:rPr>
            </w:pPr>
            <w:r>
              <w:rPr>
                <w:sz w:val="19"/>
              </w:rPr>
              <w:t xml:space="preserve">53 of 1964 </w:t>
            </w:r>
            <w:r>
              <w:rPr>
                <w:color w:val="000000"/>
                <w:sz w:val="19"/>
              </w:rPr>
              <w:t>(13 Eliz. II No. 53)</w:t>
            </w:r>
          </w:p>
        </w:tc>
        <w:tc>
          <w:tcPr>
            <w:tcW w:w="1134" w:type="dxa"/>
            <w:gridSpan w:val="2"/>
          </w:tcPr>
          <w:p>
            <w:pPr>
              <w:pStyle w:val="nTable"/>
              <w:spacing w:after="40"/>
              <w:rPr>
                <w:sz w:val="19"/>
              </w:rPr>
            </w:pPr>
            <w:r>
              <w:rPr>
                <w:sz w:val="19"/>
              </w:rPr>
              <w:t>30 Nov 1964</w:t>
            </w:r>
          </w:p>
        </w:tc>
        <w:tc>
          <w:tcPr>
            <w:tcW w:w="2549" w:type="dxa"/>
          </w:tcPr>
          <w:p>
            <w:pPr>
              <w:pStyle w:val="nTable"/>
              <w:spacing w:after="40"/>
              <w:rPr>
                <w:sz w:val="19"/>
              </w:rPr>
            </w:pPr>
            <w:r>
              <w:rPr>
                <w:sz w:val="19"/>
              </w:rPr>
              <w:t>30 Nov 1964</w:t>
            </w:r>
          </w:p>
        </w:tc>
      </w:tr>
      <w:tr>
        <w:trPr>
          <w:cantSplit/>
        </w:trPr>
        <w:tc>
          <w:tcPr>
            <w:tcW w:w="2325" w:type="dxa"/>
          </w:tcPr>
          <w:p>
            <w:pPr>
              <w:pStyle w:val="nTable"/>
              <w:spacing w:after="40"/>
              <w:ind w:right="113"/>
              <w:rPr>
                <w:sz w:val="19"/>
              </w:rPr>
            </w:pPr>
            <w:r>
              <w:rPr>
                <w:i/>
                <w:sz w:val="19"/>
              </w:rPr>
              <w:t>Criminal Code Amendment Act 1965</w:t>
            </w:r>
          </w:p>
        </w:tc>
        <w:tc>
          <w:tcPr>
            <w:tcW w:w="1134" w:type="dxa"/>
            <w:gridSpan w:val="2"/>
          </w:tcPr>
          <w:p>
            <w:pPr>
              <w:pStyle w:val="nTable"/>
              <w:spacing w:after="40"/>
              <w:rPr>
                <w:sz w:val="19"/>
              </w:rPr>
            </w:pPr>
            <w:r>
              <w:rPr>
                <w:sz w:val="19"/>
              </w:rPr>
              <w:t>91 of 1965</w:t>
            </w:r>
          </w:p>
        </w:tc>
        <w:tc>
          <w:tcPr>
            <w:tcW w:w="1134" w:type="dxa"/>
            <w:gridSpan w:val="2"/>
          </w:tcPr>
          <w:p>
            <w:pPr>
              <w:pStyle w:val="nTable"/>
              <w:spacing w:after="40"/>
              <w:rPr>
                <w:sz w:val="19"/>
              </w:rPr>
            </w:pPr>
            <w:r>
              <w:rPr>
                <w:sz w:val="19"/>
              </w:rPr>
              <w:t>8 Dec 1965</w:t>
            </w:r>
          </w:p>
        </w:tc>
        <w:tc>
          <w:tcPr>
            <w:tcW w:w="2549" w:type="dxa"/>
          </w:tcPr>
          <w:p>
            <w:pPr>
              <w:pStyle w:val="nTable"/>
              <w:spacing w:after="40"/>
              <w:rPr>
                <w:sz w:val="19"/>
              </w:rPr>
            </w:pPr>
            <w:r>
              <w:rPr>
                <w:sz w:val="19"/>
              </w:rPr>
              <w:t>8 Dec 1965</w:t>
            </w:r>
          </w:p>
        </w:tc>
      </w:tr>
      <w:tr>
        <w:trPr>
          <w:cantSplit/>
        </w:trPr>
        <w:tc>
          <w:tcPr>
            <w:tcW w:w="2325" w:type="dxa"/>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49"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325" w:type="dxa"/>
          </w:tcPr>
          <w:p>
            <w:pPr>
              <w:pStyle w:val="nTable"/>
              <w:spacing w:after="40"/>
              <w:ind w:right="113"/>
              <w:rPr>
                <w:sz w:val="19"/>
              </w:rPr>
            </w:pPr>
            <w:r>
              <w:rPr>
                <w:i/>
                <w:sz w:val="19"/>
              </w:rPr>
              <w:t>Criminal Code Amendment Act 1966</w:t>
            </w:r>
          </w:p>
        </w:tc>
        <w:tc>
          <w:tcPr>
            <w:tcW w:w="1134" w:type="dxa"/>
            <w:gridSpan w:val="2"/>
          </w:tcPr>
          <w:p>
            <w:pPr>
              <w:pStyle w:val="nTable"/>
              <w:spacing w:after="40"/>
              <w:rPr>
                <w:sz w:val="19"/>
              </w:rPr>
            </w:pPr>
            <w:r>
              <w:rPr>
                <w:sz w:val="19"/>
              </w:rPr>
              <w:t>89 of 1966</w:t>
            </w:r>
          </w:p>
        </w:tc>
        <w:tc>
          <w:tcPr>
            <w:tcW w:w="1134" w:type="dxa"/>
            <w:gridSpan w:val="2"/>
          </w:tcPr>
          <w:p>
            <w:pPr>
              <w:pStyle w:val="nTable"/>
              <w:spacing w:after="40"/>
              <w:rPr>
                <w:sz w:val="19"/>
              </w:rPr>
            </w:pPr>
            <w:r>
              <w:rPr>
                <w:sz w:val="19"/>
              </w:rPr>
              <w:t>12 Dec 1966</w:t>
            </w:r>
          </w:p>
        </w:tc>
        <w:tc>
          <w:tcPr>
            <w:tcW w:w="2549" w:type="dxa"/>
          </w:tcPr>
          <w:p>
            <w:pPr>
              <w:pStyle w:val="nTable"/>
              <w:spacing w:after="40"/>
              <w:rPr>
                <w:sz w:val="19"/>
              </w:rPr>
            </w:pPr>
            <w:r>
              <w:rPr>
                <w:sz w:val="19"/>
              </w:rPr>
              <w:t>12 Dec 1966</w:t>
            </w:r>
          </w:p>
        </w:tc>
      </w:tr>
      <w:tr>
        <w:trPr>
          <w:cantSplit/>
        </w:trPr>
        <w:tc>
          <w:tcPr>
            <w:tcW w:w="2325" w:type="dxa"/>
          </w:tcPr>
          <w:p>
            <w:pPr>
              <w:pStyle w:val="nTable"/>
              <w:spacing w:after="40"/>
              <w:ind w:right="113"/>
              <w:rPr>
                <w:sz w:val="19"/>
              </w:rPr>
            </w:pPr>
            <w:r>
              <w:rPr>
                <w:i/>
                <w:sz w:val="19"/>
              </w:rPr>
              <w:t>Criminal Code Amendment Act 1969</w:t>
            </w:r>
          </w:p>
        </w:tc>
        <w:tc>
          <w:tcPr>
            <w:tcW w:w="1134" w:type="dxa"/>
            <w:gridSpan w:val="2"/>
          </w:tcPr>
          <w:p>
            <w:pPr>
              <w:pStyle w:val="nTable"/>
              <w:keepNext/>
              <w:spacing w:after="40"/>
              <w:rPr>
                <w:sz w:val="19"/>
              </w:rPr>
            </w:pPr>
            <w:r>
              <w:rPr>
                <w:sz w:val="19"/>
              </w:rPr>
              <w:t>1 of 1969</w:t>
            </w:r>
          </w:p>
        </w:tc>
        <w:tc>
          <w:tcPr>
            <w:tcW w:w="1134" w:type="dxa"/>
            <w:gridSpan w:val="2"/>
          </w:tcPr>
          <w:p>
            <w:pPr>
              <w:pStyle w:val="nTable"/>
              <w:keepNext/>
              <w:spacing w:after="40"/>
              <w:rPr>
                <w:sz w:val="19"/>
              </w:rPr>
            </w:pPr>
            <w:r>
              <w:rPr>
                <w:sz w:val="19"/>
              </w:rPr>
              <w:t>21 Apr 1969</w:t>
            </w:r>
          </w:p>
        </w:tc>
        <w:tc>
          <w:tcPr>
            <w:tcW w:w="2549" w:type="dxa"/>
          </w:tcPr>
          <w:p>
            <w:pPr>
              <w:pStyle w:val="nTable"/>
              <w:keepNext/>
              <w:spacing w:after="40"/>
              <w:rPr>
                <w:sz w:val="19"/>
              </w:rPr>
            </w:pPr>
            <w:r>
              <w:rPr>
                <w:sz w:val="19"/>
              </w:rPr>
              <w:t>21 Apr 1969</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325" w:type="dxa"/>
          </w:tcPr>
          <w:p>
            <w:pPr>
              <w:pStyle w:val="nTable"/>
              <w:spacing w:after="40"/>
              <w:ind w:right="113"/>
              <w:rPr>
                <w:sz w:val="19"/>
              </w:rPr>
            </w:pPr>
            <w:r>
              <w:rPr>
                <w:i/>
                <w:sz w:val="19"/>
              </w:rPr>
              <w:t>Criminal Code Amendment Act 1972</w:t>
            </w:r>
          </w:p>
        </w:tc>
        <w:tc>
          <w:tcPr>
            <w:tcW w:w="1134" w:type="dxa"/>
            <w:gridSpan w:val="2"/>
          </w:tcPr>
          <w:p>
            <w:pPr>
              <w:pStyle w:val="nTable"/>
              <w:spacing w:after="40"/>
              <w:rPr>
                <w:sz w:val="19"/>
              </w:rPr>
            </w:pPr>
            <w:r>
              <w:rPr>
                <w:sz w:val="19"/>
              </w:rPr>
              <w:t>21 of 1972</w:t>
            </w:r>
          </w:p>
        </w:tc>
        <w:tc>
          <w:tcPr>
            <w:tcW w:w="1134" w:type="dxa"/>
            <w:gridSpan w:val="2"/>
          </w:tcPr>
          <w:p>
            <w:pPr>
              <w:pStyle w:val="nTable"/>
              <w:spacing w:after="40"/>
              <w:rPr>
                <w:sz w:val="19"/>
              </w:rPr>
            </w:pPr>
            <w:r>
              <w:rPr>
                <w:sz w:val="19"/>
              </w:rPr>
              <w:t>26 May 1972</w:t>
            </w:r>
          </w:p>
        </w:tc>
        <w:tc>
          <w:tcPr>
            <w:tcW w:w="2549"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325" w:type="dxa"/>
          </w:tcPr>
          <w:p>
            <w:pPr>
              <w:pStyle w:val="nTable"/>
              <w:spacing w:after="40"/>
              <w:ind w:right="113"/>
              <w:rPr>
                <w:sz w:val="19"/>
              </w:rPr>
            </w:pPr>
            <w:r>
              <w:rPr>
                <w:i/>
                <w:sz w:val="19"/>
              </w:rPr>
              <w:t>Criminal Code Amendment Act (No. 2) 1972</w:t>
            </w:r>
          </w:p>
        </w:tc>
        <w:tc>
          <w:tcPr>
            <w:tcW w:w="1134" w:type="dxa"/>
            <w:gridSpan w:val="2"/>
          </w:tcPr>
          <w:p>
            <w:pPr>
              <w:pStyle w:val="nTable"/>
              <w:keepNext/>
              <w:keepLines/>
              <w:spacing w:after="40"/>
              <w:rPr>
                <w:sz w:val="19"/>
              </w:rPr>
            </w:pPr>
            <w:r>
              <w:rPr>
                <w:sz w:val="19"/>
              </w:rPr>
              <w:t>41 of 1972</w:t>
            </w:r>
          </w:p>
        </w:tc>
        <w:tc>
          <w:tcPr>
            <w:tcW w:w="1134" w:type="dxa"/>
            <w:gridSpan w:val="2"/>
          </w:tcPr>
          <w:p>
            <w:pPr>
              <w:pStyle w:val="nTable"/>
              <w:keepNext/>
              <w:keepLines/>
              <w:spacing w:after="40"/>
              <w:rPr>
                <w:sz w:val="19"/>
              </w:rPr>
            </w:pPr>
            <w:r>
              <w:rPr>
                <w:sz w:val="19"/>
              </w:rPr>
              <w:t>16 Jun 1972</w:t>
            </w:r>
          </w:p>
        </w:tc>
        <w:tc>
          <w:tcPr>
            <w:tcW w:w="2549"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325" w:type="dxa"/>
          </w:tcPr>
          <w:p>
            <w:pPr>
              <w:pStyle w:val="nTable"/>
              <w:spacing w:after="40"/>
              <w:ind w:right="113"/>
              <w:rPr>
                <w:sz w:val="19"/>
              </w:rPr>
            </w:pPr>
            <w:r>
              <w:rPr>
                <w:i/>
                <w:sz w:val="19"/>
              </w:rPr>
              <w:t>Metric Conversion Act 1972</w:t>
            </w:r>
            <w:r>
              <w:rPr>
                <w:sz w:val="19"/>
              </w:rPr>
              <w:t xml:space="preserve"> </w:t>
            </w:r>
          </w:p>
        </w:tc>
        <w:tc>
          <w:tcPr>
            <w:tcW w:w="1134" w:type="dxa"/>
            <w:gridSpan w:val="2"/>
          </w:tcPr>
          <w:p>
            <w:pPr>
              <w:pStyle w:val="nTable"/>
              <w:spacing w:after="40"/>
              <w:rPr>
                <w:sz w:val="19"/>
              </w:rPr>
            </w:pPr>
            <w:r>
              <w:rPr>
                <w:sz w:val="19"/>
              </w:rPr>
              <w:t>94 of 1972 (as amended by No. 19 and 83 of 1973 and 42 of 1975)</w:t>
            </w:r>
          </w:p>
        </w:tc>
        <w:tc>
          <w:tcPr>
            <w:tcW w:w="1134" w:type="dxa"/>
            <w:gridSpan w:val="2"/>
          </w:tcPr>
          <w:p>
            <w:pPr>
              <w:pStyle w:val="nTable"/>
              <w:spacing w:after="40"/>
              <w:rPr>
                <w:sz w:val="19"/>
              </w:rPr>
            </w:pPr>
            <w:r>
              <w:rPr>
                <w:sz w:val="19"/>
              </w:rPr>
              <w:t>4 Dec 1972</w:t>
            </w:r>
          </w:p>
        </w:tc>
        <w:tc>
          <w:tcPr>
            <w:tcW w:w="2549" w:type="dxa"/>
          </w:tcPr>
          <w:p>
            <w:pPr>
              <w:pStyle w:val="nTable"/>
              <w:spacing w:after="40"/>
              <w:rPr>
                <w:sz w:val="19"/>
              </w:rPr>
            </w:pPr>
            <w:r>
              <w:rPr>
                <w:sz w:val="19"/>
              </w:rPr>
              <w:t>Relevant amendments (see Second Sch. </w:t>
            </w:r>
            <w:r>
              <w:rPr>
                <w:sz w:val="19"/>
                <w:vertAlign w:val="superscript"/>
              </w:rPr>
              <w:t>10</w:t>
            </w:r>
            <w:r>
              <w:rPr>
                <w:sz w:val="19"/>
              </w:rPr>
              <w:t xml:space="preserve">) took effect on 1 Jan 1974 (see s. 4(2) and </w:t>
            </w:r>
            <w:r>
              <w:rPr>
                <w:i/>
                <w:sz w:val="19"/>
              </w:rPr>
              <w:t>Gazette</w:t>
            </w:r>
            <w:r>
              <w:rPr>
                <w:sz w:val="19"/>
              </w:rPr>
              <w:t xml:space="preserve"> 2 Nov 1973 p. 4109)</w:t>
            </w:r>
          </w:p>
        </w:tc>
      </w:tr>
      <w:tr>
        <w:trPr>
          <w:cantSplit/>
        </w:trPr>
        <w:tc>
          <w:tcPr>
            <w:tcW w:w="7142" w:type="dxa"/>
            <w:gridSpan w:val="6"/>
          </w:tcPr>
          <w:p>
            <w:pPr>
              <w:pStyle w:val="nTable"/>
              <w:spacing w:after="40"/>
              <w:rPr>
                <w:sz w:val="19"/>
              </w:rPr>
            </w:pPr>
            <w:r>
              <w:rPr>
                <w:b/>
                <w:sz w:val="19"/>
              </w:rPr>
              <w:t xml:space="preserve">Reprint of the </w:t>
            </w:r>
            <w:r>
              <w:rPr>
                <w:b/>
                <w:i/>
                <w:sz w:val="19"/>
              </w:rPr>
              <w:t>Criminal Code Act Compilation Act 1913</w:t>
            </w:r>
            <w:r>
              <w:rPr>
                <w:b/>
                <w:sz w:val="19"/>
              </w:rPr>
              <w:t xml:space="preserve"> approved 9 Jul 1974 </w:t>
            </w:r>
            <w:r>
              <w:rPr>
                <w:sz w:val="19"/>
              </w:rPr>
              <w:t>(includes amendments listed above)</w:t>
            </w:r>
          </w:p>
        </w:tc>
      </w:tr>
      <w:tr>
        <w:trPr>
          <w:cantSplit/>
        </w:trPr>
        <w:tc>
          <w:tcPr>
            <w:tcW w:w="2325" w:type="dxa"/>
          </w:tcPr>
          <w:p>
            <w:pPr>
              <w:pStyle w:val="nTable"/>
              <w:spacing w:after="40"/>
              <w:ind w:right="113"/>
              <w:rPr>
                <w:sz w:val="19"/>
              </w:rPr>
            </w:pPr>
            <w:r>
              <w:rPr>
                <w:i/>
                <w:sz w:val="19"/>
              </w:rPr>
              <w:t xml:space="preserve">Acts Amendment (Road Traffic) Act 1974 </w:t>
            </w:r>
            <w:r>
              <w:rPr>
                <w:sz w:val="19"/>
              </w:rPr>
              <w:t>Pt. I</w:t>
            </w:r>
          </w:p>
        </w:tc>
        <w:tc>
          <w:tcPr>
            <w:tcW w:w="1134" w:type="dxa"/>
            <w:gridSpan w:val="2"/>
          </w:tcPr>
          <w:p>
            <w:pPr>
              <w:pStyle w:val="nTable"/>
              <w:spacing w:after="40"/>
              <w:rPr>
                <w:sz w:val="19"/>
              </w:rPr>
            </w:pPr>
            <w:r>
              <w:rPr>
                <w:sz w:val="19"/>
              </w:rPr>
              <w:t>58 of 1974</w:t>
            </w:r>
          </w:p>
        </w:tc>
        <w:tc>
          <w:tcPr>
            <w:tcW w:w="1134" w:type="dxa"/>
            <w:gridSpan w:val="2"/>
          </w:tcPr>
          <w:p>
            <w:pPr>
              <w:pStyle w:val="nTable"/>
              <w:spacing w:after="40"/>
              <w:rPr>
                <w:sz w:val="19"/>
              </w:rPr>
            </w:pPr>
            <w:r>
              <w:rPr>
                <w:sz w:val="19"/>
              </w:rPr>
              <w:t>3 Dec 1974</w:t>
            </w:r>
          </w:p>
        </w:tc>
        <w:tc>
          <w:tcPr>
            <w:tcW w:w="2549"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325" w:type="dxa"/>
          </w:tcPr>
          <w:p>
            <w:pPr>
              <w:pStyle w:val="nTable"/>
              <w:spacing w:after="40"/>
              <w:ind w:right="113"/>
              <w:rPr>
                <w:sz w:val="19"/>
              </w:rPr>
            </w:pPr>
            <w:r>
              <w:rPr>
                <w:i/>
                <w:sz w:val="19"/>
              </w:rPr>
              <w:t>Criminal Code Amendment Act 1975</w:t>
            </w:r>
          </w:p>
        </w:tc>
        <w:tc>
          <w:tcPr>
            <w:tcW w:w="1134" w:type="dxa"/>
            <w:gridSpan w:val="2"/>
          </w:tcPr>
          <w:p>
            <w:pPr>
              <w:pStyle w:val="nTable"/>
              <w:spacing w:after="40"/>
              <w:rPr>
                <w:sz w:val="19"/>
              </w:rPr>
            </w:pPr>
            <w:r>
              <w:rPr>
                <w:sz w:val="19"/>
              </w:rPr>
              <w:t>49 of 1975</w:t>
            </w:r>
          </w:p>
        </w:tc>
        <w:tc>
          <w:tcPr>
            <w:tcW w:w="1134" w:type="dxa"/>
            <w:gridSpan w:val="2"/>
          </w:tcPr>
          <w:p>
            <w:pPr>
              <w:pStyle w:val="nTable"/>
              <w:spacing w:after="40"/>
              <w:rPr>
                <w:sz w:val="19"/>
              </w:rPr>
            </w:pPr>
            <w:r>
              <w:rPr>
                <w:sz w:val="19"/>
              </w:rPr>
              <w:t>18 Sep 1975</w:t>
            </w:r>
          </w:p>
        </w:tc>
        <w:tc>
          <w:tcPr>
            <w:tcW w:w="2549" w:type="dxa"/>
          </w:tcPr>
          <w:p>
            <w:pPr>
              <w:pStyle w:val="nTable"/>
              <w:spacing w:after="40"/>
              <w:rPr>
                <w:sz w:val="19"/>
              </w:rPr>
            </w:pPr>
            <w:r>
              <w:rPr>
                <w:sz w:val="19"/>
              </w:rPr>
              <w:t>18 Sep 1975</w:t>
            </w:r>
          </w:p>
        </w:tc>
      </w:tr>
      <w:tr>
        <w:trPr>
          <w:cantSplit/>
        </w:trPr>
        <w:tc>
          <w:tcPr>
            <w:tcW w:w="2325" w:type="dxa"/>
          </w:tcPr>
          <w:p>
            <w:pPr>
              <w:pStyle w:val="nTable"/>
              <w:spacing w:after="40"/>
              <w:ind w:right="113"/>
              <w:rPr>
                <w:sz w:val="19"/>
              </w:rPr>
            </w:pPr>
            <w:r>
              <w:rPr>
                <w:i/>
                <w:sz w:val="19"/>
              </w:rPr>
              <w:t>Criminal Code Amendment Act 1976</w:t>
            </w:r>
          </w:p>
        </w:tc>
        <w:tc>
          <w:tcPr>
            <w:tcW w:w="1134" w:type="dxa"/>
            <w:gridSpan w:val="2"/>
          </w:tcPr>
          <w:p>
            <w:pPr>
              <w:pStyle w:val="nTable"/>
              <w:spacing w:after="40"/>
              <w:rPr>
                <w:sz w:val="19"/>
              </w:rPr>
            </w:pPr>
            <w:r>
              <w:rPr>
                <w:sz w:val="19"/>
              </w:rPr>
              <w:t>35 of 1976</w:t>
            </w:r>
          </w:p>
        </w:tc>
        <w:tc>
          <w:tcPr>
            <w:tcW w:w="1134" w:type="dxa"/>
            <w:gridSpan w:val="2"/>
          </w:tcPr>
          <w:p>
            <w:pPr>
              <w:pStyle w:val="nTable"/>
              <w:spacing w:after="40"/>
              <w:rPr>
                <w:sz w:val="19"/>
              </w:rPr>
            </w:pPr>
            <w:r>
              <w:rPr>
                <w:sz w:val="19"/>
              </w:rPr>
              <w:t>9 Jun 1976</w:t>
            </w:r>
          </w:p>
        </w:tc>
        <w:tc>
          <w:tcPr>
            <w:tcW w:w="2549"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325" w:type="dxa"/>
          </w:tcPr>
          <w:p>
            <w:pPr>
              <w:pStyle w:val="nTable"/>
              <w:spacing w:after="40"/>
              <w:ind w:right="113"/>
              <w:rPr>
                <w:sz w:val="19"/>
              </w:rPr>
            </w:pPr>
            <w:r>
              <w:rPr>
                <w:i/>
                <w:sz w:val="19"/>
              </w:rPr>
              <w:t>Criminal Code Amendment Act (No. 2) 1976</w:t>
            </w:r>
            <w:r>
              <w:rPr>
                <w:sz w:val="19"/>
                <w:vertAlign w:val="superscript"/>
              </w:rPr>
              <w:t> 11</w:t>
            </w:r>
          </w:p>
        </w:tc>
        <w:tc>
          <w:tcPr>
            <w:tcW w:w="1134" w:type="dxa"/>
            <w:gridSpan w:val="2"/>
          </w:tcPr>
          <w:p>
            <w:pPr>
              <w:pStyle w:val="nTable"/>
              <w:spacing w:after="40"/>
              <w:rPr>
                <w:sz w:val="19"/>
              </w:rPr>
            </w:pPr>
            <w:r>
              <w:rPr>
                <w:sz w:val="19"/>
              </w:rPr>
              <w:t>62 of 1976</w:t>
            </w:r>
          </w:p>
        </w:tc>
        <w:tc>
          <w:tcPr>
            <w:tcW w:w="1134" w:type="dxa"/>
            <w:gridSpan w:val="2"/>
          </w:tcPr>
          <w:p>
            <w:pPr>
              <w:pStyle w:val="nTable"/>
              <w:spacing w:after="40"/>
              <w:rPr>
                <w:sz w:val="19"/>
              </w:rPr>
            </w:pPr>
            <w:r>
              <w:rPr>
                <w:sz w:val="19"/>
              </w:rPr>
              <w:t>16 Sep 1976</w:t>
            </w:r>
          </w:p>
        </w:tc>
        <w:tc>
          <w:tcPr>
            <w:tcW w:w="2549" w:type="dxa"/>
          </w:tcPr>
          <w:p>
            <w:pPr>
              <w:pStyle w:val="nTable"/>
              <w:spacing w:after="40"/>
              <w:rPr>
                <w:sz w:val="19"/>
              </w:rPr>
            </w:pPr>
            <w:r>
              <w:rPr>
                <w:sz w:val="19"/>
              </w:rPr>
              <w:t>16 Sep 1976</w:t>
            </w:r>
          </w:p>
        </w:tc>
      </w:tr>
      <w:tr>
        <w:trPr>
          <w:cantSplit/>
        </w:trPr>
        <w:tc>
          <w:tcPr>
            <w:tcW w:w="2325" w:type="dxa"/>
          </w:tcPr>
          <w:p>
            <w:pPr>
              <w:pStyle w:val="nTable"/>
              <w:spacing w:after="40"/>
              <w:ind w:right="113"/>
              <w:rPr>
                <w:sz w:val="19"/>
              </w:rPr>
            </w:pPr>
            <w:r>
              <w:rPr>
                <w:i/>
                <w:sz w:val="19"/>
              </w:rPr>
              <w:t>Criminal Code Amendment Act (No. 3) 1976</w:t>
            </w:r>
          </w:p>
        </w:tc>
        <w:tc>
          <w:tcPr>
            <w:tcW w:w="1134" w:type="dxa"/>
            <w:gridSpan w:val="2"/>
          </w:tcPr>
          <w:p>
            <w:pPr>
              <w:pStyle w:val="nTable"/>
              <w:spacing w:after="40"/>
              <w:rPr>
                <w:sz w:val="19"/>
              </w:rPr>
            </w:pPr>
            <w:r>
              <w:rPr>
                <w:sz w:val="19"/>
              </w:rPr>
              <w:t>133 of 1976</w:t>
            </w:r>
          </w:p>
        </w:tc>
        <w:tc>
          <w:tcPr>
            <w:tcW w:w="1134" w:type="dxa"/>
            <w:gridSpan w:val="2"/>
          </w:tcPr>
          <w:p>
            <w:pPr>
              <w:pStyle w:val="nTable"/>
              <w:spacing w:after="40"/>
              <w:rPr>
                <w:sz w:val="19"/>
              </w:rPr>
            </w:pPr>
            <w:r>
              <w:rPr>
                <w:sz w:val="19"/>
              </w:rPr>
              <w:t>9 Dec 1976</w:t>
            </w:r>
          </w:p>
        </w:tc>
        <w:tc>
          <w:tcPr>
            <w:tcW w:w="2549" w:type="dxa"/>
          </w:tcPr>
          <w:p>
            <w:pPr>
              <w:pStyle w:val="nTable"/>
              <w:spacing w:after="40"/>
              <w:rPr>
                <w:sz w:val="19"/>
              </w:rPr>
            </w:pPr>
            <w:r>
              <w:rPr>
                <w:sz w:val="19"/>
              </w:rPr>
              <w:t>9 Dec 1976</w:t>
            </w:r>
          </w:p>
        </w:tc>
      </w:tr>
      <w:tr>
        <w:trPr>
          <w:cantSplit/>
        </w:trPr>
        <w:tc>
          <w:tcPr>
            <w:tcW w:w="2325" w:type="dxa"/>
          </w:tcPr>
          <w:p>
            <w:pPr>
              <w:pStyle w:val="nTable"/>
              <w:spacing w:after="40"/>
              <w:ind w:right="113"/>
              <w:rPr>
                <w:sz w:val="19"/>
              </w:rPr>
            </w:pPr>
            <w:r>
              <w:rPr>
                <w:i/>
                <w:sz w:val="19"/>
              </w:rPr>
              <w:t>Criminal Code Amendment Act 1977</w:t>
            </w:r>
          </w:p>
        </w:tc>
        <w:tc>
          <w:tcPr>
            <w:tcW w:w="1134" w:type="dxa"/>
            <w:gridSpan w:val="2"/>
          </w:tcPr>
          <w:p>
            <w:pPr>
              <w:pStyle w:val="nTable"/>
              <w:keepNext/>
              <w:spacing w:after="40"/>
              <w:rPr>
                <w:sz w:val="19"/>
              </w:rPr>
            </w:pPr>
            <w:r>
              <w:rPr>
                <w:sz w:val="19"/>
              </w:rPr>
              <w:t>38 of 1977</w:t>
            </w:r>
          </w:p>
        </w:tc>
        <w:tc>
          <w:tcPr>
            <w:tcW w:w="1134" w:type="dxa"/>
            <w:gridSpan w:val="2"/>
          </w:tcPr>
          <w:p>
            <w:pPr>
              <w:pStyle w:val="nTable"/>
              <w:keepNext/>
              <w:spacing w:after="40"/>
              <w:rPr>
                <w:sz w:val="19"/>
              </w:rPr>
            </w:pPr>
            <w:r>
              <w:rPr>
                <w:sz w:val="19"/>
              </w:rPr>
              <w:t>7 Nov 1977</w:t>
            </w:r>
          </w:p>
        </w:tc>
        <w:tc>
          <w:tcPr>
            <w:tcW w:w="2549" w:type="dxa"/>
          </w:tcPr>
          <w:p>
            <w:pPr>
              <w:pStyle w:val="nTable"/>
              <w:keepNext/>
              <w:spacing w:after="40"/>
              <w:rPr>
                <w:sz w:val="19"/>
              </w:rPr>
            </w:pPr>
            <w:r>
              <w:rPr>
                <w:sz w:val="19"/>
              </w:rPr>
              <w:t>7 Nov 1977</w:t>
            </w:r>
          </w:p>
        </w:tc>
      </w:tr>
      <w:tr>
        <w:trPr>
          <w:cantSplit/>
        </w:trPr>
        <w:tc>
          <w:tcPr>
            <w:tcW w:w="2325" w:type="dxa"/>
          </w:tcPr>
          <w:p>
            <w:pPr>
              <w:pStyle w:val="nTable"/>
              <w:spacing w:after="40"/>
              <w:ind w:right="113"/>
              <w:rPr>
                <w:sz w:val="19"/>
              </w:rPr>
            </w:pPr>
            <w:r>
              <w:rPr>
                <w:i/>
                <w:sz w:val="19"/>
              </w:rPr>
              <w:t>Criminal Code Amendment Act (No.  3) 1977</w:t>
            </w:r>
          </w:p>
        </w:tc>
        <w:tc>
          <w:tcPr>
            <w:tcW w:w="1134" w:type="dxa"/>
            <w:gridSpan w:val="2"/>
          </w:tcPr>
          <w:p>
            <w:pPr>
              <w:pStyle w:val="nTable"/>
              <w:keepNext/>
              <w:spacing w:after="40"/>
              <w:rPr>
                <w:sz w:val="19"/>
              </w:rPr>
            </w:pPr>
            <w:r>
              <w:rPr>
                <w:sz w:val="19"/>
              </w:rPr>
              <w:t>71 of 1977</w:t>
            </w:r>
          </w:p>
        </w:tc>
        <w:tc>
          <w:tcPr>
            <w:tcW w:w="1134" w:type="dxa"/>
            <w:gridSpan w:val="2"/>
          </w:tcPr>
          <w:p>
            <w:pPr>
              <w:pStyle w:val="nTable"/>
              <w:keepNext/>
              <w:spacing w:after="40"/>
              <w:rPr>
                <w:sz w:val="19"/>
              </w:rPr>
            </w:pPr>
            <w:r>
              <w:rPr>
                <w:sz w:val="19"/>
              </w:rPr>
              <w:t>28 Nov 1977</w:t>
            </w:r>
          </w:p>
        </w:tc>
        <w:tc>
          <w:tcPr>
            <w:tcW w:w="2549" w:type="dxa"/>
          </w:tcPr>
          <w:p>
            <w:pPr>
              <w:pStyle w:val="nTable"/>
              <w:keepNext/>
              <w:spacing w:after="40"/>
              <w:rPr>
                <w:sz w:val="19"/>
              </w:rPr>
            </w:pPr>
            <w:r>
              <w:rPr>
                <w:sz w:val="19"/>
              </w:rPr>
              <w:t>28 Nov 1977</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325" w:type="dxa"/>
          </w:tcPr>
          <w:p>
            <w:pPr>
              <w:pStyle w:val="nTable"/>
              <w:spacing w:after="40"/>
              <w:ind w:right="113"/>
              <w:rPr>
                <w:sz w:val="19"/>
              </w:rPr>
            </w:pPr>
            <w:r>
              <w:rPr>
                <w:i/>
                <w:sz w:val="19"/>
              </w:rPr>
              <w:t xml:space="preserve">Acts Amendment (Master, Supreme Court) Act 1979 </w:t>
            </w:r>
            <w:r>
              <w:rPr>
                <w:sz w:val="19"/>
              </w:rPr>
              <w:t>Pt. XVIII</w:t>
            </w:r>
          </w:p>
        </w:tc>
        <w:tc>
          <w:tcPr>
            <w:tcW w:w="1134" w:type="dxa"/>
            <w:gridSpan w:val="2"/>
          </w:tcPr>
          <w:p>
            <w:pPr>
              <w:pStyle w:val="nTable"/>
              <w:keepNext/>
              <w:keepLines/>
              <w:spacing w:after="40"/>
              <w:rPr>
                <w:sz w:val="19"/>
              </w:rPr>
            </w:pPr>
            <w:r>
              <w:rPr>
                <w:sz w:val="19"/>
              </w:rPr>
              <w:t>67 of 1979</w:t>
            </w:r>
          </w:p>
        </w:tc>
        <w:tc>
          <w:tcPr>
            <w:tcW w:w="1134" w:type="dxa"/>
            <w:gridSpan w:val="2"/>
          </w:tcPr>
          <w:p>
            <w:pPr>
              <w:pStyle w:val="nTable"/>
              <w:spacing w:after="40"/>
              <w:rPr>
                <w:sz w:val="19"/>
              </w:rPr>
            </w:pPr>
            <w:r>
              <w:rPr>
                <w:sz w:val="19"/>
              </w:rPr>
              <w:t>21 Nov 1979</w:t>
            </w:r>
          </w:p>
        </w:tc>
        <w:tc>
          <w:tcPr>
            <w:tcW w:w="2549"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325" w:type="dxa"/>
          </w:tcPr>
          <w:p>
            <w:pPr>
              <w:pStyle w:val="nTable"/>
              <w:spacing w:after="40"/>
              <w:ind w:right="113"/>
              <w:rPr>
                <w:sz w:val="19"/>
              </w:rPr>
            </w:pPr>
            <w:r>
              <w:rPr>
                <w:i/>
                <w:sz w:val="19"/>
              </w:rPr>
              <w:t>Criminal Code Amendment Act 1979</w:t>
            </w:r>
          </w:p>
        </w:tc>
        <w:tc>
          <w:tcPr>
            <w:tcW w:w="1134" w:type="dxa"/>
            <w:gridSpan w:val="2"/>
          </w:tcPr>
          <w:p>
            <w:pPr>
              <w:pStyle w:val="nTable"/>
              <w:spacing w:after="40"/>
              <w:rPr>
                <w:sz w:val="19"/>
              </w:rPr>
            </w:pPr>
            <w:r>
              <w:rPr>
                <w:sz w:val="19"/>
              </w:rPr>
              <w:t>68 of 1979</w:t>
            </w:r>
          </w:p>
        </w:tc>
        <w:tc>
          <w:tcPr>
            <w:tcW w:w="1134" w:type="dxa"/>
            <w:gridSpan w:val="2"/>
          </w:tcPr>
          <w:p>
            <w:pPr>
              <w:pStyle w:val="nTable"/>
              <w:spacing w:after="40"/>
              <w:rPr>
                <w:sz w:val="19"/>
              </w:rPr>
            </w:pPr>
            <w:r>
              <w:rPr>
                <w:sz w:val="19"/>
              </w:rPr>
              <w:t>21 Nov 1979</w:t>
            </w:r>
          </w:p>
        </w:tc>
        <w:tc>
          <w:tcPr>
            <w:tcW w:w="2549" w:type="dxa"/>
          </w:tcPr>
          <w:p>
            <w:pPr>
              <w:pStyle w:val="nTable"/>
              <w:spacing w:after="40"/>
              <w:rPr>
                <w:sz w:val="19"/>
              </w:rPr>
            </w:pPr>
            <w:r>
              <w:rPr>
                <w:sz w:val="19"/>
              </w:rPr>
              <w:t>21 Nov 1979</w:t>
            </w:r>
          </w:p>
        </w:tc>
      </w:tr>
      <w:tr>
        <w:trPr>
          <w:cantSplit/>
        </w:trPr>
        <w:tc>
          <w:tcPr>
            <w:tcW w:w="2325" w:type="dxa"/>
          </w:tcPr>
          <w:p>
            <w:pPr>
              <w:pStyle w:val="nTable"/>
              <w:spacing w:after="40"/>
              <w:ind w:right="113"/>
              <w:rPr>
                <w:sz w:val="19"/>
              </w:rPr>
            </w:pPr>
            <w:r>
              <w:rPr>
                <w:i/>
                <w:sz w:val="19"/>
              </w:rPr>
              <w:t>Criminal Code Amendment Act (No. 2) 1979</w:t>
            </w:r>
          </w:p>
        </w:tc>
        <w:tc>
          <w:tcPr>
            <w:tcW w:w="1134" w:type="dxa"/>
            <w:gridSpan w:val="2"/>
          </w:tcPr>
          <w:p>
            <w:pPr>
              <w:pStyle w:val="nTable"/>
              <w:spacing w:after="40"/>
              <w:rPr>
                <w:sz w:val="19"/>
              </w:rPr>
            </w:pPr>
            <w:r>
              <w:rPr>
                <w:sz w:val="19"/>
              </w:rPr>
              <w:t>107 of 1979</w:t>
            </w:r>
          </w:p>
        </w:tc>
        <w:tc>
          <w:tcPr>
            <w:tcW w:w="1134" w:type="dxa"/>
            <w:gridSpan w:val="2"/>
          </w:tcPr>
          <w:p>
            <w:pPr>
              <w:pStyle w:val="nTable"/>
              <w:spacing w:after="40"/>
              <w:rPr>
                <w:sz w:val="19"/>
              </w:rPr>
            </w:pPr>
            <w:r>
              <w:rPr>
                <w:sz w:val="19"/>
              </w:rPr>
              <w:t>17 Dec 1979</w:t>
            </w:r>
          </w:p>
        </w:tc>
        <w:tc>
          <w:tcPr>
            <w:tcW w:w="2549" w:type="dxa"/>
          </w:tcPr>
          <w:p>
            <w:pPr>
              <w:pStyle w:val="nTable"/>
              <w:spacing w:after="40"/>
              <w:rPr>
                <w:sz w:val="19"/>
              </w:rPr>
            </w:pPr>
            <w:r>
              <w:rPr>
                <w:sz w:val="19"/>
              </w:rPr>
              <w:t>17 Dec 1979</w:t>
            </w:r>
          </w:p>
        </w:tc>
      </w:tr>
      <w:tr>
        <w:trPr>
          <w:cantSplit/>
        </w:trPr>
        <w:tc>
          <w:tcPr>
            <w:tcW w:w="2325" w:type="dxa"/>
          </w:tcPr>
          <w:p>
            <w:pPr>
              <w:pStyle w:val="nTable"/>
              <w:spacing w:after="40"/>
              <w:ind w:right="113"/>
              <w:rPr>
                <w:sz w:val="19"/>
              </w:rPr>
            </w:pPr>
            <w:r>
              <w:rPr>
                <w:i/>
                <w:sz w:val="19"/>
              </w:rPr>
              <w:t xml:space="preserve">Acts </w:t>
            </w:r>
            <w:r>
              <w:rPr>
                <w:rFonts w:ascii="Times" w:hAnsi="Times"/>
                <w:i/>
                <w:spacing w:val="-2"/>
                <w:sz w:val="19"/>
              </w:rPr>
              <w:t>Amendment (Strict Security Life</w:t>
            </w:r>
            <w:r>
              <w:rPr>
                <w:i/>
                <w:spacing w:val="-2"/>
                <w:sz w:val="19"/>
              </w:rPr>
              <w:t xml:space="preserve"> Imprisonment)</w:t>
            </w:r>
            <w:r>
              <w:rPr>
                <w:i/>
                <w:sz w:val="19"/>
              </w:rPr>
              <w:t xml:space="preserve"> Act 1980 </w:t>
            </w:r>
            <w:r>
              <w:rPr>
                <w:sz w:val="19"/>
              </w:rPr>
              <w:t>Pt. I</w:t>
            </w:r>
          </w:p>
        </w:tc>
        <w:tc>
          <w:tcPr>
            <w:tcW w:w="1134" w:type="dxa"/>
            <w:gridSpan w:val="2"/>
          </w:tcPr>
          <w:p>
            <w:pPr>
              <w:pStyle w:val="nTable"/>
              <w:spacing w:after="40"/>
              <w:rPr>
                <w:sz w:val="19"/>
              </w:rPr>
            </w:pPr>
            <w:r>
              <w:rPr>
                <w:sz w:val="19"/>
              </w:rPr>
              <w:t>96 of 1980</w:t>
            </w:r>
          </w:p>
        </w:tc>
        <w:tc>
          <w:tcPr>
            <w:tcW w:w="1134" w:type="dxa"/>
            <w:gridSpan w:val="2"/>
          </w:tcPr>
          <w:p>
            <w:pPr>
              <w:pStyle w:val="nTable"/>
              <w:spacing w:after="40"/>
              <w:rPr>
                <w:sz w:val="19"/>
              </w:rPr>
            </w:pPr>
            <w:r>
              <w:rPr>
                <w:sz w:val="19"/>
              </w:rPr>
              <w:t>9 Dec 1980</w:t>
            </w:r>
          </w:p>
        </w:tc>
        <w:tc>
          <w:tcPr>
            <w:tcW w:w="2549" w:type="dxa"/>
          </w:tcPr>
          <w:p>
            <w:pPr>
              <w:pStyle w:val="nTable"/>
              <w:spacing w:after="40"/>
              <w:rPr>
                <w:sz w:val="19"/>
              </w:rPr>
            </w:pPr>
            <w:r>
              <w:rPr>
                <w:sz w:val="19"/>
              </w:rPr>
              <w:t>9 Dec 1980</w:t>
            </w:r>
          </w:p>
        </w:tc>
      </w:tr>
      <w:tr>
        <w:trPr>
          <w:cantSplit/>
        </w:trPr>
        <w:tc>
          <w:tcPr>
            <w:tcW w:w="2325" w:type="dxa"/>
          </w:tcPr>
          <w:p>
            <w:pPr>
              <w:pStyle w:val="nTable"/>
              <w:spacing w:after="40"/>
              <w:ind w:right="113"/>
              <w:rPr>
                <w:sz w:val="19"/>
              </w:rPr>
            </w:pPr>
            <w:r>
              <w:rPr>
                <w:i/>
                <w:sz w:val="19"/>
              </w:rPr>
              <w:t>Acts Amendment (Lotto) Act 1981</w:t>
            </w:r>
            <w:r>
              <w:rPr>
                <w:sz w:val="19"/>
              </w:rPr>
              <w:t xml:space="preserve"> Pt. II</w:t>
            </w:r>
          </w:p>
        </w:tc>
        <w:tc>
          <w:tcPr>
            <w:tcW w:w="1134" w:type="dxa"/>
            <w:gridSpan w:val="2"/>
          </w:tcPr>
          <w:p>
            <w:pPr>
              <w:pStyle w:val="nTable"/>
              <w:spacing w:after="40"/>
              <w:rPr>
                <w:sz w:val="19"/>
              </w:rPr>
            </w:pPr>
            <w:r>
              <w:rPr>
                <w:sz w:val="19"/>
              </w:rPr>
              <w:t>103 of 1981</w:t>
            </w:r>
          </w:p>
        </w:tc>
        <w:tc>
          <w:tcPr>
            <w:tcW w:w="1134" w:type="dxa"/>
            <w:gridSpan w:val="2"/>
          </w:tcPr>
          <w:p>
            <w:pPr>
              <w:pStyle w:val="nTable"/>
              <w:spacing w:after="40"/>
              <w:rPr>
                <w:sz w:val="19"/>
              </w:rPr>
            </w:pPr>
            <w:r>
              <w:rPr>
                <w:sz w:val="19"/>
              </w:rPr>
              <w:t>2 Dec 1981</w:t>
            </w:r>
          </w:p>
        </w:tc>
        <w:tc>
          <w:tcPr>
            <w:tcW w:w="2549"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325" w:type="dxa"/>
          </w:tcPr>
          <w:p>
            <w:pPr>
              <w:pStyle w:val="nTable"/>
              <w:spacing w:after="40"/>
              <w:ind w:right="113"/>
              <w:rPr>
                <w:sz w:val="19"/>
              </w:rPr>
            </w:pPr>
            <w:r>
              <w:rPr>
                <w:i/>
                <w:sz w:val="19"/>
              </w:rPr>
              <w:t xml:space="preserve">Acts Amendment (Prisons) Act 1981 </w:t>
            </w:r>
            <w:r>
              <w:rPr>
                <w:sz w:val="19"/>
              </w:rPr>
              <w:t>Pt. I</w:t>
            </w:r>
          </w:p>
        </w:tc>
        <w:tc>
          <w:tcPr>
            <w:tcW w:w="1134" w:type="dxa"/>
            <w:gridSpan w:val="2"/>
          </w:tcPr>
          <w:p>
            <w:pPr>
              <w:pStyle w:val="nTable"/>
              <w:spacing w:after="40"/>
              <w:rPr>
                <w:sz w:val="19"/>
              </w:rPr>
            </w:pPr>
            <w:r>
              <w:rPr>
                <w:sz w:val="19"/>
              </w:rPr>
              <w:t>116 of 1981</w:t>
            </w:r>
          </w:p>
        </w:tc>
        <w:tc>
          <w:tcPr>
            <w:tcW w:w="1134" w:type="dxa"/>
            <w:gridSpan w:val="2"/>
          </w:tcPr>
          <w:p>
            <w:pPr>
              <w:pStyle w:val="nTable"/>
              <w:spacing w:after="40"/>
              <w:rPr>
                <w:sz w:val="19"/>
              </w:rPr>
            </w:pPr>
            <w:r>
              <w:rPr>
                <w:sz w:val="19"/>
              </w:rPr>
              <w:t>14 Dec 1981</w:t>
            </w:r>
          </w:p>
        </w:tc>
        <w:tc>
          <w:tcPr>
            <w:tcW w:w="2549"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325" w:type="dxa"/>
          </w:tcPr>
          <w:p>
            <w:pPr>
              <w:pStyle w:val="nTable"/>
              <w:spacing w:after="40"/>
              <w:ind w:right="113"/>
              <w:rPr>
                <w:sz w:val="19"/>
              </w:rPr>
            </w:pPr>
            <w:r>
              <w:rPr>
                <w:i/>
                <w:sz w:val="19"/>
              </w:rPr>
              <w:t xml:space="preserve">Acts Amendment (Jurisdiction of Courts) Act 1981 </w:t>
            </w:r>
            <w:r>
              <w:rPr>
                <w:sz w:val="19"/>
              </w:rPr>
              <w:t>Pt. I</w:t>
            </w:r>
          </w:p>
        </w:tc>
        <w:tc>
          <w:tcPr>
            <w:tcW w:w="1134" w:type="dxa"/>
            <w:gridSpan w:val="2"/>
          </w:tcPr>
          <w:p>
            <w:pPr>
              <w:pStyle w:val="nTable"/>
              <w:spacing w:after="40"/>
              <w:rPr>
                <w:sz w:val="19"/>
              </w:rPr>
            </w:pPr>
            <w:r>
              <w:rPr>
                <w:sz w:val="19"/>
              </w:rPr>
              <w:t>118 of 1981</w:t>
            </w:r>
          </w:p>
        </w:tc>
        <w:tc>
          <w:tcPr>
            <w:tcW w:w="1134" w:type="dxa"/>
            <w:gridSpan w:val="2"/>
          </w:tcPr>
          <w:p>
            <w:pPr>
              <w:pStyle w:val="nTable"/>
              <w:spacing w:after="40"/>
              <w:rPr>
                <w:sz w:val="19"/>
              </w:rPr>
            </w:pPr>
            <w:r>
              <w:rPr>
                <w:sz w:val="19"/>
              </w:rPr>
              <w:t>14 Dec 1981</w:t>
            </w:r>
          </w:p>
        </w:tc>
        <w:tc>
          <w:tcPr>
            <w:tcW w:w="2549"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325" w:type="dxa"/>
          </w:tcPr>
          <w:p>
            <w:pPr>
              <w:pStyle w:val="nTable"/>
              <w:spacing w:after="40"/>
              <w:ind w:right="113"/>
              <w:rPr>
                <w:sz w:val="19"/>
              </w:rPr>
            </w:pPr>
            <w:r>
              <w:rPr>
                <w:i/>
                <w:sz w:val="19"/>
              </w:rPr>
              <w:t xml:space="preserve">Companies (Consequential </w:t>
            </w:r>
            <w:r>
              <w:rPr>
                <w:i/>
                <w:spacing w:val="-4"/>
                <w:sz w:val="19"/>
              </w:rPr>
              <w:t>Amendments) Act </w:t>
            </w:r>
            <w:r>
              <w:rPr>
                <w:rFonts w:ascii="Times" w:hAnsi="Times"/>
                <w:i/>
                <w:spacing w:val="-4"/>
                <w:sz w:val="19"/>
              </w:rPr>
              <w:t xml:space="preserve">1982 </w:t>
            </w:r>
            <w:r>
              <w:rPr>
                <w:rFonts w:ascii="Times" w:hAnsi="Times"/>
                <w:spacing w:val="-4"/>
                <w:sz w:val="19"/>
              </w:rPr>
              <w:t>s. 28</w:t>
            </w:r>
          </w:p>
        </w:tc>
        <w:tc>
          <w:tcPr>
            <w:tcW w:w="1134" w:type="dxa"/>
            <w:gridSpan w:val="2"/>
          </w:tcPr>
          <w:p>
            <w:pPr>
              <w:pStyle w:val="nTable"/>
              <w:keepNext/>
              <w:spacing w:after="40"/>
              <w:rPr>
                <w:sz w:val="19"/>
              </w:rPr>
            </w:pPr>
            <w:r>
              <w:rPr>
                <w:sz w:val="19"/>
              </w:rPr>
              <w:t>10 of 1982</w:t>
            </w:r>
          </w:p>
        </w:tc>
        <w:tc>
          <w:tcPr>
            <w:tcW w:w="1134" w:type="dxa"/>
            <w:gridSpan w:val="2"/>
          </w:tcPr>
          <w:p>
            <w:pPr>
              <w:pStyle w:val="nTable"/>
              <w:keepNext/>
              <w:spacing w:after="40"/>
              <w:rPr>
                <w:sz w:val="19"/>
              </w:rPr>
            </w:pPr>
            <w:r>
              <w:rPr>
                <w:sz w:val="19"/>
              </w:rPr>
              <w:t>14 May 1982</w:t>
            </w:r>
          </w:p>
        </w:tc>
        <w:tc>
          <w:tcPr>
            <w:tcW w:w="2549"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25"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gridSpan w:val="2"/>
          </w:tcPr>
          <w:p>
            <w:pPr>
              <w:pStyle w:val="nTable"/>
              <w:spacing w:after="40"/>
              <w:rPr>
                <w:sz w:val="19"/>
              </w:rPr>
            </w:pPr>
            <w:r>
              <w:rPr>
                <w:sz w:val="19"/>
              </w:rPr>
              <w:t>20 of 1982</w:t>
            </w:r>
          </w:p>
        </w:tc>
        <w:tc>
          <w:tcPr>
            <w:tcW w:w="1134" w:type="dxa"/>
            <w:gridSpan w:val="2"/>
          </w:tcPr>
          <w:p>
            <w:pPr>
              <w:pStyle w:val="nTable"/>
              <w:spacing w:after="40"/>
              <w:rPr>
                <w:sz w:val="19"/>
              </w:rPr>
            </w:pPr>
            <w:r>
              <w:rPr>
                <w:sz w:val="19"/>
              </w:rPr>
              <w:t>27 May 1982</w:t>
            </w:r>
          </w:p>
        </w:tc>
        <w:tc>
          <w:tcPr>
            <w:tcW w:w="2549" w:type="dxa"/>
          </w:tcPr>
          <w:p>
            <w:pPr>
              <w:pStyle w:val="nTable"/>
              <w:spacing w:after="40"/>
              <w:rPr>
                <w:sz w:val="19"/>
              </w:rPr>
            </w:pPr>
            <w:r>
              <w:rPr>
                <w:sz w:val="19"/>
              </w:rPr>
              <w:t>27 May 1982</w:t>
            </w:r>
          </w:p>
        </w:tc>
      </w:tr>
      <w:tr>
        <w:trPr>
          <w:cantSplit/>
        </w:trPr>
        <w:tc>
          <w:tcPr>
            <w:tcW w:w="2325" w:type="dxa"/>
          </w:tcPr>
          <w:p>
            <w:pPr>
              <w:pStyle w:val="nTable"/>
              <w:spacing w:after="40"/>
              <w:ind w:right="113"/>
              <w:rPr>
                <w:sz w:val="19"/>
              </w:rPr>
            </w:pPr>
            <w:r>
              <w:rPr>
                <w:i/>
                <w:sz w:val="19"/>
              </w:rPr>
              <w:t>Acts Amendment (Bail) Act 1982</w:t>
            </w:r>
            <w:r>
              <w:rPr>
                <w:sz w:val="19"/>
              </w:rPr>
              <w:t xml:space="preserve"> Pt. III</w:t>
            </w:r>
          </w:p>
        </w:tc>
        <w:tc>
          <w:tcPr>
            <w:tcW w:w="1134" w:type="dxa"/>
            <w:gridSpan w:val="2"/>
          </w:tcPr>
          <w:p>
            <w:pPr>
              <w:pStyle w:val="nTable"/>
              <w:spacing w:after="40"/>
              <w:rPr>
                <w:sz w:val="19"/>
              </w:rPr>
            </w:pPr>
            <w:r>
              <w:rPr>
                <w:sz w:val="19"/>
              </w:rPr>
              <w:t>87 of 1982</w:t>
            </w:r>
          </w:p>
        </w:tc>
        <w:tc>
          <w:tcPr>
            <w:tcW w:w="1134" w:type="dxa"/>
            <w:gridSpan w:val="2"/>
          </w:tcPr>
          <w:p>
            <w:pPr>
              <w:pStyle w:val="nTable"/>
              <w:spacing w:after="40"/>
              <w:rPr>
                <w:sz w:val="19"/>
              </w:rPr>
            </w:pPr>
            <w:r>
              <w:rPr>
                <w:sz w:val="19"/>
              </w:rPr>
              <w:t>17 Nov 1982</w:t>
            </w:r>
          </w:p>
        </w:tc>
        <w:tc>
          <w:tcPr>
            <w:tcW w:w="2549"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325" w:type="dxa"/>
          </w:tcPr>
          <w:p>
            <w:pPr>
              <w:pStyle w:val="nTable"/>
              <w:spacing w:after="40"/>
              <w:rPr>
                <w:sz w:val="19"/>
              </w:rPr>
            </w:pPr>
            <w:r>
              <w:rPr>
                <w:i/>
                <w:sz w:val="19"/>
              </w:rPr>
              <w:t>Acts Amendment (Betting and Gaming) Act 1982</w:t>
            </w:r>
            <w:r>
              <w:rPr>
                <w:sz w:val="19"/>
              </w:rPr>
              <w:t xml:space="preserve"> Pt. III</w:t>
            </w:r>
          </w:p>
        </w:tc>
        <w:tc>
          <w:tcPr>
            <w:tcW w:w="1134" w:type="dxa"/>
            <w:gridSpan w:val="2"/>
          </w:tcPr>
          <w:p>
            <w:pPr>
              <w:pStyle w:val="nTable"/>
              <w:spacing w:after="40"/>
              <w:rPr>
                <w:sz w:val="19"/>
              </w:rPr>
            </w:pPr>
            <w:r>
              <w:rPr>
                <w:sz w:val="19"/>
              </w:rPr>
              <w:t>108 of 1982</w:t>
            </w:r>
          </w:p>
        </w:tc>
        <w:tc>
          <w:tcPr>
            <w:tcW w:w="1134" w:type="dxa"/>
            <w:gridSpan w:val="2"/>
          </w:tcPr>
          <w:p>
            <w:pPr>
              <w:pStyle w:val="nTable"/>
              <w:spacing w:after="40"/>
              <w:rPr>
                <w:sz w:val="19"/>
              </w:rPr>
            </w:pPr>
            <w:r>
              <w:rPr>
                <w:sz w:val="19"/>
              </w:rPr>
              <w:t>7 Dec 1982</w:t>
            </w:r>
          </w:p>
        </w:tc>
        <w:tc>
          <w:tcPr>
            <w:tcW w:w="2549"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325" w:type="dxa"/>
          </w:tcPr>
          <w:p>
            <w:pPr>
              <w:pStyle w:val="nTable"/>
              <w:spacing w:after="40"/>
              <w:rPr>
                <w:sz w:val="19"/>
              </w:rPr>
            </w:pPr>
            <w:r>
              <w:rPr>
                <w:i/>
                <w:sz w:val="19"/>
              </w:rPr>
              <w:t xml:space="preserve">Acts Amendment (Trade Promotion Lotteries) Act 1983 </w:t>
            </w:r>
            <w:r>
              <w:rPr>
                <w:sz w:val="19"/>
              </w:rPr>
              <w:t>Pt. II</w:t>
            </w:r>
          </w:p>
        </w:tc>
        <w:tc>
          <w:tcPr>
            <w:tcW w:w="1134" w:type="dxa"/>
            <w:gridSpan w:val="2"/>
          </w:tcPr>
          <w:p>
            <w:pPr>
              <w:pStyle w:val="nTable"/>
              <w:spacing w:after="40"/>
              <w:rPr>
                <w:sz w:val="19"/>
              </w:rPr>
            </w:pPr>
            <w:r>
              <w:rPr>
                <w:sz w:val="19"/>
              </w:rPr>
              <w:t>21 of 1983</w:t>
            </w:r>
          </w:p>
        </w:tc>
        <w:tc>
          <w:tcPr>
            <w:tcW w:w="1134" w:type="dxa"/>
            <w:gridSpan w:val="2"/>
          </w:tcPr>
          <w:p>
            <w:pPr>
              <w:pStyle w:val="nTable"/>
              <w:spacing w:after="40"/>
              <w:rPr>
                <w:sz w:val="19"/>
              </w:rPr>
            </w:pPr>
            <w:r>
              <w:rPr>
                <w:sz w:val="19"/>
              </w:rPr>
              <w:t>22 Nov 1983</w:t>
            </w:r>
          </w:p>
        </w:tc>
        <w:tc>
          <w:tcPr>
            <w:tcW w:w="2549" w:type="dxa"/>
          </w:tcPr>
          <w:p>
            <w:pPr>
              <w:pStyle w:val="nTable"/>
              <w:spacing w:after="40"/>
              <w:rPr>
                <w:sz w:val="19"/>
              </w:rPr>
            </w:pPr>
            <w:r>
              <w:rPr>
                <w:sz w:val="19"/>
              </w:rPr>
              <w:t>22 Nov 1983</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325" w:type="dxa"/>
          </w:tcPr>
          <w:p>
            <w:pPr>
              <w:pStyle w:val="nTable"/>
              <w:spacing w:after="40"/>
              <w:ind w:right="113"/>
              <w:rPr>
                <w:sz w:val="19"/>
              </w:rPr>
            </w:pPr>
            <w:r>
              <w:rPr>
                <w:i/>
                <w:sz w:val="19"/>
              </w:rPr>
              <w:t>Criminal Code Amendment Act 1983</w:t>
            </w:r>
          </w:p>
        </w:tc>
        <w:tc>
          <w:tcPr>
            <w:tcW w:w="1134" w:type="dxa"/>
            <w:gridSpan w:val="2"/>
          </w:tcPr>
          <w:p>
            <w:pPr>
              <w:pStyle w:val="nTable"/>
              <w:spacing w:after="40"/>
              <w:rPr>
                <w:sz w:val="19"/>
              </w:rPr>
            </w:pPr>
            <w:r>
              <w:rPr>
                <w:sz w:val="19"/>
              </w:rPr>
              <w:t>77 of 1983</w:t>
            </w:r>
          </w:p>
        </w:tc>
        <w:tc>
          <w:tcPr>
            <w:tcW w:w="1134" w:type="dxa"/>
            <w:gridSpan w:val="2"/>
          </w:tcPr>
          <w:p>
            <w:pPr>
              <w:pStyle w:val="nTable"/>
              <w:spacing w:after="40"/>
              <w:rPr>
                <w:sz w:val="19"/>
              </w:rPr>
            </w:pPr>
            <w:r>
              <w:rPr>
                <w:sz w:val="19"/>
              </w:rPr>
              <w:t>22 Dec 1983</w:t>
            </w:r>
          </w:p>
        </w:tc>
        <w:tc>
          <w:tcPr>
            <w:tcW w:w="2549" w:type="dxa"/>
          </w:tcPr>
          <w:p>
            <w:pPr>
              <w:pStyle w:val="nTable"/>
              <w:spacing w:after="40"/>
              <w:rPr>
                <w:sz w:val="19"/>
              </w:rPr>
            </w:pPr>
            <w:r>
              <w:rPr>
                <w:sz w:val="19"/>
              </w:rPr>
              <w:t>22 Dec 1983</w:t>
            </w:r>
          </w:p>
        </w:tc>
      </w:tr>
      <w:tr>
        <w:trPr>
          <w:cantSplit/>
        </w:trPr>
        <w:tc>
          <w:tcPr>
            <w:tcW w:w="2325" w:type="dxa"/>
          </w:tcPr>
          <w:p>
            <w:pPr>
              <w:pStyle w:val="nTable"/>
              <w:spacing w:after="40"/>
              <w:rPr>
                <w:sz w:val="19"/>
              </w:rPr>
            </w:pPr>
            <w:r>
              <w:rPr>
                <w:i/>
                <w:sz w:val="19"/>
              </w:rPr>
              <w:t xml:space="preserve">Reprints Act 1984 </w:t>
            </w:r>
            <w:r>
              <w:rPr>
                <w:sz w:val="19"/>
              </w:rPr>
              <w:t>s. 9(2)</w:t>
            </w:r>
          </w:p>
        </w:tc>
        <w:tc>
          <w:tcPr>
            <w:tcW w:w="1134" w:type="dxa"/>
            <w:gridSpan w:val="2"/>
          </w:tcPr>
          <w:p>
            <w:pPr>
              <w:pStyle w:val="nTable"/>
              <w:spacing w:after="40"/>
              <w:rPr>
                <w:sz w:val="19"/>
              </w:rPr>
            </w:pPr>
            <w:r>
              <w:rPr>
                <w:sz w:val="19"/>
              </w:rPr>
              <w:t>13 of 1984</w:t>
            </w:r>
          </w:p>
        </w:tc>
        <w:tc>
          <w:tcPr>
            <w:tcW w:w="1134" w:type="dxa"/>
            <w:gridSpan w:val="2"/>
          </w:tcPr>
          <w:p>
            <w:pPr>
              <w:pStyle w:val="nTable"/>
              <w:spacing w:after="40"/>
              <w:rPr>
                <w:sz w:val="19"/>
              </w:rPr>
            </w:pPr>
            <w:r>
              <w:rPr>
                <w:sz w:val="19"/>
              </w:rPr>
              <w:t>31 May 1984</w:t>
            </w:r>
          </w:p>
        </w:tc>
        <w:tc>
          <w:tcPr>
            <w:tcW w:w="2549"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325"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gridSpan w:val="2"/>
          </w:tcPr>
          <w:p>
            <w:pPr>
              <w:pStyle w:val="nTable"/>
              <w:spacing w:after="40"/>
              <w:rPr>
                <w:sz w:val="19"/>
              </w:rPr>
            </w:pPr>
            <w:r>
              <w:rPr>
                <w:sz w:val="19"/>
              </w:rPr>
              <w:t>52 of 1984</w:t>
            </w:r>
          </w:p>
        </w:tc>
        <w:tc>
          <w:tcPr>
            <w:tcW w:w="1134" w:type="dxa"/>
            <w:gridSpan w:val="2"/>
          </w:tcPr>
          <w:p>
            <w:pPr>
              <w:pStyle w:val="nTable"/>
              <w:spacing w:after="40"/>
              <w:rPr>
                <w:sz w:val="19"/>
              </w:rPr>
            </w:pPr>
            <w:r>
              <w:rPr>
                <w:sz w:val="19"/>
              </w:rPr>
              <w:t>5 Sep 1984</w:t>
            </w:r>
          </w:p>
        </w:tc>
        <w:tc>
          <w:tcPr>
            <w:tcW w:w="2549" w:type="dxa"/>
          </w:tcPr>
          <w:p>
            <w:pPr>
              <w:pStyle w:val="nTable"/>
              <w:spacing w:after="40"/>
              <w:rPr>
                <w:sz w:val="19"/>
              </w:rPr>
            </w:pPr>
            <w:r>
              <w:rPr>
                <w:sz w:val="19"/>
              </w:rPr>
              <w:t>3 Oct 1984</w:t>
            </w:r>
          </w:p>
        </w:tc>
      </w:tr>
      <w:tr>
        <w:trPr>
          <w:cantSplit/>
        </w:trPr>
        <w:tc>
          <w:tcPr>
            <w:tcW w:w="2325" w:type="dxa"/>
          </w:tcPr>
          <w:p>
            <w:pPr>
              <w:pStyle w:val="nTable"/>
              <w:spacing w:after="40"/>
              <w:rPr>
                <w:sz w:val="19"/>
              </w:rPr>
            </w:pPr>
            <w:r>
              <w:rPr>
                <w:i/>
                <w:sz w:val="19"/>
              </w:rPr>
              <w:t xml:space="preserve">Acts Amendment (Department for Community Services) Act 1984 </w:t>
            </w:r>
            <w:r>
              <w:rPr>
                <w:sz w:val="19"/>
              </w:rPr>
              <w:t>Pt. XI</w:t>
            </w:r>
          </w:p>
        </w:tc>
        <w:tc>
          <w:tcPr>
            <w:tcW w:w="1134" w:type="dxa"/>
            <w:gridSpan w:val="2"/>
          </w:tcPr>
          <w:p>
            <w:pPr>
              <w:pStyle w:val="nTable"/>
              <w:keepNext/>
              <w:spacing w:after="40"/>
              <w:rPr>
                <w:sz w:val="19"/>
              </w:rPr>
            </w:pPr>
            <w:r>
              <w:rPr>
                <w:sz w:val="19"/>
              </w:rPr>
              <w:t>121 of 1984</w:t>
            </w:r>
          </w:p>
        </w:tc>
        <w:tc>
          <w:tcPr>
            <w:tcW w:w="1134" w:type="dxa"/>
            <w:gridSpan w:val="2"/>
          </w:tcPr>
          <w:p>
            <w:pPr>
              <w:pStyle w:val="nTable"/>
              <w:keepNext/>
              <w:spacing w:after="40"/>
              <w:rPr>
                <w:sz w:val="19"/>
              </w:rPr>
            </w:pPr>
            <w:r>
              <w:rPr>
                <w:sz w:val="19"/>
              </w:rPr>
              <w:t>19 Dec 1984</w:t>
            </w:r>
          </w:p>
        </w:tc>
        <w:tc>
          <w:tcPr>
            <w:tcW w:w="2549"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325" w:type="dxa"/>
          </w:tcPr>
          <w:p>
            <w:pPr>
              <w:pStyle w:val="nTable"/>
              <w:spacing w:after="40"/>
              <w:ind w:right="113"/>
              <w:rPr>
                <w:sz w:val="19"/>
              </w:rPr>
            </w:pPr>
            <w:r>
              <w:rPr>
                <w:i/>
                <w:sz w:val="19"/>
              </w:rPr>
              <w:t xml:space="preserve">Artificial Conception Act 1985 </w:t>
            </w:r>
            <w:r>
              <w:rPr>
                <w:sz w:val="19"/>
              </w:rPr>
              <w:t>s. 8</w:t>
            </w:r>
          </w:p>
        </w:tc>
        <w:tc>
          <w:tcPr>
            <w:tcW w:w="1134" w:type="dxa"/>
            <w:gridSpan w:val="2"/>
          </w:tcPr>
          <w:p>
            <w:pPr>
              <w:pStyle w:val="nTable"/>
              <w:spacing w:after="40"/>
              <w:rPr>
                <w:sz w:val="19"/>
              </w:rPr>
            </w:pPr>
            <w:r>
              <w:rPr>
                <w:sz w:val="19"/>
              </w:rPr>
              <w:t>14 of 1985</w:t>
            </w:r>
          </w:p>
        </w:tc>
        <w:tc>
          <w:tcPr>
            <w:tcW w:w="1134" w:type="dxa"/>
            <w:gridSpan w:val="2"/>
          </w:tcPr>
          <w:p>
            <w:pPr>
              <w:pStyle w:val="nTable"/>
              <w:spacing w:after="40"/>
              <w:rPr>
                <w:sz w:val="19"/>
              </w:rPr>
            </w:pPr>
            <w:r>
              <w:rPr>
                <w:sz w:val="19"/>
              </w:rPr>
              <w:t>12 Apr 1985</w:t>
            </w:r>
          </w:p>
        </w:tc>
        <w:tc>
          <w:tcPr>
            <w:tcW w:w="2549"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325" w:type="dxa"/>
          </w:tcPr>
          <w:p>
            <w:pPr>
              <w:pStyle w:val="nTable"/>
              <w:spacing w:after="40"/>
              <w:ind w:right="113"/>
              <w:rPr>
                <w:sz w:val="19"/>
              </w:rPr>
            </w:pPr>
            <w:r>
              <w:rPr>
                <w:i/>
                <w:sz w:val="19"/>
              </w:rPr>
              <w:t xml:space="preserve">Acts Amendment (Sexual Assaults) Act 1985 </w:t>
            </w:r>
            <w:r>
              <w:rPr>
                <w:sz w:val="19"/>
              </w:rPr>
              <w:t>Pt. II</w:t>
            </w:r>
          </w:p>
        </w:tc>
        <w:tc>
          <w:tcPr>
            <w:tcW w:w="1134" w:type="dxa"/>
            <w:gridSpan w:val="2"/>
          </w:tcPr>
          <w:p>
            <w:pPr>
              <w:pStyle w:val="nTable"/>
              <w:keepNext/>
              <w:keepLines/>
              <w:spacing w:after="40"/>
              <w:rPr>
                <w:sz w:val="19"/>
              </w:rPr>
            </w:pPr>
            <w:r>
              <w:rPr>
                <w:sz w:val="19"/>
              </w:rPr>
              <w:t>74 of 1985</w:t>
            </w:r>
          </w:p>
        </w:tc>
        <w:tc>
          <w:tcPr>
            <w:tcW w:w="1134" w:type="dxa"/>
            <w:gridSpan w:val="2"/>
          </w:tcPr>
          <w:p>
            <w:pPr>
              <w:pStyle w:val="nTable"/>
              <w:spacing w:after="40"/>
              <w:rPr>
                <w:sz w:val="19"/>
              </w:rPr>
            </w:pPr>
            <w:r>
              <w:rPr>
                <w:sz w:val="19"/>
              </w:rPr>
              <w:t>20 Nov 1985</w:t>
            </w:r>
          </w:p>
        </w:tc>
        <w:tc>
          <w:tcPr>
            <w:tcW w:w="2549"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325" w:type="dxa"/>
          </w:tcPr>
          <w:p>
            <w:pPr>
              <w:pStyle w:val="nTable"/>
              <w:spacing w:after="40"/>
              <w:ind w:right="113"/>
              <w:rPr>
                <w:sz w:val="19"/>
              </w:rPr>
            </w:pPr>
            <w:r>
              <w:rPr>
                <w:i/>
                <w:sz w:val="19"/>
              </w:rPr>
              <w:t xml:space="preserve">Criminal Law Amendment Act 1985 </w:t>
            </w:r>
            <w:r>
              <w:rPr>
                <w:sz w:val="19"/>
              </w:rPr>
              <w:t>Pt. II</w:t>
            </w:r>
          </w:p>
        </w:tc>
        <w:tc>
          <w:tcPr>
            <w:tcW w:w="1134" w:type="dxa"/>
            <w:gridSpan w:val="2"/>
          </w:tcPr>
          <w:p>
            <w:pPr>
              <w:pStyle w:val="nTable"/>
              <w:spacing w:after="40"/>
              <w:rPr>
                <w:sz w:val="19"/>
              </w:rPr>
            </w:pPr>
            <w:r>
              <w:rPr>
                <w:sz w:val="19"/>
              </w:rPr>
              <w:t>119 of 1985</w:t>
            </w:r>
          </w:p>
        </w:tc>
        <w:tc>
          <w:tcPr>
            <w:tcW w:w="1134" w:type="dxa"/>
            <w:gridSpan w:val="2"/>
          </w:tcPr>
          <w:p>
            <w:pPr>
              <w:pStyle w:val="nTable"/>
              <w:spacing w:after="40"/>
              <w:rPr>
                <w:sz w:val="19"/>
              </w:rPr>
            </w:pPr>
            <w:r>
              <w:rPr>
                <w:sz w:val="19"/>
              </w:rPr>
              <w:t>17 Dec 1985</w:t>
            </w:r>
          </w:p>
        </w:tc>
        <w:tc>
          <w:tcPr>
            <w:tcW w:w="2549"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325" w:type="dxa"/>
          </w:tcPr>
          <w:p>
            <w:pPr>
              <w:pStyle w:val="nTable"/>
              <w:spacing w:after="40"/>
              <w:ind w:right="113"/>
              <w:rPr>
                <w:sz w:val="19"/>
              </w:rPr>
            </w:pPr>
            <w:r>
              <w:rPr>
                <w:i/>
                <w:sz w:val="19"/>
              </w:rPr>
              <w:t xml:space="preserve">Criminal Law Amendment Act 1986 </w:t>
            </w:r>
            <w:r>
              <w:rPr>
                <w:sz w:val="19"/>
              </w:rPr>
              <w:t>Pt. II</w:t>
            </w:r>
            <w:r>
              <w:rPr>
                <w:sz w:val="19"/>
                <w:vertAlign w:val="superscript"/>
              </w:rPr>
              <w:t> 12</w:t>
            </w:r>
          </w:p>
        </w:tc>
        <w:tc>
          <w:tcPr>
            <w:tcW w:w="1134" w:type="dxa"/>
            <w:gridSpan w:val="2"/>
          </w:tcPr>
          <w:p>
            <w:pPr>
              <w:pStyle w:val="nTable"/>
              <w:spacing w:after="40"/>
              <w:rPr>
                <w:sz w:val="19"/>
              </w:rPr>
            </w:pPr>
            <w:r>
              <w:rPr>
                <w:sz w:val="19"/>
              </w:rPr>
              <w:t>89 of 1986</w:t>
            </w:r>
          </w:p>
        </w:tc>
        <w:tc>
          <w:tcPr>
            <w:tcW w:w="1134" w:type="dxa"/>
            <w:gridSpan w:val="2"/>
          </w:tcPr>
          <w:p>
            <w:pPr>
              <w:pStyle w:val="nTable"/>
              <w:spacing w:after="40"/>
              <w:rPr>
                <w:sz w:val="19"/>
              </w:rPr>
            </w:pPr>
            <w:r>
              <w:rPr>
                <w:sz w:val="19"/>
              </w:rPr>
              <w:t>10 Dec 1986</w:t>
            </w:r>
          </w:p>
        </w:tc>
        <w:tc>
          <w:tcPr>
            <w:tcW w:w="2549"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325" w:type="dxa"/>
          </w:tcPr>
          <w:p>
            <w:pPr>
              <w:pStyle w:val="nTable"/>
              <w:spacing w:after="40"/>
              <w:ind w:right="113"/>
              <w:rPr>
                <w:sz w:val="19"/>
              </w:rPr>
            </w:pPr>
            <w:r>
              <w:rPr>
                <w:i/>
                <w:sz w:val="19"/>
              </w:rPr>
              <w:t xml:space="preserve">Acts Amendment (Corrective Services) Act 1987 </w:t>
            </w:r>
            <w:r>
              <w:rPr>
                <w:sz w:val="19"/>
              </w:rPr>
              <w:t>Pt. V</w:t>
            </w:r>
          </w:p>
        </w:tc>
        <w:tc>
          <w:tcPr>
            <w:tcW w:w="1134" w:type="dxa"/>
            <w:gridSpan w:val="2"/>
          </w:tcPr>
          <w:p>
            <w:pPr>
              <w:pStyle w:val="nTable"/>
              <w:spacing w:after="40"/>
              <w:rPr>
                <w:sz w:val="19"/>
              </w:rPr>
            </w:pPr>
            <w:r>
              <w:rPr>
                <w:sz w:val="19"/>
              </w:rPr>
              <w:t>47 of 1987</w:t>
            </w:r>
          </w:p>
        </w:tc>
        <w:tc>
          <w:tcPr>
            <w:tcW w:w="1134" w:type="dxa"/>
            <w:gridSpan w:val="2"/>
          </w:tcPr>
          <w:p>
            <w:pPr>
              <w:pStyle w:val="nTable"/>
              <w:spacing w:after="40"/>
              <w:rPr>
                <w:sz w:val="19"/>
              </w:rPr>
            </w:pPr>
            <w:r>
              <w:rPr>
                <w:sz w:val="19"/>
              </w:rPr>
              <w:t>3 Oct 1987</w:t>
            </w:r>
          </w:p>
        </w:tc>
        <w:tc>
          <w:tcPr>
            <w:tcW w:w="2549"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325" w:type="dxa"/>
          </w:tcPr>
          <w:p>
            <w:pPr>
              <w:pStyle w:val="nTable"/>
              <w:spacing w:after="40"/>
              <w:ind w:right="113"/>
              <w:rPr>
                <w:sz w:val="19"/>
              </w:rPr>
            </w:pPr>
            <w:r>
              <w:rPr>
                <w:i/>
                <w:sz w:val="19"/>
              </w:rPr>
              <w:t xml:space="preserve">Acts Amendment and Repeal (Gaming) Act 1987 </w:t>
            </w:r>
            <w:r>
              <w:rPr>
                <w:sz w:val="19"/>
              </w:rPr>
              <w:t>Pt. IX</w:t>
            </w:r>
          </w:p>
        </w:tc>
        <w:tc>
          <w:tcPr>
            <w:tcW w:w="1134" w:type="dxa"/>
            <w:gridSpan w:val="2"/>
          </w:tcPr>
          <w:p>
            <w:pPr>
              <w:pStyle w:val="nTable"/>
              <w:spacing w:after="40"/>
              <w:rPr>
                <w:sz w:val="19"/>
              </w:rPr>
            </w:pPr>
            <w:r>
              <w:rPr>
                <w:sz w:val="19"/>
              </w:rPr>
              <w:t>74 of 1987</w:t>
            </w:r>
          </w:p>
        </w:tc>
        <w:tc>
          <w:tcPr>
            <w:tcW w:w="1134" w:type="dxa"/>
            <w:gridSpan w:val="2"/>
          </w:tcPr>
          <w:p>
            <w:pPr>
              <w:pStyle w:val="nTable"/>
              <w:spacing w:after="40"/>
              <w:rPr>
                <w:sz w:val="19"/>
              </w:rPr>
            </w:pPr>
            <w:r>
              <w:rPr>
                <w:sz w:val="19"/>
              </w:rPr>
              <w:t>26 Nov 1987</w:t>
            </w:r>
          </w:p>
        </w:tc>
        <w:tc>
          <w:tcPr>
            <w:tcW w:w="2549"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325" w:type="dxa"/>
          </w:tcPr>
          <w:p>
            <w:pPr>
              <w:pStyle w:val="nTable"/>
              <w:spacing w:after="40"/>
              <w:ind w:right="113"/>
              <w:rPr>
                <w:sz w:val="19"/>
              </w:rPr>
            </w:pPr>
            <w:r>
              <w:rPr>
                <w:i/>
                <w:sz w:val="19"/>
              </w:rPr>
              <w:t>Criminal Code Amendment Act (No. 2) 1987</w:t>
            </w:r>
            <w:r>
              <w:rPr>
                <w:sz w:val="19"/>
                <w:vertAlign w:val="superscript"/>
              </w:rPr>
              <w:t> 13</w:t>
            </w:r>
          </w:p>
        </w:tc>
        <w:tc>
          <w:tcPr>
            <w:tcW w:w="1134" w:type="dxa"/>
            <w:gridSpan w:val="2"/>
          </w:tcPr>
          <w:p>
            <w:pPr>
              <w:pStyle w:val="nTable"/>
              <w:spacing w:after="40"/>
              <w:rPr>
                <w:sz w:val="19"/>
              </w:rPr>
            </w:pPr>
            <w:r>
              <w:rPr>
                <w:sz w:val="19"/>
              </w:rPr>
              <w:t>106 of 1987</w:t>
            </w:r>
          </w:p>
        </w:tc>
        <w:tc>
          <w:tcPr>
            <w:tcW w:w="1134" w:type="dxa"/>
            <w:gridSpan w:val="2"/>
          </w:tcPr>
          <w:p>
            <w:pPr>
              <w:pStyle w:val="nTable"/>
              <w:spacing w:after="40"/>
              <w:rPr>
                <w:sz w:val="19"/>
              </w:rPr>
            </w:pPr>
            <w:r>
              <w:rPr>
                <w:sz w:val="19"/>
              </w:rPr>
              <w:t>16 Dec 1987</w:t>
            </w:r>
          </w:p>
        </w:tc>
        <w:tc>
          <w:tcPr>
            <w:tcW w:w="2549" w:type="dxa"/>
          </w:tcPr>
          <w:p>
            <w:pPr>
              <w:pStyle w:val="nTable"/>
              <w:spacing w:after="40"/>
              <w:rPr>
                <w:sz w:val="19"/>
              </w:rPr>
            </w:pPr>
            <w:r>
              <w:rPr>
                <w:sz w:val="19"/>
              </w:rPr>
              <w:t>s. 1 and 2: 16 Dec 1987;</w:t>
            </w:r>
            <w:r>
              <w:rPr>
                <w:sz w:val="19"/>
              </w:rPr>
              <w:br/>
              <w:t xml:space="preserve">Act other than s. 1 and 2: 14 Mar 1988 (see s. 2 and </w:t>
            </w:r>
            <w:r>
              <w:rPr>
                <w:i/>
                <w:sz w:val="19"/>
              </w:rPr>
              <w:t>Gazette</w:t>
            </w:r>
            <w:r>
              <w:rPr>
                <w:sz w:val="19"/>
              </w:rPr>
              <w:t xml:space="preserve"> 11 Mar 1988 p. 781)</w:t>
            </w:r>
          </w:p>
        </w:tc>
      </w:tr>
      <w:tr>
        <w:trPr>
          <w:cantSplit/>
        </w:trPr>
        <w:tc>
          <w:tcPr>
            <w:tcW w:w="2325" w:type="dxa"/>
          </w:tcPr>
          <w:p>
            <w:pPr>
              <w:pStyle w:val="nTable"/>
              <w:spacing w:after="40"/>
              <w:rPr>
                <w:sz w:val="19"/>
              </w:rPr>
            </w:pPr>
            <w:r>
              <w:rPr>
                <w:i/>
                <w:sz w:val="19"/>
              </w:rPr>
              <w:t xml:space="preserve">Acts Amendment (Imprisonment and Parole) Act 1987 </w:t>
            </w:r>
            <w:r>
              <w:rPr>
                <w:sz w:val="19"/>
              </w:rPr>
              <w:t>Pt. IV</w:t>
            </w:r>
          </w:p>
        </w:tc>
        <w:tc>
          <w:tcPr>
            <w:tcW w:w="1134" w:type="dxa"/>
            <w:gridSpan w:val="2"/>
          </w:tcPr>
          <w:p>
            <w:pPr>
              <w:pStyle w:val="nTable"/>
              <w:spacing w:after="40"/>
              <w:rPr>
                <w:sz w:val="19"/>
              </w:rPr>
            </w:pPr>
            <w:r>
              <w:rPr>
                <w:sz w:val="19"/>
              </w:rPr>
              <w:t>129 of 1987</w:t>
            </w:r>
          </w:p>
        </w:tc>
        <w:tc>
          <w:tcPr>
            <w:tcW w:w="1134" w:type="dxa"/>
            <w:gridSpan w:val="2"/>
          </w:tcPr>
          <w:p>
            <w:pPr>
              <w:pStyle w:val="nTable"/>
              <w:spacing w:after="40"/>
              <w:rPr>
                <w:sz w:val="19"/>
              </w:rPr>
            </w:pPr>
            <w:r>
              <w:rPr>
                <w:sz w:val="19"/>
              </w:rPr>
              <w:t>21 Jan 1988</w:t>
            </w:r>
          </w:p>
        </w:tc>
        <w:tc>
          <w:tcPr>
            <w:tcW w:w="2549"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325" w:type="dxa"/>
          </w:tcPr>
          <w:p>
            <w:pPr>
              <w:pStyle w:val="nTable"/>
              <w:spacing w:after="40"/>
              <w:ind w:right="113"/>
              <w:rPr>
                <w:sz w:val="19"/>
              </w:rPr>
            </w:pPr>
            <w:r>
              <w:rPr>
                <w:i/>
                <w:sz w:val="19"/>
              </w:rPr>
              <w:t>Criminal Law Amendment Act 1988</w:t>
            </w:r>
            <w:r>
              <w:rPr>
                <w:sz w:val="19"/>
              </w:rPr>
              <w:t xml:space="preserve"> Pt. 2 (s. 3</w:t>
            </w:r>
            <w:r>
              <w:rPr>
                <w:sz w:val="19"/>
              </w:rPr>
              <w:noBreakHyphen/>
              <w:t>33)</w:t>
            </w:r>
            <w:r>
              <w:rPr>
                <w:sz w:val="19"/>
                <w:vertAlign w:val="superscript"/>
              </w:rPr>
              <w:t> 14</w:t>
            </w:r>
          </w:p>
        </w:tc>
        <w:tc>
          <w:tcPr>
            <w:tcW w:w="1134" w:type="dxa"/>
            <w:gridSpan w:val="2"/>
          </w:tcPr>
          <w:p>
            <w:pPr>
              <w:pStyle w:val="nTable"/>
              <w:spacing w:after="40"/>
              <w:rPr>
                <w:sz w:val="19"/>
              </w:rPr>
            </w:pPr>
            <w:r>
              <w:rPr>
                <w:sz w:val="19"/>
              </w:rPr>
              <w:t>70 of 1988</w:t>
            </w:r>
          </w:p>
        </w:tc>
        <w:tc>
          <w:tcPr>
            <w:tcW w:w="1134" w:type="dxa"/>
            <w:gridSpan w:val="2"/>
          </w:tcPr>
          <w:p>
            <w:pPr>
              <w:pStyle w:val="nTable"/>
              <w:spacing w:after="40"/>
              <w:ind w:right="12"/>
              <w:rPr>
                <w:sz w:val="19"/>
              </w:rPr>
            </w:pPr>
            <w:r>
              <w:rPr>
                <w:sz w:val="19"/>
              </w:rPr>
              <w:t>15 Dec 1988</w:t>
            </w:r>
          </w:p>
        </w:tc>
        <w:tc>
          <w:tcPr>
            <w:tcW w:w="2549" w:type="dxa"/>
          </w:tcPr>
          <w:p>
            <w:pPr>
              <w:pStyle w:val="nTable"/>
              <w:spacing w:after="40"/>
              <w:ind w:right="113"/>
              <w:rPr>
                <w:sz w:val="19"/>
              </w:rPr>
            </w:pPr>
            <w:r>
              <w:rPr>
                <w:sz w:val="19"/>
              </w:rPr>
              <w:t xml:space="preserve">s. 3, 32 and 33: 15 Dec 1988 (see s. 2(3)); </w:t>
            </w:r>
            <w:r>
              <w:rPr>
                <w:sz w:val="19"/>
              </w:rPr>
              <w:br/>
              <w:t xml:space="preserve">Pt. 2 other than s. 3, 32 and 33: 1 Feb 1989 (see s. 2(1) and </w:t>
            </w:r>
            <w:r>
              <w:rPr>
                <w:i/>
                <w:sz w:val="19"/>
              </w:rPr>
              <w:t>Gazette</w:t>
            </w:r>
            <w:r>
              <w:rPr>
                <w:sz w:val="19"/>
              </w:rPr>
              <w:t xml:space="preserve"> 20 Jan 1989 </w:t>
            </w:r>
            <w:r>
              <w:rPr>
                <w:rFonts w:ascii="Times" w:hAnsi="Times"/>
                <w:spacing w:val="-2"/>
                <w:sz w:val="19"/>
              </w:rPr>
              <w:t>p. 110)</w:t>
            </w:r>
          </w:p>
        </w:tc>
      </w:tr>
      <w:tr>
        <w:trPr>
          <w:cantSplit/>
        </w:trPr>
        <w:tc>
          <w:tcPr>
            <w:tcW w:w="2325" w:type="dxa"/>
          </w:tcPr>
          <w:p>
            <w:pPr>
              <w:pStyle w:val="nTable"/>
              <w:spacing w:after="40"/>
              <w:ind w:right="113"/>
              <w:rPr>
                <w:sz w:val="19"/>
              </w:rPr>
            </w:pPr>
            <w:r>
              <w:rPr>
                <w:i/>
                <w:sz w:val="19"/>
              </w:rPr>
              <w:t xml:space="preserve">Acts Amendment (Children’s Court) Act 1988 </w:t>
            </w:r>
            <w:r>
              <w:rPr>
                <w:sz w:val="19"/>
              </w:rPr>
              <w:t>Pt. 4</w:t>
            </w:r>
          </w:p>
        </w:tc>
        <w:tc>
          <w:tcPr>
            <w:tcW w:w="1134" w:type="dxa"/>
            <w:gridSpan w:val="2"/>
          </w:tcPr>
          <w:p>
            <w:pPr>
              <w:pStyle w:val="nTable"/>
              <w:spacing w:after="40"/>
              <w:rPr>
                <w:sz w:val="19"/>
              </w:rPr>
            </w:pPr>
            <w:r>
              <w:rPr>
                <w:sz w:val="19"/>
              </w:rPr>
              <w:t>49 of 1988</w:t>
            </w:r>
          </w:p>
        </w:tc>
        <w:tc>
          <w:tcPr>
            <w:tcW w:w="1134" w:type="dxa"/>
            <w:gridSpan w:val="2"/>
          </w:tcPr>
          <w:p>
            <w:pPr>
              <w:pStyle w:val="nTable"/>
              <w:spacing w:after="40"/>
              <w:rPr>
                <w:sz w:val="19"/>
              </w:rPr>
            </w:pPr>
            <w:r>
              <w:rPr>
                <w:sz w:val="19"/>
              </w:rPr>
              <w:t>22 Dec 1988</w:t>
            </w:r>
          </w:p>
        </w:tc>
        <w:tc>
          <w:tcPr>
            <w:tcW w:w="2549"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325" w:type="dxa"/>
          </w:tcPr>
          <w:p>
            <w:pPr>
              <w:pStyle w:val="nTable"/>
              <w:spacing w:after="40"/>
              <w:rPr>
                <w:sz w:val="19"/>
              </w:rPr>
            </w:pPr>
            <w:r>
              <w:rPr>
                <w:i/>
                <w:sz w:val="19"/>
              </w:rPr>
              <w:t xml:space="preserve">Law Reform (Decriminalization of Sodomy) Act 1989 </w:t>
            </w:r>
            <w:r>
              <w:rPr>
                <w:sz w:val="19"/>
              </w:rPr>
              <w:t>Pt. 1</w:t>
            </w:r>
          </w:p>
        </w:tc>
        <w:tc>
          <w:tcPr>
            <w:tcW w:w="1134" w:type="dxa"/>
            <w:gridSpan w:val="2"/>
          </w:tcPr>
          <w:p>
            <w:pPr>
              <w:pStyle w:val="nTable"/>
              <w:spacing w:after="40"/>
              <w:rPr>
                <w:sz w:val="19"/>
              </w:rPr>
            </w:pPr>
            <w:r>
              <w:rPr>
                <w:sz w:val="19"/>
              </w:rPr>
              <w:t>32 of 1989</w:t>
            </w:r>
          </w:p>
        </w:tc>
        <w:tc>
          <w:tcPr>
            <w:tcW w:w="1134" w:type="dxa"/>
            <w:gridSpan w:val="2"/>
          </w:tcPr>
          <w:p>
            <w:pPr>
              <w:pStyle w:val="nTable"/>
              <w:spacing w:after="40"/>
              <w:rPr>
                <w:sz w:val="19"/>
              </w:rPr>
            </w:pPr>
            <w:r>
              <w:rPr>
                <w:sz w:val="19"/>
              </w:rPr>
              <w:t>19 Dec 1989</w:t>
            </w:r>
          </w:p>
        </w:tc>
        <w:tc>
          <w:tcPr>
            <w:tcW w:w="2549"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325" w:type="dxa"/>
          </w:tcPr>
          <w:p>
            <w:pPr>
              <w:pStyle w:val="nTable"/>
              <w:spacing w:after="40"/>
              <w:ind w:right="113"/>
              <w:rPr>
                <w:i/>
                <w:sz w:val="19"/>
              </w:rPr>
            </w:pPr>
            <w:r>
              <w:rPr>
                <w:i/>
                <w:sz w:val="19"/>
              </w:rPr>
              <w:t>Criminal Code Amendment (Racist harassment and incitement to racial hatred) Act 1990</w:t>
            </w:r>
          </w:p>
        </w:tc>
        <w:tc>
          <w:tcPr>
            <w:tcW w:w="1134" w:type="dxa"/>
            <w:gridSpan w:val="2"/>
          </w:tcPr>
          <w:p>
            <w:pPr>
              <w:pStyle w:val="nTable"/>
              <w:spacing w:after="40"/>
              <w:rPr>
                <w:sz w:val="19"/>
              </w:rPr>
            </w:pPr>
            <w:r>
              <w:rPr>
                <w:sz w:val="19"/>
              </w:rPr>
              <w:t>33 of 1990</w:t>
            </w:r>
          </w:p>
        </w:tc>
        <w:tc>
          <w:tcPr>
            <w:tcW w:w="1134" w:type="dxa"/>
            <w:gridSpan w:val="2"/>
          </w:tcPr>
          <w:p>
            <w:pPr>
              <w:pStyle w:val="nTable"/>
              <w:spacing w:after="40"/>
              <w:ind w:right="113"/>
              <w:rPr>
                <w:sz w:val="19"/>
              </w:rPr>
            </w:pPr>
            <w:r>
              <w:rPr>
                <w:sz w:val="19"/>
              </w:rPr>
              <w:t>9 Oct 1990</w:t>
            </w:r>
          </w:p>
        </w:tc>
        <w:tc>
          <w:tcPr>
            <w:tcW w:w="2549" w:type="dxa"/>
          </w:tcPr>
          <w:p>
            <w:pPr>
              <w:pStyle w:val="nTable"/>
              <w:spacing w:after="40"/>
              <w:ind w:right="113"/>
              <w:rPr>
                <w:sz w:val="19"/>
              </w:rPr>
            </w:pPr>
            <w:r>
              <w:rPr>
                <w:sz w:val="19"/>
              </w:rPr>
              <w:t>6 Nov 1990</w:t>
            </w:r>
          </w:p>
        </w:tc>
      </w:tr>
      <w:tr>
        <w:trPr>
          <w:cantSplit/>
        </w:trPr>
        <w:tc>
          <w:tcPr>
            <w:tcW w:w="2325" w:type="dxa"/>
          </w:tcPr>
          <w:p>
            <w:pPr>
              <w:pStyle w:val="nTable"/>
              <w:spacing w:after="40"/>
              <w:ind w:right="113"/>
              <w:rPr>
                <w:sz w:val="19"/>
              </w:rPr>
            </w:pPr>
            <w:r>
              <w:rPr>
                <w:i/>
                <w:sz w:val="19"/>
              </w:rPr>
              <w:t xml:space="preserve">Criminal Law Amendment Act 1990 </w:t>
            </w:r>
            <w:r>
              <w:rPr>
                <w:sz w:val="19"/>
              </w:rPr>
              <w:t>Pt. 2</w:t>
            </w:r>
          </w:p>
        </w:tc>
        <w:tc>
          <w:tcPr>
            <w:tcW w:w="1134" w:type="dxa"/>
            <w:gridSpan w:val="2"/>
          </w:tcPr>
          <w:p>
            <w:pPr>
              <w:pStyle w:val="nTable"/>
              <w:spacing w:after="40"/>
              <w:rPr>
                <w:sz w:val="19"/>
              </w:rPr>
            </w:pPr>
            <w:r>
              <w:rPr>
                <w:sz w:val="19"/>
              </w:rPr>
              <w:t>101 of 1990</w:t>
            </w:r>
          </w:p>
        </w:tc>
        <w:tc>
          <w:tcPr>
            <w:tcW w:w="1134" w:type="dxa"/>
            <w:gridSpan w:val="2"/>
          </w:tcPr>
          <w:p>
            <w:pPr>
              <w:pStyle w:val="nTable"/>
              <w:spacing w:after="40"/>
              <w:rPr>
                <w:sz w:val="19"/>
              </w:rPr>
            </w:pPr>
            <w:r>
              <w:rPr>
                <w:sz w:val="19"/>
              </w:rPr>
              <w:t>20 Dec 1990</w:t>
            </w:r>
          </w:p>
        </w:tc>
        <w:tc>
          <w:tcPr>
            <w:tcW w:w="2549"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325" w:type="dxa"/>
          </w:tcPr>
          <w:p>
            <w:pPr>
              <w:pStyle w:val="nTable"/>
              <w:spacing w:after="40"/>
              <w:ind w:right="113"/>
              <w:rPr>
                <w:sz w:val="19"/>
              </w:rPr>
            </w:pPr>
            <w:r>
              <w:rPr>
                <w:i/>
                <w:sz w:val="19"/>
              </w:rPr>
              <w:t>Criminal Law Amendment Act 1991</w:t>
            </w:r>
            <w:r>
              <w:rPr>
                <w:sz w:val="19"/>
                <w:vertAlign w:val="superscript"/>
              </w:rPr>
              <w:t> 15</w:t>
            </w:r>
          </w:p>
        </w:tc>
        <w:tc>
          <w:tcPr>
            <w:tcW w:w="1134" w:type="dxa"/>
            <w:gridSpan w:val="2"/>
          </w:tcPr>
          <w:p>
            <w:pPr>
              <w:pStyle w:val="nTable"/>
              <w:spacing w:after="40"/>
              <w:rPr>
                <w:sz w:val="19"/>
              </w:rPr>
            </w:pPr>
            <w:r>
              <w:rPr>
                <w:sz w:val="19"/>
              </w:rPr>
              <w:t>37 of 1991</w:t>
            </w:r>
          </w:p>
        </w:tc>
        <w:tc>
          <w:tcPr>
            <w:tcW w:w="1134" w:type="dxa"/>
            <w:gridSpan w:val="2"/>
          </w:tcPr>
          <w:p>
            <w:pPr>
              <w:pStyle w:val="nTable"/>
              <w:spacing w:after="40"/>
              <w:rPr>
                <w:sz w:val="19"/>
              </w:rPr>
            </w:pPr>
            <w:r>
              <w:rPr>
                <w:sz w:val="19"/>
              </w:rPr>
              <w:t>12 Dec 1991</w:t>
            </w:r>
          </w:p>
        </w:tc>
        <w:tc>
          <w:tcPr>
            <w:tcW w:w="2549" w:type="dxa"/>
          </w:tcPr>
          <w:p>
            <w:pPr>
              <w:pStyle w:val="nTable"/>
              <w:spacing w:after="40"/>
              <w:rPr>
                <w:sz w:val="19"/>
              </w:rPr>
            </w:pPr>
            <w:r>
              <w:rPr>
                <w:sz w:val="19"/>
              </w:rPr>
              <w:t>Act other than s. 4 and 7 and Pt. 4</w:t>
            </w:r>
            <w:r>
              <w:rPr>
                <w:sz w:val="19"/>
              </w:rPr>
              <w:noBreakHyphen/>
              <w:t xml:space="preserve">5: 12 Dec 1991 (see s. 2(1)); </w:t>
            </w:r>
            <w:r>
              <w:rPr>
                <w:sz w:val="19"/>
              </w:rPr>
              <w:br/>
              <w:t>s. 4 and 7 and Pt. 4</w:t>
            </w:r>
            <w:r>
              <w:rPr>
                <w:sz w:val="19"/>
              </w:rPr>
              <w:noBreakHyphen/>
              <w:t xml:space="preserve">5: 10 Feb 1992 (see s. 2(2) and </w:t>
            </w:r>
            <w:r>
              <w:rPr>
                <w:i/>
                <w:sz w:val="19"/>
              </w:rPr>
              <w:t>Gazette</w:t>
            </w:r>
            <w:r>
              <w:rPr>
                <w:sz w:val="19"/>
              </w:rPr>
              <w:t xml:space="preserve"> 31 Jan 1992 p. 477)</w:t>
            </w:r>
          </w:p>
        </w:tc>
      </w:tr>
      <w:tr>
        <w:trPr>
          <w:cantSplit/>
        </w:trPr>
        <w:tc>
          <w:tcPr>
            <w:tcW w:w="2325" w:type="dxa"/>
          </w:tcPr>
          <w:p>
            <w:pPr>
              <w:pStyle w:val="nTable"/>
              <w:spacing w:after="40"/>
              <w:ind w:right="113"/>
              <w:rPr>
                <w:sz w:val="19"/>
                <w:vertAlign w:val="superscript"/>
              </w:rPr>
            </w:pPr>
            <w:r>
              <w:rPr>
                <w:i/>
                <w:sz w:val="19"/>
              </w:rPr>
              <w:t>Acts Amendment (Evidence) Act 1991 </w:t>
            </w:r>
            <w:r>
              <w:rPr>
                <w:sz w:val="19"/>
              </w:rPr>
              <w:t>Pt. 3</w:t>
            </w:r>
            <w:r>
              <w:rPr>
                <w:sz w:val="19"/>
                <w:vertAlign w:val="superscript"/>
              </w:rPr>
              <w:t> 16</w:t>
            </w:r>
          </w:p>
        </w:tc>
        <w:tc>
          <w:tcPr>
            <w:tcW w:w="1134" w:type="dxa"/>
            <w:gridSpan w:val="2"/>
          </w:tcPr>
          <w:p>
            <w:pPr>
              <w:pStyle w:val="nTable"/>
              <w:spacing w:after="40"/>
              <w:rPr>
                <w:sz w:val="19"/>
              </w:rPr>
            </w:pPr>
            <w:r>
              <w:rPr>
                <w:sz w:val="19"/>
              </w:rPr>
              <w:t>48 of 1991</w:t>
            </w:r>
          </w:p>
        </w:tc>
        <w:tc>
          <w:tcPr>
            <w:tcW w:w="1134" w:type="dxa"/>
            <w:gridSpan w:val="2"/>
          </w:tcPr>
          <w:p>
            <w:pPr>
              <w:pStyle w:val="nTable"/>
              <w:spacing w:after="40"/>
              <w:rPr>
                <w:sz w:val="19"/>
              </w:rPr>
            </w:pPr>
            <w:r>
              <w:rPr>
                <w:sz w:val="19"/>
              </w:rPr>
              <w:t>17 Dec 1991</w:t>
            </w:r>
          </w:p>
        </w:tc>
        <w:tc>
          <w:tcPr>
            <w:tcW w:w="2549"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325" w:type="dxa"/>
          </w:tcPr>
          <w:p>
            <w:pPr>
              <w:pStyle w:val="nTable"/>
              <w:spacing w:after="40"/>
              <w:ind w:right="113"/>
              <w:rPr>
                <w:sz w:val="19"/>
              </w:rPr>
            </w:pPr>
            <w:r>
              <w:rPr>
                <w:i/>
                <w:sz w:val="19"/>
              </w:rPr>
              <w:t xml:space="preserve">Criminal Law Amendment Act 1992 </w:t>
            </w:r>
            <w:r>
              <w:rPr>
                <w:sz w:val="19"/>
              </w:rPr>
              <w:t>Pt. 2</w:t>
            </w:r>
          </w:p>
        </w:tc>
        <w:tc>
          <w:tcPr>
            <w:tcW w:w="1134" w:type="dxa"/>
            <w:gridSpan w:val="2"/>
          </w:tcPr>
          <w:p>
            <w:pPr>
              <w:pStyle w:val="nTable"/>
              <w:spacing w:after="40"/>
              <w:rPr>
                <w:sz w:val="19"/>
              </w:rPr>
            </w:pPr>
            <w:r>
              <w:rPr>
                <w:sz w:val="19"/>
              </w:rPr>
              <w:t>1 of 1992</w:t>
            </w:r>
          </w:p>
        </w:tc>
        <w:tc>
          <w:tcPr>
            <w:tcW w:w="1134" w:type="dxa"/>
            <w:gridSpan w:val="2"/>
          </w:tcPr>
          <w:p>
            <w:pPr>
              <w:pStyle w:val="nTable"/>
              <w:spacing w:after="40"/>
              <w:rPr>
                <w:sz w:val="19"/>
              </w:rPr>
            </w:pPr>
            <w:r>
              <w:rPr>
                <w:sz w:val="19"/>
              </w:rPr>
              <w:t>7 Feb 1992</w:t>
            </w:r>
          </w:p>
        </w:tc>
        <w:tc>
          <w:tcPr>
            <w:tcW w:w="2549" w:type="dxa"/>
          </w:tcPr>
          <w:p>
            <w:pPr>
              <w:pStyle w:val="nTable"/>
              <w:spacing w:after="40"/>
              <w:rPr>
                <w:sz w:val="19"/>
              </w:rPr>
            </w:pPr>
            <w:r>
              <w:rPr>
                <w:sz w:val="19"/>
              </w:rPr>
              <w:t>9 Mar 1992 (see s. 2)</w:t>
            </w:r>
          </w:p>
        </w:tc>
      </w:tr>
      <w:tr>
        <w:trPr>
          <w:cantSplit/>
        </w:trPr>
        <w:tc>
          <w:tcPr>
            <w:tcW w:w="2325"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gridSpan w:val="2"/>
          </w:tcPr>
          <w:p>
            <w:pPr>
              <w:pStyle w:val="nTable"/>
              <w:spacing w:after="40"/>
              <w:rPr>
                <w:sz w:val="19"/>
              </w:rPr>
            </w:pPr>
            <w:r>
              <w:rPr>
                <w:sz w:val="19"/>
              </w:rPr>
              <w:t>15 of 1992</w:t>
            </w:r>
          </w:p>
        </w:tc>
        <w:tc>
          <w:tcPr>
            <w:tcW w:w="1134" w:type="dxa"/>
            <w:gridSpan w:val="2"/>
          </w:tcPr>
          <w:p>
            <w:pPr>
              <w:pStyle w:val="nTable"/>
              <w:spacing w:after="40"/>
              <w:rPr>
                <w:sz w:val="19"/>
              </w:rPr>
            </w:pPr>
            <w:r>
              <w:rPr>
                <w:sz w:val="19"/>
              </w:rPr>
              <w:t>16 Jun 1992</w:t>
            </w:r>
          </w:p>
        </w:tc>
        <w:tc>
          <w:tcPr>
            <w:tcW w:w="2549" w:type="dxa"/>
          </w:tcPr>
          <w:p>
            <w:pPr>
              <w:pStyle w:val="nTable"/>
              <w:spacing w:after="40"/>
              <w:rPr>
                <w:sz w:val="19"/>
              </w:rPr>
            </w:pPr>
            <w:r>
              <w:rPr>
                <w:sz w:val="19"/>
              </w:rPr>
              <w:t>16 Jun 1992 (see s. 2)</w:t>
            </w:r>
          </w:p>
        </w:tc>
      </w:tr>
      <w:tr>
        <w:trPr>
          <w:cantSplit/>
        </w:trPr>
        <w:tc>
          <w:tcPr>
            <w:tcW w:w="2325" w:type="dxa"/>
          </w:tcPr>
          <w:p>
            <w:pPr>
              <w:pStyle w:val="nTable"/>
              <w:spacing w:after="40"/>
              <w:ind w:right="113"/>
              <w:rPr>
                <w:i/>
                <w:sz w:val="19"/>
                <w:vertAlign w:val="superscript"/>
              </w:rPr>
            </w:pPr>
            <w:r>
              <w:rPr>
                <w:i/>
                <w:sz w:val="19"/>
              </w:rPr>
              <w:t xml:space="preserve">Acts Amendment (Sexual Offences) Act 1992 </w:t>
            </w:r>
            <w:r>
              <w:rPr>
                <w:sz w:val="19"/>
              </w:rPr>
              <w:t>Pt. 2</w:t>
            </w:r>
            <w:r>
              <w:rPr>
                <w:sz w:val="19"/>
                <w:vertAlign w:val="superscript"/>
              </w:rPr>
              <w:t> 17</w:t>
            </w:r>
          </w:p>
        </w:tc>
        <w:tc>
          <w:tcPr>
            <w:tcW w:w="1134" w:type="dxa"/>
            <w:gridSpan w:val="2"/>
          </w:tcPr>
          <w:p>
            <w:pPr>
              <w:pStyle w:val="nTable"/>
              <w:spacing w:after="40"/>
              <w:rPr>
                <w:sz w:val="19"/>
              </w:rPr>
            </w:pPr>
            <w:r>
              <w:rPr>
                <w:sz w:val="19"/>
              </w:rPr>
              <w:t>14 of 1992</w:t>
            </w:r>
          </w:p>
        </w:tc>
        <w:tc>
          <w:tcPr>
            <w:tcW w:w="1134" w:type="dxa"/>
            <w:gridSpan w:val="2"/>
          </w:tcPr>
          <w:p>
            <w:pPr>
              <w:pStyle w:val="nTable"/>
              <w:spacing w:after="40"/>
              <w:rPr>
                <w:sz w:val="19"/>
              </w:rPr>
            </w:pPr>
            <w:r>
              <w:rPr>
                <w:sz w:val="19"/>
              </w:rPr>
              <w:t>17 Jun 1992</w:t>
            </w:r>
          </w:p>
        </w:tc>
        <w:tc>
          <w:tcPr>
            <w:tcW w:w="2549"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325" w:type="dxa"/>
          </w:tcPr>
          <w:p>
            <w:pPr>
              <w:pStyle w:val="nTable"/>
              <w:spacing w:after="40"/>
              <w:ind w:right="113"/>
              <w:rPr>
                <w:sz w:val="19"/>
              </w:rPr>
            </w:pPr>
            <w:r>
              <w:rPr>
                <w:i/>
                <w:sz w:val="19"/>
              </w:rPr>
              <w:t xml:space="preserve">Criminal Law Amendment Act (No. 2) 1992 </w:t>
            </w:r>
          </w:p>
        </w:tc>
        <w:tc>
          <w:tcPr>
            <w:tcW w:w="1134" w:type="dxa"/>
            <w:gridSpan w:val="2"/>
          </w:tcPr>
          <w:p>
            <w:pPr>
              <w:pStyle w:val="nTable"/>
              <w:spacing w:after="40"/>
              <w:rPr>
                <w:sz w:val="19"/>
              </w:rPr>
            </w:pPr>
            <w:r>
              <w:rPr>
                <w:sz w:val="19"/>
              </w:rPr>
              <w:t>51 of 1992</w:t>
            </w:r>
          </w:p>
        </w:tc>
        <w:tc>
          <w:tcPr>
            <w:tcW w:w="1134" w:type="dxa"/>
            <w:gridSpan w:val="2"/>
          </w:tcPr>
          <w:p>
            <w:pPr>
              <w:pStyle w:val="nTable"/>
              <w:spacing w:after="40"/>
              <w:rPr>
                <w:sz w:val="19"/>
              </w:rPr>
            </w:pPr>
            <w:r>
              <w:rPr>
                <w:sz w:val="19"/>
              </w:rPr>
              <w:t>9 Dec 1992</w:t>
            </w:r>
          </w:p>
        </w:tc>
        <w:tc>
          <w:tcPr>
            <w:tcW w:w="2549" w:type="dxa"/>
          </w:tcPr>
          <w:p>
            <w:pPr>
              <w:pStyle w:val="nTable"/>
              <w:spacing w:after="40"/>
              <w:rPr>
                <w:sz w:val="19"/>
              </w:rPr>
            </w:pPr>
            <w:r>
              <w:rPr>
                <w:sz w:val="19"/>
              </w:rPr>
              <w:t>6 Jan 1993</w:t>
            </w:r>
          </w:p>
        </w:tc>
      </w:tr>
      <w:tr>
        <w:trPr>
          <w:cantSplit/>
        </w:trPr>
        <w:tc>
          <w:tcPr>
            <w:tcW w:w="2325"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gridSpan w:val="2"/>
          </w:tcPr>
          <w:p>
            <w:pPr>
              <w:pStyle w:val="nTable"/>
              <w:spacing w:after="40"/>
              <w:rPr>
                <w:sz w:val="19"/>
              </w:rPr>
            </w:pPr>
            <w:r>
              <w:rPr>
                <w:sz w:val="19"/>
              </w:rPr>
              <w:t>53 of 1992</w:t>
            </w:r>
          </w:p>
        </w:tc>
        <w:tc>
          <w:tcPr>
            <w:tcW w:w="1134" w:type="dxa"/>
            <w:gridSpan w:val="2"/>
          </w:tcPr>
          <w:p>
            <w:pPr>
              <w:pStyle w:val="nTable"/>
              <w:spacing w:after="40"/>
              <w:rPr>
                <w:sz w:val="19"/>
              </w:rPr>
            </w:pPr>
            <w:r>
              <w:rPr>
                <w:sz w:val="19"/>
              </w:rPr>
              <w:t>9 Dec 1992</w:t>
            </w:r>
          </w:p>
        </w:tc>
        <w:tc>
          <w:tcPr>
            <w:tcW w:w="2549"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325"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 18</w:t>
            </w:r>
          </w:p>
        </w:tc>
        <w:tc>
          <w:tcPr>
            <w:tcW w:w="1134" w:type="dxa"/>
            <w:gridSpan w:val="2"/>
          </w:tcPr>
          <w:p>
            <w:pPr>
              <w:pStyle w:val="nTable"/>
              <w:spacing w:after="40"/>
              <w:rPr>
                <w:sz w:val="19"/>
              </w:rPr>
            </w:pPr>
            <w:r>
              <w:rPr>
                <w:sz w:val="19"/>
              </w:rPr>
              <w:t>31 of 1993</w:t>
            </w:r>
          </w:p>
        </w:tc>
        <w:tc>
          <w:tcPr>
            <w:tcW w:w="1134" w:type="dxa"/>
            <w:gridSpan w:val="2"/>
          </w:tcPr>
          <w:p>
            <w:pPr>
              <w:pStyle w:val="nTable"/>
              <w:spacing w:after="40"/>
              <w:rPr>
                <w:sz w:val="19"/>
              </w:rPr>
            </w:pPr>
            <w:r>
              <w:rPr>
                <w:sz w:val="19"/>
              </w:rPr>
              <w:t>15 Dec 1993</w:t>
            </w:r>
          </w:p>
        </w:tc>
        <w:tc>
          <w:tcPr>
            <w:tcW w:w="2549" w:type="dxa"/>
          </w:tcPr>
          <w:p>
            <w:pPr>
              <w:pStyle w:val="nTable"/>
              <w:spacing w:after="40"/>
              <w:rPr>
                <w:sz w:val="19"/>
              </w:rPr>
            </w:pPr>
            <w:r>
              <w:rPr>
                <w:sz w:val="19"/>
              </w:rPr>
              <w:t>1 Jul 1993 (see s. 2)</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325" w:type="dxa"/>
          </w:tcPr>
          <w:p>
            <w:pPr>
              <w:pStyle w:val="nTable"/>
              <w:spacing w:after="40"/>
              <w:ind w:right="113"/>
              <w:rPr>
                <w:sz w:val="19"/>
              </w:rPr>
            </w:pPr>
            <w:r>
              <w:rPr>
                <w:i/>
                <w:sz w:val="19"/>
              </w:rPr>
              <w:t xml:space="preserve">Acts Amendment (Public Sector Management) Act 1994 </w:t>
            </w:r>
            <w:r>
              <w:rPr>
                <w:sz w:val="19"/>
              </w:rPr>
              <w:t>s. 10</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49"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25" w:type="dxa"/>
          </w:tcPr>
          <w:p>
            <w:pPr>
              <w:pStyle w:val="nTable"/>
              <w:spacing w:after="40"/>
              <w:ind w:right="113"/>
              <w:rPr>
                <w:sz w:val="19"/>
              </w:rPr>
            </w:pPr>
            <w:r>
              <w:rPr>
                <w:i/>
                <w:sz w:val="19"/>
              </w:rPr>
              <w:t xml:space="preserve">Statutes (Repeals and Minor Amendments) Act 1994 </w:t>
            </w:r>
            <w:r>
              <w:rPr>
                <w:sz w:val="19"/>
              </w:rPr>
              <w:t>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49" w:type="dxa"/>
          </w:tcPr>
          <w:p>
            <w:pPr>
              <w:pStyle w:val="nTable"/>
              <w:spacing w:after="40"/>
              <w:rPr>
                <w:sz w:val="19"/>
              </w:rPr>
            </w:pPr>
            <w:r>
              <w:rPr>
                <w:sz w:val="19"/>
              </w:rPr>
              <w:t>9 Dec 1994 (see s. 2)</w:t>
            </w:r>
          </w:p>
        </w:tc>
      </w:tr>
      <w:tr>
        <w:trPr>
          <w:cantSplit/>
        </w:trPr>
        <w:tc>
          <w:tcPr>
            <w:tcW w:w="2325"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gridSpan w:val="2"/>
          </w:tcPr>
          <w:p>
            <w:pPr>
              <w:pStyle w:val="nTable"/>
              <w:spacing w:after="40"/>
              <w:rPr>
                <w:sz w:val="19"/>
              </w:rPr>
            </w:pPr>
            <w:r>
              <w:rPr>
                <w:sz w:val="19"/>
              </w:rPr>
              <w:t>82 of 1994</w:t>
            </w:r>
          </w:p>
        </w:tc>
        <w:tc>
          <w:tcPr>
            <w:tcW w:w="1134" w:type="dxa"/>
            <w:gridSpan w:val="2"/>
          </w:tcPr>
          <w:p>
            <w:pPr>
              <w:pStyle w:val="nTable"/>
              <w:spacing w:after="40"/>
              <w:rPr>
                <w:sz w:val="19"/>
              </w:rPr>
            </w:pPr>
            <w:r>
              <w:rPr>
                <w:sz w:val="19"/>
              </w:rPr>
              <w:t>23 Dec 1994</w:t>
            </w:r>
          </w:p>
        </w:tc>
        <w:tc>
          <w:tcPr>
            <w:tcW w:w="2549" w:type="dxa"/>
          </w:tcPr>
          <w:p>
            <w:pPr>
              <w:pStyle w:val="nTable"/>
              <w:spacing w:after="40"/>
              <w:rPr>
                <w:sz w:val="19"/>
              </w:rPr>
            </w:pPr>
            <w:r>
              <w:rPr>
                <w:sz w:val="19"/>
              </w:rPr>
              <w:t>20 Jan 1995 (see s. 2(2))</w:t>
            </w:r>
          </w:p>
        </w:tc>
      </w:tr>
      <w:tr>
        <w:trPr>
          <w:cantSplit/>
        </w:trPr>
        <w:tc>
          <w:tcPr>
            <w:tcW w:w="2325"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gridSpan w:val="2"/>
          </w:tcPr>
          <w:p>
            <w:pPr>
              <w:pStyle w:val="nTable"/>
              <w:spacing w:after="40"/>
              <w:rPr>
                <w:sz w:val="19"/>
              </w:rPr>
            </w:pPr>
            <w:r>
              <w:rPr>
                <w:sz w:val="19"/>
              </w:rPr>
              <w:t>92 of 1994</w:t>
            </w:r>
          </w:p>
        </w:tc>
        <w:tc>
          <w:tcPr>
            <w:tcW w:w="1134" w:type="dxa"/>
            <w:gridSpan w:val="2"/>
          </w:tcPr>
          <w:p>
            <w:pPr>
              <w:pStyle w:val="nTable"/>
              <w:spacing w:after="40"/>
              <w:rPr>
                <w:sz w:val="19"/>
              </w:rPr>
            </w:pPr>
            <w:r>
              <w:rPr>
                <w:sz w:val="19"/>
              </w:rPr>
              <w:t>23 Dec 1994</w:t>
            </w:r>
          </w:p>
        </w:tc>
        <w:tc>
          <w:tcPr>
            <w:tcW w:w="2549"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325" w:type="dxa"/>
          </w:tcPr>
          <w:p>
            <w:pPr>
              <w:pStyle w:val="nTable"/>
              <w:spacing w:after="40"/>
              <w:ind w:right="113"/>
              <w:rPr>
                <w:sz w:val="19"/>
              </w:rPr>
            </w:pPr>
            <w:r>
              <w:rPr>
                <w:i/>
                <w:sz w:val="19"/>
              </w:rPr>
              <w:t xml:space="preserve">Sentencing (Consequential Provisions) Act 1995 </w:t>
            </w:r>
            <w:r>
              <w:rPr>
                <w:sz w:val="19"/>
              </w:rPr>
              <w:t>Pt. 19, 20 and s. 147</w:t>
            </w:r>
            <w:r>
              <w:rPr>
                <w:sz w:val="19"/>
                <w:vertAlign w:val="superscript"/>
              </w:rPr>
              <w:t> 19</w:t>
            </w:r>
          </w:p>
        </w:tc>
        <w:tc>
          <w:tcPr>
            <w:tcW w:w="1134" w:type="dxa"/>
            <w:gridSpan w:val="2"/>
          </w:tcPr>
          <w:p>
            <w:pPr>
              <w:pStyle w:val="nTable"/>
              <w:spacing w:after="40"/>
              <w:rPr>
                <w:sz w:val="19"/>
              </w:rPr>
            </w:pPr>
            <w:r>
              <w:rPr>
                <w:sz w:val="19"/>
              </w:rPr>
              <w:t>78 of 1995</w:t>
            </w:r>
          </w:p>
        </w:tc>
        <w:tc>
          <w:tcPr>
            <w:tcW w:w="1134" w:type="dxa"/>
            <w:gridSpan w:val="2"/>
          </w:tcPr>
          <w:p>
            <w:pPr>
              <w:pStyle w:val="nTable"/>
              <w:spacing w:after="40"/>
              <w:rPr>
                <w:sz w:val="19"/>
              </w:rPr>
            </w:pPr>
            <w:r>
              <w:rPr>
                <w:sz w:val="19"/>
              </w:rPr>
              <w:t>16 Jan 1996</w:t>
            </w:r>
          </w:p>
        </w:tc>
        <w:tc>
          <w:tcPr>
            <w:tcW w:w="2549"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325" w:type="dxa"/>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49" w:type="dxa"/>
          </w:tcPr>
          <w:p>
            <w:pPr>
              <w:pStyle w:val="nTable"/>
              <w:spacing w:after="40"/>
              <w:rPr>
                <w:sz w:val="19"/>
              </w:rPr>
            </w:pPr>
            <w:r>
              <w:rPr>
                <w:sz w:val="19"/>
              </w:rPr>
              <w:t>1 Jul 1996 (see s. 2)</w:t>
            </w:r>
          </w:p>
        </w:tc>
      </w:tr>
      <w:tr>
        <w:trPr>
          <w:cantSplit/>
        </w:trPr>
        <w:tc>
          <w:tcPr>
            <w:tcW w:w="2325" w:type="dxa"/>
          </w:tcPr>
          <w:p>
            <w:pPr>
              <w:pStyle w:val="nTable"/>
              <w:spacing w:after="40"/>
              <w:ind w:right="113"/>
              <w:rPr>
                <w:sz w:val="19"/>
              </w:rPr>
            </w:pPr>
            <w:r>
              <w:rPr>
                <w:i/>
                <w:sz w:val="19"/>
              </w:rPr>
              <w:t>Criminal Code Amendment Act 1996</w:t>
            </w:r>
          </w:p>
        </w:tc>
        <w:tc>
          <w:tcPr>
            <w:tcW w:w="1134" w:type="dxa"/>
            <w:gridSpan w:val="2"/>
          </w:tcPr>
          <w:p>
            <w:pPr>
              <w:pStyle w:val="nTable"/>
              <w:spacing w:after="40"/>
              <w:rPr>
                <w:sz w:val="19"/>
              </w:rPr>
            </w:pPr>
            <w:r>
              <w:rPr>
                <w:sz w:val="19"/>
              </w:rPr>
              <w:t>34 of 1996</w:t>
            </w:r>
          </w:p>
        </w:tc>
        <w:tc>
          <w:tcPr>
            <w:tcW w:w="1134" w:type="dxa"/>
            <w:gridSpan w:val="2"/>
          </w:tcPr>
          <w:p>
            <w:pPr>
              <w:pStyle w:val="nTable"/>
              <w:spacing w:after="40"/>
              <w:rPr>
                <w:sz w:val="19"/>
              </w:rPr>
            </w:pPr>
            <w:r>
              <w:rPr>
                <w:sz w:val="19"/>
              </w:rPr>
              <w:t>27 Sep 1996</w:t>
            </w:r>
          </w:p>
        </w:tc>
        <w:tc>
          <w:tcPr>
            <w:tcW w:w="2549" w:type="dxa"/>
          </w:tcPr>
          <w:p>
            <w:pPr>
              <w:pStyle w:val="nTable"/>
              <w:spacing w:after="40"/>
              <w:rPr>
                <w:sz w:val="19"/>
              </w:rPr>
            </w:pPr>
            <w:r>
              <w:rPr>
                <w:sz w:val="19"/>
              </w:rPr>
              <w:t>27 Sep 1996 (see s. 2)</w:t>
            </w:r>
          </w:p>
        </w:tc>
      </w:tr>
      <w:tr>
        <w:trPr>
          <w:cantSplit/>
        </w:trPr>
        <w:tc>
          <w:tcPr>
            <w:tcW w:w="2325"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3, 4</w:t>
            </w:r>
          </w:p>
        </w:tc>
        <w:tc>
          <w:tcPr>
            <w:tcW w:w="1134" w:type="dxa"/>
            <w:gridSpan w:val="2"/>
          </w:tcPr>
          <w:p>
            <w:pPr>
              <w:pStyle w:val="nTable"/>
              <w:spacing w:after="40"/>
              <w:rPr>
                <w:sz w:val="19"/>
              </w:rPr>
            </w:pPr>
            <w:r>
              <w:rPr>
                <w:sz w:val="19"/>
              </w:rPr>
              <w:t>36 of 1996</w:t>
            </w:r>
          </w:p>
        </w:tc>
        <w:tc>
          <w:tcPr>
            <w:tcW w:w="1134" w:type="dxa"/>
            <w:gridSpan w:val="2"/>
          </w:tcPr>
          <w:p>
            <w:pPr>
              <w:pStyle w:val="nTable"/>
              <w:spacing w:after="40"/>
              <w:rPr>
                <w:sz w:val="19"/>
              </w:rPr>
            </w:pPr>
            <w:r>
              <w:rPr>
                <w:sz w:val="19"/>
              </w:rPr>
              <w:t>10 Oct 1996</w:t>
            </w:r>
          </w:p>
        </w:tc>
        <w:tc>
          <w:tcPr>
            <w:tcW w:w="2549" w:type="dxa"/>
          </w:tcPr>
          <w:p>
            <w:pPr>
              <w:pStyle w:val="nTable"/>
              <w:spacing w:after="40"/>
              <w:rPr>
                <w:sz w:val="19"/>
              </w:rPr>
            </w:pPr>
            <w:r>
              <w:rPr>
                <w:sz w:val="19"/>
              </w:rPr>
              <w:t>10 Oct 1996 (see s. 2)</w:t>
            </w:r>
          </w:p>
        </w:tc>
      </w:tr>
      <w:tr>
        <w:trPr>
          <w:cantSplit/>
        </w:trPr>
        <w:tc>
          <w:tcPr>
            <w:tcW w:w="2325" w:type="dxa"/>
          </w:tcPr>
          <w:p>
            <w:pPr>
              <w:pStyle w:val="nTable"/>
              <w:spacing w:after="40"/>
              <w:ind w:right="113"/>
              <w:rPr>
                <w:sz w:val="19"/>
              </w:rPr>
            </w:pPr>
            <w:r>
              <w:rPr>
                <w:i/>
                <w:sz w:val="19"/>
              </w:rPr>
              <w:t>Censorship Act 1996</w:t>
            </w:r>
            <w:r>
              <w:rPr>
                <w:sz w:val="19"/>
              </w:rPr>
              <w:t xml:space="preserve"> s. 152(1) and (2)</w:t>
            </w:r>
          </w:p>
        </w:tc>
        <w:tc>
          <w:tcPr>
            <w:tcW w:w="1134" w:type="dxa"/>
            <w:gridSpan w:val="2"/>
          </w:tcPr>
          <w:p>
            <w:pPr>
              <w:pStyle w:val="nTable"/>
              <w:spacing w:after="40"/>
              <w:rPr>
                <w:sz w:val="19"/>
              </w:rPr>
            </w:pPr>
            <w:r>
              <w:rPr>
                <w:sz w:val="19"/>
              </w:rPr>
              <w:t>40 of 1996</w:t>
            </w:r>
          </w:p>
        </w:tc>
        <w:tc>
          <w:tcPr>
            <w:tcW w:w="1134" w:type="dxa"/>
            <w:gridSpan w:val="2"/>
          </w:tcPr>
          <w:p>
            <w:pPr>
              <w:pStyle w:val="nTable"/>
              <w:spacing w:after="40"/>
              <w:rPr>
                <w:sz w:val="19"/>
              </w:rPr>
            </w:pPr>
            <w:r>
              <w:rPr>
                <w:sz w:val="19"/>
              </w:rPr>
              <w:t>10 Oct 1996</w:t>
            </w:r>
          </w:p>
        </w:tc>
        <w:tc>
          <w:tcPr>
            <w:tcW w:w="2549"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325" w:type="dxa"/>
          </w:tcPr>
          <w:p>
            <w:pPr>
              <w:pStyle w:val="nTable"/>
              <w:spacing w:after="40"/>
              <w:ind w:right="113"/>
              <w:rPr>
                <w:sz w:val="19"/>
              </w:rPr>
            </w:pPr>
            <w:r>
              <w:rPr>
                <w:i/>
                <w:sz w:val="19"/>
              </w:rPr>
              <w:t>Criminal Code Amendment Act (No. 2) 1996</w:t>
            </w:r>
            <w:r>
              <w:rPr>
                <w:sz w:val="19"/>
              </w:rPr>
              <w:t> </w:t>
            </w:r>
            <w:r>
              <w:rPr>
                <w:sz w:val="19"/>
                <w:vertAlign w:val="superscript"/>
              </w:rPr>
              <w:t>6</w:t>
            </w:r>
          </w:p>
        </w:tc>
        <w:tc>
          <w:tcPr>
            <w:tcW w:w="1134" w:type="dxa"/>
            <w:gridSpan w:val="2"/>
          </w:tcPr>
          <w:p>
            <w:pPr>
              <w:pStyle w:val="nTable"/>
              <w:spacing w:after="40"/>
              <w:rPr>
                <w:sz w:val="19"/>
              </w:rPr>
            </w:pPr>
            <w:r>
              <w:rPr>
                <w:sz w:val="19"/>
              </w:rPr>
              <w:t>60 of 1996</w:t>
            </w:r>
          </w:p>
        </w:tc>
        <w:tc>
          <w:tcPr>
            <w:tcW w:w="1134" w:type="dxa"/>
            <w:gridSpan w:val="2"/>
          </w:tcPr>
          <w:p>
            <w:pPr>
              <w:pStyle w:val="nTable"/>
              <w:spacing w:after="40"/>
              <w:rPr>
                <w:sz w:val="19"/>
              </w:rPr>
            </w:pPr>
            <w:r>
              <w:rPr>
                <w:sz w:val="19"/>
              </w:rPr>
              <w:t>11 Nov 1996</w:t>
            </w:r>
          </w:p>
        </w:tc>
        <w:tc>
          <w:tcPr>
            <w:tcW w:w="2549" w:type="dxa"/>
          </w:tcPr>
          <w:p>
            <w:pPr>
              <w:pStyle w:val="nTable"/>
              <w:spacing w:after="40"/>
              <w:rPr>
                <w:sz w:val="19"/>
              </w:rPr>
            </w:pPr>
            <w:r>
              <w:rPr>
                <w:sz w:val="19"/>
              </w:rPr>
              <w:t>s. 1 and 2: 11 Nov 1996;</w:t>
            </w:r>
            <w:r>
              <w:rPr>
                <w:sz w:val="19"/>
              </w:rPr>
              <w:br/>
              <w:t xml:space="preserve">Act other than s. 1 and 2: 14 Nov 1996 (see s. 2 and </w:t>
            </w:r>
            <w:r>
              <w:rPr>
                <w:i/>
                <w:sz w:val="19"/>
              </w:rPr>
              <w:t>Gazette</w:t>
            </w:r>
            <w:r>
              <w:rPr>
                <w:sz w:val="19"/>
              </w:rPr>
              <w:t xml:space="preserve"> 13 Nov 1996 p. 6439)</w:t>
            </w:r>
          </w:p>
        </w:tc>
      </w:tr>
      <w:tr>
        <w:trPr>
          <w:cantSplit/>
        </w:trPr>
        <w:tc>
          <w:tcPr>
            <w:tcW w:w="2325" w:type="dxa"/>
          </w:tcPr>
          <w:p>
            <w:pPr>
              <w:pStyle w:val="nTable"/>
              <w:spacing w:after="40"/>
              <w:ind w:right="113"/>
              <w:rPr>
                <w:sz w:val="19"/>
              </w:rPr>
            </w:pPr>
            <w:r>
              <w:rPr>
                <w:i/>
                <w:sz w:val="19"/>
              </w:rPr>
              <w:t xml:space="preserve">Mental Health (Consequential Provisions) Act 1996 </w:t>
            </w:r>
            <w:r>
              <w:rPr>
                <w:sz w:val="19"/>
              </w:rPr>
              <w:t>Pt. 4</w:t>
            </w:r>
            <w:r>
              <w:rPr>
                <w:sz w:val="19"/>
                <w:vertAlign w:val="superscript"/>
              </w:rPr>
              <w:t> 20</w:t>
            </w:r>
          </w:p>
        </w:tc>
        <w:tc>
          <w:tcPr>
            <w:tcW w:w="1134" w:type="dxa"/>
            <w:gridSpan w:val="2"/>
          </w:tcPr>
          <w:p>
            <w:pPr>
              <w:pStyle w:val="nTable"/>
              <w:keepNext/>
              <w:spacing w:after="40"/>
              <w:rPr>
                <w:sz w:val="19"/>
              </w:rPr>
            </w:pPr>
            <w:r>
              <w:rPr>
                <w:sz w:val="19"/>
              </w:rPr>
              <w:t>69 of 1996</w:t>
            </w:r>
          </w:p>
        </w:tc>
        <w:tc>
          <w:tcPr>
            <w:tcW w:w="1134" w:type="dxa"/>
            <w:gridSpan w:val="2"/>
          </w:tcPr>
          <w:p>
            <w:pPr>
              <w:pStyle w:val="nTable"/>
              <w:keepNext/>
              <w:spacing w:after="40"/>
              <w:rPr>
                <w:sz w:val="19"/>
              </w:rPr>
            </w:pPr>
            <w:r>
              <w:rPr>
                <w:sz w:val="19"/>
              </w:rPr>
              <w:t>13 Nov 1996</w:t>
            </w:r>
          </w:p>
        </w:tc>
        <w:tc>
          <w:tcPr>
            <w:tcW w:w="2549" w:type="dxa"/>
          </w:tcPr>
          <w:p>
            <w:pPr>
              <w:pStyle w:val="nTable"/>
              <w:keepNext/>
              <w:spacing w:after="40"/>
              <w:rPr>
                <w:sz w:val="19"/>
              </w:rPr>
            </w:pPr>
            <w:r>
              <w:rPr>
                <w:sz w:val="19"/>
              </w:rPr>
              <w:t>13 Nov 1997 (see s. 2)</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325" w:type="dxa"/>
          </w:tcPr>
          <w:p>
            <w:pPr>
              <w:pStyle w:val="nTable"/>
              <w:spacing w:after="40"/>
              <w:ind w:right="113"/>
              <w:rPr>
                <w:sz w:val="19"/>
              </w:rPr>
            </w:pPr>
            <w:r>
              <w:rPr>
                <w:i/>
                <w:sz w:val="19"/>
              </w:rPr>
              <w:t xml:space="preserve">Restraining Orders Act 1997 </w:t>
            </w:r>
            <w:r>
              <w:rPr>
                <w:sz w:val="19"/>
              </w:rPr>
              <w:t>s. 83</w:t>
            </w:r>
          </w:p>
        </w:tc>
        <w:tc>
          <w:tcPr>
            <w:tcW w:w="1134" w:type="dxa"/>
            <w:gridSpan w:val="2"/>
          </w:tcPr>
          <w:p>
            <w:pPr>
              <w:pStyle w:val="nTable"/>
              <w:spacing w:after="40"/>
              <w:rPr>
                <w:sz w:val="19"/>
              </w:rPr>
            </w:pPr>
            <w:r>
              <w:rPr>
                <w:sz w:val="19"/>
              </w:rPr>
              <w:t>19 of 1997</w:t>
            </w:r>
          </w:p>
        </w:tc>
        <w:tc>
          <w:tcPr>
            <w:tcW w:w="1134" w:type="dxa"/>
            <w:gridSpan w:val="2"/>
          </w:tcPr>
          <w:p>
            <w:pPr>
              <w:pStyle w:val="nTable"/>
              <w:spacing w:after="40"/>
              <w:rPr>
                <w:sz w:val="19"/>
              </w:rPr>
            </w:pPr>
            <w:r>
              <w:rPr>
                <w:sz w:val="19"/>
              </w:rPr>
              <w:t>28 Aug 1997</w:t>
            </w:r>
          </w:p>
        </w:tc>
        <w:tc>
          <w:tcPr>
            <w:tcW w:w="2549"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325"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gridSpan w:val="2"/>
          </w:tcPr>
          <w:p>
            <w:pPr>
              <w:pStyle w:val="nTable"/>
              <w:spacing w:after="40"/>
              <w:rPr>
                <w:sz w:val="19"/>
              </w:rPr>
            </w:pPr>
            <w:r>
              <w:rPr>
                <w:sz w:val="19"/>
              </w:rPr>
              <w:t>49 of 1997</w:t>
            </w:r>
          </w:p>
        </w:tc>
        <w:tc>
          <w:tcPr>
            <w:tcW w:w="1134" w:type="dxa"/>
            <w:gridSpan w:val="2"/>
          </w:tcPr>
          <w:p>
            <w:pPr>
              <w:pStyle w:val="nTable"/>
              <w:spacing w:after="40"/>
              <w:rPr>
                <w:sz w:val="19"/>
              </w:rPr>
            </w:pPr>
            <w:r>
              <w:rPr>
                <w:sz w:val="19"/>
              </w:rPr>
              <w:t>10 Dec 1997</w:t>
            </w:r>
          </w:p>
        </w:tc>
        <w:tc>
          <w:tcPr>
            <w:tcW w:w="2549" w:type="dxa"/>
          </w:tcPr>
          <w:p>
            <w:pPr>
              <w:pStyle w:val="nTable"/>
              <w:spacing w:after="40"/>
              <w:rPr>
                <w:sz w:val="19"/>
              </w:rPr>
            </w:pPr>
            <w:r>
              <w:rPr>
                <w:sz w:val="19"/>
              </w:rPr>
              <w:t>10 Dec 1997 (see s. 2)</w:t>
            </w:r>
          </w:p>
        </w:tc>
      </w:tr>
      <w:tr>
        <w:trPr>
          <w:cantSplit/>
        </w:trPr>
        <w:tc>
          <w:tcPr>
            <w:tcW w:w="2325" w:type="dxa"/>
          </w:tcPr>
          <w:p>
            <w:pPr>
              <w:pStyle w:val="nTable"/>
              <w:spacing w:after="40"/>
              <w:ind w:right="113"/>
              <w:rPr>
                <w:sz w:val="19"/>
              </w:rPr>
            </w:pPr>
            <w:r>
              <w:rPr>
                <w:i/>
                <w:sz w:val="19"/>
              </w:rPr>
              <w:t xml:space="preserve">Statutes (Repeals and Minor Amendments) Act 1997 </w:t>
            </w:r>
            <w:r>
              <w:rPr>
                <w:sz w:val="19"/>
              </w:rPr>
              <w:t>s. 45</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49" w:type="dxa"/>
          </w:tcPr>
          <w:p>
            <w:pPr>
              <w:pStyle w:val="nTable"/>
              <w:spacing w:after="40"/>
              <w:rPr>
                <w:sz w:val="19"/>
              </w:rPr>
            </w:pPr>
            <w:r>
              <w:rPr>
                <w:sz w:val="19"/>
              </w:rPr>
              <w:t>15 Dec 1997 (see s. 2(1))</w:t>
            </w:r>
          </w:p>
        </w:tc>
      </w:tr>
      <w:tr>
        <w:trPr>
          <w:cantSplit/>
        </w:trPr>
        <w:tc>
          <w:tcPr>
            <w:tcW w:w="2325" w:type="dxa"/>
          </w:tcPr>
          <w:p>
            <w:pPr>
              <w:pStyle w:val="nTable"/>
              <w:spacing w:after="40"/>
              <w:ind w:right="113"/>
              <w:rPr>
                <w:sz w:val="19"/>
              </w:rPr>
            </w:pPr>
            <w:r>
              <w:rPr>
                <w:i/>
                <w:sz w:val="19"/>
              </w:rPr>
              <w:t xml:space="preserve">Acts Amendment (Abortion) Act 1998 </w:t>
            </w:r>
            <w:r>
              <w:rPr>
                <w:sz w:val="19"/>
              </w:rPr>
              <w:t>Pt. 2</w:t>
            </w:r>
          </w:p>
        </w:tc>
        <w:tc>
          <w:tcPr>
            <w:tcW w:w="1134" w:type="dxa"/>
            <w:gridSpan w:val="2"/>
          </w:tcPr>
          <w:p>
            <w:pPr>
              <w:pStyle w:val="nTable"/>
              <w:spacing w:after="40"/>
              <w:rPr>
                <w:sz w:val="19"/>
              </w:rPr>
            </w:pPr>
            <w:r>
              <w:rPr>
                <w:sz w:val="19"/>
              </w:rPr>
              <w:t>15 of 1998</w:t>
            </w:r>
          </w:p>
        </w:tc>
        <w:tc>
          <w:tcPr>
            <w:tcW w:w="1134" w:type="dxa"/>
            <w:gridSpan w:val="2"/>
          </w:tcPr>
          <w:p>
            <w:pPr>
              <w:pStyle w:val="nTable"/>
              <w:spacing w:after="40"/>
              <w:rPr>
                <w:sz w:val="19"/>
              </w:rPr>
            </w:pPr>
            <w:r>
              <w:rPr>
                <w:sz w:val="19"/>
              </w:rPr>
              <w:t>26 May 1998</w:t>
            </w:r>
          </w:p>
        </w:tc>
        <w:tc>
          <w:tcPr>
            <w:tcW w:w="2549" w:type="dxa"/>
          </w:tcPr>
          <w:p>
            <w:pPr>
              <w:pStyle w:val="nTable"/>
              <w:spacing w:after="40"/>
              <w:rPr>
                <w:sz w:val="19"/>
              </w:rPr>
            </w:pPr>
            <w:r>
              <w:rPr>
                <w:sz w:val="19"/>
              </w:rPr>
              <w:t>26 May 1998 (see s. 2)</w:t>
            </w:r>
          </w:p>
        </w:tc>
      </w:tr>
      <w:tr>
        <w:trPr>
          <w:cantSplit/>
        </w:trPr>
        <w:tc>
          <w:tcPr>
            <w:tcW w:w="2325" w:type="dxa"/>
          </w:tcPr>
          <w:p>
            <w:pPr>
              <w:pStyle w:val="nTable"/>
              <w:spacing w:after="40"/>
              <w:ind w:right="113"/>
              <w:rPr>
                <w:sz w:val="19"/>
              </w:rPr>
            </w:pPr>
            <w:r>
              <w:rPr>
                <w:i/>
                <w:sz w:val="19"/>
              </w:rPr>
              <w:t xml:space="preserve">Criminal Law Amendment Act (No. 2) 1998 </w:t>
            </w:r>
            <w:r>
              <w:rPr>
                <w:sz w:val="19"/>
              </w:rPr>
              <w:t>Pt. 2</w:t>
            </w:r>
          </w:p>
        </w:tc>
        <w:tc>
          <w:tcPr>
            <w:tcW w:w="1134" w:type="dxa"/>
            <w:gridSpan w:val="2"/>
          </w:tcPr>
          <w:p>
            <w:pPr>
              <w:pStyle w:val="nTable"/>
              <w:spacing w:after="40"/>
              <w:rPr>
                <w:sz w:val="19"/>
              </w:rPr>
            </w:pPr>
            <w:r>
              <w:rPr>
                <w:sz w:val="19"/>
              </w:rPr>
              <w:t>29 of 1998</w:t>
            </w:r>
          </w:p>
        </w:tc>
        <w:tc>
          <w:tcPr>
            <w:tcW w:w="1134" w:type="dxa"/>
            <w:gridSpan w:val="2"/>
          </w:tcPr>
          <w:p>
            <w:pPr>
              <w:pStyle w:val="nTable"/>
              <w:spacing w:after="40"/>
              <w:rPr>
                <w:sz w:val="19"/>
              </w:rPr>
            </w:pPr>
            <w:r>
              <w:rPr>
                <w:sz w:val="19"/>
              </w:rPr>
              <w:t>6 Jul 1998</w:t>
            </w:r>
          </w:p>
        </w:tc>
        <w:tc>
          <w:tcPr>
            <w:tcW w:w="2549" w:type="dxa"/>
          </w:tcPr>
          <w:p>
            <w:pPr>
              <w:pStyle w:val="nTable"/>
              <w:spacing w:after="40"/>
              <w:rPr>
                <w:sz w:val="19"/>
              </w:rPr>
            </w:pPr>
            <w:r>
              <w:rPr>
                <w:sz w:val="19"/>
              </w:rPr>
              <w:t>3 Aug 1998</w:t>
            </w:r>
          </w:p>
        </w:tc>
      </w:tr>
      <w:tr>
        <w:trPr>
          <w:cantSplit/>
        </w:trPr>
        <w:tc>
          <w:tcPr>
            <w:tcW w:w="2325" w:type="dxa"/>
          </w:tcPr>
          <w:p>
            <w:pPr>
              <w:pStyle w:val="nTable"/>
              <w:spacing w:after="40"/>
              <w:ind w:right="113"/>
              <w:rPr>
                <w:sz w:val="19"/>
              </w:rPr>
            </w:pPr>
            <w:r>
              <w:rPr>
                <w:i/>
                <w:sz w:val="19"/>
              </w:rPr>
              <w:t xml:space="preserve">Criminal Law Amendment Act (No. 1) 1998 </w:t>
            </w:r>
            <w:r>
              <w:rPr>
                <w:sz w:val="19"/>
              </w:rPr>
              <w:t>Pt. 2</w:t>
            </w:r>
          </w:p>
        </w:tc>
        <w:tc>
          <w:tcPr>
            <w:tcW w:w="1134" w:type="dxa"/>
            <w:gridSpan w:val="2"/>
          </w:tcPr>
          <w:p>
            <w:pPr>
              <w:pStyle w:val="nTable"/>
              <w:spacing w:after="40"/>
              <w:rPr>
                <w:sz w:val="19"/>
              </w:rPr>
            </w:pPr>
            <w:r>
              <w:rPr>
                <w:sz w:val="19"/>
              </w:rPr>
              <w:t>38 of 1998</w:t>
            </w:r>
          </w:p>
        </w:tc>
        <w:tc>
          <w:tcPr>
            <w:tcW w:w="1134" w:type="dxa"/>
            <w:gridSpan w:val="2"/>
          </w:tcPr>
          <w:p>
            <w:pPr>
              <w:pStyle w:val="nTable"/>
              <w:spacing w:after="40"/>
              <w:rPr>
                <w:sz w:val="19"/>
              </w:rPr>
            </w:pPr>
            <w:r>
              <w:rPr>
                <w:sz w:val="19"/>
              </w:rPr>
              <w:t>25 Sep 1998</w:t>
            </w:r>
          </w:p>
        </w:tc>
        <w:tc>
          <w:tcPr>
            <w:tcW w:w="2549" w:type="dxa"/>
          </w:tcPr>
          <w:p>
            <w:pPr>
              <w:pStyle w:val="nTable"/>
              <w:spacing w:after="40"/>
              <w:rPr>
                <w:sz w:val="19"/>
              </w:rPr>
            </w:pPr>
            <w:r>
              <w:rPr>
                <w:sz w:val="19"/>
              </w:rPr>
              <w:t>23 Oct 1998</w:t>
            </w:r>
          </w:p>
        </w:tc>
      </w:tr>
      <w:tr>
        <w:trPr>
          <w:cantSplit/>
        </w:trPr>
        <w:tc>
          <w:tcPr>
            <w:tcW w:w="2325" w:type="dxa"/>
          </w:tcPr>
          <w:p>
            <w:pPr>
              <w:pStyle w:val="nTable"/>
              <w:spacing w:after="40"/>
              <w:ind w:right="113"/>
              <w:rPr>
                <w:sz w:val="19"/>
              </w:rPr>
            </w:pPr>
            <w:r>
              <w:rPr>
                <w:i/>
                <w:sz w:val="19"/>
              </w:rPr>
              <w:t xml:space="preserve">Acts Repeal and Amendment (Births, Deaths and Marriages </w:t>
            </w:r>
            <w:r>
              <w:rPr>
                <w:i/>
                <w:spacing w:val="-2"/>
                <w:sz w:val="19"/>
              </w:rPr>
              <w:t xml:space="preserve">Registration) </w:t>
            </w:r>
            <w:r>
              <w:rPr>
                <w:rFonts w:ascii="Times" w:hAnsi="Times"/>
                <w:i/>
                <w:spacing w:val="-2"/>
                <w:sz w:val="19"/>
              </w:rPr>
              <w:t xml:space="preserve">Act 1998 </w:t>
            </w:r>
            <w:r>
              <w:rPr>
                <w:rFonts w:ascii="Times" w:hAnsi="Times"/>
                <w:iCs/>
                <w:spacing w:val="-2"/>
                <w:sz w:val="19"/>
              </w:rPr>
              <w:t>s.</w:t>
            </w:r>
            <w:r>
              <w:rPr>
                <w:rFonts w:ascii="Times" w:hAnsi="Times"/>
                <w:spacing w:val="-2"/>
                <w:sz w:val="19"/>
              </w:rPr>
              <w:t> 10</w:t>
            </w:r>
          </w:p>
        </w:tc>
        <w:tc>
          <w:tcPr>
            <w:tcW w:w="1134" w:type="dxa"/>
            <w:gridSpan w:val="2"/>
          </w:tcPr>
          <w:p>
            <w:pPr>
              <w:pStyle w:val="nTable"/>
              <w:keepNext/>
              <w:spacing w:after="40"/>
              <w:rPr>
                <w:sz w:val="19"/>
              </w:rPr>
            </w:pPr>
            <w:r>
              <w:rPr>
                <w:sz w:val="19"/>
              </w:rPr>
              <w:t>40 of 1998</w:t>
            </w:r>
          </w:p>
        </w:tc>
        <w:tc>
          <w:tcPr>
            <w:tcW w:w="1134" w:type="dxa"/>
            <w:gridSpan w:val="2"/>
          </w:tcPr>
          <w:p>
            <w:pPr>
              <w:pStyle w:val="nTable"/>
              <w:keepNext/>
              <w:spacing w:after="40"/>
              <w:rPr>
                <w:sz w:val="19"/>
              </w:rPr>
            </w:pPr>
            <w:r>
              <w:rPr>
                <w:sz w:val="19"/>
              </w:rPr>
              <w:t>30 Oct 1998</w:t>
            </w:r>
          </w:p>
        </w:tc>
        <w:tc>
          <w:tcPr>
            <w:tcW w:w="2549"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325" w:type="dxa"/>
          </w:tcPr>
          <w:p>
            <w:pPr>
              <w:pStyle w:val="nTable"/>
              <w:spacing w:after="40"/>
              <w:ind w:right="113"/>
              <w:rPr>
                <w:sz w:val="19"/>
              </w:rPr>
            </w:pPr>
            <w:r>
              <w:rPr>
                <w:i/>
                <w:sz w:val="19"/>
              </w:rPr>
              <w:t xml:space="preserve">Acts Amendment (Video and Audio Links) Act 1998 </w:t>
            </w:r>
            <w:r>
              <w:rPr>
                <w:sz w:val="19"/>
              </w:rPr>
              <w:t>Pt. 2</w:t>
            </w:r>
          </w:p>
        </w:tc>
        <w:tc>
          <w:tcPr>
            <w:tcW w:w="1134" w:type="dxa"/>
            <w:gridSpan w:val="2"/>
          </w:tcPr>
          <w:p>
            <w:pPr>
              <w:pStyle w:val="nTable"/>
              <w:spacing w:after="40"/>
              <w:rPr>
                <w:sz w:val="19"/>
              </w:rPr>
            </w:pPr>
            <w:r>
              <w:rPr>
                <w:sz w:val="19"/>
              </w:rPr>
              <w:t>48 of 1998</w:t>
            </w:r>
          </w:p>
        </w:tc>
        <w:tc>
          <w:tcPr>
            <w:tcW w:w="1134" w:type="dxa"/>
            <w:gridSpan w:val="2"/>
          </w:tcPr>
          <w:p>
            <w:pPr>
              <w:pStyle w:val="nTable"/>
              <w:spacing w:after="40"/>
              <w:rPr>
                <w:sz w:val="19"/>
              </w:rPr>
            </w:pPr>
            <w:r>
              <w:rPr>
                <w:sz w:val="19"/>
              </w:rPr>
              <w:t>19 Nov 1998</w:t>
            </w:r>
          </w:p>
        </w:tc>
        <w:tc>
          <w:tcPr>
            <w:tcW w:w="2549"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325" w:type="dxa"/>
          </w:tcPr>
          <w:p>
            <w:pPr>
              <w:pStyle w:val="nTable"/>
              <w:spacing w:after="40"/>
              <w:ind w:right="113"/>
              <w:rPr>
                <w:sz w:val="19"/>
              </w:rPr>
            </w:pPr>
            <w:r>
              <w:rPr>
                <w:i/>
                <w:sz w:val="19"/>
              </w:rPr>
              <w:t xml:space="preserve">Acts Amendment (Criminal Procedure) Act 1999 </w:t>
            </w:r>
            <w:r>
              <w:rPr>
                <w:sz w:val="19"/>
              </w:rPr>
              <w:t>Pt. 2</w:t>
            </w:r>
          </w:p>
        </w:tc>
        <w:tc>
          <w:tcPr>
            <w:tcW w:w="1134" w:type="dxa"/>
            <w:gridSpan w:val="2"/>
          </w:tcPr>
          <w:p>
            <w:pPr>
              <w:pStyle w:val="nTable"/>
              <w:spacing w:after="40"/>
              <w:rPr>
                <w:sz w:val="19"/>
              </w:rPr>
            </w:pPr>
            <w:r>
              <w:rPr>
                <w:sz w:val="19"/>
              </w:rPr>
              <w:t>10 of 1999</w:t>
            </w:r>
          </w:p>
        </w:tc>
        <w:tc>
          <w:tcPr>
            <w:tcW w:w="1134" w:type="dxa"/>
            <w:gridSpan w:val="2"/>
          </w:tcPr>
          <w:p>
            <w:pPr>
              <w:pStyle w:val="nTable"/>
              <w:spacing w:after="40"/>
              <w:rPr>
                <w:sz w:val="19"/>
              </w:rPr>
            </w:pPr>
            <w:r>
              <w:rPr>
                <w:sz w:val="19"/>
              </w:rPr>
              <w:t>5 May 1999</w:t>
            </w:r>
          </w:p>
        </w:tc>
        <w:tc>
          <w:tcPr>
            <w:tcW w:w="2549"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325" w:type="dxa"/>
          </w:tcPr>
          <w:p>
            <w:pPr>
              <w:pStyle w:val="nTable"/>
              <w:spacing w:after="40"/>
              <w:ind w:right="113"/>
              <w:rPr>
                <w:i/>
                <w:sz w:val="19"/>
              </w:rPr>
            </w:pPr>
            <w:r>
              <w:rPr>
                <w:i/>
                <w:sz w:val="19"/>
              </w:rPr>
              <w:t>Criminal Code Amendment Act 1999</w:t>
            </w:r>
          </w:p>
        </w:tc>
        <w:tc>
          <w:tcPr>
            <w:tcW w:w="1134" w:type="dxa"/>
            <w:gridSpan w:val="2"/>
          </w:tcPr>
          <w:p>
            <w:pPr>
              <w:pStyle w:val="nTable"/>
              <w:spacing w:after="40"/>
              <w:rPr>
                <w:sz w:val="19"/>
              </w:rPr>
            </w:pPr>
            <w:r>
              <w:rPr>
                <w:sz w:val="19"/>
              </w:rPr>
              <w:t>35 of 1999</w:t>
            </w:r>
          </w:p>
        </w:tc>
        <w:tc>
          <w:tcPr>
            <w:tcW w:w="1134" w:type="dxa"/>
            <w:gridSpan w:val="2"/>
          </w:tcPr>
          <w:p>
            <w:pPr>
              <w:pStyle w:val="nTable"/>
              <w:spacing w:after="40"/>
              <w:rPr>
                <w:sz w:val="19"/>
              </w:rPr>
            </w:pPr>
            <w:r>
              <w:rPr>
                <w:sz w:val="19"/>
              </w:rPr>
              <w:t>18 Oct 1999</w:t>
            </w:r>
          </w:p>
        </w:tc>
        <w:tc>
          <w:tcPr>
            <w:tcW w:w="2549" w:type="dxa"/>
          </w:tcPr>
          <w:p>
            <w:pPr>
              <w:pStyle w:val="nTable"/>
              <w:spacing w:after="40"/>
              <w:rPr>
                <w:sz w:val="19"/>
              </w:rPr>
            </w:pPr>
            <w:r>
              <w:rPr>
                <w:sz w:val="19"/>
              </w:rPr>
              <w:t>15 Nov 1999</w:t>
            </w:r>
          </w:p>
        </w:tc>
      </w:tr>
      <w:tr>
        <w:trPr>
          <w:cantSplit/>
        </w:trPr>
        <w:tc>
          <w:tcPr>
            <w:tcW w:w="2325" w:type="dxa"/>
          </w:tcPr>
          <w:p>
            <w:pPr>
              <w:pStyle w:val="nTable"/>
              <w:spacing w:after="40"/>
              <w:ind w:right="113"/>
              <w:rPr>
                <w:sz w:val="19"/>
              </w:rPr>
            </w:pPr>
            <w:r>
              <w:rPr>
                <w:i/>
                <w:sz w:val="19"/>
              </w:rPr>
              <w:t xml:space="preserve">Prisons Amendment Act 1999 </w:t>
            </w:r>
            <w:r>
              <w:rPr>
                <w:sz w:val="19"/>
              </w:rPr>
              <w:t>s. 20</w:t>
            </w:r>
          </w:p>
        </w:tc>
        <w:tc>
          <w:tcPr>
            <w:tcW w:w="1134" w:type="dxa"/>
            <w:gridSpan w:val="2"/>
          </w:tcPr>
          <w:p>
            <w:pPr>
              <w:pStyle w:val="nTable"/>
              <w:spacing w:after="40"/>
              <w:rPr>
                <w:sz w:val="19"/>
              </w:rPr>
            </w:pPr>
            <w:r>
              <w:rPr>
                <w:sz w:val="19"/>
              </w:rPr>
              <w:t>43 of 1999</w:t>
            </w:r>
          </w:p>
        </w:tc>
        <w:tc>
          <w:tcPr>
            <w:tcW w:w="1134" w:type="dxa"/>
            <w:gridSpan w:val="2"/>
          </w:tcPr>
          <w:p>
            <w:pPr>
              <w:pStyle w:val="nTable"/>
              <w:spacing w:after="40"/>
              <w:rPr>
                <w:sz w:val="19"/>
              </w:rPr>
            </w:pPr>
            <w:r>
              <w:rPr>
                <w:sz w:val="19"/>
              </w:rPr>
              <w:t>8 Dec 1999</w:t>
            </w:r>
          </w:p>
        </w:tc>
        <w:tc>
          <w:tcPr>
            <w:tcW w:w="2549"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325"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gridSpan w:val="2"/>
          </w:tcPr>
          <w:p>
            <w:pPr>
              <w:pStyle w:val="nTable"/>
              <w:spacing w:after="40"/>
              <w:rPr>
                <w:sz w:val="19"/>
              </w:rPr>
            </w:pPr>
            <w:r>
              <w:rPr>
                <w:sz w:val="19"/>
              </w:rPr>
              <w:t>47 of 1999</w:t>
            </w:r>
          </w:p>
        </w:tc>
        <w:tc>
          <w:tcPr>
            <w:tcW w:w="1134" w:type="dxa"/>
            <w:gridSpan w:val="2"/>
          </w:tcPr>
          <w:p>
            <w:pPr>
              <w:pStyle w:val="nTable"/>
              <w:spacing w:after="40"/>
              <w:rPr>
                <w:sz w:val="19"/>
              </w:rPr>
            </w:pPr>
            <w:r>
              <w:rPr>
                <w:sz w:val="19"/>
              </w:rPr>
              <w:t>8 Dec 1999</w:t>
            </w:r>
          </w:p>
        </w:tc>
        <w:tc>
          <w:tcPr>
            <w:tcW w:w="2549"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325" w:type="dxa"/>
          </w:tcPr>
          <w:p>
            <w:pPr>
              <w:pStyle w:val="nTable"/>
              <w:spacing w:after="40"/>
              <w:rPr>
                <w:sz w:val="19"/>
              </w:rPr>
            </w:pPr>
            <w:r>
              <w:rPr>
                <w:i/>
                <w:sz w:val="19"/>
              </w:rPr>
              <w:t xml:space="preserve">Prostitution Act 2000 </w:t>
            </w:r>
            <w:r>
              <w:rPr>
                <w:sz w:val="19"/>
              </w:rPr>
              <w:t>s. 64</w:t>
            </w:r>
          </w:p>
        </w:tc>
        <w:tc>
          <w:tcPr>
            <w:tcW w:w="1134" w:type="dxa"/>
            <w:gridSpan w:val="2"/>
          </w:tcPr>
          <w:p>
            <w:pPr>
              <w:pStyle w:val="nTable"/>
              <w:spacing w:after="40"/>
              <w:rPr>
                <w:sz w:val="19"/>
              </w:rPr>
            </w:pPr>
            <w:r>
              <w:rPr>
                <w:sz w:val="19"/>
              </w:rPr>
              <w:t xml:space="preserve">17 of 2000 </w:t>
            </w:r>
          </w:p>
        </w:tc>
        <w:tc>
          <w:tcPr>
            <w:tcW w:w="1134" w:type="dxa"/>
            <w:gridSpan w:val="2"/>
          </w:tcPr>
          <w:p>
            <w:pPr>
              <w:pStyle w:val="nTable"/>
              <w:spacing w:after="40"/>
              <w:rPr>
                <w:sz w:val="19"/>
              </w:rPr>
            </w:pPr>
            <w:r>
              <w:rPr>
                <w:sz w:val="19"/>
              </w:rPr>
              <w:t xml:space="preserve">22 Jun 2000 </w:t>
            </w:r>
          </w:p>
        </w:tc>
        <w:tc>
          <w:tcPr>
            <w:tcW w:w="2549"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325" w:type="dxa"/>
          </w:tcPr>
          <w:p>
            <w:pPr>
              <w:pStyle w:val="nTable"/>
              <w:spacing w:after="40"/>
              <w:rPr>
                <w:i/>
                <w:sz w:val="19"/>
              </w:rPr>
            </w:pPr>
            <w:r>
              <w:rPr>
                <w:i/>
                <w:sz w:val="19"/>
              </w:rPr>
              <w:t>Criminal Code Amendment (Home Invasion) Act 2000</w:t>
            </w:r>
          </w:p>
        </w:tc>
        <w:tc>
          <w:tcPr>
            <w:tcW w:w="1134" w:type="dxa"/>
            <w:gridSpan w:val="2"/>
          </w:tcPr>
          <w:p>
            <w:pPr>
              <w:pStyle w:val="nTable"/>
              <w:spacing w:after="40"/>
              <w:rPr>
                <w:sz w:val="19"/>
              </w:rPr>
            </w:pPr>
            <w:r>
              <w:rPr>
                <w:sz w:val="19"/>
              </w:rPr>
              <w:t>45 of 2000</w:t>
            </w:r>
          </w:p>
        </w:tc>
        <w:tc>
          <w:tcPr>
            <w:tcW w:w="1134" w:type="dxa"/>
            <w:gridSpan w:val="2"/>
          </w:tcPr>
          <w:p>
            <w:pPr>
              <w:pStyle w:val="nTable"/>
              <w:spacing w:after="40"/>
              <w:rPr>
                <w:sz w:val="19"/>
              </w:rPr>
            </w:pPr>
            <w:r>
              <w:rPr>
                <w:sz w:val="19"/>
              </w:rPr>
              <w:t>17 Nov 2000</w:t>
            </w:r>
          </w:p>
        </w:tc>
        <w:tc>
          <w:tcPr>
            <w:tcW w:w="2549" w:type="dxa"/>
          </w:tcPr>
          <w:p>
            <w:pPr>
              <w:pStyle w:val="nTable"/>
              <w:spacing w:after="40"/>
              <w:rPr>
                <w:sz w:val="19"/>
              </w:rPr>
            </w:pPr>
            <w:r>
              <w:rPr>
                <w:sz w:val="19"/>
              </w:rPr>
              <w:t>17 Nov 2000 (see s. 2)</w:t>
            </w:r>
          </w:p>
        </w:tc>
      </w:tr>
      <w:tr>
        <w:trPr>
          <w:cantSplit/>
        </w:trPr>
        <w:tc>
          <w:tcPr>
            <w:tcW w:w="2325" w:type="dxa"/>
          </w:tcPr>
          <w:p>
            <w:pPr>
              <w:pStyle w:val="nTable"/>
              <w:spacing w:after="40"/>
              <w:ind w:right="113"/>
              <w:rPr>
                <w:sz w:val="19"/>
              </w:rPr>
            </w:pPr>
            <w:r>
              <w:rPr>
                <w:i/>
                <w:sz w:val="19"/>
              </w:rPr>
              <w:t xml:space="preserve">Acts Amendment (Evidence) Act 2000 </w:t>
            </w:r>
            <w:r>
              <w:rPr>
                <w:sz w:val="19"/>
              </w:rPr>
              <w:t>Pt. 5</w:t>
            </w:r>
          </w:p>
        </w:tc>
        <w:tc>
          <w:tcPr>
            <w:tcW w:w="1134" w:type="dxa"/>
            <w:gridSpan w:val="2"/>
          </w:tcPr>
          <w:p>
            <w:pPr>
              <w:pStyle w:val="nTable"/>
              <w:spacing w:after="40"/>
              <w:rPr>
                <w:sz w:val="19"/>
              </w:rPr>
            </w:pPr>
            <w:r>
              <w:rPr>
                <w:sz w:val="19"/>
              </w:rPr>
              <w:t>71 of 2000</w:t>
            </w:r>
          </w:p>
        </w:tc>
        <w:tc>
          <w:tcPr>
            <w:tcW w:w="1134" w:type="dxa"/>
            <w:gridSpan w:val="2"/>
          </w:tcPr>
          <w:p>
            <w:pPr>
              <w:pStyle w:val="nTable"/>
              <w:spacing w:after="40"/>
              <w:rPr>
                <w:sz w:val="19"/>
              </w:rPr>
            </w:pPr>
            <w:r>
              <w:rPr>
                <w:sz w:val="19"/>
              </w:rPr>
              <w:t>6 Dec 2000</w:t>
            </w:r>
          </w:p>
        </w:tc>
        <w:tc>
          <w:tcPr>
            <w:tcW w:w="2549" w:type="dxa"/>
          </w:tcPr>
          <w:p>
            <w:pPr>
              <w:pStyle w:val="nTable"/>
              <w:spacing w:after="40"/>
              <w:rPr>
                <w:sz w:val="19"/>
              </w:rPr>
            </w:pPr>
            <w:r>
              <w:rPr>
                <w:sz w:val="19"/>
              </w:rPr>
              <w:t>3 Jan 2001</w:t>
            </w:r>
          </w:p>
        </w:tc>
      </w:tr>
      <w:tr>
        <w:trPr>
          <w:cantSplit/>
        </w:trPr>
        <w:tc>
          <w:tcPr>
            <w:tcW w:w="7142" w:type="dxa"/>
            <w:gridSpan w:val="6"/>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325"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gridSpan w:val="2"/>
          </w:tcPr>
          <w:p>
            <w:pPr>
              <w:pStyle w:val="nTable"/>
              <w:spacing w:after="40"/>
              <w:rPr>
                <w:sz w:val="19"/>
              </w:rPr>
            </w:pPr>
            <w:r>
              <w:rPr>
                <w:sz w:val="19"/>
              </w:rPr>
              <w:t>23 of 2001</w:t>
            </w:r>
          </w:p>
        </w:tc>
        <w:tc>
          <w:tcPr>
            <w:tcW w:w="1134" w:type="dxa"/>
            <w:gridSpan w:val="2"/>
          </w:tcPr>
          <w:p>
            <w:pPr>
              <w:pStyle w:val="nTable"/>
              <w:spacing w:after="40"/>
              <w:rPr>
                <w:sz w:val="19"/>
              </w:rPr>
            </w:pPr>
            <w:r>
              <w:rPr>
                <w:sz w:val="19"/>
              </w:rPr>
              <w:t>26 Nov 2001</w:t>
            </w:r>
          </w:p>
        </w:tc>
        <w:tc>
          <w:tcPr>
            <w:tcW w:w="2549" w:type="dxa"/>
          </w:tcPr>
          <w:p>
            <w:pPr>
              <w:pStyle w:val="nTable"/>
              <w:spacing w:after="40"/>
              <w:rPr>
                <w:sz w:val="19"/>
              </w:rPr>
            </w:pPr>
            <w:r>
              <w:rPr>
                <w:sz w:val="19"/>
              </w:rPr>
              <w:t>24 Dec 2001</w:t>
            </w:r>
          </w:p>
        </w:tc>
      </w:tr>
      <w:tr>
        <w:trPr>
          <w:cantSplit/>
        </w:trPr>
        <w:tc>
          <w:tcPr>
            <w:tcW w:w="2325" w:type="dxa"/>
          </w:tcPr>
          <w:p>
            <w:pPr>
              <w:pStyle w:val="nTable"/>
              <w:spacing w:after="40"/>
              <w:rPr>
                <w:i/>
                <w:sz w:val="19"/>
              </w:rPr>
            </w:pPr>
            <w:r>
              <w:rPr>
                <w:i/>
                <w:sz w:val="19"/>
              </w:rPr>
              <w:t>Criminal Code Amendment Act 2001</w:t>
            </w:r>
          </w:p>
        </w:tc>
        <w:tc>
          <w:tcPr>
            <w:tcW w:w="1134" w:type="dxa"/>
            <w:gridSpan w:val="2"/>
          </w:tcPr>
          <w:p>
            <w:pPr>
              <w:pStyle w:val="nTable"/>
              <w:spacing w:after="40"/>
              <w:rPr>
                <w:sz w:val="19"/>
              </w:rPr>
            </w:pPr>
            <w:r>
              <w:rPr>
                <w:sz w:val="19"/>
              </w:rPr>
              <w:t>34 of 2001</w:t>
            </w:r>
          </w:p>
        </w:tc>
        <w:tc>
          <w:tcPr>
            <w:tcW w:w="1134" w:type="dxa"/>
            <w:gridSpan w:val="2"/>
          </w:tcPr>
          <w:p>
            <w:pPr>
              <w:pStyle w:val="nTable"/>
              <w:spacing w:after="40"/>
              <w:rPr>
                <w:sz w:val="19"/>
              </w:rPr>
            </w:pPr>
            <w:r>
              <w:rPr>
                <w:sz w:val="19"/>
              </w:rPr>
              <w:t>7 Jan 2002</w:t>
            </w:r>
          </w:p>
        </w:tc>
        <w:tc>
          <w:tcPr>
            <w:tcW w:w="2549" w:type="dxa"/>
          </w:tcPr>
          <w:p>
            <w:pPr>
              <w:pStyle w:val="nTable"/>
              <w:spacing w:after="40"/>
              <w:rPr>
                <w:sz w:val="19"/>
              </w:rPr>
            </w:pPr>
            <w:r>
              <w:rPr>
                <w:sz w:val="19"/>
              </w:rPr>
              <w:t>7 Jan 2002 (see s. 2)</w:t>
            </w:r>
          </w:p>
        </w:tc>
      </w:tr>
      <w:tr>
        <w:trPr>
          <w:cantSplit/>
        </w:trPr>
        <w:tc>
          <w:tcPr>
            <w:tcW w:w="2325" w:type="dxa"/>
          </w:tcPr>
          <w:p>
            <w:pPr>
              <w:pStyle w:val="nTable"/>
              <w:spacing w:after="40"/>
              <w:rPr>
                <w:sz w:val="19"/>
              </w:rPr>
            </w:pPr>
            <w:r>
              <w:rPr>
                <w:i/>
                <w:sz w:val="19"/>
              </w:rPr>
              <w:t xml:space="preserve">Acts Amendment (Lesbian and Gay Law Reform) Act 2002 </w:t>
            </w:r>
            <w:r>
              <w:rPr>
                <w:sz w:val="19"/>
              </w:rPr>
              <w:t>Pt. 7</w:t>
            </w:r>
          </w:p>
        </w:tc>
        <w:tc>
          <w:tcPr>
            <w:tcW w:w="1134" w:type="dxa"/>
            <w:gridSpan w:val="2"/>
          </w:tcPr>
          <w:p>
            <w:pPr>
              <w:pStyle w:val="nTable"/>
              <w:spacing w:after="40"/>
              <w:rPr>
                <w:sz w:val="19"/>
              </w:rPr>
            </w:pPr>
            <w:r>
              <w:rPr>
                <w:sz w:val="19"/>
              </w:rPr>
              <w:t>3 of 2002</w:t>
            </w:r>
          </w:p>
        </w:tc>
        <w:tc>
          <w:tcPr>
            <w:tcW w:w="1134" w:type="dxa"/>
            <w:gridSpan w:val="2"/>
          </w:tcPr>
          <w:p>
            <w:pPr>
              <w:pStyle w:val="nTable"/>
              <w:spacing w:after="40"/>
              <w:rPr>
                <w:sz w:val="19"/>
              </w:rPr>
            </w:pPr>
            <w:r>
              <w:rPr>
                <w:sz w:val="19"/>
              </w:rPr>
              <w:t>17 Apr 2002</w:t>
            </w:r>
          </w:p>
        </w:tc>
        <w:tc>
          <w:tcPr>
            <w:tcW w:w="2549"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325" w:type="dxa"/>
          </w:tcPr>
          <w:p>
            <w:pPr>
              <w:pStyle w:val="nTable"/>
              <w:spacing w:after="40"/>
              <w:rPr>
                <w:i/>
                <w:sz w:val="19"/>
              </w:rPr>
            </w:pPr>
            <w:r>
              <w:rPr>
                <w:i/>
                <w:sz w:val="19"/>
              </w:rPr>
              <w:t>Criminal Investigation (Identifying People) Act 2002</w:t>
            </w:r>
            <w:r>
              <w:rPr>
                <w:sz w:val="19"/>
              </w:rPr>
              <w:t xml:space="preserve"> Sch. 2 cl. 3</w:t>
            </w:r>
          </w:p>
        </w:tc>
        <w:tc>
          <w:tcPr>
            <w:tcW w:w="1134" w:type="dxa"/>
            <w:gridSpan w:val="2"/>
          </w:tcPr>
          <w:p>
            <w:pPr>
              <w:pStyle w:val="nTable"/>
              <w:spacing w:after="40"/>
              <w:rPr>
                <w:sz w:val="19"/>
              </w:rPr>
            </w:pPr>
            <w:r>
              <w:rPr>
                <w:sz w:val="19"/>
              </w:rPr>
              <w:t>6 of 2002</w:t>
            </w:r>
          </w:p>
        </w:tc>
        <w:tc>
          <w:tcPr>
            <w:tcW w:w="1134" w:type="dxa"/>
            <w:gridSpan w:val="2"/>
          </w:tcPr>
          <w:p>
            <w:pPr>
              <w:pStyle w:val="nTable"/>
              <w:spacing w:after="40"/>
              <w:rPr>
                <w:sz w:val="19"/>
              </w:rPr>
            </w:pPr>
            <w:r>
              <w:rPr>
                <w:sz w:val="19"/>
              </w:rPr>
              <w:t>4 Jun 2002</w:t>
            </w:r>
          </w:p>
        </w:tc>
        <w:tc>
          <w:tcPr>
            <w:tcW w:w="2549"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325" w:type="dxa"/>
          </w:tcPr>
          <w:p>
            <w:pPr>
              <w:pStyle w:val="nTable"/>
              <w:spacing w:after="40"/>
              <w:rPr>
                <w:i/>
                <w:sz w:val="19"/>
              </w:rPr>
            </w:pPr>
            <w:r>
              <w:rPr>
                <w:i/>
                <w:sz w:val="19"/>
              </w:rPr>
              <w:t>Criminal Code Amendment (Corruption Penalties) Act 2002</w:t>
            </w:r>
          </w:p>
        </w:tc>
        <w:tc>
          <w:tcPr>
            <w:tcW w:w="1134" w:type="dxa"/>
            <w:gridSpan w:val="2"/>
          </w:tcPr>
          <w:p>
            <w:pPr>
              <w:pStyle w:val="nTable"/>
              <w:spacing w:after="40"/>
              <w:rPr>
                <w:sz w:val="19"/>
              </w:rPr>
            </w:pPr>
            <w:r>
              <w:rPr>
                <w:sz w:val="19"/>
              </w:rPr>
              <w:t>8 of 2002</w:t>
            </w:r>
          </w:p>
        </w:tc>
        <w:tc>
          <w:tcPr>
            <w:tcW w:w="1134" w:type="dxa"/>
            <w:gridSpan w:val="2"/>
          </w:tcPr>
          <w:p>
            <w:pPr>
              <w:pStyle w:val="nTable"/>
              <w:spacing w:after="40"/>
              <w:rPr>
                <w:sz w:val="19"/>
              </w:rPr>
            </w:pPr>
            <w:r>
              <w:rPr>
                <w:sz w:val="19"/>
              </w:rPr>
              <w:t>28 Jun 2002</w:t>
            </w:r>
          </w:p>
        </w:tc>
        <w:tc>
          <w:tcPr>
            <w:tcW w:w="2549" w:type="dxa"/>
          </w:tcPr>
          <w:p>
            <w:pPr>
              <w:pStyle w:val="nTable"/>
              <w:spacing w:after="40"/>
              <w:rPr>
                <w:sz w:val="19"/>
              </w:rPr>
            </w:pPr>
            <w:r>
              <w:rPr>
                <w:sz w:val="19"/>
              </w:rPr>
              <w:t>28 Jun 2002 (see s. 2)</w:t>
            </w:r>
          </w:p>
        </w:tc>
      </w:tr>
      <w:tr>
        <w:trPr>
          <w:cantSplit/>
        </w:trPr>
        <w:tc>
          <w:tcPr>
            <w:tcW w:w="2325" w:type="dxa"/>
          </w:tcPr>
          <w:p>
            <w:pPr>
              <w:pStyle w:val="nTable"/>
              <w:spacing w:after="40"/>
              <w:rPr>
                <w:sz w:val="19"/>
              </w:rPr>
            </w:pPr>
            <w:r>
              <w:rPr>
                <w:i/>
                <w:sz w:val="19"/>
              </w:rPr>
              <w:t>Criminal Law (Procedure) Amendment Act 2002</w:t>
            </w:r>
            <w:r>
              <w:rPr>
                <w:sz w:val="19"/>
              </w:rPr>
              <w:t xml:space="preserve"> Pt. 3</w:t>
            </w:r>
          </w:p>
        </w:tc>
        <w:tc>
          <w:tcPr>
            <w:tcW w:w="1134" w:type="dxa"/>
            <w:gridSpan w:val="2"/>
          </w:tcPr>
          <w:p>
            <w:pPr>
              <w:pStyle w:val="nTable"/>
              <w:spacing w:after="40"/>
              <w:rPr>
                <w:sz w:val="19"/>
              </w:rPr>
            </w:pPr>
            <w:r>
              <w:rPr>
                <w:sz w:val="19"/>
              </w:rPr>
              <w:t>27 of 2002</w:t>
            </w:r>
          </w:p>
        </w:tc>
        <w:tc>
          <w:tcPr>
            <w:tcW w:w="1134" w:type="dxa"/>
            <w:gridSpan w:val="2"/>
          </w:tcPr>
          <w:p>
            <w:pPr>
              <w:pStyle w:val="nTable"/>
              <w:spacing w:after="40"/>
              <w:rPr>
                <w:sz w:val="19"/>
              </w:rPr>
            </w:pPr>
            <w:r>
              <w:rPr>
                <w:sz w:val="19"/>
              </w:rPr>
              <w:t>25 Sep 2002</w:t>
            </w:r>
          </w:p>
        </w:tc>
        <w:tc>
          <w:tcPr>
            <w:tcW w:w="2549"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142" w:type="dxa"/>
            <w:gridSpan w:val="6"/>
          </w:tcPr>
          <w:p>
            <w:pPr>
              <w:pStyle w:val="nTable"/>
              <w:spacing w:after="40"/>
              <w:rPr>
                <w:sz w:val="19"/>
              </w:rPr>
            </w:pPr>
            <w:r>
              <w:rPr>
                <w:b/>
                <w:sz w:val="19"/>
              </w:rPr>
              <w:t>Reprint 10</w:t>
            </w:r>
            <w:r>
              <w:rPr>
                <w:b/>
                <w:sz w:val="19"/>
                <w:vertAlign w:val="superscript"/>
              </w:rPr>
              <w:t> </w:t>
            </w:r>
            <w:r>
              <w:rPr>
                <w:bCs/>
                <w:sz w:val="19"/>
                <w:vertAlign w:val="superscript"/>
              </w:rPr>
              <w:t>2</w:t>
            </w:r>
            <w:r>
              <w:rPr>
                <w:b/>
                <w:sz w:val="19"/>
              </w:rPr>
              <w:t xml:space="preserve">:  The </w:t>
            </w:r>
            <w:r>
              <w:rPr>
                <w:b/>
                <w:i/>
                <w:sz w:val="19"/>
              </w:rPr>
              <w:t>Criminal Code Act Compilation Act 1913</w:t>
            </w:r>
            <w:r>
              <w:rPr>
                <w:b/>
                <w:sz w:val="19"/>
              </w:rPr>
              <w:t xml:space="preserve"> as at 7 Feb 2003 </w:t>
            </w:r>
            <w:r>
              <w:rPr>
                <w:b/>
                <w:sz w:val="19"/>
              </w:rPr>
              <w:br/>
            </w:r>
            <w:r>
              <w:rPr>
                <w:sz w:val="19"/>
              </w:rPr>
              <w:t>(includes amendments listed above)</w:t>
            </w:r>
          </w:p>
        </w:tc>
      </w:tr>
      <w:tr>
        <w:trPr>
          <w:cantSplit/>
        </w:trPr>
        <w:tc>
          <w:tcPr>
            <w:tcW w:w="2325" w:type="dxa"/>
          </w:tcPr>
          <w:p>
            <w:pPr>
              <w:pStyle w:val="nTable"/>
              <w:spacing w:after="40"/>
              <w:rPr>
                <w:sz w:val="19"/>
              </w:rPr>
            </w:pPr>
            <w:r>
              <w:rPr>
                <w:i/>
                <w:sz w:val="19"/>
              </w:rPr>
              <w:t>Juries Amendment Act 2003</w:t>
            </w:r>
            <w:r>
              <w:rPr>
                <w:sz w:val="19"/>
              </w:rPr>
              <w:t xml:space="preserve"> s. 24</w:t>
            </w:r>
          </w:p>
        </w:tc>
        <w:tc>
          <w:tcPr>
            <w:tcW w:w="1134" w:type="dxa"/>
            <w:gridSpan w:val="2"/>
          </w:tcPr>
          <w:p>
            <w:pPr>
              <w:pStyle w:val="nTable"/>
              <w:spacing w:after="40"/>
              <w:rPr>
                <w:sz w:val="19"/>
              </w:rPr>
            </w:pPr>
            <w:r>
              <w:rPr>
                <w:sz w:val="19"/>
              </w:rPr>
              <w:t>25 of 2003</w:t>
            </w:r>
          </w:p>
        </w:tc>
        <w:tc>
          <w:tcPr>
            <w:tcW w:w="1134" w:type="dxa"/>
            <w:gridSpan w:val="2"/>
          </w:tcPr>
          <w:p>
            <w:pPr>
              <w:pStyle w:val="nTable"/>
              <w:spacing w:after="40"/>
              <w:rPr>
                <w:sz w:val="19"/>
              </w:rPr>
            </w:pPr>
            <w:r>
              <w:rPr>
                <w:sz w:val="19"/>
              </w:rPr>
              <w:t>16 May 2003</w:t>
            </w:r>
          </w:p>
        </w:tc>
        <w:tc>
          <w:tcPr>
            <w:tcW w:w="2549"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325" w:type="dxa"/>
          </w:tcPr>
          <w:p>
            <w:pPr>
              <w:pStyle w:val="nTable"/>
              <w:spacing w:after="40"/>
              <w:rPr>
                <w:sz w:val="19"/>
              </w:rPr>
            </w:pPr>
            <w:r>
              <w:rPr>
                <w:i/>
                <w:sz w:val="19"/>
              </w:rPr>
              <w:t>Acts Amendment (Equality of Status) Act 2003</w:t>
            </w:r>
            <w:r>
              <w:rPr>
                <w:sz w:val="19"/>
              </w:rPr>
              <w:t xml:space="preserve"> Pt. 12 and s. 118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49"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325" w:type="dxa"/>
          </w:tcPr>
          <w:p>
            <w:pPr>
              <w:pStyle w:val="nTable"/>
              <w:spacing w:after="40"/>
              <w:rPr>
                <w:i/>
                <w:sz w:val="19"/>
              </w:rPr>
            </w:pPr>
            <w:r>
              <w:rPr>
                <w:i/>
                <w:sz w:val="19"/>
              </w:rPr>
              <w:t>Censorship Amendment Act 2003</w:t>
            </w:r>
            <w:r>
              <w:rPr>
                <w:sz w:val="19"/>
              </w:rPr>
              <w:t xml:space="preserve"> s. 42</w:t>
            </w:r>
          </w:p>
        </w:tc>
        <w:tc>
          <w:tcPr>
            <w:tcW w:w="1134" w:type="dxa"/>
            <w:gridSpan w:val="2"/>
          </w:tcPr>
          <w:p>
            <w:pPr>
              <w:pStyle w:val="nTable"/>
              <w:spacing w:after="40"/>
              <w:rPr>
                <w:sz w:val="19"/>
              </w:rPr>
            </w:pPr>
            <w:r>
              <w:rPr>
                <w:sz w:val="19"/>
              </w:rPr>
              <w:t>30 of 2003</w:t>
            </w:r>
          </w:p>
        </w:tc>
        <w:tc>
          <w:tcPr>
            <w:tcW w:w="1134" w:type="dxa"/>
            <w:gridSpan w:val="2"/>
          </w:tcPr>
          <w:p>
            <w:pPr>
              <w:pStyle w:val="nTable"/>
              <w:spacing w:after="40"/>
              <w:rPr>
                <w:sz w:val="19"/>
              </w:rPr>
            </w:pPr>
            <w:r>
              <w:rPr>
                <w:sz w:val="19"/>
              </w:rPr>
              <w:t>26 May 2003</w:t>
            </w:r>
          </w:p>
        </w:tc>
        <w:tc>
          <w:tcPr>
            <w:tcW w:w="2549"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325" w:type="dxa"/>
          </w:tcPr>
          <w:p>
            <w:pPr>
              <w:pStyle w:val="nTable"/>
              <w:spacing w:after="40"/>
              <w:rPr>
                <w:sz w:val="19"/>
                <w:vertAlign w:val="superscript"/>
              </w:rPr>
            </w:pPr>
            <w:r>
              <w:rPr>
                <w:i/>
                <w:sz w:val="19"/>
              </w:rPr>
              <w:t>Corruption and Crime Commission Act 2003</w:t>
            </w:r>
            <w:r>
              <w:rPr>
                <w:sz w:val="19"/>
              </w:rPr>
              <w:t xml:space="preserve"> s. 62</w:t>
            </w:r>
            <w:r>
              <w:rPr>
                <w:sz w:val="19"/>
                <w:vertAlign w:val="superscript"/>
              </w:rPr>
              <w:t> 21</w:t>
            </w:r>
          </w:p>
        </w:tc>
        <w:tc>
          <w:tcPr>
            <w:tcW w:w="1134" w:type="dxa"/>
            <w:gridSpan w:val="2"/>
          </w:tcPr>
          <w:p>
            <w:pPr>
              <w:pStyle w:val="nTable"/>
              <w:spacing w:after="40"/>
              <w:rPr>
                <w:sz w:val="19"/>
              </w:rPr>
            </w:pPr>
            <w:r>
              <w:rPr>
                <w:sz w:val="19"/>
              </w:rPr>
              <w:t>48 of 2003</w:t>
            </w:r>
          </w:p>
        </w:tc>
        <w:tc>
          <w:tcPr>
            <w:tcW w:w="1134" w:type="dxa"/>
            <w:gridSpan w:val="2"/>
          </w:tcPr>
          <w:p>
            <w:pPr>
              <w:pStyle w:val="nTable"/>
              <w:spacing w:after="40"/>
              <w:rPr>
                <w:sz w:val="19"/>
              </w:rPr>
            </w:pPr>
            <w:r>
              <w:rPr>
                <w:sz w:val="19"/>
              </w:rPr>
              <w:t>3 Jul 2003</w:t>
            </w:r>
          </w:p>
        </w:tc>
        <w:tc>
          <w:tcPr>
            <w:tcW w:w="2549"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325" w:type="dxa"/>
          </w:tcPr>
          <w:p>
            <w:pPr>
              <w:pStyle w:val="nTable"/>
              <w:spacing w:after="40"/>
              <w:rPr>
                <w:i/>
                <w:sz w:val="19"/>
              </w:rPr>
            </w:pPr>
            <w:r>
              <w:rPr>
                <w:i/>
                <w:sz w:val="19"/>
              </w:rPr>
              <w:t xml:space="preserve">Sentencing Legislation Amendment and Repeal Act 2003 </w:t>
            </w:r>
            <w:r>
              <w:rPr>
                <w:sz w:val="19"/>
              </w:rPr>
              <w:t>s. 51</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49"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325"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gridSpan w:val="2"/>
          </w:tcPr>
          <w:p>
            <w:pPr>
              <w:pStyle w:val="nTable"/>
              <w:spacing w:after="40"/>
              <w:rPr>
                <w:sz w:val="19"/>
              </w:rPr>
            </w:pPr>
            <w:r>
              <w:rPr>
                <w:sz w:val="19"/>
              </w:rPr>
              <w:t>65 of 2003</w:t>
            </w:r>
          </w:p>
        </w:tc>
        <w:tc>
          <w:tcPr>
            <w:tcW w:w="1134" w:type="dxa"/>
            <w:gridSpan w:val="2"/>
          </w:tcPr>
          <w:p>
            <w:pPr>
              <w:pStyle w:val="nTable"/>
              <w:spacing w:after="40"/>
              <w:rPr>
                <w:sz w:val="19"/>
              </w:rPr>
            </w:pPr>
            <w:r>
              <w:rPr>
                <w:sz w:val="19"/>
              </w:rPr>
              <w:t>4 Dec 2003</w:t>
            </w:r>
          </w:p>
        </w:tc>
        <w:tc>
          <w:tcPr>
            <w:tcW w:w="2549"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25" w:type="dxa"/>
          </w:tcPr>
          <w:p>
            <w:pPr>
              <w:pStyle w:val="nTable"/>
              <w:spacing w:after="40"/>
              <w:rPr>
                <w:sz w:val="19"/>
              </w:rPr>
            </w:pPr>
            <w:r>
              <w:rPr>
                <w:i/>
                <w:sz w:val="19"/>
              </w:rPr>
              <w:t>Statutes (Repeals and Minor Amendments) Act 2003</w:t>
            </w:r>
            <w:r>
              <w:rPr>
                <w:sz w:val="19"/>
              </w:rPr>
              <w:t xml:space="preserve"> s. 150(2)</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49" w:type="dxa"/>
          </w:tcPr>
          <w:p>
            <w:pPr>
              <w:pStyle w:val="nTable"/>
              <w:spacing w:after="40"/>
              <w:rPr>
                <w:sz w:val="19"/>
              </w:rPr>
            </w:pPr>
            <w:r>
              <w:rPr>
                <w:spacing w:val="-2"/>
                <w:sz w:val="19"/>
              </w:rPr>
              <w:t>15 Dec 2003 (see s. 2)</w:t>
            </w:r>
          </w:p>
        </w:tc>
      </w:tr>
      <w:tr>
        <w:trPr>
          <w:cantSplit/>
        </w:trPr>
        <w:tc>
          <w:tcPr>
            <w:tcW w:w="2325" w:type="dxa"/>
          </w:tcPr>
          <w:p>
            <w:pPr>
              <w:pStyle w:val="nTable"/>
              <w:spacing w:after="40"/>
              <w:rPr>
                <w:i/>
                <w:sz w:val="19"/>
              </w:rPr>
            </w:pPr>
            <w:r>
              <w:rPr>
                <w:i/>
                <w:sz w:val="19"/>
              </w:rPr>
              <w:t xml:space="preserve">Corruption and Crime Commission Amendment and Repeal Act 2003 </w:t>
            </w:r>
            <w:r>
              <w:rPr>
                <w:sz w:val="19"/>
              </w:rPr>
              <w:t>s. 74(2)</w:t>
            </w:r>
          </w:p>
        </w:tc>
        <w:tc>
          <w:tcPr>
            <w:tcW w:w="1134" w:type="dxa"/>
            <w:gridSpan w:val="2"/>
          </w:tcPr>
          <w:p>
            <w:pPr>
              <w:pStyle w:val="nTable"/>
              <w:spacing w:after="40"/>
              <w:rPr>
                <w:sz w:val="19"/>
              </w:rPr>
            </w:pPr>
            <w:r>
              <w:rPr>
                <w:sz w:val="19"/>
              </w:rPr>
              <w:t>78 of 2003</w:t>
            </w:r>
          </w:p>
        </w:tc>
        <w:tc>
          <w:tcPr>
            <w:tcW w:w="1134" w:type="dxa"/>
            <w:gridSpan w:val="2"/>
          </w:tcPr>
          <w:p>
            <w:pPr>
              <w:pStyle w:val="nTable"/>
              <w:spacing w:after="40"/>
              <w:rPr>
                <w:sz w:val="19"/>
              </w:rPr>
            </w:pPr>
            <w:r>
              <w:rPr>
                <w:sz w:val="19"/>
              </w:rPr>
              <w:t>22 Dec 2003</w:t>
            </w:r>
          </w:p>
        </w:tc>
        <w:tc>
          <w:tcPr>
            <w:tcW w:w="2549"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325" w:type="dxa"/>
          </w:tcPr>
          <w:p>
            <w:pPr>
              <w:pStyle w:val="nTable"/>
              <w:spacing w:after="40"/>
              <w:rPr>
                <w:i/>
                <w:sz w:val="19"/>
              </w:rPr>
            </w:pPr>
            <w:r>
              <w:rPr>
                <w:i/>
                <w:sz w:val="19"/>
              </w:rPr>
              <w:t>Criminal Code Amendment Act 2004</w:t>
            </w:r>
            <w:r>
              <w:rPr>
                <w:sz w:val="19"/>
              </w:rPr>
              <w:t xml:space="preserve"> </w:t>
            </w:r>
          </w:p>
        </w:tc>
        <w:tc>
          <w:tcPr>
            <w:tcW w:w="1134" w:type="dxa"/>
            <w:gridSpan w:val="2"/>
          </w:tcPr>
          <w:p>
            <w:pPr>
              <w:pStyle w:val="nTable"/>
              <w:spacing w:after="40"/>
              <w:rPr>
                <w:sz w:val="19"/>
              </w:rPr>
            </w:pPr>
            <w:r>
              <w:rPr>
                <w:sz w:val="19"/>
              </w:rPr>
              <w:t>4 of 2004</w:t>
            </w:r>
          </w:p>
        </w:tc>
        <w:tc>
          <w:tcPr>
            <w:tcW w:w="1134" w:type="dxa"/>
            <w:gridSpan w:val="2"/>
          </w:tcPr>
          <w:p>
            <w:pPr>
              <w:pStyle w:val="nTable"/>
              <w:spacing w:after="40"/>
              <w:rPr>
                <w:sz w:val="19"/>
              </w:rPr>
            </w:pPr>
            <w:r>
              <w:rPr>
                <w:sz w:val="19"/>
              </w:rPr>
              <w:t>23 Apr 2004</w:t>
            </w:r>
          </w:p>
        </w:tc>
        <w:tc>
          <w:tcPr>
            <w:tcW w:w="2549" w:type="dxa"/>
          </w:tcPr>
          <w:p>
            <w:pPr>
              <w:pStyle w:val="nTable"/>
              <w:spacing w:after="40"/>
              <w:rPr>
                <w:spacing w:val="-2"/>
                <w:sz w:val="19"/>
              </w:rPr>
            </w:pPr>
            <w:r>
              <w:rPr>
                <w:sz w:val="19"/>
              </w:rPr>
              <w:t>21 May 2004 (see s. 2)</w:t>
            </w:r>
          </w:p>
        </w:tc>
      </w:tr>
      <w:tr>
        <w:trPr>
          <w:cantSplit/>
        </w:trPr>
        <w:tc>
          <w:tcPr>
            <w:tcW w:w="7142" w:type="dxa"/>
            <w:gridSpan w:val="6"/>
          </w:tcPr>
          <w:p>
            <w:pPr>
              <w:pStyle w:val="nTable"/>
              <w:spacing w:after="40"/>
              <w:rPr>
                <w:b/>
                <w:sz w:val="19"/>
              </w:rPr>
            </w:pPr>
            <w:r>
              <w:rPr>
                <w:b/>
                <w:sz w:val="19"/>
              </w:rPr>
              <w:t>Reprint 11</w:t>
            </w:r>
            <w:r>
              <w:rPr>
                <w:b/>
                <w:sz w:val="19"/>
                <w:vertAlign w:val="superscript"/>
              </w:rPr>
              <w:t> </w:t>
            </w:r>
            <w:r>
              <w:rPr>
                <w:bCs/>
                <w:sz w:val="19"/>
                <w:vertAlign w:val="superscript"/>
              </w:rPr>
              <w:t>2</w:t>
            </w:r>
            <w:r>
              <w:rPr>
                <w:b/>
                <w:sz w:val="19"/>
              </w:rPr>
              <w:t xml:space="preserve">:  The </w:t>
            </w:r>
            <w:r>
              <w:rPr>
                <w:b/>
                <w:i/>
                <w:sz w:val="19"/>
              </w:rPr>
              <w:t>Criminal Code Act Compilation Act 1913</w:t>
            </w:r>
            <w:r>
              <w:rPr>
                <w:b/>
                <w:sz w:val="19"/>
              </w:rPr>
              <w:t xml:space="preserve"> as at 3 Sep 2004 </w:t>
            </w:r>
            <w:r>
              <w:rPr>
                <w:b/>
                <w:sz w:val="19"/>
              </w:rPr>
              <w:br/>
            </w:r>
            <w:r>
              <w:rPr>
                <w:sz w:val="19"/>
              </w:rPr>
              <w:t>(includes amendments listed above)</w:t>
            </w:r>
          </w:p>
        </w:tc>
      </w:tr>
      <w:tr>
        <w:trPr>
          <w:cantSplit/>
        </w:trPr>
        <w:tc>
          <w:tcPr>
            <w:tcW w:w="2325"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gridSpan w:val="2"/>
          </w:tcPr>
          <w:p>
            <w:pPr>
              <w:pStyle w:val="nTable"/>
              <w:spacing w:after="40"/>
              <w:rPr>
                <w:sz w:val="19"/>
              </w:rPr>
            </w:pPr>
            <w:r>
              <w:rPr>
                <w:sz w:val="19"/>
              </w:rPr>
              <w:t>26 of 2004</w:t>
            </w:r>
          </w:p>
        </w:tc>
        <w:tc>
          <w:tcPr>
            <w:tcW w:w="1134" w:type="dxa"/>
            <w:gridSpan w:val="2"/>
          </w:tcPr>
          <w:p>
            <w:pPr>
              <w:pStyle w:val="nTable"/>
              <w:spacing w:after="40"/>
              <w:rPr>
                <w:sz w:val="19"/>
              </w:rPr>
            </w:pPr>
            <w:r>
              <w:rPr>
                <w:sz w:val="19"/>
              </w:rPr>
              <w:t>7 Oct 2004</w:t>
            </w:r>
          </w:p>
        </w:tc>
        <w:tc>
          <w:tcPr>
            <w:tcW w:w="2549" w:type="dxa"/>
          </w:tcPr>
          <w:p>
            <w:pPr>
              <w:pStyle w:val="nTable"/>
              <w:spacing w:after="40"/>
              <w:rPr>
                <w:spacing w:val="-2"/>
                <w:sz w:val="19"/>
              </w:rPr>
            </w:pPr>
            <w:r>
              <w:rPr>
                <w:sz w:val="19"/>
              </w:rPr>
              <w:t>7 Oct 2004 (see s. 2(1))</w:t>
            </w:r>
          </w:p>
        </w:tc>
      </w:tr>
      <w:tr>
        <w:trPr>
          <w:cantSplit/>
        </w:trPr>
        <w:tc>
          <w:tcPr>
            <w:tcW w:w="2325" w:type="dxa"/>
          </w:tcPr>
          <w:p>
            <w:pPr>
              <w:pStyle w:val="nTable"/>
              <w:spacing w:after="40"/>
              <w:rPr>
                <w:sz w:val="19"/>
              </w:rPr>
            </w:pPr>
            <w:r>
              <w:rPr>
                <w:i/>
                <w:sz w:val="19"/>
              </w:rPr>
              <w:t>Acts Amendment (Family and Domestic Violence) Act 2004</w:t>
            </w:r>
            <w:r>
              <w:rPr>
                <w:sz w:val="19"/>
              </w:rPr>
              <w:t xml:space="preserve"> Pt. 4</w:t>
            </w:r>
          </w:p>
        </w:tc>
        <w:tc>
          <w:tcPr>
            <w:tcW w:w="1134" w:type="dxa"/>
            <w:gridSpan w:val="2"/>
          </w:tcPr>
          <w:p>
            <w:pPr>
              <w:pStyle w:val="nTable"/>
              <w:spacing w:after="40"/>
              <w:rPr>
                <w:sz w:val="19"/>
              </w:rPr>
            </w:pPr>
            <w:r>
              <w:rPr>
                <w:sz w:val="19"/>
              </w:rPr>
              <w:t>38 of 2004</w:t>
            </w:r>
          </w:p>
        </w:tc>
        <w:tc>
          <w:tcPr>
            <w:tcW w:w="1134" w:type="dxa"/>
            <w:gridSpan w:val="2"/>
          </w:tcPr>
          <w:p>
            <w:pPr>
              <w:pStyle w:val="nTable"/>
              <w:spacing w:after="40"/>
              <w:rPr>
                <w:sz w:val="19"/>
              </w:rPr>
            </w:pPr>
            <w:r>
              <w:rPr>
                <w:sz w:val="19"/>
              </w:rPr>
              <w:t>9 Nov 2004</w:t>
            </w:r>
          </w:p>
        </w:tc>
        <w:tc>
          <w:tcPr>
            <w:tcW w:w="2549"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325" w:type="dxa"/>
          </w:tcPr>
          <w:p>
            <w:pPr>
              <w:pStyle w:val="nTable"/>
              <w:spacing w:after="40"/>
              <w:rPr>
                <w:sz w:val="19"/>
              </w:rPr>
            </w:pPr>
            <w:r>
              <w:rPr>
                <w:i/>
                <w:sz w:val="19"/>
              </w:rPr>
              <w:t>Acts Amendment (Court of Appeal) Act 2004</w:t>
            </w:r>
            <w:r>
              <w:rPr>
                <w:sz w:val="19"/>
              </w:rPr>
              <w:t xml:space="preserve"> s. 30</w:t>
            </w:r>
          </w:p>
        </w:tc>
        <w:tc>
          <w:tcPr>
            <w:tcW w:w="1134" w:type="dxa"/>
            <w:gridSpan w:val="2"/>
          </w:tcPr>
          <w:p>
            <w:pPr>
              <w:pStyle w:val="nTable"/>
              <w:spacing w:after="40"/>
              <w:rPr>
                <w:sz w:val="19"/>
              </w:rPr>
            </w:pPr>
            <w:r>
              <w:rPr>
                <w:sz w:val="19"/>
              </w:rPr>
              <w:t>45 of 2004</w:t>
            </w:r>
          </w:p>
        </w:tc>
        <w:tc>
          <w:tcPr>
            <w:tcW w:w="1134" w:type="dxa"/>
            <w:gridSpan w:val="2"/>
          </w:tcPr>
          <w:p>
            <w:pPr>
              <w:pStyle w:val="nTable"/>
              <w:spacing w:after="40"/>
              <w:rPr>
                <w:sz w:val="19"/>
              </w:rPr>
            </w:pPr>
            <w:r>
              <w:rPr>
                <w:sz w:val="19"/>
              </w:rPr>
              <w:t xml:space="preserve">9 Nov 2004 </w:t>
            </w:r>
          </w:p>
        </w:tc>
        <w:tc>
          <w:tcPr>
            <w:tcW w:w="2549"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325"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gridSpan w:val="2"/>
          </w:tcPr>
          <w:p>
            <w:pPr>
              <w:pStyle w:val="nTable"/>
              <w:spacing w:after="40"/>
              <w:rPr>
                <w:sz w:val="19"/>
              </w:rPr>
            </w:pPr>
            <w:r>
              <w:rPr>
                <w:sz w:val="19"/>
              </w:rPr>
              <w:t>46 of 2004</w:t>
            </w:r>
          </w:p>
        </w:tc>
        <w:tc>
          <w:tcPr>
            <w:tcW w:w="1134" w:type="dxa"/>
            <w:gridSpan w:val="2"/>
          </w:tcPr>
          <w:p>
            <w:pPr>
              <w:pStyle w:val="nTable"/>
              <w:spacing w:after="40"/>
              <w:rPr>
                <w:sz w:val="19"/>
              </w:rPr>
            </w:pPr>
            <w:r>
              <w:rPr>
                <w:sz w:val="19"/>
              </w:rPr>
              <w:t>9 Nov 2004</w:t>
            </w:r>
          </w:p>
        </w:tc>
        <w:tc>
          <w:tcPr>
            <w:tcW w:w="2549"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325" w:type="dxa"/>
          </w:tcPr>
          <w:p>
            <w:pPr>
              <w:pStyle w:val="nTable"/>
              <w:spacing w:after="40"/>
              <w:rPr>
                <w:iCs/>
                <w:sz w:val="19"/>
              </w:rPr>
            </w:pPr>
            <w:r>
              <w:rPr>
                <w:i/>
                <w:sz w:val="19"/>
              </w:rPr>
              <w:t>Courts Legislation Amendment and Repeal Act 2004</w:t>
            </w:r>
            <w:r>
              <w:rPr>
                <w:iCs/>
                <w:sz w:val="19"/>
              </w:rPr>
              <w:t xml:space="preserve"> Pt. 9</w:t>
            </w:r>
          </w:p>
        </w:tc>
        <w:tc>
          <w:tcPr>
            <w:tcW w:w="1134" w:type="dxa"/>
            <w:gridSpan w:val="2"/>
          </w:tcPr>
          <w:p>
            <w:pPr>
              <w:pStyle w:val="nTable"/>
              <w:spacing w:after="40"/>
              <w:rPr>
                <w:sz w:val="19"/>
              </w:rPr>
            </w:pPr>
            <w:r>
              <w:rPr>
                <w:sz w:val="19"/>
              </w:rPr>
              <w:t>59 of 2004</w:t>
            </w:r>
          </w:p>
        </w:tc>
        <w:tc>
          <w:tcPr>
            <w:tcW w:w="1134" w:type="dxa"/>
            <w:gridSpan w:val="2"/>
          </w:tcPr>
          <w:p>
            <w:pPr>
              <w:pStyle w:val="nTable"/>
              <w:spacing w:after="40"/>
              <w:rPr>
                <w:sz w:val="19"/>
              </w:rPr>
            </w:pPr>
            <w:r>
              <w:rPr>
                <w:sz w:val="19"/>
              </w:rPr>
              <w:t>23 Nov 2004</w:t>
            </w:r>
          </w:p>
        </w:tc>
        <w:tc>
          <w:tcPr>
            <w:tcW w:w="2549"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325"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 xml:space="preserve"> 22, 23, 24</w:t>
            </w:r>
          </w:p>
        </w:tc>
        <w:tc>
          <w:tcPr>
            <w:tcW w:w="1134" w:type="dxa"/>
            <w:gridSpan w:val="2"/>
          </w:tcPr>
          <w:p>
            <w:pPr>
              <w:pStyle w:val="nTable"/>
              <w:spacing w:after="40"/>
              <w:rPr>
                <w:sz w:val="19"/>
              </w:rPr>
            </w:pPr>
            <w:r>
              <w:rPr>
                <w:snapToGrid w:val="0"/>
                <w:sz w:val="19"/>
                <w:lang w:val="en-US"/>
              </w:rPr>
              <w:t xml:space="preserve">70 of 2004 </w:t>
            </w:r>
            <w:r>
              <w:rPr>
                <w:sz w:val="19"/>
              </w:rPr>
              <w:t xml:space="preserve">(as amended by No. 24 of 2005 s. 63; No. 2 of </w:t>
            </w:r>
            <w:r>
              <w:rPr>
                <w:rFonts w:ascii="Times" w:hAnsi="Times"/>
                <w:spacing w:val="-4"/>
                <w:sz w:val="19"/>
              </w:rPr>
              <w:t>2008 s. 76(2))</w:t>
            </w:r>
          </w:p>
        </w:tc>
        <w:tc>
          <w:tcPr>
            <w:tcW w:w="1134" w:type="dxa"/>
            <w:gridSpan w:val="2"/>
          </w:tcPr>
          <w:p>
            <w:pPr>
              <w:pStyle w:val="nTable"/>
              <w:spacing w:after="40"/>
              <w:rPr>
                <w:sz w:val="19"/>
              </w:rPr>
            </w:pPr>
            <w:r>
              <w:rPr>
                <w:sz w:val="19"/>
              </w:rPr>
              <w:t>8 Dec 2004</w:t>
            </w:r>
          </w:p>
        </w:tc>
        <w:tc>
          <w:tcPr>
            <w:tcW w:w="2549" w:type="dxa"/>
          </w:tcPr>
          <w:p>
            <w:pPr>
              <w:pStyle w:val="nTable"/>
              <w:spacing w:after="40"/>
              <w:rPr>
                <w:sz w:val="19"/>
              </w:rPr>
            </w:pPr>
            <w:r>
              <w:rPr>
                <w:snapToGrid w:val="0"/>
                <w:sz w:val="19"/>
                <w:lang w:val="en-US"/>
              </w:rPr>
              <w:t xml:space="preserve">Pt. 2 other than s. 37 and 39: 31 May 2005 (see s. 2 and </w:t>
            </w:r>
            <w:r>
              <w:rPr>
                <w:i/>
                <w:iCs/>
                <w:snapToGrid w:val="0"/>
                <w:sz w:val="19"/>
                <w:lang w:val="en-US"/>
              </w:rPr>
              <w:t>Gazette</w:t>
            </w:r>
            <w:r>
              <w:rPr>
                <w:snapToGrid w:val="0"/>
                <w:sz w:val="19"/>
                <w:lang w:val="en-US"/>
              </w:rPr>
              <w:t xml:space="preserve"> 14 Jan 2005 p. 163) </w:t>
            </w:r>
          </w:p>
        </w:tc>
      </w:tr>
      <w:tr>
        <w:trPr>
          <w:cantSplit/>
        </w:trPr>
        <w:tc>
          <w:tcPr>
            <w:tcW w:w="2325" w:type="dxa"/>
          </w:tcPr>
          <w:p>
            <w:pPr>
              <w:pStyle w:val="nTable"/>
              <w:spacing w:after="40"/>
              <w:rPr>
                <w:iCs/>
                <w:sz w:val="19"/>
              </w:rPr>
            </w:pPr>
            <w:r>
              <w:rPr>
                <w:i/>
                <w:sz w:val="19"/>
              </w:rPr>
              <w:t>Criminal Code Amendment (Racial Vilification) Act 2004</w:t>
            </w:r>
            <w:r>
              <w:rPr>
                <w:iCs/>
                <w:sz w:val="19"/>
                <w:vertAlign w:val="superscript"/>
              </w:rPr>
              <w:t> 25</w:t>
            </w:r>
          </w:p>
        </w:tc>
        <w:tc>
          <w:tcPr>
            <w:tcW w:w="1134" w:type="dxa"/>
            <w:gridSpan w:val="2"/>
          </w:tcPr>
          <w:p>
            <w:pPr>
              <w:pStyle w:val="nTable"/>
              <w:spacing w:after="40"/>
              <w:rPr>
                <w:sz w:val="19"/>
              </w:rPr>
            </w:pPr>
            <w:r>
              <w:rPr>
                <w:sz w:val="19"/>
              </w:rPr>
              <w:t xml:space="preserve">80 of 2004 (as amended by No. 2 of 2008 s. 6(2), </w:t>
            </w:r>
            <w:r>
              <w:rPr>
                <w:rFonts w:ascii="Times" w:hAnsi="Times"/>
                <w:spacing w:val="-4"/>
                <w:sz w:val="19"/>
              </w:rPr>
              <w:t>7(2) and 8(2))</w:t>
            </w:r>
          </w:p>
        </w:tc>
        <w:tc>
          <w:tcPr>
            <w:tcW w:w="1134" w:type="dxa"/>
            <w:gridSpan w:val="2"/>
          </w:tcPr>
          <w:p>
            <w:pPr>
              <w:pStyle w:val="nTable"/>
              <w:spacing w:after="40"/>
              <w:rPr>
                <w:sz w:val="19"/>
              </w:rPr>
            </w:pPr>
            <w:r>
              <w:rPr>
                <w:sz w:val="19"/>
              </w:rPr>
              <w:t>8 Dec 2004</w:t>
            </w:r>
          </w:p>
        </w:tc>
        <w:tc>
          <w:tcPr>
            <w:tcW w:w="2549" w:type="dxa"/>
          </w:tcPr>
          <w:p>
            <w:pPr>
              <w:pStyle w:val="nTable"/>
              <w:spacing w:after="40"/>
              <w:rPr>
                <w:sz w:val="19"/>
              </w:rPr>
            </w:pPr>
            <w:r>
              <w:rPr>
                <w:sz w:val="19"/>
              </w:rPr>
              <w:t>8 Dec 2004 (see s. 2)</w:t>
            </w:r>
          </w:p>
        </w:tc>
      </w:tr>
      <w:tr>
        <w:trPr>
          <w:cantSplit/>
        </w:trPr>
        <w:tc>
          <w:tcPr>
            <w:tcW w:w="2325"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w:t>
            </w:r>
            <w:r>
              <w:rPr>
                <w:snapToGrid w:val="0"/>
                <w:sz w:val="19"/>
                <w:vertAlign w:val="superscript"/>
                <w:lang w:val="en-US"/>
              </w:rPr>
              <w:t> 26, 27</w:t>
            </w:r>
          </w:p>
        </w:tc>
        <w:tc>
          <w:tcPr>
            <w:tcW w:w="1134" w:type="dxa"/>
            <w:gridSpan w:val="2"/>
          </w:tcPr>
          <w:p>
            <w:pPr>
              <w:pStyle w:val="nTable"/>
              <w:spacing w:after="40"/>
              <w:rPr>
                <w:snapToGrid w:val="0"/>
                <w:sz w:val="19"/>
                <w:lang w:val="en-US"/>
              </w:rPr>
            </w:pPr>
            <w:r>
              <w:rPr>
                <w:snapToGrid w:val="0"/>
                <w:sz w:val="19"/>
                <w:lang w:val="en-US"/>
              </w:rPr>
              <w:t xml:space="preserve">84 of 2004 </w:t>
            </w:r>
            <w:r>
              <w:rPr>
                <w:sz w:val="19"/>
              </w:rPr>
              <w:t xml:space="preserve">(as amended by No. 2 </w:t>
            </w:r>
            <w:r>
              <w:rPr>
                <w:rFonts w:ascii="Times" w:hAnsi="Times"/>
                <w:spacing w:val="-4"/>
                <w:sz w:val="19"/>
              </w:rPr>
              <w:t>of 2008 s. 78(7))</w:t>
            </w:r>
          </w:p>
        </w:tc>
        <w:tc>
          <w:tcPr>
            <w:tcW w:w="1134" w:type="dxa"/>
            <w:gridSpan w:val="2"/>
          </w:tcPr>
          <w:p>
            <w:pPr>
              <w:pStyle w:val="nTable"/>
              <w:spacing w:after="40"/>
              <w:rPr>
                <w:sz w:val="19"/>
              </w:rPr>
            </w:pPr>
            <w:r>
              <w:rPr>
                <w:sz w:val="19"/>
              </w:rPr>
              <w:t>16 Dec 2004</w:t>
            </w:r>
          </w:p>
        </w:tc>
        <w:tc>
          <w:tcPr>
            <w:tcW w:w="2549" w:type="dxa"/>
          </w:tcPr>
          <w:p>
            <w:pPr>
              <w:pStyle w:val="nTable"/>
              <w:spacing w:after="40"/>
              <w:rPr>
                <w:snapToGrid w:val="0"/>
                <w:sz w:val="19"/>
                <w:lang w:val="en-US"/>
              </w:rPr>
            </w:pPr>
            <w:r>
              <w:rPr>
                <w:snapToGrid w:val="0"/>
                <w:sz w:val="19"/>
                <w:lang w:val="en-US"/>
              </w:rPr>
              <w:t xml:space="preserve">Pt. 5, s. 80 (Sch. 2 cl. 36 (the amendments to s. 17, 711 and 716)) and s. 82: 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142" w:type="dxa"/>
            <w:gridSpan w:val="6"/>
          </w:tcPr>
          <w:p>
            <w:pPr>
              <w:pStyle w:val="nTable"/>
              <w:spacing w:after="40"/>
              <w:rPr>
                <w:snapToGrid w:val="0"/>
                <w:sz w:val="19"/>
                <w:lang w:val="en-US"/>
              </w:rPr>
            </w:pPr>
            <w:r>
              <w:rPr>
                <w:b/>
                <w:sz w:val="19"/>
              </w:rPr>
              <w:t>Reprint 12</w:t>
            </w:r>
            <w:r>
              <w:rPr>
                <w:b/>
                <w:sz w:val="19"/>
                <w:vertAlign w:val="superscript"/>
              </w:rPr>
              <w:t> </w:t>
            </w:r>
            <w:r>
              <w:rPr>
                <w:bCs/>
                <w:sz w:val="19"/>
                <w:vertAlign w:val="superscript"/>
              </w:rPr>
              <w:t>2</w:t>
            </w:r>
            <w:r>
              <w:rPr>
                <w:b/>
                <w:sz w:val="19"/>
              </w:rPr>
              <w:t xml:space="preserve">:  The </w:t>
            </w:r>
            <w:r>
              <w:rPr>
                <w:b/>
                <w:i/>
                <w:sz w:val="19"/>
              </w:rPr>
              <w:t xml:space="preserve">Criminal Code Act Compilation Act 1913 </w:t>
            </w:r>
            <w:r>
              <w:rPr>
                <w:b/>
                <w:sz w:val="19"/>
              </w:rPr>
              <w:t xml:space="preserve">as at 1 Jun 2005 </w:t>
            </w:r>
            <w:r>
              <w:rPr>
                <w:b/>
                <w:sz w:val="19"/>
              </w:rPr>
              <w:br/>
            </w:r>
            <w:r>
              <w:rPr>
                <w:sz w:val="19"/>
              </w:rPr>
              <w:t>(includes amendments listed above)</w:t>
            </w:r>
          </w:p>
        </w:tc>
      </w:tr>
      <w:tr>
        <w:trPr>
          <w:cantSplit/>
        </w:trPr>
        <w:tc>
          <w:tcPr>
            <w:tcW w:w="2325"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gridSpan w:val="2"/>
          </w:tcPr>
          <w:p>
            <w:pPr>
              <w:pStyle w:val="nTable"/>
              <w:spacing w:after="40"/>
              <w:rPr>
                <w:snapToGrid w:val="0"/>
                <w:sz w:val="19"/>
                <w:lang w:val="en-US"/>
              </w:rPr>
            </w:pPr>
            <w:r>
              <w:rPr>
                <w:sz w:val="19"/>
              </w:rPr>
              <w:t xml:space="preserve">24 of 2005 </w:t>
            </w:r>
          </w:p>
        </w:tc>
        <w:tc>
          <w:tcPr>
            <w:tcW w:w="1134" w:type="dxa"/>
            <w:gridSpan w:val="2"/>
          </w:tcPr>
          <w:p>
            <w:pPr>
              <w:pStyle w:val="nTable"/>
              <w:spacing w:after="40"/>
              <w:rPr>
                <w:sz w:val="19"/>
              </w:rPr>
            </w:pPr>
            <w:r>
              <w:rPr>
                <w:sz w:val="19"/>
              </w:rPr>
              <w:t>2 Dec 2005</w:t>
            </w:r>
          </w:p>
        </w:tc>
        <w:tc>
          <w:tcPr>
            <w:tcW w:w="2549"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325" w:type="dxa"/>
          </w:tcPr>
          <w:p>
            <w:pPr>
              <w:pStyle w:val="nTable"/>
              <w:spacing w:after="40"/>
              <w:rPr>
                <w:snapToGrid w:val="0"/>
                <w:sz w:val="19"/>
                <w:lang w:val="en-US"/>
              </w:rPr>
            </w:pPr>
            <w:r>
              <w:rPr>
                <w:i/>
                <w:iCs/>
                <w:snapToGrid w:val="0"/>
                <w:sz w:val="19"/>
                <w:lang w:val="en-US"/>
              </w:rPr>
              <w:t xml:space="preserve">Defamation Act 2005 </w:t>
            </w:r>
            <w:r>
              <w:rPr>
                <w:snapToGrid w:val="0"/>
                <w:sz w:val="19"/>
                <w:lang w:val="en-US"/>
              </w:rPr>
              <w:t>s. 47</w:t>
            </w:r>
          </w:p>
        </w:tc>
        <w:tc>
          <w:tcPr>
            <w:tcW w:w="1134" w:type="dxa"/>
            <w:gridSpan w:val="2"/>
          </w:tcPr>
          <w:p>
            <w:pPr>
              <w:pStyle w:val="nTable"/>
              <w:spacing w:after="40"/>
              <w:rPr>
                <w:snapToGrid w:val="0"/>
                <w:sz w:val="19"/>
                <w:lang w:val="en-US"/>
              </w:rPr>
            </w:pPr>
            <w:r>
              <w:rPr>
                <w:snapToGrid w:val="0"/>
                <w:sz w:val="19"/>
                <w:lang w:val="en-US"/>
              </w:rPr>
              <w:t>44 of 2005</w:t>
            </w:r>
          </w:p>
        </w:tc>
        <w:tc>
          <w:tcPr>
            <w:tcW w:w="1134" w:type="dxa"/>
            <w:gridSpan w:val="2"/>
          </w:tcPr>
          <w:p>
            <w:pPr>
              <w:pStyle w:val="nTable"/>
              <w:spacing w:after="40"/>
              <w:rPr>
                <w:sz w:val="19"/>
              </w:rPr>
            </w:pPr>
            <w:r>
              <w:rPr>
                <w:sz w:val="19"/>
              </w:rPr>
              <w:t>19 Dec 2005</w:t>
            </w:r>
          </w:p>
        </w:tc>
        <w:tc>
          <w:tcPr>
            <w:tcW w:w="2549" w:type="dxa"/>
          </w:tcPr>
          <w:p>
            <w:pPr>
              <w:pStyle w:val="nTable"/>
              <w:spacing w:after="40"/>
              <w:rPr>
                <w:sz w:val="19"/>
              </w:rPr>
            </w:pPr>
            <w:r>
              <w:rPr>
                <w:snapToGrid w:val="0"/>
                <w:sz w:val="19"/>
                <w:lang w:val="en-US"/>
              </w:rPr>
              <w:t>1 Jan 2006 (see s.</w:t>
            </w:r>
            <w:r>
              <w:rPr>
                <w:sz w:val="19"/>
              </w:rPr>
              <w:t> 2)</w:t>
            </w:r>
          </w:p>
        </w:tc>
      </w:tr>
      <w:tr>
        <w:tc>
          <w:tcPr>
            <w:tcW w:w="2325"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w:t>
            </w:r>
            <w:r>
              <w:rPr>
                <w:snapToGrid w:val="0"/>
                <w:sz w:val="19"/>
                <w:lang w:val="en-US"/>
              </w:rPr>
              <w:noBreakHyphen/>
              <w:t>6</w:t>
            </w:r>
          </w:p>
        </w:tc>
        <w:tc>
          <w:tcPr>
            <w:tcW w:w="1134" w:type="dxa"/>
            <w:gridSpan w:val="2"/>
          </w:tcPr>
          <w:p>
            <w:pPr>
              <w:pStyle w:val="nTable"/>
              <w:keepNext/>
              <w:keepLines/>
              <w:spacing w:after="40"/>
              <w:rPr>
                <w:snapToGrid w:val="0"/>
                <w:sz w:val="19"/>
                <w:lang w:val="en-US"/>
              </w:rPr>
            </w:pPr>
            <w:r>
              <w:rPr>
                <w:snapToGrid w:val="0"/>
                <w:sz w:val="19"/>
                <w:lang w:val="en-US"/>
              </w:rPr>
              <w:t>3 of 2006</w:t>
            </w:r>
          </w:p>
        </w:tc>
        <w:tc>
          <w:tcPr>
            <w:tcW w:w="1134" w:type="dxa"/>
            <w:gridSpan w:val="2"/>
          </w:tcPr>
          <w:p>
            <w:pPr>
              <w:pStyle w:val="nTable"/>
              <w:keepNext/>
              <w:keepLines/>
              <w:spacing w:after="40"/>
              <w:rPr>
                <w:sz w:val="19"/>
              </w:rPr>
            </w:pPr>
            <w:r>
              <w:rPr>
                <w:sz w:val="19"/>
              </w:rPr>
              <w:t>30 Mar 2006</w:t>
            </w:r>
          </w:p>
        </w:tc>
        <w:tc>
          <w:tcPr>
            <w:tcW w:w="2549" w:type="dxa"/>
          </w:tcPr>
          <w:p>
            <w:pPr>
              <w:pStyle w:val="nTable"/>
              <w:keepNext/>
              <w:keepLines/>
              <w:spacing w:after="40"/>
              <w:rPr>
                <w:snapToGrid w:val="0"/>
                <w:sz w:val="19"/>
                <w:lang w:val="en-US"/>
              </w:rPr>
            </w:pPr>
            <w:r>
              <w:rPr>
                <w:snapToGrid w:val="0"/>
                <w:sz w:val="19"/>
                <w:lang w:val="en-US"/>
              </w:rPr>
              <w:t>s. 3</w:t>
            </w:r>
            <w:r>
              <w:rPr>
                <w:snapToGrid w:val="0"/>
                <w:sz w:val="19"/>
                <w:lang w:val="en-US"/>
              </w:rPr>
              <w:noBreakHyphen/>
              <w:t>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325" w:type="dxa"/>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Sch. 1 cl. 2</w:t>
            </w:r>
          </w:p>
        </w:tc>
        <w:tc>
          <w:tcPr>
            <w:tcW w:w="1134" w:type="dxa"/>
            <w:gridSpan w:val="2"/>
          </w:tcPr>
          <w:p>
            <w:pPr>
              <w:pStyle w:val="nTable"/>
              <w:spacing w:after="40"/>
              <w:rPr>
                <w:snapToGrid w:val="0"/>
                <w:sz w:val="19"/>
                <w:lang w:val="en-US"/>
              </w:rPr>
            </w:pPr>
            <w:r>
              <w:rPr>
                <w:snapToGrid w:val="0"/>
                <w:sz w:val="19"/>
                <w:lang w:val="en-US"/>
              </w:rPr>
              <w:t>10 of 2006</w:t>
            </w:r>
          </w:p>
        </w:tc>
        <w:tc>
          <w:tcPr>
            <w:tcW w:w="1134" w:type="dxa"/>
            <w:gridSpan w:val="2"/>
          </w:tcPr>
          <w:p>
            <w:pPr>
              <w:pStyle w:val="nTable"/>
              <w:spacing w:after="40"/>
              <w:rPr>
                <w:sz w:val="19"/>
              </w:rPr>
            </w:pPr>
            <w:r>
              <w:rPr>
                <w:sz w:val="19"/>
              </w:rPr>
              <w:t>8 May 2006</w:t>
            </w:r>
          </w:p>
        </w:tc>
        <w:tc>
          <w:tcPr>
            <w:tcW w:w="2549"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rPr>
          <w:cantSplit/>
        </w:trPr>
        <w:tc>
          <w:tcPr>
            <w:tcW w:w="2325" w:type="dxa"/>
          </w:tcPr>
          <w:p>
            <w:pPr>
              <w:pStyle w:val="nTable"/>
              <w:rPr>
                <w:sz w:val="19"/>
              </w:rPr>
            </w:pPr>
            <w:r>
              <w:rPr>
                <w:i/>
                <w:sz w:val="19"/>
              </w:rPr>
              <w:t xml:space="preserve">Nurses and Midwives Act 2006 </w:t>
            </w:r>
            <w:r>
              <w:rPr>
                <w:snapToGrid w:val="0"/>
                <w:sz w:val="19"/>
                <w:lang w:val="en-US"/>
              </w:rPr>
              <w:t>Sch. 3 cl. 6</w:t>
            </w:r>
            <w:r>
              <w:rPr>
                <w:iCs/>
                <w:snapToGrid w:val="0"/>
                <w:sz w:val="19"/>
                <w:vertAlign w:val="superscript"/>
                <w:lang w:val="en-US"/>
              </w:rPr>
              <w:t> 28</w:t>
            </w:r>
          </w:p>
        </w:tc>
        <w:tc>
          <w:tcPr>
            <w:tcW w:w="1134" w:type="dxa"/>
            <w:gridSpan w:val="2"/>
          </w:tcPr>
          <w:p>
            <w:pPr>
              <w:pStyle w:val="nTable"/>
              <w:rPr>
                <w:sz w:val="19"/>
              </w:rPr>
            </w:pPr>
            <w:r>
              <w:rPr>
                <w:sz w:val="19"/>
              </w:rPr>
              <w:t>50 of 2006</w:t>
            </w:r>
          </w:p>
        </w:tc>
        <w:tc>
          <w:tcPr>
            <w:tcW w:w="1134" w:type="dxa"/>
            <w:gridSpan w:val="2"/>
          </w:tcPr>
          <w:p>
            <w:pPr>
              <w:pStyle w:val="nTable"/>
              <w:rPr>
                <w:sz w:val="19"/>
              </w:rPr>
            </w:pPr>
            <w:r>
              <w:rPr>
                <w:sz w:val="19"/>
              </w:rPr>
              <w:t>6 Oct 2006</w:t>
            </w:r>
          </w:p>
        </w:tc>
        <w:tc>
          <w:tcPr>
            <w:tcW w:w="2549" w:type="dxa"/>
          </w:tcPr>
          <w:p>
            <w:pPr>
              <w:pStyle w:val="nTable"/>
              <w:rPr>
                <w:sz w:val="19"/>
              </w:rPr>
            </w:pPr>
            <w:r>
              <w:rPr>
                <w:sz w:val="19"/>
              </w:rPr>
              <w:t xml:space="preserve">19 Sep 2007 (see s. 2 and </w:t>
            </w:r>
            <w:r>
              <w:rPr>
                <w:i/>
                <w:iCs/>
                <w:sz w:val="19"/>
              </w:rPr>
              <w:t xml:space="preserve">Gazette </w:t>
            </w:r>
            <w:r>
              <w:rPr>
                <w:sz w:val="19"/>
              </w:rPr>
              <w:t>18 Sep 2007 p. 4711)</w:t>
            </w:r>
          </w:p>
        </w:tc>
      </w:tr>
      <w:tr>
        <w:trPr>
          <w:cantSplit/>
        </w:trPr>
        <w:tc>
          <w:tcPr>
            <w:tcW w:w="2325" w:type="dxa"/>
          </w:tcPr>
          <w:p>
            <w:pPr>
              <w:pStyle w:val="nTable"/>
              <w:spacing w:after="40"/>
              <w:rPr>
                <w:iCs/>
                <w:snapToGrid w:val="0"/>
                <w:sz w:val="19"/>
                <w:vertAlign w:val="superscript"/>
                <w:lang w:val="en-US"/>
              </w:rPr>
            </w:pPr>
            <w:r>
              <w:rPr>
                <w:i/>
                <w:snapToGrid w:val="0"/>
                <w:sz w:val="19"/>
                <w:lang w:val="en-US"/>
              </w:rPr>
              <w:t>Criminal Investigation (Consequential Provisions) Act 2006</w:t>
            </w:r>
            <w:r>
              <w:rPr>
                <w:iCs/>
                <w:snapToGrid w:val="0"/>
                <w:sz w:val="19"/>
                <w:lang w:val="en-US"/>
              </w:rPr>
              <w:t xml:space="preserve"> Pt. 5</w:t>
            </w:r>
            <w:r>
              <w:rPr>
                <w:iCs/>
                <w:snapToGrid w:val="0"/>
                <w:sz w:val="19"/>
                <w:vertAlign w:val="superscript"/>
                <w:lang w:val="en-US"/>
              </w:rPr>
              <w:t> 29</w:t>
            </w:r>
          </w:p>
        </w:tc>
        <w:tc>
          <w:tcPr>
            <w:tcW w:w="1134" w:type="dxa"/>
            <w:gridSpan w:val="2"/>
          </w:tcPr>
          <w:p>
            <w:pPr>
              <w:pStyle w:val="nTable"/>
              <w:spacing w:after="40"/>
              <w:rPr>
                <w:snapToGrid w:val="0"/>
                <w:sz w:val="19"/>
                <w:lang w:val="en-US"/>
              </w:rPr>
            </w:pPr>
            <w:r>
              <w:rPr>
                <w:snapToGrid w:val="0"/>
                <w:sz w:val="19"/>
                <w:lang w:val="en-US"/>
              </w:rPr>
              <w:t>59 of 2006</w:t>
            </w:r>
          </w:p>
        </w:tc>
        <w:tc>
          <w:tcPr>
            <w:tcW w:w="1134" w:type="dxa"/>
            <w:gridSpan w:val="2"/>
          </w:tcPr>
          <w:p>
            <w:pPr>
              <w:pStyle w:val="nTable"/>
              <w:spacing w:after="40"/>
              <w:rPr>
                <w:sz w:val="19"/>
              </w:rPr>
            </w:pPr>
            <w:r>
              <w:rPr>
                <w:sz w:val="19"/>
              </w:rPr>
              <w:t>16 Nov 2006</w:t>
            </w:r>
          </w:p>
        </w:tc>
        <w:tc>
          <w:tcPr>
            <w:tcW w:w="2549"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325"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w:t>
            </w:r>
          </w:p>
        </w:tc>
        <w:tc>
          <w:tcPr>
            <w:tcW w:w="1134" w:type="dxa"/>
            <w:gridSpan w:val="2"/>
          </w:tcPr>
          <w:p>
            <w:pPr>
              <w:pStyle w:val="nTable"/>
              <w:spacing w:after="40"/>
              <w:rPr>
                <w:snapToGrid w:val="0"/>
                <w:sz w:val="19"/>
                <w:lang w:val="en-US"/>
              </w:rPr>
            </w:pPr>
            <w:r>
              <w:rPr>
                <w:snapToGrid w:val="0"/>
                <w:sz w:val="19"/>
                <w:lang w:val="en-US"/>
              </w:rPr>
              <w:t>73 of 2006</w:t>
            </w:r>
          </w:p>
        </w:tc>
        <w:tc>
          <w:tcPr>
            <w:tcW w:w="1134" w:type="dxa"/>
            <w:gridSpan w:val="2"/>
          </w:tcPr>
          <w:p>
            <w:pPr>
              <w:pStyle w:val="nTable"/>
              <w:spacing w:after="40"/>
              <w:rPr>
                <w:sz w:val="19"/>
              </w:rPr>
            </w:pPr>
            <w:r>
              <w:rPr>
                <w:snapToGrid w:val="0"/>
                <w:sz w:val="19"/>
                <w:lang w:val="en-US"/>
              </w:rPr>
              <w:t>13 Dec 2006</w:t>
            </w:r>
          </w:p>
        </w:tc>
        <w:tc>
          <w:tcPr>
            <w:tcW w:w="2549" w:type="dxa"/>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r>
        <w:tc>
          <w:tcPr>
            <w:tcW w:w="2325" w:type="dxa"/>
          </w:tcPr>
          <w:p>
            <w:pPr>
              <w:pStyle w:val="nTable"/>
              <w:spacing w:after="40"/>
              <w:rPr>
                <w:i/>
                <w:iCs/>
                <w:snapToGrid w:val="0"/>
                <w:sz w:val="19"/>
                <w:lang w:val="en-US"/>
              </w:rPr>
            </w:pPr>
            <w:r>
              <w:rPr>
                <w:i/>
                <w:iCs/>
                <w:snapToGrid w:val="0"/>
                <w:sz w:val="19"/>
                <w:lang w:val="en-US"/>
              </w:rPr>
              <w:t>Criminal Code Amendment (Drink and Food Spiking) Act 2007</w:t>
            </w:r>
          </w:p>
        </w:tc>
        <w:tc>
          <w:tcPr>
            <w:tcW w:w="1134" w:type="dxa"/>
            <w:gridSpan w:val="2"/>
          </w:tcPr>
          <w:p>
            <w:pPr>
              <w:pStyle w:val="nTable"/>
              <w:spacing w:after="40"/>
              <w:rPr>
                <w:snapToGrid w:val="0"/>
                <w:sz w:val="19"/>
                <w:lang w:val="en-US"/>
              </w:rPr>
            </w:pPr>
            <w:r>
              <w:rPr>
                <w:snapToGrid w:val="0"/>
                <w:sz w:val="19"/>
                <w:lang w:val="en-US"/>
              </w:rPr>
              <w:t>31 of 2007</w:t>
            </w:r>
          </w:p>
        </w:tc>
        <w:tc>
          <w:tcPr>
            <w:tcW w:w="1134" w:type="dxa"/>
            <w:gridSpan w:val="2"/>
          </w:tcPr>
          <w:p>
            <w:pPr>
              <w:pStyle w:val="nTable"/>
              <w:spacing w:after="40"/>
              <w:rPr>
                <w:snapToGrid w:val="0"/>
                <w:sz w:val="19"/>
                <w:lang w:val="en-US"/>
              </w:rPr>
            </w:pPr>
            <w:r>
              <w:rPr>
                <w:snapToGrid w:val="0"/>
                <w:sz w:val="19"/>
                <w:lang w:val="en-US"/>
              </w:rPr>
              <w:t>21 Dec 2007</w:t>
            </w:r>
          </w:p>
        </w:tc>
        <w:tc>
          <w:tcPr>
            <w:tcW w:w="2549" w:type="dxa"/>
          </w:tcPr>
          <w:p>
            <w:pPr>
              <w:pStyle w:val="nTable"/>
              <w:spacing w:after="40"/>
              <w:rPr>
                <w:snapToGrid w:val="0"/>
                <w:sz w:val="19"/>
                <w:lang w:val="en-US"/>
              </w:rPr>
            </w:pPr>
            <w:r>
              <w:rPr>
                <w:snapToGrid w:val="0"/>
                <w:sz w:val="19"/>
                <w:lang w:val="en-US"/>
              </w:rPr>
              <w:t>s. 1 and 2: 21 Dec 2007 (see s. 2(a));</w:t>
            </w:r>
            <w:r>
              <w:rPr>
                <w:snapToGrid w:val="0"/>
                <w:sz w:val="19"/>
                <w:lang w:val="en-US"/>
              </w:rPr>
              <w:br/>
              <w:t>Act other than s. 1 and 2: 22 Dec 2007 (see s. 2(b))</w:t>
            </w:r>
          </w:p>
        </w:tc>
      </w:tr>
      <w:tr>
        <w:trPr>
          <w:cantSplit/>
        </w:trPr>
        <w:tc>
          <w:tcPr>
            <w:tcW w:w="7142" w:type="dxa"/>
            <w:gridSpan w:val="6"/>
          </w:tcPr>
          <w:p>
            <w:pPr>
              <w:pStyle w:val="nTable"/>
              <w:spacing w:after="40"/>
              <w:rPr>
                <w:snapToGrid w:val="0"/>
                <w:sz w:val="19"/>
                <w:lang w:val="en-US"/>
              </w:rPr>
            </w:pPr>
            <w:r>
              <w:rPr>
                <w:b/>
                <w:sz w:val="19"/>
              </w:rPr>
              <w:t>Reprint 13</w:t>
            </w:r>
            <w:r>
              <w:rPr>
                <w:b/>
                <w:sz w:val="19"/>
                <w:vertAlign w:val="superscript"/>
              </w:rPr>
              <w:t> </w:t>
            </w:r>
            <w:r>
              <w:rPr>
                <w:bCs/>
                <w:sz w:val="19"/>
                <w:vertAlign w:val="superscript"/>
              </w:rPr>
              <w:t>2</w:t>
            </w:r>
            <w:r>
              <w:rPr>
                <w:b/>
                <w:sz w:val="19"/>
              </w:rPr>
              <w:t xml:space="preserve">:  The </w:t>
            </w:r>
            <w:r>
              <w:rPr>
                <w:b/>
                <w:i/>
                <w:sz w:val="19"/>
              </w:rPr>
              <w:t xml:space="preserve">Criminal Code Act Compilation Act 1913 </w:t>
            </w:r>
            <w:r>
              <w:rPr>
                <w:b/>
                <w:sz w:val="19"/>
              </w:rPr>
              <w:t xml:space="preserve">as at 18 Jan 2008 </w:t>
            </w:r>
            <w:r>
              <w:rPr>
                <w:b/>
                <w:sz w:val="19"/>
              </w:rPr>
              <w:br/>
            </w:r>
            <w:r>
              <w:rPr>
                <w:sz w:val="19"/>
              </w:rPr>
              <w:t>(includes amendments listed above)</w:t>
            </w:r>
          </w:p>
        </w:tc>
      </w:tr>
      <w:tr>
        <w:tc>
          <w:tcPr>
            <w:tcW w:w="2325" w:type="dxa"/>
          </w:tcPr>
          <w:p>
            <w:pPr>
              <w:pStyle w:val="nTable"/>
              <w:spacing w:after="40"/>
              <w:rPr>
                <w:i/>
                <w:iCs/>
                <w:snapToGrid w:val="0"/>
                <w:sz w:val="19"/>
                <w:lang w:val="en-US"/>
              </w:rPr>
            </w:pPr>
            <w:r>
              <w:rPr>
                <w:i/>
                <w:snapToGrid w:val="0"/>
                <w:sz w:val="19"/>
              </w:rPr>
              <w:t>Criminal Law and Evidence Amendment Act 2008</w:t>
            </w:r>
            <w:r>
              <w:rPr>
                <w:iCs/>
                <w:snapToGrid w:val="0"/>
                <w:sz w:val="19"/>
              </w:rPr>
              <w:t xml:space="preserve"> Pt. 2</w:t>
            </w:r>
          </w:p>
        </w:tc>
        <w:tc>
          <w:tcPr>
            <w:tcW w:w="1134" w:type="dxa"/>
            <w:gridSpan w:val="2"/>
          </w:tcPr>
          <w:p>
            <w:pPr>
              <w:pStyle w:val="nTable"/>
              <w:keepNext/>
              <w:keepLines/>
              <w:spacing w:after="40"/>
              <w:rPr>
                <w:snapToGrid w:val="0"/>
                <w:sz w:val="19"/>
                <w:lang w:val="en-US"/>
              </w:rPr>
            </w:pPr>
            <w:r>
              <w:rPr>
                <w:snapToGrid w:val="0"/>
                <w:sz w:val="19"/>
                <w:lang w:val="en-US"/>
              </w:rPr>
              <w:t>2 of 2008</w:t>
            </w:r>
          </w:p>
        </w:tc>
        <w:tc>
          <w:tcPr>
            <w:tcW w:w="1134" w:type="dxa"/>
            <w:gridSpan w:val="2"/>
          </w:tcPr>
          <w:p>
            <w:pPr>
              <w:pStyle w:val="nTable"/>
              <w:keepNext/>
              <w:keepLines/>
              <w:spacing w:after="40"/>
              <w:rPr>
                <w:sz w:val="19"/>
              </w:rPr>
            </w:pPr>
            <w:r>
              <w:rPr>
                <w:sz w:val="19"/>
              </w:rPr>
              <w:t>12 Mar 2008</w:t>
            </w:r>
          </w:p>
        </w:tc>
        <w:tc>
          <w:tcPr>
            <w:tcW w:w="2549" w:type="dxa"/>
          </w:tcPr>
          <w:p>
            <w:pPr>
              <w:pStyle w:val="nTable"/>
              <w:keepNext/>
              <w:keepLines/>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c>
          <w:tcPr>
            <w:tcW w:w="2325" w:type="dxa"/>
          </w:tcPr>
          <w:p>
            <w:pPr>
              <w:pStyle w:val="nTable"/>
              <w:spacing w:after="40"/>
              <w:rPr>
                <w:i/>
                <w:snapToGrid w:val="0"/>
                <w:sz w:val="19"/>
              </w:rPr>
            </w:pPr>
            <w:r>
              <w:rPr>
                <w:i/>
                <w:snapToGrid w:val="0"/>
                <w:sz w:val="19"/>
              </w:rPr>
              <w:t>Acts Amendment (Justice) Act 2008</w:t>
            </w:r>
            <w:r>
              <w:rPr>
                <w:iCs/>
                <w:snapToGrid w:val="0"/>
                <w:sz w:val="19"/>
              </w:rPr>
              <w:t xml:space="preserve"> s. 129</w:t>
            </w:r>
          </w:p>
        </w:tc>
        <w:tc>
          <w:tcPr>
            <w:tcW w:w="1134" w:type="dxa"/>
            <w:gridSpan w:val="2"/>
          </w:tcPr>
          <w:p>
            <w:pPr>
              <w:pStyle w:val="nTable"/>
              <w:keepNext/>
              <w:keepLines/>
              <w:spacing w:after="40"/>
              <w:rPr>
                <w:snapToGrid w:val="0"/>
                <w:sz w:val="19"/>
                <w:lang w:val="en-US"/>
              </w:rPr>
            </w:pPr>
            <w:r>
              <w:rPr>
                <w:sz w:val="19"/>
              </w:rPr>
              <w:t>5 of 2008</w:t>
            </w:r>
          </w:p>
        </w:tc>
        <w:tc>
          <w:tcPr>
            <w:tcW w:w="1134" w:type="dxa"/>
            <w:gridSpan w:val="2"/>
          </w:tcPr>
          <w:p>
            <w:pPr>
              <w:pStyle w:val="nTable"/>
              <w:keepNext/>
              <w:keepLines/>
              <w:spacing w:after="40"/>
              <w:rPr>
                <w:sz w:val="19"/>
              </w:rPr>
            </w:pPr>
            <w:r>
              <w:rPr>
                <w:sz w:val="19"/>
              </w:rPr>
              <w:t>31 Mar 2008</w:t>
            </w:r>
          </w:p>
        </w:tc>
        <w:tc>
          <w:tcPr>
            <w:tcW w:w="2549" w:type="dxa"/>
          </w:tcPr>
          <w:p>
            <w:pPr>
              <w:pStyle w:val="nTable"/>
              <w:keepNext/>
              <w:keepLines/>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c>
          <w:tcPr>
            <w:tcW w:w="2325" w:type="dxa"/>
          </w:tcPr>
          <w:p>
            <w:pPr>
              <w:pStyle w:val="nTable"/>
              <w:keepNext/>
              <w:keepLines/>
              <w:spacing w:after="40"/>
              <w:rPr>
                <w:i/>
                <w:snapToGrid w:val="0"/>
                <w:sz w:val="19"/>
              </w:rPr>
            </w:pPr>
            <w:r>
              <w:rPr>
                <w:i/>
                <w:snapToGrid w:val="0"/>
              </w:rPr>
              <w:t>Acts Amendment (Consent to Medical Treatment) Act 2008</w:t>
            </w:r>
            <w:r>
              <w:rPr>
                <w:iCs/>
                <w:snapToGrid w:val="0"/>
              </w:rPr>
              <w:t xml:space="preserve"> Pt. 4</w:t>
            </w:r>
          </w:p>
        </w:tc>
        <w:tc>
          <w:tcPr>
            <w:tcW w:w="1134" w:type="dxa"/>
            <w:gridSpan w:val="2"/>
          </w:tcPr>
          <w:p>
            <w:pPr>
              <w:pStyle w:val="nTable"/>
              <w:keepNext/>
              <w:keepLines/>
              <w:spacing w:after="40"/>
              <w:rPr>
                <w:sz w:val="19"/>
              </w:rPr>
            </w:pPr>
            <w:r>
              <w:rPr>
                <w:sz w:val="19"/>
              </w:rPr>
              <w:t>25 of 2008</w:t>
            </w:r>
          </w:p>
        </w:tc>
        <w:tc>
          <w:tcPr>
            <w:tcW w:w="1134" w:type="dxa"/>
            <w:gridSpan w:val="2"/>
          </w:tcPr>
          <w:p>
            <w:pPr>
              <w:pStyle w:val="nTable"/>
              <w:keepNext/>
              <w:keepLines/>
              <w:spacing w:after="40"/>
              <w:rPr>
                <w:sz w:val="19"/>
              </w:rPr>
            </w:pPr>
            <w:r>
              <w:rPr>
                <w:sz w:val="19"/>
              </w:rPr>
              <w:t>19 Jun 2008</w:t>
            </w:r>
          </w:p>
        </w:tc>
        <w:tc>
          <w:tcPr>
            <w:tcW w:w="2549" w:type="dxa"/>
          </w:tcPr>
          <w:p>
            <w:pPr>
              <w:pStyle w:val="nTable"/>
              <w:keepNext/>
              <w:keepLines/>
              <w:spacing w:after="40"/>
              <w:rPr>
                <w:snapToGrid w:val="0"/>
                <w:sz w:val="19"/>
                <w:lang w:val="en-US"/>
              </w:rPr>
            </w:pPr>
            <w:r>
              <w:rPr>
                <w:sz w:val="19"/>
              </w:rPr>
              <w:t xml:space="preserve">27 Jun 2009 (see s. 2 and </w:t>
            </w:r>
            <w:r>
              <w:rPr>
                <w:i/>
                <w:iCs/>
                <w:sz w:val="19"/>
              </w:rPr>
              <w:t>Gazette</w:t>
            </w:r>
            <w:r>
              <w:rPr>
                <w:sz w:val="19"/>
              </w:rPr>
              <w:t xml:space="preserve"> 26 Jun 2009 p. 2565)</w:t>
            </w:r>
          </w:p>
        </w:tc>
      </w:tr>
      <w:tr>
        <w:tc>
          <w:tcPr>
            <w:tcW w:w="2325" w:type="dxa"/>
          </w:tcPr>
          <w:p>
            <w:pPr>
              <w:pStyle w:val="nTable"/>
              <w:spacing w:after="40"/>
              <w:rPr>
                <w:i/>
                <w:snapToGrid w:val="0"/>
                <w:sz w:val="19"/>
              </w:rPr>
            </w:pPr>
            <w:r>
              <w:rPr>
                <w:i/>
                <w:snapToGrid w:val="0"/>
              </w:rPr>
              <w:t xml:space="preserve">Criminal Law Amendment (Homicide) Act 2008 </w:t>
            </w:r>
            <w:r>
              <w:rPr>
                <w:iCs/>
                <w:snapToGrid w:val="0"/>
              </w:rPr>
              <w:t>Pt. 2 and s. 27</w:t>
            </w:r>
          </w:p>
        </w:tc>
        <w:tc>
          <w:tcPr>
            <w:tcW w:w="1134" w:type="dxa"/>
            <w:gridSpan w:val="2"/>
          </w:tcPr>
          <w:p>
            <w:pPr>
              <w:pStyle w:val="nTable"/>
              <w:keepNext/>
              <w:keepLines/>
              <w:spacing w:after="40"/>
              <w:rPr>
                <w:snapToGrid w:val="0"/>
                <w:sz w:val="19"/>
                <w:lang w:val="en-US"/>
              </w:rPr>
            </w:pPr>
            <w:r>
              <w:rPr>
                <w:sz w:val="19"/>
              </w:rPr>
              <w:t>29 of 2008</w:t>
            </w:r>
          </w:p>
        </w:tc>
        <w:tc>
          <w:tcPr>
            <w:tcW w:w="1134" w:type="dxa"/>
            <w:gridSpan w:val="2"/>
          </w:tcPr>
          <w:p>
            <w:pPr>
              <w:pStyle w:val="nTable"/>
              <w:keepNext/>
              <w:keepLines/>
              <w:spacing w:after="40"/>
              <w:rPr>
                <w:sz w:val="19"/>
              </w:rPr>
            </w:pPr>
            <w:r>
              <w:rPr>
                <w:sz w:val="19"/>
              </w:rPr>
              <w:t>27 Jun 2008</w:t>
            </w:r>
          </w:p>
        </w:tc>
        <w:tc>
          <w:tcPr>
            <w:tcW w:w="2549" w:type="dxa"/>
          </w:tcPr>
          <w:p>
            <w:pPr>
              <w:pStyle w:val="nTable"/>
              <w:keepNext/>
              <w:keepLines/>
              <w:spacing w:after="40"/>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142" w:type="dxa"/>
            <w:gridSpan w:val="6"/>
          </w:tcPr>
          <w:p>
            <w:pPr>
              <w:pStyle w:val="nTable"/>
              <w:spacing w:after="40"/>
              <w:rPr>
                <w:snapToGrid w:val="0"/>
                <w:sz w:val="19"/>
                <w:lang w:val="en-US"/>
              </w:rPr>
            </w:pPr>
            <w:r>
              <w:rPr>
                <w:b/>
                <w:sz w:val="19"/>
              </w:rPr>
              <w:t>Reprint 14 </w:t>
            </w:r>
            <w:r>
              <w:rPr>
                <w:bCs/>
                <w:sz w:val="19"/>
                <w:vertAlign w:val="superscript"/>
              </w:rPr>
              <w:t>2</w:t>
            </w:r>
            <w:r>
              <w:rPr>
                <w:b/>
                <w:sz w:val="19"/>
              </w:rPr>
              <w:t xml:space="preserve">:  The </w:t>
            </w:r>
            <w:r>
              <w:rPr>
                <w:b/>
                <w:i/>
                <w:sz w:val="19"/>
              </w:rPr>
              <w:t xml:space="preserve">Criminal Code Act Compilation Act 1913 </w:t>
            </w:r>
            <w:r>
              <w:rPr>
                <w:b/>
                <w:sz w:val="19"/>
              </w:rPr>
              <w:t xml:space="preserve">as at 3 Oct 2008 </w:t>
            </w:r>
            <w:r>
              <w:rPr>
                <w:b/>
                <w:sz w:val="19"/>
              </w:rPr>
              <w:br/>
            </w:r>
            <w:r>
              <w:rPr>
                <w:sz w:val="19"/>
              </w:rPr>
              <w:t xml:space="preserve">(includes amendments listed above except those in the </w:t>
            </w:r>
            <w:r>
              <w:rPr>
                <w:i/>
                <w:iCs/>
                <w:sz w:val="19"/>
              </w:rPr>
              <w:t>Acts Amendment (Consent to Medical Treatment) Act 2008</w:t>
            </w:r>
            <w:r>
              <w:rPr>
                <w:sz w:val="19"/>
              </w:rPr>
              <w:t>)</w:t>
            </w:r>
          </w:p>
        </w:tc>
      </w:tr>
      <w:tr>
        <w:trPr>
          <w:cantSplit/>
        </w:trPr>
        <w:tc>
          <w:tcPr>
            <w:tcW w:w="2325" w:type="dxa"/>
          </w:tcPr>
          <w:p>
            <w:pPr>
              <w:pStyle w:val="nTable"/>
              <w:spacing w:after="40"/>
              <w:rPr>
                <w:iCs/>
                <w:snapToGrid w:val="0"/>
                <w:sz w:val="19"/>
              </w:rPr>
            </w:pPr>
            <w:r>
              <w:rPr>
                <w:i/>
                <w:snapToGrid w:val="0"/>
                <w:sz w:val="19"/>
              </w:rPr>
              <w:t>Acts Amendment (Bankruptcy) Act 2009</w:t>
            </w:r>
            <w:r>
              <w:rPr>
                <w:iCs/>
                <w:snapToGrid w:val="0"/>
                <w:sz w:val="19"/>
              </w:rPr>
              <w:t xml:space="preserve"> s. 26</w:t>
            </w:r>
          </w:p>
        </w:tc>
        <w:tc>
          <w:tcPr>
            <w:tcW w:w="1120" w:type="dxa"/>
          </w:tcPr>
          <w:p>
            <w:pPr>
              <w:pStyle w:val="nTable"/>
              <w:spacing w:after="40"/>
              <w:rPr>
                <w:sz w:val="19"/>
              </w:rPr>
            </w:pPr>
            <w:r>
              <w:rPr>
                <w:sz w:val="19"/>
              </w:rPr>
              <w:t>18 of 2009</w:t>
            </w:r>
          </w:p>
        </w:tc>
        <w:tc>
          <w:tcPr>
            <w:tcW w:w="1134" w:type="dxa"/>
            <w:gridSpan w:val="2"/>
          </w:tcPr>
          <w:p>
            <w:pPr>
              <w:pStyle w:val="nTable"/>
              <w:spacing w:after="40"/>
              <w:rPr>
                <w:sz w:val="19"/>
              </w:rPr>
            </w:pPr>
            <w:r>
              <w:rPr>
                <w:sz w:val="19"/>
              </w:rPr>
              <w:t>16 Sep 2009</w:t>
            </w:r>
          </w:p>
        </w:tc>
        <w:tc>
          <w:tcPr>
            <w:tcW w:w="2563" w:type="dxa"/>
            <w:gridSpan w:val="2"/>
          </w:tcPr>
          <w:p>
            <w:pPr>
              <w:pStyle w:val="nTable"/>
              <w:spacing w:after="40"/>
              <w:rPr>
                <w:sz w:val="19"/>
              </w:rPr>
            </w:pPr>
            <w:r>
              <w:rPr>
                <w:sz w:val="19"/>
              </w:rPr>
              <w:t>17 Sep 2009 (see s. 2(b))</w:t>
            </w:r>
          </w:p>
        </w:tc>
      </w:tr>
      <w:tr>
        <w:trPr>
          <w:cantSplit/>
        </w:trPr>
        <w:tc>
          <w:tcPr>
            <w:tcW w:w="2325" w:type="dxa"/>
          </w:tcPr>
          <w:p>
            <w:pPr>
              <w:pStyle w:val="nTable"/>
              <w:spacing w:after="40"/>
              <w:rPr>
                <w:i/>
                <w:snapToGrid w:val="0"/>
                <w:sz w:val="19"/>
              </w:rPr>
            </w:pPr>
            <w:r>
              <w:rPr>
                <w:i/>
                <w:snapToGrid w:val="0"/>
                <w:sz w:val="19"/>
              </w:rPr>
              <w:t>Criminal Code Amendment Act 2009</w:t>
            </w:r>
          </w:p>
        </w:tc>
        <w:tc>
          <w:tcPr>
            <w:tcW w:w="1120" w:type="dxa"/>
          </w:tcPr>
          <w:p>
            <w:pPr>
              <w:pStyle w:val="nTable"/>
              <w:spacing w:after="40"/>
              <w:rPr>
                <w:sz w:val="19"/>
              </w:rPr>
            </w:pPr>
            <w:r>
              <w:rPr>
                <w:sz w:val="19"/>
              </w:rPr>
              <w:t>21 of 2009</w:t>
            </w:r>
          </w:p>
        </w:tc>
        <w:tc>
          <w:tcPr>
            <w:tcW w:w="1134" w:type="dxa"/>
            <w:gridSpan w:val="2"/>
          </w:tcPr>
          <w:p>
            <w:pPr>
              <w:pStyle w:val="nTable"/>
              <w:spacing w:after="40"/>
              <w:rPr>
                <w:sz w:val="19"/>
              </w:rPr>
            </w:pPr>
            <w:r>
              <w:rPr>
                <w:sz w:val="19"/>
              </w:rPr>
              <w:t>21 Sep 2009</w:t>
            </w:r>
          </w:p>
        </w:tc>
        <w:tc>
          <w:tcPr>
            <w:tcW w:w="2563" w:type="dxa"/>
            <w:gridSpan w:val="2"/>
          </w:tcPr>
          <w:p>
            <w:pPr>
              <w:pStyle w:val="nTable"/>
              <w:spacing w:after="40"/>
              <w:rPr>
                <w:sz w:val="19"/>
              </w:rPr>
            </w:pPr>
            <w:r>
              <w:rPr>
                <w:sz w:val="19"/>
              </w:rPr>
              <w:t>s. 1 and 2: 21 Sep 2009 (see s. 2(a));</w:t>
            </w:r>
            <w:r>
              <w:rPr>
                <w:sz w:val="19"/>
              </w:rPr>
              <w:br/>
              <w:t>Act other than s. 1 and 2: 22 Sep 2009 (see s. 2(b))</w:t>
            </w:r>
          </w:p>
        </w:tc>
      </w:tr>
      <w:tr>
        <w:trPr>
          <w:cantSplit/>
        </w:trPr>
        <w:tc>
          <w:tcPr>
            <w:tcW w:w="2325" w:type="dxa"/>
          </w:tcPr>
          <w:p>
            <w:pPr>
              <w:pStyle w:val="nTable"/>
              <w:spacing w:after="40"/>
              <w:rPr>
                <w:i/>
                <w:snapToGrid w:val="0"/>
                <w:sz w:val="19"/>
              </w:rPr>
            </w:pPr>
            <w:r>
              <w:rPr>
                <w:i/>
                <w:snapToGrid w:val="0"/>
                <w:sz w:val="19"/>
              </w:rPr>
              <w:t>Criminal Code Amendment (Graffiti) Act 2009</w:t>
            </w:r>
          </w:p>
        </w:tc>
        <w:tc>
          <w:tcPr>
            <w:tcW w:w="1120" w:type="dxa"/>
          </w:tcPr>
          <w:p>
            <w:pPr>
              <w:pStyle w:val="nTable"/>
              <w:spacing w:after="40"/>
              <w:rPr>
                <w:sz w:val="19"/>
              </w:rPr>
            </w:pPr>
            <w:r>
              <w:rPr>
                <w:sz w:val="19"/>
              </w:rPr>
              <w:t>26 of 2009</w:t>
            </w:r>
          </w:p>
        </w:tc>
        <w:tc>
          <w:tcPr>
            <w:tcW w:w="1134" w:type="dxa"/>
            <w:gridSpan w:val="2"/>
          </w:tcPr>
          <w:p>
            <w:pPr>
              <w:pStyle w:val="nTable"/>
              <w:spacing w:after="40"/>
              <w:rPr>
                <w:sz w:val="19"/>
              </w:rPr>
            </w:pPr>
            <w:r>
              <w:rPr>
                <w:sz w:val="19"/>
              </w:rPr>
              <w:t>17 Nov 2009</w:t>
            </w:r>
          </w:p>
        </w:tc>
        <w:tc>
          <w:tcPr>
            <w:tcW w:w="2563" w:type="dxa"/>
            <w:gridSpan w:val="2"/>
          </w:tcPr>
          <w:p>
            <w:pPr>
              <w:pStyle w:val="nTable"/>
              <w:spacing w:after="40"/>
              <w:rPr>
                <w:sz w:val="19"/>
              </w:rPr>
            </w:pPr>
            <w:r>
              <w:rPr>
                <w:sz w:val="19"/>
              </w:rPr>
              <w:t>s. 1 and 2: 17 Nov 2009 (see s. 2(a));</w:t>
            </w:r>
            <w:r>
              <w:rPr>
                <w:sz w:val="19"/>
              </w:rPr>
              <w:br/>
              <w:t xml:space="preserve">Act other than s. 1 and 2: 1 Jan 2010 (see s. 2(b) and </w:t>
            </w:r>
            <w:r>
              <w:rPr>
                <w:i/>
                <w:iCs/>
                <w:sz w:val="19"/>
              </w:rPr>
              <w:t>Gazette</w:t>
            </w:r>
            <w:r>
              <w:rPr>
                <w:sz w:val="19"/>
              </w:rPr>
              <w:t xml:space="preserve"> 31 Dec 2009 p. 5317)</w:t>
            </w:r>
          </w:p>
        </w:tc>
      </w:tr>
      <w:tr>
        <w:trPr>
          <w:cantSplit/>
        </w:trPr>
        <w:tc>
          <w:tcPr>
            <w:tcW w:w="2325" w:type="dxa"/>
          </w:tcPr>
          <w:p>
            <w:pPr>
              <w:pStyle w:val="nTable"/>
              <w:spacing w:after="40"/>
              <w:rPr>
                <w:iCs/>
                <w:snapToGrid w:val="0"/>
                <w:sz w:val="19"/>
              </w:rPr>
            </w:pPr>
            <w:r>
              <w:rPr>
                <w:i/>
                <w:snapToGrid w:val="0"/>
                <w:sz w:val="19"/>
              </w:rPr>
              <w:t>Acts Amendment (Weapons) Act 2009</w:t>
            </w:r>
            <w:r>
              <w:rPr>
                <w:iCs/>
                <w:snapToGrid w:val="0"/>
                <w:sz w:val="19"/>
              </w:rPr>
              <w:t xml:space="preserve"> Pt. 2</w:t>
            </w:r>
          </w:p>
        </w:tc>
        <w:tc>
          <w:tcPr>
            <w:tcW w:w="1120" w:type="dxa"/>
          </w:tcPr>
          <w:p>
            <w:pPr>
              <w:pStyle w:val="nTable"/>
              <w:spacing w:after="40"/>
              <w:rPr>
                <w:sz w:val="19"/>
              </w:rPr>
            </w:pPr>
            <w:r>
              <w:rPr>
                <w:sz w:val="19"/>
              </w:rPr>
              <w:t>34 of 2009</w:t>
            </w:r>
          </w:p>
        </w:tc>
        <w:tc>
          <w:tcPr>
            <w:tcW w:w="1134" w:type="dxa"/>
            <w:gridSpan w:val="2"/>
          </w:tcPr>
          <w:p>
            <w:pPr>
              <w:pStyle w:val="nTable"/>
              <w:spacing w:after="40"/>
              <w:rPr>
                <w:sz w:val="19"/>
              </w:rPr>
            </w:pPr>
            <w:r>
              <w:rPr>
                <w:sz w:val="19"/>
              </w:rPr>
              <w:t xml:space="preserve">3 Dec 2009 </w:t>
            </w:r>
          </w:p>
        </w:tc>
        <w:tc>
          <w:tcPr>
            <w:tcW w:w="2563" w:type="dxa"/>
            <w:gridSpan w:val="2"/>
          </w:tcPr>
          <w:p>
            <w:pPr>
              <w:pStyle w:val="nTable"/>
              <w:spacing w:after="40"/>
              <w:rPr>
                <w:sz w:val="19"/>
              </w:rPr>
            </w:pPr>
            <w:r>
              <w:rPr>
                <w:sz w:val="19"/>
              </w:rPr>
              <w:t>4 Dec 2009 (see s. 2(c))</w:t>
            </w:r>
          </w:p>
        </w:tc>
      </w:tr>
      <w:tr>
        <w:trPr>
          <w:cantSplit/>
        </w:trPr>
        <w:tc>
          <w:tcPr>
            <w:tcW w:w="2325" w:type="dxa"/>
          </w:tcPr>
          <w:p>
            <w:pPr>
              <w:pStyle w:val="nTable"/>
              <w:spacing w:after="40"/>
              <w:rPr>
                <w:i/>
                <w:snapToGrid w:val="0"/>
                <w:sz w:val="19"/>
              </w:rPr>
            </w:pPr>
            <w:r>
              <w:rPr>
                <w:i/>
                <w:snapToGrid w:val="0"/>
                <w:sz w:val="19"/>
              </w:rPr>
              <w:t>Arson Legislation Amendment Act 2009</w:t>
            </w:r>
            <w:r>
              <w:rPr>
                <w:iCs/>
                <w:snapToGrid w:val="0"/>
                <w:sz w:val="19"/>
              </w:rPr>
              <w:t xml:space="preserve"> Pt. 3</w:t>
            </w:r>
          </w:p>
        </w:tc>
        <w:tc>
          <w:tcPr>
            <w:tcW w:w="1120" w:type="dxa"/>
          </w:tcPr>
          <w:p>
            <w:pPr>
              <w:pStyle w:val="nTable"/>
              <w:spacing w:after="40"/>
              <w:rPr>
                <w:sz w:val="19"/>
              </w:rPr>
            </w:pPr>
            <w:r>
              <w:rPr>
                <w:sz w:val="19"/>
              </w:rPr>
              <w:t>43 of 2009</w:t>
            </w:r>
          </w:p>
        </w:tc>
        <w:tc>
          <w:tcPr>
            <w:tcW w:w="1134" w:type="dxa"/>
            <w:gridSpan w:val="2"/>
          </w:tcPr>
          <w:p>
            <w:pPr>
              <w:pStyle w:val="nTable"/>
              <w:spacing w:after="40"/>
              <w:rPr>
                <w:sz w:val="19"/>
              </w:rPr>
            </w:pPr>
            <w:r>
              <w:rPr>
                <w:sz w:val="19"/>
              </w:rPr>
              <w:t>3 Dec 2009</w:t>
            </w:r>
          </w:p>
        </w:tc>
        <w:tc>
          <w:tcPr>
            <w:tcW w:w="2563" w:type="dxa"/>
            <w:gridSpan w:val="2"/>
          </w:tcPr>
          <w:p>
            <w:pPr>
              <w:pStyle w:val="nTable"/>
              <w:spacing w:after="40"/>
              <w:rPr>
                <w:sz w:val="19"/>
              </w:rPr>
            </w:pPr>
            <w:r>
              <w:rPr>
                <w:sz w:val="19"/>
              </w:rPr>
              <w:t xml:space="preserve">19 Dec 2009 (see s. 2(b) and </w:t>
            </w:r>
            <w:r>
              <w:rPr>
                <w:i/>
                <w:iCs/>
                <w:sz w:val="19"/>
              </w:rPr>
              <w:t>Gazette</w:t>
            </w:r>
            <w:r>
              <w:rPr>
                <w:sz w:val="19"/>
              </w:rPr>
              <w:t xml:space="preserve"> 18 Dec 2009 p. 5167)</w:t>
            </w:r>
          </w:p>
        </w:tc>
      </w:tr>
      <w:tr>
        <w:trPr>
          <w:cantSplit/>
        </w:trPr>
        <w:tc>
          <w:tcPr>
            <w:tcW w:w="2325" w:type="dxa"/>
          </w:tcPr>
          <w:p>
            <w:pPr>
              <w:pStyle w:val="nTable"/>
              <w:spacing w:after="40"/>
              <w:rPr>
                <w:i/>
                <w:snapToGrid w:val="0"/>
                <w:sz w:val="19"/>
              </w:rPr>
            </w:pPr>
            <w:r>
              <w:rPr>
                <w:i/>
                <w:snapToGrid w:val="0"/>
                <w:sz w:val="19"/>
              </w:rPr>
              <w:t>Criminal Code Amendment Act (No. 2) 2009</w:t>
            </w:r>
          </w:p>
        </w:tc>
        <w:tc>
          <w:tcPr>
            <w:tcW w:w="1120" w:type="dxa"/>
          </w:tcPr>
          <w:p>
            <w:pPr>
              <w:pStyle w:val="nTable"/>
              <w:spacing w:after="40"/>
              <w:rPr>
                <w:sz w:val="19"/>
              </w:rPr>
            </w:pPr>
            <w:r>
              <w:rPr>
                <w:sz w:val="19"/>
              </w:rPr>
              <w:t>44 of 2009</w:t>
            </w:r>
          </w:p>
        </w:tc>
        <w:tc>
          <w:tcPr>
            <w:tcW w:w="1134" w:type="dxa"/>
            <w:gridSpan w:val="2"/>
          </w:tcPr>
          <w:p>
            <w:pPr>
              <w:pStyle w:val="nTable"/>
              <w:spacing w:after="40"/>
              <w:rPr>
                <w:sz w:val="19"/>
              </w:rPr>
            </w:pPr>
            <w:r>
              <w:rPr>
                <w:sz w:val="19"/>
              </w:rPr>
              <w:t>3 Dec 2009</w:t>
            </w:r>
          </w:p>
        </w:tc>
        <w:tc>
          <w:tcPr>
            <w:tcW w:w="2563" w:type="dxa"/>
            <w:gridSpan w:val="2"/>
          </w:tcPr>
          <w:p>
            <w:pPr>
              <w:pStyle w:val="nTable"/>
              <w:spacing w:after="40"/>
              <w:rPr>
                <w:sz w:val="19"/>
              </w:rPr>
            </w:pPr>
            <w:r>
              <w:rPr>
                <w:sz w:val="19"/>
              </w:rPr>
              <w:t>Pt. 1: 3 Dec 2009 (see s. 2(a));</w:t>
            </w:r>
            <w:r>
              <w:rPr>
                <w:sz w:val="19"/>
              </w:rPr>
              <w:br/>
              <w:t>Act other than Pt. 1: 4 Dec 2009 (see s. 2(b))</w:t>
            </w:r>
          </w:p>
        </w:tc>
      </w:tr>
      <w:tr>
        <w:trPr>
          <w:cantSplit/>
        </w:trPr>
        <w:tc>
          <w:tcPr>
            <w:tcW w:w="7142" w:type="dxa"/>
            <w:gridSpan w:val="6"/>
          </w:tcPr>
          <w:p>
            <w:pPr>
              <w:pStyle w:val="nTable"/>
              <w:spacing w:after="40"/>
              <w:rPr>
                <w:sz w:val="19"/>
              </w:rPr>
            </w:pPr>
            <w:r>
              <w:rPr>
                <w:b/>
                <w:sz w:val="19"/>
              </w:rPr>
              <w:t>Reprint 15 </w:t>
            </w:r>
            <w:r>
              <w:rPr>
                <w:bCs/>
                <w:sz w:val="19"/>
                <w:vertAlign w:val="superscript"/>
              </w:rPr>
              <w:t>2</w:t>
            </w:r>
            <w:r>
              <w:rPr>
                <w:b/>
                <w:sz w:val="19"/>
              </w:rPr>
              <w:t xml:space="preserve">:  The </w:t>
            </w:r>
            <w:r>
              <w:rPr>
                <w:b/>
                <w:i/>
                <w:sz w:val="19"/>
              </w:rPr>
              <w:t xml:space="preserve">Criminal Code Act Compilation Act 1913 </w:t>
            </w:r>
            <w:r>
              <w:rPr>
                <w:b/>
                <w:sz w:val="19"/>
              </w:rPr>
              <w:t>as at 19 Feb 2010</w:t>
            </w:r>
            <w:r>
              <w:rPr>
                <w:b/>
                <w:sz w:val="19"/>
              </w:rPr>
              <w:br/>
            </w:r>
            <w:r>
              <w:rPr>
                <w:sz w:val="19"/>
              </w:rPr>
              <w:t>(includes amendments listed above)</w:t>
            </w:r>
          </w:p>
        </w:tc>
      </w:tr>
      <w:tr>
        <w:trPr>
          <w:cantSplit/>
        </w:trPr>
        <w:tc>
          <w:tcPr>
            <w:tcW w:w="2325" w:type="dxa"/>
            <w:tcBorders>
              <w:bottom w:val="single" w:sz="8" w:space="0" w:color="auto"/>
            </w:tcBorders>
          </w:tcPr>
          <w:p>
            <w:pPr>
              <w:pStyle w:val="nTable"/>
              <w:spacing w:after="40"/>
              <w:rPr>
                <w:iCs/>
                <w:snapToGrid w:val="0"/>
                <w:sz w:val="19"/>
              </w:rPr>
            </w:pPr>
            <w:r>
              <w:rPr>
                <w:i/>
                <w:iCs/>
                <w:snapToGrid w:val="0"/>
                <w:sz w:val="19"/>
              </w:rPr>
              <w:t>Police Amendment Act 2009</w:t>
            </w:r>
            <w:r>
              <w:rPr>
                <w:iCs/>
                <w:snapToGrid w:val="0"/>
                <w:sz w:val="19"/>
              </w:rPr>
              <w:t xml:space="preserve"> s. 14</w:t>
            </w:r>
          </w:p>
        </w:tc>
        <w:tc>
          <w:tcPr>
            <w:tcW w:w="1120" w:type="dxa"/>
            <w:tcBorders>
              <w:bottom w:val="single" w:sz="8" w:space="0" w:color="auto"/>
            </w:tcBorders>
          </w:tcPr>
          <w:p>
            <w:pPr>
              <w:pStyle w:val="nTable"/>
              <w:spacing w:after="40"/>
              <w:rPr>
                <w:sz w:val="19"/>
              </w:rPr>
            </w:pPr>
            <w:r>
              <w:rPr>
                <w:snapToGrid w:val="0"/>
                <w:sz w:val="19"/>
                <w:lang w:val="en-US"/>
              </w:rPr>
              <w:t>42 of 2009</w:t>
            </w:r>
          </w:p>
        </w:tc>
        <w:tc>
          <w:tcPr>
            <w:tcW w:w="1134" w:type="dxa"/>
            <w:gridSpan w:val="2"/>
            <w:tcBorders>
              <w:bottom w:val="single" w:sz="8" w:space="0" w:color="auto"/>
            </w:tcBorders>
          </w:tcPr>
          <w:p>
            <w:pPr>
              <w:pStyle w:val="nTable"/>
              <w:spacing w:after="40"/>
              <w:rPr>
                <w:sz w:val="19"/>
              </w:rPr>
            </w:pPr>
            <w:r>
              <w:rPr>
                <w:snapToGrid w:val="0"/>
                <w:sz w:val="19"/>
                <w:lang w:val="en-US"/>
              </w:rPr>
              <w:t>3 Dec 2009</w:t>
            </w:r>
          </w:p>
        </w:tc>
        <w:tc>
          <w:tcPr>
            <w:tcW w:w="2563" w:type="dxa"/>
            <w:gridSpan w:val="2"/>
            <w:tcBorders>
              <w:bottom w:val="single" w:sz="8" w:space="0" w:color="auto"/>
            </w:tcBorders>
          </w:tcPr>
          <w:p>
            <w:pPr>
              <w:pStyle w:val="nTable"/>
              <w:spacing w:after="40"/>
              <w:rPr>
                <w:sz w:val="19"/>
              </w:rPr>
            </w:pPr>
            <w:r>
              <w:rPr>
                <w:snapToGrid w:val="0"/>
                <w:sz w:val="19"/>
                <w:lang w:val="en-US"/>
              </w:rPr>
              <w:t xml:space="preserve">13 Mar 2010 (see s. 2(b) and </w:t>
            </w:r>
            <w:r>
              <w:rPr>
                <w:i/>
                <w:iCs/>
                <w:snapToGrid w:val="0"/>
                <w:sz w:val="19"/>
                <w:lang w:val="en-US"/>
              </w:rPr>
              <w:t>Gazette</w:t>
            </w:r>
            <w:r>
              <w:rPr>
                <w:snapToGrid w:val="0"/>
                <w:sz w:val="19"/>
                <w:lang w:val="en-US"/>
              </w:rPr>
              <w:t xml:space="preserve"> 12 Mar 2010 p. 941)</w:t>
            </w:r>
          </w:p>
        </w:tc>
      </w:tr>
    </w:tbl>
    <w:p>
      <w:pPr>
        <w:pStyle w:val="nSubsection"/>
        <w:spacing w:before="360"/>
        <w:ind w:left="482" w:hanging="482"/>
      </w:pPr>
      <w:r>
        <w:rPr>
          <w:vertAlign w:val="superscript"/>
        </w:rPr>
        <w:t>1a</w:t>
      </w:r>
      <w:r>
        <w:tab/>
        <w:t>On the date as at which thi</w:t>
      </w:r>
      <w:bookmarkStart w:id="2729" w:name="_Hlt507390729"/>
      <w:bookmarkEnd w:id="2729"/>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pPr>
      <w:bookmarkStart w:id="2730" w:name="_Toc7405065"/>
      <w:bookmarkStart w:id="2731" w:name="_Toc181500909"/>
      <w:bookmarkStart w:id="2732" w:name="_Toc256091399"/>
      <w:r>
        <w:t>Provisions that have not come into operation</w:t>
      </w:r>
      <w:bookmarkEnd w:id="2730"/>
      <w:bookmarkEnd w:id="2731"/>
      <w:bookmarkEnd w:id="273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4" w:space="0" w:color="auto"/>
            </w:tcBorders>
          </w:tcPr>
          <w:p>
            <w:pPr>
              <w:pStyle w:val="nTable"/>
              <w:keepNext/>
              <w:keepLines/>
              <w:spacing w:after="40"/>
              <w:rPr>
                <w:b/>
                <w:sz w:val="19"/>
              </w:rPr>
            </w:pPr>
            <w:r>
              <w:rPr>
                <w:b/>
                <w:sz w:val="19"/>
              </w:rPr>
              <w:t>Short title</w:t>
            </w:r>
          </w:p>
        </w:tc>
        <w:tc>
          <w:tcPr>
            <w:tcW w:w="1134" w:type="dxa"/>
            <w:tcBorders>
              <w:top w:val="single" w:sz="8" w:space="0" w:color="auto"/>
              <w:bottom w:val="single" w:sz="4" w:space="0" w:color="auto"/>
            </w:tcBorders>
          </w:tcPr>
          <w:p>
            <w:pPr>
              <w:pStyle w:val="nTable"/>
              <w:keepNext/>
              <w:keepLines/>
              <w:spacing w:after="40"/>
              <w:rPr>
                <w:b/>
                <w:sz w:val="19"/>
              </w:rPr>
            </w:pPr>
            <w:r>
              <w:rPr>
                <w:b/>
                <w:sz w:val="19"/>
              </w:rPr>
              <w:t>Number and year</w:t>
            </w:r>
          </w:p>
        </w:tc>
        <w:tc>
          <w:tcPr>
            <w:tcW w:w="1134" w:type="dxa"/>
            <w:tcBorders>
              <w:top w:val="single" w:sz="8" w:space="0" w:color="auto"/>
              <w:bottom w:val="single" w:sz="4" w:space="0" w:color="auto"/>
            </w:tcBorders>
          </w:tcPr>
          <w:p>
            <w:pPr>
              <w:pStyle w:val="nTable"/>
              <w:keepNext/>
              <w:keepLines/>
              <w:spacing w:after="40"/>
              <w:rPr>
                <w:b/>
                <w:sz w:val="19"/>
              </w:rPr>
            </w:pPr>
            <w:r>
              <w:rPr>
                <w:b/>
                <w:sz w:val="19"/>
              </w:rPr>
              <w:t>Assent</w:t>
            </w:r>
          </w:p>
        </w:tc>
        <w:tc>
          <w:tcPr>
            <w:tcW w:w="2552" w:type="dxa"/>
            <w:tcBorders>
              <w:top w:val="single" w:sz="8" w:space="0" w:color="auto"/>
              <w:bottom w:val="single" w:sz="4" w:space="0" w:color="auto"/>
            </w:tcBorders>
          </w:tcPr>
          <w:p>
            <w:pPr>
              <w:pStyle w:val="nTable"/>
              <w:keepNext/>
              <w:keepLines/>
              <w:spacing w:after="40"/>
              <w:rPr>
                <w:b/>
                <w:sz w:val="19"/>
              </w:rPr>
            </w:pPr>
            <w:r>
              <w:rPr>
                <w:b/>
                <w:sz w:val="19"/>
              </w:rPr>
              <w:t>Commencement</w:t>
            </w:r>
          </w:p>
        </w:tc>
      </w:tr>
      <w:tr>
        <w:trPr>
          <w:cantSplit/>
        </w:trPr>
        <w:tc>
          <w:tcPr>
            <w:tcW w:w="2268" w:type="dxa"/>
            <w:tcBorders>
              <w:top w:val="single" w:sz="4" w:space="0" w:color="auto"/>
            </w:tcBorders>
          </w:tcPr>
          <w:p>
            <w:pPr>
              <w:pStyle w:val="nTable"/>
              <w:spacing w:after="40"/>
              <w:rPr>
                <w:i/>
                <w:snapToGrid w:val="0"/>
                <w:sz w:val="19"/>
              </w:rPr>
            </w:pPr>
            <w:r>
              <w:rPr>
                <w:i/>
                <w:snapToGrid w:val="0"/>
                <w:sz w:val="19"/>
              </w:rPr>
              <w:t>Prostitution Amendment Act 2008</w:t>
            </w:r>
            <w:r>
              <w:rPr>
                <w:iCs/>
                <w:snapToGrid w:val="0"/>
                <w:sz w:val="19"/>
              </w:rPr>
              <w:t xml:space="preserve"> s. 30 </w:t>
            </w:r>
            <w:r>
              <w:rPr>
                <w:iCs/>
                <w:snapToGrid w:val="0"/>
                <w:sz w:val="19"/>
                <w:vertAlign w:val="superscript"/>
              </w:rPr>
              <w:t>30</w:t>
            </w:r>
          </w:p>
        </w:tc>
        <w:tc>
          <w:tcPr>
            <w:tcW w:w="1134" w:type="dxa"/>
            <w:tcBorders>
              <w:top w:val="single" w:sz="4" w:space="0" w:color="auto"/>
            </w:tcBorders>
          </w:tcPr>
          <w:p>
            <w:pPr>
              <w:pStyle w:val="nTable"/>
              <w:spacing w:after="40"/>
              <w:rPr>
                <w:sz w:val="19"/>
              </w:rPr>
            </w:pPr>
            <w:r>
              <w:rPr>
                <w:sz w:val="19"/>
              </w:rPr>
              <w:t>13 of 2008</w:t>
            </w:r>
          </w:p>
        </w:tc>
        <w:tc>
          <w:tcPr>
            <w:tcW w:w="1134" w:type="dxa"/>
            <w:tcBorders>
              <w:top w:val="single" w:sz="4" w:space="0" w:color="auto"/>
            </w:tcBorders>
          </w:tcPr>
          <w:p>
            <w:pPr>
              <w:pStyle w:val="nTable"/>
              <w:spacing w:after="40"/>
              <w:rPr>
                <w:sz w:val="19"/>
              </w:rPr>
            </w:pPr>
            <w:r>
              <w:rPr>
                <w:sz w:val="19"/>
              </w:rPr>
              <w:t>14 Apr 2008</w:t>
            </w:r>
          </w:p>
        </w:tc>
        <w:tc>
          <w:tcPr>
            <w:tcW w:w="2552" w:type="dxa"/>
            <w:tcBorders>
              <w:top w:val="single" w:sz="4" w:space="0" w:color="auto"/>
            </w:tcBorders>
          </w:tcPr>
          <w:p>
            <w:pPr>
              <w:pStyle w:val="nTable"/>
              <w:spacing w:after="40"/>
              <w:rPr>
                <w:snapToGrid w:val="0"/>
                <w:sz w:val="19"/>
                <w:lang w:val="en-US"/>
              </w:rPr>
            </w:pPr>
            <w:r>
              <w:rPr>
                <w:snapToGrid w:val="0"/>
                <w:sz w:val="19"/>
                <w:lang w:val="en-US"/>
              </w:rPr>
              <w:t>To be proclaimed (see s. 2(b))</w:t>
            </w:r>
          </w:p>
        </w:tc>
      </w:tr>
      <w:tr>
        <w:trPr>
          <w:cantSplit/>
          <w:ins w:id="2733" w:author="svcMRProcess" w:date="2018-08-28T01:19:00Z"/>
        </w:trPr>
        <w:tc>
          <w:tcPr>
            <w:tcW w:w="2268" w:type="dxa"/>
            <w:tcBorders>
              <w:bottom w:val="single" w:sz="8" w:space="0" w:color="auto"/>
            </w:tcBorders>
          </w:tcPr>
          <w:p>
            <w:pPr>
              <w:pStyle w:val="nTable"/>
              <w:spacing w:after="40"/>
              <w:rPr>
                <w:ins w:id="2734" w:author="svcMRProcess" w:date="2018-08-28T01:19:00Z"/>
                <w:snapToGrid w:val="0"/>
                <w:sz w:val="19"/>
              </w:rPr>
            </w:pPr>
            <w:ins w:id="2735" w:author="svcMRProcess" w:date="2018-08-28T01:19:00Z">
              <w:r>
                <w:rPr>
                  <w:i/>
                  <w:snapToGrid w:val="0"/>
                  <w:sz w:val="19"/>
                </w:rPr>
                <w:t>Criminal Code Amendment (Identity Crime) Act 2010 </w:t>
              </w:r>
              <w:r>
                <w:rPr>
                  <w:iCs/>
                  <w:snapToGrid w:val="0"/>
                  <w:sz w:val="19"/>
                </w:rPr>
                <w:t>s. 3</w:t>
              </w:r>
              <w:r>
                <w:rPr>
                  <w:iCs/>
                  <w:snapToGrid w:val="0"/>
                  <w:sz w:val="19"/>
                </w:rPr>
                <w:noBreakHyphen/>
                <w:t>5</w:t>
              </w:r>
              <w:r>
                <w:rPr>
                  <w:i/>
                  <w:snapToGrid w:val="0"/>
                  <w:sz w:val="19"/>
                </w:rPr>
                <w:t> </w:t>
              </w:r>
              <w:r>
                <w:rPr>
                  <w:snapToGrid w:val="0"/>
                  <w:sz w:val="19"/>
                  <w:vertAlign w:val="superscript"/>
                </w:rPr>
                <w:t>31</w:t>
              </w:r>
            </w:ins>
          </w:p>
        </w:tc>
        <w:tc>
          <w:tcPr>
            <w:tcW w:w="1134" w:type="dxa"/>
            <w:tcBorders>
              <w:bottom w:val="single" w:sz="8" w:space="0" w:color="auto"/>
            </w:tcBorders>
          </w:tcPr>
          <w:p>
            <w:pPr>
              <w:pStyle w:val="nTable"/>
              <w:spacing w:after="40"/>
              <w:rPr>
                <w:ins w:id="2736" w:author="svcMRProcess" w:date="2018-08-28T01:19:00Z"/>
                <w:sz w:val="19"/>
              </w:rPr>
            </w:pPr>
            <w:ins w:id="2737" w:author="svcMRProcess" w:date="2018-08-28T01:19:00Z">
              <w:r>
                <w:rPr>
                  <w:sz w:val="19"/>
                </w:rPr>
                <w:t>16 of 2010</w:t>
              </w:r>
            </w:ins>
          </w:p>
        </w:tc>
        <w:tc>
          <w:tcPr>
            <w:tcW w:w="1134" w:type="dxa"/>
            <w:tcBorders>
              <w:bottom w:val="single" w:sz="8" w:space="0" w:color="auto"/>
            </w:tcBorders>
          </w:tcPr>
          <w:p>
            <w:pPr>
              <w:pStyle w:val="nTable"/>
              <w:spacing w:after="40"/>
              <w:rPr>
                <w:ins w:id="2738" w:author="svcMRProcess" w:date="2018-08-28T01:19:00Z"/>
                <w:sz w:val="19"/>
              </w:rPr>
            </w:pPr>
            <w:ins w:id="2739" w:author="svcMRProcess" w:date="2018-08-28T01:19:00Z">
              <w:r>
                <w:rPr>
                  <w:sz w:val="19"/>
                </w:rPr>
                <w:t>25 Jun 2010</w:t>
              </w:r>
            </w:ins>
          </w:p>
        </w:tc>
        <w:tc>
          <w:tcPr>
            <w:tcW w:w="2552" w:type="dxa"/>
            <w:tcBorders>
              <w:bottom w:val="single" w:sz="8" w:space="0" w:color="auto"/>
            </w:tcBorders>
          </w:tcPr>
          <w:p>
            <w:pPr>
              <w:pStyle w:val="nTable"/>
              <w:spacing w:after="40"/>
              <w:rPr>
                <w:ins w:id="2740" w:author="svcMRProcess" w:date="2018-08-28T01:19:00Z"/>
                <w:snapToGrid w:val="0"/>
                <w:sz w:val="19"/>
                <w:lang w:val="en-US"/>
              </w:rPr>
            </w:pPr>
            <w:ins w:id="2741" w:author="svcMRProcess" w:date="2018-08-28T01:19:00Z">
              <w:r>
                <w:rPr>
                  <w:snapToGrid w:val="0"/>
                  <w:sz w:val="19"/>
                  <w:lang w:val="en-US"/>
                </w:rPr>
                <w:t>To be proclaimed (see s. 2(b))</w:t>
              </w:r>
            </w:ins>
          </w:p>
        </w:tc>
      </w:tr>
    </w:tbl>
    <w:p>
      <w:pPr>
        <w:pStyle w:val="nSubsection"/>
        <w:keepLines/>
        <w:spacing w:before="160"/>
        <w:rPr>
          <w:snapToGrid w:val="0"/>
        </w:rPr>
      </w:pPr>
      <w:r>
        <w:rPr>
          <w:snapToGrid w:val="0"/>
          <w:vertAlign w:val="superscript"/>
        </w:rPr>
        <w:t>2</w:t>
      </w:r>
      <w:r>
        <w:rPr>
          <w:snapToGrid w:val="0"/>
        </w:rPr>
        <w:tab/>
        <w:t>Reprints before Reprint 10 are not numbered.  Reprint 10 and subsequent reprints are numbered consecutively but are out by one number.</w:t>
      </w:r>
    </w:p>
    <w:p>
      <w:pPr>
        <w:pStyle w:val="nSubsection"/>
        <w:ind w:left="482" w:hanging="482"/>
      </w:pPr>
      <w:r>
        <w:rPr>
          <w:vertAlign w:val="superscript"/>
        </w:rPr>
        <w:t>3</w:t>
      </w:r>
      <w:r>
        <w:tab/>
        <w:t xml:space="preserve">The </w:t>
      </w:r>
      <w:r>
        <w:rPr>
          <w:i/>
        </w:rPr>
        <w:t>Criminal Law Amendment Act 1996</w:t>
      </w:r>
      <w:r>
        <w:t xml:space="preserve"> s. 5(2) is a transitional provision.</w:t>
      </w:r>
    </w:p>
    <w:p>
      <w:pPr>
        <w:pStyle w:val="nSubsection"/>
        <w:ind w:left="459" w:hanging="459"/>
      </w:pPr>
      <w:r>
        <w:rPr>
          <w:vertAlign w:val="superscript"/>
        </w:rPr>
        <w:t>4</w:t>
      </w:r>
      <w:r>
        <w:tab/>
        <w:t xml:space="preserve">The </w:t>
      </w:r>
      <w:r>
        <w:rPr>
          <w:i/>
        </w:rPr>
        <w:t>Criminal Law Amendment Act 1996</w:t>
      </w:r>
      <w:r>
        <w:t xml:space="preserve"> s. 6(2) is a transitional provision.</w:t>
      </w:r>
    </w:p>
    <w:p>
      <w:pPr>
        <w:pStyle w:val="nSubsection"/>
        <w:ind w:left="459" w:hanging="459"/>
      </w:pPr>
      <w:r>
        <w:rPr>
          <w:vertAlign w:val="superscript"/>
        </w:rPr>
        <w:t>5</w:t>
      </w:r>
      <w:r>
        <w:rPr>
          <w:vertAlign w:val="superscript"/>
        </w:rPr>
        <w:tab/>
      </w:r>
      <w:r>
        <w:t xml:space="preserve">See </w:t>
      </w:r>
      <w:r>
        <w:rPr>
          <w:i/>
          <w:iCs/>
        </w:rPr>
        <w:t xml:space="preserve">Firearms Regulations 1974 </w:t>
      </w:r>
      <w:r>
        <w:t>r. 2B.</w:t>
      </w:r>
    </w:p>
    <w:p>
      <w:pPr>
        <w:pStyle w:val="nSubsection"/>
        <w:ind w:left="459" w:hanging="459"/>
      </w:pPr>
      <w:r>
        <w:rPr>
          <w:spacing w:val="-2"/>
          <w:vertAlign w:val="superscript"/>
        </w:rPr>
        <w:t>6</w:t>
      </w:r>
      <w:r>
        <w:rPr>
          <w:spacing w:val="-2"/>
        </w:rPr>
        <w:tab/>
      </w:r>
      <w:r>
        <w:t>T</w:t>
      </w:r>
      <w:r>
        <w:rPr>
          <w:spacing w:val="-2"/>
        </w:rPr>
        <w:t xml:space="preserve">he </w:t>
      </w:r>
      <w:r>
        <w:rPr>
          <w:i/>
          <w:spacing w:val="-2"/>
        </w:rPr>
        <w:t>Criminal Code Amendment Act (No. 2) 1996</w:t>
      </w:r>
      <w:r>
        <w:rPr>
          <w:spacing w:val="-2"/>
        </w:rPr>
        <w:t xml:space="preserve"> s. 4(3) </w:t>
      </w:r>
      <w:r>
        <w:t>is a transitional provision.</w:t>
      </w:r>
    </w:p>
    <w:p>
      <w:pPr>
        <w:pStyle w:val="nSubsection"/>
        <w:ind w:left="459" w:hanging="459"/>
        <w:rPr>
          <w:i/>
        </w:rPr>
      </w:pPr>
      <w:r>
        <w:rPr>
          <w:vertAlign w:val="superscript"/>
        </w:rPr>
        <w:t>7</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8</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9</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10</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11</w:t>
      </w:r>
      <w:r>
        <w:tab/>
      </w:r>
      <w:r>
        <w:rPr>
          <w:iCs/>
        </w:rPr>
        <w:t>The</w:t>
      </w:r>
      <w:r>
        <w:rPr>
          <w:i/>
        </w:rPr>
        <w:t xml:space="preserve"> Criminal Code Amendment Act (No. 2) 1976 </w:t>
      </w:r>
      <w:r>
        <w:t>s. 3 is a validation provision.</w:t>
      </w:r>
    </w:p>
    <w:p>
      <w:pPr>
        <w:pStyle w:val="nSubsection"/>
        <w:ind w:left="459" w:hanging="459"/>
      </w:pPr>
      <w:r>
        <w:rPr>
          <w:vertAlign w:val="superscript"/>
        </w:rPr>
        <w:t>12</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13</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14</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ind w:left="459" w:hanging="459"/>
      </w:pPr>
      <w:r>
        <w:rPr>
          <w:vertAlign w:val="superscript"/>
        </w:rPr>
        <w:t>15</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16</w:t>
      </w:r>
      <w:r>
        <w:tab/>
      </w:r>
      <w:r>
        <w:rPr>
          <w:iCs/>
        </w:rPr>
        <w:t>The</w:t>
      </w:r>
      <w:r>
        <w:rPr>
          <w:i/>
        </w:rPr>
        <w:t xml:space="preserve"> Acts Amendment (Evidence) Act 1991</w:t>
      </w:r>
      <w:r>
        <w:t xml:space="preserve"> s. 3 is a transitional provision.</w:t>
      </w:r>
    </w:p>
    <w:p>
      <w:pPr>
        <w:pStyle w:val="nSubsection"/>
      </w:pPr>
      <w:r>
        <w:rPr>
          <w:vertAlign w:val="superscript"/>
        </w:rPr>
        <w:t>17</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18</w:t>
      </w:r>
      <w:r>
        <w:tab/>
      </w:r>
      <w:r>
        <w:rPr>
          <w:iCs/>
        </w:rPr>
        <w:t>The</w:t>
      </w:r>
      <w:r>
        <w:rPr>
          <w:i/>
        </w:rPr>
        <w:t xml:space="preserve"> Acts Amendment (Ministry of Justice) Act 1993 </w:t>
      </w:r>
      <w:r>
        <w:t>s. 68 and 69 are savings and transitional provisions respectively.</w:t>
      </w:r>
    </w:p>
    <w:p>
      <w:pPr>
        <w:pStyle w:val="nSubsection"/>
        <w:ind w:left="459" w:hanging="459"/>
        <w:rPr>
          <w:spacing w:val="-2"/>
        </w:rPr>
      </w:pPr>
      <w:r>
        <w:rPr>
          <w:spacing w:val="-2"/>
          <w:vertAlign w:val="superscript"/>
        </w:rPr>
        <w:t>19</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ind w:left="459" w:hanging="459"/>
      </w:pPr>
      <w:r>
        <w:rPr>
          <w:vertAlign w:val="superscript"/>
        </w:rPr>
        <w:t>20</w:t>
      </w:r>
      <w:r>
        <w:tab/>
        <w:t xml:space="preserve">The </w:t>
      </w:r>
      <w:r>
        <w:rPr>
          <w:i/>
        </w:rPr>
        <w:t>Mental Health (Consequential Provisions) Act 1996</w:t>
      </w:r>
      <w:r>
        <w:t xml:space="preserve"> s. 20 is a transitional provision.</w:t>
      </w:r>
    </w:p>
    <w:p>
      <w:pPr>
        <w:pStyle w:val="nSubsection"/>
        <w:ind w:left="459" w:hanging="459"/>
      </w:pPr>
      <w:r>
        <w:rPr>
          <w:vertAlign w:val="superscript"/>
        </w:rPr>
        <w:t>21</w:t>
      </w:r>
      <w:r>
        <w:rPr>
          <w:vertAlign w:val="superscript"/>
        </w:rPr>
        <w:tab/>
      </w:r>
      <w:r>
        <w:t xml:space="preserve">The </w:t>
      </w:r>
      <w:r>
        <w:rPr>
          <w:i/>
          <w:iCs/>
        </w:rPr>
        <w:t>Corruption and Crime Commission Act 2003</w:t>
      </w:r>
      <w:r>
        <w:t xml:space="preserve"> Sch. 3 was renumbered as Sch. 4 by the </w:t>
      </w:r>
      <w:r>
        <w:rPr>
          <w:i/>
          <w:iCs/>
        </w:rPr>
        <w:t>Corruption and Crime Commission Amendment and Repeal Act 2003</w:t>
      </w:r>
      <w:r>
        <w:t xml:space="preserve"> s. 35(12) and the reference to it in s. 62 was amended by the </w:t>
      </w:r>
      <w:r>
        <w:rPr>
          <w:i/>
          <w:iCs/>
        </w:rPr>
        <w:t>Corruption and Crime Commission Amendment and Repeal Act 2003</w:t>
      </w:r>
      <w:r>
        <w:t xml:space="preserve"> s. 35(13).</w:t>
      </w:r>
    </w:p>
    <w:p>
      <w:pPr>
        <w:pStyle w:val="nSubsection"/>
        <w:rPr>
          <w:snapToGrid w:val="0"/>
          <w:lang w:val="en-US"/>
        </w:rPr>
      </w:pPr>
      <w:r>
        <w:rPr>
          <w:vertAlign w:val="superscript"/>
        </w:rPr>
        <w:t>22</w:t>
      </w:r>
      <w:r>
        <w:tab/>
      </w:r>
      <w:r>
        <w:rPr>
          <w:snapToGrid w:val="0"/>
        </w:rPr>
        <w:t xml:space="preserve">The </w:t>
      </w:r>
      <w:r>
        <w:rPr>
          <w:i/>
          <w:snapToGrid w:val="0"/>
          <w:lang w:val="en-US"/>
        </w:rPr>
        <w:t>Criminal Law Amendment (Simple Offences) Act 2004</w:t>
      </w:r>
      <w:r>
        <w:rPr>
          <w:iCs/>
          <w:snapToGrid w:val="0"/>
          <w:lang w:val="en-US"/>
        </w:rPr>
        <w:t xml:space="preserve"> </w:t>
      </w:r>
      <w:r>
        <w:rPr>
          <w:snapToGrid w:val="0"/>
          <w:lang w:val="en-US"/>
        </w:rPr>
        <w:t xml:space="preserve">s. 37 did not come into operation and was repealed by the </w:t>
      </w:r>
      <w:r>
        <w:rPr>
          <w:i/>
          <w:iCs/>
          <w:snapToGrid w:val="0"/>
          <w:lang w:val="en-US"/>
        </w:rPr>
        <w:t>Criminal Law and Evidence Amendment Act </w:t>
      </w:r>
      <w:r>
        <w:rPr>
          <w:snapToGrid w:val="0"/>
          <w:lang w:val="en-US"/>
        </w:rPr>
        <w:t>2008 s. 76(2).</w:t>
      </w:r>
    </w:p>
    <w:p>
      <w:pPr>
        <w:pStyle w:val="nSubsection"/>
        <w:rPr>
          <w:snapToGrid w:val="0"/>
          <w:lang w:val="en-US"/>
        </w:rPr>
      </w:pPr>
      <w:r>
        <w:rPr>
          <w:snapToGrid w:val="0"/>
          <w:vertAlign w:val="superscript"/>
          <w:lang w:val="en-US"/>
        </w:rPr>
        <w:t>23</w:t>
      </w:r>
      <w:r>
        <w:rPr>
          <w:snapToGrid w:val="0"/>
          <w:lang w:val="en-US"/>
        </w:rPr>
        <w:tab/>
      </w:r>
      <w:r>
        <w:rPr>
          <w:iCs/>
          <w:snapToGrid w:val="0"/>
          <w:lang w:val="en-US"/>
        </w:rPr>
        <w:t xml:space="preserve">The amendment in the </w:t>
      </w:r>
      <w:r>
        <w:rPr>
          <w:i/>
          <w:snapToGrid w:val="0"/>
          <w:lang w:val="en-US"/>
        </w:rPr>
        <w:t>Criminal Law Amendment (Simple Offences) Act 2004</w:t>
      </w:r>
      <w:r>
        <w:rPr>
          <w:iCs/>
          <w:snapToGrid w:val="0"/>
          <w:lang w:val="en-US"/>
        </w:rPr>
        <w:t xml:space="preserve"> </w:t>
      </w:r>
      <w:r>
        <w:rPr>
          <w:snapToGrid w:val="0"/>
          <w:lang w:val="en-US"/>
        </w:rPr>
        <w:t xml:space="preserve">s. 35(4) to </w:t>
      </w:r>
      <w:r>
        <w:rPr>
          <w:i/>
          <w:iCs/>
          <w:snapToGrid w:val="0"/>
          <w:lang w:val="en-US"/>
        </w:rPr>
        <w:t>The Criminal Code</w:t>
      </w:r>
      <w:r>
        <w:rPr>
          <w:snapToGrid w:val="0"/>
          <w:lang w:val="en-US"/>
        </w:rPr>
        <w:t xml:space="preserve"> s. 635A(5) is not included because s. 635A was deleted by the </w:t>
      </w:r>
      <w:r>
        <w:rPr>
          <w:i/>
          <w:iCs/>
          <w:snapToGrid w:val="0"/>
          <w:lang w:val="en-US"/>
        </w:rPr>
        <w:t xml:space="preserve">Criminal Procedure and Appeals (Consequential and Other Provisions) Act 2004 </w:t>
      </w:r>
      <w:r>
        <w:rPr>
          <w:snapToGrid w:val="0"/>
          <w:lang w:val="en-US"/>
        </w:rPr>
        <w:t>s. 24 before s. 35(4) commenced.</w:t>
      </w:r>
    </w:p>
    <w:p>
      <w:pPr>
        <w:pStyle w:val="nSubsection"/>
        <w:rPr>
          <w:snapToGrid w:val="0"/>
          <w:lang w:val="en-US"/>
        </w:rPr>
      </w:pPr>
      <w:r>
        <w:rPr>
          <w:snapToGrid w:val="0"/>
          <w:vertAlign w:val="superscript"/>
          <w:lang w:val="en-US"/>
        </w:rPr>
        <w:t>24</w:t>
      </w:r>
      <w:r>
        <w:rPr>
          <w:snapToGrid w:val="0"/>
          <w:vertAlign w:val="superscript"/>
          <w:lang w:val="en-US"/>
        </w:rPr>
        <w:tab/>
      </w:r>
      <w:r>
        <w:rPr>
          <w:snapToGrid w:val="0"/>
          <w:lang w:val="en-US"/>
        </w:rPr>
        <w:t xml:space="preserve">The </w:t>
      </w:r>
      <w:r>
        <w:rPr>
          <w:i/>
          <w:iCs/>
          <w:snapToGrid w:val="0"/>
          <w:lang w:val="en-US"/>
        </w:rPr>
        <w:t xml:space="preserve">Criminal Law Amendment (Simple Offences) Act 2004 </w:t>
      </w:r>
      <w:r>
        <w:rPr>
          <w:snapToGrid w:val="0"/>
          <w:lang w:val="en-US"/>
        </w:rPr>
        <w:t xml:space="preserve">s. 39 did not come into operation and was repealed by the </w:t>
      </w:r>
      <w:r>
        <w:rPr>
          <w:i/>
          <w:iCs/>
          <w:snapToGrid w:val="0"/>
          <w:lang w:val="en-US"/>
        </w:rPr>
        <w:t xml:space="preserve">Oaths, Affidavits and Statutory Declarations (Consequential Provisions) Act 2005 </w:t>
      </w:r>
      <w:r>
        <w:rPr>
          <w:snapToGrid w:val="0"/>
          <w:lang w:val="en-US"/>
        </w:rPr>
        <w:t>Sch. 1 item. 7.</w:t>
      </w:r>
    </w:p>
    <w:p>
      <w:pPr>
        <w:pStyle w:val="nSubsection"/>
      </w:pPr>
      <w:r>
        <w:rPr>
          <w:vertAlign w:val="superscript"/>
        </w:rPr>
        <w:t>25</w:t>
      </w:r>
      <w:r>
        <w:rPr>
          <w:vertAlign w:val="superscript"/>
        </w:rPr>
        <w:tab/>
      </w:r>
      <w:r>
        <w:t xml:space="preserve">The </w:t>
      </w:r>
      <w:r>
        <w:rPr>
          <w:i/>
          <w:iCs/>
        </w:rPr>
        <w:t>Criminal Code Amendment (Racial Vilification) Act 2004</w:t>
      </w:r>
      <w:r>
        <w:t xml:space="preserve"> s. 7</w:t>
      </w:r>
      <w:r>
        <w:noBreakHyphen/>
        <w:t xml:space="preserve">9 did not have any effect as, before the Act received the Royal Assent, the provisions they would have amended were amended by the </w:t>
      </w:r>
      <w:r>
        <w:rPr>
          <w:i/>
        </w:rPr>
        <w:t>Acts Amendment (Family and Domestic Violence) Act 2004</w:t>
      </w:r>
      <w:r>
        <w:rPr>
          <w:iCs/>
        </w:rPr>
        <w:t> s. 67</w:t>
      </w:r>
      <w:r>
        <w:rPr>
          <w:iCs/>
        </w:rPr>
        <w:noBreakHyphen/>
        <w:t xml:space="preserve">69.  They </w:t>
      </w:r>
      <w:r>
        <w:rPr>
          <w:snapToGrid w:val="0"/>
          <w:lang w:val="en-US"/>
        </w:rPr>
        <w:t xml:space="preserve">were repealed by the </w:t>
      </w:r>
      <w:r>
        <w:rPr>
          <w:i/>
          <w:iCs/>
          <w:snapToGrid w:val="0"/>
          <w:lang w:val="en-US"/>
        </w:rPr>
        <w:t>Criminal Law and Evidence Amendment Act </w:t>
      </w:r>
      <w:r>
        <w:rPr>
          <w:snapToGrid w:val="0"/>
          <w:lang w:val="en-US"/>
        </w:rPr>
        <w:t>2008 s. 6(2), 7(2) and 8(2)</w:t>
      </w:r>
      <w:r>
        <w:rPr>
          <w:iCs/>
        </w:rPr>
        <w:t>.</w:t>
      </w:r>
    </w:p>
    <w:p>
      <w:pPr>
        <w:pStyle w:val="nSubsection"/>
        <w:rPr>
          <w:snapToGrid w:val="0"/>
          <w:lang w:val="en-US"/>
        </w:rPr>
      </w:pPr>
      <w:r>
        <w:rPr>
          <w:iCs/>
          <w:snapToGrid w:val="0"/>
          <w:vertAlign w:val="superscript"/>
          <w:lang w:val="en-US"/>
        </w:rPr>
        <w:t>26</w:t>
      </w:r>
      <w:r>
        <w:rPr>
          <w:iCs/>
          <w:snapToGrid w:val="0"/>
          <w:lang w:val="en-US"/>
        </w:rPr>
        <w:tab/>
        <w:t xml:space="preserve">The amendment in the </w:t>
      </w:r>
      <w:r>
        <w:rPr>
          <w:i/>
          <w:iCs/>
          <w:snapToGrid w:val="0"/>
          <w:lang w:val="en-US"/>
        </w:rPr>
        <w:t>Criminal Procedure and Appeals (Consequential and Other Provisions) Act 2004</w:t>
      </w:r>
      <w:r>
        <w:rPr>
          <w:snapToGrid w:val="0"/>
          <w:lang w:val="en-US"/>
        </w:rPr>
        <w:t xml:space="preserve"> s. 82 to </w:t>
      </w:r>
      <w:r>
        <w:rPr>
          <w:i/>
          <w:iCs/>
          <w:snapToGrid w:val="0"/>
          <w:lang w:val="en-US"/>
        </w:rPr>
        <w:t>The Criminal Code</w:t>
      </w:r>
      <w:r>
        <w:rPr>
          <w:snapToGrid w:val="0"/>
          <w:lang w:val="en-US"/>
        </w:rPr>
        <w:t xml:space="preserve"> s. 5(11) is not included because s. 5(11) was amended by the </w:t>
      </w:r>
      <w:r>
        <w:rPr>
          <w:i/>
          <w:iCs/>
          <w:snapToGrid w:val="0"/>
          <w:lang w:val="en-US"/>
        </w:rPr>
        <w:t>Courts Legislation Amendment and Repeal Act 2004</w:t>
      </w:r>
      <w:r>
        <w:rPr>
          <w:snapToGrid w:val="0"/>
          <w:lang w:val="en-US"/>
        </w:rPr>
        <w:t xml:space="preserve"> s. 80 before s. 82 commenced.</w:t>
      </w:r>
    </w:p>
    <w:p>
      <w:pPr>
        <w:pStyle w:val="nSubsection"/>
        <w:rPr>
          <w:snapToGrid w:val="0"/>
          <w:lang w:val="en-US"/>
        </w:rPr>
      </w:pPr>
      <w:r>
        <w:rPr>
          <w:iCs/>
          <w:snapToGrid w:val="0"/>
          <w:vertAlign w:val="superscript"/>
          <w:lang w:val="en-US"/>
        </w:rPr>
        <w:t>27</w:t>
      </w:r>
      <w:r>
        <w:rPr>
          <w:iCs/>
          <w:snapToGrid w:val="0"/>
          <w:lang w:val="en-US"/>
        </w:rPr>
        <w:tab/>
        <w:t xml:space="preserve">The </w:t>
      </w:r>
      <w:r>
        <w:rPr>
          <w:i/>
          <w:iCs/>
          <w:snapToGrid w:val="0"/>
          <w:lang w:val="en-US"/>
        </w:rPr>
        <w:t>Criminal Procedure and Appeals (Consequential and Other Provisions) Act 2004</w:t>
      </w:r>
      <w:r>
        <w:rPr>
          <w:snapToGrid w:val="0"/>
          <w:lang w:val="en-US"/>
        </w:rPr>
        <w:t xml:space="preserve"> Sch. 2 cl. 36, which proposed to amend s. 133A, was amended by the </w:t>
      </w:r>
      <w:r>
        <w:rPr>
          <w:i/>
          <w:iCs/>
          <w:snapToGrid w:val="0"/>
          <w:lang w:val="en-US"/>
        </w:rPr>
        <w:t>Criminal Law and Evidence Amendment Act </w:t>
      </w:r>
      <w:r>
        <w:rPr>
          <w:snapToGrid w:val="0"/>
          <w:lang w:val="en-US"/>
        </w:rPr>
        <w:t>2008 s. 78(7).</w:t>
      </w:r>
    </w:p>
    <w:p>
      <w:pPr>
        <w:pStyle w:val="nSubsection"/>
        <w:rPr>
          <w:iCs/>
          <w:snapToGrid w:val="0"/>
        </w:rPr>
      </w:pPr>
      <w:r>
        <w:rPr>
          <w:snapToGrid w:val="0"/>
          <w:vertAlign w:val="superscript"/>
        </w:rPr>
        <w:t>28</w:t>
      </w:r>
      <w:r>
        <w:rPr>
          <w:snapToGrid w:val="0"/>
        </w:rPr>
        <w:tab/>
        <w:t xml:space="preserve">The amendment in the </w:t>
      </w:r>
      <w:r>
        <w:rPr>
          <w:i/>
          <w:iCs/>
          <w:snapToGrid w:val="0"/>
        </w:rPr>
        <w:t>Nurses and Midwives Act 2006</w:t>
      </w:r>
      <w:r>
        <w:rPr>
          <w:snapToGrid w:val="0"/>
        </w:rPr>
        <w:t xml:space="preserve"> s. 114 is not included because the section it sought to amend had been deleted by the </w:t>
      </w:r>
      <w:r>
        <w:rPr>
          <w:i/>
          <w:snapToGrid w:val="0"/>
        </w:rPr>
        <w:t>Criminal Investigation (Consequential Provisions) Act 2006</w:t>
      </w:r>
      <w:r>
        <w:rPr>
          <w:iCs/>
          <w:snapToGrid w:val="0"/>
        </w:rPr>
        <w:t xml:space="preserve"> s. 22 before the amendment purported to come into operation.</w:t>
      </w:r>
    </w:p>
    <w:p>
      <w:pPr>
        <w:pStyle w:val="nSubsection"/>
        <w:rPr>
          <w:snapToGrid w:val="0"/>
        </w:rPr>
      </w:pPr>
      <w:r>
        <w:rPr>
          <w:snapToGrid w:val="0"/>
          <w:vertAlign w:val="superscript"/>
        </w:rPr>
        <w:t>29</w:t>
      </w:r>
      <w:r>
        <w:rPr>
          <w:snapToGrid w:val="0"/>
        </w:rPr>
        <w:tab/>
        <w:t xml:space="preserve">The </w:t>
      </w:r>
      <w:r>
        <w:rPr>
          <w:i/>
          <w:snapToGrid w:val="0"/>
          <w:lang w:val="en-US"/>
        </w:rPr>
        <w:t>Criminal Investigation (Consequential Provisions) Act 2006</w:t>
      </w:r>
      <w:r>
        <w:rPr>
          <w:iCs/>
          <w:snapToGrid w:val="0"/>
          <w:lang w:val="en-US"/>
        </w:rPr>
        <w:t xml:space="preserve"> Pt. 5 Div. 2 </w:t>
      </w:r>
      <w:r>
        <w:rPr>
          <w:snapToGrid w:val="0"/>
        </w:rPr>
        <w:t>reads as follows:</w:t>
      </w:r>
    </w:p>
    <w:p>
      <w:pPr>
        <w:pStyle w:val="BlankOpen"/>
        <w:rPr>
          <w:snapToGrid w:val="0"/>
        </w:rPr>
      </w:pPr>
    </w:p>
    <w:p>
      <w:pPr>
        <w:pStyle w:val="nzHeading3"/>
      </w:pPr>
      <w:r>
        <w:rPr>
          <w:rStyle w:val="CharDivNo"/>
        </w:rPr>
        <w:t>Division 2</w:t>
      </w:r>
      <w:r>
        <w:t> — </w:t>
      </w:r>
      <w:r>
        <w:rPr>
          <w:rStyle w:val="CharDivText"/>
        </w:rPr>
        <w:t>Transitional provisions</w:t>
      </w:r>
    </w:p>
    <w:p>
      <w:pPr>
        <w:pStyle w:val="nzHeading5"/>
      </w:pPr>
      <w:r>
        <w:rPr>
          <w:rStyle w:val="CharSectno"/>
        </w:rPr>
        <w:t>29</w:t>
      </w:r>
      <w:r>
        <w:t>.</w:t>
      </w:r>
      <w:r>
        <w:tab/>
        <w:t>Search warrants and related matters</w:t>
      </w:r>
    </w:p>
    <w:p>
      <w:pPr>
        <w:pStyle w:val="nzSubsection"/>
      </w:pPr>
      <w:r>
        <w:tab/>
        <w:t>(1)</w:t>
      </w:r>
      <w:r>
        <w:tab/>
        <w:t>In this section —</w:t>
      </w:r>
    </w:p>
    <w:p>
      <w:pPr>
        <w:pStyle w:val="nzDefstart"/>
      </w:pPr>
      <w:r>
        <w:rPr>
          <w:b/>
        </w:rPr>
        <w:tab/>
      </w:r>
      <w:r>
        <w:rPr>
          <w:b/>
          <w:bCs/>
          <w:i/>
          <w:iCs/>
        </w:rPr>
        <w:t>repeal day</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keepNext/>
        <w:keepLines/>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BlankClose"/>
        <w:rPr>
          <w:snapToGrid w:val="0"/>
          <w:lang w:val="en-US"/>
        </w:rPr>
      </w:pPr>
    </w:p>
    <w:p>
      <w:pPr>
        <w:pStyle w:val="nSubsection"/>
        <w:keepLines/>
        <w:rPr>
          <w:snapToGrid w:val="0"/>
        </w:rPr>
      </w:pPr>
      <w:r>
        <w:rPr>
          <w:snapToGrid w:val="0"/>
          <w:vertAlign w:val="superscript"/>
        </w:rPr>
        <w:t>30</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30 </w:t>
      </w:r>
      <w:r>
        <w:rPr>
          <w:snapToGrid w:val="0"/>
        </w:rPr>
        <w:t>had not come into operation.  It reads as follows:</w:t>
      </w:r>
    </w:p>
    <w:p>
      <w:pPr>
        <w:pStyle w:val="BlankOpen"/>
      </w:pPr>
    </w:p>
    <w:p>
      <w:pPr>
        <w:pStyle w:val="nzHeading5"/>
      </w:pPr>
      <w:bookmarkStart w:id="2742" w:name="_Toc195343642"/>
      <w:r>
        <w:rPr>
          <w:rStyle w:val="CharSectno"/>
        </w:rPr>
        <w:t>30</w:t>
      </w:r>
      <w:r>
        <w:t>.</w:t>
      </w:r>
      <w:r>
        <w:tab/>
      </w:r>
      <w:r>
        <w:rPr>
          <w:i/>
          <w:iCs/>
        </w:rPr>
        <w:t>The Criminal Code</w:t>
      </w:r>
      <w:r>
        <w:t xml:space="preserve"> amended</w:t>
      </w:r>
      <w:bookmarkEnd w:id="2742"/>
    </w:p>
    <w:p>
      <w:pPr>
        <w:pStyle w:val="nzSubsection"/>
      </w:pPr>
      <w:r>
        <w:tab/>
        <w:t>(1)</w:t>
      </w:r>
      <w:r>
        <w:tab/>
        <w:t xml:space="preserve">The amendments in this section are to </w:t>
      </w:r>
      <w:r>
        <w:rPr>
          <w:i/>
          <w:iCs/>
        </w:rPr>
        <w:t>The Criminal Code</w:t>
      </w:r>
      <w:r>
        <w:t>.</w:t>
      </w:r>
    </w:p>
    <w:p>
      <w:pPr>
        <w:pStyle w:val="nzSubsection"/>
      </w:pPr>
      <w:r>
        <w:tab/>
        <w:t>(2)</w:t>
      </w:r>
      <w:r>
        <w:tab/>
        <w:t>Section 190 is repealed.</w:t>
      </w:r>
    </w:p>
    <w:p>
      <w:pPr>
        <w:pStyle w:val="nzSubsection"/>
      </w:pPr>
      <w:r>
        <w:tab/>
        <w:t>(3)</w:t>
      </w:r>
      <w:r>
        <w:tab/>
        <w:t>Section 191 is repealed.</w:t>
      </w:r>
    </w:p>
    <w:p>
      <w:pPr>
        <w:pStyle w:val="nzSubsection"/>
      </w:pPr>
      <w:r>
        <w:tab/>
        <w:t>(4)</w:t>
      </w:r>
      <w:r>
        <w:tab/>
        <w:t xml:space="preserve">Section 557K(1) paragraph (h) of the definition of </w:t>
      </w:r>
      <w:r>
        <w:rPr>
          <w:b/>
          <w:bCs/>
          <w:i/>
          <w:iCs/>
        </w:rPr>
        <w:t>child sex offender</w:t>
      </w:r>
      <w:r>
        <w:t xml:space="preserve"> is amended by deleting “</w:t>
      </w:r>
      <w:r>
        <w:rPr>
          <w:i/>
          <w:iCs/>
        </w:rPr>
        <w:t>Prostitution Act 2000</w:t>
      </w:r>
      <w:r>
        <w:t>” and inserting instead —</w:t>
      </w:r>
    </w:p>
    <w:p>
      <w:pPr>
        <w:pStyle w:val="nzSubsection"/>
      </w:pPr>
      <w:r>
        <w:tab/>
      </w:r>
      <w:r>
        <w:tab/>
        <w:t xml:space="preserve">“    </w:t>
      </w:r>
      <w:r>
        <w:rPr>
          <w:i/>
          <w:iCs/>
        </w:rPr>
        <w:t>Sexual Services Act 2000</w:t>
      </w:r>
      <w:r>
        <w:t xml:space="preserve">    ”.</w:t>
      </w:r>
    </w:p>
    <w:p>
      <w:pPr>
        <w:pStyle w:val="BlankClose"/>
        <w:rPr>
          <w:ins w:id="2743" w:author="svcMRProcess" w:date="2018-08-28T01:19:00Z"/>
        </w:rPr>
      </w:pPr>
    </w:p>
    <w:p>
      <w:pPr>
        <w:pStyle w:val="nSubsection"/>
        <w:keepLines/>
        <w:rPr>
          <w:ins w:id="2744" w:author="svcMRProcess" w:date="2018-08-28T01:19:00Z"/>
          <w:snapToGrid w:val="0"/>
        </w:rPr>
      </w:pPr>
      <w:ins w:id="2745" w:author="svcMRProcess" w:date="2018-08-28T01:19:00Z">
        <w:r>
          <w:rPr>
            <w:snapToGrid w:val="0"/>
            <w:vertAlign w:val="superscript"/>
          </w:rPr>
          <w:t>31</w:t>
        </w:r>
        <w:r>
          <w:rPr>
            <w:snapToGrid w:val="0"/>
            <w:vertAlign w:val="superscript"/>
          </w:rPr>
          <w:tab/>
        </w:r>
        <w:r>
          <w:t xml:space="preserve">On the date as at which this compilation was prepared, </w:t>
        </w:r>
        <w:r>
          <w:rPr>
            <w:snapToGrid w:val="0"/>
          </w:rPr>
          <w:t xml:space="preserve">the </w:t>
        </w:r>
        <w:r>
          <w:rPr>
            <w:i/>
            <w:snapToGrid w:val="0"/>
            <w:sz w:val="19"/>
          </w:rPr>
          <w:t xml:space="preserve">Criminal Code Amendment (Identity Crime) Act 2010 </w:t>
        </w:r>
        <w:r>
          <w:rPr>
            <w:iCs/>
            <w:snapToGrid w:val="0"/>
            <w:sz w:val="19"/>
          </w:rPr>
          <w:t>s. 3</w:t>
        </w:r>
        <w:r>
          <w:rPr>
            <w:iCs/>
            <w:snapToGrid w:val="0"/>
            <w:sz w:val="19"/>
          </w:rPr>
          <w:noBreakHyphen/>
          <w:t>5</w:t>
        </w:r>
        <w:r>
          <w:rPr>
            <w:iCs/>
            <w:snapToGrid w:val="0"/>
          </w:rPr>
          <w:t xml:space="preserve"> </w:t>
        </w:r>
        <w:r>
          <w:rPr>
            <w:snapToGrid w:val="0"/>
          </w:rPr>
          <w:t>had not come into operation.  They read as follows:</w:t>
        </w:r>
      </w:ins>
    </w:p>
    <w:p>
      <w:pPr>
        <w:pStyle w:val="BlankOpen"/>
        <w:rPr>
          <w:ins w:id="2746" w:author="svcMRProcess" w:date="2018-08-28T01:19:00Z"/>
        </w:rPr>
      </w:pPr>
    </w:p>
    <w:p>
      <w:pPr>
        <w:pStyle w:val="nzHeading5"/>
        <w:rPr>
          <w:ins w:id="2747" w:author="svcMRProcess" w:date="2018-08-28T01:19:00Z"/>
          <w:snapToGrid w:val="0"/>
        </w:rPr>
      </w:pPr>
      <w:bookmarkStart w:id="2748" w:name="_Toc264548377"/>
      <w:bookmarkStart w:id="2749" w:name="_Toc265490579"/>
      <w:ins w:id="2750" w:author="svcMRProcess" w:date="2018-08-28T01:19:00Z">
        <w:r>
          <w:rPr>
            <w:rStyle w:val="CharSectno"/>
          </w:rPr>
          <w:t>3</w:t>
        </w:r>
        <w:r>
          <w:rPr>
            <w:snapToGrid w:val="0"/>
          </w:rPr>
          <w:t>.</w:t>
        </w:r>
        <w:r>
          <w:rPr>
            <w:snapToGrid w:val="0"/>
          </w:rPr>
          <w:tab/>
        </w:r>
        <w:r>
          <w:rPr>
            <w:i/>
          </w:rPr>
          <w:t>The Criminal Code</w:t>
        </w:r>
        <w:r>
          <w:rPr>
            <w:b w:val="0"/>
            <w:bCs/>
            <w:snapToGrid w:val="0"/>
          </w:rPr>
          <w:t xml:space="preserve"> </w:t>
        </w:r>
        <w:r>
          <w:rPr>
            <w:snapToGrid w:val="0"/>
          </w:rPr>
          <w:t>amended</w:t>
        </w:r>
        <w:bookmarkEnd w:id="2748"/>
        <w:bookmarkEnd w:id="2749"/>
      </w:ins>
    </w:p>
    <w:p>
      <w:pPr>
        <w:pStyle w:val="nzSubsection"/>
        <w:rPr>
          <w:ins w:id="2751" w:author="svcMRProcess" w:date="2018-08-28T01:19:00Z"/>
        </w:rPr>
      </w:pPr>
      <w:ins w:id="2752" w:author="svcMRProcess" w:date="2018-08-28T01:19:00Z">
        <w:r>
          <w:tab/>
        </w:r>
        <w:r>
          <w:tab/>
          <w:t xml:space="preserve">This Act amends </w:t>
        </w:r>
        <w:r>
          <w:rPr>
            <w:i/>
          </w:rPr>
          <w:t>The Criminal Code</w:t>
        </w:r>
        <w:r>
          <w:t>.</w:t>
        </w:r>
      </w:ins>
    </w:p>
    <w:p>
      <w:pPr>
        <w:pStyle w:val="nzHeading5"/>
        <w:rPr>
          <w:ins w:id="2753" w:author="svcMRProcess" w:date="2018-08-28T01:19:00Z"/>
        </w:rPr>
      </w:pPr>
      <w:bookmarkStart w:id="2754" w:name="_Toc264548378"/>
      <w:bookmarkStart w:id="2755" w:name="_Toc265490580"/>
      <w:ins w:id="2756" w:author="svcMRProcess" w:date="2018-08-28T01:19:00Z">
        <w:r>
          <w:rPr>
            <w:rStyle w:val="CharSectno"/>
          </w:rPr>
          <w:t>4</w:t>
        </w:r>
        <w:r>
          <w:t>.</w:t>
        </w:r>
        <w:r>
          <w:tab/>
          <w:t>Part VI Division III heading replaced</w:t>
        </w:r>
        <w:bookmarkEnd w:id="2754"/>
        <w:bookmarkEnd w:id="2755"/>
      </w:ins>
    </w:p>
    <w:p>
      <w:pPr>
        <w:pStyle w:val="nzSubsection"/>
        <w:rPr>
          <w:ins w:id="2757" w:author="svcMRProcess" w:date="2018-08-28T01:19:00Z"/>
        </w:rPr>
      </w:pPr>
      <w:ins w:id="2758" w:author="svcMRProcess" w:date="2018-08-28T01:19:00Z">
        <w:r>
          <w:tab/>
        </w:r>
        <w:r>
          <w:tab/>
          <w:t>Delete the heading to Part VI Division III and insert:</w:t>
        </w:r>
      </w:ins>
    </w:p>
    <w:p>
      <w:pPr>
        <w:pStyle w:val="BlankOpen"/>
        <w:rPr>
          <w:ins w:id="2759" w:author="svcMRProcess" w:date="2018-08-28T01:19:00Z"/>
        </w:rPr>
      </w:pPr>
    </w:p>
    <w:p>
      <w:pPr>
        <w:pStyle w:val="nzHeading3"/>
        <w:rPr>
          <w:ins w:id="2760" w:author="svcMRProcess" w:date="2018-08-28T01:19:00Z"/>
        </w:rPr>
      </w:pPr>
      <w:bookmarkStart w:id="2761" w:name="_Toc246147557"/>
      <w:bookmarkStart w:id="2762" w:name="_Toc246149025"/>
      <w:bookmarkStart w:id="2763" w:name="_Toc246151084"/>
      <w:bookmarkStart w:id="2764" w:name="_Toc246151103"/>
      <w:bookmarkStart w:id="2765" w:name="_Toc246153162"/>
      <w:bookmarkStart w:id="2766" w:name="_Toc246153175"/>
      <w:bookmarkStart w:id="2767" w:name="_Toc264548379"/>
      <w:bookmarkStart w:id="2768" w:name="_Toc265490581"/>
      <w:ins w:id="2769" w:author="svcMRProcess" w:date="2018-08-28T01:19:00Z">
        <w:r>
          <w:t>Division III — Forgery and like offences: Identity crime: Personation</w:t>
        </w:r>
        <w:bookmarkEnd w:id="2761"/>
        <w:bookmarkEnd w:id="2762"/>
        <w:bookmarkEnd w:id="2763"/>
        <w:bookmarkEnd w:id="2764"/>
        <w:bookmarkEnd w:id="2765"/>
        <w:bookmarkEnd w:id="2766"/>
        <w:bookmarkEnd w:id="2767"/>
        <w:bookmarkEnd w:id="2768"/>
      </w:ins>
    </w:p>
    <w:p>
      <w:pPr>
        <w:pStyle w:val="BlankClose"/>
        <w:rPr>
          <w:ins w:id="2770" w:author="svcMRProcess" w:date="2018-08-28T01:19:00Z"/>
        </w:rPr>
      </w:pPr>
    </w:p>
    <w:p>
      <w:pPr>
        <w:pStyle w:val="nzHeading5"/>
        <w:rPr>
          <w:ins w:id="2771" w:author="svcMRProcess" w:date="2018-08-28T01:19:00Z"/>
        </w:rPr>
      </w:pPr>
      <w:bookmarkStart w:id="2772" w:name="_Toc264548380"/>
      <w:bookmarkStart w:id="2773" w:name="_Toc265490582"/>
      <w:ins w:id="2774" w:author="svcMRProcess" w:date="2018-08-28T01:19:00Z">
        <w:r>
          <w:rPr>
            <w:rStyle w:val="CharSectno"/>
          </w:rPr>
          <w:t>5</w:t>
        </w:r>
        <w:r>
          <w:t>.</w:t>
        </w:r>
        <w:r>
          <w:tab/>
          <w:t>Chapter LI inserted</w:t>
        </w:r>
        <w:bookmarkEnd w:id="2772"/>
        <w:bookmarkEnd w:id="2773"/>
      </w:ins>
    </w:p>
    <w:p>
      <w:pPr>
        <w:pStyle w:val="nzSubsection"/>
        <w:rPr>
          <w:ins w:id="2775" w:author="svcMRProcess" w:date="2018-08-28T01:19:00Z"/>
        </w:rPr>
      </w:pPr>
      <w:ins w:id="2776" w:author="svcMRProcess" w:date="2018-08-28T01:19:00Z">
        <w:r>
          <w:tab/>
        </w:r>
        <w:r>
          <w:tab/>
          <w:t>After Chapter L insert:</w:t>
        </w:r>
      </w:ins>
    </w:p>
    <w:p>
      <w:pPr>
        <w:pStyle w:val="BlankOpen"/>
        <w:rPr>
          <w:ins w:id="2777" w:author="svcMRProcess" w:date="2018-08-28T01:19:00Z"/>
        </w:rPr>
      </w:pPr>
    </w:p>
    <w:p>
      <w:pPr>
        <w:pStyle w:val="nzHeading3"/>
        <w:rPr>
          <w:ins w:id="2778" w:author="svcMRProcess" w:date="2018-08-28T01:19:00Z"/>
        </w:rPr>
      </w:pPr>
      <w:bookmarkStart w:id="2779" w:name="_Toc246147559"/>
      <w:bookmarkStart w:id="2780" w:name="_Toc246149027"/>
      <w:bookmarkStart w:id="2781" w:name="_Toc246151086"/>
      <w:bookmarkStart w:id="2782" w:name="_Toc246151105"/>
      <w:bookmarkStart w:id="2783" w:name="_Toc246153164"/>
      <w:bookmarkStart w:id="2784" w:name="_Toc246153177"/>
      <w:bookmarkStart w:id="2785" w:name="_Toc264548381"/>
      <w:bookmarkStart w:id="2786" w:name="_Toc265490583"/>
      <w:ins w:id="2787" w:author="svcMRProcess" w:date="2018-08-28T01:19:00Z">
        <w:r>
          <w:t>Chapter LI — Identity crime</w:t>
        </w:r>
        <w:bookmarkEnd w:id="2779"/>
        <w:bookmarkEnd w:id="2780"/>
        <w:bookmarkEnd w:id="2781"/>
        <w:bookmarkEnd w:id="2782"/>
        <w:bookmarkEnd w:id="2783"/>
        <w:bookmarkEnd w:id="2784"/>
        <w:bookmarkEnd w:id="2785"/>
        <w:bookmarkEnd w:id="2786"/>
      </w:ins>
    </w:p>
    <w:p>
      <w:pPr>
        <w:pStyle w:val="nzHeading5"/>
        <w:rPr>
          <w:ins w:id="2788" w:author="svcMRProcess" w:date="2018-08-28T01:19:00Z"/>
        </w:rPr>
      </w:pPr>
      <w:bookmarkStart w:id="2789" w:name="_Toc264548382"/>
      <w:bookmarkStart w:id="2790" w:name="_Toc265490584"/>
      <w:ins w:id="2791" w:author="svcMRProcess" w:date="2018-08-28T01:19:00Z">
        <w:r>
          <w:t>489.</w:t>
        </w:r>
        <w:r>
          <w:tab/>
          <w:t>Terms used</w:t>
        </w:r>
        <w:bookmarkEnd w:id="2789"/>
        <w:bookmarkEnd w:id="2790"/>
      </w:ins>
    </w:p>
    <w:p>
      <w:pPr>
        <w:pStyle w:val="nzSubsection"/>
        <w:rPr>
          <w:ins w:id="2792" w:author="svcMRProcess" w:date="2018-08-28T01:19:00Z"/>
        </w:rPr>
      </w:pPr>
      <w:ins w:id="2793" w:author="svcMRProcess" w:date="2018-08-28T01:19:00Z">
        <w:r>
          <w:tab/>
        </w:r>
        <w:r>
          <w:tab/>
          <w:t xml:space="preserve">In this Chapter — </w:t>
        </w:r>
      </w:ins>
    </w:p>
    <w:p>
      <w:pPr>
        <w:pStyle w:val="nzDefstart"/>
        <w:rPr>
          <w:ins w:id="2794" w:author="svcMRProcess" w:date="2018-08-28T01:19:00Z"/>
        </w:rPr>
      </w:pPr>
      <w:ins w:id="2795" w:author="svcMRProcess" w:date="2018-08-28T01:19:00Z">
        <w:r>
          <w:tab/>
        </w:r>
        <w:r>
          <w:rPr>
            <w:rStyle w:val="CharDefText"/>
          </w:rPr>
          <w:t>digital signature</w:t>
        </w:r>
        <w:r>
          <w:t xml:space="preserve"> means encrypted electronic data intended for the exclusive use of a particular person as a means of identifying the person as the sender of an electronic communication;</w:t>
        </w:r>
      </w:ins>
    </w:p>
    <w:p>
      <w:pPr>
        <w:pStyle w:val="nzDefstart"/>
        <w:rPr>
          <w:ins w:id="2796" w:author="svcMRProcess" w:date="2018-08-28T01:19:00Z"/>
        </w:rPr>
      </w:pPr>
      <w:ins w:id="2797" w:author="svcMRProcess" w:date="2018-08-28T01:19:00Z">
        <w:r>
          <w:tab/>
        </w:r>
        <w:r>
          <w:rPr>
            <w:rStyle w:val="CharDefText"/>
          </w:rPr>
          <w:t>electronic communication</w:t>
        </w:r>
        <w:r>
          <w:t xml:space="preserve"> has the meaning given in the </w:t>
        </w:r>
        <w:r>
          <w:rPr>
            <w:i/>
          </w:rPr>
          <w:t>Electronic Transactions Act 2003</w:t>
        </w:r>
        <w:r>
          <w:t xml:space="preserve"> section 5;</w:t>
        </w:r>
      </w:ins>
    </w:p>
    <w:p>
      <w:pPr>
        <w:pStyle w:val="nzDefstart"/>
        <w:rPr>
          <w:ins w:id="2798" w:author="svcMRProcess" w:date="2018-08-28T01:19:00Z"/>
        </w:rPr>
      </w:pPr>
      <w:ins w:id="2799" w:author="svcMRProcess" w:date="2018-08-28T01:19:00Z">
        <w:r>
          <w:tab/>
        </w:r>
        <w:r>
          <w:rPr>
            <w:rStyle w:val="CharDefText"/>
          </w:rPr>
          <w:t>identification information</w:t>
        </w:r>
        <w:r>
          <w:t xml:space="preserve"> means information relating to a person, whether living or dead or whether real or fictitious, that is capable of being used, whether alone or in conjunction with other information, to identify or purportedly identify the person and includes — </w:t>
        </w:r>
      </w:ins>
    </w:p>
    <w:p>
      <w:pPr>
        <w:pStyle w:val="nzDefpara"/>
        <w:rPr>
          <w:ins w:id="2800" w:author="svcMRProcess" w:date="2018-08-28T01:19:00Z"/>
        </w:rPr>
      </w:pPr>
      <w:ins w:id="2801" w:author="svcMRProcess" w:date="2018-08-28T01:19:00Z">
        <w:r>
          <w:tab/>
          <w:t>(a)</w:t>
        </w:r>
        <w:r>
          <w:tab/>
          <w:t>a name, address, date of birth or place of birth;</w:t>
        </w:r>
      </w:ins>
    </w:p>
    <w:p>
      <w:pPr>
        <w:pStyle w:val="nzDefpara"/>
        <w:rPr>
          <w:ins w:id="2802" w:author="svcMRProcess" w:date="2018-08-28T01:19:00Z"/>
        </w:rPr>
      </w:pPr>
      <w:ins w:id="2803" w:author="svcMRProcess" w:date="2018-08-28T01:19:00Z">
        <w:r>
          <w:tab/>
          <w:t>(b)</w:t>
        </w:r>
        <w:r>
          <w:tab/>
          <w:t>information about a person’s marital status;</w:t>
        </w:r>
      </w:ins>
    </w:p>
    <w:p>
      <w:pPr>
        <w:pStyle w:val="nzDefpara"/>
        <w:rPr>
          <w:ins w:id="2804" w:author="svcMRProcess" w:date="2018-08-28T01:19:00Z"/>
        </w:rPr>
      </w:pPr>
      <w:ins w:id="2805" w:author="svcMRProcess" w:date="2018-08-28T01:19:00Z">
        <w:r>
          <w:tab/>
          <w:t>(c)</w:t>
        </w:r>
        <w:r>
          <w:tab/>
          <w:t>information that identifies a person as another person’s relative;</w:t>
        </w:r>
      </w:ins>
    </w:p>
    <w:p>
      <w:pPr>
        <w:pStyle w:val="nzDefpara"/>
        <w:rPr>
          <w:ins w:id="2806" w:author="svcMRProcess" w:date="2018-08-28T01:19:00Z"/>
        </w:rPr>
      </w:pPr>
      <w:ins w:id="2807" w:author="svcMRProcess" w:date="2018-08-28T01:19:00Z">
        <w:r>
          <w:tab/>
          <w:t>(d)</w:t>
        </w:r>
        <w:r>
          <w:tab/>
          <w:t>a driver’s licence number;</w:t>
        </w:r>
      </w:ins>
    </w:p>
    <w:p>
      <w:pPr>
        <w:pStyle w:val="nzDefpara"/>
        <w:rPr>
          <w:ins w:id="2808" w:author="svcMRProcess" w:date="2018-08-28T01:19:00Z"/>
        </w:rPr>
      </w:pPr>
      <w:ins w:id="2809" w:author="svcMRProcess" w:date="2018-08-28T01:19:00Z">
        <w:r>
          <w:tab/>
          <w:t>(e)</w:t>
        </w:r>
        <w:r>
          <w:tab/>
          <w:t>a passport number;</w:t>
        </w:r>
        <w:r>
          <w:tab/>
        </w:r>
      </w:ins>
    </w:p>
    <w:p>
      <w:pPr>
        <w:pStyle w:val="nzDefpara"/>
        <w:rPr>
          <w:ins w:id="2810" w:author="svcMRProcess" w:date="2018-08-28T01:19:00Z"/>
        </w:rPr>
      </w:pPr>
      <w:ins w:id="2811" w:author="svcMRProcess" w:date="2018-08-28T01:19:00Z">
        <w:r>
          <w:tab/>
          <w:t>(f)</w:t>
        </w:r>
        <w:r>
          <w:tab/>
          <w:t>biometric data;</w:t>
        </w:r>
      </w:ins>
    </w:p>
    <w:p>
      <w:pPr>
        <w:pStyle w:val="nzDefpara"/>
        <w:rPr>
          <w:ins w:id="2812" w:author="svcMRProcess" w:date="2018-08-28T01:19:00Z"/>
        </w:rPr>
      </w:pPr>
      <w:ins w:id="2813" w:author="svcMRProcess" w:date="2018-08-28T01:19:00Z">
        <w:r>
          <w:tab/>
          <w:t>(g)</w:t>
        </w:r>
        <w:r>
          <w:tab/>
          <w:t>a voice print;</w:t>
        </w:r>
      </w:ins>
    </w:p>
    <w:p>
      <w:pPr>
        <w:pStyle w:val="nzDefpara"/>
        <w:rPr>
          <w:ins w:id="2814" w:author="svcMRProcess" w:date="2018-08-28T01:19:00Z"/>
        </w:rPr>
      </w:pPr>
      <w:ins w:id="2815" w:author="svcMRProcess" w:date="2018-08-28T01:19:00Z">
        <w:r>
          <w:tab/>
          <w:t>(h)</w:t>
        </w:r>
        <w:r>
          <w:tab/>
          <w:t>information stored on a credit card or debit card;</w:t>
        </w:r>
      </w:ins>
    </w:p>
    <w:p>
      <w:pPr>
        <w:pStyle w:val="nzDefpara"/>
        <w:rPr>
          <w:ins w:id="2816" w:author="svcMRProcess" w:date="2018-08-28T01:19:00Z"/>
        </w:rPr>
      </w:pPr>
      <w:ins w:id="2817" w:author="svcMRProcess" w:date="2018-08-28T01:19:00Z">
        <w:r>
          <w:tab/>
          <w:t>(i)</w:t>
        </w:r>
        <w:r>
          <w:tab/>
          <w:t>a financial account number, user name or password;</w:t>
        </w:r>
      </w:ins>
    </w:p>
    <w:p>
      <w:pPr>
        <w:pStyle w:val="nzDefpara"/>
        <w:rPr>
          <w:ins w:id="2818" w:author="svcMRProcess" w:date="2018-08-28T01:19:00Z"/>
        </w:rPr>
      </w:pPr>
      <w:ins w:id="2819" w:author="svcMRProcess" w:date="2018-08-28T01:19:00Z">
        <w:r>
          <w:tab/>
          <w:t>(j)</w:t>
        </w:r>
        <w:r>
          <w:tab/>
          <w:t>a digital signature;</w:t>
        </w:r>
      </w:ins>
    </w:p>
    <w:p>
      <w:pPr>
        <w:pStyle w:val="nzDefpara"/>
        <w:rPr>
          <w:ins w:id="2820" w:author="svcMRProcess" w:date="2018-08-28T01:19:00Z"/>
        </w:rPr>
      </w:pPr>
      <w:ins w:id="2821" w:author="svcMRProcess" w:date="2018-08-28T01:19:00Z">
        <w:r>
          <w:tab/>
          <w:t>(k)</w:t>
        </w:r>
        <w:r>
          <w:tab/>
          <w:t>a series of numbers or letters, or both numbers and letters, intended for use as a means of personal identification;</w:t>
        </w:r>
      </w:ins>
    </w:p>
    <w:p>
      <w:pPr>
        <w:pStyle w:val="nzDefpara"/>
        <w:rPr>
          <w:ins w:id="2822" w:author="svcMRProcess" w:date="2018-08-28T01:19:00Z"/>
        </w:rPr>
      </w:pPr>
      <w:ins w:id="2823" w:author="svcMRProcess" w:date="2018-08-28T01:19:00Z">
        <w:r>
          <w:tab/>
          <w:t>(l)</w:t>
        </w:r>
        <w:r>
          <w:tab/>
          <w:t xml:space="preserve">an Australian Business Number, as defined in the </w:t>
        </w:r>
        <w:r>
          <w:rPr>
            <w:i/>
            <w:iCs/>
          </w:rPr>
          <w:t>A New Tax System (Australian Business Number) Act 1999</w:t>
        </w:r>
        <w:r>
          <w:t xml:space="preserve"> (Commonwealth);</w:t>
        </w:r>
      </w:ins>
    </w:p>
    <w:p>
      <w:pPr>
        <w:pStyle w:val="nzDefstart"/>
        <w:rPr>
          <w:ins w:id="2824" w:author="svcMRProcess" w:date="2018-08-28T01:19:00Z"/>
        </w:rPr>
      </w:pPr>
      <w:ins w:id="2825" w:author="svcMRProcess" w:date="2018-08-28T01:19:00Z">
        <w:r>
          <w:tab/>
        </w:r>
        <w:r>
          <w:rPr>
            <w:rStyle w:val="CharDefText"/>
          </w:rPr>
          <w:t xml:space="preserve">identification material </w:t>
        </w:r>
        <w:r>
          <w:t xml:space="preserve">means — </w:t>
        </w:r>
      </w:ins>
    </w:p>
    <w:p>
      <w:pPr>
        <w:pStyle w:val="nzDefpara"/>
        <w:rPr>
          <w:ins w:id="2826" w:author="svcMRProcess" w:date="2018-08-28T01:19:00Z"/>
        </w:rPr>
      </w:pPr>
      <w:ins w:id="2827" w:author="svcMRProcess" w:date="2018-08-28T01:19:00Z">
        <w:r>
          <w:tab/>
          <w:t>(a)</w:t>
        </w:r>
        <w:r>
          <w:tab/>
          <w:t>identification information; or</w:t>
        </w:r>
      </w:ins>
    </w:p>
    <w:p>
      <w:pPr>
        <w:pStyle w:val="nzDefpara"/>
        <w:rPr>
          <w:ins w:id="2828" w:author="svcMRProcess" w:date="2018-08-28T01:19:00Z"/>
        </w:rPr>
      </w:pPr>
      <w:ins w:id="2829" w:author="svcMRProcess" w:date="2018-08-28T01:19:00Z">
        <w:r>
          <w:tab/>
          <w:t>(b)</w:t>
        </w:r>
        <w:r>
          <w:tab/>
          <w:t>a record that contains identification information;</w:t>
        </w:r>
      </w:ins>
    </w:p>
    <w:p>
      <w:pPr>
        <w:pStyle w:val="nzDefstart"/>
        <w:rPr>
          <w:ins w:id="2830" w:author="svcMRProcess" w:date="2018-08-28T01:19:00Z"/>
        </w:rPr>
      </w:pPr>
      <w:ins w:id="2831" w:author="svcMRProcess" w:date="2018-08-28T01:19:00Z">
        <w:r>
          <w:tab/>
        </w:r>
        <w:r>
          <w:rPr>
            <w:rStyle w:val="CharDefText"/>
          </w:rPr>
          <w:t>voice print</w:t>
        </w:r>
        <w:r>
          <w:t xml:space="preserve"> means electronic data recording the unique characteristics of a person’s voice.</w:t>
        </w:r>
      </w:ins>
    </w:p>
    <w:p>
      <w:pPr>
        <w:pStyle w:val="nzHeading5"/>
        <w:rPr>
          <w:ins w:id="2832" w:author="svcMRProcess" w:date="2018-08-28T01:19:00Z"/>
        </w:rPr>
      </w:pPr>
      <w:bookmarkStart w:id="2833" w:name="_Toc264548383"/>
      <w:bookmarkStart w:id="2834" w:name="_Toc265490585"/>
      <w:ins w:id="2835" w:author="svcMRProcess" w:date="2018-08-28T01:19:00Z">
        <w:r>
          <w:t>490.</w:t>
        </w:r>
        <w:r>
          <w:tab/>
          <w:t>Making, using or supplying identification material with intent to commit indictable offence</w:t>
        </w:r>
        <w:bookmarkEnd w:id="2833"/>
        <w:bookmarkEnd w:id="2834"/>
      </w:ins>
    </w:p>
    <w:p>
      <w:pPr>
        <w:pStyle w:val="nzSubsection"/>
        <w:rPr>
          <w:ins w:id="2836" w:author="svcMRProcess" w:date="2018-08-28T01:19:00Z"/>
        </w:rPr>
      </w:pPr>
      <w:ins w:id="2837" w:author="svcMRProcess" w:date="2018-08-28T01:19:00Z">
        <w:r>
          <w:tab/>
          <w:t>(1)</w:t>
        </w:r>
        <w:r>
          <w:tab/>
          <w:t xml:space="preserve">A person who makes, uses or supplies identification material with the intention that the material will be used, by the person or some other person, to commit an indictable offence or to facilitate the commission of an indictable offence is guilty of a crime and is liable to the penalty that is the greater of — </w:t>
        </w:r>
      </w:ins>
    </w:p>
    <w:p>
      <w:pPr>
        <w:pStyle w:val="nzIndenta"/>
        <w:rPr>
          <w:ins w:id="2838" w:author="svcMRProcess" w:date="2018-08-28T01:19:00Z"/>
        </w:rPr>
      </w:pPr>
      <w:ins w:id="2839" w:author="svcMRProcess" w:date="2018-08-28T01:19:00Z">
        <w:r>
          <w:tab/>
          <w:t>(a)</w:t>
        </w:r>
        <w:r>
          <w:tab/>
          <w:t>imprisonment for 7 years; or</w:t>
        </w:r>
      </w:ins>
    </w:p>
    <w:p>
      <w:pPr>
        <w:pStyle w:val="nzIndenta"/>
        <w:rPr>
          <w:ins w:id="2840" w:author="svcMRProcess" w:date="2018-08-28T01:19:00Z"/>
        </w:rPr>
      </w:pPr>
      <w:ins w:id="2841" w:author="svcMRProcess" w:date="2018-08-28T01:19:00Z">
        <w:r>
          <w:tab/>
          <w:t>(b)</w:t>
        </w:r>
        <w:r>
          <w:tab/>
          <w:t>the penalty to which the person would have been liable if convicted of attempting to commit the indictable offence.</w:t>
        </w:r>
      </w:ins>
    </w:p>
    <w:p>
      <w:pPr>
        <w:pStyle w:val="nzPenstart"/>
        <w:rPr>
          <w:ins w:id="2842" w:author="svcMRProcess" w:date="2018-08-28T01:19:00Z"/>
        </w:rPr>
      </w:pPr>
      <w:ins w:id="2843" w:author="svcMRProcess" w:date="2018-08-28T01:19:00Z">
        <w:r>
          <w:tab/>
          <w:t>Alternative offence: s. 491(1).</w:t>
        </w:r>
      </w:ins>
    </w:p>
    <w:p>
      <w:pPr>
        <w:pStyle w:val="nzSubsection"/>
        <w:rPr>
          <w:ins w:id="2844" w:author="svcMRProcess" w:date="2018-08-28T01:19:00Z"/>
        </w:rPr>
      </w:pPr>
      <w:ins w:id="2845" w:author="svcMRProcess" w:date="2018-08-28T01:19:00Z">
        <w:r>
          <w:tab/>
          <w:t>(2)</w:t>
        </w:r>
        <w:r>
          <w:tab/>
          <w:t>For the purposes of subsection (1), it does not matter that it is impossible in fact to commit the indictable offence.</w:t>
        </w:r>
      </w:ins>
    </w:p>
    <w:p>
      <w:pPr>
        <w:pStyle w:val="nzSubsection"/>
        <w:rPr>
          <w:ins w:id="2846" w:author="svcMRProcess" w:date="2018-08-28T01:19:00Z"/>
        </w:rPr>
      </w:pPr>
      <w:ins w:id="2847" w:author="svcMRProcess" w:date="2018-08-28T01:19:00Z">
        <w:r>
          <w:tab/>
          <w:t>(3)</w:t>
        </w:r>
        <w:r>
          <w:tab/>
          <w:t>It is not a defence to a charge of an offence under subsection (1) involving identification material relating to a person other than the accused person that the other person consented to the making, use or supply of the identification material by the accused person.</w:t>
        </w:r>
      </w:ins>
    </w:p>
    <w:p>
      <w:pPr>
        <w:pStyle w:val="nzHeading5"/>
        <w:rPr>
          <w:ins w:id="2848" w:author="svcMRProcess" w:date="2018-08-28T01:19:00Z"/>
        </w:rPr>
      </w:pPr>
      <w:bookmarkStart w:id="2849" w:name="_Toc264548384"/>
      <w:bookmarkStart w:id="2850" w:name="_Toc265490586"/>
      <w:ins w:id="2851" w:author="svcMRProcess" w:date="2018-08-28T01:19:00Z">
        <w:r>
          <w:t>491.</w:t>
        </w:r>
        <w:r>
          <w:tab/>
          <w:t>Possession of identification material with intent to commit indictable offence</w:t>
        </w:r>
        <w:bookmarkEnd w:id="2849"/>
        <w:bookmarkEnd w:id="2850"/>
      </w:ins>
    </w:p>
    <w:p>
      <w:pPr>
        <w:pStyle w:val="nzSubsection"/>
        <w:rPr>
          <w:ins w:id="2852" w:author="svcMRProcess" w:date="2018-08-28T01:19:00Z"/>
        </w:rPr>
      </w:pPr>
      <w:ins w:id="2853" w:author="svcMRProcess" w:date="2018-08-28T01:19:00Z">
        <w:r>
          <w:tab/>
          <w:t>(1)</w:t>
        </w:r>
        <w:r>
          <w:tab/>
          <w:t>A person who is in possession of identification material with the intention that the material will be used, by the person or some other person, to commit an indictable offence or to facilitate the commission of an indictable offence is guilty of a crime and is liable to imprisonment for 5 years.</w:t>
        </w:r>
      </w:ins>
    </w:p>
    <w:p>
      <w:pPr>
        <w:pStyle w:val="nzPenstart"/>
        <w:rPr>
          <w:ins w:id="2854" w:author="svcMRProcess" w:date="2018-08-28T01:19:00Z"/>
        </w:rPr>
      </w:pPr>
      <w:ins w:id="2855" w:author="svcMRProcess" w:date="2018-08-28T01:19:00Z">
        <w:r>
          <w:tab/>
          <w:t>Summary conviction penalty: imprisonment for 24 months and a fine of $24 000.</w:t>
        </w:r>
      </w:ins>
    </w:p>
    <w:p>
      <w:pPr>
        <w:pStyle w:val="nzSubsection"/>
        <w:rPr>
          <w:ins w:id="2856" w:author="svcMRProcess" w:date="2018-08-28T01:19:00Z"/>
        </w:rPr>
      </w:pPr>
      <w:ins w:id="2857" w:author="svcMRProcess" w:date="2018-08-28T01:19:00Z">
        <w:r>
          <w:tab/>
          <w:t>(2)</w:t>
        </w:r>
        <w:r>
          <w:tab/>
          <w:t>For the purposes of subsection (1), it does not matter that it is impossible in fact to commit the indictable offence.</w:t>
        </w:r>
      </w:ins>
    </w:p>
    <w:p>
      <w:pPr>
        <w:pStyle w:val="nzSubsection"/>
        <w:rPr>
          <w:ins w:id="2858" w:author="svcMRProcess" w:date="2018-08-28T01:19:00Z"/>
        </w:rPr>
      </w:pPr>
      <w:ins w:id="2859" w:author="svcMRProcess" w:date="2018-08-28T01:19:00Z">
        <w:r>
          <w:tab/>
          <w:t>(3)</w:t>
        </w:r>
        <w:r>
          <w:tab/>
          <w:t>It is not a defence to a charge of an offence under subsection (1) involving identification material relating to a person other than the accused person that the other person consented to the possession of the identification material by the accused person.</w:t>
        </w:r>
      </w:ins>
    </w:p>
    <w:p>
      <w:pPr>
        <w:pStyle w:val="nzHeading5"/>
        <w:rPr>
          <w:ins w:id="2860" w:author="svcMRProcess" w:date="2018-08-28T01:19:00Z"/>
        </w:rPr>
      </w:pPr>
      <w:bookmarkStart w:id="2861" w:name="_Toc264548385"/>
      <w:bookmarkStart w:id="2862" w:name="_Toc265490587"/>
      <w:ins w:id="2863" w:author="svcMRProcess" w:date="2018-08-28T01:19:00Z">
        <w:r>
          <w:t>492.</w:t>
        </w:r>
        <w:r>
          <w:tab/>
          <w:t>Possession of identification equipment with intent that it be used to commit indictable offence</w:t>
        </w:r>
        <w:bookmarkEnd w:id="2861"/>
        <w:bookmarkEnd w:id="2862"/>
      </w:ins>
    </w:p>
    <w:p>
      <w:pPr>
        <w:pStyle w:val="nzSubsection"/>
        <w:rPr>
          <w:ins w:id="2864" w:author="svcMRProcess" w:date="2018-08-28T01:19:00Z"/>
        </w:rPr>
      </w:pPr>
      <w:ins w:id="2865" w:author="svcMRProcess" w:date="2018-08-28T01:19:00Z">
        <w:r>
          <w:tab/>
          <w:t>(1)</w:t>
        </w:r>
        <w:r>
          <w:tab/>
          <w:t xml:space="preserve">In this section — </w:t>
        </w:r>
      </w:ins>
    </w:p>
    <w:p>
      <w:pPr>
        <w:pStyle w:val="nzDefstart"/>
        <w:rPr>
          <w:ins w:id="2866" w:author="svcMRProcess" w:date="2018-08-28T01:19:00Z"/>
        </w:rPr>
      </w:pPr>
      <w:ins w:id="2867" w:author="svcMRProcess" w:date="2018-08-28T01:19:00Z">
        <w:r>
          <w:tab/>
        </w:r>
        <w:r>
          <w:rPr>
            <w:rStyle w:val="CharDefText"/>
          </w:rPr>
          <w:t>identification equipment</w:t>
        </w:r>
        <w:r>
          <w:t xml:space="preserve"> means any thing capable of being used to make, use, supply or retain identification material.</w:t>
        </w:r>
      </w:ins>
    </w:p>
    <w:p>
      <w:pPr>
        <w:pStyle w:val="nzSubsection"/>
        <w:rPr>
          <w:ins w:id="2868" w:author="svcMRProcess" w:date="2018-08-28T01:19:00Z"/>
        </w:rPr>
      </w:pPr>
      <w:ins w:id="2869" w:author="svcMRProcess" w:date="2018-08-28T01:19:00Z">
        <w:r>
          <w:tab/>
          <w:t>(2)</w:t>
        </w:r>
        <w:r>
          <w:tab/>
          <w:t>A person who is in possession of identification equipment with the intention that the equipment will be used, by the person or some other person, to commit an indictable offence or to facilitate the commission of an indictable offence is guilty of a crime and is liable to imprisonment for 5 years.</w:t>
        </w:r>
      </w:ins>
    </w:p>
    <w:p>
      <w:pPr>
        <w:pStyle w:val="nzPenstart"/>
        <w:rPr>
          <w:ins w:id="2870" w:author="svcMRProcess" w:date="2018-08-28T01:19:00Z"/>
        </w:rPr>
      </w:pPr>
      <w:ins w:id="2871" w:author="svcMRProcess" w:date="2018-08-28T01:19:00Z">
        <w:r>
          <w:tab/>
          <w:t>Summary conviction penalty: imprisonment for 24 months and a fine of $24 000.</w:t>
        </w:r>
      </w:ins>
    </w:p>
    <w:p>
      <w:pPr>
        <w:pStyle w:val="nzSubsection"/>
        <w:rPr>
          <w:ins w:id="2872" w:author="svcMRProcess" w:date="2018-08-28T01:19:00Z"/>
        </w:rPr>
      </w:pPr>
      <w:ins w:id="2873" w:author="svcMRProcess" w:date="2018-08-28T01:19:00Z">
        <w:r>
          <w:tab/>
          <w:t>(3)</w:t>
        </w:r>
        <w:r>
          <w:tab/>
          <w:t>For the purposes of subsection (2), it does not matter that it is impossible in fact to commit the indictable offence.</w:t>
        </w:r>
      </w:ins>
    </w:p>
    <w:p>
      <w:pPr>
        <w:pStyle w:val="nzHeading5"/>
        <w:rPr>
          <w:ins w:id="2874" w:author="svcMRProcess" w:date="2018-08-28T01:19:00Z"/>
        </w:rPr>
      </w:pPr>
      <w:bookmarkStart w:id="2875" w:name="_Toc264548386"/>
      <w:bookmarkStart w:id="2876" w:name="_Toc265490588"/>
      <w:ins w:id="2877" w:author="svcMRProcess" w:date="2018-08-28T01:19:00Z">
        <w:r>
          <w:t>493.</w:t>
        </w:r>
        <w:r>
          <w:tab/>
          <w:t>Attempt offences do not apply</w:t>
        </w:r>
        <w:bookmarkEnd w:id="2875"/>
        <w:bookmarkEnd w:id="2876"/>
      </w:ins>
    </w:p>
    <w:p>
      <w:pPr>
        <w:pStyle w:val="nzSubsection"/>
        <w:rPr>
          <w:ins w:id="2878" w:author="svcMRProcess" w:date="2018-08-28T01:19:00Z"/>
        </w:rPr>
      </w:pPr>
      <w:ins w:id="2879" w:author="svcMRProcess" w:date="2018-08-28T01:19:00Z">
        <w:r>
          <w:tab/>
        </w:r>
        <w:r>
          <w:tab/>
          <w:t>Section 552(1) does not apply to an offence against section 490, 491 or 492.</w:t>
        </w:r>
      </w:ins>
    </w:p>
    <w:p>
      <w:pPr>
        <w:pStyle w:val="nzHeading5"/>
        <w:rPr>
          <w:ins w:id="2880" w:author="svcMRProcess" w:date="2018-08-28T01:19:00Z"/>
        </w:rPr>
      </w:pPr>
      <w:bookmarkStart w:id="2881" w:name="_Toc264548387"/>
      <w:bookmarkStart w:id="2882" w:name="_Toc265490589"/>
      <w:ins w:id="2883" w:author="svcMRProcess" w:date="2018-08-28T01:19:00Z">
        <w:r>
          <w:t>494.</w:t>
        </w:r>
        <w:r>
          <w:tab/>
          <w:t>Court may grant certificate to victim of identity offence</w:t>
        </w:r>
        <w:bookmarkEnd w:id="2881"/>
        <w:bookmarkEnd w:id="2882"/>
      </w:ins>
    </w:p>
    <w:p>
      <w:pPr>
        <w:pStyle w:val="nzSubsection"/>
        <w:rPr>
          <w:ins w:id="2884" w:author="svcMRProcess" w:date="2018-08-28T01:19:00Z"/>
        </w:rPr>
      </w:pPr>
      <w:ins w:id="2885" w:author="svcMRProcess" w:date="2018-08-28T01:19:00Z">
        <w:r>
          <w:tab/>
          <w:t>(1)</w:t>
        </w:r>
        <w:r>
          <w:tab/>
          <w:t xml:space="preserve">In this section — </w:t>
        </w:r>
      </w:ins>
    </w:p>
    <w:p>
      <w:pPr>
        <w:pStyle w:val="nzDefstart"/>
        <w:rPr>
          <w:ins w:id="2886" w:author="svcMRProcess" w:date="2018-08-28T01:19:00Z"/>
        </w:rPr>
      </w:pPr>
      <w:ins w:id="2887" w:author="svcMRProcess" w:date="2018-08-28T01:19:00Z">
        <w:r>
          <w:tab/>
        </w:r>
        <w:r>
          <w:rPr>
            <w:rStyle w:val="CharDefText"/>
          </w:rPr>
          <w:t>identification material</w:t>
        </w:r>
        <w:r>
          <w:t>, of a victim, means identification material relating to the victim;</w:t>
        </w:r>
      </w:ins>
    </w:p>
    <w:p>
      <w:pPr>
        <w:pStyle w:val="nzDefstart"/>
        <w:rPr>
          <w:ins w:id="2888" w:author="svcMRProcess" w:date="2018-08-28T01:19:00Z"/>
        </w:rPr>
      </w:pPr>
      <w:ins w:id="2889" w:author="svcMRProcess" w:date="2018-08-28T01:19:00Z">
        <w:r>
          <w:tab/>
        </w:r>
        <w:r>
          <w:rPr>
            <w:rStyle w:val="CharDefText"/>
          </w:rPr>
          <w:t>identity offence</w:t>
        </w:r>
        <w:r>
          <w:t xml:space="preserve"> means an offence against this Division;</w:t>
        </w:r>
      </w:ins>
    </w:p>
    <w:p>
      <w:pPr>
        <w:pStyle w:val="nzDefstart"/>
        <w:rPr>
          <w:ins w:id="2890" w:author="svcMRProcess" w:date="2018-08-28T01:19:00Z"/>
        </w:rPr>
      </w:pPr>
      <w:ins w:id="2891" w:author="svcMRProcess" w:date="2018-08-28T01:19:00Z">
        <w:r>
          <w:tab/>
        </w:r>
        <w:r>
          <w:rPr>
            <w:rStyle w:val="CharDefText"/>
          </w:rPr>
          <w:t>victim</w:t>
        </w:r>
        <w:r>
          <w:t>, of an identity offence, means a person whose identification material has been used, without the person’s consent, in connection with the commission of the offence.</w:t>
        </w:r>
      </w:ins>
    </w:p>
    <w:p>
      <w:pPr>
        <w:pStyle w:val="nzSubsection"/>
        <w:rPr>
          <w:ins w:id="2892" w:author="svcMRProcess" w:date="2018-08-28T01:19:00Z"/>
        </w:rPr>
      </w:pPr>
      <w:ins w:id="2893" w:author="svcMRProcess" w:date="2018-08-28T01:19:00Z">
        <w:r>
          <w:tab/>
          <w:t>(2)</w:t>
        </w:r>
        <w:r>
          <w:tab/>
          <w:t xml:space="preserve">If a court convicts a person of an identity offence, the court may issue a certificate to a victim of the offence setting out — </w:t>
        </w:r>
      </w:ins>
    </w:p>
    <w:p>
      <w:pPr>
        <w:pStyle w:val="nzIndenta"/>
        <w:rPr>
          <w:ins w:id="2894" w:author="svcMRProcess" w:date="2018-08-28T01:19:00Z"/>
        </w:rPr>
      </w:pPr>
      <w:ins w:id="2895" w:author="svcMRProcess" w:date="2018-08-28T01:19:00Z">
        <w:r>
          <w:tab/>
          <w:t>(a)</w:t>
        </w:r>
        <w:r>
          <w:tab/>
          <w:t>the identity offence to which the certificate relates; and</w:t>
        </w:r>
      </w:ins>
    </w:p>
    <w:p>
      <w:pPr>
        <w:pStyle w:val="nzIndenta"/>
        <w:rPr>
          <w:ins w:id="2896" w:author="svcMRProcess" w:date="2018-08-28T01:19:00Z"/>
        </w:rPr>
      </w:pPr>
      <w:ins w:id="2897" w:author="svcMRProcess" w:date="2018-08-28T01:19:00Z">
        <w:r>
          <w:tab/>
          <w:t>(b)</w:t>
        </w:r>
        <w:r>
          <w:tab/>
          <w:t>the name of the victim; and</w:t>
        </w:r>
      </w:ins>
    </w:p>
    <w:p>
      <w:pPr>
        <w:pStyle w:val="nzIndenta"/>
        <w:rPr>
          <w:ins w:id="2898" w:author="svcMRProcess" w:date="2018-08-28T01:19:00Z"/>
        </w:rPr>
      </w:pPr>
      <w:ins w:id="2899" w:author="svcMRProcess" w:date="2018-08-28T01:19:00Z">
        <w:r>
          <w:tab/>
          <w:t>(c)</w:t>
        </w:r>
        <w:r>
          <w:tab/>
          <w:t>any matter prescribed by regulations made under subsection (7); and</w:t>
        </w:r>
      </w:ins>
    </w:p>
    <w:p>
      <w:pPr>
        <w:pStyle w:val="nzIndenta"/>
        <w:rPr>
          <w:ins w:id="2900" w:author="svcMRProcess" w:date="2018-08-28T01:19:00Z"/>
        </w:rPr>
      </w:pPr>
      <w:ins w:id="2901" w:author="svcMRProcess" w:date="2018-08-28T01:19:00Z">
        <w:r>
          <w:tab/>
          <w:t>(d)</w:t>
        </w:r>
        <w:r>
          <w:tab/>
          <w:t>any other matter the court considers relevant.</w:t>
        </w:r>
      </w:ins>
    </w:p>
    <w:p>
      <w:pPr>
        <w:pStyle w:val="nzSubsection"/>
        <w:rPr>
          <w:ins w:id="2902" w:author="svcMRProcess" w:date="2018-08-28T01:19:00Z"/>
        </w:rPr>
      </w:pPr>
      <w:ins w:id="2903" w:author="svcMRProcess" w:date="2018-08-28T01:19:00Z">
        <w:r>
          <w:tab/>
          <w:t>(3)</w:t>
        </w:r>
        <w:r>
          <w:tab/>
          <w:t>The court may issue the certificate on its own initiative or on an application made by the prosecutor or the victim.</w:t>
        </w:r>
      </w:ins>
    </w:p>
    <w:p>
      <w:pPr>
        <w:pStyle w:val="nzSubsection"/>
        <w:rPr>
          <w:ins w:id="2904" w:author="svcMRProcess" w:date="2018-08-28T01:19:00Z"/>
        </w:rPr>
      </w:pPr>
      <w:ins w:id="2905" w:author="svcMRProcess" w:date="2018-08-28T01:19:00Z">
        <w:r>
          <w:tab/>
          <w:t>(4)</w:t>
        </w:r>
        <w:r>
          <w:tab/>
          <w:t xml:space="preserve">Unless the offender is convicted of the identity offence on a plea of guilty, the certificate must not be issued to the victim until — </w:t>
        </w:r>
      </w:ins>
    </w:p>
    <w:p>
      <w:pPr>
        <w:pStyle w:val="nzIndenta"/>
        <w:rPr>
          <w:ins w:id="2906" w:author="svcMRProcess" w:date="2018-08-28T01:19:00Z"/>
        </w:rPr>
      </w:pPr>
      <w:ins w:id="2907" w:author="svcMRProcess" w:date="2018-08-28T01:19:00Z">
        <w:r>
          <w:tab/>
          <w:t>(a)</w:t>
        </w:r>
        <w:r>
          <w:tab/>
          <w:t>the end of any period allowed for an appeal against conviction; or</w:t>
        </w:r>
      </w:ins>
    </w:p>
    <w:p>
      <w:pPr>
        <w:pStyle w:val="nzIndenta"/>
        <w:rPr>
          <w:ins w:id="2908" w:author="svcMRProcess" w:date="2018-08-28T01:19:00Z"/>
        </w:rPr>
      </w:pPr>
      <w:ins w:id="2909" w:author="svcMRProcess" w:date="2018-08-28T01:19:00Z">
        <w:r>
          <w:tab/>
          <w:t>(b)</w:t>
        </w:r>
        <w:r>
          <w:tab/>
          <w:t>if an appeal is commenced — the end of any proceedings on the appeal.</w:t>
        </w:r>
      </w:ins>
    </w:p>
    <w:p>
      <w:pPr>
        <w:pStyle w:val="nzSubsection"/>
        <w:rPr>
          <w:ins w:id="2910" w:author="svcMRProcess" w:date="2018-08-28T01:19:00Z"/>
        </w:rPr>
      </w:pPr>
      <w:ins w:id="2911" w:author="svcMRProcess" w:date="2018-08-28T01:19:00Z">
        <w:r>
          <w:tab/>
          <w:t>(5)</w:t>
        </w:r>
        <w:r>
          <w:tab/>
          <w:t>A certificate issued under this section is, in the absence of evidence to the contrary, evidence of its contents.</w:t>
        </w:r>
      </w:ins>
    </w:p>
    <w:p>
      <w:pPr>
        <w:pStyle w:val="nzSubsection"/>
        <w:rPr>
          <w:ins w:id="2912" w:author="svcMRProcess" w:date="2018-08-28T01:19:00Z"/>
        </w:rPr>
      </w:pPr>
      <w:ins w:id="2913" w:author="svcMRProcess" w:date="2018-08-28T01:19:00Z">
        <w:r>
          <w:tab/>
          <w:t>(6)</w:t>
        </w:r>
        <w:r>
          <w:tab/>
        </w:r>
        <w:r>
          <w:rPr>
            <w:szCs w:val="22"/>
          </w:rPr>
          <w:t>A court, for good reason and either on its own initiative or on an application made by the prosecutor, may cancel a certificate it has issued under this section.</w:t>
        </w:r>
      </w:ins>
    </w:p>
    <w:p>
      <w:pPr>
        <w:pStyle w:val="nzSubsection"/>
        <w:rPr>
          <w:ins w:id="2914" w:author="svcMRProcess" w:date="2018-08-28T01:19:00Z"/>
        </w:rPr>
      </w:pPr>
      <w:ins w:id="2915" w:author="svcMRProcess" w:date="2018-08-28T01:19:00Z">
        <w:r>
          <w:tab/>
          <w:t>(7)</w:t>
        </w:r>
        <w:r>
          <w:tab/>
          <w:t>The Governor may make regulations providing for any matter to be set out in certificates issued under this section.</w:t>
        </w:r>
      </w:ins>
    </w:p>
    <w:p>
      <w:pPr>
        <w:pStyle w:val="BlankClose"/>
        <w:suppressLineNumbers/>
      </w:pPr>
    </w:p>
    <w:p>
      <w:pPr>
        <w:rPr>
          <w:snapToGrid w:val="0"/>
        </w:rPr>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pPr>
        <w:pStyle w:val="nHeading2"/>
        <w:pageBreakBefore/>
        <w:outlineLvl w:val="0"/>
      </w:pPr>
      <w:bookmarkStart w:id="2916" w:name="_Toc253057967"/>
      <w:bookmarkStart w:id="2917" w:name="_Toc253126075"/>
      <w:bookmarkStart w:id="2918" w:name="_Toc254101229"/>
      <w:bookmarkStart w:id="2919" w:name="_Toc254101707"/>
      <w:bookmarkStart w:id="2920" w:name="_Toc254105325"/>
      <w:bookmarkStart w:id="2921" w:name="_Toc254175325"/>
      <w:bookmarkStart w:id="2922" w:name="_Toc254185048"/>
      <w:bookmarkStart w:id="2923" w:name="_Toc254612844"/>
      <w:bookmarkStart w:id="2924" w:name="_Toc255891539"/>
      <w:bookmarkStart w:id="2925" w:name="_Toc256091401"/>
      <w:r>
        <w:t xml:space="preserve">Index to </w:t>
      </w:r>
      <w:bookmarkStart w:id="2926" w:name="UpToHere"/>
      <w:r>
        <w:t>Reprint</w:t>
      </w:r>
      <w:bookmarkEnd w:id="2926"/>
      <w:r>
        <w:t xml:space="preserve"> 15</w:t>
      </w:r>
      <w:bookmarkEnd w:id="2916"/>
      <w:bookmarkEnd w:id="2917"/>
      <w:bookmarkEnd w:id="2918"/>
      <w:bookmarkEnd w:id="2919"/>
      <w:bookmarkEnd w:id="2920"/>
      <w:bookmarkEnd w:id="2921"/>
      <w:bookmarkEnd w:id="2922"/>
      <w:bookmarkEnd w:id="2923"/>
      <w:bookmarkEnd w:id="2924"/>
      <w:bookmarkEnd w:id="2925"/>
    </w:p>
    <w:p>
      <w:pPr>
        <w:pStyle w:val="yTable"/>
        <w:spacing w:before="40"/>
        <w:rPr>
          <w:sz w:val="20"/>
        </w:rPr>
      </w:pPr>
      <w:r>
        <w:rPr>
          <w:sz w:val="20"/>
        </w:rPr>
        <w:t xml:space="preserve">References are to sections of </w:t>
      </w:r>
      <w:r>
        <w:rPr>
          <w:i/>
          <w:sz w:val="20"/>
        </w:rPr>
        <w:t>The Criminal Code</w:t>
      </w:r>
      <w:r>
        <w:rPr>
          <w:sz w:val="20"/>
        </w:rPr>
        <w:t xml:space="preserve"> unless the following are mentioned:</w:t>
      </w:r>
    </w:p>
    <w:p>
      <w:pPr>
        <w:pStyle w:val="yTable"/>
        <w:tabs>
          <w:tab w:val="left" w:pos="284"/>
        </w:tabs>
        <w:spacing w:before="40"/>
        <w:rPr>
          <w:sz w:val="20"/>
        </w:rPr>
      </w:pPr>
      <w:r>
        <w:rPr>
          <w:i/>
          <w:sz w:val="20"/>
        </w:rPr>
        <w:tab/>
        <w:t>Criminal Code Act Compilation Act 1913</w:t>
      </w:r>
      <w:r>
        <w:rPr>
          <w:sz w:val="20"/>
        </w:rPr>
        <w:t xml:space="preserve"> (“CompAct”)</w:t>
      </w:r>
    </w:p>
    <w:p>
      <w:pPr>
        <w:pStyle w:val="yTable"/>
        <w:tabs>
          <w:tab w:val="left" w:pos="284"/>
        </w:tabs>
        <w:spacing w:before="0"/>
        <w:rPr>
          <w:sz w:val="20"/>
        </w:rPr>
      </w:pPr>
      <w:r>
        <w:rPr>
          <w:i/>
          <w:sz w:val="20"/>
        </w:rPr>
        <w:tab/>
        <w:t>Criminal Code Act 1913</w:t>
      </w:r>
      <w:r>
        <w:rPr>
          <w:sz w:val="20"/>
        </w:rPr>
        <w:t xml:space="preserve"> (“CCAct”)</w:t>
      </w:r>
    </w:p>
    <w:p>
      <w:pPr>
        <w:jc w:val="center"/>
        <w:rPr>
          <w:b/>
        </w:rPr>
      </w:pPr>
      <w:r>
        <w:rPr>
          <w:b/>
        </w:rPr>
        <w:t>A</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spacing w:after="60"/>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Abduction of child under 16</w:t>
            </w:r>
            <w:r>
              <w:rPr>
                <w:sz w:val="18"/>
              </w:rPr>
              <w:tab/>
            </w:r>
          </w:p>
        </w:tc>
        <w:tc>
          <w:tcPr>
            <w:tcW w:w="1532" w:type="dxa"/>
            <w:tcBorders>
              <w:left w:val="single" w:sz="4" w:space="0" w:color="auto"/>
              <w:bottom w:val="nil"/>
            </w:tcBorders>
          </w:tcPr>
          <w:p>
            <w:pPr>
              <w:pStyle w:val="yTable"/>
              <w:spacing w:before="0"/>
              <w:rPr>
                <w:sz w:val="18"/>
              </w:rPr>
            </w:pPr>
            <w:r>
              <w:rPr>
                <w:sz w:val="18"/>
              </w:rPr>
              <w:t>343</w:t>
            </w:r>
          </w:p>
        </w:tc>
      </w:tr>
      <w:tr>
        <w:trPr>
          <w:trHeight w:val="180"/>
        </w:trPr>
        <w:tc>
          <w:tcPr>
            <w:tcW w:w="5669" w:type="dxa"/>
          </w:tcPr>
          <w:p>
            <w:pPr>
              <w:pStyle w:val="yTable"/>
              <w:tabs>
                <w:tab w:val="left" w:leader="dot" w:pos="5528"/>
              </w:tabs>
              <w:spacing w:before="0"/>
              <w:ind w:left="454" w:hanging="454"/>
              <w:rPr>
                <w:sz w:val="18"/>
              </w:rPr>
            </w:pPr>
            <w:r>
              <w:rPr>
                <w:sz w:val="18"/>
              </w:rPr>
              <w:t xml:space="preserve">Abortion, performing, attempting to perform, act with intent to procure </w:t>
            </w:r>
            <w:r>
              <w:rPr>
                <w:sz w:val="18"/>
              </w:rPr>
              <w:tab/>
            </w:r>
          </w:p>
        </w:tc>
        <w:tc>
          <w:tcPr>
            <w:tcW w:w="1532" w:type="dxa"/>
            <w:tcBorders>
              <w:left w:val="single" w:sz="4" w:space="0" w:color="auto"/>
              <w:bottom w:val="nil"/>
            </w:tcBorders>
          </w:tcPr>
          <w:p>
            <w:pPr>
              <w:pStyle w:val="yTable"/>
              <w:spacing w:before="0"/>
              <w:rPr>
                <w:sz w:val="18"/>
              </w:rPr>
            </w:pPr>
            <w:r>
              <w:rPr>
                <w:sz w:val="18"/>
              </w:rPr>
              <w:t>199</w:t>
            </w:r>
          </w:p>
        </w:tc>
      </w:tr>
      <w:tr>
        <w:trPr>
          <w:trHeight w:val="180"/>
        </w:trPr>
        <w:tc>
          <w:tcPr>
            <w:tcW w:w="5669" w:type="dxa"/>
          </w:tcPr>
          <w:p>
            <w:pPr>
              <w:pStyle w:val="yTable"/>
              <w:tabs>
                <w:tab w:val="left" w:leader="dot" w:pos="5528"/>
              </w:tabs>
              <w:spacing w:before="0"/>
              <w:ind w:left="454" w:hanging="454"/>
              <w:rPr>
                <w:sz w:val="18"/>
              </w:rPr>
            </w:pPr>
            <w:r>
              <w:rPr>
                <w:sz w:val="18"/>
              </w:rPr>
              <w:t>Abuse of office— </w:t>
            </w:r>
          </w:p>
          <w:p>
            <w:pPr>
              <w:pStyle w:val="yTable"/>
              <w:tabs>
                <w:tab w:val="left" w:leader="dot" w:pos="5528"/>
              </w:tabs>
              <w:spacing w:before="0"/>
              <w:ind w:left="454" w:hanging="454"/>
              <w:rPr>
                <w:sz w:val="18"/>
              </w:rPr>
            </w:pPr>
            <w:r>
              <w:rPr>
                <w:sz w:val="18"/>
              </w:rPr>
              <w:tab/>
              <w:t>administering oath without authority</w:t>
            </w:r>
            <w:r>
              <w:rPr>
                <w:sz w:val="18"/>
              </w:rPr>
              <w:tab/>
            </w:r>
          </w:p>
          <w:p>
            <w:pPr>
              <w:pStyle w:val="yTable"/>
              <w:tabs>
                <w:tab w:val="left" w:leader="dot" w:pos="5528"/>
              </w:tabs>
              <w:spacing w:before="0"/>
              <w:ind w:left="454" w:hanging="454"/>
              <w:rPr>
                <w:sz w:val="18"/>
              </w:rPr>
            </w:pPr>
            <w:r>
              <w:rPr>
                <w:sz w:val="18"/>
              </w:rPr>
              <w:tab/>
              <w:t>exercising jurisdiction when interested</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interfering with political liberty</w:t>
            </w:r>
            <w:r>
              <w:rPr>
                <w:sz w:val="18"/>
              </w:rPr>
              <w:tab/>
            </w:r>
          </w:p>
          <w:p>
            <w:pPr>
              <w:pStyle w:val="yTable"/>
              <w:tabs>
                <w:tab w:val="left" w:leader="dot" w:pos="5528"/>
              </w:tabs>
              <w:spacing w:before="0"/>
              <w:ind w:left="454" w:hanging="454"/>
              <w:rPr>
                <w:sz w:val="18"/>
              </w:rPr>
            </w:pPr>
            <w:r>
              <w:rPr>
                <w:sz w:val="18"/>
              </w:rPr>
              <w:tab/>
              <w:t>by judge</w:t>
            </w:r>
            <w:r>
              <w:rPr>
                <w:sz w:val="18"/>
              </w:rPr>
              <w:tab/>
            </w:r>
          </w:p>
          <w:p>
            <w:pPr>
              <w:pStyle w:val="yTable"/>
              <w:tabs>
                <w:tab w:val="left" w:leader="dot" w:pos="5528"/>
              </w:tabs>
              <w:spacing w:before="0"/>
              <w:ind w:left="454" w:hanging="454"/>
              <w:rPr>
                <w:sz w:val="18"/>
              </w:rPr>
            </w:pPr>
            <w:r>
              <w:rPr>
                <w:sz w:val="18"/>
              </w:rPr>
              <w:tab/>
              <w:t>by justice</w:t>
            </w:r>
            <w:r>
              <w:rPr>
                <w:sz w:val="18"/>
              </w:rPr>
              <w:tab/>
            </w:r>
          </w:p>
          <w:p>
            <w:pPr>
              <w:pStyle w:val="yTable"/>
              <w:tabs>
                <w:tab w:val="left" w:leader="dot" w:pos="5528"/>
              </w:tabs>
              <w:spacing w:before="0"/>
              <w:ind w:left="454" w:hanging="454"/>
              <w:rPr>
                <w:sz w:val="18"/>
              </w:rPr>
            </w:pPr>
            <w:r>
              <w:rPr>
                <w:sz w:val="18"/>
              </w:rPr>
              <w:tab/>
              <w:t>by personating public officer</w:t>
            </w:r>
            <w:r>
              <w:rPr>
                <w:sz w:val="18"/>
              </w:rPr>
              <w:tab/>
            </w:r>
          </w:p>
          <w:p>
            <w:pPr>
              <w:pStyle w:val="yTable"/>
              <w:tabs>
                <w:tab w:val="left" w:leader="dot" w:pos="5528"/>
              </w:tabs>
              <w:spacing w:before="0"/>
              <w:ind w:left="454" w:hanging="454"/>
              <w:rPr>
                <w:sz w:val="18"/>
              </w:rPr>
            </w:pPr>
            <w:r>
              <w:rPr>
                <w:sz w:val="18"/>
              </w:rPr>
              <w:tab/>
              <w:t>by public officer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86</w:t>
            </w:r>
          </w:p>
          <w:p>
            <w:pPr>
              <w:pStyle w:val="yTable"/>
              <w:spacing w:before="0"/>
              <w:rPr>
                <w:sz w:val="18"/>
              </w:rPr>
            </w:pPr>
            <w:r>
              <w:rPr>
                <w:sz w:val="18"/>
              </w:rPr>
              <w:t>139(2)</w:t>
            </w:r>
          </w:p>
          <w:p>
            <w:pPr>
              <w:pStyle w:val="yTable"/>
              <w:spacing w:before="0"/>
              <w:rPr>
                <w:sz w:val="18"/>
              </w:rPr>
            </w:pPr>
            <w:r>
              <w:rPr>
                <w:sz w:val="18"/>
              </w:rPr>
              <w:t>82, 83, 85</w:t>
            </w:r>
          </w:p>
          <w:p>
            <w:pPr>
              <w:pStyle w:val="yTable"/>
              <w:spacing w:before="0"/>
              <w:rPr>
                <w:sz w:val="18"/>
              </w:rPr>
            </w:pPr>
            <w:r>
              <w:rPr>
                <w:sz w:val="18"/>
              </w:rPr>
              <w:t>75</w:t>
            </w:r>
          </w:p>
          <w:p>
            <w:pPr>
              <w:pStyle w:val="yTable"/>
              <w:spacing w:before="0"/>
              <w:rPr>
                <w:sz w:val="18"/>
              </w:rPr>
            </w:pPr>
            <w:r>
              <w:rPr>
                <w:sz w:val="18"/>
              </w:rPr>
              <w:t>121</w:t>
            </w:r>
          </w:p>
          <w:p>
            <w:pPr>
              <w:pStyle w:val="yTable"/>
              <w:spacing w:before="0"/>
              <w:rPr>
                <w:sz w:val="18"/>
              </w:rPr>
            </w:pPr>
            <w:r>
              <w:rPr>
                <w:sz w:val="18"/>
              </w:rPr>
              <w:t>122</w:t>
            </w:r>
          </w:p>
          <w:p>
            <w:pPr>
              <w:pStyle w:val="yTable"/>
              <w:spacing w:before="0"/>
              <w:rPr>
                <w:sz w:val="18"/>
              </w:rPr>
            </w:pPr>
            <w:r>
              <w:rPr>
                <w:sz w:val="18"/>
              </w:rPr>
              <w:t>87</w:t>
            </w:r>
          </w:p>
          <w:p>
            <w:pPr>
              <w:pStyle w:val="yTable"/>
              <w:spacing w:before="0"/>
              <w:rPr>
                <w:sz w:val="18"/>
              </w:rPr>
            </w:pPr>
            <w:r>
              <w:rPr>
                <w:sz w:val="18"/>
              </w:rPr>
              <w:t>82</w:t>
            </w:r>
            <w:r>
              <w:rPr>
                <w:sz w:val="18"/>
              </w:rPr>
              <w:noBreakHyphen/>
              <w:t>85, 122</w:t>
            </w:r>
          </w:p>
        </w:tc>
      </w:tr>
      <w:tr>
        <w:trPr>
          <w:trHeight w:val="180"/>
        </w:trPr>
        <w:tc>
          <w:tcPr>
            <w:tcW w:w="5669" w:type="dxa"/>
          </w:tcPr>
          <w:p>
            <w:pPr>
              <w:pStyle w:val="yTable"/>
              <w:tabs>
                <w:tab w:val="left" w:leader="dot" w:pos="5528"/>
              </w:tabs>
              <w:spacing w:before="0"/>
              <w:ind w:left="454" w:hanging="454"/>
              <w:rPr>
                <w:sz w:val="18"/>
              </w:rPr>
            </w:pPr>
            <w:r>
              <w:rPr>
                <w:sz w:val="18"/>
              </w:rPr>
              <w:t>Accessory after the fact—</w:t>
            </w:r>
          </w:p>
          <w:p>
            <w:pPr>
              <w:pStyle w:val="yTable"/>
              <w:tabs>
                <w:tab w:val="left" w:leader="dot" w:pos="5528"/>
              </w:tabs>
              <w:spacing w:before="0"/>
              <w:ind w:left="454" w:hanging="454"/>
              <w:rPr>
                <w:sz w:val="18"/>
              </w:rPr>
            </w:pPr>
            <w:r>
              <w:rPr>
                <w:sz w:val="18"/>
              </w:rPr>
              <w:tab/>
              <w:t>becoming, alternative conviction of</w:t>
            </w:r>
            <w:r>
              <w:rPr>
                <w:sz w:val="18"/>
              </w:rPr>
              <w:tab/>
            </w:r>
          </w:p>
          <w:p>
            <w:pPr>
              <w:pStyle w:val="yTable"/>
              <w:tabs>
                <w:tab w:val="left" w:leader="dot" w:pos="5528"/>
              </w:tabs>
              <w:spacing w:before="0"/>
              <w:ind w:left="454" w:hanging="454"/>
              <w:rPr>
                <w:sz w:val="18"/>
              </w:rPr>
            </w:pPr>
            <w:r>
              <w:rPr>
                <w:sz w:val="18"/>
              </w:rPr>
              <w:tab/>
              <w:t xml:space="preserve">defined </w:t>
            </w:r>
            <w:r>
              <w:rPr>
                <w:sz w:val="18"/>
              </w:rPr>
              <w:tab/>
            </w:r>
          </w:p>
          <w:p>
            <w:pPr>
              <w:pStyle w:val="yTable"/>
              <w:tabs>
                <w:tab w:val="left" w:leader="dot" w:pos="5528"/>
              </w:tabs>
              <w:spacing w:before="0"/>
              <w:ind w:left="454" w:hanging="454"/>
              <w:rPr>
                <w:sz w:val="18"/>
              </w:rPr>
            </w:pPr>
            <w:r>
              <w:rPr>
                <w:sz w:val="18"/>
              </w:rPr>
              <w:tab/>
              <w:t>spouse, exception for</w:t>
            </w:r>
            <w:r>
              <w:rPr>
                <w:sz w:val="18"/>
              </w:rPr>
              <w:tab/>
            </w:r>
          </w:p>
          <w:p>
            <w:pPr>
              <w:pStyle w:val="yTable"/>
              <w:tabs>
                <w:tab w:val="left" w:leader="dot" w:pos="5528"/>
              </w:tabs>
              <w:spacing w:before="0"/>
              <w:ind w:left="454" w:hanging="454"/>
              <w:rPr>
                <w:sz w:val="18"/>
              </w:rPr>
            </w:pPr>
            <w:r>
              <w:rPr>
                <w:sz w:val="18"/>
              </w:rPr>
              <w:tab/>
              <w:t>to indictable offence, offence of becoming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10D</w:t>
            </w:r>
          </w:p>
          <w:p>
            <w:pPr>
              <w:pStyle w:val="yTable"/>
              <w:spacing w:before="0"/>
              <w:rPr>
                <w:sz w:val="18"/>
              </w:rPr>
            </w:pPr>
            <w:r>
              <w:rPr>
                <w:sz w:val="18"/>
              </w:rPr>
              <w:t>10</w:t>
            </w:r>
          </w:p>
          <w:p>
            <w:pPr>
              <w:pStyle w:val="yTable"/>
              <w:spacing w:before="0"/>
              <w:rPr>
                <w:sz w:val="18"/>
              </w:rPr>
            </w:pPr>
            <w:r>
              <w:rPr>
                <w:sz w:val="18"/>
              </w:rPr>
              <w:t>10</w:t>
            </w:r>
          </w:p>
          <w:p>
            <w:pPr>
              <w:pStyle w:val="yTable"/>
              <w:spacing w:before="0"/>
              <w:rPr>
                <w:sz w:val="18"/>
              </w:rPr>
            </w:pPr>
            <w:r>
              <w:rPr>
                <w:sz w:val="18"/>
              </w:rPr>
              <w:t>562</w:t>
            </w:r>
          </w:p>
        </w:tc>
      </w:tr>
      <w:tr>
        <w:trPr>
          <w:trHeight w:val="180"/>
        </w:trPr>
        <w:tc>
          <w:tcPr>
            <w:tcW w:w="5669" w:type="dxa"/>
          </w:tcPr>
          <w:p>
            <w:pPr>
              <w:pStyle w:val="yTable"/>
              <w:tabs>
                <w:tab w:val="left" w:leader="dot" w:pos="5528"/>
              </w:tabs>
              <w:spacing w:before="0"/>
              <w:ind w:left="454" w:hanging="454"/>
              <w:rPr>
                <w:sz w:val="18"/>
              </w:rPr>
            </w:pPr>
            <w:r>
              <w:rPr>
                <w:sz w:val="18"/>
              </w:rPr>
              <w:t>Accessory before the fact See Counselling; Incitement; Procuring</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Accident, no criminal responsibility for</w:t>
            </w:r>
            <w:r>
              <w:rPr>
                <w:sz w:val="18"/>
              </w:rPr>
              <w:tab/>
            </w:r>
          </w:p>
        </w:tc>
        <w:tc>
          <w:tcPr>
            <w:tcW w:w="1532" w:type="dxa"/>
            <w:tcBorders>
              <w:left w:val="single" w:sz="4" w:space="0" w:color="auto"/>
            </w:tcBorders>
          </w:tcPr>
          <w:p>
            <w:pPr>
              <w:pStyle w:val="yTable"/>
              <w:spacing w:before="0"/>
              <w:rPr>
                <w:sz w:val="18"/>
              </w:rPr>
            </w:pPr>
            <w:r>
              <w:rPr>
                <w:sz w:val="18"/>
              </w:rPr>
              <w:t>23B</w:t>
            </w:r>
          </w:p>
        </w:tc>
      </w:tr>
      <w:tr>
        <w:trPr>
          <w:trHeight w:val="180"/>
        </w:trPr>
        <w:tc>
          <w:tcPr>
            <w:tcW w:w="5669" w:type="dxa"/>
          </w:tcPr>
          <w:p>
            <w:pPr>
              <w:pStyle w:val="yTable"/>
              <w:tabs>
                <w:tab w:val="left" w:leader="dot" w:pos="5528"/>
              </w:tabs>
              <w:spacing w:before="0"/>
              <w:ind w:left="454" w:hanging="454"/>
              <w:rPr>
                <w:sz w:val="18"/>
              </w:rPr>
            </w:pPr>
            <w:r>
              <w:rPr>
                <w:sz w:val="18"/>
              </w:rPr>
              <w:t>Account— </w:t>
            </w:r>
          </w:p>
          <w:p>
            <w:pPr>
              <w:pStyle w:val="yTable"/>
              <w:tabs>
                <w:tab w:val="left" w:leader="dot" w:pos="5528"/>
              </w:tabs>
              <w:spacing w:before="0"/>
              <w:ind w:left="454" w:hanging="454"/>
              <w:rPr>
                <w:sz w:val="18"/>
              </w:rPr>
            </w:pPr>
            <w:r>
              <w:rPr>
                <w:sz w:val="18"/>
              </w:rPr>
              <w:tab/>
              <w:t>agent, giving false to</w:t>
            </w:r>
            <w:r>
              <w:rPr>
                <w:sz w:val="18"/>
              </w:rPr>
              <w:tab/>
            </w:r>
          </w:p>
          <w:p>
            <w:pPr>
              <w:pStyle w:val="yTable"/>
              <w:tabs>
                <w:tab w:val="left" w:leader="dot" w:pos="5528"/>
              </w:tabs>
              <w:spacing w:before="0"/>
              <w:ind w:left="454" w:hanging="454"/>
              <w:rPr>
                <w:sz w:val="18"/>
              </w:rPr>
            </w:pPr>
            <w:r>
              <w:rPr>
                <w:sz w:val="18"/>
              </w:rPr>
              <w:tab/>
              <w:t>falsification or destruction of—</w:t>
            </w:r>
          </w:p>
          <w:p>
            <w:pPr>
              <w:pStyle w:val="yTable"/>
              <w:tabs>
                <w:tab w:val="left" w:leader="dot" w:pos="5528"/>
              </w:tabs>
              <w:spacing w:before="0"/>
              <w:ind w:left="851" w:hanging="851"/>
              <w:rPr>
                <w:sz w:val="18"/>
              </w:rPr>
            </w:pPr>
            <w:r>
              <w:rPr>
                <w:sz w:val="18"/>
              </w:rPr>
              <w:tab/>
              <w:t>by director or officer of company</w:t>
            </w:r>
            <w:r>
              <w:rPr>
                <w:sz w:val="18"/>
              </w:rPr>
              <w:tab/>
            </w:r>
          </w:p>
          <w:p>
            <w:pPr>
              <w:pStyle w:val="yTable"/>
              <w:tabs>
                <w:tab w:val="left" w:leader="dot" w:pos="5528"/>
              </w:tabs>
              <w:spacing w:before="0"/>
              <w:ind w:left="851" w:hanging="851"/>
              <w:rPr>
                <w:sz w:val="18"/>
              </w:rPr>
            </w:pPr>
            <w:r>
              <w:rPr>
                <w:sz w:val="18"/>
              </w:rPr>
              <w:tab/>
              <w:t>defence to charge of</w:t>
            </w:r>
            <w:r>
              <w:rPr>
                <w:sz w:val="18"/>
              </w:rPr>
              <w:tab/>
            </w:r>
          </w:p>
          <w:p>
            <w:pPr>
              <w:pStyle w:val="yTable"/>
              <w:tabs>
                <w:tab w:val="left" w:leader="dot" w:pos="5528"/>
              </w:tabs>
              <w:spacing w:before="0"/>
              <w:ind w:left="851" w:hanging="851"/>
              <w:rPr>
                <w:sz w:val="18"/>
              </w:rPr>
            </w:pPr>
            <w:r>
              <w:rPr>
                <w:sz w:val="18"/>
              </w:rPr>
              <w:tab/>
              <w:t>required in evidence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532</w:t>
            </w:r>
          </w:p>
          <w:p>
            <w:pPr>
              <w:pStyle w:val="yTable"/>
              <w:spacing w:before="0"/>
              <w:rPr>
                <w:sz w:val="18"/>
              </w:rPr>
            </w:pPr>
          </w:p>
          <w:p>
            <w:pPr>
              <w:pStyle w:val="yTable"/>
              <w:spacing w:before="0"/>
              <w:rPr>
                <w:sz w:val="18"/>
              </w:rPr>
            </w:pPr>
            <w:r>
              <w:rPr>
                <w:sz w:val="18"/>
              </w:rPr>
              <w:t>419, 420, 548</w:t>
            </w:r>
          </w:p>
          <w:p>
            <w:pPr>
              <w:pStyle w:val="yTable"/>
              <w:spacing w:before="0"/>
              <w:rPr>
                <w:sz w:val="18"/>
              </w:rPr>
            </w:pPr>
            <w:r>
              <w:rPr>
                <w:sz w:val="18"/>
              </w:rPr>
              <w:t>422</w:t>
            </w:r>
          </w:p>
          <w:p>
            <w:pPr>
              <w:pStyle w:val="yTable"/>
              <w:spacing w:before="0"/>
              <w:rPr>
                <w:sz w:val="18"/>
              </w:rPr>
            </w:pPr>
            <w:r>
              <w:rPr>
                <w:sz w:val="18"/>
              </w:rPr>
              <w:t>132</w:t>
            </w:r>
          </w:p>
        </w:tc>
      </w:tr>
      <w:tr>
        <w:trPr>
          <w:trHeight w:val="180"/>
        </w:trPr>
        <w:tc>
          <w:tcPr>
            <w:tcW w:w="5669" w:type="dxa"/>
          </w:tcPr>
          <w:p>
            <w:pPr>
              <w:pStyle w:val="yTable"/>
              <w:tabs>
                <w:tab w:val="left" w:leader="dot" w:pos="5528"/>
              </w:tabs>
              <w:spacing w:before="0"/>
              <w:ind w:left="454" w:hanging="454"/>
              <w:rPr>
                <w:sz w:val="18"/>
              </w:rPr>
            </w:pPr>
            <w:r>
              <w:rPr>
                <w:sz w:val="18"/>
              </w:rPr>
              <w:t xml:space="preserve">Accused person, search, arrest, interview, detention, trial etc. of See </w:t>
            </w:r>
            <w:r>
              <w:rPr>
                <w:i/>
                <w:iCs/>
                <w:sz w:val="18"/>
              </w:rPr>
              <w:t>Criminal Investigation Act 2006</w:t>
            </w:r>
            <w:r>
              <w:rPr>
                <w:sz w:val="18"/>
              </w:rPr>
              <w:t xml:space="preserve">; </w:t>
            </w:r>
            <w:r>
              <w:rPr>
                <w:i/>
                <w:sz w:val="18"/>
              </w:rPr>
              <w:t>Criminal Investigation (Identifying People) Act 2002</w:t>
            </w:r>
            <w:r>
              <w:rPr>
                <w:iCs/>
                <w:sz w:val="18"/>
              </w:rPr>
              <w:t xml:space="preserve">; </w:t>
            </w:r>
            <w:r>
              <w:rPr>
                <w:i/>
                <w:iCs/>
                <w:sz w:val="18"/>
              </w:rPr>
              <w:t>Criminal Procedure Act 2004</w:t>
            </w:r>
            <w:r>
              <w:rPr>
                <w:sz w:val="18"/>
              </w:rPr>
              <w:t xml:space="preserve">; </w:t>
            </w:r>
            <w:r>
              <w:rPr>
                <w:i/>
                <w:sz w:val="18"/>
              </w:rPr>
              <w:t>Sentencing Act 1995</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Acknowledgment of deed, false</w:t>
            </w:r>
            <w:r>
              <w:rPr>
                <w:sz w:val="18"/>
              </w:rPr>
              <w:tab/>
            </w:r>
          </w:p>
        </w:tc>
        <w:tc>
          <w:tcPr>
            <w:tcW w:w="1532" w:type="dxa"/>
            <w:tcBorders>
              <w:left w:val="single" w:sz="4" w:space="0" w:color="auto"/>
              <w:bottom w:val="nil"/>
            </w:tcBorders>
          </w:tcPr>
          <w:p>
            <w:pPr>
              <w:pStyle w:val="yTable"/>
              <w:spacing w:before="0"/>
              <w:rPr>
                <w:sz w:val="18"/>
              </w:rPr>
            </w:pPr>
            <w:r>
              <w:rPr>
                <w:sz w:val="18"/>
              </w:rPr>
              <w:t>512</w:t>
            </w:r>
          </w:p>
        </w:tc>
      </w:tr>
      <w:tr>
        <w:trPr>
          <w:trHeight w:val="180"/>
        </w:trPr>
        <w:tc>
          <w:tcPr>
            <w:tcW w:w="5669" w:type="dxa"/>
          </w:tcPr>
          <w:p>
            <w:pPr>
              <w:pStyle w:val="yTable"/>
              <w:tabs>
                <w:tab w:val="left" w:leader="dot" w:pos="5528"/>
              </w:tabs>
              <w:spacing w:before="0"/>
              <w:ind w:left="454" w:hanging="454"/>
              <w:rPr>
                <w:sz w:val="18"/>
              </w:rPr>
            </w:pPr>
            <w:r>
              <w:rPr>
                <w:sz w:val="18"/>
              </w:rPr>
              <w:t xml:space="preserve">Acquittal, former See </w:t>
            </w:r>
            <w:r>
              <w:rPr>
                <w:i/>
                <w:sz w:val="18"/>
              </w:rPr>
              <w:t>Autrefois acquit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Act of Parliament See Statute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Action— </w:t>
            </w:r>
          </w:p>
          <w:p>
            <w:pPr>
              <w:pStyle w:val="yTable"/>
              <w:tabs>
                <w:tab w:val="left" w:leader="dot" w:pos="5528"/>
              </w:tabs>
              <w:spacing w:before="0"/>
              <w:ind w:left="454" w:hanging="454"/>
              <w:rPr>
                <w:sz w:val="18"/>
              </w:rPr>
            </w:pPr>
            <w:r>
              <w:rPr>
                <w:sz w:val="18"/>
              </w:rPr>
              <w:tab/>
              <w:t>civil, not affected by prosecution or conviction</w:t>
            </w:r>
            <w:r>
              <w:rPr>
                <w:sz w:val="18"/>
              </w:rPr>
              <w:tab/>
            </w:r>
          </w:p>
          <w:p>
            <w:pPr>
              <w:pStyle w:val="yTable"/>
              <w:tabs>
                <w:tab w:val="left" w:leader="dot" w:pos="5528"/>
              </w:tabs>
              <w:spacing w:before="0"/>
              <w:ind w:left="454" w:hanging="454"/>
              <w:rPr>
                <w:sz w:val="18"/>
              </w:rPr>
            </w:pPr>
            <w:r>
              <w:rPr>
                <w:sz w:val="18"/>
              </w:rPr>
              <w:tab/>
              <w:t>fictitious, bringing on penal statute</w:t>
            </w:r>
            <w:r>
              <w:rPr>
                <w:sz w:val="18"/>
              </w:rPr>
              <w:tab/>
            </w:r>
          </w:p>
          <w:p>
            <w:pPr>
              <w:pStyle w:val="yTable"/>
              <w:tabs>
                <w:tab w:val="left" w:leader="dot" w:pos="5528"/>
              </w:tabs>
              <w:spacing w:before="0"/>
              <w:ind w:left="454" w:hanging="454"/>
              <w:rPr>
                <w:sz w:val="18"/>
              </w:rPr>
            </w:pPr>
            <w:r>
              <w:rPr>
                <w:sz w:val="18"/>
              </w:rPr>
              <w:tab/>
              <w:t>none in respect of Act declared lawful by Code</w:t>
            </w:r>
            <w:r>
              <w:rPr>
                <w:sz w:val="18"/>
              </w:rPr>
              <w:tab/>
            </w:r>
          </w:p>
          <w:p>
            <w:pPr>
              <w:pStyle w:val="yTable"/>
              <w:tabs>
                <w:tab w:val="left" w:leader="dot" w:pos="5528"/>
              </w:tabs>
              <w:spacing w:before="0"/>
              <w:ind w:left="454" w:hanging="454"/>
              <w:rPr>
                <w:sz w:val="18"/>
              </w:rPr>
            </w:pPr>
            <w:r>
              <w:rPr>
                <w:sz w:val="18"/>
              </w:rPr>
              <w:tab/>
              <w:t>saving of, commenced before compiled Act</w:t>
            </w:r>
            <w:r>
              <w:rPr>
                <w:sz w:val="18"/>
              </w:rPr>
              <w:tab/>
            </w:r>
          </w:p>
          <w:p>
            <w:pPr>
              <w:pStyle w:val="yTable"/>
              <w:tabs>
                <w:tab w:val="left" w:leader="dot" w:pos="5528"/>
              </w:tabs>
              <w:spacing w:before="0"/>
              <w:ind w:left="454" w:hanging="454"/>
              <w:rPr>
                <w:sz w:val="18"/>
              </w:rPr>
            </w:pPr>
            <w:r>
              <w:rPr>
                <w:sz w:val="18"/>
              </w:rPr>
              <w:tab/>
              <w:t>saving of right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737</w:t>
            </w:r>
          </w:p>
          <w:p>
            <w:pPr>
              <w:pStyle w:val="yTable"/>
              <w:spacing w:before="0"/>
              <w:rPr>
                <w:sz w:val="18"/>
              </w:rPr>
            </w:pPr>
            <w:r>
              <w:rPr>
                <w:sz w:val="18"/>
              </w:rPr>
              <w:t>141</w:t>
            </w:r>
          </w:p>
          <w:p>
            <w:pPr>
              <w:pStyle w:val="yTable"/>
              <w:spacing w:before="0"/>
              <w:rPr>
                <w:sz w:val="18"/>
              </w:rPr>
            </w:pPr>
            <w:r>
              <w:rPr>
                <w:sz w:val="18"/>
              </w:rPr>
              <w:t>CCAct s 5</w:t>
            </w:r>
          </w:p>
          <w:p>
            <w:pPr>
              <w:pStyle w:val="yTable"/>
              <w:spacing w:before="0"/>
              <w:rPr>
                <w:sz w:val="18"/>
              </w:rPr>
            </w:pPr>
            <w:r>
              <w:rPr>
                <w:sz w:val="18"/>
              </w:rPr>
              <w:t>CompAct s 3</w:t>
            </w:r>
          </w:p>
          <w:p>
            <w:pPr>
              <w:pStyle w:val="yTable"/>
              <w:spacing w:before="0"/>
              <w:rPr>
                <w:sz w:val="18"/>
              </w:rPr>
            </w:pPr>
            <w:r>
              <w:rPr>
                <w:sz w:val="18"/>
              </w:rPr>
              <w:t>CCAct s 5</w:t>
            </w:r>
          </w:p>
        </w:tc>
      </w:tr>
      <w:tr>
        <w:trPr>
          <w:trHeight w:val="180"/>
        </w:trPr>
        <w:tc>
          <w:tcPr>
            <w:tcW w:w="5669" w:type="dxa"/>
          </w:tcPr>
          <w:p>
            <w:pPr>
              <w:pStyle w:val="yTable"/>
              <w:tabs>
                <w:tab w:val="left" w:leader="dot" w:pos="5528"/>
              </w:tabs>
              <w:spacing w:before="0"/>
              <w:ind w:left="454" w:hanging="454"/>
              <w:rPr>
                <w:sz w:val="18"/>
              </w:rPr>
            </w:pPr>
            <w:r>
              <w:rPr>
                <w:sz w:val="18"/>
              </w:rPr>
              <w:t>Administration of justice, offences relating to</w:t>
            </w:r>
            <w:r>
              <w:rPr>
                <w:sz w:val="18"/>
              </w:rPr>
              <w:tab/>
            </w:r>
          </w:p>
        </w:tc>
        <w:tc>
          <w:tcPr>
            <w:tcW w:w="1532" w:type="dxa"/>
            <w:tcBorders>
              <w:left w:val="single" w:sz="4" w:space="0" w:color="auto"/>
              <w:bottom w:val="nil"/>
            </w:tcBorders>
          </w:tcPr>
          <w:p>
            <w:pPr>
              <w:pStyle w:val="yTable"/>
              <w:spacing w:before="0"/>
              <w:rPr>
                <w:sz w:val="18"/>
              </w:rPr>
            </w:pPr>
            <w:r>
              <w:rPr>
                <w:sz w:val="18"/>
              </w:rPr>
              <w:t>120</w:t>
            </w:r>
            <w:r>
              <w:rPr>
                <w:sz w:val="18"/>
              </w:rPr>
              <w:noBreakHyphen/>
              <w:t>143</w:t>
            </w:r>
          </w:p>
        </w:tc>
      </w:tr>
      <w:tr>
        <w:trPr>
          <w:trHeight w:val="180"/>
        </w:trPr>
        <w:tc>
          <w:tcPr>
            <w:tcW w:w="5669" w:type="dxa"/>
          </w:tcPr>
          <w:p>
            <w:pPr>
              <w:pStyle w:val="yTable"/>
              <w:tabs>
                <w:tab w:val="left" w:leader="dot" w:pos="5528"/>
              </w:tabs>
              <w:spacing w:before="0"/>
              <w:ind w:left="454" w:hanging="454"/>
              <w:rPr>
                <w:sz w:val="18"/>
              </w:rPr>
            </w:pPr>
            <w:r>
              <w:rPr>
                <w:sz w:val="18"/>
              </w:rPr>
              <w:t>Advertisement— </w:t>
            </w:r>
          </w:p>
          <w:p>
            <w:pPr>
              <w:pStyle w:val="yTable"/>
              <w:tabs>
                <w:tab w:val="left" w:leader="dot" w:pos="5528"/>
              </w:tabs>
              <w:spacing w:before="0"/>
              <w:ind w:left="454" w:hanging="454"/>
              <w:rPr>
                <w:sz w:val="18"/>
              </w:rPr>
            </w:pPr>
            <w:r>
              <w:rPr>
                <w:sz w:val="18"/>
              </w:rPr>
              <w:tab/>
              <w:t>as to reward for return of stolen property</w:t>
            </w:r>
            <w:r>
              <w:rPr>
                <w:sz w:val="18"/>
              </w:rPr>
              <w:tab/>
            </w:r>
          </w:p>
          <w:p>
            <w:pPr>
              <w:pStyle w:val="yTable"/>
              <w:tabs>
                <w:tab w:val="left" w:leader="dot" w:pos="5528"/>
              </w:tabs>
              <w:spacing w:before="0"/>
              <w:ind w:left="454" w:hanging="454"/>
              <w:rPr>
                <w:sz w:val="18"/>
              </w:rPr>
            </w:pPr>
            <w:r>
              <w:rPr>
                <w:sz w:val="18"/>
              </w:rPr>
              <w:tab/>
              <w:t>inserting without authority of court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138</w:t>
            </w:r>
          </w:p>
          <w:p>
            <w:pPr>
              <w:pStyle w:val="yTable"/>
              <w:spacing w:before="0"/>
              <w:rPr>
                <w:sz w:val="18"/>
              </w:rPr>
            </w:pPr>
            <w:r>
              <w:rPr>
                <w:sz w:val="18"/>
              </w:rPr>
              <w:t>142</w:t>
            </w:r>
          </w:p>
        </w:tc>
      </w:tr>
      <w:tr>
        <w:trPr>
          <w:cantSplit/>
          <w:trHeight w:val="180"/>
        </w:trPr>
        <w:tc>
          <w:tcPr>
            <w:tcW w:w="5669" w:type="dxa"/>
          </w:tcPr>
          <w:p>
            <w:pPr>
              <w:pStyle w:val="yTable"/>
              <w:tabs>
                <w:tab w:val="left" w:leader="dot" w:pos="5528"/>
              </w:tabs>
              <w:spacing w:before="0"/>
              <w:ind w:left="454" w:hanging="454"/>
              <w:rPr>
                <w:sz w:val="18"/>
              </w:rPr>
            </w:pPr>
            <w:r>
              <w:rPr>
                <w:sz w:val="18"/>
              </w:rPr>
              <w:t xml:space="preserve">Affidavit See also Oath; </w:t>
            </w:r>
            <w:r>
              <w:rPr>
                <w:i/>
                <w:sz w:val="18"/>
              </w:rPr>
              <w:t>Oaths, Affidavits and Statutory Declarations Act 2005</w:t>
            </w:r>
          </w:p>
          <w:p>
            <w:pPr>
              <w:pStyle w:val="yTable"/>
              <w:tabs>
                <w:tab w:val="left" w:leader="dot" w:pos="5528"/>
              </w:tabs>
              <w:spacing w:before="0"/>
              <w:ind w:left="908" w:hanging="454"/>
              <w:rPr>
                <w:sz w:val="18"/>
              </w:rPr>
            </w:pPr>
            <w:r>
              <w:rPr>
                <w:sz w:val="18"/>
              </w:rPr>
              <w:t>false statement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169</w:t>
            </w:r>
          </w:p>
        </w:tc>
      </w:tr>
      <w:tr>
        <w:trPr>
          <w:trHeight w:val="180"/>
        </w:trPr>
        <w:tc>
          <w:tcPr>
            <w:tcW w:w="5669" w:type="dxa"/>
          </w:tcPr>
          <w:p>
            <w:pPr>
              <w:pStyle w:val="yTable"/>
              <w:tabs>
                <w:tab w:val="left" w:leader="dot" w:pos="5528"/>
              </w:tabs>
              <w:spacing w:before="0"/>
              <w:ind w:left="454" w:hanging="454"/>
              <w:rPr>
                <w:sz w:val="18"/>
              </w:rPr>
            </w:pPr>
            <w:r>
              <w:rPr>
                <w:sz w:val="18"/>
              </w:rPr>
              <w:t>Affirmation See Oath</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Age— </w:t>
            </w:r>
          </w:p>
          <w:p>
            <w:pPr>
              <w:pStyle w:val="yTable"/>
              <w:tabs>
                <w:tab w:val="left" w:leader="dot" w:pos="5528"/>
              </w:tabs>
              <w:spacing w:before="0"/>
              <w:ind w:left="454" w:hanging="454"/>
              <w:rPr>
                <w:sz w:val="18"/>
              </w:rPr>
            </w:pPr>
            <w:r>
              <w:rPr>
                <w:sz w:val="18"/>
              </w:rPr>
              <w:tab/>
              <w:t>belief as to is a defence</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belief as to not a defence</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 xml:space="preserve">criminal responsibility, of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 xml:space="preserve">186, 204A, 204B, 216, 321(9), 321A, </w:t>
            </w:r>
          </w:p>
          <w:p>
            <w:pPr>
              <w:pStyle w:val="yTable"/>
              <w:spacing w:before="0"/>
              <w:rPr>
                <w:sz w:val="18"/>
              </w:rPr>
            </w:pPr>
            <w:r>
              <w:rPr>
                <w:sz w:val="18"/>
              </w:rPr>
              <w:t>205, 321(9a), 322, 331</w:t>
            </w:r>
          </w:p>
          <w:p>
            <w:pPr>
              <w:pStyle w:val="yTable"/>
              <w:spacing w:before="0"/>
              <w:rPr>
                <w:sz w:val="18"/>
              </w:rPr>
            </w:pPr>
            <w:r>
              <w:rPr>
                <w:sz w:val="18"/>
              </w:rPr>
              <w:t>29</w:t>
            </w:r>
          </w:p>
        </w:tc>
      </w:tr>
      <w:tr>
        <w:trPr>
          <w:trHeight w:val="180"/>
        </w:trPr>
        <w:tc>
          <w:tcPr>
            <w:tcW w:w="5669" w:type="dxa"/>
          </w:tcPr>
          <w:p>
            <w:pPr>
              <w:pStyle w:val="yTable"/>
              <w:tabs>
                <w:tab w:val="left" w:leader="dot" w:pos="5528"/>
              </w:tabs>
              <w:spacing w:before="0"/>
              <w:ind w:left="454" w:hanging="454"/>
              <w:rPr>
                <w:sz w:val="18"/>
              </w:rPr>
            </w:pPr>
            <w:r>
              <w:rPr>
                <w:sz w:val="18"/>
              </w:rPr>
              <w:t>Aged person, necessaries of life for</w:t>
            </w:r>
            <w:r>
              <w:rPr>
                <w:sz w:val="18"/>
              </w:rPr>
              <w:tab/>
            </w:r>
          </w:p>
        </w:tc>
        <w:tc>
          <w:tcPr>
            <w:tcW w:w="1532" w:type="dxa"/>
            <w:tcBorders>
              <w:left w:val="single" w:sz="4" w:space="0" w:color="auto"/>
            </w:tcBorders>
          </w:tcPr>
          <w:p>
            <w:pPr>
              <w:pStyle w:val="yTable"/>
              <w:spacing w:before="0"/>
              <w:rPr>
                <w:sz w:val="18"/>
              </w:rPr>
            </w:pPr>
            <w:r>
              <w:rPr>
                <w:sz w:val="18"/>
              </w:rPr>
              <w:t>262</w:t>
            </w:r>
          </w:p>
        </w:tc>
      </w:tr>
      <w:tr>
        <w:trPr>
          <w:trHeight w:val="180"/>
        </w:trPr>
        <w:tc>
          <w:tcPr>
            <w:tcW w:w="5669" w:type="dxa"/>
          </w:tcPr>
          <w:p>
            <w:pPr>
              <w:pStyle w:val="yTable"/>
              <w:tabs>
                <w:tab w:val="left" w:leader="dot" w:pos="5528"/>
              </w:tabs>
              <w:spacing w:before="0"/>
              <w:ind w:left="454" w:hanging="454"/>
              <w:rPr>
                <w:sz w:val="18"/>
              </w:rPr>
            </w:pPr>
            <w:r>
              <w:rPr>
                <w:sz w:val="18"/>
              </w:rPr>
              <w:t>Agent— </w:t>
            </w:r>
          </w:p>
          <w:p>
            <w:pPr>
              <w:pStyle w:val="yTable"/>
              <w:tabs>
                <w:tab w:val="left" w:leader="dot" w:pos="5528"/>
              </w:tabs>
              <w:spacing w:before="0"/>
              <w:ind w:left="454" w:hanging="454"/>
              <w:rPr>
                <w:sz w:val="18"/>
              </w:rPr>
            </w:pPr>
            <w:r>
              <w:rPr>
                <w:sz w:val="18"/>
              </w:rPr>
              <w:tab/>
              <w:t>commission agent included in term “clerk” or “servant”</w:t>
            </w:r>
            <w:r>
              <w:rPr>
                <w:sz w:val="18"/>
              </w:rPr>
              <w:tab/>
            </w:r>
          </w:p>
          <w:p>
            <w:pPr>
              <w:pStyle w:val="yTable"/>
              <w:tabs>
                <w:tab w:val="left" w:leader="dot" w:pos="5528"/>
              </w:tabs>
              <w:spacing w:before="0"/>
              <w:ind w:left="454" w:hanging="454"/>
              <w:rPr>
                <w:sz w:val="18"/>
                <w:lang w:val="en-US"/>
              </w:rPr>
            </w:pPr>
            <w:r>
              <w:rPr>
                <w:sz w:val="18"/>
              </w:rPr>
              <w:tab/>
              <w:t>corruption of See Secret commission</w:t>
            </w:r>
          </w:p>
          <w:p>
            <w:pPr>
              <w:pStyle w:val="yTable"/>
              <w:tabs>
                <w:tab w:val="left" w:leader="dot" w:pos="5528"/>
              </w:tabs>
              <w:spacing w:before="0"/>
              <w:ind w:left="454" w:hanging="454"/>
              <w:rPr>
                <w:sz w:val="18"/>
              </w:rPr>
            </w:pPr>
            <w:r>
              <w:rPr>
                <w:sz w:val="18"/>
              </w:rPr>
              <w:tab/>
              <w:t>funds held under direction by</w:t>
            </w:r>
            <w:r>
              <w:rPr>
                <w:sz w:val="18"/>
              </w:rPr>
              <w:tab/>
            </w:r>
          </w:p>
          <w:p>
            <w:pPr>
              <w:pStyle w:val="yTable"/>
              <w:tabs>
                <w:tab w:val="left" w:leader="dot" w:pos="5528"/>
              </w:tabs>
              <w:spacing w:before="0"/>
              <w:ind w:left="454" w:hanging="454"/>
              <w:rPr>
                <w:sz w:val="18"/>
              </w:rPr>
            </w:pPr>
            <w:r>
              <w:rPr>
                <w:sz w:val="18"/>
              </w:rPr>
              <w:tab/>
              <w:t>ownership of money received by</w:t>
            </w:r>
            <w:r>
              <w:rPr>
                <w:sz w:val="18"/>
              </w:rPr>
              <w:tab/>
            </w:r>
          </w:p>
          <w:p>
            <w:pPr>
              <w:pStyle w:val="yTable"/>
              <w:tabs>
                <w:tab w:val="left" w:leader="dot" w:pos="5528"/>
              </w:tabs>
              <w:spacing w:before="0"/>
              <w:ind w:left="454" w:hanging="454"/>
              <w:rPr>
                <w:sz w:val="18"/>
              </w:rPr>
            </w:pPr>
            <w:r>
              <w:rPr>
                <w:sz w:val="18"/>
              </w:rPr>
              <w:tab/>
              <w:t>pledge or lien by, when not deemed stealing</w:t>
            </w:r>
            <w:r>
              <w:rPr>
                <w:sz w:val="18"/>
              </w:rPr>
              <w:tab/>
            </w:r>
          </w:p>
          <w:p>
            <w:pPr>
              <w:pStyle w:val="yTable"/>
              <w:tabs>
                <w:tab w:val="left" w:leader="dot" w:pos="5528"/>
              </w:tabs>
              <w:spacing w:before="0"/>
              <w:ind w:left="454" w:hanging="454"/>
              <w:rPr>
                <w:sz w:val="18"/>
              </w:rPr>
            </w:pPr>
            <w:r>
              <w:rPr>
                <w:sz w:val="18"/>
              </w:rPr>
              <w:tab/>
              <w:t>funds received by agent for sale</w:t>
            </w:r>
            <w:r>
              <w:rPr>
                <w:sz w:val="18"/>
              </w:rPr>
              <w:tab/>
            </w:r>
          </w:p>
          <w:p>
            <w:pPr>
              <w:pStyle w:val="yTable"/>
              <w:tabs>
                <w:tab w:val="left" w:leader="dot" w:pos="5528"/>
              </w:tabs>
              <w:spacing w:before="0"/>
              <w:ind w:left="454" w:hanging="454"/>
              <w:rPr>
                <w:sz w:val="18"/>
              </w:rPr>
            </w:pPr>
            <w:r>
              <w:rPr>
                <w:sz w:val="18"/>
              </w:rPr>
              <w:tab/>
              <w:t>stealing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p>
          <w:p>
            <w:pPr>
              <w:pStyle w:val="yTable"/>
              <w:spacing w:before="0"/>
              <w:rPr>
                <w:sz w:val="18"/>
              </w:rPr>
            </w:pPr>
            <w:r>
              <w:rPr>
                <w:sz w:val="18"/>
              </w:rPr>
              <w:t>373</w:t>
            </w:r>
          </w:p>
          <w:p>
            <w:pPr>
              <w:pStyle w:val="yTable"/>
              <w:spacing w:before="0"/>
              <w:rPr>
                <w:sz w:val="18"/>
              </w:rPr>
            </w:pPr>
            <w:r>
              <w:rPr>
                <w:sz w:val="18"/>
              </w:rPr>
              <w:t>375</w:t>
            </w:r>
          </w:p>
          <w:p>
            <w:pPr>
              <w:pStyle w:val="yTable"/>
              <w:spacing w:before="0"/>
              <w:rPr>
                <w:sz w:val="18"/>
              </w:rPr>
            </w:pPr>
            <w:r>
              <w:rPr>
                <w:sz w:val="18"/>
              </w:rPr>
              <w:t>372(2)</w:t>
            </w:r>
          </w:p>
          <w:p>
            <w:pPr>
              <w:pStyle w:val="yTable"/>
              <w:spacing w:before="0"/>
              <w:rPr>
                <w:sz w:val="18"/>
              </w:rPr>
            </w:pPr>
            <w:r>
              <w:rPr>
                <w:sz w:val="18"/>
              </w:rPr>
              <w:t>374</w:t>
            </w:r>
          </w:p>
          <w:p>
            <w:pPr>
              <w:pStyle w:val="yTable"/>
              <w:spacing w:before="0"/>
              <w:rPr>
                <w:sz w:val="18"/>
              </w:rPr>
            </w:pPr>
            <w:r>
              <w:rPr>
                <w:sz w:val="18"/>
              </w:rPr>
              <w:t>372</w:t>
            </w:r>
            <w:r>
              <w:rPr>
                <w:sz w:val="18"/>
              </w:rPr>
              <w:noBreakHyphen/>
              <w:t>375, 378(9)</w:t>
            </w:r>
          </w:p>
        </w:tc>
      </w:tr>
      <w:tr>
        <w:trPr>
          <w:trHeight w:val="180"/>
        </w:trPr>
        <w:tc>
          <w:tcPr>
            <w:tcW w:w="5669" w:type="dxa"/>
          </w:tcPr>
          <w:p>
            <w:pPr>
              <w:pStyle w:val="yTable"/>
              <w:tabs>
                <w:tab w:val="left" w:leader="dot" w:pos="5528"/>
              </w:tabs>
              <w:spacing w:before="0"/>
              <w:ind w:left="454" w:hanging="454"/>
              <w:rPr>
                <w:sz w:val="18"/>
              </w:rPr>
            </w:pPr>
            <w:r>
              <w:rPr>
                <w:sz w:val="18"/>
              </w:rPr>
              <w:t>Aggravation See Circumstance of aggravation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Aiding See Counselling; Arrest</w:t>
            </w:r>
          </w:p>
          <w:p>
            <w:pPr>
              <w:pStyle w:val="yTable"/>
              <w:tabs>
                <w:tab w:val="left" w:leader="dot" w:pos="5528"/>
              </w:tabs>
              <w:spacing w:before="0"/>
              <w:ind w:left="454" w:hanging="454"/>
              <w:rPr>
                <w:sz w:val="18"/>
              </w:rPr>
            </w:pPr>
            <w:r>
              <w:rPr>
                <w:sz w:val="18"/>
              </w:rPr>
              <w:tab/>
              <w:t xml:space="preserve">arrest </w:t>
            </w:r>
            <w:r>
              <w:rPr>
                <w:sz w:val="18"/>
              </w:rPr>
              <w:tab/>
            </w:r>
          </w:p>
          <w:p>
            <w:pPr>
              <w:pStyle w:val="yTable"/>
              <w:tabs>
                <w:tab w:val="left" w:leader="dot" w:pos="5528"/>
              </w:tabs>
              <w:spacing w:before="0"/>
              <w:ind w:left="454" w:hanging="454"/>
              <w:rPr>
                <w:sz w:val="18"/>
              </w:rPr>
            </w:pPr>
            <w:r>
              <w:rPr>
                <w:sz w:val="18"/>
              </w:rPr>
              <w:tab/>
              <w:t>commission of offence</w:t>
            </w:r>
            <w:r>
              <w:rPr>
                <w:sz w:val="18"/>
              </w:rPr>
              <w:tab/>
            </w:r>
          </w:p>
          <w:p>
            <w:pPr>
              <w:pStyle w:val="yTable"/>
              <w:tabs>
                <w:tab w:val="left" w:leader="dot" w:pos="5528"/>
              </w:tabs>
              <w:spacing w:before="0"/>
              <w:ind w:left="454" w:hanging="454"/>
              <w:rPr>
                <w:sz w:val="18"/>
              </w:rPr>
            </w:pPr>
            <w:r>
              <w:rPr>
                <w:sz w:val="18"/>
              </w:rPr>
              <w:tab/>
              <w:t>escape of prisoner</w:t>
            </w:r>
            <w:r>
              <w:rPr>
                <w:sz w:val="18"/>
              </w:rPr>
              <w:tab/>
            </w:r>
          </w:p>
          <w:p>
            <w:pPr>
              <w:pStyle w:val="yTable"/>
              <w:tabs>
                <w:tab w:val="left" w:leader="dot" w:pos="5528"/>
              </w:tabs>
              <w:spacing w:before="0"/>
              <w:ind w:left="454" w:hanging="454"/>
              <w:rPr>
                <w:sz w:val="18"/>
              </w:rPr>
            </w:pPr>
            <w:r>
              <w:rPr>
                <w:sz w:val="18"/>
              </w:rPr>
              <w:tab/>
              <w:t>escapee</w:t>
            </w:r>
            <w:r>
              <w:rPr>
                <w:sz w:val="18"/>
              </w:rPr>
              <w:tab/>
            </w:r>
          </w:p>
          <w:p>
            <w:pPr>
              <w:pStyle w:val="yTable"/>
              <w:tabs>
                <w:tab w:val="left" w:leader="dot" w:pos="5528"/>
              </w:tabs>
              <w:spacing w:before="0"/>
              <w:ind w:left="454" w:hanging="454"/>
              <w:rPr>
                <w:sz w:val="18"/>
              </w:rPr>
            </w:pPr>
            <w:r>
              <w:rPr>
                <w:sz w:val="18"/>
              </w:rPr>
              <w:tab/>
              <w:t>execution of— </w:t>
            </w:r>
          </w:p>
          <w:p>
            <w:pPr>
              <w:pStyle w:val="yTable"/>
              <w:tabs>
                <w:tab w:val="left" w:leader="dot" w:pos="5528"/>
              </w:tabs>
              <w:spacing w:before="0"/>
              <w:ind w:left="851" w:hanging="851"/>
              <w:rPr>
                <w:sz w:val="18"/>
              </w:rPr>
            </w:pPr>
            <w:r>
              <w:rPr>
                <w:sz w:val="18"/>
              </w:rPr>
              <w:tab/>
              <w:t>process</w:t>
            </w:r>
            <w:r>
              <w:rPr>
                <w:sz w:val="18"/>
              </w:rPr>
              <w:tab/>
            </w:r>
          </w:p>
          <w:p>
            <w:pPr>
              <w:pStyle w:val="yTable"/>
              <w:tabs>
                <w:tab w:val="left" w:leader="dot" w:pos="5528"/>
              </w:tabs>
              <w:spacing w:before="0"/>
              <w:ind w:left="851" w:hanging="851"/>
              <w:rPr>
                <w:sz w:val="18"/>
              </w:rPr>
            </w:pPr>
            <w:r>
              <w:rPr>
                <w:sz w:val="18"/>
              </w:rPr>
              <w:tab/>
              <w:t>warrant</w:t>
            </w:r>
            <w:r>
              <w:rPr>
                <w:sz w:val="18"/>
              </w:rPr>
              <w:tab/>
            </w:r>
          </w:p>
          <w:p>
            <w:pPr>
              <w:pStyle w:val="yTable"/>
              <w:tabs>
                <w:tab w:val="left" w:leader="dot" w:pos="5528"/>
              </w:tabs>
              <w:spacing w:before="0"/>
              <w:ind w:left="454" w:hanging="454"/>
              <w:rPr>
                <w:sz w:val="18"/>
              </w:rPr>
            </w:pPr>
            <w:r>
              <w:rPr>
                <w:sz w:val="18"/>
              </w:rPr>
              <w:tab/>
              <w:t>not aiding in arresting person or preserving the peace</w:t>
            </w:r>
            <w:r>
              <w:rPr>
                <w:sz w:val="18"/>
              </w:rPr>
              <w:tab/>
            </w:r>
          </w:p>
          <w:p>
            <w:pPr>
              <w:pStyle w:val="yTable"/>
              <w:tabs>
                <w:tab w:val="left" w:leader="dot" w:pos="5528"/>
              </w:tabs>
              <w:spacing w:before="0"/>
              <w:ind w:left="454" w:hanging="454"/>
              <w:rPr>
                <w:sz w:val="18"/>
              </w:rPr>
            </w:pPr>
            <w:r>
              <w:rPr>
                <w:sz w:val="18"/>
              </w:rPr>
              <w:tab/>
              <w:t>secret commissions, in offences in regard to</w:t>
            </w:r>
            <w:r>
              <w:rPr>
                <w:sz w:val="18"/>
              </w:rPr>
              <w:tab/>
            </w:r>
          </w:p>
          <w:p>
            <w:pPr>
              <w:pStyle w:val="yTable"/>
              <w:tabs>
                <w:tab w:val="left" w:leader="dot" w:pos="5528"/>
              </w:tabs>
              <w:spacing w:before="0"/>
              <w:ind w:left="454" w:hanging="454"/>
              <w:rPr>
                <w:sz w:val="18"/>
              </w:rPr>
            </w:pPr>
            <w:r>
              <w:rPr>
                <w:sz w:val="18"/>
              </w:rPr>
              <w:tab/>
              <w:t>self defence, in</w:t>
            </w:r>
            <w:r>
              <w:rPr>
                <w:sz w:val="18"/>
              </w:rPr>
              <w:tab/>
            </w:r>
          </w:p>
          <w:p>
            <w:pPr>
              <w:pStyle w:val="yTable"/>
              <w:tabs>
                <w:tab w:val="left" w:leader="dot" w:pos="5528"/>
              </w:tabs>
              <w:spacing w:before="0"/>
              <w:ind w:left="454" w:hanging="454"/>
              <w:rPr>
                <w:sz w:val="18"/>
              </w:rPr>
            </w:pPr>
            <w:r>
              <w:rPr>
                <w:sz w:val="18"/>
              </w:rPr>
              <w:tab/>
              <w:t>suicide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231, 233, 235</w:t>
            </w:r>
          </w:p>
          <w:p>
            <w:pPr>
              <w:pStyle w:val="yTable"/>
              <w:spacing w:before="0"/>
              <w:rPr>
                <w:sz w:val="18"/>
              </w:rPr>
            </w:pPr>
            <w:r>
              <w:rPr>
                <w:sz w:val="18"/>
              </w:rPr>
              <w:t>7(c), 187</w:t>
            </w:r>
          </w:p>
          <w:p>
            <w:pPr>
              <w:pStyle w:val="yTable"/>
              <w:spacing w:before="0"/>
              <w:rPr>
                <w:sz w:val="18"/>
              </w:rPr>
            </w:pPr>
            <w:r>
              <w:rPr>
                <w:sz w:val="18"/>
              </w:rPr>
              <w:t>145</w:t>
            </w:r>
          </w:p>
          <w:p>
            <w:pPr>
              <w:pStyle w:val="yTable"/>
              <w:spacing w:before="0"/>
              <w:rPr>
                <w:sz w:val="18"/>
              </w:rPr>
            </w:pPr>
            <w:r>
              <w:rPr>
                <w:sz w:val="18"/>
              </w:rPr>
              <w:t>148</w:t>
            </w:r>
          </w:p>
          <w:p>
            <w:pPr>
              <w:pStyle w:val="yTable"/>
              <w:spacing w:before="0"/>
              <w:rPr>
                <w:sz w:val="18"/>
              </w:rPr>
            </w:pPr>
          </w:p>
          <w:p>
            <w:pPr>
              <w:pStyle w:val="yTable"/>
              <w:spacing w:before="0"/>
              <w:rPr>
                <w:sz w:val="18"/>
              </w:rPr>
            </w:pPr>
            <w:r>
              <w:rPr>
                <w:sz w:val="18"/>
              </w:rPr>
              <w:t>225, 230, 231</w:t>
            </w:r>
          </w:p>
          <w:p>
            <w:pPr>
              <w:pStyle w:val="yTable"/>
              <w:spacing w:before="0"/>
              <w:rPr>
                <w:sz w:val="18"/>
              </w:rPr>
            </w:pPr>
            <w:r>
              <w:rPr>
                <w:sz w:val="18"/>
              </w:rPr>
              <w:t>226, 229, 230</w:t>
            </w:r>
          </w:p>
          <w:p>
            <w:pPr>
              <w:pStyle w:val="yTable"/>
              <w:spacing w:before="0"/>
              <w:rPr>
                <w:sz w:val="18"/>
              </w:rPr>
            </w:pPr>
            <w:r>
              <w:rPr>
                <w:sz w:val="18"/>
              </w:rPr>
              <w:t>176</w:t>
            </w:r>
          </w:p>
          <w:p>
            <w:pPr>
              <w:pStyle w:val="yTable"/>
              <w:spacing w:before="0"/>
              <w:rPr>
                <w:sz w:val="18"/>
              </w:rPr>
            </w:pPr>
            <w:r>
              <w:rPr>
                <w:sz w:val="18"/>
              </w:rPr>
              <w:t>536</w:t>
            </w:r>
          </w:p>
          <w:p>
            <w:pPr>
              <w:pStyle w:val="yTable"/>
              <w:spacing w:before="0"/>
              <w:rPr>
                <w:sz w:val="18"/>
              </w:rPr>
            </w:pPr>
            <w:r>
              <w:rPr>
                <w:sz w:val="18"/>
              </w:rPr>
              <w:t>248</w:t>
            </w:r>
          </w:p>
          <w:p>
            <w:pPr>
              <w:pStyle w:val="yTable"/>
              <w:spacing w:before="0"/>
              <w:rPr>
                <w:sz w:val="18"/>
              </w:rPr>
            </w:pPr>
            <w:r>
              <w:rPr>
                <w:sz w:val="18"/>
              </w:rPr>
              <w:t>288</w:t>
            </w:r>
          </w:p>
        </w:tc>
      </w:tr>
      <w:tr>
        <w:trPr>
          <w:trHeight w:val="180"/>
        </w:trPr>
        <w:tc>
          <w:tcPr>
            <w:tcW w:w="5669" w:type="dxa"/>
          </w:tcPr>
          <w:p>
            <w:pPr>
              <w:pStyle w:val="yTable"/>
              <w:tabs>
                <w:tab w:val="left" w:leader="dot" w:pos="5528"/>
              </w:tabs>
              <w:spacing w:before="0"/>
              <w:ind w:left="454" w:hanging="454"/>
              <w:rPr>
                <w:sz w:val="18"/>
              </w:rPr>
            </w:pPr>
            <w:r>
              <w:rPr>
                <w:sz w:val="18"/>
              </w:rPr>
              <w:t>Aircraft See also Conveyance</w:t>
            </w:r>
          </w:p>
          <w:p>
            <w:pPr>
              <w:pStyle w:val="yTable"/>
              <w:tabs>
                <w:tab w:val="left" w:leader="dot" w:pos="5528"/>
              </w:tabs>
              <w:spacing w:before="0"/>
              <w:ind w:left="454" w:hanging="454"/>
              <w:rPr>
                <w:sz w:val="18"/>
              </w:rPr>
            </w:pPr>
            <w:r>
              <w:rPr>
                <w:sz w:val="18"/>
              </w:rPr>
              <w:tab/>
              <w:t>assaults on crew of</w:t>
            </w:r>
            <w:r>
              <w:rPr>
                <w:sz w:val="18"/>
              </w:rPr>
              <w:tab/>
            </w:r>
          </w:p>
          <w:p>
            <w:pPr>
              <w:pStyle w:val="yTable"/>
              <w:tabs>
                <w:tab w:val="left" w:leader="dot" w:pos="5528"/>
              </w:tabs>
              <w:spacing w:before="0"/>
              <w:ind w:left="454" w:hanging="454"/>
              <w:rPr>
                <w:sz w:val="18"/>
              </w:rPr>
            </w:pPr>
            <w:r>
              <w:rPr>
                <w:sz w:val="18"/>
              </w:rPr>
              <w:tab/>
              <w:t>carrying dangerous goods</w:t>
            </w:r>
            <w:r>
              <w:rPr>
                <w:sz w:val="18"/>
              </w:rPr>
              <w:tab/>
            </w:r>
          </w:p>
          <w:p>
            <w:pPr>
              <w:pStyle w:val="yTable"/>
              <w:tabs>
                <w:tab w:val="left" w:leader="dot" w:pos="5528"/>
              </w:tabs>
              <w:spacing w:before="0"/>
              <w:ind w:left="454" w:hanging="454"/>
              <w:rPr>
                <w:sz w:val="18"/>
              </w:rPr>
            </w:pPr>
            <w:r>
              <w:rPr>
                <w:sz w:val="18"/>
              </w:rPr>
              <w:tab/>
              <w:t>commencement and end of flight, interpretation of</w:t>
            </w:r>
            <w:r>
              <w:rPr>
                <w:sz w:val="18"/>
              </w:rPr>
              <w:tab/>
            </w:r>
          </w:p>
          <w:p>
            <w:pPr>
              <w:pStyle w:val="yTable"/>
              <w:tabs>
                <w:tab w:val="left" w:leader="dot" w:pos="5528"/>
              </w:tabs>
              <w:spacing w:before="0"/>
              <w:ind w:left="454" w:hanging="454"/>
              <w:rPr>
                <w:sz w:val="18"/>
              </w:rPr>
            </w:pPr>
            <w:r>
              <w:rPr>
                <w:sz w:val="18"/>
              </w:rPr>
              <w:tab/>
              <w:t>discipline of</w:t>
            </w:r>
            <w:r>
              <w:rPr>
                <w:sz w:val="18"/>
              </w:rPr>
              <w:tab/>
            </w:r>
          </w:p>
          <w:p>
            <w:pPr>
              <w:pStyle w:val="yTable"/>
              <w:tabs>
                <w:tab w:val="left" w:leader="dot" w:pos="5528"/>
              </w:tabs>
              <w:spacing w:before="0"/>
              <w:ind w:left="454" w:hanging="454"/>
              <w:rPr>
                <w:sz w:val="18"/>
              </w:rPr>
            </w:pPr>
            <w:r>
              <w:rPr>
                <w:sz w:val="18"/>
              </w:rPr>
              <w:tab/>
              <w:t>endangering safety of aircraft and passengers</w:t>
            </w:r>
            <w:r>
              <w:rPr>
                <w:sz w:val="18"/>
              </w:rPr>
              <w:tab/>
            </w:r>
          </w:p>
          <w:p>
            <w:pPr>
              <w:pStyle w:val="yTable"/>
              <w:tabs>
                <w:tab w:val="left" w:leader="dot" w:pos="5528"/>
              </w:tabs>
              <w:spacing w:before="0"/>
              <w:ind w:left="454" w:hanging="454"/>
              <w:rPr>
                <w:sz w:val="18"/>
              </w:rPr>
            </w:pPr>
            <w:r>
              <w:rPr>
                <w:sz w:val="18"/>
              </w:rPr>
              <w:tab/>
              <w:t>piloting causing death or grievous bodily harm</w:t>
            </w:r>
            <w:r>
              <w:rPr>
                <w:sz w:val="18"/>
              </w:rPr>
              <w:tab/>
            </w:r>
          </w:p>
          <w:p>
            <w:pPr>
              <w:pStyle w:val="yTable"/>
              <w:tabs>
                <w:tab w:val="left" w:leader="dot" w:pos="5528"/>
              </w:tabs>
              <w:spacing w:before="0"/>
              <w:ind w:left="454" w:hanging="454"/>
              <w:rPr>
                <w:sz w:val="18"/>
              </w:rPr>
            </w:pPr>
            <w:r>
              <w:rPr>
                <w:sz w:val="18"/>
              </w:rPr>
              <w:tab/>
              <w:t>stealing of</w:t>
            </w:r>
            <w:r>
              <w:rPr>
                <w:sz w:val="18"/>
              </w:rPr>
              <w:tab/>
            </w:r>
          </w:p>
          <w:p>
            <w:pPr>
              <w:pStyle w:val="yTable"/>
              <w:tabs>
                <w:tab w:val="left" w:leader="dot" w:pos="5528"/>
              </w:tabs>
              <w:spacing w:before="0"/>
              <w:ind w:left="454" w:hanging="454"/>
              <w:rPr>
                <w:sz w:val="18"/>
              </w:rPr>
            </w:pPr>
            <w:r>
              <w:rPr>
                <w:sz w:val="18"/>
              </w:rPr>
              <w:tab/>
              <w:t>unauthorised use of</w:t>
            </w:r>
            <w:r>
              <w:rPr>
                <w:sz w:val="18"/>
              </w:rPr>
              <w:tab/>
            </w:r>
          </w:p>
          <w:p>
            <w:pPr>
              <w:pStyle w:val="yTable"/>
              <w:tabs>
                <w:tab w:val="left" w:leader="dot" w:pos="5528"/>
              </w:tabs>
              <w:spacing w:before="0"/>
              <w:ind w:left="454" w:hanging="454"/>
              <w:rPr>
                <w:sz w:val="18"/>
              </w:rPr>
            </w:pPr>
            <w:r>
              <w:rPr>
                <w:sz w:val="18"/>
              </w:rPr>
              <w:tab/>
              <w:t>unlawful interference with mechanism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318A</w:t>
            </w:r>
          </w:p>
          <w:p>
            <w:pPr>
              <w:pStyle w:val="yTable"/>
              <w:spacing w:before="0"/>
              <w:rPr>
                <w:sz w:val="18"/>
              </w:rPr>
            </w:pPr>
            <w:r>
              <w:rPr>
                <w:sz w:val="18"/>
              </w:rPr>
              <w:t>294A</w:t>
            </w:r>
          </w:p>
          <w:p>
            <w:pPr>
              <w:pStyle w:val="yTable"/>
              <w:spacing w:before="0"/>
              <w:rPr>
                <w:sz w:val="18"/>
              </w:rPr>
            </w:pPr>
            <w:r>
              <w:rPr>
                <w:sz w:val="18"/>
              </w:rPr>
              <w:t>1(2)</w:t>
            </w:r>
          </w:p>
          <w:p>
            <w:pPr>
              <w:pStyle w:val="yTable"/>
              <w:spacing w:before="0"/>
              <w:rPr>
                <w:sz w:val="18"/>
              </w:rPr>
            </w:pPr>
            <w:r>
              <w:rPr>
                <w:sz w:val="18"/>
              </w:rPr>
              <w:t>258</w:t>
            </w:r>
          </w:p>
          <w:p>
            <w:pPr>
              <w:pStyle w:val="yTable"/>
              <w:spacing w:before="0"/>
              <w:rPr>
                <w:sz w:val="18"/>
              </w:rPr>
            </w:pPr>
            <w:r>
              <w:rPr>
                <w:sz w:val="18"/>
              </w:rPr>
              <w:t>451A</w:t>
            </w:r>
          </w:p>
          <w:p>
            <w:pPr>
              <w:pStyle w:val="yTable"/>
              <w:spacing w:before="0"/>
              <w:rPr>
                <w:sz w:val="18"/>
              </w:rPr>
            </w:pPr>
            <w:r>
              <w:rPr>
                <w:sz w:val="18"/>
              </w:rPr>
              <w:t>284</w:t>
            </w:r>
          </w:p>
          <w:p>
            <w:pPr>
              <w:pStyle w:val="yTable"/>
              <w:spacing w:before="0"/>
              <w:rPr>
                <w:sz w:val="18"/>
              </w:rPr>
            </w:pPr>
            <w:r>
              <w:rPr>
                <w:sz w:val="18"/>
              </w:rPr>
              <w:t>378(4a)</w:t>
            </w:r>
          </w:p>
          <w:p>
            <w:pPr>
              <w:pStyle w:val="yTable"/>
              <w:spacing w:before="0"/>
              <w:rPr>
                <w:sz w:val="18"/>
              </w:rPr>
            </w:pPr>
            <w:r>
              <w:rPr>
                <w:sz w:val="18"/>
              </w:rPr>
              <w:t>390A</w:t>
            </w:r>
          </w:p>
          <w:p>
            <w:pPr>
              <w:pStyle w:val="yTable"/>
              <w:spacing w:before="0"/>
              <w:rPr>
                <w:sz w:val="18"/>
              </w:rPr>
            </w:pPr>
            <w:r>
              <w:rPr>
                <w:sz w:val="18"/>
              </w:rPr>
              <w:t>451B</w:t>
            </w:r>
          </w:p>
        </w:tc>
      </w:tr>
      <w:tr>
        <w:trPr>
          <w:trHeight w:val="180"/>
        </w:trPr>
        <w:tc>
          <w:tcPr>
            <w:tcW w:w="5669" w:type="dxa"/>
          </w:tcPr>
          <w:p>
            <w:pPr>
              <w:pStyle w:val="yTable"/>
              <w:tabs>
                <w:tab w:val="left" w:leader="dot" w:pos="5528"/>
              </w:tabs>
              <w:spacing w:before="0"/>
              <w:ind w:left="454" w:hanging="454"/>
              <w:rPr>
                <w:sz w:val="18"/>
              </w:rPr>
            </w:pPr>
            <w:r>
              <w:rPr>
                <w:sz w:val="18"/>
              </w:rPr>
              <w:t>Alcohol See Intoxicant; Intoxication</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Alteration of—</w:t>
            </w:r>
          </w:p>
          <w:p>
            <w:pPr>
              <w:pStyle w:val="yTable"/>
              <w:tabs>
                <w:tab w:val="left" w:leader="dot" w:pos="5528"/>
              </w:tabs>
              <w:spacing w:before="0"/>
              <w:ind w:left="454" w:hanging="454"/>
              <w:rPr>
                <w:sz w:val="18"/>
              </w:rPr>
            </w:pPr>
            <w:r>
              <w:rPr>
                <w:sz w:val="18"/>
              </w:rPr>
              <w:tab/>
              <w:t>document, by director</w:t>
            </w:r>
            <w:r>
              <w:rPr>
                <w:sz w:val="18"/>
              </w:rPr>
              <w:tab/>
            </w:r>
          </w:p>
          <w:p>
            <w:pPr>
              <w:pStyle w:val="yTable"/>
              <w:tabs>
                <w:tab w:val="left" w:leader="dot" w:pos="5528"/>
              </w:tabs>
              <w:spacing w:before="0"/>
              <w:ind w:left="454" w:hanging="454"/>
              <w:rPr>
                <w:sz w:val="18"/>
              </w:rPr>
            </w:pPr>
            <w:r>
              <w:rPr>
                <w:sz w:val="18"/>
              </w:rPr>
              <w:tab/>
              <w:t>valuable security, procuring by threat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548</w:t>
            </w:r>
          </w:p>
          <w:p>
            <w:pPr>
              <w:pStyle w:val="yTable"/>
              <w:spacing w:before="0"/>
              <w:rPr>
                <w:sz w:val="18"/>
              </w:rPr>
            </w:pPr>
            <w:r>
              <w:rPr>
                <w:sz w:val="18"/>
              </w:rPr>
              <w:t>399</w:t>
            </w:r>
          </w:p>
        </w:tc>
      </w:tr>
      <w:tr>
        <w:trPr>
          <w:trHeight w:val="180"/>
        </w:trPr>
        <w:tc>
          <w:tcPr>
            <w:tcW w:w="5669" w:type="dxa"/>
          </w:tcPr>
          <w:p>
            <w:pPr>
              <w:pStyle w:val="yTable"/>
              <w:tabs>
                <w:tab w:val="left" w:leader="dot" w:pos="5528"/>
              </w:tabs>
              <w:spacing w:before="0"/>
              <w:ind w:left="454" w:hanging="454"/>
              <w:rPr>
                <w:sz w:val="18"/>
              </w:rPr>
            </w:pPr>
            <w:r>
              <w:rPr>
                <w:sz w:val="18"/>
              </w:rPr>
              <w:t>Alternative offences, convictions—</w:t>
            </w:r>
          </w:p>
          <w:p>
            <w:pPr>
              <w:pStyle w:val="yTable"/>
              <w:tabs>
                <w:tab w:val="left" w:leader="dot" w:pos="5528"/>
              </w:tabs>
              <w:spacing w:before="0"/>
              <w:ind w:left="454" w:hanging="454"/>
              <w:rPr>
                <w:sz w:val="18"/>
              </w:rPr>
            </w:pPr>
            <w:r>
              <w:rPr>
                <w:sz w:val="18"/>
              </w:rPr>
              <w:tab/>
              <w:t>accessory after the fact</w:t>
            </w:r>
            <w:r>
              <w:rPr>
                <w:sz w:val="18"/>
              </w:rPr>
              <w:tab/>
            </w:r>
          </w:p>
          <w:p>
            <w:pPr>
              <w:pStyle w:val="yTable"/>
              <w:tabs>
                <w:tab w:val="left" w:leader="dot" w:pos="5528"/>
              </w:tabs>
              <w:spacing w:before="0"/>
              <w:ind w:left="454" w:hanging="454"/>
              <w:rPr>
                <w:sz w:val="18"/>
              </w:rPr>
            </w:pPr>
            <w:r>
              <w:rPr>
                <w:sz w:val="18"/>
              </w:rPr>
              <w:tab/>
              <w:t>attempt to commit</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inciting another to commit the offence</w:t>
            </w:r>
            <w:r>
              <w:rPr>
                <w:sz w:val="18"/>
              </w:rPr>
              <w:tab/>
            </w:r>
          </w:p>
          <w:p>
            <w:pPr>
              <w:pStyle w:val="yTable"/>
              <w:tabs>
                <w:tab w:val="left" w:leader="dot" w:pos="5528"/>
              </w:tabs>
              <w:spacing w:before="0"/>
              <w:ind w:left="454" w:hanging="454"/>
              <w:rPr>
                <w:sz w:val="18"/>
              </w:rPr>
            </w:pPr>
            <w:r>
              <w:rPr>
                <w:sz w:val="18"/>
              </w:rPr>
              <w:tab/>
              <w:t>to—</w:t>
            </w:r>
          </w:p>
          <w:p>
            <w:pPr>
              <w:pStyle w:val="yTable"/>
              <w:tabs>
                <w:tab w:val="left" w:leader="dot" w:pos="5528"/>
              </w:tabs>
              <w:spacing w:before="0"/>
              <w:ind w:left="851" w:hanging="851"/>
              <w:rPr>
                <w:sz w:val="18"/>
              </w:rPr>
            </w:pPr>
            <w:r>
              <w:rPr>
                <w:sz w:val="18"/>
              </w:rPr>
              <w:tab/>
              <w:t>charge of attempt</w:t>
            </w:r>
            <w:r>
              <w:rPr>
                <w:sz w:val="18"/>
              </w:rPr>
              <w:tab/>
            </w:r>
          </w:p>
          <w:p>
            <w:pPr>
              <w:pStyle w:val="yTable"/>
              <w:tabs>
                <w:tab w:val="left" w:leader="dot" w:pos="5528"/>
              </w:tabs>
              <w:spacing w:before="0"/>
              <w:ind w:left="851" w:hanging="851"/>
              <w:rPr>
                <w:sz w:val="18"/>
              </w:rPr>
            </w:pPr>
            <w:r>
              <w:rPr>
                <w:sz w:val="18"/>
              </w:rPr>
              <w:tab/>
              <w:t>charge of attempting to procure</w:t>
            </w:r>
            <w:r>
              <w:rPr>
                <w:sz w:val="18"/>
              </w:rPr>
              <w:tab/>
            </w:r>
          </w:p>
          <w:p>
            <w:pPr>
              <w:pStyle w:val="yTable"/>
              <w:tabs>
                <w:tab w:val="left" w:leader="dot" w:pos="5528"/>
              </w:tabs>
              <w:spacing w:before="0"/>
              <w:ind w:left="851" w:hanging="851"/>
              <w:rPr>
                <w:sz w:val="18"/>
              </w:rPr>
            </w:pPr>
            <w:r>
              <w:rPr>
                <w:sz w:val="18"/>
              </w:rPr>
              <w:tab/>
              <w:t>charge of conspiracy</w:t>
            </w:r>
            <w:r>
              <w:rPr>
                <w:sz w:val="18"/>
              </w:rPr>
              <w:tab/>
            </w:r>
          </w:p>
          <w:p>
            <w:pPr>
              <w:pStyle w:val="yTable"/>
              <w:tabs>
                <w:tab w:val="left" w:leader="dot" w:pos="5528"/>
              </w:tabs>
              <w:spacing w:before="0"/>
              <w:ind w:left="851" w:hanging="851"/>
              <w:rPr>
                <w:sz w:val="18"/>
              </w:rPr>
            </w:pPr>
            <w:r>
              <w:rPr>
                <w:sz w:val="18"/>
              </w:rPr>
              <w:tab/>
              <w:t>charge of procuring</w:t>
            </w:r>
            <w:r>
              <w:rPr>
                <w:sz w:val="18"/>
              </w:rPr>
              <w:tab/>
            </w:r>
          </w:p>
          <w:p>
            <w:pPr>
              <w:pStyle w:val="yTable"/>
              <w:tabs>
                <w:tab w:val="left" w:leader="dot" w:pos="5528"/>
              </w:tabs>
              <w:spacing w:before="0"/>
              <w:ind w:left="851" w:hanging="851"/>
              <w:rPr>
                <w:sz w:val="18"/>
              </w:rPr>
            </w:pPr>
            <w:r>
              <w:rPr>
                <w:sz w:val="18"/>
              </w:rPr>
              <w:tab/>
              <w:t>joint charge of receiving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10D</w:t>
            </w:r>
          </w:p>
          <w:p>
            <w:pPr>
              <w:pStyle w:val="yTable"/>
              <w:spacing w:before="0"/>
              <w:rPr>
                <w:sz w:val="18"/>
              </w:rPr>
            </w:pPr>
            <w:r>
              <w:rPr>
                <w:sz w:val="18"/>
              </w:rPr>
              <w:t>10D</w:t>
            </w:r>
          </w:p>
          <w:p>
            <w:pPr>
              <w:pStyle w:val="yTable"/>
              <w:spacing w:before="0"/>
              <w:rPr>
                <w:sz w:val="18"/>
              </w:rPr>
            </w:pPr>
            <w:r>
              <w:rPr>
                <w:sz w:val="18"/>
              </w:rPr>
              <w:t>10A</w:t>
            </w:r>
            <w:r>
              <w:rPr>
                <w:sz w:val="18"/>
              </w:rPr>
              <w:noBreakHyphen/>
              <w:t>10C</w:t>
            </w:r>
          </w:p>
          <w:p>
            <w:pPr>
              <w:pStyle w:val="yTable"/>
              <w:spacing w:before="0"/>
              <w:rPr>
                <w:sz w:val="18"/>
              </w:rPr>
            </w:pPr>
            <w:r>
              <w:rPr>
                <w:sz w:val="18"/>
              </w:rPr>
              <w:t>10D</w:t>
            </w:r>
          </w:p>
          <w:p>
            <w:pPr>
              <w:pStyle w:val="yTable"/>
              <w:spacing w:before="0"/>
              <w:rPr>
                <w:sz w:val="18"/>
              </w:rPr>
            </w:pPr>
          </w:p>
          <w:p>
            <w:pPr>
              <w:pStyle w:val="yTable"/>
              <w:spacing w:before="0"/>
              <w:rPr>
                <w:sz w:val="18"/>
              </w:rPr>
            </w:pPr>
            <w:r>
              <w:rPr>
                <w:sz w:val="18"/>
              </w:rPr>
              <w:t>10E</w:t>
            </w:r>
          </w:p>
          <w:p>
            <w:pPr>
              <w:pStyle w:val="yTable"/>
              <w:spacing w:before="0"/>
              <w:rPr>
                <w:sz w:val="18"/>
              </w:rPr>
            </w:pPr>
            <w:r>
              <w:rPr>
                <w:sz w:val="18"/>
              </w:rPr>
              <w:t>10H</w:t>
            </w:r>
          </w:p>
          <w:p>
            <w:pPr>
              <w:pStyle w:val="yTable"/>
              <w:spacing w:before="0"/>
              <w:rPr>
                <w:sz w:val="18"/>
              </w:rPr>
            </w:pPr>
            <w:r>
              <w:rPr>
                <w:sz w:val="18"/>
              </w:rPr>
              <w:t>10F</w:t>
            </w:r>
          </w:p>
          <w:p>
            <w:pPr>
              <w:pStyle w:val="yTable"/>
              <w:spacing w:before="0"/>
              <w:rPr>
                <w:sz w:val="18"/>
              </w:rPr>
            </w:pPr>
            <w:r>
              <w:rPr>
                <w:sz w:val="18"/>
              </w:rPr>
              <w:t>10G</w:t>
            </w:r>
          </w:p>
          <w:p>
            <w:pPr>
              <w:pStyle w:val="yTable"/>
              <w:spacing w:before="0"/>
              <w:rPr>
                <w:sz w:val="18"/>
              </w:rPr>
            </w:pPr>
            <w:r>
              <w:rPr>
                <w:sz w:val="18"/>
              </w:rPr>
              <w:t>10I</w:t>
            </w:r>
          </w:p>
        </w:tc>
      </w:tr>
      <w:tr>
        <w:trPr>
          <w:trHeight w:val="180"/>
        </w:trPr>
        <w:tc>
          <w:tcPr>
            <w:tcW w:w="5669" w:type="dxa"/>
          </w:tcPr>
          <w:p>
            <w:pPr>
              <w:pStyle w:val="yTable"/>
              <w:tabs>
                <w:tab w:val="left" w:leader="dot" w:pos="5528"/>
              </w:tabs>
              <w:spacing w:before="0"/>
              <w:ind w:left="454" w:hanging="454"/>
              <w:rPr>
                <w:sz w:val="18"/>
              </w:rPr>
            </w:pPr>
            <w:r>
              <w:rPr>
                <w:sz w:val="18"/>
              </w:rPr>
              <w:t>Animal— </w:t>
            </w:r>
          </w:p>
          <w:p>
            <w:pPr>
              <w:pStyle w:val="yTable"/>
              <w:tabs>
                <w:tab w:val="left" w:leader="dot" w:pos="5528"/>
              </w:tabs>
              <w:spacing w:before="0"/>
              <w:ind w:left="454" w:hanging="454"/>
              <w:rPr>
                <w:sz w:val="18"/>
              </w:rPr>
            </w:pPr>
            <w:r>
              <w:rPr>
                <w:sz w:val="18"/>
              </w:rPr>
              <w:tab/>
              <w:t>capable of being stolen</w:t>
            </w:r>
            <w:r>
              <w:rPr>
                <w:sz w:val="18"/>
              </w:rPr>
              <w:tab/>
            </w:r>
          </w:p>
          <w:p>
            <w:pPr>
              <w:pStyle w:val="yTable"/>
              <w:tabs>
                <w:tab w:val="left" w:leader="dot" w:pos="5528"/>
              </w:tabs>
              <w:spacing w:before="0"/>
              <w:ind w:left="454" w:hanging="454"/>
              <w:rPr>
                <w:sz w:val="18"/>
              </w:rPr>
            </w:pPr>
            <w:r>
              <w:rPr>
                <w:sz w:val="18"/>
              </w:rPr>
              <w:tab/>
              <w:t>carnal knowledge of</w:t>
            </w:r>
            <w:r>
              <w:rPr>
                <w:sz w:val="18"/>
              </w:rPr>
              <w:tab/>
            </w:r>
          </w:p>
          <w:p>
            <w:pPr>
              <w:pStyle w:val="yTable"/>
              <w:tabs>
                <w:tab w:val="left" w:leader="dot" w:pos="5528"/>
              </w:tabs>
              <w:spacing w:before="0"/>
              <w:ind w:left="454" w:hanging="454"/>
              <w:rPr>
                <w:sz w:val="18"/>
              </w:rPr>
            </w:pPr>
            <w:r>
              <w:rPr>
                <w:sz w:val="18"/>
              </w:rPr>
              <w:tab/>
              <w:t>confinement, when deemed in state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infected, travelling with</w:t>
            </w:r>
            <w:r>
              <w:rPr>
                <w:sz w:val="18"/>
              </w:rPr>
              <w:tab/>
            </w:r>
          </w:p>
          <w:p>
            <w:pPr>
              <w:pStyle w:val="yTable"/>
              <w:tabs>
                <w:tab w:val="left" w:leader="dot" w:pos="5528"/>
              </w:tabs>
              <w:spacing w:before="0"/>
              <w:ind w:left="454" w:hanging="454"/>
              <w:rPr>
                <w:sz w:val="18"/>
              </w:rPr>
            </w:pPr>
            <w:r>
              <w:rPr>
                <w:sz w:val="18"/>
              </w:rPr>
              <w:tab/>
              <w:t>infectious disease, communicating to</w:t>
            </w:r>
            <w:r>
              <w:rPr>
                <w:sz w:val="18"/>
              </w:rPr>
              <w:tab/>
            </w:r>
          </w:p>
          <w:p>
            <w:pPr>
              <w:pStyle w:val="yTable"/>
              <w:tabs>
                <w:tab w:val="left" w:leader="dot" w:pos="5528"/>
              </w:tabs>
              <w:spacing w:before="0"/>
              <w:ind w:left="454" w:hanging="454"/>
              <w:rPr>
                <w:sz w:val="18"/>
              </w:rPr>
            </w:pPr>
            <w:r>
              <w:rPr>
                <w:sz w:val="18"/>
              </w:rPr>
              <w:tab/>
              <w:t>injuring, included in “damage”</w:t>
            </w:r>
            <w:r>
              <w:rPr>
                <w:sz w:val="18"/>
              </w:rPr>
              <w:tab/>
            </w:r>
          </w:p>
          <w:p>
            <w:pPr>
              <w:pStyle w:val="yTable"/>
              <w:tabs>
                <w:tab w:val="left" w:leader="dot" w:pos="5528"/>
              </w:tabs>
              <w:spacing w:before="0"/>
              <w:ind w:left="454" w:hanging="454"/>
              <w:rPr>
                <w:sz w:val="18"/>
              </w:rPr>
            </w:pPr>
            <w:r>
              <w:rPr>
                <w:sz w:val="18"/>
              </w:rPr>
              <w:tab/>
              <w:t xml:space="preserve">killing, included in “destroy” </w:t>
            </w:r>
            <w:r>
              <w:rPr>
                <w:sz w:val="18"/>
              </w:rPr>
              <w:tab/>
            </w:r>
          </w:p>
          <w:p>
            <w:pPr>
              <w:pStyle w:val="yTable"/>
              <w:tabs>
                <w:tab w:val="left" w:leader="dot" w:pos="5528"/>
              </w:tabs>
              <w:spacing w:before="0"/>
              <w:ind w:left="454" w:hanging="454"/>
              <w:rPr>
                <w:sz w:val="18"/>
              </w:rPr>
            </w:pPr>
            <w:r>
              <w:rPr>
                <w:sz w:val="18"/>
              </w:rPr>
              <w:tab/>
              <w:t>killing, with intent to steal skin, etc</w:t>
            </w:r>
            <w:r>
              <w:rPr>
                <w:sz w:val="18"/>
              </w:rPr>
              <w:tab/>
            </w:r>
          </w:p>
          <w:p>
            <w:pPr>
              <w:pStyle w:val="yTable"/>
              <w:tabs>
                <w:tab w:val="left" w:leader="dot" w:pos="5528"/>
              </w:tabs>
              <w:spacing w:before="0"/>
              <w:ind w:left="454" w:hanging="454"/>
              <w:rPr>
                <w:sz w:val="18"/>
              </w:rPr>
            </w:pPr>
            <w:r>
              <w:rPr>
                <w:sz w:val="18"/>
              </w:rPr>
              <w:tab/>
              <w:t>mortgaged, fraudulent disposition of</w:t>
            </w:r>
            <w:r>
              <w:rPr>
                <w:sz w:val="18"/>
              </w:rPr>
              <w:tab/>
            </w:r>
          </w:p>
          <w:p>
            <w:pPr>
              <w:pStyle w:val="yTable"/>
              <w:tabs>
                <w:tab w:val="left" w:leader="dot" w:pos="5528"/>
              </w:tabs>
              <w:spacing w:before="0"/>
              <w:ind w:left="454" w:hanging="454"/>
              <w:rPr>
                <w:sz w:val="18"/>
              </w:rPr>
            </w:pPr>
            <w:r>
              <w:rPr>
                <w:sz w:val="18"/>
              </w:rPr>
              <w:tab/>
              <w:t>tame</w:t>
            </w:r>
            <w:r>
              <w:rPr>
                <w:sz w:val="18"/>
              </w:rPr>
              <w:tab/>
            </w:r>
          </w:p>
          <w:p>
            <w:pPr>
              <w:pStyle w:val="yTable"/>
              <w:tabs>
                <w:tab w:val="left" w:leader="dot" w:pos="5528"/>
              </w:tabs>
              <w:spacing w:before="0"/>
              <w:ind w:left="454" w:hanging="454"/>
              <w:rPr>
                <w:sz w:val="18"/>
              </w:rPr>
            </w:pPr>
            <w:r>
              <w:rPr>
                <w:sz w:val="18"/>
              </w:rPr>
              <w:tab/>
              <w:t>unlawfully using, taking</w:t>
            </w:r>
            <w:r>
              <w:rPr>
                <w:sz w:val="18"/>
              </w:rPr>
              <w:tab/>
            </w:r>
          </w:p>
          <w:p>
            <w:pPr>
              <w:pStyle w:val="yTable"/>
              <w:tabs>
                <w:tab w:val="left" w:leader="dot" w:pos="5528"/>
              </w:tabs>
              <w:spacing w:before="0"/>
              <w:ind w:left="454" w:hanging="454"/>
              <w:rPr>
                <w:sz w:val="18"/>
              </w:rPr>
            </w:pPr>
            <w:r>
              <w:rPr>
                <w:sz w:val="18"/>
              </w:rPr>
              <w:tab/>
              <w:t>wild, taking dead body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370</w:t>
            </w:r>
          </w:p>
          <w:p>
            <w:pPr>
              <w:pStyle w:val="yTable"/>
              <w:spacing w:before="0"/>
              <w:rPr>
                <w:sz w:val="18"/>
              </w:rPr>
            </w:pPr>
            <w:r>
              <w:rPr>
                <w:sz w:val="18"/>
              </w:rPr>
              <w:t>181, 319(4)</w:t>
            </w:r>
          </w:p>
          <w:p>
            <w:pPr>
              <w:pStyle w:val="yTable"/>
              <w:spacing w:before="0"/>
              <w:rPr>
                <w:sz w:val="18"/>
              </w:rPr>
            </w:pPr>
            <w:r>
              <w:rPr>
                <w:sz w:val="18"/>
              </w:rPr>
              <w:t>370</w:t>
            </w:r>
          </w:p>
          <w:p>
            <w:pPr>
              <w:pStyle w:val="yTable"/>
              <w:spacing w:before="0"/>
              <w:rPr>
                <w:sz w:val="18"/>
              </w:rPr>
            </w:pPr>
            <w:r>
              <w:rPr>
                <w:sz w:val="18"/>
              </w:rPr>
              <w:t>370</w:t>
            </w:r>
          </w:p>
          <w:p>
            <w:pPr>
              <w:pStyle w:val="yTable"/>
              <w:spacing w:before="0"/>
              <w:rPr>
                <w:sz w:val="18"/>
              </w:rPr>
            </w:pPr>
            <w:r>
              <w:rPr>
                <w:sz w:val="18"/>
              </w:rPr>
              <w:t>460</w:t>
            </w:r>
          </w:p>
          <w:p>
            <w:pPr>
              <w:pStyle w:val="yTable"/>
              <w:spacing w:before="0"/>
              <w:rPr>
                <w:sz w:val="18"/>
              </w:rPr>
            </w:pPr>
            <w:r>
              <w:rPr>
                <w:sz w:val="18"/>
              </w:rPr>
              <w:t>459</w:t>
            </w:r>
          </w:p>
          <w:p>
            <w:pPr>
              <w:pStyle w:val="yTable"/>
              <w:spacing w:before="0"/>
              <w:rPr>
                <w:sz w:val="18"/>
              </w:rPr>
            </w:pPr>
            <w:r>
              <w:rPr>
                <w:sz w:val="18"/>
              </w:rPr>
              <w:t>1(1)</w:t>
            </w:r>
          </w:p>
          <w:p>
            <w:pPr>
              <w:pStyle w:val="yTable"/>
              <w:spacing w:before="0"/>
              <w:rPr>
                <w:sz w:val="18"/>
              </w:rPr>
            </w:pPr>
            <w:r>
              <w:rPr>
                <w:sz w:val="18"/>
              </w:rPr>
              <w:t>1(1)</w:t>
            </w:r>
          </w:p>
          <w:p>
            <w:pPr>
              <w:pStyle w:val="yTable"/>
              <w:spacing w:before="0"/>
              <w:rPr>
                <w:sz w:val="18"/>
              </w:rPr>
            </w:pPr>
            <w:r>
              <w:rPr>
                <w:sz w:val="18"/>
              </w:rPr>
              <w:t>382, 426</w:t>
            </w:r>
          </w:p>
          <w:p>
            <w:pPr>
              <w:pStyle w:val="yTable"/>
              <w:spacing w:before="0"/>
              <w:rPr>
                <w:sz w:val="18"/>
              </w:rPr>
            </w:pPr>
            <w:r>
              <w:rPr>
                <w:sz w:val="18"/>
              </w:rPr>
              <w:t>389, 427</w:t>
            </w:r>
          </w:p>
          <w:p>
            <w:pPr>
              <w:pStyle w:val="yTable"/>
              <w:spacing w:before="0"/>
              <w:rPr>
                <w:sz w:val="18"/>
              </w:rPr>
            </w:pPr>
            <w:r>
              <w:rPr>
                <w:sz w:val="18"/>
              </w:rPr>
              <w:t>370</w:t>
            </w:r>
          </w:p>
          <w:p>
            <w:pPr>
              <w:pStyle w:val="yTable"/>
              <w:spacing w:before="0"/>
              <w:rPr>
                <w:sz w:val="18"/>
              </w:rPr>
            </w:pPr>
            <w:r>
              <w:rPr>
                <w:sz w:val="18"/>
              </w:rPr>
              <w:t>429</w:t>
            </w:r>
          </w:p>
          <w:p>
            <w:pPr>
              <w:pStyle w:val="yTable"/>
              <w:spacing w:before="0"/>
              <w:rPr>
                <w:sz w:val="18"/>
              </w:rPr>
            </w:pPr>
            <w:r>
              <w:rPr>
                <w:sz w:val="18"/>
              </w:rPr>
              <w:t>372(1)</w:t>
            </w:r>
          </w:p>
        </w:tc>
      </w:tr>
      <w:tr>
        <w:trPr>
          <w:trHeight w:val="180"/>
        </w:trPr>
        <w:tc>
          <w:tcPr>
            <w:tcW w:w="5669" w:type="dxa"/>
          </w:tcPr>
          <w:p>
            <w:pPr>
              <w:pStyle w:val="yTable"/>
              <w:tabs>
                <w:tab w:val="left" w:leader="dot" w:pos="5528"/>
              </w:tabs>
              <w:spacing w:before="0"/>
              <w:ind w:left="454" w:hanging="454"/>
              <w:rPr>
                <w:sz w:val="18"/>
              </w:rPr>
            </w:pPr>
            <w:r>
              <w:rPr>
                <w:sz w:val="18"/>
              </w:rPr>
              <w:t>Answer— </w:t>
            </w:r>
          </w:p>
          <w:p>
            <w:pPr>
              <w:pStyle w:val="yTable"/>
              <w:tabs>
                <w:tab w:val="left" w:leader="dot" w:pos="5528"/>
              </w:tabs>
              <w:spacing w:before="0"/>
              <w:ind w:left="454" w:hanging="454"/>
              <w:rPr>
                <w:sz w:val="18"/>
              </w:rPr>
            </w:pPr>
            <w:r>
              <w:rPr>
                <w:sz w:val="18"/>
              </w:rPr>
              <w:tab/>
              <w:t>false (see Perjury)</w:t>
            </w:r>
          </w:p>
          <w:p>
            <w:pPr>
              <w:pStyle w:val="yTable"/>
              <w:tabs>
                <w:tab w:val="left" w:leader="dot" w:pos="5528"/>
              </w:tabs>
              <w:spacing w:before="0"/>
              <w:ind w:left="851" w:hanging="851"/>
              <w:rPr>
                <w:sz w:val="18"/>
              </w:rPr>
            </w:pPr>
            <w:r>
              <w:rPr>
                <w:sz w:val="18"/>
              </w:rPr>
              <w:tab/>
              <w:t>in examination before Parliament</w:t>
            </w:r>
            <w:r>
              <w:rPr>
                <w:sz w:val="18"/>
              </w:rPr>
              <w:tab/>
            </w:r>
          </w:p>
          <w:p>
            <w:pPr>
              <w:pStyle w:val="yTable"/>
              <w:tabs>
                <w:tab w:val="left" w:leader="dot" w:pos="5528"/>
              </w:tabs>
              <w:spacing w:before="0"/>
              <w:ind w:left="851" w:hanging="851"/>
              <w:rPr>
                <w:sz w:val="18"/>
              </w:rPr>
            </w:pPr>
            <w:r>
              <w:rPr>
                <w:sz w:val="18"/>
              </w:rPr>
              <w:tab/>
              <w:t>in examination before Royal Commission</w:t>
            </w:r>
            <w:r>
              <w:rPr>
                <w:sz w:val="18"/>
              </w:rPr>
              <w:tab/>
            </w:r>
          </w:p>
          <w:p>
            <w:pPr>
              <w:pStyle w:val="yTable"/>
              <w:tabs>
                <w:tab w:val="left" w:leader="dot" w:pos="5528"/>
              </w:tabs>
              <w:spacing w:before="0"/>
              <w:ind w:left="851" w:hanging="851"/>
              <w:rPr>
                <w:sz w:val="18"/>
              </w:rPr>
            </w:pPr>
            <w:r>
              <w:rPr>
                <w:sz w:val="18"/>
              </w:rPr>
              <w:tab/>
              <w:t>to questions at elections</w:t>
            </w:r>
            <w:r>
              <w:rPr>
                <w:sz w:val="18"/>
              </w:rPr>
              <w:tab/>
            </w:r>
          </w:p>
          <w:p>
            <w:pPr>
              <w:pStyle w:val="yTable"/>
              <w:tabs>
                <w:tab w:val="left" w:leader="dot" w:pos="5528"/>
              </w:tabs>
              <w:spacing w:before="0"/>
              <w:ind w:left="454" w:hanging="454"/>
              <w:rPr>
                <w:sz w:val="18"/>
              </w:rPr>
            </w:pPr>
            <w:r>
              <w:rPr>
                <w:sz w:val="18"/>
              </w:rPr>
              <w:tab/>
              <w:t>incriminating in civil or criminal proceedings</w:t>
            </w:r>
            <w:r>
              <w:rPr>
                <w:sz w:val="18"/>
              </w:rPr>
              <w:tab/>
            </w:r>
          </w:p>
          <w:p>
            <w:pPr>
              <w:pStyle w:val="yTable"/>
              <w:tabs>
                <w:tab w:val="left" w:leader="dot" w:pos="5528"/>
              </w:tabs>
              <w:spacing w:before="0"/>
              <w:ind w:left="454" w:hanging="454"/>
              <w:rPr>
                <w:sz w:val="18"/>
              </w:rPr>
            </w:pPr>
            <w:r>
              <w:rPr>
                <w:sz w:val="18"/>
              </w:rPr>
              <w:tab/>
              <w:t>refusal to give before Parliament, etc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57</w:t>
            </w:r>
          </w:p>
          <w:p>
            <w:pPr>
              <w:pStyle w:val="yTable"/>
              <w:spacing w:before="0"/>
              <w:rPr>
                <w:sz w:val="18"/>
              </w:rPr>
            </w:pPr>
            <w:r>
              <w:rPr>
                <w:sz w:val="18"/>
              </w:rPr>
              <w:t>127</w:t>
            </w:r>
          </w:p>
          <w:p>
            <w:pPr>
              <w:pStyle w:val="yTable"/>
              <w:spacing w:before="0"/>
              <w:rPr>
                <w:sz w:val="18"/>
              </w:rPr>
            </w:pPr>
            <w:r>
              <w:rPr>
                <w:sz w:val="18"/>
              </w:rPr>
              <w:t>106</w:t>
            </w:r>
          </w:p>
          <w:p>
            <w:pPr>
              <w:pStyle w:val="yTable"/>
              <w:spacing w:before="0"/>
              <w:rPr>
                <w:sz w:val="18"/>
              </w:rPr>
            </w:pPr>
            <w:r>
              <w:rPr>
                <w:sz w:val="18"/>
              </w:rPr>
              <w:t>422, 738</w:t>
            </w:r>
          </w:p>
          <w:p>
            <w:pPr>
              <w:pStyle w:val="yTable"/>
              <w:spacing w:before="0"/>
              <w:rPr>
                <w:sz w:val="18"/>
              </w:rPr>
            </w:pPr>
            <w:r>
              <w:rPr>
                <w:sz w:val="18"/>
              </w:rPr>
              <w:t>59(2)</w:t>
            </w:r>
          </w:p>
        </w:tc>
      </w:tr>
      <w:tr>
        <w:trPr>
          <w:trHeight w:val="180"/>
        </w:trPr>
        <w:tc>
          <w:tcPr>
            <w:tcW w:w="5669" w:type="dxa"/>
          </w:tcPr>
          <w:p>
            <w:pPr>
              <w:pStyle w:val="yTable"/>
              <w:tabs>
                <w:tab w:val="left" w:leader="dot" w:pos="5528"/>
              </w:tabs>
              <w:spacing w:before="0"/>
              <w:ind w:left="454" w:hanging="454"/>
              <w:rPr>
                <w:i/>
                <w:iCs/>
                <w:sz w:val="18"/>
              </w:rPr>
            </w:pPr>
            <w:r>
              <w:rPr>
                <w:sz w:val="18"/>
              </w:rPr>
              <w:t xml:space="preserve">Appeals See </w:t>
            </w:r>
            <w:r>
              <w:rPr>
                <w:i/>
                <w:iCs/>
                <w:sz w:val="18"/>
              </w:rPr>
              <w:t>Criminal Appeals Act 2004</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Applies force, defined</w:t>
            </w:r>
            <w:r>
              <w:rPr>
                <w:sz w:val="18"/>
              </w:rPr>
              <w:tab/>
            </w:r>
          </w:p>
        </w:tc>
        <w:tc>
          <w:tcPr>
            <w:tcW w:w="1532" w:type="dxa"/>
            <w:tcBorders>
              <w:left w:val="single" w:sz="4" w:space="0" w:color="auto"/>
            </w:tcBorders>
          </w:tcPr>
          <w:p>
            <w:pPr>
              <w:pStyle w:val="yTable"/>
              <w:spacing w:before="0"/>
              <w:rPr>
                <w:sz w:val="18"/>
              </w:rPr>
            </w:pPr>
            <w:r>
              <w:rPr>
                <w:sz w:val="18"/>
              </w:rPr>
              <w:t>222</w:t>
            </w:r>
          </w:p>
        </w:tc>
      </w:tr>
      <w:tr>
        <w:trPr>
          <w:trHeight w:val="180"/>
        </w:trPr>
        <w:tc>
          <w:tcPr>
            <w:tcW w:w="5669" w:type="dxa"/>
          </w:tcPr>
          <w:p>
            <w:pPr>
              <w:pStyle w:val="yTable"/>
              <w:tabs>
                <w:tab w:val="left" w:leader="dot" w:pos="5528"/>
              </w:tabs>
              <w:spacing w:before="0"/>
              <w:ind w:left="454" w:hanging="454"/>
              <w:rPr>
                <w:sz w:val="18"/>
              </w:rPr>
            </w:pPr>
            <w:r>
              <w:rPr>
                <w:sz w:val="18"/>
              </w:rPr>
              <w:t>Appropriation— </w:t>
            </w:r>
          </w:p>
          <w:p>
            <w:pPr>
              <w:pStyle w:val="yTable"/>
              <w:tabs>
                <w:tab w:val="left" w:leader="dot" w:pos="5528"/>
              </w:tabs>
              <w:spacing w:before="0"/>
              <w:ind w:left="454" w:hanging="454"/>
              <w:rPr>
                <w:sz w:val="18"/>
              </w:rPr>
            </w:pPr>
            <w:r>
              <w:rPr>
                <w:sz w:val="18"/>
              </w:rPr>
              <w:tab/>
              <w:t>fraudulent See Stealing</w:t>
            </w:r>
          </w:p>
          <w:p>
            <w:pPr>
              <w:pStyle w:val="yTable"/>
              <w:tabs>
                <w:tab w:val="left" w:leader="dot" w:pos="5528"/>
              </w:tabs>
              <w:spacing w:before="0"/>
              <w:ind w:left="454" w:hanging="454"/>
              <w:rPr>
                <w:sz w:val="18"/>
              </w:rPr>
            </w:pPr>
            <w:r>
              <w:rPr>
                <w:sz w:val="18"/>
              </w:rPr>
              <w:tab/>
              <w:t>of electricity etc</w:t>
            </w:r>
            <w:r>
              <w:rPr>
                <w:sz w:val="18"/>
              </w:rPr>
              <w:tab/>
            </w:r>
          </w:p>
          <w:p>
            <w:pPr>
              <w:pStyle w:val="yTable"/>
              <w:tabs>
                <w:tab w:val="left" w:leader="dot" w:pos="5528"/>
              </w:tabs>
              <w:spacing w:before="0"/>
              <w:ind w:left="454" w:hanging="454"/>
              <w:rPr>
                <w:sz w:val="18"/>
              </w:rPr>
            </w:pPr>
            <w:r>
              <w:rPr>
                <w:sz w:val="18"/>
              </w:rPr>
              <w:tab/>
              <w:t>of property, by director or officer</w:t>
            </w:r>
            <w:r>
              <w:rPr>
                <w:sz w:val="18"/>
              </w:rPr>
              <w:tab/>
            </w:r>
          </w:p>
          <w:p>
            <w:pPr>
              <w:pStyle w:val="yTable"/>
              <w:tabs>
                <w:tab w:val="left" w:pos="851"/>
                <w:tab w:val="left" w:leader="dot" w:pos="5528"/>
              </w:tabs>
              <w:spacing w:before="0"/>
              <w:ind w:left="454" w:hanging="454"/>
              <w:rPr>
                <w:sz w:val="18"/>
              </w:rPr>
            </w:pPr>
            <w:r>
              <w:rPr>
                <w:sz w:val="18"/>
              </w:rPr>
              <w:tab/>
            </w:r>
            <w:r>
              <w:rPr>
                <w:sz w:val="18"/>
              </w:rPr>
              <w:tab/>
              <w:t>defence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390, 427</w:t>
            </w:r>
          </w:p>
          <w:p>
            <w:pPr>
              <w:pStyle w:val="yTable"/>
              <w:spacing w:before="0"/>
              <w:rPr>
                <w:sz w:val="18"/>
              </w:rPr>
            </w:pPr>
            <w:r>
              <w:rPr>
                <w:sz w:val="18"/>
              </w:rPr>
              <w:t>419</w:t>
            </w:r>
          </w:p>
          <w:p>
            <w:pPr>
              <w:pStyle w:val="yTable"/>
              <w:spacing w:before="0"/>
              <w:rPr>
                <w:sz w:val="18"/>
              </w:rPr>
            </w:pPr>
            <w:r>
              <w:rPr>
                <w:sz w:val="18"/>
              </w:rPr>
              <w:t>422</w:t>
            </w:r>
          </w:p>
        </w:tc>
      </w:tr>
      <w:tr>
        <w:trPr>
          <w:trHeight w:val="180"/>
        </w:trPr>
        <w:tc>
          <w:tcPr>
            <w:tcW w:w="5669" w:type="dxa"/>
          </w:tcPr>
          <w:p>
            <w:pPr>
              <w:pStyle w:val="yTable"/>
              <w:tabs>
                <w:tab w:val="left" w:leader="dot" w:pos="5528"/>
              </w:tabs>
              <w:spacing w:before="0"/>
              <w:ind w:left="454" w:hanging="454"/>
              <w:rPr>
                <w:sz w:val="18"/>
              </w:rPr>
            </w:pPr>
            <w:r>
              <w:rPr>
                <w:sz w:val="18"/>
              </w:rPr>
              <w:t>Aquaculture—</w:t>
            </w:r>
          </w:p>
          <w:p>
            <w:pPr>
              <w:pStyle w:val="yTable"/>
              <w:tabs>
                <w:tab w:val="left" w:leader="dot" w:pos="5528"/>
              </w:tabs>
              <w:spacing w:before="0"/>
              <w:ind w:left="454" w:hanging="454"/>
              <w:rPr>
                <w:sz w:val="18"/>
              </w:rPr>
            </w:pPr>
            <w:r>
              <w:rPr>
                <w:sz w:val="18"/>
              </w:rPr>
              <w:tab/>
              <w:t>destroying organisms being reared by</w:t>
            </w:r>
            <w:r>
              <w:rPr>
                <w:sz w:val="18"/>
              </w:rPr>
              <w:tab/>
            </w:r>
          </w:p>
          <w:p>
            <w:pPr>
              <w:pStyle w:val="yTable"/>
              <w:tabs>
                <w:tab w:val="left" w:leader="dot" w:pos="5528"/>
              </w:tabs>
              <w:spacing w:before="0"/>
              <w:ind w:left="454" w:hanging="454"/>
              <w:rPr>
                <w:sz w:val="18"/>
              </w:rPr>
            </w:pPr>
            <w:r>
              <w:rPr>
                <w:sz w:val="18"/>
              </w:rPr>
              <w:tab/>
              <w:t>taking organisms being reared by</w:t>
            </w:r>
            <w:r>
              <w:rPr>
                <w:sz w:val="18"/>
              </w:rPr>
              <w:tab/>
            </w:r>
          </w:p>
          <w:p>
            <w:pPr>
              <w:pStyle w:val="yTable"/>
              <w:tabs>
                <w:tab w:val="left" w:leader="dot" w:pos="5528"/>
              </w:tabs>
              <w:spacing w:before="0"/>
              <w:ind w:left="454" w:hanging="454"/>
              <w:rPr>
                <w:sz w:val="18"/>
              </w:rPr>
            </w:pPr>
            <w:r>
              <w:rPr>
                <w:sz w:val="18"/>
              </w:rPr>
              <w:tab/>
              <w:t>when aquatic organisms may be stolen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437</w:t>
            </w:r>
          </w:p>
          <w:p>
            <w:pPr>
              <w:pStyle w:val="yTable"/>
              <w:spacing w:before="0"/>
              <w:rPr>
                <w:sz w:val="18"/>
              </w:rPr>
            </w:pPr>
            <w:r>
              <w:rPr>
                <w:sz w:val="18"/>
              </w:rPr>
              <w:t>436, 437</w:t>
            </w:r>
          </w:p>
          <w:p>
            <w:pPr>
              <w:pStyle w:val="yTable"/>
              <w:spacing w:before="0"/>
              <w:rPr>
                <w:sz w:val="18"/>
              </w:rPr>
            </w:pPr>
            <w:r>
              <w:rPr>
                <w:sz w:val="18"/>
              </w:rPr>
              <w:t>370</w:t>
            </w:r>
          </w:p>
        </w:tc>
      </w:tr>
      <w:tr>
        <w:trPr>
          <w:trHeight w:val="180"/>
        </w:trPr>
        <w:tc>
          <w:tcPr>
            <w:tcW w:w="5669" w:type="dxa"/>
          </w:tcPr>
          <w:p>
            <w:pPr>
              <w:pStyle w:val="yTable"/>
              <w:tabs>
                <w:tab w:val="left" w:leader="dot" w:pos="5528"/>
              </w:tabs>
              <w:spacing w:before="0"/>
              <w:ind w:left="454" w:hanging="454"/>
              <w:rPr>
                <w:sz w:val="18"/>
              </w:rPr>
            </w:pPr>
            <w:r>
              <w:rPr>
                <w:sz w:val="18"/>
              </w:rPr>
              <w:t>Aqueduct, interfering with work appertaining to</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Arbitrator, corruption of</w:t>
            </w:r>
            <w:r>
              <w:rPr>
                <w:sz w:val="18"/>
              </w:rPr>
              <w:tab/>
            </w:r>
          </w:p>
        </w:tc>
        <w:tc>
          <w:tcPr>
            <w:tcW w:w="1532" w:type="dxa"/>
            <w:tcBorders>
              <w:left w:val="single" w:sz="4" w:space="0" w:color="auto"/>
            </w:tcBorders>
          </w:tcPr>
          <w:p>
            <w:pPr>
              <w:pStyle w:val="yTable"/>
              <w:spacing w:before="0"/>
              <w:rPr>
                <w:sz w:val="18"/>
              </w:rPr>
            </w:pPr>
            <w:r>
              <w:rPr>
                <w:sz w:val="18"/>
              </w:rPr>
              <w:t>121</w:t>
            </w:r>
          </w:p>
        </w:tc>
      </w:tr>
      <w:tr>
        <w:trPr>
          <w:trHeight w:val="180"/>
        </w:trPr>
        <w:tc>
          <w:tcPr>
            <w:tcW w:w="5669" w:type="dxa"/>
          </w:tcPr>
          <w:p>
            <w:pPr>
              <w:pStyle w:val="yTable"/>
              <w:tabs>
                <w:tab w:val="left" w:leader="dot" w:pos="5528"/>
              </w:tabs>
              <w:spacing w:before="0"/>
              <w:ind w:left="454" w:hanging="454"/>
              <w:rPr>
                <w:sz w:val="18"/>
              </w:rPr>
            </w:pPr>
            <w:r>
              <w:rPr>
                <w:sz w:val="18"/>
              </w:rPr>
              <w:t>Armed, being— </w:t>
            </w:r>
          </w:p>
          <w:p>
            <w:pPr>
              <w:pStyle w:val="yTable"/>
              <w:tabs>
                <w:tab w:val="left" w:leader="dot" w:pos="5528"/>
              </w:tabs>
              <w:spacing w:before="0"/>
              <w:ind w:left="454" w:hanging="454"/>
              <w:rPr>
                <w:sz w:val="18"/>
              </w:rPr>
            </w:pPr>
            <w:r>
              <w:rPr>
                <w:sz w:val="18"/>
              </w:rPr>
              <w:tab/>
              <w:t>circumstance of aggravation, is</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in a way that may cause fear</w:t>
            </w:r>
            <w:r>
              <w:rPr>
                <w:sz w:val="18"/>
              </w:rPr>
              <w:tab/>
            </w:r>
          </w:p>
          <w:p>
            <w:pPr>
              <w:pStyle w:val="yTable"/>
              <w:tabs>
                <w:tab w:val="left" w:leader="dot" w:pos="5528"/>
              </w:tabs>
              <w:spacing w:before="0"/>
              <w:ind w:left="454" w:hanging="454"/>
              <w:rPr>
                <w:sz w:val="18"/>
              </w:rPr>
            </w:pPr>
            <w:r>
              <w:rPr>
                <w:sz w:val="18"/>
              </w:rPr>
              <w:tab/>
              <w:t>in or near place of public entertainment</w:t>
            </w:r>
            <w:r>
              <w:rPr>
                <w:sz w:val="18"/>
              </w:rPr>
              <w:tab/>
            </w:r>
          </w:p>
          <w:p>
            <w:pPr>
              <w:pStyle w:val="yTable"/>
              <w:tabs>
                <w:tab w:val="left" w:leader="dot" w:pos="5528"/>
              </w:tabs>
              <w:spacing w:before="0"/>
              <w:ind w:left="454" w:hanging="454"/>
              <w:rPr>
                <w:sz w:val="18"/>
              </w:rPr>
            </w:pPr>
            <w:r>
              <w:rPr>
                <w:sz w:val="18"/>
              </w:rPr>
              <w:tab/>
              <w:t>in possession of cash</w:t>
            </w:r>
            <w:r>
              <w:rPr>
                <w:sz w:val="18"/>
              </w:rPr>
              <w:tab/>
            </w:r>
          </w:p>
          <w:p>
            <w:pPr>
              <w:pStyle w:val="yTable"/>
              <w:tabs>
                <w:tab w:val="left" w:leader="dot" w:pos="5528"/>
              </w:tabs>
              <w:spacing w:before="0"/>
              <w:ind w:left="454" w:hanging="454"/>
              <w:rPr>
                <w:sz w:val="18"/>
              </w:rPr>
            </w:pPr>
            <w:r>
              <w:rPr>
                <w:sz w:val="18"/>
              </w:rPr>
              <w:tab/>
              <w:t>in possession of prohibited drugs or plants</w:t>
            </w:r>
            <w:r>
              <w:rPr>
                <w:sz w:val="18"/>
              </w:rPr>
              <w:tab/>
            </w:r>
          </w:p>
          <w:p>
            <w:pPr>
              <w:pStyle w:val="yTable"/>
              <w:tabs>
                <w:tab w:val="left" w:leader="dot" w:pos="5528"/>
              </w:tabs>
              <w:spacing w:before="0"/>
              <w:ind w:left="454" w:hanging="454"/>
              <w:rPr>
                <w:sz w:val="18"/>
              </w:rPr>
            </w:pPr>
            <w:r>
              <w:rPr>
                <w:sz w:val="18"/>
              </w:rPr>
              <w:tab/>
              <w:t>in public and in company</w:t>
            </w:r>
            <w:r>
              <w:rPr>
                <w:sz w:val="18"/>
              </w:rPr>
              <w:tab/>
            </w:r>
          </w:p>
          <w:p>
            <w:pPr>
              <w:pStyle w:val="yTable"/>
              <w:tabs>
                <w:tab w:val="left" w:leader="dot" w:pos="5528"/>
              </w:tabs>
              <w:spacing w:before="0"/>
              <w:ind w:left="454" w:hanging="454"/>
              <w:rPr>
                <w:sz w:val="18"/>
              </w:rPr>
            </w:pPr>
            <w:r>
              <w:rPr>
                <w:sz w:val="18"/>
              </w:rPr>
              <w:tab/>
              <w:t>loaded, discharging to alarm persons in dwelling</w:t>
            </w:r>
            <w:r>
              <w:rPr>
                <w:sz w:val="18"/>
              </w:rPr>
              <w:tab/>
            </w:r>
          </w:p>
          <w:p>
            <w:pPr>
              <w:pStyle w:val="yTable"/>
              <w:tabs>
                <w:tab w:val="left" w:leader="dot" w:pos="5528"/>
              </w:tabs>
              <w:spacing w:before="0"/>
              <w:ind w:left="454" w:hanging="454"/>
              <w:rPr>
                <w:sz w:val="18"/>
              </w:rPr>
            </w:pPr>
            <w:r>
              <w:rPr>
                <w:sz w:val="18"/>
              </w:rPr>
              <w:tab/>
              <w:t>with intent to enter and commit crime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319, 338D, 390A,</w:t>
            </w:r>
          </w:p>
          <w:p>
            <w:pPr>
              <w:pStyle w:val="yTable"/>
              <w:spacing w:before="0"/>
              <w:rPr>
                <w:sz w:val="18"/>
              </w:rPr>
            </w:pPr>
            <w:r>
              <w:rPr>
                <w:sz w:val="18"/>
              </w:rPr>
              <w:t>392, 393, 400</w:t>
            </w:r>
          </w:p>
          <w:p>
            <w:pPr>
              <w:pStyle w:val="yTable"/>
              <w:spacing w:before="0"/>
              <w:rPr>
                <w:sz w:val="18"/>
              </w:rPr>
            </w:pPr>
            <w:r>
              <w:rPr>
                <w:sz w:val="18"/>
              </w:rPr>
              <w:t>68</w:t>
            </w:r>
          </w:p>
          <w:p>
            <w:pPr>
              <w:pStyle w:val="yTable"/>
              <w:spacing w:before="0"/>
              <w:rPr>
                <w:sz w:val="18"/>
              </w:rPr>
            </w:pPr>
            <w:r>
              <w:rPr>
                <w:sz w:val="18"/>
              </w:rPr>
              <w:t>68B</w:t>
            </w:r>
          </w:p>
          <w:p>
            <w:pPr>
              <w:pStyle w:val="yTable"/>
              <w:spacing w:before="0"/>
              <w:rPr>
                <w:sz w:val="18"/>
              </w:rPr>
            </w:pPr>
            <w:r>
              <w:rPr>
                <w:sz w:val="18"/>
              </w:rPr>
              <w:t>68D</w:t>
            </w:r>
          </w:p>
          <w:p>
            <w:pPr>
              <w:pStyle w:val="yTable"/>
              <w:spacing w:before="0"/>
              <w:rPr>
                <w:sz w:val="18"/>
              </w:rPr>
            </w:pPr>
            <w:r>
              <w:rPr>
                <w:sz w:val="18"/>
              </w:rPr>
              <w:t>68E</w:t>
            </w:r>
          </w:p>
          <w:p>
            <w:pPr>
              <w:pStyle w:val="yTable"/>
              <w:spacing w:before="0"/>
              <w:rPr>
                <w:sz w:val="18"/>
              </w:rPr>
            </w:pPr>
            <w:r>
              <w:rPr>
                <w:sz w:val="18"/>
              </w:rPr>
              <w:t>68C</w:t>
            </w:r>
          </w:p>
          <w:p>
            <w:pPr>
              <w:pStyle w:val="yTable"/>
              <w:spacing w:before="0"/>
              <w:rPr>
                <w:sz w:val="18"/>
              </w:rPr>
            </w:pPr>
            <w:r>
              <w:rPr>
                <w:sz w:val="18"/>
              </w:rPr>
              <w:t>74(2)</w:t>
            </w:r>
          </w:p>
          <w:p>
            <w:pPr>
              <w:pStyle w:val="yTable"/>
              <w:spacing w:before="0"/>
              <w:rPr>
                <w:sz w:val="18"/>
              </w:rPr>
            </w:pPr>
            <w:r>
              <w:rPr>
                <w:sz w:val="18"/>
              </w:rPr>
              <w:t>407(a)</w:t>
            </w:r>
          </w:p>
        </w:tc>
      </w:tr>
      <w:tr>
        <w:trPr>
          <w:trHeight w:val="180"/>
        </w:trPr>
        <w:tc>
          <w:tcPr>
            <w:tcW w:w="5669" w:type="dxa"/>
          </w:tcPr>
          <w:p>
            <w:pPr>
              <w:pStyle w:val="yTable"/>
              <w:tabs>
                <w:tab w:val="left" w:leader="dot" w:pos="5528"/>
              </w:tabs>
              <w:spacing w:before="0"/>
              <w:ind w:left="454" w:hanging="454"/>
              <w:rPr>
                <w:sz w:val="18"/>
              </w:rPr>
            </w:pPr>
            <w:r>
              <w:rPr>
                <w:sz w:val="18"/>
              </w:rPr>
              <w:t xml:space="preserve">Arrest See also </w:t>
            </w:r>
            <w:r>
              <w:rPr>
                <w:i/>
                <w:sz w:val="18"/>
              </w:rPr>
              <w:t>Criminal Investigation Act 2006</w:t>
            </w:r>
          </w:p>
          <w:p>
            <w:pPr>
              <w:pStyle w:val="yTable"/>
              <w:tabs>
                <w:tab w:val="left" w:leader="dot" w:pos="5528"/>
              </w:tabs>
              <w:spacing w:before="0"/>
              <w:ind w:left="454" w:hanging="454"/>
              <w:rPr>
                <w:sz w:val="18"/>
              </w:rPr>
            </w:pPr>
            <w:r>
              <w:rPr>
                <w:sz w:val="18"/>
              </w:rPr>
              <w:tab/>
              <w:t>acts intended to prevent</w:t>
            </w:r>
            <w:r>
              <w:rPr>
                <w:sz w:val="18"/>
              </w:rPr>
              <w:tab/>
            </w:r>
          </w:p>
          <w:p>
            <w:pPr>
              <w:pStyle w:val="yTable"/>
              <w:tabs>
                <w:tab w:val="left" w:leader="dot" w:pos="5528"/>
              </w:tabs>
              <w:spacing w:before="0"/>
              <w:ind w:left="454" w:hanging="454"/>
              <w:rPr>
                <w:sz w:val="18"/>
              </w:rPr>
            </w:pPr>
            <w:r>
              <w:rPr>
                <w:sz w:val="18"/>
              </w:rPr>
              <w:tab/>
              <w:t>aiding</w:t>
            </w:r>
            <w:r>
              <w:rPr>
                <w:sz w:val="18"/>
              </w:rPr>
              <w:tab/>
            </w:r>
          </w:p>
          <w:p>
            <w:pPr>
              <w:pStyle w:val="yTable"/>
              <w:tabs>
                <w:tab w:val="left" w:leader="dot" w:pos="5528"/>
              </w:tabs>
              <w:spacing w:before="0"/>
              <w:ind w:left="851" w:hanging="851"/>
              <w:rPr>
                <w:sz w:val="18"/>
              </w:rPr>
            </w:pPr>
            <w:r>
              <w:rPr>
                <w:sz w:val="18"/>
              </w:rPr>
              <w:tab/>
              <w:t>of wrong person</w:t>
            </w:r>
            <w:r>
              <w:rPr>
                <w:sz w:val="18"/>
              </w:rPr>
              <w:tab/>
            </w:r>
          </w:p>
          <w:p>
            <w:pPr>
              <w:pStyle w:val="yTable"/>
              <w:tabs>
                <w:tab w:val="left" w:leader="dot" w:pos="5528"/>
              </w:tabs>
              <w:spacing w:before="0"/>
              <w:ind w:left="851" w:hanging="851"/>
              <w:rPr>
                <w:sz w:val="18"/>
              </w:rPr>
            </w:pPr>
            <w:r>
              <w:rPr>
                <w:sz w:val="18"/>
              </w:rPr>
              <w:tab/>
              <w:t>punishment for not</w:t>
            </w:r>
            <w:r>
              <w:rPr>
                <w:sz w:val="18"/>
              </w:rPr>
              <w:tab/>
            </w:r>
          </w:p>
          <w:p>
            <w:pPr>
              <w:pStyle w:val="yTable"/>
              <w:tabs>
                <w:tab w:val="left" w:leader="dot" w:pos="5528"/>
              </w:tabs>
              <w:spacing w:before="0"/>
              <w:ind w:left="454" w:hanging="454"/>
              <w:rPr>
                <w:sz w:val="18"/>
              </w:rPr>
            </w:pPr>
            <w:r>
              <w:rPr>
                <w:sz w:val="18"/>
              </w:rPr>
              <w:tab/>
              <w:t>assault to prevent</w:t>
            </w:r>
            <w:r>
              <w:rPr>
                <w:sz w:val="18"/>
              </w:rPr>
              <w:tab/>
            </w:r>
          </w:p>
          <w:p>
            <w:pPr>
              <w:pStyle w:val="yTable"/>
              <w:tabs>
                <w:tab w:val="left" w:leader="dot" w:pos="5528"/>
              </w:tabs>
              <w:spacing w:before="0"/>
              <w:ind w:left="454" w:hanging="454"/>
              <w:rPr>
                <w:sz w:val="18"/>
              </w:rPr>
            </w:pPr>
            <w:r>
              <w:rPr>
                <w:sz w:val="18"/>
              </w:rPr>
              <w:tab/>
              <w:t xml:space="preserve">force, use of for purpose of </w:t>
            </w:r>
            <w:r>
              <w:rPr>
                <w:sz w:val="18"/>
              </w:rPr>
              <w:tab/>
            </w:r>
          </w:p>
          <w:p>
            <w:pPr>
              <w:pStyle w:val="yTable"/>
              <w:tabs>
                <w:tab w:val="left" w:leader="dot" w:pos="5528"/>
              </w:tabs>
              <w:spacing w:before="0"/>
              <w:ind w:left="454" w:hanging="454"/>
              <w:rPr>
                <w:sz w:val="18"/>
              </w:rPr>
            </w:pPr>
            <w:r>
              <w:rPr>
                <w:sz w:val="18"/>
              </w:rPr>
              <w:tab/>
              <w:t>lawful, under process or warrant</w:t>
            </w:r>
            <w:r>
              <w:rPr>
                <w:sz w:val="18"/>
              </w:rPr>
              <w:tab/>
            </w:r>
          </w:p>
          <w:p>
            <w:pPr>
              <w:pStyle w:val="yTable"/>
              <w:tabs>
                <w:tab w:val="left" w:leader="dot" w:pos="5528"/>
              </w:tabs>
              <w:spacing w:before="0"/>
              <w:ind w:left="454" w:hanging="454"/>
              <w:rPr>
                <w:sz w:val="18"/>
              </w:rPr>
            </w:pPr>
            <w:r>
              <w:rPr>
                <w:sz w:val="18"/>
              </w:rPr>
              <w:tab/>
              <w:t>neglect to aid in</w:t>
            </w:r>
            <w:r>
              <w:rPr>
                <w:sz w:val="18"/>
              </w:rPr>
              <w:tab/>
            </w:r>
          </w:p>
          <w:p>
            <w:pPr>
              <w:pStyle w:val="yTable"/>
              <w:tabs>
                <w:tab w:val="left" w:leader="dot" w:pos="5528"/>
              </w:tabs>
              <w:spacing w:before="0"/>
              <w:ind w:left="454" w:hanging="454"/>
              <w:rPr>
                <w:sz w:val="18"/>
              </w:rPr>
            </w:pPr>
            <w:r>
              <w:rPr>
                <w:sz w:val="18"/>
              </w:rPr>
              <w:tab/>
              <w:t>police officer, by See Police officer</w:t>
            </w:r>
          </w:p>
          <w:p>
            <w:pPr>
              <w:pStyle w:val="yTable"/>
              <w:tabs>
                <w:tab w:val="left" w:leader="dot" w:pos="5528"/>
              </w:tabs>
              <w:spacing w:before="0"/>
              <w:ind w:left="454" w:hanging="454"/>
              <w:rPr>
                <w:sz w:val="18"/>
              </w:rPr>
            </w:pPr>
            <w:r>
              <w:rPr>
                <w:sz w:val="18"/>
              </w:rPr>
              <w:tab/>
              <w:t>process, in execution of</w:t>
            </w:r>
            <w:r>
              <w:rPr>
                <w:sz w:val="18"/>
              </w:rPr>
              <w:tab/>
            </w:r>
          </w:p>
          <w:p>
            <w:pPr>
              <w:pStyle w:val="yTable"/>
              <w:tabs>
                <w:tab w:val="left" w:leader="dot" w:pos="5528"/>
              </w:tabs>
              <w:spacing w:before="0"/>
              <w:ind w:left="454" w:hanging="454"/>
              <w:rPr>
                <w:sz w:val="18"/>
              </w:rPr>
            </w:pPr>
            <w:r>
              <w:rPr>
                <w:sz w:val="18"/>
              </w:rPr>
              <w:tab/>
              <w:t>rescue after, preventing</w:t>
            </w:r>
            <w:r>
              <w:rPr>
                <w:sz w:val="18"/>
              </w:rPr>
              <w:tab/>
            </w:r>
          </w:p>
          <w:p>
            <w:pPr>
              <w:pStyle w:val="yTable"/>
              <w:tabs>
                <w:tab w:val="left" w:leader="dot" w:pos="5528"/>
              </w:tabs>
              <w:spacing w:before="0"/>
              <w:ind w:left="454" w:hanging="454"/>
              <w:rPr>
                <w:sz w:val="18"/>
              </w:rPr>
            </w:pPr>
            <w:r>
              <w:rPr>
                <w:sz w:val="18"/>
              </w:rPr>
              <w:tab/>
              <w:t>resisting</w:t>
            </w:r>
            <w:r>
              <w:rPr>
                <w:sz w:val="18"/>
              </w:rPr>
              <w:tab/>
            </w:r>
          </w:p>
          <w:p>
            <w:pPr>
              <w:pStyle w:val="yTable"/>
              <w:tabs>
                <w:tab w:val="left" w:leader="dot" w:pos="5528"/>
              </w:tabs>
              <w:spacing w:before="0"/>
              <w:ind w:left="454" w:hanging="454"/>
              <w:rPr>
                <w:sz w:val="18"/>
              </w:rPr>
            </w:pPr>
            <w:r>
              <w:rPr>
                <w:sz w:val="18"/>
              </w:rPr>
              <w:tab/>
              <w:t>unlawful, not necessarily provocation for assault</w:t>
            </w:r>
            <w:r>
              <w:rPr>
                <w:sz w:val="18"/>
              </w:rPr>
              <w:tab/>
            </w:r>
          </w:p>
          <w:p>
            <w:pPr>
              <w:pStyle w:val="yTable"/>
              <w:tabs>
                <w:tab w:val="left" w:leader="dot" w:pos="5528"/>
              </w:tabs>
              <w:spacing w:before="0"/>
              <w:ind w:left="454" w:hanging="454"/>
              <w:rPr>
                <w:sz w:val="18"/>
              </w:rPr>
            </w:pPr>
            <w:r>
              <w:rPr>
                <w:sz w:val="18"/>
              </w:rPr>
              <w:tab/>
              <w:t xml:space="preserve">warrant for, execution of </w:t>
            </w:r>
            <w:r>
              <w:rPr>
                <w:sz w:val="18"/>
              </w:rPr>
              <w:tab/>
            </w:r>
          </w:p>
          <w:p>
            <w:pPr>
              <w:pStyle w:val="yTable"/>
              <w:tabs>
                <w:tab w:val="left" w:leader="dot" w:pos="5528"/>
              </w:tabs>
              <w:spacing w:before="0"/>
              <w:ind w:left="454" w:hanging="454"/>
              <w:rPr>
                <w:sz w:val="18"/>
              </w:rPr>
            </w:pPr>
            <w:r>
              <w:rPr>
                <w:sz w:val="18"/>
              </w:rPr>
              <w:tab/>
              <w:t>wrongful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294</w:t>
            </w:r>
          </w:p>
          <w:p>
            <w:pPr>
              <w:pStyle w:val="yTable"/>
              <w:spacing w:before="0"/>
              <w:rPr>
                <w:sz w:val="18"/>
              </w:rPr>
            </w:pPr>
            <w:r>
              <w:rPr>
                <w:sz w:val="18"/>
              </w:rPr>
              <w:t>225, 226</w:t>
            </w:r>
          </w:p>
          <w:p>
            <w:pPr>
              <w:pStyle w:val="yTable"/>
              <w:spacing w:before="0"/>
              <w:rPr>
                <w:sz w:val="18"/>
              </w:rPr>
            </w:pPr>
            <w:r>
              <w:rPr>
                <w:sz w:val="18"/>
              </w:rPr>
              <w:t>229</w:t>
            </w:r>
          </w:p>
          <w:p>
            <w:pPr>
              <w:pStyle w:val="yTable"/>
              <w:spacing w:before="0"/>
              <w:rPr>
                <w:sz w:val="18"/>
              </w:rPr>
            </w:pPr>
            <w:r>
              <w:rPr>
                <w:sz w:val="18"/>
              </w:rPr>
              <w:t>176</w:t>
            </w:r>
          </w:p>
          <w:p>
            <w:pPr>
              <w:pStyle w:val="yTable"/>
              <w:spacing w:before="0"/>
              <w:rPr>
                <w:sz w:val="18"/>
              </w:rPr>
            </w:pPr>
            <w:r>
              <w:rPr>
                <w:sz w:val="18"/>
              </w:rPr>
              <w:t>317A</w:t>
            </w:r>
          </w:p>
          <w:p>
            <w:pPr>
              <w:pStyle w:val="yTable"/>
              <w:spacing w:before="0"/>
              <w:rPr>
                <w:sz w:val="18"/>
              </w:rPr>
            </w:pPr>
            <w:r>
              <w:rPr>
                <w:sz w:val="18"/>
              </w:rPr>
              <w:t>231, 233, 235</w:t>
            </w:r>
          </w:p>
          <w:p>
            <w:pPr>
              <w:pStyle w:val="yTable"/>
              <w:spacing w:before="0"/>
              <w:rPr>
                <w:sz w:val="18"/>
              </w:rPr>
            </w:pPr>
            <w:r>
              <w:rPr>
                <w:sz w:val="18"/>
              </w:rPr>
              <w:t>225, 226</w:t>
            </w:r>
          </w:p>
          <w:p>
            <w:pPr>
              <w:pStyle w:val="yTable"/>
              <w:spacing w:before="0"/>
              <w:rPr>
                <w:sz w:val="18"/>
              </w:rPr>
            </w:pPr>
            <w:r>
              <w:rPr>
                <w:sz w:val="18"/>
              </w:rPr>
              <w:t>176</w:t>
            </w:r>
          </w:p>
          <w:p>
            <w:pPr>
              <w:pStyle w:val="yTable"/>
              <w:spacing w:before="0"/>
              <w:rPr>
                <w:sz w:val="18"/>
              </w:rPr>
            </w:pPr>
          </w:p>
          <w:p>
            <w:pPr>
              <w:pStyle w:val="yTable"/>
              <w:spacing w:before="0"/>
              <w:rPr>
                <w:sz w:val="18"/>
              </w:rPr>
            </w:pPr>
            <w:r>
              <w:rPr>
                <w:sz w:val="18"/>
              </w:rPr>
              <w:t>225</w:t>
            </w:r>
          </w:p>
          <w:p>
            <w:pPr>
              <w:pStyle w:val="yTable"/>
              <w:spacing w:before="0"/>
              <w:rPr>
                <w:sz w:val="18"/>
              </w:rPr>
            </w:pPr>
            <w:r>
              <w:rPr>
                <w:sz w:val="18"/>
              </w:rPr>
              <w:t>235</w:t>
            </w:r>
          </w:p>
          <w:p>
            <w:pPr>
              <w:pStyle w:val="yTable"/>
              <w:spacing w:before="0"/>
              <w:rPr>
                <w:sz w:val="18"/>
              </w:rPr>
            </w:pPr>
            <w:r>
              <w:rPr>
                <w:sz w:val="18"/>
              </w:rPr>
              <w:t>172</w:t>
            </w:r>
          </w:p>
          <w:p>
            <w:pPr>
              <w:pStyle w:val="yTable"/>
              <w:spacing w:before="0"/>
              <w:rPr>
                <w:sz w:val="18"/>
              </w:rPr>
            </w:pPr>
            <w:r>
              <w:rPr>
                <w:sz w:val="18"/>
              </w:rPr>
              <w:t>245</w:t>
            </w:r>
          </w:p>
          <w:p>
            <w:pPr>
              <w:pStyle w:val="yTable"/>
              <w:spacing w:before="0"/>
              <w:rPr>
                <w:sz w:val="18"/>
              </w:rPr>
            </w:pPr>
            <w:r>
              <w:rPr>
                <w:sz w:val="18"/>
              </w:rPr>
              <w:t>226</w:t>
            </w:r>
          </w:p>
          <w:p>
            <w:pPr>
              <w:pStyle w:val="yTable"/>
              <w:spacing w:before="0"/>
              <w:rPr>
                <w:sz w:val="18"/>
              </w:rPr>
            </w:pPr>
            <w:r>
              <w:rPr>
                <w:sz w:val="18"/>
              </w:rPr>
              <w:t>229</w:t>
            </w:r>
          </w:p>
        </w:tc>
      </w:tr>
      <w:tr>
        <w:trPr>
          <w:trHeight w:val="180"/>
        </w:trPr>
        <w:tc>
          <w:tcPr>
            <w:tcW w:w="5669" w:type="dxa"/>
          </w:tcPr>
          <w:p>
            <w:pPr>
              <w:pStyle w:val="yTable"/>
              <w:tabs>
                <w:tab w:val="left" w:leader="dot" w:pos="5528"/>
              </w:tabs>
              <w:spacing w:before="0"/>
              <w:ind w:left="454" w:hanging="454"/>
              <w:rPr>
                <w:sz w:val="18"/>
              </w:rPr>
            </w:pPr>
            <w:r>
              <w:rPr>
                <w:sz w:val="18"/>
              </w:rPr>
              <w:t>Arson See Damage, criminal</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Articles of Association, false statement in</w:t>
            </w:r>
            <w:r>
              <w:rPr>
                <w:sz w:val="18"/>
              </w:rPr>
              <w:tab/>
            </w:r>
          </w:p>
        </w:tc>
        <w:tc>
          <w:tcPr>
            <w:tcW w:w="1532" w:type="dxa"/>
            <w:tcBorders>
              <w:left w:val="single" w:sz="4" w:space="0" w:color="auto"/>
              <w:bottom w:val="nil"/>
            </w:tcBorders>
          </w:tcPr>
          <w:p>
            <w:pPr>
              <w:pStyle w:val="yTable"/>
              <w:spacing w:before="0"/>
              <w:rPr>
                <w:sz w:val="18"/>
              </w:rPr>
            </w:pPr>
            <w:r>
              <w:rPr>
                <w:sz w:val="18"/>
              </w:rPr>
              <w:t>418</w:t>
            </w:r>
          </w:p>
        </w:tc>
      </w:tr>
      <w:tr>
        <w:trPr>
          <w:trHeight w:val="180"/>
        </w:trPr>
        <w:tc>
          <w:tcPr>
            <w:tcW w:w="5669" w:type="dxa"/>
          </w:tcPr>
          <w:p>
            <w:pPr>
              <w:pStyle w:val="yTable"/>
              <w:tabs>
                <w:tab w:val="left" w:leader="dot" w:pos="5528"/>
              </w:tabs>
              <w:spacing w:before="0"/>
              <w:ind w:left="454" w:hanging="454"/>
              <w:rPr>
                <w:sz w:val="18"/>
              </w:rPr>
            </w:pPr>
            <w:r>
              <w:rPr>
                <w:sz w:val="18"/>
              </w:rPr>
              <w:t>Asportation, in stealing</w:t>
            </w:r>
            <w:r>
              <w:rPr>
                <w:sz w:val="18"/>
              </w:rPr>
              <w:tab/>
            </w:r>
          </w:p>
        </w:tc>
        <w:tc>
          <w:tcPr>
            <w:tcW w:w="1532" w:type="dxa"/>
            <w:tcBorders>
              <w:left w:val="single" w:sz="4" w:space="0" w:color="auto"/>
            </w:tcBorders>
          </w:tcPr>
          <w:p>
            <w:pPr>
              <w:pStyle w:val="yTable"/>
              <w:spacing w:before="0"/>
              <w:rPr>
                <w:sz w:val="18"/>
              </w:rPr>
            </w:pPr>
            <w:r>
              <w:rPr>
                <w:sz w:val="18"/>
              </w:rPr>
              <w:t>371(6)</w:t>
            </w:r>
          </w:p>
        </w:tc>
      </w:tr>
      <w:tr>
        <w:trPr>
          <w:trHeight w:val="180"/>
        </w:trPr>
        <w:tc>
          <w:tcPr>
            <w:tcW w:w="5669" w:type="dxa"/>
          </w:tcPr>
          <w:p>
            <w:pPr>
              <w:pStyle w:val="yTable"/>
              <w:tabs>
                <w:tab w:val="left" w:leader="dot" w:pos="5528"/>
              </w:tabs>
              <w:spacing w:before="0"/>
              <w:ind w:left="454" w:hanging="454"/>
              <w:rPr>
                <w:sz w:val="18"/>
              </w:rPr>
            </w:pPr>
            <w:r>
              <w:rPr>
                <w:sz w:val="18"/>
              </w:rPr>
              <w:t>Assault See Violence</w:t>
            </w:r>
          </w:p>
          <w:p>
            <w:pPr>
              <w:pStyle w:val="yTable"/>
              <w:tabs>
                <w:tab w:val="left" w:leader="dot" w:pos="5528"/>
              </w:tabs>
              <w:spacing w:before="0"/>
              <w:ind w:left="454" w:hanging="454"/>
              <w:rPr>
                <w:sz w:val="18"/>
              </w:rPr>
            </w:pPr>
            <w:r>
              <w:rPr>
                <w:sz w:val="18"/>
              </w:rPr>
              <w:tab/>
              <w:t>aircraft crew</w:t>
            </w:r>
            <w:r>
              <w:rPr>
                <w:sz w:val="18"/>
              </w:rPr>
              <w:tab/>
            </w:r>
          </w:p>
          <w:p>
            <w:pPr>
              <w:pStyle w:val="yTable"/>
              <w:tabs>
                <w:tab w:val="left" w:leader="dot" w:pos="5528"/>
              </w:tabs>
              <w:spacing w:before="0"/>
              <w:ind w:left="454" w:hanging="454"/>
              <w:rPr>
                <w:sz w:val="18"/>
              </w:rPr>
            </w:pPr>
            <w:r>
              <w:rPr>
                <w:sz w:val="18"/>
              </w:rPr>
              <w:tab/>
              <w:t xml:space="preserve">ambulance officer, of </w:t>
            </w:r>
            <w:r>
              <w:rPr>
                <w:sz w:val="18"/>
              </w:rPr>
              <w:tab/>
            </w:r>
          </w:p>
          <w:p>
            <w:pPr>
              <w:pStyle w:val="yTable"/>
              <w:tabs>
                <w:tab w:val="left" w:leader="dot" w:pos="5528"/>
              </w:tabs>
              <w:spacing w:before="0"/>
              <w:ind w:left="454" w:hanging="454"/>
              <w:rPr>
                <w:sz w:val="18"/>
              </w:rPr>
            </w:pPr>
            <w:r>
              <w:rPr>
                <w:sz w:val="18"/>
              </w:rPr>
              <w:tab/>
              <w:t>bodily harm, occasioning</w:t>
            </w:r>
            <w:r>
              <w:rPr>
                <w:sz w:val="18"/>
              </w:rPr>
              <w:tab/>
            </w:r>
          </w:p>
          <w:p>
            <w:pPr>
              <w:pStyle w:val="yTable"/>
              <w:tabs>
                <w:tab w:val="left" w:leader="dot" w:pos="5528"/>
              </w:tabs>
              <w:spacing w:before="0"/>
              <w:ind w:left="454" w:hanging="454"/>
              <w:rPr>
                <w:sz w:val="18"/>
              </w:rPr>
            </w:pPr>
            <w:r>
              <w:rPr>
                <w:sz w:val="18"/>
              </w:rPr>
              <w:tab/>
              <w:t>causing death, consent immaterial</w:t>
            </w:r>
            <w:r>
              <w:rPr>
                <w:sz w:val="18"/>
              </w:rPr>
              <w:tab/>
            </w:r>
          </w:p>
          <w:p>
            <w:pPr>
              <w:pStyle w:val="yTable"/>
              <w:tabs>
                <w:tab w:val="left" w:leader="dot" w:pos="5528"/>
              </w:tabs>
              <w:spacing w:before="0"/>
              <w:ind w:left="454" w:hanging="454"/>
              <w:rPr>
                <w:sz w:val="18"/>
              </w:rPr>
            </w:pPr>
            <w:r>
              <w:rPr>
                <w:sz w:val="18"/>
              </w:rPr>
              <w:tab/>
              <w:t>common</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excessive force is</w:t>
            </w:r>
            <w:r>
              <w:rPr>
                <w:sz w:val="18"/>
              </w:rPr>
              <w:tab/>
            </w:r>
          </w:p>
          <w:p>
            <w:pPr>
              <w:pStyle w:val="yTable"/>
              <w:tabs>
                <w:tab w:val="left" w:leader="dot" w:pos="5528"/>
              </w:tabs>
              <w:spacing w:before="0"/>
              <w:ind w:left="454" w:hanging="454"/>
              <w:rPr>
                <w:sz w:val="18"/>
              </w:rPr>
            </w:pPr>
            <w:r>
              <w:rPr>
                <w:sz w:val="18"/>
              </w:rPr>
              <w:tab/>
              <w:t xml:space="preserve">fire officer, of </w:t>
            </w:r>
            <w:r>
              <w:rPr>
                <w:sz w:val="18"/>
              </w:rPr>
              <w:tab/>
            </w:r>
          </w:p>
          <w:p>
            <w:pPr>
              <w:pStyle w:val="yTable"/>
              <w:tabs>
                <w:tab w:val="left" w:leader="dot" w:pos="5528"/>
              </w:tabs>
              <w:spacing w:before="0"/>
              <w:ind w:left="454" w:hanging="454"/>
              <w:rPr>
                <w:sz w:val="18"/>
              </w:rPr>
            </w:pPr>
            <w:r>
              <w:rPr>
                <w:sz w:val="18"/>
              </w:rPr>
              <w:tab/>
              <w:t xml:space="preserve">grievous bodily harm, occasioning </w:t>
            </w:r>
            <w:r>
              <w:rPr>
                <w:sz w:val="18"/>
              </w:rPr>
              <w:tab/>
            </w:r>
          </w:p>
          <w:p>
            <w:pPr>
              <w:pStyle w:val="yTable"/>
              <w:tabs>
                <w:tab w:val="left" w:leader="dot" w:pos="5528"/>
              </w:tabs>
              <w:spacing w:before="0"/>
              <w:ind w:left="454" w:hanging="454"/>
              <w:rPr>
                <w:sz w:val="18"/>
              </w:rPr>
            </w:pPr>
            <w:r>
              <w:rPr>
                <w:sz w:val="18"/>
              </w:rPr>
              <w:tab/>
              <w:t>health service provider, of</w:t>
            </w:r>
            <w:r>
              <w:rPr>
                <w:sz w:val="18"/>
              </w:rPr>
              <w:tab/>
            </w:r>
          </w:p>
          <w:p>
            <w:pPr>
              <w:pStyle w:val="yTable"/>
              <w:tabs>
                <w:tab w:val="left" w:leader="dot" w:pos="5528"/>
              </w:tabs>
              <w:spacing w:before="0"/>
              <w:ind w:left="454" w:hanging="454"/>
              <w:rPr>
                <w:sz w:val="18"/>
              </w:rPr>
            </w:pPr>
            <w:r>
              <w:rPr>
                <w:sz w:val="18"/>
              </w:rPr>
              <w:tab/>
              <w:t>in defence of property against trespasser See Trespasser</w:t>
            </w:r>
            <w:r>
              <w:rPr>
                <w:sz w:val="18"/>
              </w:rPr>
              <w:tab/>
            </w:r>
          </w:p>
          <w:p>
            <w:pPr>
              <w:pStyle w:val="yTable"/>
              <w:tabs>
                <w:tab w:val="left" w:leader="dot" w:pos="5528"/>
              </w:tabs>
              <w:spacing w:before="0"/>
              <w:ind w:left="454" w:hanging="454"/>
              <w:rPr>
                <w:sz w:val="18"/>
              </w:rPr>
            </w:pPr>
            <w:r>
              <w:rPr>
                <w:sz w:val="18"/>
              </w:rPr>
              <w:tab/>
              <w:t>in self</w:t>
            </w:r>
            <w:r>
              <w:rPr>
                <w:sz w:val="18"/>
              </w:rPr>
              <w:noBreakHyphen/>
              <w:t>defence See Self</w:t>
            </w:r>
            <w:r>
              <w:rPr>
                <w:sz w:val="18"/>
              </w:rPr>
              <w:noBreakHyphen/>
              <w:t>defence</w:t>
            </w:r>
          </w:p>
          <w:p>
            <w:pPr>
              <w:pStyle w:val="yTable"/>
              <w:tabs>
                <w:tab w:val="left" w:leader="dot" w:pos="5528"/>
              </w:tabs>
              <w:spacing w:before="0"/>
              <w:ind w:left="454" w:hanging="454"/>
              <w:rPr>
                <w:sz w:val="18"/>
              </w:rPr>
            </w:pPr>
            <w:r>
              <w:rPr>
                <w:sz w:val="18"/>
              </w:rPr>
              <w:tab/>
              <w:t>indecent See Indecent assault</w:t>
            </w:r>
          </w:p>
          <w:p>
            <w:pPr>
              <w:pStyle w:val="yTable"/>
              <w:tabs>
                <w:tab w:val="left" w:leader="dot" w:pos="5528"/>
              </w:tabs>
              <w:spacing w:before="0"/>
              <w:ind w:left="454" w:hanging="454"/>
              <w:rPr>
                <w:sz w:val="18"/>
              </w:rPr>
            </w:pPr>
            <w:r>
              <w:rPr>
                <w:sz w:val="18"/>
              </w:rPr>
              <w:tab/>
              <w:t>lawful— </w:t>
            </w:r>
          </w:p>
          <w:p>
            <w:pPr>
              <w:pStyle w:val="yTable"/>
              <w:tabs>
                <w:tab w:val="left" w:leader="dot" w:pos="5528"/>
              </w:tabs>
              <w:spacing w:before="0"/>
              <w:ind w:left="851" w:hanging="851"/>
              <w:rPr>
                <w:sz w:val="18"/>
              </w:rPr>
            </w:pPr>
            <w:r>
              <w:rPr>
                <w:sz w:val="18"/>
              </w:rPr>
              <w:tab/>
              <w:t>correction of child for</w:t>
            </w:r>
            <w:r>
              <w:rPr>
                <w:sz w:val="18"/>
              </w:rPr>
              <w:tab/>
            </w:r>
          </w:p>
          <w:p>
            <w:pPr>
              <w:pStyle w:val="yTable"/>
              <w:tabs>
                <w:tab w:val="left" w:leader="dot" w:pos="5528"/>
              </w:tabs>
              <w:spacing w:before="0"/>
              <w:ind w:left="851" w:hanging="851"/>
              <w:rPr>
                <w:sz w:val="18"/>
              </w:rPr>
            </w:pPr>
            <w:r>
              <w:rPr>
                <w:sz w:val="18"/>
              </w:rPr>
              <w:tab/>
              <w:t>discipline of ship or aircraft, to maintain</w:t>
            </w:r>
            <w:r>
              <w:rPr>
                <w:sz w:val="18"/>
              </w:rPr>
              <w:tab/>
            </w:r>
          </w:p>
          <w:p>
            <w:pPr>
              <w:pStyle w:val="yTable"/>
              <w:tabs>
                <w:tab w:val="left" w:leader="dot" w:pos="5528"/>
              </w:tabs>
              <w:spacing w:before="0"/>
              <w:ind w:left="851" w:hanging="851"/>
              <w:rPr>
                <w:sz w:val="18"/>
              </w:rPr>
            </w:pPr>
            <w:r>
              <w:rPr>
                <w:sz w:val="18"/>
              </w:rPr>
              <w:tab/>
              <w:t>escape or rescue, to prevent</w:t>
            </w:r>
            <w:r>
              <w:rPr>
                <w:sz w:val="18"/>
              </w:rPr>
              <w:tab/>
            </w:r>
          </w:p>
          <w:p>
            <w:pPr>
              <w:pStyle w:val="yTable"/>
              <w:tabs>
                <w:tab w:val="left" w:leader="dot" w:pos="5528"/>
              </w:tabs>
              <w:spacing w:before="0"/>
              <w:ind w:left="851" w:hanging="851"/>
              <w:rPr>
                <w:sz w:val="18"/>
              </w:rPr>
            </w:pPr>
            <w:r>
              <w:rPr>
                <w:sz w:val="18"/>
              </w:rPr>
              <w:tab/>
              <w:t>repetition of insult, to prevent</w:t>
            </w:r>
            <w:r>
              <w:rPr>
                <w:sz w:val="18"/>
              </w:rPr>
              <w:tab/>
            </w:r>
          </w:p>
          <w:p>
            <w:pPr>
              <w:pStyle w:val="yTable"/>
              <w:tabs>
                <w:tab w:val="left" w:leader="dot" w:pos="5528"/>
              </w:tabs>
              <w:spacing w:before="0"/>
              <w:ind w:left="851" w:hanging="851"/>
              <w:rPr>
                <w:sz w:val="18"/>
              </w:rPr>
            </w:pPr>
            <w:r>
              <w:rPr>
                <w:sz w:val="18"/>
              </w:rPr>
              <w:tab/>
              <w:t>riot, to suppress</w:t>
            </w:r>
            <w:r>
              <w:rPr>
                <w:sz w:val="18"/>
              </w:rPr>
              <w:tab/>
            </w:r>
          </w:p>
          <w:p>
            <w:pPr>
              <w:pStyle w:val="yTable"/>
              <w:tabs>
                <w:tab w:val="left" w:leader="dot" w:pos="5528"/>
              </w:tabs>
              <w:spacing w:before="0"/>
              <w:ind w:left="851" w:hanging="851"/>
              <w:rPr>
                <w:sz w:val="18"/>
              </w:rPr>
            </w:pPr>
            <w:r>
              <w:rPr>
                <w:sz w:val="18"/>
              </w:rPr>
              <w:tab/>
              <w:t>sentence, process or warrant, to execute</w:t>
            </w:r>
            <w:r>
              <w:rPr>
                <w:sz w:val="18"/>
              </w:rPr>
              <w:tab/>
            </w:r>
          </w:p>
          <w:p>
            <w:pPr>
              <w:pStyle w:val="yTable"/>
              <w:tabs>
                <w:tab w:val="left" w:leader="dot" w:pos="5528"/>
              </w:tabs>
              <w:spacing w:before="0"/>
              <w:ind w:left="851" w:hanging="851"/>
              <w:rPr>
                <w:sz w:val="18"/>
              </w:rPr>
            </w:pPr>
            <w:r>
              <w:rPr>
                <w:sz w:val="18"/>
              </w:rPr>
              <w:tab/>
              <w:t xml:space="preserve">surgical or medical treatment, in </w:t>
            </w:r>
            <w:r>
              <w:rPr>
                <w:sz w:val="18"/>
              </w:rPr>
              <w:tab/>
            </w:r>
          </w:p>
          <w:p>
            <w:pPr>
              <w:pStyle w:val="yTable"/>
              <w:tabs>
                <w:tab w:val="left" w:leader="dot" w:pos="5528"/>
              </w:tabs>
              <w:spacing w:before="0"/>
              <w:ind w:left="851" w:hanging="851"/>
              <w:rPr>
                <w:sz w:val="18"/>
              </w:rPr>
            </w:pPr>
            <w:r>
              <w:rPr>
                <w:sz w:val="18"/>
              </w:rPr>
              <w:tab/>
              <w:t>violence by mentally impaired person, to prevent</w:t>
            </w:r>
            <w:r>
              <w:rPr>
                <w:sz w:val="18"/>
              </w:rPr>
              <w:tab/>
            </w:r>
          </w:p>
          <w:p>
            <w:pPr>
              <w:pStyle w:val="yTable"/>
              <w:tabs>
                <w:tab w:val="left" w:leader="dot" w:pos="5528"/>
              </w:tabs>
              <w:spacing w:before="0"/>
              <w:ind w:left="454" w:hanging="454"/>
              <w:rPr>
                <w:sz w:val="18"/>
              </w:rPr>
            </w:pPr>
            <w:r>
              <w:rPr>
                <w:sz w:val="18"/>
              </w:rPr>
              <w:tab/>
              <w:t>person in charge of train, ferry or passenger vehicle of</w:t>
            </w:r>
            <w:r>
              <w:rPr>
                <w:sz w:val="18"/>
              </w:rPr>
              <w:tab/>
            </w:r>
          </w:p>
          <w:p>
            <w:pPr>
              <w:pStyle w:val="yTable"/>
              <w:tabs>
                <w:tab w:val="left" w:leader="dot" w:pos="5528"/>
              </w:tabs>
              <w:spacing w:before="0"/>
              <w:ind w:left="454" w:hanging="454"/>
              <w:rPr>
                <w:sz w:val="18"/>
              </w:rPr>
            </w:pPr>
            <w:r>
              <w:rPr>
                <w:sz w:val="18"/>
              </w:rPr>
              <w:tab/>
              <w:t>provocation for, defence of</w:t>
            </w:r>
            <w:r>
              <w:rPr>
                <w:sz w:val="18"/>
              </w:rPr>
              <w:tab/>
            </w:r>
          </w:p>
          <w:p>
            <w:pPr>
              <w:pStyle w:val="yTable"/>
              <w:tabs>
                <w:tab w:val="left" w:leader="dot" w:pos="5528"/>
              </w:tabs>
              <w:spacing w:before="0"/>
              <w:ind w:left="454" w:hanging="454"/>
              <w:rPr>
                <w:sz w:val="18"/>
              </w:rPr>
            </w:pPr>
            <w:r>
              <w:rPr>
                <w:sz w:val="18"/>
              </w:rPr>
              <w:tab/>
              <w:t>public officer, of</w:t>
            </w:r>
            <w:r>
              <w:rPr>
                <w:sz w:val="18"/>
              </w:rPr>
              <w:tab/>
            </w:r>
          </w:p>
          <w:p>
            <w:pPr>
              <w:pStyle w:val="yTable"/>
              <w:tabs>
                <w:tab w:val="left" w:leader="dot" w:pos="5528"/>
              </w:tabs>
              <w:spacing w:before="0"/>
              <w:ind w:left="454" w:hanging="454"/>
              <w:rPr>
                <w:sz w:val="18"/>
              </w:rPr>
            </w:pPr>
            <w:r>
              <w:rPr>
                <w:sz w:val="18"/>
              </w:rPr>
              <w:tab/>
              <w:t>serious</w:t>
            </w:r>
            <w:r>
              <w:rPr>
                <w:sz w:val="18"/>
              </w:rPr>
              <w:tab/>
            </w:r>
          </w:p>
          <w:p>
            <w:pPr>
              <w:pStyle w:val="yTable"/>
              <w:tabs>
                <w:tab w:val="left" w:leader="dot" w:pos="5528"/>
              </w:tabs>
              <w:spacing w:before="0"/>
              <w:ind w:left="454" w:hanging="454"/>
              <w:rPr>
                <w:sz w:val="18"/>
              </w:rPr>
            </w:pPr>
            <w:r>
              <w:rPr>
                <w:sz w:val="18"/>
              </w:rPr>
              <w:tab/>
              <w:t>sexual See Sexual offences</w:t>
            </w:r>
          </w:p>
          <w:p>
            <w:pPr>
              <w:pStyle w:val="yTable"/>
              <w:tabs>
                <w:tab w:val="left" w:leader="dot" w:pos="5528"/>
              </w:tabs>
              <w:spacing w:before="0"/>
              <w:ind w:left="454" w:hanging="454"/>
              <w:rPr>
                <w:sz w:val="18"/>
              </w:rPr>
            </w:pPr>
            <w:r>
              <w:rPr>
                <w:sz w:val="18"/>
              </w:rPr>
              <w:tab/>
              <w:t>unlawful</w:t>
            </w:r>
            <w:r>
              <w:rPr>
                <w:sz w:val="18"/>
              </w:rPr>
              <w:tab/>
            </w:r>
          </w:p>
          <w:p>
            <w:pPr>
              <w:pStyle w:val="yTable"/>
              <w:tabs>
                <w:tab w:val="left" w:leader="dot" w:pos="5528"/>
              </w:tabs>
              <w:spacing w:before="0"/>
              <w:ind w:left="454" w:hanging="454"/>
              <w:rPr>
                <w:sz w:val="18"/>
              </w:rPr>
            </w:pPr>
            <w:r>
              <w:rPr>
                <w:sz w:val="18"/>
              </w:rPr>
              <w:tab/>
              <w:t>with intent— </w:t>
            </w:r>
          </w:p>
          <w:p>
            <w:pPr>
              <w:pStyle w:val="yTable"/>
              <w:tabs>
                <w:tab w:val="left" w:leader="dot" w:pos="5528"/>
              </w:tabs>
              <w:spacing w:before="0"/>
              <w:ind w:left="851" w:hanging="851"/>
              <w:rPr>
                <w:sz w:val="18"/>
              </w:rPr>
            </w:pPr>
            <w:r>
              <w:rPr>
                <w:sz w:val="18"/>
              </w:rPr>
              <w:tab/>
              <w:t>commit a crime, to</w:t>
            </w:r>
            <w:r>
              <w:rPr>
                <w:sz w:val="18"/>
              </w:rPr>
              <w:tab/>
            </w:r>
          </w:p>
          <w:p>
            <w:pPr>
              <w:pStyle w:val="yTable"/>
              <w:tabs>
                <w:tab w:val="left" w:leader="dot" w:pos="5528"/>
              </w:tabs>
              <w:spacing w:before="0"/>
              <w:ind w:left="851" w:hanging="851"/>
              <w:rPr>
                <w:sz w:val="18"/>
              </w:rPr>
            </w:pPr>
            <w:r>
              <w:rPr>
                <w:sz w:val="18"/>
              </w:rPr>
              <w:tab/>
              <w:t>grievous bodily harm, to do</w:t>
            </w:r>
            <w:r>
              <w:rPr>
                <w:sz w:val="18"/>
              </w:rPr>
              <w:tab/>
            </w:r>
          </w:p>
          <w:p>
            <w:pPr>
              <w:pStyle w:val="yTable"/>
              <w:tabs>
                <w:tab w:val="left" w:leader="dot" w:pos="5528"/>
              </w:tabs>
              <w:spacing w:before="0"/>
              <w:ind w:left="851" w:hanging="851"/>
              <w:rPr>
                <w:sz w:val="18"/>
              </w:rPr>
            </w:pPr>
            <w:r>
              <w:rPr>
                <w:sz w:val="18"/>
              </w:rPr>
              <w:tab/>
              <w:t>resist or prevent arrest or detention, to</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318A</w:t>
            </w:r>
          </w:p>
          <w:p>
            <w:pPr>
              <w:pStyle w:val="yTable"/>
              <w:spacing w:before="0"/>
              <w:rPr>
                <w:sz w:val="18"/>
              </w:rPr>
            </w:pPr>
            <w:r>
              <w:rPr>
                <w:sz w:val="18"/>
              </w:rPr>
              <w:t>318</w:t>
            </w:r>
          </w:p>
          <w:p>
            <w:pPr>
              <w:pStyle w:val="yTable"/>
              <w:spacing w:before="0"/>
              <w:rPr>
                <w:sz w:val="18"/>
              </w:rPr>
            </w:pPr>
            <w:r>
              <w:rPr>
                <w:sz w:val="18"/>
              </w:rPr>
              <w:t>317</w:t>
            </w:r>
          </w:p>
          <w:p>
            <w:pPr>
              <w:pStyle w:val="yTable"/>
              <w:spacing w:before="0"/>
              <w:rPr>
                <w:sz w:val="18"/>
              </w:rPr>
            </w:pPr>
            <w:r>
              <w:rPr>
                <w:sz w:val="18"/>
              </w:rPr>
              <w:t>261</w:t>
            </w:r>
          </w:p>
          <w:p>
            <w:pPr>
              <w:pStyle w:val="yTable"/>
              <w:spacing w:before="0"/>
              <w:rPr>
                <w:sz w:val="18"/>
              </w:rPr>
            </w:pPr>
            <w:r>
              <w:rPr>
                <w:sz w:val="18"/>
              </w:rPr>
              <w:t>313</w:t>
            </w:r>
          </w:p>
          <w:p>
            <w:pPr>
              <w:pStyle w:val="yTable"/>
              <w:spacing w:before="0"/>
              <w:rPr>
                <w:sz w:val="18"/>
              </w:rPr>
            </w:pPr>
            <w:r>
              <w:rPr>
                <w:sz w:val="18"/>
              </w:rPr>
              <w:t>1, 222</w:t>
            </w:r>
          </w:p>
          <w:p>
            <w:pPr>
              <w:pStyle w:val="yTable"/>
              <w:spacing w:before="0"/>
              <w:rPr>
                <w:sz w:val="18"/>
              </w:rPr>
            </w:pPr>
            <w:r>
              <w:rPr>
                <w:sz w:val="18"/>
              </w:rPr>
              <w:t>260</w:t>
            </w:r>
          </w:p>
          <w:p>
            <w:pPr>
              <w:pStyle w:val="yTable"/>
              <w:spacing w:before="0"/>
              <w:rPr>
                <w:sz w:val="18"/>
              </w:rPr>
            </w:pPr>
            <w:r>
              <w:rPr>
                <w:sz w:val="18"/>
              </w:rPr>
              <w:t>318</w:t>
            </w:r>
          </w:p>
          <w:p>
            <w:pPr>
              <w:pStyle w:val="yTable"/>
              <w:spacing w:before="0"/>
              <w:rPr>
                <w:sz w:val="18"/>
              </w:rPr>
            </w:pPr>
            <w:r>
              <w:rPr>
                <w:sz w:val="18"/>
              </w:rPr>
              <w:t>294, 317A</w:t>
            </w:r>
          </w:p>
          <w:p>
            <w:pPr>
              <w:pStyle w:val="yTable"/>
              <w:spacing w:before="0"/>
              <w:rPr>
                <w:sz w:val="18"/>
              </w:rPr>
            </w:pPr>
            <w:r>
              <w:rPr>
                <w:sz w:val="18"/>
              </w:rPr>
              <w:t>318</w:t>
            </w:r>
          </w:p>
          <w:p>
            <w:pPr>
              <w:pStyle w:val="yTable"/>
              <w:spacing w:before="0"/>
              <w:rPr>
                <w:sz w:val="18"/>
              </w:rPr>
            </w:pPr>
            <w:r>
              <w:rPr>
                <w:sz w:val="18"/>
              </w:rPr>
              <w:t>252</w:t>
            </w:r>
            <w:r>
              <w:rPr>
                <w:sz w:val="18"/>
              </w:rPr>
              <w:noBreakHyphen/>
              <w:t>256</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257</w:t>
            </w:r>
          </w:p>
          <w:p>
            <w:pPr>
              <w:pStyle w:val="yTable"/>
              <w:spacing w:before="0"/>
              <w:rPr>
                <w:sz w:val="18"/>
              </w:rPr>
            </w:pPr>
            <w:r>
              <w:rPr>
                <w:sz w:val="18"/>
              </w:rPr>
              <w:t>258</w:t>
            </w:r>
          </w:p>
          <w:p>
            <w:pPr>
              <w:pStyle w:val="yTable"/>
              <w:spacing w:before="0"/>
              <w:rPr>
                <w:sz w:val="18"/>
              </w:rPr>
            </w:pPr>
            <w:r>
              <w:rPr>
                <w:sz w:val="18"/>
              </w:rPr>
              <w:t>233, 235</w:t>
            </w:r>
          </w:p>
          <w:p>
            <w:pPr>
              <w:pStyle w:val="yTable"/>
              <w:spacing w:before="0"/>
              <w:rPr>
                <w:sz w:val="18"/>
              </w:rPr>
            </w:pPr>
            <w:r>
              <w:rPr>
                <w:sz w:val="18"/>
              </w:rPr>
              <w:t>247</w:t>
            </w:r>
          </w:p>
          <w:p>
            <w:pPr>
              <w:pStyle w:val="yTable"/>
              <w:spacing w:before="0"/>
              <w:rPr>
                <w:sz w:val="18"/>
              </w:rPr>
            </w:pPr>
            <w:r>
              <w:rPr>
                <w:sz w:val="18"/>
              </w:rPr>
              <w:t>238</w:t>
            </w:r>
            <w:r>
              <w:rPr>
                <w:sz w:val="18"/>
              </w:rPr>
              <w:noBreakHyphen/>
              <w:t>242</w:t>
            </w:r>
          </w:p>
          <w:p>
            <w:pPr>
              <w:pStyle w:val="yTable"/>
              <w:spacing w:before="0"/>
              <w:rPr>
                <w:sz w:val="18"/>
              </w:rPr>
            </w:pPr>
            <w:r>
              <w:rPr>
                <w:sz w:val="18"/>
              </w:rPr>
              <w:t>224</w:t>
            </w:r>
            <w:r>
              <w:rPr>
                <w:sz w:val="18"/>
              </w:rPr>
              <w:noBreakHyphen/>
              <w:t>231</w:t>
            </w:r>
          </w:p>
          <w:p>
            <w:pPr>
              <w:pStyle w:val="yTable"/>
              <w:spacing w:before="0"/>
              <w:rPr>
                <w:sz w:val="18"/>
              </w:rPr>
            </w:pPr>
            <w:r>
              <w:rPr>
                <w:sz w:val="18"/>
              </w:rPr>
              <w:t>259</w:t>
            </w:r>
          </w:p>
          <w:p>
            <w:pPr>
              <w:pStyle w:val="yTable"/>
              <w:spacing w:before="0"/>
              <w:rPr>
                <w:sz w:val="18"/>
              </w:rPr>
            </w:pPr>
            <w:r>
              <w:rPr>
                <w:sz w:val="18"/>
              </w:rPr>
              <w:t>243</w:t>
            </w:r>
          </w:p>
          <w:p>
            <w:pPr>
              <w:pStyle w:val="yTable"/>
              <w:spacing w:before="0"/>
              <w:rPr>
                <w:sz w:val="18"/>
              </w:rPr>
            </w:pPr>
            <w:r>
              <w:rPr>
                <w:sz w:val="18"/>
              </w:rPr>
              <w:t>318</w:t>
            </w:r>
          </w:p>
          <w:p>
            <w:pPr>
              <w:pStyle w:val="yTable"/>
              <w:spacing w:before="0"/>
              <w:rPr>
                <w:sz w:val="18"/>
              </w:rPr>
            </w:pPr>
            <w:r>
              <w:rPr>
                <w:sz w:val="18"/>
              </w:rPr>
              <w:t>245, 246</w:t>
            </w:r>
          </w:p>
          <w:p>
            <w:pPr>
              <w:pStyle w:val="yTable"/>
              <w:spacing w:before="0"/>
              <w:rPr>
                <w:sz w:val="18"/>
              </w:rPr>
            </w:pPr>
            <w:r>
              <w:rPr>
                <w:sz w:val="18"/>
              </w:rPr>
              <w:t>318</w:t>
            </w:r>
          </w:p>
          <w:p>
            <w:pPr>
              <w:pStyle w:val="yTable"/>
              <w:spacing w:before="0"/>
              <w:rPr>
                <w:sz w:val="18"/>
              </w:rPr>
            </w:pPr>
            <w:r>
              <w:rPr>
                <w:sz w:val="18"/>
              </w:rPr>
              <w:t>318</w:t>
            </w:r>
          </w:p>
          <w:p>
            <w:pPr>
              <w:pStyle w:val="yTable"/>
              <w:spacing w:before="0"/>
              <w:rPr>
                <w:sz w:val="18"/>
              </w:rPr>
            </w:pPr>
          </w:p>
          <w:p>
            <w:pPr>
              <w:pStyle w:val="yTable"/>
              <w:spacing w:before="0"/>
              <w:rPr>
                <w:sz w:val="18"/>
              </w:rPr>
            </w:pPr>
            <w:r>
              <w:rPr>
                <w:sz w:val="18"/>
              </w:rPr>
              <w:t>223</w:t>
            </w:r>
          </w:p>
          <w:p>
            <w:pPr>
              <w:pStyle w:val="yTable"/>
              <w:spacing w:before="0"/>
              <w:rPr>
                <w:sz w:val="18"/>
              </w:rPr>
            </w:pPr>
          </w:p>
          <w:p>
            <w:pPr>
              <w:pStyle w:val="yTable"/>
              <w:spacing w:before="0"/>
              <w:rPr>
                <w:sz w:val="18"/>
              </w:rPr>
            </w:pPr>
            <w:r>
              <w:rPr>
                <w:sz w:val="18"/>
              </w:rPr>
              <w:t>317A</w:t>
            </w:r>
          </w:p>
          <w:p>
            <w:pPr>
              <w:pStyle w:val="yTable"/>
              <w:spacing w:before="0"/>
              <w:rPr>
                <w:sz w:val="18"/>
              </w:rPr>
            </w:pPr>
            <w:r>
              <w:rPr>
                <w:sz w:val="18"/>
              </w:rPr>
              <w:t>317A</w:t>
            </w:r>
          </w:p>
          <w:p>
            <w:pPr>
              <w:pStyle w:val="yTable"/>
              <w:spacing w:before="0"/>
              <w:rPr>
                <w:sz w:val="18"/>
              </w:rPr>
            </w:pPr>
            <w:r>
              <w:rPr>
                <w:sz w:val="18"/>
              </w:rPr>
              <w:t>317A</w:t>
            </w:r>
          </w:p>
        </w:tc>
      </w:tr>
      <w:tr>
        <w:trPr>
          <w:trHeight w:val="180"/>
        </w:trPr>
        <w:tc>
          <w:tcPr>
            <w:tcW w:w="5669" w:type="dxa"/>
          </w:tcPr>
          <w:p>
            <w:pPr>
              <w:pStyle w:val="yTable"/>
              <w:tabs>
                <w:tab w:val="left" w:leader="dot" w:pos="5528"/>
              </w:tabs>
              <w:spacing w:before="0"/>
              <w:ind w:left="454" w:hanging="454"/>
              <w:rPr>
                <w:sz w:val="18"/>
              </w:rPr>
            </w:pPr>
            <w:r>
              <w:rPr>
                <w:sz w:val="18"/>
              </w:rPr>
              <w:t>Assembly, unlawful See Breach of the peace; Riot; Unlawful assembly</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Assisting See Aiding</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Association— </w:t>
            </w:r>
          </w:p>
          <w:p>
            <w:pPr>
              <w:pStyle w:val="yTable"/>
              <w:tabs>
                <w:tab w:val="left" w:leader="dot" w:pos="5528"/>
              </w:tabs>
              <w:spacing w:before="0"/>
              <w:ind w:left="454" w:hanging="454"/>
              <w:rPr>
                <w:sz w:val="18"/>
              </w:rPr>
            </w:pPr>
            <w:r>
              <w:rPr>
                <w:sz w:val="18"/>
              </w:rPr>
              <w:tab/>
              <w:t>included in terms “person”, “owner”, etc</w:t>
            </w:r>
            <w:r>
              <w:rPr>
                <w:sz w:val="18"/>
              </w:rPr>
              <w:tab/>
            </w:r>
          </w:p>
          <w:p>
            <w:pPr>
              <w:pStyle w:val="yTable"/>
              <w:tabs>
                <w:tab w:val="left" w:leader="dot" w:pos="5528"/>
              </w:tabs>
              <w:spacing w:before="0"/>
              <w:ind w:left="454" w:hanging="454"/>
              <w:rPr>
                <w:sz w:val="18"/>
              </w:rPr>
            </w:pPr>
            <w:r>
              <w:rPr>
                <w:sz w:val="18"/>
              </w:rPr>
              <w:tab/>
              <w:t>officer, etc, of, immaterial that person converting is</w:t>
            </w:r>
            <w:r>
              <w:rPr>
                <w:sz w:val="18"/>
              </w:rPr>
              <w:tab/>
            </w:r>
          </w:p>
          <w:p>
            <w:pPr>
              <w:pStyle w:val="yTable"/>
              <w:tabs>
                <w:tab w:val="left" w:leader="dot" w:pos="5528"/>
              </w:tabs>
              <w:spacing w:before="0"/>
              <w:ind w:left="454" w:hanging="454"/>
              <w:rPr>
                <w:sz w:val="18"/>
              </w:rPr>
            </w:pPr>
            <w:r>
              <w:rPr>
                <w:sz w:val="18"/>
              </w:rPr>
              <w:tab/>
              <w:t>stealing by officer of</w:t>
            </w:r>
            <w:r>
              <w:rPr>
                <w:sz w:val="18"/>
              </w:rPr>
              <w:tab/>
            </w:r>
          </w:p>
          <w:p>
            <w:pPr>
              <w:pStyle w:val="yTable"/>
              <w:tabs>
                <w:tab w:val="left" w:leader="dot" w:pos="5528"/>
              </w:tabs>
              <w:spacing w:before="0"/>
              <w:ind w:left="454" w:hanging="454"/>
              <w:rPr>
                <w:sz w:val="18"/>
              </w:rPr>
            </w:pPr>
            <w:r>
              <w:rPr>
                <w:sz w:val="18"/>
              </w:rPr>
              <w:tab/>
              <w:t>unlawful— </w:t>
            </w:r>
          </w:p>
          <w:p>
            <w:pPr>
              <w:pStyle w:val="yTable"/>
              <w:tabs>
                <w:tab w:val="left" w:leader="dot" w:pos="5528"/>
              </w:tabs>
              <w:spacing w:before="0"/>
              <w:ind w:left="851" w:hanging="851"/>
              <w:rPr>
                <w:sz w:val="18"/>
              </w:rPr>
            </w:pPr>
            <w:r>
              <w:rPr>
                <w:sz w:val="18"/>
              </w:rPr>
              <w:tab/>
              <w:t xml:space="preserve">defence of compulsion by person who has joined </w:t>
            </w:r>
            <w:r>
              <w:rPr>
                <w:sz w:val="18"/>
              </w:rPr>
              <w:tab/>
            </w:r>
          </w:p>
          <w:p>
            <w:pPr>
              <w:pStyle w:val="yTable"/>
              <w:tabs>
                <w:tab w:val="left" w:leader="dot" w:pos="5528"/>
              </w:tabs>
              <w:spacing w:before="0"/>
              <w:ind w:left="851" w:hanging="851"/>
              <w:rPr>
                <w:sz w:val="18"/>
              </w:rPr>
            </w:pPr>
            <w:r>
              <w:rPr>
                <w:sz w:val="18"/>
              </w:rPr>
              <w:tab/>
              <w:t>oath in connection with, attempt to induce person to take</w:t>
            </w:r>
            <w:r>
              <w:rPr>
                <w:sz w:val="18"/>
              </w:rPr>
              <w:tab/>
            </w:r>
          </w:p>
          <w:p>
            <w:pPr>
              <w:pStyle w:val="yTable"/>
              <w:tabs>
                <w:tab w:val="left" w:leader="dot" w:pos="5528"/>
              </w:tabs>
              <w:spacing w:before="0"/>
              <w:ind w:left="851" w:hanging="851"/>
              <w:rPr>
                <w:sz w:val="18"/>
              </w:rPr>
            </w:pPr>
            <w:r>
              <w:rPr>
                <w:sz w:val="18"/>
              </w:rPr>
              <w:tab/>
              <w:t>oath not to reveal</w:t>
            </w:r>
            <w:r>
              <w:rPr>
                <w:sz w:val="18"/>
              </w:rPr>
              <w:tab/>
            </w:r>
          </w:p>
          <w:p>
            <w:pPr>
              <w:pStyle w:val="yTable"/>
              <w:tabs>
                <w:tab w:val="left" w:leader="dot" w:pos="5528"/>
              </w:tabs>
              <w:spacing w:before="0"/>
              <w:ind w:left="851" w:hanging="851"/>
              <w:rPr>
                <w:sz w:val="18"/>
              </w:rPr>
            </w:pPr>
            <w:r>
              <w:rPr>
                <w:sz w:val="18"/>
              </w:rPr>
              <w:tab/>
              <w:t>oath to join</w:t>
            </w:r>
            <w:r>
              <w:rPr>
                <w:sz w:val="18"/>
              </w:rPr>
              <w:tab/>
            </w:r>
          </w:p>
          <w:p>
            <w:pPr>
              <w:pStyle w:val="yTable"/>
              <w:tabs>
                <w:tab w:val="left" w:leader="dot" w:pos="5528"/>
              </w:tabs>
              <w:spacing w:before="0"/>
              <w:ind w:left="851" w:hanging="851"/>
              <w:rPr>
                <w:sz w:val="18"/>
              </w:rPr>
            </w:pPr>
            <w:r>
              <w:rPr>
                <w:sz w:val="18"/>
              </w:rPr>
              <w:tab/>
              <w:t>oath, to obey order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376</w:t>
            </w:r>
          </w:p>
          <w:p>
            <w:pPr>
              <w:pStyle w:val="yTable"/>
              <w:spacing w:before="0"/>
              <w:rPr>
                <w:sz w:val="18"/>
              </w:rPr>
            </w:pPr>
            <w:r>
              <w:rPr>
                <w:sz w:val="18"/>
              </w:rPr>
              <w:t>376</w:t>
            </w:r>
          </w:p>
          <w:p>
            <w:pPr>
              <w:pStyle w:val="yTable"/>
              <w:spacing w:before="0"/>
              <w:rPr>
                <w:sz w:val="18"/>
              </w:rPr>
            </w:pPr>
          </w:p>
          <w:p>
            <w:pPr>
              <w:pStyle w:val="yTable"/>
              <w:spacing w:before="0"/>
              <w:rPr>
                <w:sz w:val="18"/>
              </w:rPr>
            </w:pPr>
            <w:r>
              <w:rPr>
                <w:sz w:val="18"/>
              </w:rPr>
              <w:t>49</w:t>
            </w:r>
          </w:p>
          <w:p>
            <w:pPr>
              <w:pStyle w:val="yTable"/>
              <w:spacing w:before="0"/>
              <w:rPr>
                <w:sz w:val="18"/>
              </w:rPr>
            </w:pPr>
            <w:r>
              <w:rPr>
                <w:sz w:val="18"/>
              </w:rPr>
              <w:t>48(3)</w:t>
            </w:r>
          </w:p>
          <w:p>
            <w:pPr>
              <w:pStyle w:val="yTable"/>
              <w:spacing w:before="0"/>
              <w:rPr>
                <w:sz w:val="18"/>
              </w:rPr>
            </w:pPr>
            <w:r>
              <w:rPr>
                <w:sz w:val="18"/>
              </w:rPr>
              <w:t>48(1)(f), (g)</w:t>
            </w:r>
          </w:p>
          <w:p>
            <w:pPr>
              <w:pStyle w:val="yTable"/>
              <w:spacing w:before="0"/>
              <w:rPr>
                <w:sz w:val="18"/>
              </w:rPr>
            </w:pPr>
            <w:r>
              <w:rPr>
                <w:sz w:val="18"/>
              </w:rPr>
              <w:t>48(1)(d), (2)</w:t>
            </w:r>
          </w:p>
          <w:p>
            <w:pPr>
              <w:pStyle w:val="yTable"/>
              <w:spacing w:before="0"/>
              <w:rPr>
                <w:sz w:val="18"/>
              </w:rPr>
            </w:pPr>
            <w:r>
              <w:rPr>
                <w:sz w:val="18"/>
              </w:rPr>
              <w:t>48(1)(e), (2)</w:t>
            </w:r>
          </w:p>
        </w:tc>
      </w:tr>
      <w:tr>
        <w:trPr>
          <w:trHeight w:val="180"/>
        </w:trPr>
        <w:tc>
          <w:tcPr>
            <w:tcW w:w="5669" w:type="dxa"/>
          </w:tcPr>
          <w:p>
            <w:pPr>
              <w:pStyle w:val="yTable"/>
              <w:tabs>
                <w:tab w:val="left" w:leader="dot" w:pos="5528"/>
              </w:tabs>
              <w:spacing w:before="0"/>
              <w:ind w:left="454" w:hanging="454"/>
              <w:rPr>
                <w:sz w:val="18"/>
              </w:rPr>
            </w:pPr>
            <w:r>
              <w:rPr>
                <w:sz w:val="18"/>
              </w:rPr>
              <w:t>Attainders, abolished</w:t>
            </w:r>
            <w:r>
              <w:rPr>
                <w:sz w:val="18"/>
              </w:rPr>
              <w:tab/>
            </w:r>
          </w:p>
        </w:tc>
        <w:tc>
          <w:tcPr>
            <w:tcW w:w="1532" w:type="dxa"/>
            <w:tcBorders>
              <w:left w:val="single" w:sz="4" w:space="0" w:color="auto"/>
              <w:bottom w:val="nil"/>
            </w:tcBorders>
          </w:tcPr>
          <w:p>
            <w:pPr>
              <w:pStyle w:val="yTable"/>
              <w:spacing w:before="0"/>
              <w:rPr>
                <w:sz w:val="18"/>
              </w:rPr>
            </w:pPr>
            <w:r>
              <w:rPr>
                <w:sz w:val="18"/>
              </w:rPr>
              <w:t>730</w:t>
            </w:r>
          </w:p>
        </w:tc>
      </w:tr>
      <w:tr>
        <w:trPr>
          <w:trHeight w:val="180"/>
        </w:trPr>
        <w:tc>
          <w:tcPr>
            <w:tcW w:w="5669" w:type="dxa"/>
          </w:tcPr>
          <w:p>
            <w:pPr>
              <w:pStyle w:val="yTable"/>
              <w:tabs>
                <w:tab w:val="left" w:leader="dot" w:pos="5528"/>
              </w:tabs>
              <w:spacing w:before="0"/>
              <w:ind w:left="454" w:hanging="454"/>
              <w:rPr>
                <w:sz w:val="18"/>
              </w:rPr>
            </w:pPr>
            <w:r>
              <w:rPr>
                <w:sz w:val="18"/>
              </w:rPr>
              <w:t>Attachment, removal of property to defeat</w:t>
            </w:r>
            <w:r>
              <w:rPr>
                <w:sz w:val="18"/>
              </w:rPr>
              <w:tab/>
            </w:r>
          </w:p>
        </w:tc>
        <w:tc>
          <w:tcPr>
            <w:tcW w:w="1532" w:type="dxa"/>
            <w:tcBorders>
              <w:left w:val="single" w:sz="4" w:space="0" w:color="auto"/>
              <w:bottom w:val="nil"/>
            </w:tcBorders>
          </w:tcPr>
          <w:p>
            <w:pPr>
              <w:pStyle w:val="yTable"/>
              <w:spacing w:before="0"/>
              <w:rPr>
                <w:sz w:val="18"/>
              </w:rPr>
            </w:pPr>
            <w:r>
              <w:rPr>
                <w:sz w:val="18"/>
              </w:rPr>
              <w:t>150</w:t>
            </w:r>
          </w:p>
        </w:tc>
      </w:tr>
      <w:tr>
        <w:trPr>
          <w:trHeight w:val="180"/>
        </w:trPr>
        <w:tc>
          <w:tcPr>
            <w:tcW w:w="5669" w:type="dxa"/>
          </w:tcPr>
          <w:p>
            <w:pPr>
              <w:pStyle w:val="yTable"/>
              <w:tabs>
                <w:tab w:val="left" w:leader="dot" w:pos="5528"/>
              </w:tabs>
              <w:spacing w:before="0"/>
              <w:ind w:left="454" w:hanging="454"/>
              <w:rPr>
                <w:sz w:val="18"/>
              </w:rPr>
            </w:pPr>
            <w:r>
              <w:rPr>
                <w:sz w:val="18"/>
              </w:rPr>
              <w:t>Attempt— </w:t>
            </w:r>
          </w:p>
          <w:p>
            <w:pPr>
              <w:pStyle w:val="yTable"/>
              <w:tabs>
                <w:tab w:val="left" w:leader="dot" w:pos="5528"/>
              </w:tabs>
              <w:spacing w:before="0"/>
              <w:ind w:left="454" w:hanging="454"/>
              <w:rPr>
                <w:sz w:val="18"/>
              </w:rPr>
            </w:pPr>
            <w:r>
              <w:rPr>
                <w:sz w:val="18"/>
              </w:rPr>
              <w:tab/>
              <w:t>indictable offence, to commit, offence of</w:t>
            </w:r>
            <w:r>
              <w:rPr>
                <w:sz w:val="18"/>
              </w:rPr>
              <w:tab/>
            </w:r>
          </w:p>
          <w:p>
            <w:pPr>
              <w:pStyle w:val="yTable"/>
              <w:tabs>
                <w:tab w:val="left" w:leader="dot" w:pos="5528"/>
              </w:tabs>
              <w:spacing w:before="0"/>
              <w:ind w:left="454" w:hanging="454"/>
              <w:rPr>
                <w:sz w:val="18"/>
              </w:rPr>
            </w:pPr>
            <w:r>
              <w:rPr>
                <w:sz w:val="18"/>
              </w:rPr>
              <w:tab/>
              <w:t>offence, to commit—</w:t>
            </w:r>
          </w:p>
          <w:p>
            <w:pPr>
              <w:pStyle w:val="yTable"/>
              <w:tabs>
                <w:tab w:val="left" w:leader="dot" w:pos="5528"/>
              </w:tabs>
              <w:spacing w:before="0"/>
              <w:ind w:left="851" w:hanging="851"/>
              <w:rPr>
                <w:sz w:val="18"/>
              </w:rPr>
            </w:pPr>
            <w:r>
              <w:rPr>
                <w:sz w:val="18"/>
              </w:rPr>
              <w:tab/>
              <w:t>alternative convictions, on charge of</w:t>
            </w:r>
            <w:r>
              <w:rPr>
                <w:sz w:val="18"/>
              </w:rPr>
              <w:tab/>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pervert justice</w:t>
            </w:r>
            <w:r>
              <w:rPr>
                <w:sz w:val="18"/>
              </w:rPr>
              <w:tab/>
            </w:r>
          </w:p>
          <w:p>
            <w:pPr>
              <w:pStyle w:val="yTable"/>
              <w:tabs>
                <w:tab w:val="left" w:leader="dot" w:pos="5528"/>
              </w:tabs>
              <w:spacing w:before="0"/>
              <w:ind w:left="454" w:hanging="454"/>
              <w:rPr>
                <w:sz w:val="18"/>
              </w:rPr>
            </w:pPr>
            <w:r>
              <w:rPr>
                <w:sz w:val="18"/>
              </w:rPr>
              <w:tab/>
              <w:t>procure commission of offence, to— </w:t>
            </w:r>
          </w:p>
          <w:p>
            <w:pPr>
              <w:pStyle w:val="yTable"/>
              <w:tabs>
                <w:tab w:val="left" w:leader="dot" w:pos="5528"/>
              </w:tabs>
              <w:spacing w:before="0"/>
              <w:ind w:left="851" w:hanging="851"/>
              <w:rPr>
                <w:sz w:val="18"/>
              </w:rPr>
            </w:pPr>
            <w:r>
              <w:rPr>
                <w:sz w:val="18"/>
              </w:rPr>
              <w:tab/>
              <w:t>alternative convictions, on charge of</w:t>
            </w:r>
            <w:r>
              <w:rPr>
                <w:sz w:val="18"/>
              </w:rPr>
              <w:tab/>
            </w:r>
          </w:p>
          <w:p>
            <w:pPr>
              <w:pStyle w:val="yTable"/>
              <w:tabs>
                <w:tab w:val="left" w:leader="dot" w:pos="5528"/>
              </w:tabs>
              <w:spacing w:before="0"/>
              <w:ind w:left="851" w:hanging="851"/>
              <w:rPr>
                <w:sz w:val="18"/>
              </w:rPr>
            </w:pPr>
            <w:r>
              <w:rPr>
                <w:sz w:val="18"/>
              </w:rPr>
              <w:tab/>
              <w:t>offence of</w:t>
            </w:r>
            <w:r>
              <w:rPr>
                <w:sz w:val="18"/>
              </w:rPr>
              <w:tab/>
            </w:r>
          </w:p>
          <w:p>
            <w:pPr>
              <w:pStyle w:val="yTable"/>
              <w:tabs>
                <w:tab w:val="left" w:leader="dot" w:pos="5528"/>
              </w:tabs>
              <w:spacing w:before="0"/>
              <w:ind w:left="454" w:hanging="454"/>
              <w:rPr>
                <w:sz w:val="18"/>
              </w:rPr>
            </w:pPr>
            <w:r>
              <w:rPr>
                <w:sz w:val="18"/>
              </w:rPr>
              <w:tab/>
              <w:t>simple offence under Code, to commit, offence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552</w:t>
            </w:r>
          </w:p>
          <w:p>
            <w:pPr>
              <w:pStyle w:val="yTable"/>
              <w:spacing w:before="0"/>
              <w:rPr>
                <w:sz w:val="18"/>
              </w:rPr>
            </w:pPr>
          </w:p>
          <w:p>
            <w:pPr>
              <w:pStyle w:val="yTable"/>
              <w:spacing w:before="0"/>
              <w:rPr>
                <w:sz w:val="18"/>
              </w:rPr>
            </w:pPr>
            <w:r>
              <w:rPr>
                <w:sz w:val="18"/>
              </w:rPr>
              <w:t>10E</w:t>
            </w:r>
          </w:p>
          <w:p>
            <w:pPr>
              <w:pStyle w:val="yTable"/>
              <w:spacing w:before="0"/>
              <w:rPr>
                <w:sz w:val="18"/>
              </w:rPr>
            </w:pPr>
            <w:r>
              <w:rPr>
                <w:sz w:val="18"/>
              </w:rPr>
              <w:t>4</w:t>
            </w:r>
          </w:p>
          <w:p>
            <w:pPr>
              <w:pStyle w:val="yTable"/>
              <w:spacing w:before="0"/>
              <w:rPr>
                <w:sz w:val="18"/>
              </w:rPr>
            </w:pPr>
            <w:r>
              <w:rPr>
                <w:sz w:val="18"/>
              </w:rPr>
              <w:t>143</w:t>
            </w:r>
          </w:p>
          <w:p>
            <w:pPr>
              <w:pStyle w:val="yTable"/>
              <w:spacing w:before="0"/>
              <w:rPr>
                <w:sz w:val="18"/>
              </w:rPr>
            </w:pPr>
          </w:p>
          <w:p>
            <w:pPr>
              <w:pStyle w:val="yTable"/>
              <w:spacing w:before="0"/>
              <w:rPr>
                <w:sz w:val="18"/>
              </w:rPr>
            </w:pPr>
            <w:r>
              <w:rPr>
                <w:sz w:val="18"/>
              </w:rPr>
              <w:t>10H</w:t>
            </w:r>
          </w:p>
          <w:p>
            <w:pPr>
              <w:pStyle w:val="yTable"/>
              <w:spacing w:before="0"/>
              <w:rPr>
                <w:sz w:val="18"/>
              </w:rPr>
            </w:pPr>
            <w:r>
              <w:rPr>
                <w:sz w:val="18"/>
              </w:rPr>
              <w:t>556</w:t>
            </w:r>
          </w:p>
          <w:p>
            <w:pPr>
              <w:pStyle w:val="yTable"/>
              <w:spacing w:before="0"/>
              <w:rPr>
                <w:sz w:val="18"/>
              </w:rPr>
            </w:pPr>
            <w:r>
              <w:rPr>
                <w:sz w:val="18"/>
              </w:rPr>
              <w:t>555A</w:t>
            </w:r>
          </w:p>
        </w:tc>
      </w:tr>
      <w:tr>
        <w:trPr>
          <w:trHeight w:val="180"/>
        </w:trPr>
        <w:tc>
          <w:tcPr>
            <w:tcW w:w="5669" w:type="dxa"/>
          </w:tcPr>
          <w:p>
            <w:pPr>
              <w:pStyle w:val="yTable"/>
              <w:tabs>
                <w:tab w:val="left" w:leader="dot" w:pos="5528"/>
              </w:tabs>
              <w:spacing w:before="0"/>
              <w:ind w:left="454" w:hanging="454"/>
              <w:rPr>
                <w:sz w:val="18"/>
              </w:rPr>
            </w:pPr>
            <w:r>
              <w:rPr>
                <w:sz w:val="18"/>
              </w:rPr>
              <w:t>Attorney General—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consent of needed for prosecution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121, 343A</w:t>
            </w:r>
          </w:p>
        </w:tc>
      </w:tr>
      <w:tr>
        <w:trPr>
          <w:trHeight w:val="180"/>
        </w:trPr>
        <w:tc>
          <w:tcPr>
            <w:tcW w:w="5669" w:type="dxa"/>
          </w:tcPr>
          <w:p>
            <w:pPr>
              <w:pStyle w:val="yTable"/>
              <w:tabs>
                <w:tab w:val="left" w:leader="dot" w:pos="5528"/>
              </w:tabs>
              <w:spacing w:before="0"/>
              <w:ind w:left="454" w:hanging="454"/>
              <w:rPr>
                <w:sz w:val="18"/>
              </w:rPr>
            </w:pPr>
            <w:r>
              <w:rPr>
                <w:sz w:val="18"/>
              </w:rPr>
              <w:t>Auditor of company, false statement by</w:t>
            </w:r>
            <w:r>
              <w:rPr>
                <w:sz w:val="18"/>
              </w:rPr>
              <w:tab/>
            </w:r>
          </w:p>
        </w:tc>
        <w:tc>
          <w:tcPr>
            <w:tcW w:w="1532" w:type="dxa"/>
            <w:tcBorders>
              <w:left w:val="single" w:sz="4" w:space="0" w:color="auto"/>
            </w:tcBorders>
          </w:tcPr>
          <w:p>
            <w:pPr>
              <w:pStyle w:val="yTable"/>
              <w:spacing w:before="0"/>
              <w:rPr>
                <w:sz w:val="18"/>
              </w:rPr>
            </w:pPr>
            <w:r>
              <w:rPr>
                <w:sz w:val="18"/>
              </w:rPr>
              <w:t>420</w:t>
            </w:r>
          </w:p>
        </w:tc>
      </w:tr>
      <w:tr>
        <w:trPr>
          <w:trHeight w:val="180"/>
        </w:trPr>
        <w:tc>
          <w:tcPr>
            <w:tcW w:w="5669" w:type="dxa"/>
          </w:tcPr>
          <w:p>
            <w:pPr>
              <w:pStyle w:val="yTable"/>
              <w:tabs>
                <w:tab w:val="left" w:leader="dot" w:pos="5528"/>
              </w:tabs>
              <w:spacing w:before="0"/>
              <w:ind w:left="454" w:hanging="454"/>
              <w:rPr>
                <w:sz w:val="18"/>
              </w:rPr>
            </w:pPr>
            <w:r>
              <w:rPr>
                <w:sz w:val="18"/>
              </w:rPr>
              <w:t>Authority— </w:t>
            </w:r>
          </w:p>
          <w:p>
            <w:pPr>
              <w:pStyle w:val="yTable"/>
              <w:keepNext/>
              <w:tabs>
                <w:tab w:val="left" w:leader="dot" w:pos="5528"/>
              </w:tabs>
              <w:spacing w:before="0"/>
              <w:ind w:left="454" w:hanging="454"/>
              <w:rPr>
                <w:sz w:val="18"/>
              </w:rPr>
            </w:pPr>
            <w:r>
              <w:rPr>
                <w:sz w:val="18"/>
              </w:rPr>
              <w:tab/>
              <w:t>abuse of See Abuse of office</w:t>
            </w:r>
          </w:p>
          <w:p>
            <w:pPr>
              <w:pStyle w:val="yTable"/>
              <w:keepNext/>
              <w:tabs>
                <w:tab w:val="left" w:leader="dot" w:pos="5528"/>
              </w:tabs>
              <w:spacing w:before="0"/>
              <w:ind w:left="454" w:hanging="454"/>
              <w:rPr>
                <w:sz w:val="18"/>
              </w:rPr>
            </w:pPr>
            <w:r>
              <w:rPr>
                <w:sz w:val="18"/>
              </w:rPr>
              <w:tab/>
              <w:t>false information to person in</w:t>
            </w:r>
            <w:r>
              <w:rPr>
                <w:sz w:val="18"/>
              </w:rPr>
              <w:tab/>
            </w:r>
          </w:p>
          <w:p>
            <w:pPr>
              <w:pStyle w:val="yTable"/>
              <w:keepNext/>
              <w:tabs>
                <w:tab w:val="left" w:leader="dot" w:pos="5528"/>
              </w:tabs>
              <w:spacing w:before="0"/>
              <w:ind w:left="454" w:hanging="454"/>
              <w:rPr>
                <w:sz w:val="18"/>
              </w:rPr>
            </w:pPr>
            <w:r>
              <w:rPr>
                <w:sz w:val="18"/>
              </w:rPr>
              <w:tab/>
              <w:t>interference with, of— </w:t>
            </w:r>
          </w:p>
          <w:p>
            <w:pPr>
              <w:pStyle w:val="yTable"/>
              <w:keepNext/>
              <w:tabs>
                <w:tab w:val="left" w:leader="dot" w:pos="5528"/>
              </w:tabs>
              <w:spacing w:before="0"/>
              <w:ind w:left="851" w:hanging="851"/>
              <w:rPr>
                <w:sz w:val="18"/>
              </w:rPr>
            </w:pPr>
            <w:r>
              <w:rPr>
                <w:sz w:val="18"/>
              </w:rPr>
              <w:tab/>
              <w:t>Governor or Minister</w:t>
            </w:r>
            <w:r>
              <w:rPr>
                <w:sz w:val="18"/>
              </w:rPr>
              <w:tab/>
            </w:r>
          </w:p>
          <w:p>
            <w:pPr>
              <w:pStyle w:val="yTable"/>
              <w:keepNext/>
              <w:tabs>
                <w:tab w:val="left" w:leader="dot" w:pos="5528"/>
              </w:tabs>
              <w:spacing w:before="0"/>
              <w:ind w:left="851" w:hanging="851"/>
              <w:rPr>
                <w:sz w:val="18"/>
              </w:rPr>
            </w:pPr>
            <w:r>
              <w:rPr>
                <w:sz w:val="18"/>
              </w:rPr>
              <w:tab/>
              <w:t>Parliament</w:t>
            </w:r>
            <w:r>
              <w:rPr>
                <w:sz w:val="18"/>
              </w:rPr>
              <w:tab/>
            </w:r>
          </w:p>
          <w:p>
            <w:pPr>
              <w:pStyle w:val="yTable"/>
              <w:keepNext/>
              <w:tabs>
                <w:tab w:val="left" w:leader="dot" w:pos="5528"/>
              </w:tabs>
              <w:spacing w:before="0"/>
              <w:ind w:left="454" w:hanging="454"/>
              <w:rPr>
                <w:sz w:val="18"/>
              </w:rPr>
            </w:pPr>
            <w:r>
              <w:rPr>
                <w:sz w:val="18"/>
              </w:rPr>
              <w:tab/>
              <w:t>Parliament of, impairing, respect due to</w:t>
            </w:r>
            <w:r>
              <w:rPr>
                <w:sz w:val="18"/>
              </w:rPr>
              <w:tab/>
            </w:r>
          </w:p>
          <w:p>
            <w:pPr>
              <w:pStyle w:val="yTable"/>
              <w:keepNext/>
              <w:tabs>
                <w:tab w:val="left" w:leader="dot" w:pos="5528"/>
              </w:tabs>
              <w:spacing w:before="0"/>
              <w:ind w:left="454" w:hanging="454"/>
              <w:rPr>
                <w:sz w:val="18"/>
              </w:rPr>
            </w:pPr>
            <w:r>
              <w:rPr>
                <w:sz w:val="18"/>
              </w:rPr>
              <w:tab/>
              <w:t>proof of See Onus of proof</w:t>
            </w:r>
          </w:p>
          <w:p>
            <w:pPr>
              <w:pStyle w:val="yTable"/>
              <w:keepNext/>
              <w:tabs>
                <w:tab w:val="left" w:leader="dot" w:pos="5528"/>
              </w:tabs>
              <w:spacing w:before="0"/>
              <w:ind w:left="454" w:hanging="454"/>
              <w:rPr>
                <w:sz w:val="18"/>
              </w:rPr>
            </w:pPr>
            <w:r>
              <w:rPr>
                <w:sz w:val="18"/>
              </w:rPr>
              <w:tab/>
              <w:t>public, offences against</w:t>
            </w:r>
            <w:r>
              <w:rPr>
                <w:sz w:val="18"/>
              </w:rPr>
              <w:tab/>
            </w:r>
          </w:p>
          <w:p>
            <w:pPr>
              <w:pStyle w:val="yTable"/>
              <w:keepNext/>
              <w:tabs>
                <w:tab w:val="left" w:leader="dot" w:pos="5528"/>
              </w:tabs>
              <w:spacing w:before="0"/>
              <w:ind w:left="454" w:hanging="454"/>
              <w:rPr>
                <w:sz w:val="18"/>
              </w:rPr>
            </w:pPr>
            <w:r>
              <w:rPr>
                <w:sz w:val="18"/>
              </w:rPr>
              <w:tab/>
              <w:t>statutory, disobedience to order under</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p>
          <w:p>
            <w:pPr>
              <w:pStyle w:val="yTable"/>
              <w:keepNext/>
              <w:spacing w:before="0"/>
              <w:rPr>
                <w:sz w:val="18"/>
              </w:rPr>
            </w:pPr>
            <w:r>
              <w:rPr>
                <w:sz w:val="18"/>
              </w:rPr>
              <w:t>170</w:t>
            </w:r>
          </w:p>
          <w:p>
            <w:pPr>
              <w:pStyle w:val="yTable"/>
              <w:keepNext/>
              <w:spacing w:before="0"/>
              <w:rPr>
                <w:sz w:val="18"/>
              </w:rPr>
            </w:pPr>
          </w:p>
          <w:p>
            <w:pPr>
              <w:pStyle w:val="yTable"/>
              <w:keepNext/>
              <w:spacing w:before="0"/>
              <w:rPr>
                <w:sz w:val="18"/>
              </w:rPr>
            </w:pPr>
            <w:r>
              <w:rPr>
                <w:sz w:val="18"/>
              </w:rPr>
              <w:t>54</w:t>
            </w:r>
          </w:p>
          <w:p>
            <w:pPr>
              <w:pStyle w:val="yTable"/>
              <w:keepNext/>
              <w:spacing w:before="0"/>
              <w:rPr>
                <w:sz w:val="18"/>
              </w:rPr>
            </w:pPr>
            <w:r>
              <w:rPr>
                <w:sz w:val="18"/>
              </w:rPr>
              <w:t>55</w:t>
            </w:r>
          </w:p>
          <w:p>
            <w:pPr>
              <w:pStyle w:val="yTable"/>
              <w:keepNext/>
              <w:spacing w:before="0"/>
              <w:rPr>
                <w:sz w:val="18"/>
              </w:rPr>
            </w:pPr>
            <w:r>
              <w:rPr>
                <w:sz w:val="18"/>
              </w:rPr>
              <w:t>56(2)</w:t>
            </w:r>
          </w:p>
          <w:p>
            <w:pPr>
              <w:pStyle w:val="yTable"/>
              <w:keepNext/>
              <w:spacing w:before="0"/>
              <w:rPr>
                <w:sz w:val="18"/>
              </w:rPr>
            </w:pPr>
          </w:p>
          <w:p>
            <w:pPr>
              <w:pStyle w:val="yTable"/>
              <w:keepNext/>
              <w:spacing w:before="0"/>
              <w:rPr>
                <w:sz w:val="18"/>
              </w:rPr>
            </w:pPr>
            <w:r>
              <w:rPr>
                <w:sz w:val="18"/>
              </w:rPr>
              <w:t>169</w:t>
            </w:r>
            <w:r>
              <w:rPr>
                <w:sz w:val="18"/>
              </w:rPr>
              <w:noBreakHyphen/>
              <w:t>178</w:t>
            </w:r>
          </w:p>
          <w:p>
            <w:pPr>
              <w:pStyle w:val="yTable"/>
              <w:keepNext/>
              <w:spacing w:before="0"/>
              <w:rPr>
                <w:sz w:val="18"/>
              </w:rPr>
            </w:pPr>
            <w:r>
              <w:rPr>
                <w:sz w:val="18"/>
              </w:rPr>
              <w:t>178</w:t>
            </w:r>
          </w:p>
        </w:tc>
      </w:tr>
      <w:tr>
        <w:trPr>
          <w:trHeight w:val="180"/>
        </w:trPr>
        <w:tc>
          <w:tcPr>
            <w:tcW w:w="5669" w:type="dxa"/>
          </w:tcPr>
          <w:p>
            <w:pPr>
              <w:pStyle w:val="yTable"/>
              <w:keepNext/>
              <w:keepLines/>
              <w:tabs>
                <w:tab w:val="left" w:leader="dot" w:pos="5528"/>
              </w:tabs>
              <w:spacing w:before="0"/>
              <w:ind w:left="454" w:hanging="454"/>
              <w:rPr>
                <w:sz w:val="18"/>
              </w:rPr>
            </w:pPr>
            <w:r>
              <w:rPr>
                <w:i/>
                <w:sz w:val="18"/>
              </w:rPr>
              <w:t>Autrefois acquit</w:t>
            </w:r>
            <w:r>
              <w:rPr>
                <w:sz w:val="18"/>
              </w:rPr>
              <w:t>, plea of</w:t>
            </w:r>
            <w:r>
              <w:rPr>
                <w:sz w:val="18"/>
              </w:rPr>
              <w:tab/>
            </w:r>
          </w:p>
        </w:tc>
        <w:tc>
          <w:tcPr>
            <w:tcW w:w="1532" w:type="dxa"/>
            <w:tcBorders>
              <w:left w:val="single" w:sz="4" w:space="0" w:color="auto"/>
              <w:bottom w:val="nil"/>
            </w:tcBorders>
          </w:tcPr>
          <w:p>
            <w:pPr>
              <w:pStyle w:val="yTable"/>
              <w:keepNext/>
              <w:keepLines/>
              <w:spacing w:before="0"/>
              <w:rPr>
                <w:sz w:val="18"/>
              </w:rPr>
            </w:pPr>
            <w:r>
              <w:rPr>
                <w:sz w:val="18"/>
              </w:rPr>
              <w:t>17</w:t>
            </w:r>
          </w:p>
        </w:tc>
      </w:tr>
      <w:tr>
        <w:trPr>
          <w:trHeight w:val="180"/>
        </w:trPr>
        <w:tc>
          <w:tcPr>
            <w:tcW w:w="5669" w:type="dxa"/>
          </w:tcPr>
          <w:p>
            <w:pPr>
              <w:pStyle w:val="yTable"/>
              <w:tabs>
                <w:tab w:val="left" w:leader="dot" w:pos="5528"/>
              </w:tabs>
              <w:spacing w:before="0"/>
              <w:ind w:left="454" w:hanging="454"/>
              <w:rPr>
                <w:sz w:val="18"/>
              </w:rPr>
            </w:pPr>
            <w:r>
              <w:rPr>
                <w:i/>
                <w:sz w:val="18"/>
              </w:rPr>
              <w:t>Autrefois convict</w:t>
            </w:r>
            <w:r>
              <w:rPr>
                <w:sz w:val="18"/>
              </w:rPr>
              <w:t>, plea of</w:t>
            </w:r>
            <w:r>
              <w:rPr>
                <w:sz w:val="18"/>
              </w:rPr>
              <w:tab/>
            </w:r>
          </w:p>
        </w:tc>
        <w:tc>
          <w:tcPr>
            <w:tcW w:w="1532" w:type="dxa"/>
            <w:tcBorders>
              <w:left w:val="single" w:sz="4" w:space="0" w:color="auto"/>
            </w:tcBorders>
          </w:tcPr>
          <w:p>
            <w:pPr>
              <w:pStyle w:val="yTable"/>
              <w:spacing w:before="0"/>
              <w:rPr>
                <w:sz w:val="18"/>
              </w:rPr>
            </w:pPr>
            <w:r>
              <w:rPr>
                <w:sz w:val="18"/>
              </w:rPr>
              <w:t>17</w:t>
            </w:r>
          </w:p>
        </w:tc>
      </w:tr>
    </w:tbl>
    <w:p>
      <w:pPr>
        <w:spacing w:before="120"/>
        <w:jc w:val="center"/>
        <w:rPr>
          <w:b/>
        </w:rPr>
      </w:pPr>
      <w:r>
        <w:rPr>
          <w:b/>
        </w:rPr>
        <w:t>B</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pageBreakBefor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 xml:space="preserve">Bail See </w:t>
            </w:r>
            <w:r>
              <w:rPr>
                <w:i/>
                <w:sz w:val="18"/>
              </w:rPr>
              <w:t>Bail Act 1982</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i/>
                <w:sz w:val="18"/>
              </w:rPr>
              <w:t>Bail Act 1982</w:t>
            </w:r>
            <w:r>
              <w:rPr>
                <w:iCs/>
                <w:sz w:val="18"/>
              </w:rPr>
              <w:t>, not affected by Code</w:t>
            </w:r>
            <w:r>
              <w:rPr>
                <w:sz w:val="18"/>
              </w:rPr>
              <w:tab/>
            </w:r>
          </w:p>
        </w:tc>
        <w:tc>
          <w:tcPr>
            <w:tcW w:w="1532" w:type="dxa"/>
            <w:tcBorders>
              <w:left w:val="single" w:sz="4" w:space="0" w:color="auto"/>
              <w:bottom w:val="nil"/>
            </w:tcBorders>
          </w:tcPr>
          <w:p>
            <w:pPr>
              <w:pStyle w:val="yTable"/>
              <w:spacing w:before="0"/>
              <w:rPr>
                <w:sz w:val="18"/>
              </w:rPr>
            </w:pPr>
            <w:r>
              <w:rPr>
                <w:sz w:val="18"/>
              </w:rPr>
              <w:t>1(3)</w:t>
            </w:r>
          </w:p>
        </w:tc>
      </w:tr>
      <w:tr>
        <w:trPr>
          <w:trHeight w:val="180"/>
        </w:trPr>
        <w:tc>
          <w:tcPr>
            <w:tcW w:w="5669" w:type="dxa"/>
          </w:tcPr>
          <w:p>
            <w:pPr>
              <w:pStyle w:val="yTable"/>
              <w:tabs>
                <w:tab w:val="left" w:leader="dot" w:pos="5528"/>
              </w:tabs>
              <w:spacing w:before="0"/>
              <w:ind w:left="454" w:hanging="454"/>
              <w:rPr>
                <w:sz w:val="18"/>
              </w:rPr>
            </w:pPr>
            <w:r>
              <w:rPr>
                <w:sz w:val="18"/>
              </w:rPr>
              <w:t>Ballot papers See Elections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Bank draft included in term “money”</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Bank note, included in term “money”</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Bank or wall of canal, sea, river, etc., interfering with</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Bargaining for office in public service</w:t>
            </w:r>
            <w:r>
              <w:rPr>
                <w:sz w:val="18"/>
              </w:rPr>
              <w:tab/>
            </w:r>
          </w:p>
        </w:tc>
        <w:tc>
          <w:tcPr>
            <w:tcW w:w="1532" w:type="dxa"/>
            <w:tcBorders>
              <w:left w:val="single" w:sz="4" w:space="0" w:color="auto"/>
            </w:tcBorders>
          </w:tcPr>
          <w:p>
            <w:pPr>
              <w:pStyle w:val="yTable"/>
              <w:spacing w:before="0"/>
              <w:rPr>
                <w:sz w:val="18"/>
              </w:rPr>
            </w:pPr>
            <w:r>
              <w:rPr>
                <w:sz w:val="18"/>
              </w:rPr>
              <w:t>88</w:t>
            </w:r>
          </w:p>
        </w:tc>
      </w:tr>
      <w:tr>
        <w:trPr>
          <w:trHeight w:val="180"/>
        </w:trPr>
        <w:tc>
          <w:tcPr>
            <w:tcW w:w="5669" w:type="dxa"/>
          </w:tcPr>
          <w:p>
            <w:pPr>
              <w:pStyle w:val="yTable"/>
              <w:tabs>
                <w:tab w:val="left" w:leader="dot" w:pos="5528"/>
              </w:tabs>
              <w:spacing w:before="0"/>
              <w:ind w:left="454" w:hanging="454"/>
              <w:rPr>
                <w:sz w:val="18"/>
              </w:rPr>
            </w:pPr>
            <w:r>
              <w:rPr>
                <w:sz w:val="18"/>
              </w:rPr>
              <w:t>Beacon, marine— </w:t>
            </w:r>
          </w:p>
          <w:p>
            <w:pPr>
              <w:pStyle w:val="yTable"/>
              <w:tabs>
                <w:tab w:val="left" w:leader="dot" w:pos="5528"/>
              </w:tabs>
              <w:spacing w:before="0"/>
              <w:ind w:left="454" w:hanging="454"/>
              <w:rPr>
                <w:sz w:val="18"/>
              </w:rPr>
            </w:pPr>
            <w:r>
              <w:rPr>
                <w:sz w:val="18"/>
              </w:rPr>
              <w:tab/>
              <w:t>interfering with</w:t>
            </w:r>
            <w:r>
              <w:rPr>
                <w:sz w:val="18"/>
              </w:rPr>
              <w:tab/>
            </w:r>
          </w:p>
          <w:p>
            <w:pPr>
              <w:pStyle w:val="yTable"/>
              <w:tabs>
                <w:tab w:val="left" w:leader="dot" w:pos="5528"/>
              </w:tabs>
              <w:spacing w:before="0"/>
              <w:ind w:left="851" w:hanging="851"/>
              <w:rPr>
                <w:sz w:val="18"/>
              </w:rPr>
            </w:pPr>
            <w:r>
              <w:rPr>
                <w:sz w:val="18"/>
              </w:rPr>
              <w:tab/>
              <w:t>with intent to endanger vessel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449(3)</w:t>
            </w:r>
          </w:p>
          <w:p>
            <w:pPr>
              <w:pStyle w:val="yTable"/>
              <w:spacing w:before="0"/>
              <w:rPr>
                <w:sz w:val="18"/>
              </w:rPr>
            </w:pPr>
            <w:r>
              <w:rPr>
                <w:sz w:val="18"/>
              </w:rPr>
              <w:t>457</w:t>
            </w:r>
          </w:p>
        </w:tc>
      </w:tr>
      <w:tr>
        <w:trPr>
          <w:trHeight w:val="180"/>
        </w:trPr>
        <w:tc>
          <w:tcPr>
            <w:tcW w:w="5669" w:type="dxa"/>
          </w:tcPr>
          <w:p>
            <w:pPr>
              <w:pStyle w:val="yTable"/>
              <w:tabs>
                <w:tab w:val="left" w:leader="dot" w:pos="5528"/>
              </w:tabs>
              <w:spacing w:before="0"/>
              <w:ind w:left="454" w:hanging="454"/>
              <w:rPr>
                <w:sz w:val="18"/>
              </w:rPr>
            </w:pPr>
            <w:r>
              <w:rPr>
                <w:sz w:val="18"/>
              </w:rPr>
              <w:t>Besetting See Stalking</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Bestiality</w:t>
            </w:r>
            <w:r>
              <w:rPr>
                <w:sz w:val="18"/>
              </w:rPr>
              <w:tab/>
            </w:r>
          </w:p>
        </w:tc>
        <w:tc>
          <w:tcPr>
            <w:tcW w:w="1532" w:type="dxa"/>
            <w:tcBorders>
              <w:left w:val="single" w:sz="4" w:space="0" w:color="auto"/>
            </w:tcBorders>
          </w:tcPr>
          <w:p>
            <w:pPr>
              <w:pStyle w:val="yTable"/>
              <w:spacing w:before="0"/>
              <w:rPr>
                <w:sz w:val="18"/>
              </w:rPr>
            </w:pPr>
            <w:r>
              <w:rPr>
                <w:sz w:val="18"/>
              </w:rPr>
              <w:t>181, 319(4)</w:t>
            </w:r>
          </w:p>
        </w:tc>
      </w:tr>
      <w:tr>
        <w:trPr>
          <w:trHeight w:val="180"/>
        </w:trPr>
        <w:tc>
          <w:tcPr>
            <w:tcW w:w="5669" w:type="dxa"/>
          </w:tcPr>
          <w:p>
            <w:pPr>
              <w:pStyle w:val="yTable"/>
              <w:tabs>
                <w:tab w:val="left" w:leader="dot" w:pos="5528"/>
              </w:tabs>
              <w:spacing w:before="0"/>
              <w:ind w:left="454" w:hanging="454"/>
              <w:rPr>
                <w:sz w:val="18"/>
              </w:rPr>
            </w:pPr>
            <w:r>
              <w:rPr>
                <w:sz w:val="18"/>
              </w:rPr>
              <w:t>Bill of sale, fraudulent removal of goods</w:t>
            </w:r>
            <w:r>
              <w:rPr>
                <w:sz w:val="18"/>
              </w:rPr>
              <w:tab/>
            </w:r>
          </w:p>
        </w:tc>
        <w:tc>
          <w:tcPr>
            <w:tcW w:w="1532" w:type="dxa"/>
            <w:tcBorders>
              <w:left w:val="single" w:sz="4" w:space="0" w:color="auto"/>
            </w:tcBorders>
          </w:tcPr>
          <w:p>
            <w:pPr>
              <w:pStyle w:val="yTable"/>
              <w:spacing w:before="0"/>
              <w:rPr>
                <w:sz w:val="18"/>
              </w:rPr>
            </w:pPr>
            <w:r>
              <w:rPr>
                <w:sz w:val="18"/>
              </w:rPr>
              <w:t>389, 427</w:t>
            </w:r>
          </w:p>
        </w:tc>
      </w:tr>
      <w:tr>
        <w:trPr>
          <w:trHeight w:val="180"/>
        </w:trPr>
        <w:tc>
          <w:tcPr>
            <w:tcW w:w="5669" w:type="dxa"/>
          </w:tcPr>
          <w:p>
            <w:pPr>
              <w:pStyle w:val="yTable"/>
              <w:tabs>
                <w:tab w:val="left" w:leader="dot" w:pos="5528"/>
              </w:tabs>
              <w:spacing w:before="0"/>
              <w:ind w:left="454" w:hanging="454"/>
              <w:rPr>
                <w:sz w:val="18"/>
              </w:rPr>
            </w:pPr>
            <w:r>
              <w:rPr>
                <w:sz w:val="18"/>
              </w:rPr>
              <w:t>Bird, included in term “animal”</w:t>
            </w:r>
            <w:r>
              <w:rPr>
                <w:sz w:val="18"/>
              </w:rPr>
              <w:tab/>
            </w:r>
          </w:p>
        </w:tc>
        <w:tc>
          <w:tcPr>
            <w:tcW w:w="1532" w:type="dxa"/>
            <w:tcBorders>
              <w:left w:val="single" w:sz="4" w:space="0" w:color="auto"/>
            </w:tcBorders>
          </w:tcPr>
          <w:p>
            <w:pPr>
              <w:pStyle w:val="yTable"/>
              <w:spacing w:before="0"/>
              <w:rPr>
                <w:sz w:val="18"/>
              </w:rPr>
            </w:pPr>
            <w:r>
              <w:rPr>
                <w:sz w:val="18"/>
              </w:rPr>
              <w:t>370</w:t>
            </w:r>
          </w:p>
        </w:tc>
      </w:tr>
      <w:tr>
        <w:trPr>
          <w:trHeight w:val="180"/>
        </w:trPr>
        <w:tc>
          <w:tcPr>
            <w:tcW w:w="5669" w:type="dxa"/>
          </w:tcPr>
          <w:p>
            <w:pPr>
              <w:pStyle w:val="yTable"/>
              <w:keepNext/>
              <w:tabs>
                <w:tab w:val="left" w:leader="dot" w:pos="5528"/>
              </w:tabs>
              <w:spacing w:before="0"/>
              <w:ind w:left="454" w:hanging="454"/>
              <w:rPr>
                <w:sz w:val="18"/>
              </w:rPr>
            </w:pPr>
            <w:r>
              <w:rPr>
                <w:sz w:val="18"/>
              </w:rPr>
              <w:t>Birth See also Abortion</w:t>
            </w:r>
          </w:p>
          <w:p>
            <w:pPr>
              <w:pStyle w:val="yTable"/>
              <w:tabs>
                <w:tab w:val="left" w:leader="dot" w:pos="5528"/>
              </w:tabs>
              <w:spacing w:before="0"/>
              <w:ind w:left="454" w:hanging="454"/>
              <w:rPr>
                <w:sz w:val="18"/>
              </w:rPr>
            </w:pPr>
            <w:r>
              <w:rPr>
                <w:sz w:val="18"/>
              </w:rPr>
              <w:tab/>
              <w:t>concealment of</w:t>
            </w:r>
            <w:r>
              <w:rPr>
                <w:sz w:val="18"/>
              </w:rPr>
              <w:tab/>
            </w:r>
          </w:p>
          <w:p>
            <w:pPr>
              <w:pStyle w:val="yTable"/>
              <w:tabs>
                <w:tab w:val="left" w:leader="dot" w:pos="5528"/>
              </w:tabs>
              <w:spacing w:before="0"/>
              <w:ind w:left="454" w:hanging="454"/>
              <w:rPr>
                <w:sz w:val="18"/>
              </w:rPr>
            </w:pPr>
            <w:r>
              <w:rPr>
                <w:sz w:val="18"/>
              </w:rPr>
              <w:tab/>
              <w:t>killing child at</w:t>
            </w:r>
            <w:r>
              <w:rPr>
                <w:sz w:val="18"/>
              </w:rPr>
              <w:tab/>
            </w:r>
          </w:p>
          <w:p>
            <w:pPr>
              <w:pStyle w:val="yTable"/>
              <w:tabs>
                <w:tab w:val="left" w:leader="dot" w:pos="5528"/>
              </w:tabs>
              <w:spacing w:before="0"/>
              <w:ind w:left="454" w:hanging="454"/>
              <w:rPr>
                <w:sz w:val="18"/>
              </w:rPr>
            </w:pPr>
            <w:r>
              <w:rPr>
                <w:sz w:val="18"/>
              </w:rPr>
              <w:tab/>
              <w:t>killing child before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291</w:t>
            </w:r>
          </w:p>
          <w:p>
            <w:pPr>
              <w:pStyle w:val="yTable"/>
              <w:spacing w:before="0"/>
              <w:rPr>
                <w:sz w:val="18"/>
              </w:rPr>
            </w:pPr>
            <w:r>
              <w:rPr>
                <w:sz w:val="18"/>
              </w:rPr>
              <w:t>269, 271</w:t>
            </w:r>
          </w:p>
          <w:p>
            <w:pPr>
              <w:pStyle w:val="yTable"/>
              <w:spacing w:before="0"/>
              <w:rPr>
                <w:sz w:val="18"/>
              </w:rPr>
            </w:pPr>
            <w:r>
              <w:rPr>
                <w:sz w:val="18"/>
              </w:rPr>
              <w:t>290</w:t>
            </w:r>
          </w:p>
        </w:tc>
      </w:tr>
      <w:tr>
        <w:trPr>
          <w:trHeight w:val="180"/>
        </w:trPr>
        <w:tc>
          <w:tcPr>
            <w:tcW w:w="5669" w:type="dxa"/>
          </w:tcPr>
          <w:p>
            <w:pPr>
              <w:pStyle w:val="yTable"/>
              <w:tabs>
                <w:tab w:val="left" w:leader="dot" w:pos="5528"/>
              </w:tabs>
              <w:spacing w:before="0"/>
              <w:ind w:left="454" w:hanging="454"/>
              <w:rPr>
                <w:sz w:val="18"/>
              </w:rPr>
            </w:pPr>
            <w:r>
              <w:rPr>
                <w:sz w:val="18"/>
              </w:rPr>
              <w:t>Boat See Ship; Vessel</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Bodily harm See also Grievous bodily harm</w:t>
            </w:r>
          </w:p>
          <w:p>
            <w:pPr>
              <w:pStyle w:val="yTable"/>
              <w:tabs>
                <w:tab w:val="left" w:leader="dot" w:pos="5528"/>
              </w:tabs>
              <w:spacing w:before="0"/>
              <w:ind w:left="454" w:hanging="454"/>
              <w:rPr>
                <w:sz w:val="18"/>
              </w:rPr>
            </w:pPr>
            <w:r>
              <w:rPr>
                <w:sz w:val="18"/>
              </w:rPr>
              <w:tab/>
              <w:t>assault, occasioning</w:t>
            </w:r>
            <w:r>
              <w:rPr>
                <w:sz w:val="18"/>
              </w:rPr>
              <w:tab/>
            </w:r>
          </w:p>
          <w:p>
            <w:pPr>
              <w:pStyle w:val="yTable"/>
              <w:tabs>
                <w:tab w:val="left" w:leader="dot" w:pos="5528"/>
              </w:tabs>
              <w:spacing w:before="0"/>
              <w:ind w:left="454" w:hanging="454"/>
              <w:rPr>
                <w:sz w:val="18"/>
              </w:rPr>
            </w:pPr>
            <w:r>
              <w:rPr>
                <w:sz w:val="18"/>
              </w:rPr>
              <w:tab/>
              <w:t>circumstance of aggravation is—</w:t>
            </w:r>
          </w:p>
          <w:p>
            <w:pPr>
              <w:pStyle w:val="yTable"/>
              <w:tabs>
                <w:tab w:val="left" w:leader="dot" w:pos="5528"/>
              </w:tabs>
              <w:spacing w:before="0"/>
              <w:ind w:left="851" w:hanging="851"/>
              <w:rPr>
                <w:sz w:val="18"/>
              </w:rPr>
            </w:pPr>
            <w:r>
              <w:rPr>
                <w:sz w:val="18"/>
              </w:rPr>
              <w:tab/>
              <w:t xml:space="preserve">in burglary etc. </w:t>
            </w:r>
            <w:r>
              <w:rPr>
                <w:sz w:val="18"/>
              </w:rPr>
              <w:tab/>
            </w:r>
          </w:p>
          <w:p>
            <w:pPr>
              <w:pStyle w:val="yTable"/>
              <w:tabs>
                <w:tab w:val="left" w:leader="dot" w:pos="5528"/>
              </w:tabs>
              <w:spacing w:before="0"/>
              <w:ind w:left="851" w:hanging="851"/>
              <w:rPr>
                <w:sz w:val="18"/>
              </w:rPr>
            </w:pPr>
            <w:r>
              <w:rPr>
                <w:sz w:val="18"/>
              </w:rPr>
              <w:tab/>
              <w:t xml:space="preserve">in unlawful use of conveyance </w:t>
            </w:r>
            <w:r>
              <w:rPr>
                <w:sz w:val="18"/>
              </w:rPr>
              <w:tab/>
            </w:r>
          </w:p>
          <w:p>
            <w:pPr>
              <w:pStyle w:val="yTable"/>
              <w:tabs>
                <w:tab w:val="left" w:leader="dot" w:pos="5528"/>
              </w:tabs>
              <w:spacing w:before="0"/>
              <w:ind w:left="851" w:hanging="851"/>
              <w:rPr>
                <w:sz w:val="18"/>
              </w:rPr>
            </w:pPr>
            <w:r>
              <w:rPr>
                <w:sz w:val="18"/>
              </w:rPr>
              <w:tab/>
              <w:t xml:space="preserve">in sexual offences </w:t>
            </w:r>
            <w:r>
              <w:rPr>
                <w:sz w:val="18"/>
              </w:rPr>
              <w:tab/>
            </w:r>
          </w:p>
          <w:p>
            <w:pPr>
              <w:pStyle w:val="yTable"/>
              <w:tabs>
                <w:tab w:val="left" w:leader="dot" w:pos="5528"/>
              </w:tabs>
              <w:spacing w:before="0"/>
              <w:ind w:left="454" w:hanging="454"/>
              <w:rPr>
                <w:sz w:val="18"/>
              </w:rPr>
            </w:pPr>
            <w:r>
              <w:rPr>
                <w:sz w:val="18"/>
              </w:rPr>
              <w:tab/>
              <w:t>death, resulting in</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in defence of property See also Trespasser</w:t>
            </w:r>
            <w:r>
              <w:rPr>
                <w:sz w:val="18"/>
              </w:rPr>
              <w:tab/>
            </w:r>
          </w:p>
          <w:p>
            <w:pPr>
              <w:pStyle w:val="yTable"/>
              <w:tabs>
                <w:tab w:val="left" w:leader="dot" w:pos="5528"/>
              </w:tabs>
              <w:spacing w:before="0"/>
              <w:ind w:left="454" w:hanging="454"/>
              <w:rPr>
                <w:sz w:val="18"/>
              </w:rPr>
            </w:pPr>
            <w:r>
              <w:rPr>
                <w:sz w:val="18"/>
              </w:rPr>
              <w:tab/>
              <w:t>negligent act or omission causing</w:t>
            </w:r>
            <w:r>
              <w:rPr>
                <w:sz w:val="18"/>
              </w:rPr>
              <w:tab/>
            </w:r>
          </w:p>
          <w:p>
            <w:pPr>
              <w:pStyle w:val="yTable"/>
              <w:tabs>
                <w:tab w:val="left" w:leader="dot" w:pos="5528"/>
              </w:tabs>
              <w:spacing w:before="0"/>
              <w:ind w:left="454" w:hanging="454"/>
              <w:rPr>
                <w:sz w:val="18"/>
              </w:rPr>
            </w:pPr>
            <w:r>
              <w:rPr>
                <w:sz w:val="18"/>
              </w:rPr>
              <w:tab/>
              <w:t xml:space="preserve">police officer etc. suffering in assault </w:t>
            </w:r>
            <w:r>
              <w:rPr>
                <w:sz w:val="18"/>
              </w:rPr>
              <w:tab/>
            </w:r>
          </w:p>
          <w:p>
            <w:pPr>
              <w:pStyle w:val="yTable"/>
              <w:tabs>
                <w:tab w:val="left" w:leader="dot" w:pos="5528"/>
              </w:tabs>
              <w:spacing w:before="0"/>
              <w:ind w:left="454" w:hanging="454"/>
              <w:rPr>
                <w:sz w:val="18"/>
              </w:rPr>
            </w:pPr>
            <w:r>
              <w:rPr>
                <w:sz w:val="18"/>
              </w:rPr>
              <w:tab/>
              <w:t>robbery by person causing</w:t>
            </w:r>
            <w:r>
              <w:rPr>
                <w:sz w:val="18"/>
              </w:rPr>
              <w:tab/>
            </w:r>
          </w:p>
          <w:p>
            <w:pPr>
              <w:pStyle w:val="yTable"/>
              <w:tabs>
                <w:tab w:val="left" w:leader="dot" w:pos="5528"/>
              </w:tabs>
              <w:spacing w:before="0"/>
              <w:ind w:left="454" w:hanging="454"/>
              <w:rPr>
                <w:sz w:val="18"/>
              </w:rPr>
            </w:pPr>
            <w:r>
              <w:rPr>
                <w:sz w:val="18"/>
              </w:rPr>
              <w:tab/>
              <w:t>threat to commit See Threat</w:t>
            </w:r>
            <w:r>
              <w:rPr>
                <w:sz w:val="18"/>
              </w:rPr>
              <w:tab/>
            </w:r>
          </w:p>
          <w:p>
            <w:pPr>
              <w:pStyle w:val="yTable"/>
              <w:tabs>
                <w:tab w:val="left" w:leader="dot" w:pos="5528"/>
              </w:tabs>
              <w:spacing w:before="0"/>
              <w:ind w:left="454" w:hanging="454"/>
              <w:rPr>
                <w:sz w:val="18"/>
              </w:rPr>
            </w:pPr>
            <w:r>
              <w:rPr>
                <w:sz w:val="18"/>
              </w:rPr>
              <w:tab/>
              <w:t>unlawful act causing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317</w:t>
            </w:r>
          </w:p>
          <w:p>
            <w:pPr>
              <w:pStyle w:val="yTable"/>
              <w:spacing w:before="0"/>
              <w:rPr>
                <w:sz w:val="18"/>
              </w:rPr>
            </w:pPr>
          </w:p>
          <w:p>
            <w:pPr>
              <w:pStyle w:val="yTable"/>
              <w:spacing w:before="0"/>
              <w:rPr>
                <w:sz w:val="18"/>
              </w:rPr>
            </w:pPr>
            <w:r>
              <w:rPr>
                <w:sz w:val="18"/>
              </w:rPr>
              <w:t>400(1)</w:t>
            </w:r>
          </w:p>
          <w:p>
            <w:pPr>
              <w:pStyle w:val="yTable"/>
              <w:spacing w:before="0"/>
              <w:rPr>
                <w:sz w:val="18"/>
              </w:rPr>
            </w:pPr>
            <w:r>
              <w:rPr>
                <w:sz w:val="18"/>
              </w:rPr>
              <w:t>390A</w:t>
            </w:r>
          </w:p>
          <w:p>
            <w:pPr>
              <w:pStyle w:val="yTable"/>
              <w:spacing w:before="0"/>
              <w:rPr>
                <w:sz w:val="18"/>
              </w:rPr>
            </w:pPr>
            <w:r>
              <w:rPr>
                <w:sz w:val="18"/>
              </w:rPr>
              <w:t>319(1)</w:t>
            </w:r>
          </w:p>
          <w:p>
            <w:pPr>
              <w:pStyle w:val="yTable"/>
              <w:spacing w:before="0"/>
              <w:rPr>
                <w:sz w:val="18"/>
              </w:rPr>
            </w:pPr>
            <w:r>
              <w:rPr>
                <w:sz w:val="18"/>
              </w:rPr>
              <w:t>274</w:t>
            </w:r>
          </w:p>
          <w:p>
            <w:pPr>
              <w:pStyle w:val="yTable"/>
              <w:spacing w:before="0"/>
              <w:rPr>
                <w:sz w:val="18"/>
              </w:rPr>
            </w:pPr>
            <w:r>
              <w:rPr>
                <w:sz w:val="18"/>
              </w:rPr>
              <w:t>1(1), (4)</w:t>
            </w:r>
          </w:p>
          <w:p>
            <w:pPr>
              <w:pStyle w:val="yTable"/>
              <w:spacing w:before="0"/>
              <w:rPr>
                <w:sz w:val="18"/>
              </w:rPr>
            </w:pPr>
            <w:r>
              <w:rPr>
                <w:sz w:val="18"/>
              </w:rPr>
              <w:t>251</w:t>
            </w:r>
            <w:r>
              <w:rPr>
                <w:sz w:val="18"/>
              </w:rPr>
              <w:noBreakHyphen/>
              <w:t>256</w:t>
            </w:r>
          </w:p>
          <w:p>
            <w:pPr>
              <w:pStyle w:val="yTable"/>
              <w:spacing w:before="0"/>
              <w:rPr>
                <w:sz w:val="18"/>
              </w:rPr>
            </w:pPr>
            <w:r>
              <w:rPr>
                <w:sz w:val="18"/>
              </w:rPr>
              <w:t>304</w:t>
            </w:r>
          </w:p>
          <w:p>
            <w:pPr>
              <w:pStyle w:val="yTable"/>
              <w:spacing w:before="0"/>
              <w:rPr>
                <w:sz w:val="18"/>
              </w:rPr>
            </w:pPr>
            <w:r>
              <w:rPr>
                <w:sz w:val="18"/>
              </w:rPr>
              <w:t>318</w:t>
            </w:r>
          </w:p>
          <w:p>
            <w:pPr>
              <w:pStyle w:val="yTable"/>
              <w:spacing w:before="0"/>
              <w:rPr>
                <w:sz w:val="18"/>
              </w:rPr>
            </w:pPr>
            <w:r>
              <w:rPr>
                <w:sz w:val="18"/>
              </w:rPr>
              <w:t>392, 393</w:t>
            </w:r>
          </w:p>
          <w:p>
            <w:pPr>
              <w:pStyle w:val="yTable"/>
              <w:spacing w:before="0"/>
              <w:rPr>
                <w:sz w:val="18"/>
              </w:rPr>
            </w:pPr>
            <w:r>
              <w:rPr>
                <w:sz w:val="18"/>
              </w:rPr>
              <w:t>338</w:t>
            </w:r>
          </w:p>
          <w:p>
            <w:pPr>
              <w:pStyle w:val="yTable"/>
              <w:spacing w:before="0"/>
              <w:rPr>
                <w:sz w:val="18"/>
              </w:rPr>
            </w:pPr>
            <w:r>
              <w:rPr>
                <w:sz w:val="18"/>
              </w:rPr>
              <w:t>304</w:t>
            </w:r>
          </w:p>
        </w:tc>
      </w:tr>
      <w:tr>
        <w:trPr>
          <w:trHeight w:val="180"/>
        </w:trPr>
        <w:tc>
          <w:tcPr>
            <w:tcW w:w="5669" w:type="dxa"/>
          </w:tcPr>
          <w:p>
            <w:pPr>
              <w:pStyle w:val="yTable"/>
              <w:tabs>
                <w:tab w:val="left" w:leader="dot" w:pos="5528"/>
              </w:tabs>
              <w:spacing w:before="0"/>
              <w:ind w:left="454" w:hanging="454"/>
              <w:rPr>
                <w:sz w:val="18"/>
              </w:rPr>
            </w:pPr>
            <w:r>
              <w:rPr>
                <w:sz w:val="18"/>
              </w:rPr>
              <w:t>Book— </w:t>
            </w:r>
          </w:p>
          <w:p>
            <w:pPr>
              <w:pStyle w:val="yTable"/>
              <w:tabs>
                <w:tab w:val="left" w:leader="dot" w:pos="5528"/>
              </w:tabs>
              <w:spacing w:before="0"/>
              <w:ind w:left="454" w:hanging="454"/>
              <w:rPr>
                <w:sz w:val="18"/>
              </w:rPr>
            </w:pPr>
            <w:r>
              <w:rPr>
                <w:sz w:val="18"/>
              </w:rPr>
              <w:tab/>
              <w:t>account, of See Account</w:t>
            </w:r>
          </w:p>
          <w:p>
            <w:pPr>
              <w:pStyle w:val="yTable"/>
              <w:tabs>
                <w:tab w:val="left" w:leader="dot" w:pos="5528"/>
              </w:tabs>
              <w:spacing w:before="0"/>
              <w:ind w:left="454" w:hanging="454"/>
              <w:rPr>
                <w:sz w:val="18"/>
              </w:rPr>
            </w:pPr>
            <w:r>
              <w:rPr>
                <w:sz w:val="18"/>
              </w:rPr>
              <w:tab/>
              <w:t>company, of, falsifying or destroying</w:t>
            </w:r>
            <w:r>
              <w:rPr>
                <w:sz w:val="18"/>
              </w:rPr>
              <w:tab/>
            </w:r>
          </w:p>
          <w:p>
            <w:pPr>
              <w:pStyle w:val="yTable"/>
              <w:tabs>
                <w:tab w:val="left" w:leader="dot" w:pos="5528"/>
              </w:tabs>
              <w:spacing w:before="0"/>
              <w:ind w:left="454" w:hanging="454"/>
              <w:rPr>
                <w:sz w:val="18"/>
              </w:rPr>
            </w:pPr>
            <w:r>
              <w:rPr>
                <w:sz w:val="18"/>
              </w:rPr>
              <w:tab/>
              <w:t>destroying, required in evidence</w:t>
            </w:r>
            <w:r>
              <w:rPr>
                <w:sz w:val="18"/>
              </w:rPr>
              <w:tab/>
            </w:r>
          </w:p>
          <w:p>
            <w:pPr>
              <w:pStyle w:val="yTable"/>
              <w:tabs>
                <w:tab w:val="left" w:leader="dot" w:pos="5528"/>
              </w:tabs>
              <w:spacing w:before="0"/>
              <w:ind w:left="454" w:hanging="454"/>
              <w:rPr>
                <w:sz w:val="18"/>
              </w:rPr>
            </w:pPr>
            <w:r>
              <w:rPr>
                <w:sz w:val="18"/>
              </w:rPr>
              <w:tab/>
              <w:t>falsification of See Account</w:t>
            </w:r>
          </w:p>
          <w:p>
            <w:pPr>
              <w:pStyle w:val="yTable"/>
              <w:tabs>
                <w:tab w:val="left" w:leader="dot" w:pos="5528"/>
              </w:tabs>
              <w:spacing w:before="0"/>
              <w:ind w:left="454" w:hanging="454"/>
              <w:rPr>
                <w:sz w:val="18"/>
              </w:rPr>
            </w:pPr>
            <w:r>
              <w:rPr>
                <w:sz w:val="18"/>
              </w:rPr>
              <w:tab/>
              <w:t>refusal to produce, before Parliament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419(2), 548</w:t>
            </w:r>
          </w:p>
          <w:p>
            <w:pPr>
              <w:pStyle w:val="yTable"/>
              <w:spacing w:before="0"/>
              <w:rPr>
                <w:sz w:val="18"/>
              </w:rPr>
            </w:pPr>
            <w:r>
              <w:rPr>
                <w:sz w:val="18"/>
              </w:rPr>
              <w:t>132</w:t>
            </w:r>
          </w:p>
          <w:p>
            <w:pPr>
              <w:pStyle w:val="yTable"/>
              <w:spacing w:before="0"/>
              <w:rPr>
                <w:sz w:val="18"/>
              </w:rPr>
            </w:pPr>
          </w:p>
          <w:p>
            <w:pPr>
              <w:pStyle w:val="yTable"/>
              <w:spacing w:before="0"/>
              <w:rPr>
                <w:sz w:val="18"/>
              </w:rPr>
            </w:pPr>
            <w:r>
              <w:rPr>
                <w:sz w:val="18"/>
              </w:rPr>
              <w:t>59(1)</w:t>
            </w:r>
          </w:p>
        </w:tc>
      </w:tr>
      <w:tr>
        <w:trPr>
          <w:trHeight w:val="180"/>
        </w:trPr>
        <w:tc>
          <w:tcPr>
            <w:tcW w:w="5669" w:type="dxa"/>
          </w:tcPr>
          <w:p>
            <w:pPr>
              <w:pStyle w:val="yTable"/>
              <w:tabs>
                <w:tab w:val="left" w:leader="dot" w:pos="5528"/>
              </w:tabs>
              <w:spacing w:before="0"/>
              <w:ind w:left="454" w:hanging="454"/>
              <w:rPr>
                <w:sz w:val="18"/>
              </w:rPr>
            </w:pPr>
            <w:r>
              <w:rPr>
                <w:sz w:val="18"/>
              </w:rPr>
              <w:t>Boundary mark, removing</w:t>
            </w:r>
            <w:r>
              <w:rPr>
                <w:sz w:val="18"/>
              </w:rPr>
              <w:tab/>
            </w:r>
          </w:p>
        </w:tc>
        <w:tc>
          <w:tcPr>
            <w:tcW w:w="1532" w:type="dxa"/>
            <w:tcBorders>
              <w:left w:val="single" w:sz="4" w:space="0" w:color="auto"/>
            </w:tcBorders>
          </w:tcPr>
          <w:p>
            <w:pPr>
              <w:pStyle w:val="yTable"/>
              <w:spacing w:before="0"/>
              <w:rPr>
                <w:sz w:val="18"/>
              </w:rPr>
            </w:pPr>
            <w:r>
              <w:rPr>
                <w:sz w:val="18"/>
              </w:rPr>
              <w:t>461</w:t>
            </w:r>
          </w:p>
        </w:tc>
      </w:tr>
      <w:tr>
        <w:trPr>
          <w:trHeight w:val="180"/>
        </w:trPr>
        <w:tc>
          <w:tcPr>
            <w:tcW w:w="5669" w:type="dxa"/>
          </w:tcPr>
          <w:p>
            <w:pPr>
              <w:pStyle w:val="yTable"/>
              <w:tabs>
                <w:tab w:val="left" w:leader="dot" w:pos="5528"/>
              </w:tabs>
              <w:spacing w:before="0"/>
              <w:ind w:left="454" w:hanging="454"/>
              <w:rPr>
                <w:sz w:val="18"/>
              </w:rPr>
            </w:pPr>
            <w:r>
              <w:rPr>
                <w:sz w:val="18"/>
              </w:rPr>
              <w:t>Box, opening locked, with intent to steal</w:t>
            </w:r>
            <w:r>
              <w:rPr>
                <w:sz w:val="18"/>
              </w:rPr>
              <w:tab/>
            </w:r>
          </w:p>
        </w:tc>
        <w:tc>
          <w:tcPr>
            <w:tcW w:w="1532" w:type="dxa"/>
            <w:tcBorders>
              <w:left w:val="single" w:sz="4" w:space="0" w:color="auto"/>
              <w:bottom w:val="nil"/>
            </w:tcBorders>
          </w:tcPr>
          <w:p>
            <w:pPr>
              <w:pStyle w:val="yTable"/>
              <w:spacing w:before="0"/>
              <w:rPr>
                <w:sz w:val="18"/>
              </w:rPr>
            </w:pPr>
            <w:r>
              <w:rPr>
                <w:sz w:val="18"/>
              </w:rPr>
              <w:t>378(5)(f)</w:t>
            </w:r>
          </w:p>
        </w:tc>
      </w:tr>
      <w:tr>
        <w:trPr>
          <w:trHeight w:val="180"/>
        </w:trPr>
        <w:tc>
          <w:tcPr>
            <w:tcW w:w="5669" w:type="dxa"/>
          </w:tcPr>
          <w:p>
            <w:pPr>
              <w:pStyle w:val="yTable"/>
              <w:keepNext/>
              <w:keepLines/>
              <w:tabs>
                <w:tab w:val="left" w:leader="dot" w:pos="5528"/>
              </w:tabs>
              <w:spacing w:before="0"/>
              <w:ind w:left="454" w:hanging="454"/>
              <w:rPr>
                <w:sz w:val="18"/>
              </w:rPr>
            </w:pPr>
            <w:r>
              <w:rPr>
                <w:sz w:val="18"/>
              </w:rPr>
              <w:t>Boy See Child</w:t>
            </w:r>
          </w:p>
          <w:p>
            <w:pPr>
              <w:pStyle w:val="yTable"/>
              <w:keepNext/>
              <w:keepLines/>
              <w:tabs>
                <w:tab w:val="left" w:leader="dot" w:pos="5528"/>
              </w:tabs>
              <w:spacing w:before="0"/>
              <w:ind w:left="454" w:hanging="454"/>
              <w:rPr>
                <w:sz w:val="18"/>
              </w:rPr>
            </w:pPr>
            <w:r>
              <w:rPr>
                <w:sz w:val="18"/>
              </w:rPr>
              <w:tab/>
              <w:t>abduction of See Abduction</w:t>
            </w:r>
          </w:p>
          <w:p>
            <w:pPr>
              <w:pStyle w:val="yTable"/>
              <w:keepNext/>
              <w:keepLines/>
              <w:tabs>
                <w:tab w:val="left" w:leader="dot" w:pos="5528"/>
              </w:tabs>
              <w:spacing w:before="0"/>
              <w:ind w:left="454" w:hanging="454"/>
              <w:rPr>
                <w:sz w:val="18"/>
              </w:rPr>
            </w:pPr>
            <w:r>
              <w:rPr>
                <w:sz w:val="18"/>
              </w:rPr>
              <w:tab/>
              <w:t>belief as to age See Age; Defence of accused</w:t>
            </w:r>
          </w:p>
          <w:p>
            <w:pPr>
              <w:pStyle w:val="yTable"/>
              <w:keepNext/>
              <w:keepLines/>
              <w:tabs>
                <w:tab w:val="left" w:leader="dot" w:pos="5528"/>
              </w:tabs>
              <w:spacing w:before="0"/>
              <w:ind w:left="454" w:hanging="454"/>
              <w:rPr>
                <w:sz w:val="18"/>
              </w:rPr>
            </w:pPr>
            <w:r>
              <w:rPr>
                <w:sz w:val="18"/>
              </w:rPr>
              <w:tab/>
              <w:t>under 14, deemed incapable of having carnal knowledge</w:t>
            </w:r>
            <w:r>
              <w:rPr>
                <w:sz w:val="18"/>
              </w:rPr>
              <w:tab/>
            </w:r>
          </w:p>
          <w:p>
            <w:pPr>
              <w:pStyle w:val="yTable"/>
              <w:keepNext/>
              <w:keepLines/>
              <w:tabs>
                <w:tab w:val="left" w:leader="dot" w:pos="5528"/>
              </w:tabs>
              <w:spacing w:before="0"/>
              <w:ind w:left="454" w:hanging="454"/>
              <w:rPr>
                <w:sz w:val="18"/>
              </w:rPr>
            </w:pPr>
            <w:r>
              <w:rPr>
                <w:sz w:val="18"/>
              </w:rPr>
              <w:tab/>
              <w:t>under 16, permitting carnal connection with on premises</w:t>
            </w:r>
            <w:r>
              <w:rPr>
                <w:sz w:val="18"/>
              </w:rPr>
              <w:tab/>
            </w:r>
          </w:p>
          <w:p>
            <w:pPr>
              <w:pStyle w:val="yTable"/>
              <w:keepNext/>
              <w:keepLines/>
              <w:tabs>
                <w:tab w:val="left" w:leader="dot" w:pos="5528"/>
              </w:tabs>
              <w:spacing w:before="0"/>
              <w:ind w:left="454" w:hanging="454"/>
              <w:rPr>
                <w:sz w:val="18"/>
              </w:rPr>
            </w:pPr>
            <w:r>
              <w:rPr>
                <w:sz w:val="18"/>
              </w:rPr>
              <w:tab/>
              <w:t>under 18— </w:t>
            </w:r>
          </w:p>
          <w:p>
            <w:pPr>
              <w:pStyle w:val="yTable"/>
              <w:keepNext/>
              <w:keepLines/>
              <w:tabs>
                <w:tab w:val="left" w:leader="dot" w:pos="5528"/>
              </w:tabs>
              <w:spacing w:before="0"/>
              <w:ind w:left="851" w:hanging="851"/>
              <w:rPr>
                <w:sz w:val="18"/>
              </w:rPr>
            </w:pPr>
            <w:r>
              <w:rPr>
                <w:sz w:val="18"/>
              </w:rPr>
              <w:tab/>
              <w:t>procuring, to be prostitute etc.</w:t>
            </w:r>
            <w:r>
              <w:rPr>
                <w:sz w:val="18"/>
              </w:rPr>
              <w:tab/>
            </w:r>
          </w:p>
          <w:p>
            <w:pPr>
              <w:pStyle w:val="yTable"/>
              <w:keepNext/>
              <w:keepLines/>
              <w:tabs>
                <w:tab w:val="left" w:leader="dot" w:pos="5528"/>
              </w:tabs>
              <w:spacing w:before="0"/>
              <w:ind w:left="851" w:hanging="851"/>
              <w:rPr>
                <w:sz w:val="18"/>
              </w:rPr>
            </w:pPr>
            <w:r>
              <w:rPr>
                <w:sz w:val="18"/>
              </w:rPr>
              <w:tab/>
              <w:t>procuring, for carnal connection, by threats, fraud, etc.</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r>
              <w:rPr>
                <w:sz w:val="18"/>
              </w:rPr>
              <w:t>29</w:t>
            </w:r>
          </w:p>
          <w:p>
            <w:pPr>
              <w:pStyle w:val="yTable"/>
              <w:keepNext/>
              <w:keepLines/>
              <w:spacing w:before="0"/>
              <w:rPr>
                <w:sz w:val="18"/>
              </w:rPr>
            </w:pPr>
            <w:r>
              <w:rPr>
                <w:sz w:val="18"/>
              </w:rPr>
              <w:t>186</w:t>
            </w:r>
          </w:p>
          <w:p>
            <w:pPr>
              <w:pStyle w:val="yTable"/>
              <w:keepNext/>
              <w:keepLines/>
              <w:spacing w:before="0"/>
              <w:rPr>
                <w:sz w:val="18"/>
              </w:rPr>
            </w:pPr>
          </w:p>
          <w:p>
            <w:pPr>
              <w:pStyle w:val="yTable"/>
              <w:keepNext/>
              <w:keepLines/>
              <w:spacing w:before="0"/>
              <w:rPr>
                <w:sz w:val="18"/>
              </w:rPr>
            </w:pPr>
            <w:r>
              <w:rPr>
                <w:sz w:val="18"/>
              </w:rPr>
              <w:t>191</w:t>
            </w:r>
          </w:p>
          <w:p>
            <w:pPr>
              <w:pStyle w:val="yTable"/>
              <w:keepNext/>
              <w:keepLines/>
              <w:spacing w:before="0"/>
              <w:rPr>
                <w:sz w:val="18"/>
              </w:rPr>
            </w:pPr>
            <w:r>
              <w:rPr>
                <w:sz w:val="18"/>
              </w:rPr>
              <w:t>192</w:t>
            </w:r>
          </w:p>
        </w:tc>
      </w:tr>
      <w:tr>
        <w:trPr>
          <w:trHeight w:val="180"/>
        </w:trPr>
        <w:tc>
          <w:tcPr>
            <w:tcW w:w="5669" w:type="dxa"/>
          </w:tcPr>
          <w:p>
            <w:pPr>
              <w:pStyle w:val="yTable"/>
              <w:tabs>
                <w:tab w:val="left" w:leader="dot" w:pos="5528"/>
              </w:tabs>
              <w:spacing w:before="0"/>
              <w:ind w:left="454" w:hanging="454"/>
              <w:rPr>
                <w:sz w:val="18"/>
              </w:rPr>
            </w:pPr>
            <w:r>
              <w:rPr>
                <w:sz w:val="18"/>
              </w:rPr>
              <w:t>Brand, registered—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using, with criminal intention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384, 427</w:t>
            </w:r>
          </w:p>
        </w:tc>
      </w:tr>
      <w:tr>
        <w:trPr>
          <w:trHeight w:val="180"/>
        </w:trPr>
        <w:tc>
          <w:tcPr>
            <w:tcW w:w="5669" w:type="dxa"/>
          </w:tcPr>
          <w:p>
            <w:pPr>
              <w:pStyle w:val="yTable"/>
              <w:tabs>
                <w:tab w:val="left" w:leader="dot" w:pos="5528"/>
              </w:tabs>
              <w:spacing w:before="0"/>
              <w:ind w:left="454" w:hanging="454"/>
              <w:rPr>
                <w:sz w:val="18"/>
              </w:rPr>
            </w:pPr>
            <w:r>
              <w:rPr>
                <w:sz w:val="18"/>
              </w:rPr>
              <w:t>Breach of the peace See also Riot; Unlawful assembly</w:t>
            </w:r>
          </w:p>
          <w:p>
            <w:pPr>
              <w:pStyle w:val="yTable"/>
              <w:tabs>
                <w:tab w:val="left" w:leader="dot" w:pos="5528"/>
              </w:tabs>
              <w:spacing w:before="0"/>
              <w:ind w:left="454" w:hanging="454"/>
              <w:rPr>
                <w:sz w:val="18"/>
              </w:rPr>
            </w:pPr>
            <w:r>
              <w:rPr>
                <w:sz w:val="18"/>
              </w:rPr>
              <w:tab/>
              <w:t>generally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62</w:t>
            </w:r>
            <w:r>
              <w:rPr>
                <w:sz w:val="18"/>
              </w:rPr>
              <w:noBreakHyphen/>
              <w:t>74A</w:t>
            </w:r>
          </w:p>
        </w:tc>
      </w:tr>
      <w:tr>
        <w:trPr>
          <w:trHeight w:val="180"/>
        </w:trPr>
        <w:tc>
          <w:tcPr>
            <w:tcW w:w="5669" w:type="dxa"/>
          </w:tcPr>
          <w:p>
            <w:pPr>
              <w:pStyle w:val="yTable"/>
              <w:tabs>
                <w:tab w:val="left" w:leader="dot" w:pos="5528"/>
              </w:tabs>
              <w:spacing w:before="0"/>
              <w:ind w:left="454" w:hanging="454"/>
              <w:rPr>
                <w:sz w:val="18"/>
              </w:rPr>
            </w:pPr>
            <w:r>
              <w:rPr>
                <w:sz w:val="18"/>
              </w:rPr>
              <w:t>Breaking— </w:t>
            </w:r>
          </w:p>
          <w:p>
            <w:pPr>
              <w:pStyle w:val="yTable"/>
              <w:tabs>
                <w:tab w:val="left" w:leader="dot" w:pos="5528"/>
              </w:tabs>
              <w:spacing w:before="0"/>
              <w:ind w:left="454" w:hanging="454"/>
              <w:rPr>
                <w:sz w:val="18"/>
              </w:rPr>
            </w:pPr>
            <w:r>
              <w:rPr>
                <w:sz w:val="18"/>
              </w:rPr>
              <w:tab/>
              <w:t>and entering See Burglary</w:t>
            </w:r>
          </w:p>
          <w:p>
            <w:pPr>
              <w:pStyle w:val="yTable"/>
              <w:tabs>
                <w:tab w:val="left" w:leader="dot" w:pos="5528"/>
              </w:tabs>
              <w:spacing w:before="0"/>
              <w:ind w:left="454" w:hanging="454"/>
              <w:rPr>
                <w:sz w:val="18"/>
              </w:rPr>
            </w:pPr>
            <w:r>
              <w:rPr>
                <w:sz w:val="18"/>
              </w:rPr>
              <w:tab/>
              <w:t>dwelling, threats as to</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74</w:t>
            </w:r>
          </w:p>
        </w:tc>
      </w:tr>
      <w:tr>
        <w:trPr>
          <w:trHeight w:val="180"/>
        </w:trPr>
        <w:tc>
          <w:tcPr>
            <w:tcW w:w="5669" w:type="dxa"/>
          </w:tcPr>
          <w:p>
            <w:pPr>
              <w:pStyle w:val="yTable"/>
              <w:tabs>
                <w:tab w:val="left" w:leader="dot" w:pos="5528"/>
              </w:tabs>
              <w:spacing w:before="0"/>
              <w:ind w:left="454" w:hanging="454"/>
              <w:rPr>
                <w:sz w:val="18"/>
              </w:rPr>
            </w:pPr>
            <w:r>
              <w:rPr>
                <w:sz w:val="18"/>
              </w:rPr>
              <w:t>Bribery—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election, in</w:t>
            </w:r>
            <w:r>
              <w:rPr>
                <w:sz w:val="18"/>
              </w:rPr>
              <w:tab/>
            </w:r>
          </w:p>
          <w:p>
            <w:pPr>
              <w:pStyle w:val="yTable"/>
              <w:tabs>
                <w:tab w:val="left" w:leader="dot" w:pos="5528"/>
              </w:tabs>
              <w:spacing w:before="0"/>
              <w:ind w:left="454" w:hanging="454"/>
              <w:rPr>
                <w:sz w:val="18"/>
              </w:rPr>
            </w:pPr>
            <w:r>
              <w:rPr>
                <w:sz w:val="18"/>
              </w:rPr>
              <w:tab/>
              <w:t>holder of judicial office, of</w:t>
            </w:r>
            <w:r>
              <w:rPr>
                <w:sz w:val="18"/>
              </w:rPr>
              <w:tab/>
            </w:r>
          </w:p>
          <w:p>
            <w:pPr>
              <w:pStyle w:val="yTable"/>
              <w:tabs>
                <w:tab w:val="left" w:leader="dot" w:pos="5528"/>
              </w:tabs>
              <w:spacing w:before="0"/>
              <w:ind w:left="454" w:hanging="454"/>
              <w:rPr>
                <w:sz w:val="18"/>
              </w:rPr>
            </w:pPr>
            <w:r>
              <w:rPr>
                <w:sz w:val="18"/>
              </w:rPr>
              <w:tab/>
              <w:t>juror, of</w:t>
            </w:r>
            <w:r>
              <w:rPr>
                <w:sz w:val="18"/>
              </w:rPr>
              <w:tab/>
            </w:r>
          </w:p>
          <w:p>
            <w:pPr>
              <w:pStyle w:val="yTable"/>
              <w:tabs>
                <w:tab w:val="left" w:leader="dot" w:pos="5528"/>
              </w:tabs>
              <w:spacing w:before="0"/>
              <w:ind w:left="454" w:hanging="454"/>
              <w:rPr>
                <w:sz w:val="18"/>
              </w:rPr>
            </w:pPr>
            <w:r>
              <w:rPr>
                <w:sz w:val="18"/>
              </w:rPr>
              <w:tab/>
              <w:t>member of Parliament, of…</w:t>
            </w:r>
            <w:r>
              <w:rPr>
                <w:sz w:val="18"/>
              </w:rPr>
              <w:tab/>
            </w:r>
          </w:p>
          <w:p>
            <w:pPr>
              <w:pStyle w:val="yTable"/>
              <w:tabs>
                <w:tab w:val="left" w:leader="dot" w:pos="5528"/>
              </w:tabs>
              <w:spacing w:before="0"/>
              <w:ind w:left="454" w:hanging="454"/>
              <w:rPr>
                <w:sz w:val="18"/>
              </w:rPr>
            </w:pPr>
            <w:r>
              <w:rPr>
                <w:sz w:val="18"/>
              </w:rPr>
              <w:tab/>
              <w:t>prosecution, to prevent or delay</w:t>
            </w:r>
            <w:r>
              <w:rPr>
                <w:sz w:val="18"/>
              </w:rPr>
              <w:tab/>
            </w:r>
          </w:p>
          <w:p>
            <w:pPr>
              <w:pStyle w:val="yTable"/>
              <w:tabs>
                <w:tab w:val="left" w:leader="dot" w:pos="5528"/>
              </w:tabs>
              <w:spacing w:before="0"/>
              <w:ind w:left="454" w:hanging="454"/>
              <w:rPr>
                <w:sz w:val="18"/>
              </w:rPr>
            </w:pPr>
            <w:r>
              <w:rPr>
                <w:sz w:val="18"/>
              </w:rPr>
              <w:tab/>
              <w:t>public officer, of</w:t>
            </w:r>
            <w:r>
              <w:rPr>
                <w:sz w:val="18"/>
              </w:rPr>
              <w:tab/>
            </w:r>
          </w:p>
          <w:p>
            <w:pPr>
              <w:pStyle w:val="yTable"/>
              <w:tabs>
                <w:tab w:val="left" w:leader="dot" w:pos="5528"/>
              </w:tabs>
              <w:spacing w:before="0"/>
              <w:ind w:left="454" w:hanging="454"/>
              <w:rPr>
                <w:sz w:val="18"/>
              </w:rPr>
            </w:pPr>
            <w:r>
              <w:rPr>
                <w:sz w:val="18"/>
              </w:rPr>
              <w:tab/>
              <w:t>witness,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96</w:t>
            </w:r>
          </w:p>
          <w:p>
            <w:pPr>
              <w:pStyle w:val="yTable"/>
              <w:spacing w:before="0"/>
              <w:rPr>
                <w:sz w:val="18"/>
              </w:rPr>
            </w:pPr>
            <w:r>
              <w:rPr>
                <w:sz w:val="18"/>
              </w:rPr>
              <w:t>121(2)</w:t>
            </w:r>
          </w:p>
          <w:p>
            <w:pPr>
              <w:pStyle w:val="yTable"/>
              <w:spacing w:before="0"/>
              <w:rPr>
                <w:sz w:val="18"/>
              </w:rPr>
            </w:pPr>
            <w:r>
              <w:rPr>
                <w:sz w:val="18"/>
              </w:rPr>
              <w:t>123</w:t>
            </w:r>
          </w:p>
          <w:p>
            <w:pPr>
              <w:pStyle w:val="yTable"/>
              <w:spacing w:before="0"/>
              <w:rPr>
                <w:sz w:val="18"/>
              </w:rPr>
            </w:pPr>
            <w:r>
              <w:rPr>
                <w:sz w:val="18"/>
              </w:rPr>
              <w:t>60, 61</w:t>
            </w:r>
          </w:p>
          <w:p>
            <w:pPr>
              <w:pStyle w:val="yTable"/>
              <w:spacing w:before="0"/>
              <w:rPr>
                <w:sz w:val="18"/>
              </w:rPr>
            </w:pPr>
            <w:r>
              <w:rPr>
                <w:sz w:val="18"/>
              </w:rPr>
              <w:t>136</w:t>
            </w:r>
          </w:p>
          <w:p>
            <w:pPr>
              <w:pStyle w:val="yTable"/>
              <w:spacing w:before="0"/>
              <w:rPr>
                <w:sz w:val="18"/>
              </w:rPr>
            </w:pPr>
            <w:r>
              <w:rPr>
                <w:sz w:val="18"/>
              </w:rPr>
              <w:t>82</w:t>
            </w:r>
          </w:p>
          <w:p>
            <w:pPr>
              <w:pStyle w:val="yTable"/>
              <w:spacing w:before="0"/>
              <w:rPr>
                <w:sz w:val="18"/>
              </w:rPr>
            </w:pPr>
            <w:r>
              <w:rPr>
                <w:sz w:val="18"/>
              </w:rPr>
              <w:t>130</w:t>
            </w:r>
          </w:p>
        </w:tc>
      </w:tr>
      <w:tr>
        <w:trPr>
          <w:trHeight w:val="180"/>
        </w:trPr>
        <w:tc>
          <w:tcPr>
            <w:tcW w:w="5669" w:type="dxa"/>
          </w:tcPr>
          <w:p>
            <w:pPr>
              <w:pStyle w:val="yTable"/>
              <w:keepNext/>
              <w:tabs>
                <w:tab w:val="left" w:leader="dot" w:pos="5528"/>
              </w:tabs>
              <w:spacing w:before="0"/>
              <w:ind w:left="454" w:hanging="454"/>
              <w:rPr>
                <w:sz w:val="18"/>
              </w:rPr>
            </w:pPr>
            <w:r>
              <w:rPr>
                <w:sz w:val="18"/>
              </w:rPr>
              <w:t>Brothel See also Prostitution</w:t>
            </w:r>
          </w:p>
          <w:p>
            <w:pPr>
              <w:pStyle w:val="yTable"/>
              <w:tabs>
                <w:tab w:val="left" w:leader="dot" w:pos="5528"/>
              </w:tabs>
              <w:spacing w:before="0"/>
              <w:ind w:left="454" w:hanging="454"/>
              <w:rPr>
                <w:sz w:val="18"/>
              </w:rPr>
            </w:pPr>
            <w:r>
              <w:rPr>
                <w:sz w:val="18"/>
              </w:rPr>
              <w:tab/>
              <w:t>procuring person to become inmate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191</w:t>
            </w:r>
          </w:p>
        </w:tc>
      </w:tr>
      <w:tr>
        <w:trPr>
          <w:trHeight w:val="180"/>
        </w:trPr>
        <w:tc>
          <w:tcPr>
            <w:tcW w:w="5669" w:type="dxa"/>
          </w:tcPr>
          <w:p>
            <w:pPr>
              <w:pStyle w:val="yTable"/>
              <w:tabs>
                <w:tab w:val="left" w:leader="dot" w:pos="5528"/>
              </w:tabs>
              <w:spacing w:before="0"/>
              <w:ind w:left="454" w:hanging="454"/>
              <w:rPr>
                <w:sz w:val="18"/>
              </w:rPr>
            </w:pPr>
            <w:r>
              <w:rPr>
                <w:sz w:val="18"/>
              </w:rPr>
              <w:t>Brother See also Child, relative</w:t>
            </w:r>
          </w:p>
          <w:p>
            <w:pPr>
              <w:pStyle w:val="yTable"/>
              <w:tabs>
                <w:tab w:val="left" w:leader="dot" w:pos="5528"/>
              </w:tabs>
              <w:spacing w:before="0"/>
              <w:ind w:left="454" w:hanging="454"/>
              <w:rPr>
                <w:sz w:val="18"/>
              </w:rPr>
            </w:pPr>
            <w:r>
              <w:rPr>
                <w:sz w:val="18"/>
              </w:rPr>
              <w:tab/>
              <w:t>insult to, may be provocation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245</w:t>
            </w:r>
          </w:p>
        </w:tc>
      </w:tr>
      <w:tr>
        <w:trPr>
          <w:trHeight w:val="180"/>
        </w:trPr>
        <w:tc>
          <w:tcPr>
            <w:tcW w:w="5669" w:type="dxa"/>
          </w:tcPr>
          <w:p>
            <w:pPr>
              <w:pStyle w:val="yTable"/>
              <w:tabs>
                <w:tab w:val="left" w:leader="dot" w:pos="5528"/>
              </w:tabs>
              <w:spacing w:before="0"/>
              <w:ind w:left="454" w:hanging="454"/>
              <w:rPr>
                <w:sz w:val="18"/>
              </w:rPr>
            </w:pPr>
            <w:r>
              <w:rPr>
                <w:sz w:val="18"/>
              </w:rPr>
              <w:t>Bulletproof clothing, possession of</w:t>
            </w:r>
            <w:r>
              <w:rPr>
                <w:sz w:val="18"/>
              </w:rPr>
              <w:tab/>
            </w:r>
          </w:p>
        </w:tc>
        <w:tc>
          <w:tcPr>
            <w:tcW w:w="1532" w:type="dxa"/>
            <w:tcBorders>
              <w:left w:val="single" w:sz="4" w:space="0" w:color="auto"/>
              <w:bottom w:val="nil"/>
            </w:tcBorders>
          </w:tcPr>
          <w:p>
            <w:pPr>
              <w:pStyle w:val="yTable"/>
              <w:spacing w:before="0"/>
              <w:rPr>
                <w:sz w:val="18"/>
              </w:rPr>
            </w:pPr>
            <w:r>
              <w:rPr>
                <w:sz w:val="18"/>
              </w:rPr>
              <w:t>557I</w:t>
            </w:r>
          </w:p>
        </w:tc>
      </w:tr>
      <w:tr>
        <w:trPr>
          <w:trHeight w:val="180"/>
        </w:trPr>
        <w:tc>
          <w:tcPr>
            <w:tcW w:w="5669" w:type="dxa"/>
          </w:tcPr>
          <w:p>
            <w:pPr>
              <w:pStyle w:val="yTable"/>
              <w:tabs>
                <w:tab w:val="left" w:leader="dot" w:pos="5528"/>
              </w:tabs>
              <w:spacing w:before="0"/>
              <w:ind w:left="454" w:hanging="454"/>
              <w:rPr>
                <w:sz w:val="18"/>
              </w:rPr>
            </w:pPr>
            <w:r>
              <w:rPr>
                <w:sz w:val="18"/>
              </w:rPr>
              <w:t>Buoy, marine, interfering with</w:t>
            </w:r>
            <w:r>
              <w:rPr>
                <w:sz w:val="18"/>
              </w:rPr>
              <w:tab/>
            </w:r>
          </w:p>
        </w:tc>
        <w:tc>
          <w:tcPr>
            <w:tcW w:w="1532" w:type="dxa"/>
            <w:tcBorders>
              <w:left w:val="single" w:sz="4" w:space="0" w:color="auto"/>
              <w:bottom w:val="nil"/>
            </w:tcBorders>
          </w:tcPr>
          <w:p>
            <w:pPr>
              <w:pStyle w:val="yTable"/>
              <w:spacing w:before="0"/>
              <w:rPr>
                <w:sz w:val="18"/>
              </w:rPr>
            </w:pPr>
            <w:r>
              <w:rPr>
                <w:sz w:val="18"/>
              </w:rPr>
              <w:t>457</w:t>
            </w:r>
          </w:p>
        </w:tc>
      </w:tr>
      <w:tr>
        <w:trPr>
          <w:trHeight w:val="180"/>
        </w:trPr>
        <w:tc>
          <w:tcPr>
            <w:tcW w:w="5669" w:type="dxa"/>
          </w:tcPr>
          <w:p>
            <w:pPr>
              <w:pStyle w:val="yTable"/>
              <w:tabs>
                <w:tab w:val="left" w:leader="dot" w:pos="5528"/>
              </w:tabs>
              <w:spacing w:before="0"/>
              <w:ind w:left="454" w:hanging="454"/>
              <w:rPr>
                <w:sz w:val="18"/>
              </w:rPr>
            </w:pPr>
            <w:r>
              <w:rPr>
                <w:sz w:val="18"/>
              </w:rPr>
              <w:t>Burden of proof See Onus of proof</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Burglary— </w:t>
            </w:r>
          </w:p>
          <w:p>
            <w:pPr>
              <w:pStyle w:val="yTable"/>
              <w:tabs>
                <w:tab w:val="left" w:leader="dot" w:pos="5528"/>
              </w:tabs>
              <w:spacing w:before="0"/>
              <w:ind w:left="454" w:hanging="454"/>
              <w:rPr>
                <w:sz w:val="18"/>
              </w:rPr>
            </w:pPr>
            <w:r>
              <w:rPr>
                <w:sz w:val="18"/>
              </w:rPr>
              <w:tab/>
              <w:t>defence of dwelling from</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repeat offender of, defined (“three strikes”)</w:t>
            </w:r>
            <w:r>
              <w:rPr>
                <w:sz w:val="18"/>
              </w:rPr>
              <w:tab/>
            </w:r>
          </w:p>
          <w:p>
            <w:pPr>
              <w:pStyle w:val="yTable"/>
              <w:tabs>
                <w:tab w:val="left" w:leader="dot" w:pos="5528"/>
              </w:tabs>
              <w:spacing w:before="0"/>
              <w:ind w:left="454" w:hanging="454"/>
              <w:rPr>
                <w:sz w:val="18"/>
              </w:rPr>
            </w:pPr>
            <w:r>
              <w:rPr>
                <w:sz w:val="18"/>
              </w:rPr>
              <w:tab/>
              <w:t>repeat offender of, punishment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244</w:t>
            </w:r>
          </w:p>
          <w:p>
            <w:pPr>
              <w:pStyle w:val="yTable"/>
              <w:spacing w:before="0"/>
              <w:rPr>
                <w:sz w:val="18"/>
              </w:rPr>
            </w:pPr>
            <w:r>
              <w:rPr>
                <w:sz w:val="18"/>
              </w:rPr>
              <w:t>400, 401</w:t>
            </w:r>
          </w:p>
          <w:p>
            <w:pPr>
              <w:pStyle w:val="yTable"/>
              <w:spacing w:before="0"/>
              <w:rPr>
                <w:sz w:val="18"/>
              </w:rPr>
            </w:pPr>
            <w:r>
              <w:rPr>
                <w:sz w:val="18"/>
              </w:rPr>
              <w:t>400(3), (4)</w:t>
            </w:r>
          </w:p>
          <w:p>
            <w:pPr>
              <w:pStyle w:val="yTable"/>
              <w:spacing w:before="0"/>
              <w:rPr>
                <w:sz w:val="18"/>
              </w:rPr>
            </w:pPr>
            <w:r>
              <w:rPr>
                <w:sz w:val="18"/>
              </w:rPr>
              <w:t>401(4)</w:t>
            </w:r>
            <w:r>
              <w:rPr>
                <w:sz w:val="18"/>
              </w:rPr>
              <w:noBreakHyphen/>
              <w:t>(6)</w:t>
            </w:r>
          </w:p>
        </w:tc>
      </w:tr>
      <w:tr>
        <w:trPr>
          <w:trHeight w:val="180"/>
        </w:trPr>
        <w:tc>
          <w:tcPr>
            <w:tcW w:w="5669" w:type="dxa"/>
          </w:tcPr>
          <w:p>
            <w:pPr>
              <w:pStyle w:val="yTable"/>
              <w:tabs>
                <w:tab w:val="left" w:leader="dot" w:pos="5528"/>
              </w:tabs>
              <w:spacing w:before="0"/>
              <w:ind w:left="454" w:hanging="454"/>
              <w:rPr>
                <w:sz w:val="18"/>
              </w:rPr>
            </w:pPr>
            <w:r>
              <w:rPr>
                <w:sz w:val="18"/>
              </w:rPr>
              <w:t>By</w:t>
            </w:r>
            <w:r>
              <w:rPr>
                <w:sz w:val="18"/>
              </w:rPr>
              <w:noBreakHyphen/>
              <w:t>law, construction of</w:t>
            </w:r>
            <w:r>
              <w:rPr>
                <w:sz w:val="18"/>
              </w:rPr>
              <w:tab/>
            </w:r>
          </w:p>
        </w:tc>
        <w:tc>
          <w:tcPr>
            <w:tcW w:w="1532" w:type="dxa"/>
            <w:tcBorders>
              <w:left w:val="single" w:sz="4" w:space="0" w:color="auto"/>
              <w:bottom w:val="nil"/>
            </w:tcBorders>
          </w:tcPr>
          <w:p>
            <w:pPr>
              <w:pStyle w:val="yTable"/>
              <w:spacing w:before="0"/>
              <w:rPr>
                <w:sz w:val="18"/>
              </w:rPr>
            </w:pPr>
            <w:r>
              <w:rPr>
                <w:sz w:val="18"/>
              </w:rPr>
              <w:t>CCAct s 3</w:t>
            </w:r>
          </w:p>
        </w:tc>
      </w:tr>
    </w:tbl>
    <w:p>
      <w:pPr>
        <w:spacing w:before="120"/>
        <w:jc w:val="center"/>
      </w:pPr>
      <w:r>
        <w:rPr>
          <w:b/>
        </w:rPr>
        <w:t>C</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pageBreakBefor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Canal, interfering with</w:t>
            </w:r>
            <w:r>
              <w:rPr>
                <w:sz w:val="18"/>
              </w:rPr>
              <w:tab/>
            </w:r>
          </w:p>
        </w:tc>
        <w:tc>
          <w:tcPr>
            <w:tcW w:w="1532" w:type="dxa"/>
            <w:tcBorders>
              <w:left w:val="single" w:sz="4" w:space="0" w:color="auto"/>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Candidate at elections See Elections</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Capital of company, concealment by officer on reduction of</w:t>
            </w:r>
            <w:r>
              <w:rPr>
                <w:sz w:val="18"/>
              </w:rPr>
              <w:tab/>
            </w:r>
          </w:p>
        </w:tc>
        <w:tc>
          <w:tcPr>
            <w:tcW w:w="1532" w:type="dxa"/>
            <w:tcBorders>
              <w:left w:val="single" w:sz="4" w:space="0" w:color="auto"/>
            </w:tcBorders>
          </w:tcPr>
          <w:p>
            <w:pPr>
              <w:pStyle w:val="yTable"/>
              <w:spacing w:before="0"/>
              <w:rPr>
                <w:sz w:val="18"/>
              </w:rPr>
            </w:pPr>
            <w:r>
              <w:rPr>
                <w:sz w:val="18"/>
              </w:rPr>
              <w:t>547</w:t>
            </w:r>
          </w:p>
        </w:tc>
      </w:tr>
      <w:tr>
        <w:trPr>
          <w:trHeight w:val="180"/>
        </w:trPr>
        <w:tc>
          <w:tcPr>
            <w:tcW w:w="5669" w:type="dxa"/>
          </w:tcPr>
          <w:p>
            <w:pPr>
              <w:pStyle w:val="yTable"/>
              <w:tabs>
                <w:tab w:val="left" w:leader="dot" w:pos="5528"/>
              </w:tabs>
              <w:spacing w:before="0"/>
              <w:ind w:left="454" w:hanging="454"/>
              <w:rPr>
                <w:sz w:val="18"/>
              </w:rPr>
            </w:pPr>
            <w:r>
              <w:rPr>
                <w:sz w:val="18"/>
              </w:rPr>
              <w:t>Carcass, killing animal with intent to steal</w:t>
            </w:r>
            <w:r>
              <w:rPr>
                <w:sz w:val="18"/>
              </w:rPr>
              <w:tab/>
            </w:r>
          </w:p>
        </w:tc>
        <w:tc>
          <w:tcPr>
            <w:tcW w:w="1532" w:type="dxa"/>
            <w:tcBorders>
              <w:left w:val="single" w:sz="4" w:space="0" w:color="auto"/>
              <w:bottom w:val="nil"/>
            </w:tcBorders>
          </w:tcPr>
          <w:p>
            <w:pPr>
              <w:pStyle w:val="yTable"/>
              <w:spacing w:before="0"/>
              <w:rPr>
                <w:sz w:val="18"/>
              </w:rPr>
            </w:pPr>
            <w:r>
              <w:rPr>
                <w:sz w:val="18"/>
              </w:rPr>
              <w:t>382, 426</w:t>
            </w:r>
          </w:p>
        </w:tc>
      </w:tr>
      <w:tr>
        <w:trPr>
          <w:trHeight w:val="180"/>
        </w:trPr>
        <w:tc>
          <w:tcPr>
            <w:tcW w:w="5669" w:type="dxa"/>
          </w:tcPr>
          <w:p>
            <w:pPr>
              <w:pStyle w:val="yTable"/>
              <w:tabs>
                <w:tab w:val="left" w:leader="dot" w:pos="5528"/>
              </w:tabs>
              <w:spacing w:before="0"/>
              <w:ind w:left="454" w:hanging="454"/>
              <w:rPr>
                <w:sz w:val="18"/>
              </w:rPr>
            </w:pPr>
            <w:r>
              <w:rPr>
                <w:sz w:val="18"/>
              </w:rPr>
              <w:t>Carnal connection or knowledge See also Sexual offence—</w:t>
            </w:r>
          </w:p>
          <w:p>
            <w:pPr>
              <w:pStyle w:val="yTable"/>
              <w:tabs>
                <w:tab w:val="left" w:leader="dot" w:pos="5528"/>
              </w:tabs>
              <w:spacing w:before="0"/>
              <w:ind w:left="454" w:hanging="454"/>
              <w:rPr>
                <w:sz w:val="18"/>
              </w:rPr>
            </w:pPr>
            <w:r>
              <w:rPr>
                <w:sz w:val="18"/>
              </w:rPr>
              <w:tab/>
              <w:t>animal, of</w:t>
            </w:r>
            <w:r>
              <w:rPr>
                <w:sz w:val="18"/>
              </w:rPr>
              <w:tab/>
            </w:r>
          </w:p>
          <w:p>
            <w:pPr>
              <w:pStyle w:val="yTable"/>
              <w:tabs>
                <w:tab w:val="left" w:leader="dot" w:pos="5528"/>
              </w:tabs>
              <w:spacing w:before="0"/>
              <w:ind w:left="454" w:hanging="454"/>
              <w:rPr>
                <w:sz w:val="18"/>
              </w:rPr>
            </w:pPr>
            <w:r>
              <w:rPr>
                <w:sz w:val="18"/>
              </w:rPr>
              <w:tab/>
              <w:t xml:space="preserve">assault with intent to have, accusation of with intent to extort </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 xml:space="preserve">permitting child to be on premises for </w:t>
            </w:r>
            <w:r>
              <w:rPr>
                <w:sz w:val="18"/>
              </w:rPr>
              <w:tab/>
            </w:r>
          </w:p>
          <w:p>
            <w:pPr>
              <w:pStyle w:val="yTable"/>
              <w:tabs>
                <w:tab w:val="left" w:leader="dot" w:pos="5528"/>
              </w:tabs>
              <w:spacing w:before="0"/>
              <w:ind w:left="454" w:hanging="454"/>
              <w:rPr>
                <w:sz w:val="18"/>
              </w:rPr>
            </w:pPr>
            <w:r>
              <w:rPr>
                <w:sz w:val="18"/>
              </w:rPr>
              <w:tab/>
              <w:t>procuring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181, 319(4)</w:t>
            </w:r>
          </w:p>
          <w:p>
            <w:pPr>
              <w:pStyle w:val="yTable"/>
              <w:spacing w:before="0"/>
              <w:rPr>
                <w:sz w:val="18"/>
              </w:rPr>
            </w:pPr>
            <w:r>
              <w:rPr>
                <w:sz w:val="18"/>
              </w:rPr>
              <w:t>398</w:t>
            </w:r>
          </w:p>
          <w:p>
            <w:pPr>
              <w:pStyle w:val="yTable"/>
              <w:spacing w:before="0"/>
              <w:rPr>
                <w:sz w:val="18"/>
              </w:rPr>
            </w:pPr>
            <w:r>
              <w:rPr>
                <w:sz w:val="18"/>
              </w:rPr>
              <w:t>6</w:t>
            </w:r>
          </w:p>
          <w:p>
            <w:pPr>
              <w:pStyle w:val="yTable"/>
              <w:spacing w:before="0"/>
              <w:rPr>
                <w:sz w:val="18"/>
              </w:rPr>
            </w:pPr>
            <w:r>
              <w:rPr>
                <w:sz w:val="18"/>
              </w:rPr>
              <w:t>186</w:t>
            </w:r>
          </w:p>
          <w:p>
            <w:pPr>
              <w:pStyle w:val="yTable"/>
              <w:spacing w:before="0"/>
              <w:rPr>
                <w:sz w:val="18"/>
              </w:rPr>
            </w:pPr>
            <w:r>
              <w:rPr>
                <w:sz w:val="18"/>
              </w:rPr>
              <w:t>191, 192</w:t>
            </w:r>
          </w:p>
        </w:tc>
      </w:tr>
      <w:tr>
        <w:trPr>
          <w:trHeight w:val="180"/>
        </w:trPr>
        <w:tc>
          <w:tcPr>
            <w:tcW w:w="5669" w:type="dxa"/>
          </w:tcPr>
          <w:p>
            <w:pPr>
              <w:pStyle w:val="yTable"/>
              <w:tabs>
                <w:tab w:val="left" w:leader="dot" w:pos="5528"/>
              </w:tabs>
              <w:spacing w:before="0"/>
              <w:ind w:left="454" w:hanging="454"/>
              <w:rPr>
                <w:sz w:val="18"/>
              </w:rPr>
            </w:pPr>
            <w:r>
              <w:rPr>
                <w:sz w:val="18"/>
              </w:rPr>
              <w:t>Casting away ship</w:t>
            </w:r>
            <w:r>
              <w:rPr>
                <w:sz w:val="18"/>
              </w:rPr>
              <w:tab/>
            </w:r>
          </w:p>
        </w:tc>
        <w:tc>
          <w:tcPr>
            <w:tcW w:w="1532" w:type="dxa"/>
            <w:tcBorders>
              <w:left w:val="single" w:sz="4" w:space="0" w:color="auto"/>
            </w:tcBorders>
          </w:tcPr>
          <w:p>
            <w:pPr>
              <w:pStyle w:val="yTable"/>
              <w:spacing w:before="0"/>
              <w:rPr>
                <w:sz w:val="18"/>
              </w:rPr>
            </w:pPr>
            <w:r>
              <w:rPr>
                <w:sz w:val="18"/>
              </w:rPr>
              <w:t>449</w:t>
            </w:r>
          </w:p>
        </w:tc>
      </w:tr>
      <w:tr>
        <w:trPr>
          <w:trHeight w:val="180"/>
        </w:trPr>
        <w:tc>
          <w:tcPr>
            <w:tcW w:w="5669" w:type="dxa"/>
          </w:tcPr>
          <w:p>
            <w:pPr>
              <w:pStyle w:val="yTable"/>
              <w:tabs>
                <w:tab w:val="left" w:leader="dot" w:pos="5528"/>
              </w:tabs>
              <w:spacing w:before="0"/>
              <w:ind w:left="454" w:hanging="454"/>
              <w:rPr>
                <w:sz w:val="18"/>
              </w:rPr>
            </w:pPr>
            <w:r>
              <w:rPr>
                <w:sz w:val="18"/>
              </w:rPr>
              <w:t>Cattle See also Animal; Brand</w:t>
            </w:r>
          </w:p>
        </w:tc>
        <w:tc>
          <w:tcPr>
            <w:tcW w:w="1532" w:type="dxa"/>
            <w:tcBorders>
              <w:left w:val="single" w:sz="4" w:space="0" w:color="auto"/>
              <w:bottom w:val="nil"/>
            </w:tcBorders>
          </w:tcPr>
          <w:p>
            <w:pPr>
              <w:pStyle w:val="yTable"/>
              <w:spacing w:before="0"/>
              <w:rPr>
                <w:sz w:val="18"/>
              </w:rPr>
            </w:pPr>
          </w:p>
        </w:tc>
      </w:tr>
      <w:tr>
        <w:trPr>
          <w:cantSplit/>
        </w:trPr>
        <w:tc>
          <w:tcPr>
            <w:tcW w:w="5669" w:type="dxa"/>
            <w:tcBorders>
              <w:bottom w:val="nil"/>
            </w:tcBorders>
          </w:tcPr>
          <w:p>
            <w:pPr>
              <w:pStyle w:val="yTable"/>
              <w:keepNext/>
              <w:tabs>
                <w:tab w:val="left" w:leader="dot" w:pos="5528"/>
              </w:tabs>
              <w:spacing w:before="0"/>
              <w:ind w:left="454" w:hanging="454"/>
              <w:rPr>
                <w:sz w:val="18"/>
              </w:rPr>
            </w:pPr>
            <w:r>
              <w:rPr>
                <w:sz w:val="18"/>
              </w:rPr>
              <w:t>Certificate— </w:t>
            </w:r>
          </w:p>
          <w:p>
            <w:pPr>
              <w:pStyle w:val="yTable"/>
              <w:keepNext/>
              <w:tabs>
                <w:tab w:val="left" w:leader="dot" w:pos="5528"/>
              </w:tabs>
              <w:spacing w:before="0"/>
              <w:ind w:left="454" w:hanging="454"/>
              <w:rPr>
                <w:sz w:val="18"/>
              </w:rPr>
            </w:pPr>
            <w:r>
              <w:rPr>
                <w:sz w:val="18"/>
              </w:rPr>
              <w:tab/>
              <w:t>false— </w:t>
            </w:r>
          </w:p>
          <w:p>
            <w:pPr>
              <w:pStyle w:val="yTable"/>
              <w:tabs>
                <w:tab w:val="left" w:leader="dot" w:pos="5528"/>
              </w:tabs>
              <w:spacing w:before="0"/>
              <w:ind w:left="851" w:hanging="851"/>
              <w:rPr>
                <w:sz w:val="18"/>
              </w:rPr>
            </w:pPr>
            <w:r>
              <w:rPr>
                <w:sz w:val="18"/>
              </w:rPr>
              <w:tab/>
              <w:t>procuring confinement of sane person on</w:t>
            </w:r>
            <w:r>
              <w:rPr>
                <w:sz w:val="18"/>
              </w:rPr>
              <w:tab/>
            </w:r>
          </w:p>
          <w:p>
            <w:pPr>
              <w:pStyle w:val="yTable"/>
              <w:tabs>
                <w:tab w:val="left" w:leader="dot" w:pos="5528"/>
              </w:tabs>
              <w:spacing w:before="0"/>
              <w:ind w:left="851" w:hanging="851"/>
              <w:rPr>
                <w:sz w:val="18"/>
              </w:rPr>
            </w:pPr>
            <w:r>
              <w:rPr>
                <w:sz w:val="18"/>
              </w:rPr>
              <w:tab/>
              <w:t>public officer, by</w:t>
            </w:r>
            <w:r>
              <w:rPr>
                <w:sz w:val="18"/>
              </w:rPr>
              <w:tab/>
            </w:r>
          </w:p>
          <w:p>
            <w:pPr>
              <w:pStyle w:val="yTable"/>
              <w:tabs>
                <w:tab w:val="left" w:leader="dot" w:pos="5528"/>
              </w:tabs>
              <w:spacing w:before="0"/>
              <w:ind w:left="454" w:hanging="454"/>
              <w:rPr>
                <w:sz w:val="18"/>
              </w:rPr>
            </w:pPr>
            <w:r>
              <w:rPr>
                <w:sz w:val="18"/>
              </w:rPr>
              <w:tab/>
              <w:t>lending, for personation</w:t>
            </w:r>
            <w:r>
              <w:rPr>
                <w:sz w:val="18"/>
              </w:rPr>
              <w:tab/>
            </w:r>
          </w:p>
          <w:p>
            <w:pPr>
              <w:pStyle w:val="yTable"/>
              <w:tabs>
                <w:tab w:val="left" w:leader="dot" w:pos="5528"/>
              </w:tabs>
              <w:spacing w:before="0"/>
              <w:ind w:left="454" w:hanging="454"/>
              <w:rPr>
                <w:sz w:val="18"/>
              </w:rPr>
            </w:pPr>
            <w:r>
              <w:rPr>
                <w:sz w:val="18"/>
              </w:rPr>
              <w:tab/>
              <w:t>mixing articles bearing, with uncertified articles</w:t>
            </w:r>
            <w:r>
              <w:rPr>
                <w:sz w:val="18"/>
              </w:rPr>
              <w:tab/>
            </w:r>
          </w:p>
          <w:p>
            <w:pPr>
              <w:pStyle w:val="yTable"/>
              <w:tabs>
                <w:tab w:val="left" w:leader="dot" w:pos="5528"/>
              </w:tabs>
              <w:spacing w:before="0"/>
              <w:ind w:left="454" w:hanging="454"/>
              <w:rPr>
                <w:sz w:val="18"/>
              </w:rPr>
            </w:pPr>
            <w:r>
              <w:rPr>
                <w:sz w:val="18"/>
              </w:rPr>
              <w:tab/>
              <w:t>personation of person named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336</w:t>
            </w:r>
          </w:p>
          <w:p>
            <w:pPr>
              <w:pStyle w:val="yTable"/>
              <w:spacing w:before="0"/>
              <w:rPr>
                <w:sz w:val="18"/>
              </w:rPr>
            </w:pPr>
            <w:r>
              <w:rPr>
                <w:sz w:val="18"/>
              </w:rPr>
              <w:t>85</w:t>
            </w:r>
          </w:p>
          <w:p>
            <w:pPr>
              <w:pStyle w:val="yTable"/>
              <w:spacing w:before="0"/>
              <w:rPr>
                <w:sz w:val="18"/>
              </w:rPr>
            </w:pPr>
            <w:r>
              <w:rPr>
                <w:sz w:val="18"/>
              </w:rPr>
              <w:t>514</w:t>
            </w:r>
          </w:p>
          <w:p>
            <w:pPr>
              <w:pStyle w:val="yTable"/>
              <w:spacing w:before="0"/>
              <w:rPr>
                <w:sz w:val="18"/>
              </w:rPr>
            </w:pPr>
            <w:r>
              <w:rPr>
                <w:sz w:val="18"/>
              </w:rPr>
              <w:t>549</w:t>
            </w:r>
          </w:p>
          <w:p>
            <w:pPr>
              <w:pStyle w:val="yTable"/>
              <w:tabs>
                <w:tab w:val="left" w:leader="dot" w:pos="5528"/>
              </w:tabs>
              <w:spacing w:before="0"/>
              <w:ind w:left="454" w:hanging="454"/>
              <w:rPr>
                <w:sz w:val="18"/>
              </w:rPr>
            </w:pPr>
            <w:r>
              <w:rPr>
                <w:sz w:val="18"/>
              </w:rPr>
              <w:t>513</w:t>
            </w:r>
          </w:p>
        </w:tc>
      </w:tr>
      <w:tr>
        <w:trPr>
          <w:trHeight w:val="180"/>
        </w:trPr>
        <w:tc>
          <w:tcPr>
            <w:tcW w:w="5669" w:type="dxa"/>
          </w:tcPr>
          <w:p>
            <w:pPr>
              <w:pStyle w:val="yTable"/>
              <w:tabs>
                <w:tab w:val="left" w:leader="dot" w:pos="5528"/>
              </w:tabs>
              <w:spacing w:before="0"/>
              <w:ind w:left="454" w:hanging="454"/>
              <w:rPr>
                <w:sz w:val="18"/>
              </w:rPr>
            </w:pPr>
            <w:r>
              <w:rPr>
                <w:sz w:val="18"/>
              </w:rPr>
              <w:t>Challenge to fight duel</w:t>
            </w:r>
            <w:r>
              <w:rPr>
                <w:sz w:val="18"/>
              </w:rPr>
              <w:tab/>
            </w:r>
          </w:p>
        </w:tc>
        <w:tc>
          <w:tcPr>
            <w:tcW w:w="1532" w:type="dxa"/>
            <w:tcBorders>
              <w:left w:val="single" w:sz="4" w:space="0" w:color="auto"/>
              <w:bottom w:val="nil"/>
            </w:tcBorders>
          </w:tcPr>
          <w:p>
            <w:pPr>
              <w:pStyle w:val="yTable"/>
              <w:spacing w:before="0"/>
              <w:rPr>
                <w:sz w:val="18"/>
              </w:rPr>
            </w:pPr>
            <w:r>
              <w:rPr>
                <w:sz w:val="18"/>
              </w:rPr>
              <w:t>72</w:t>
            </w:r>
          </w:p>
        </w:tc>
      </w:tr>
      <w:tr>
        <w:trPr>
          <w:trHeight w:val="180"/>
        </w:trPr>
        <w:tc>
          <w:tcPr>
            <w:tcW w:w="5669" w:type="dxa"/>
          </w:tcPr>
          <w:p>
            <w:pPr>
              <w:pStyle w:val="yTable"/>
              <w:tabs>
                <w:tab w:val="left" w:leader="dot" w:pos="5528"/>
              </w:tabs>
              <w:spacing w:before="0"/>
              <w:ind w:left="454" w:hanging="454"/>
              <w:rPr>
                <w:sz w:val="18"/>
              </w:rPr>
            </w:pPr>
            <w:r>
              <w:rPr>
                <w:sz w:val="18"/>
              </w:rPr>
              <w:t>Charge— </w:t>
            </w:r>
          </w:p>
          <w:p>
            <w:pPr>
              <w:pStyle w:val="yTable"/>
              <w:tabs>
                <w:tab w:val="left" w:leader="dot" w:pos="5528"/>
              </w:tabs>
              <w:spacing w:before="0"/>
              <w:ind w:left="454" w:hanging="454"/>
              <w:rPr>
                <w:sz w:val="18"/>
              </w:rPr>
            </w:pPr>
            <w:r>
              <w:rPr>
                <w:sz w:val="18"/>
              </w:rPr>
              <w:tab/>
              <w:t>conspiracy to make false</w:t>
            </w:r>
            <w:r>
              <w:rPr>
                <w:sz w:val="18"/>
              </w:rPr>
              <w:tab/>
            </w:r>
          </w:p>
          <w:p>
            <w:pPr>
              <w:pStyle w:val="yTable"/>
              <w:tabs>
                <w:tab w:val="left" w:leader="dot" w:pos="5528"/>
              </w:tabs>
              <w:spacing w:before="0"/>
              <w:ind w:left="454" w:hanging="454"/>
              <w:rPr>
                <w:sz w:val="18"/>
              </w:rPr>
            </w:pPr>
            <w:r>
              <w:rPr>
                <w:sz w:val="18"/>
              </w:rPr>
              <w:tab/>
              <w:t>fraudulent disposition of goods subject to</w:t>
            </w:r>
            <w:r>
              <w:rPr>
                <w:sz w:val="18"/>
              </w:rPr>
              <w:tab/>
            </w:r>
          </w:p>
          <w:p>
            <w:pPr>
              <w:pStyle w:val="yTable"/>
              <w:tabs>
                <w:tab w:val="left" w:leader="dot" w:pos="5528"/>
              </w:tabs>
              <w:spacing w:before="0"/>
              <w:ind w:left="454" w:hanging="454"/>
              <w:rPr>
                <w:sz w:val="18"/>
              </w:rPr>
            </w:pPr>
            <w:r>
              <w:rPr>
                <w:sz w:val="18"/>
              </w:rPr>
              <w:tab/>
              <w:t>of indictable offence, threatening to make— </w:t>
            </w:r>
          </w:p>
          <w:p>
            <w:pPr>
              <w:pStyle w:val="yTable"/>
              <w:tabs>
                <w:tab w:val="left" w:leader="dot" w:pos="5528"/>
              </w:tabs>
              <w:spacing w:before="0"/>
              <w:ind w:left="851" w:hanging="851"/>
              <w:rPr>
                <w:sz w:val="18"/>
              </w:rPr>
            </w:pPr>
            <w:r>
              <w:rPr>
                <w:sz w:val="18"/>
              </w:rPr>
              <w:tab/>
              <w:t>for extortion</w:t>
            </w:r>
            <w:r>
              <w:rPr>
                <w:sz w:val="18"/>
              </w:rPr>
              <w:tab/>
            </w:r>
          </w:p>
          <w:p>
            <w:pPr>
              <w:pStyle w:val="yTable"/>
              <w:tabs>
                <w:tab w:val="left" w:leader="dot" w:pos="5528"/>
              </w:tabs>
              <w:spacing w:before="0"/>
              <w:ind w:left="851" w:hanging="851"/>
              <w:rPr>
                <w:sz w:val="18"/>
              </w:rPr>
            </w:pPr>
            <w:r>
              <w:rPr>
                <w:sz w:val="18"/>
              </w:rPr>
              <w:tab/>
              <w:t>to induce crime</w:t>
            </w:r>
            <w:r>
              <w:rPr>
                <w:sz w:val="18"/>
              </w:rPr>
              <w:tab/>
            </w:r>
          </w:p>
          <w:p>
            <w:pPr>
              <w:pStyle w:val="yTable"/>
              <w:tabs>
                <w:tab w:val="left" w:leader="dot" w:pos="5528"/>
              </w:tabs>
              <w:spacing w:before="0"/>
              <w:ind w:left="454" w:hanging="454"/>
              <w:rPr>
                <w:sz w:val="18"/>
              </w:rPr>
            </w:pPr>
            <w:r>
              <w:rPr>
                <w:sz w:val="18"/>
              </w:rPr>
              <w:tab/>
              <w:t>of offence, compounding or concealing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134</w:t>
            </w:r>
          </w:p>
          <w:p>
            <w:pPr>
              <w:pStyle w:val="yTable"/>
              <w:spacing w:before="0"/>
              <w:rPr>
                <w:sz w:val="18"/>
              </w:rPr>
            </w:pPr>
            <w:r>
              <w:rPr>
                <w:sz w:val="18"/>
              </w:rPr>
              <w:t>389, 427</w:t>
            </w:r>
          </w:p>
          <w:p>
            <w:pPr>
              <w:pStyle w:val="yTable"/>
              <w:spacing w:before="0"/>
              <w:rPr>
                <w:sz w:val="18"/>
              </w:rPr>
            </w:pPr>
          </w:p>
          <w:p>
            <w:pPr>
              <w:pStyle w:val="yTable"/>
              <w:spacing w:before="0"/>
              <w:rPr>
                <w:sz w:val="18"/>
              </w:rPr>
            </w:pPr>
            <w:r>
              <w:rPr>
                <w:sz w:val="18"/>
              </w:rPr>
              <w:t>398</w:t>
            </w:r>
          </w:p>
          <w:p>
            <w:pPr>
              <w:pStyle w:val="yTable"/>
              <w:spacing w:before="0"/>
              <w:rPr>
                <w:sz w:val="18"/>
              </w:rPr>
            </w:pPr>
            <w:r>
              <w:rPr>
                <w:sz w:val="18"/>
              </w:rPr>
              <w:t>398</w:t>
            </w:r>
          </w:p>
          <w:p>
            <w:pPr>
              <w:pStyle w:val="yTable"/>
              <w:spacing w:before="0"/>
              <w:rPr>
                <w:sz w:val="18"/>
              </w:rPr>
            </w:pPr>
            <w:r>
              <w:rPr>
                <w:sz w:val="18"/>
              </w:rPr>
              <w:t>136</w:t>
            </w:r>
          </w:p>
        </w:tc>
      </w:tr>
      <w:tr>
        <w:trPr>
          <w:trHeight w:val="180"/>
        </w:trPr>
        <w:tc>
          <w:tcPr>
            <w:tcW w:w="5669" w:type="dxa"/>
          </w:tcPr>
          <w:p>
            <w:pPr>
              <w:pStyle w:val="yTable"/>
              <w:tabs>
                <w:tab w:val="left" w:leader="dot" w:pos="5528"/>
              </w:tabs>
              <w:spacing w:before="0"/>
              <w:ind w:left="454" w:hanging="454"/>
              <w:rPr>
                <w:sz w:val="18"/>
              </w:rPr>
            </w:pPr>
            <w:r>
              <w:rPr>
                <w:sz w:val="18"/>
              </w:rPr>
              <w:t>Cheque See also Valuable security</w:t>
            </w:r>
          </w:p>
          <w:p>
            <w:pPr>
              <w:pStyle w:val="yTable"/>
              <w:tabs>
                <w:tab w:val="left" w:leader="dot" w:pos="5528"/>
              </w:tabs>
              <w:spacing w:before="0"/>
              <w:ind w:left="454" w:hanging="454"/>
              <w:rPr>
                <w:sz w:val="18"/>
              </w:rPr>
            </w:pPr>
            <w:r>
              <w:rPr>
                <w:sz w:val="18"/>
              </w:rPr>
              <w:tab/>
              <w:t>included in term “money”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 xml:space="preserve">Child See also </w:t>
            </w:r>
            <w:r>
              <w:rPr>
                <w:i/>
                <w:sz w:val="18"/>
              </w:rPr>
              <w:t>Young Offenders Act 1994</w:t>
            </w:r>
            <w:r>
              <w:rPr>
                <w:sz w:val="18"/>
              </w:rPr>
              <w:t>— </w:t>
            </w:r>
          </w:p>
          <w:p>
            <w:pPr>
              <w:pStyle w:val="yTable"/>
              <w:keepLines/>
              <w:tabs>
                <w:tab w:val="left" w:leader="dot" w:pos="5528"/>
              </w:tabs>
              <w:spacing w:before="0"/>
              <w:ind w:left="454" w:hanging="454"/>
              <w:rPr>
                <w:sz w:val="18"/>
              </w:rPr>
            </w:pPr>
            <w:r>
              <w:rPr>
                <w:sz w:val="18"/>
              </w:rPr>
              <w:tab/>
              <w:t>abduction of See Abduction</w:t>
            </w:r>
          </w:p>
          <w:p>
            <w:pPr>
              <w:pStyle w:val="yTable"/>
              <w:keepLines/>
              <w:tabs>
                <w:tab w:val="left" w:leader="dot" w:pos="5528"/>
              </w:tabs>
              <w:spacing w:before="0"/>
              <w:ind w:left="454" w:hanging="454"/>
              <w:rPr>
                <w:sz w:val="18"/>
              </w:rPr>
            </w:pPr>
            <w:r>
              <w:rPr>
                <w:sz w:val="18"/>
              </w:rPr>
              <w:tab/>
              <w:t>birth, killing at</w:t>
            </w:r>
            <w:r>
              <w:rPr>
                <w:sz w:val="18"/>
              </w:rPr>
              <w:tab/>
            </w:r>
          </w:p>
          <w:p>
            <w:pPr>
              <w:pStyle w:val="yTable"/>
              <w:keepLines/>
              <w:tabs>
                <w:tab w:val="left" w:leader="dot" w:pos="5528"/>
              </w:tabs>
              <w:spacing w:before="0"/>
              <w:ind w:left="454" w:hanging="454"/>
              <w:rPr>
                <w:sz w:val="18"/>
              </w:rPr>
            </w:pPr>
            <w:r>
              <w:rPr>
                <w:sz w:val="18"/>
              </w:rPr>
              <w:tab/>
              <w:t>concealing birth of</w:t>
            </w:r>
            <w:r>
              <w:rPr>
                <w:sz w:val="18"/>
              </w:rPr>
              <w:tab/>
            </w:r>
          </w:p>
          <w:p>
            <w:pPr>
              <w:pStyle w:val="yTable"/>
              <w:keepLines/>
              <w:tabs>
                <w:tab w:val="left" w:leader="dot" w:pos="5528"/>
              </w:tabs>
              <w:spacing w:before="0"/>
              <w:ind w:left="454" w:hanging="454"/>
              <w:rPr>
                <w:sz w:val="18"/>
              </w:rPr>
            </w:pPr>
            <w:r>
              <w:rPr>
                <w:sz w:val="18"/>
              </w:rPr>
              <w:tab/>
              <w:t>correction by force</w:t>
            </w:r>
            <w:r>
              <w:rPr>
                <w:sz w:val="18"/>
              </w:rPr>
              <w:tab/>
            </w:r>
          </w:p>
          <w:p>
            <w:pPr>
              <w:pStyle w:val="yTable"/>
              <w:keepLines/>
              <w:tabs>
                <w:tab w:val="left" w:leader="dot" w:pos="5528"/>
              </w:tabs>
              <w:spacing w:before="0"/>
              <w:ind w:left="454" w:hanging="454"/>
              <w:rPr>
                <w:sz w:val="18"/>
              </w:rPr>
            </w:pPr>
            <w:r>
              <w:rPr>
                <w:sz w:val="18"/>
              </w:rPr>
              <w:tab/>
              <w:t>defined</w:t>
            </w:r>
            <w:r>
              <w:rPr>
                <w:sz w:val="18"/>
              </w:rPr>
              <w:tab/>
            </w:r>
          </w:p>
          <w:p>
            <w:pPr>
              <w:pStyle w:val="yTable"/>
              <w:keepLines/>
              <w:tabs>
                <w:tab w:val="left" w:leader="dot" w:pos="5528"/>
              </w:tabs>
              <w:spacing w:before="0"/>
              <w:ind w:left="454" w:hanging="454"/>
              <w:rPr>
                <w:sz w:val="18"/>
              </w:rPr>
            </w:pPr>
            <w:r>
              <w:rPr>
                <w:sz w:val="18"/>
              </w:rPr>
              <w:tab/>
              <w:t>desertion of</w:t>
            </w:r>
            <w:r>
              <w:rPr>
                <w:sz w:val="18"/>
              </w:rPr>
              <w:tab/>
            </w:r>
          </w:p>
          <w:p>
            <w:pPr>
              <w:pStyle w:val="yTable"/>
              <w:keepLines/>
              <w:tabs>
                <w:tab w:val="left" w:leader="dot" w:pos="5528"/>
              </w:tabs>
              <w:spacing w:before="0"/>
              <w:ind w:left="454" w:hanging="454"/>
              <w:rPr>
                <w:sz w:val="18"/>
              </w:rPr>
            </w:pPr>
            <w:r>
              <w:rPr>
                <w:sz w:val="18"/>
              </w:rPr>
              <w:tab/>
              <w:t>human being, when it becomes</w:t>
            </w:r>
            <w:r>
              <w:rPr>
                <w:sz w:val="18"/>
              </w:rPr>
              <w:tab/>
            </w:r>
          </w:p>
          <w:p>
            <w:pPr>
              <w:pStyle w:val="yTable"/>
              <w:keepLines/>
              <w:tabs>
                <w:tab w:val="left" w:leader="dot" w:pos="5528"/>
              </w:tabs>
              <w:spacing w:before="0"/>
              <w:ind w:left="454" w:hanging="454"/>
              <w:rPr>
                <w:sz w:val="18"/>
              </w:rPr>
            </w:pPr>
            <w:r>
              <w:rPr>
                <w:sz w:val="18"/>
              </w:rPr>
              <w:tab/>
              <w:t>illegitimate, taking away, by father</w:t>
            </w:r>
            <w:r>
              <w:rPr>
                <w:sz w:val="18"/>
              </w:rPr>
              <w:tab/>
            </w:r>
          </w:p>
          <w:p>
            <w:pPr>
              <w:pStyle w:val="yTable"/>
              <w:keepLines/>
              <w:tabs>
                <w:tab w:val="left" w:leader="dot" w:pos="5528"/>
              </w:tabs>
              <w:spacing w:before="0"/>
              <w:ind w:left="454" w:hanging="454"/>
              <w:rPr>
                <w:sz w:val="18"/>
              </w:rPr>
            </w:pPr>
            <w:r>
              <w:rPr>
                <w:sz w:val="18"/>
              </w:rPr>
              <w:tab/>
              <w:t>killing at birth</w:t>
            </w:r>
            <w:r>
              <w:rPr>
                <w:sz w:val="18"/>
              </w:rPr>
              <w:tab/>
            </w:r>
          </w:p>
          <w:p>
            <w:pPr>
              <w:pStyle w:val="yTable"/>
              <w:keepLines/>
              <w:tabs>
                <w:tab w:val="left" w:leader="dot" w:pos="5528"/>
              </w:tabs>
              <w:spacing w:before="0"/>
              <w:ind w:left="454" w:hanging="454"/>
              <w:rPr>
                <w:sz w:val="18"/>
              </w:rPr>
            </w:pPr>
            <w:r>
              <w:rPr>
                <w:sz w:val="18"/>
              </w:rPr>
              <w:tab/>
              <w:t>killing unborn</w:t>
            </w:r>
            <w:r>
              <w:rPr>
                <w:sz w:val="18"/>
              </w:rPr>
              <w:tab/>
            </w:r>
          </w:p>
          <w:p>
            <w:pPr>
              <w:pStyle w:val="yTable"/>
              <w:keepLines/>
              <w:tabs>
                <w:tab w:val="left" w:leader="dot" w:pos="5528"/>
              </w:tabs>
              <w:spacing w:before="0"/>
              <w:ind w:left="454" w:hanging="454"/>
              <w:rPr>
                <w:sz w:val="18"/>
              </w:rPr>
            </w:pPr>
            <w:r>
              <w:rPr>
                <w:sz w:val="18"/>
              </w:rPr>
              <w:tab/>
              <w:t>necessaries of life for</w:t>
            </w:r>
            <w:r>
              <w:rPr>
                <w:sz w:val="18"/>
              </w:rPr>
              <w:tab/>
            </w:r>
          </w:p>
          <w:p>
            <w:pPr>
              <w:pStyle w:val="yTable"/>
              <w:keepLines/>
              <w:tabs>
                <w:tab w:val="left" w:leader="dot" w:pos="5528"/>
              </w:tabs>
              <w:spacing w:before="0"/>
              <w:ind w:left="454" w:hanging="454"/>
              <w:rPr>
                <w:sz w:val="18"/>
              </w:rPr>
            </w:pPr>
            <w:r>
              <w:rPr>
                <w:sz w:val="18"/>
              </w:rPr>
              <w:tab/>
              <w:t>relative, offences against</w:t>
            </w:r>
            <w:r>
              <w:rPr>
                <w:sz w:val="18"/>
              </w:rPr>
              <w:tab/>
            </w:r>
          </w:p>
          <w:p>
            <w:pPr>
              <w:pStyle w:val="yTable"/>
              <w:keepLines/>
              <w:tabs>
                <w:tab w:val="left" w:leader="dot" w:pos="5528"/>
              </w:tabs>
              <w:spacing w:before="0"/>
              <w:ind w:left="454" w:hanging="454"/>
              <w:rPr>
                <w:sz w:val="18"/>
              </w:rPr>
            </w:pPr>
            <w:r>
              <w:rPr>
                <w:sz w:val="18"/>
              </w:rPr>
              <w:tab/>
              <w:t xml:space="preserve">selling graffiti implement to </w:t>
            </w:r>
            <w:r>
              <w:rPr>
                <w:sz w:val="18"/>
              </w:rPr>
              <w:tab/>
            </w:r>
          </w:p>
          <w:p>
            <w:pPr>
              <w:pStyle w:val="yTable"/>
              <w:keepLines/>
              <w:tabs>
                <w:tab w:val="left" w:leader="dot" w:pos="5528"/>
              </w:tabs>
              <w:spacing w:before="0"/>
              <w:ind w:left="454" w:hanging="454"/>
              <w:rPr>
                <w:sz w:val="18"/>
              </w:rPr>
            </w:pPr>
            <w:r>
              <w:rPr>
                <w:sz w:val="18"/>
              </w:rPr>
              <w:tab/>
              <w:t>sex offenders, consorting</w:t>
            </w:r>
            <w:r>
              <w:rPr>
                <w:sz w:val="18"/>
              </w:rPr>
              <w:tab/>
            </w:r>
          </w:p>
          <w:p>
            <w:pPr>
              <w:pStyle w:val="yTable"/>
              <w:keepLines/>
              <w:tabs>
                <w:tab w:val="left" w:leader="dot" w:pos="5528"/>
              </w:tabs>
              <w:spacing w:before="0"/>
              <w:ind w:left="454" w:hanging="454"/>
              <w:rPr>
                <w:sz w:val="18"/>
              </w:rPr>
            </w:pPr>
            <w:r>
              <w:rPr>
                <w:sz w:val="18"/>
              </w:rPr>
              <w:tab/>
              <w:t>stealing</w:t>
            </w:r>
            <w:r>
              <w:rPr>
                <w:sz w:val="18"/>
              </w:rPr>
              <w:tab/>
            </w:r>
          </w:p>
          <w:p>
            <w:pPr>
              <w:pStyle w:val="yTable"/>
              <w:keepLines/>
              <w:tabs>
                <w:tab w:val="left" w:leader="dot" w:pos="5528"/>
              </w:tabs>
              <w:spacing w:before="0"/>
              <w:ind w:left="851" w:hanging="851"/>
              <w:rPr>
                <w:sz w:val="18"/>
              </w:rPr>
            </w:pPr>
            <w:r>
              <w:rPr>
                <w:sz w:val="18"/>
              </w:rPr>
              <w:tab/>
              <w:t>article on person of</w:t>
            </w:r>
            <w:r>
              <w:rPr>
                <w:sz w:val="18"/>
              </w:rPr>
              <w:tab/>
            </w:r>
          </w:p>
          <w:p>
            <w:pPr>
              <w:pStyle w:val="yTable"/>
              <w:keepLines/>
              <w:tabs>
                <w:tab w:val="left" w:leader="dot" w:pos="5528"/>
              </w:tabs>
              <w:spacing w:before="0"/>
              <w:ind w:left="851" w:hanging="851"/>
              <w:rPr>
                <w:sz w:val="18"/>
              </w:rPr>
            </w:pPr>
            <w:r>
              <w:rPr>
                <w:sz w:val="18"/>
              </w:rPr>
              <w:tab/>
              <w:t>publication of report without authority, unlawful</w:t>
            </w:r>
            <w:r>
              <w:rPr>
                <w:sz w:val="18"/>
              </w:rPr>
              <w:tab/>
            </w:r>
          </w:p>
          <w:p>
            <w:pPr>
              <w:pStyle w:val="yTable"/>
              <w:keepLines/>
              <w:tabs>
                <w:tab w:val="left" w:leader="dot" w:pos="5528"/>
              </w:tabs>
              <w:spacing w:before="0"/>
              <w:ind w:left="454" w:hanging="454"/>
              <w:rPr>
                <w:sz w:val="18"/>
              </w:rPr>
            </w:pPr>
            <w:r>
              <w:rPr>
                <w:sz w:val="18"/>
              </w:rPr>
              <w:tab/>
              <w:t>unborn— </w:t>
            </w:r>
          </w:p>
          <w:p>
            <w:pPr>
              <w:pStyle w:val="yTable"/>
              <w:keepLines/>
              <w:tabs>
                <w:tab w:val="left" w:leader="dot" w:pos="5528"/>
              </w:tabs>
              <w:spacing w:before="0"/>
              <w:ind w:left="851" w:hanging="851"/>
              <w:rPr>
                <w:sz w:val="18"/>
              </w:rPr>
            </w:pPr>
            <w:r>
              <w:rPr>
                <w:sz w:val="18"/>
              </w:rPr>
              <w:tab/>
              <w:t>killing</w:t>
            </w:r>
            <w:r>
              <w:rPr>
                <w:sz w:val="18"/>
              </w:rPr>
              <w:tab/>
            </w:r>
          </w:p>
          <w:p>
            <w:pPr>
              <w:pStyle w:val="yTable"/>
              <w:keepLines/>
              <w:tabs>
                <w:tab w:val="left" w:leader="dot" w:pos="5528"/>
              </w:tabs>
              <w:spacing w:before="0"/>
              <w:ind w:left="851" w:hanging="851"/>
              <w:rPr>
                <w:sz w:val="18"/>
              </w:rPr>
            </w:pPr>
            <w:r>
              <w:rPr>
                <w:sz w:val="18"/>
              </w:rPr>
              <w:tab/>
              <w:t>surgical operation upon</w:t>
            </w:r>
            <w:r>
              <w:rPr>
                <w:sz w:val="18"/>
              </w:rPr>
              <w:tab/>
            </w:r>
          </w:p>
          <w:p>
            <w:pPr>
              <w:pStyle w:val="yTable"/>
              <w:keepLines/>
              <w:tabs>
                <w:tab w:val="left" w:leader="dot" w:pos="5528"/>
              </w:tabs>
              <w:spacing w:before="0"/>
              <w:ind w:left="454" w:hanging="454"/>
              <w:rPr>
                <w:sz w:val="18"/>
              </w:rPr>
            </w:pPr>
            <w:r>
              <w:rPr>
                <w:sz w:val="18"/>
              </w:rPr>
              <w:tab/>
              <w:t>under 10, not criminally responsible</w:t>
            </w:r>
            <w:r>
              <w:rPr>
                <w:sz w:val="18"/>
              </w:rPr>
              <w:tab/>
            </w:r>
          </w:p>
          <w:p>
            <w:pPr>
              <w:pStyle w:val="yTable"/>
              <w:keepLines/>
              <w:tabs>
                <w:tab w:val="left" w:leader="dot" w:pos="5528"/>
              </w:tabs>
              <w:spacing w:before="0"/>
              <w:ind w:left="454" w:hanging="454"/>
              <w:rPr>
                <w:sz w:val="18"/>
              </w:rPr>
            </w:pPr>
            <w:r>
              <w:rPr>
                <w:sz w:val="18"/>
              </w:rPr>
              <w:tab/>
              <w:t>under 13, sexual offences against</w:t>
            </w:r>
            <w:r>
              <w:rPr>
                <w:sz w:val="18"/>
              </w:rPr>
              <w:tab/>
            </w:r>
          </w:p>
          <w:p>
            <w:pPr>
              <w:pStyle w:val="yTable"/>
              <w:keepLines/>
              <w:tabs>
                <w:tab w:val="left" w:leader="dot" w:pos="5528"/>
              </w:tabs>
              <w:spacing w:before="0"/>
              <w:ind w:left="454" w:hanging="454"/>
              <w:rPr>
                <w:sz w:val="18"/>
              </w:rPr>
            </w:pPr>
            <w:r>
              <w:rPr>
                <w:sz w:val="18"/>
              </w:rPr>
              <w:tab/>
              <w:t>under 14, criminal responsibility of</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 xml:space="preserve">under 16— </w:t>
            </w:r>
          </w:p>
          <w:p>
            <w:pPr>
              <w:pStyle w:val="yTable"/>
              <w:tabs>
                <w:tab w:val="left" w:leader="dot" w:pos="5528"/>
              </w:tabs>
              <w:spacing w:before="0"/>
              <w:ind w:left="851" w:hanging="851"/>
              <w:rPr>
                <w:sz w:val="18"/>
              </w:rPr>
            </w:pPr>
            <w:r>
              <w:rPr>
                <w:sz w:val="18"/>
              </w:rPr>
              <w:tab/>
              <w:t>outside WA, facilitating offences against</w:t>
            </w:r>
            <w:r>
              <w:rPr>
                <w:sz w:val="18"/>
              </w:rPr>
              <w:tab/>
            </w:r>
          </w:p>
          <w:p>
            <w:pPr>
              <w:pStyle w:val="yTable"/>
              <w:tabs>
                <w:tab w:val="left" w:leader="dot" w:pos="5528"/>
              </w:tabs>
              <w:spacing w:before="0"/>
              <w:ind w:left="851" w:hanging="851"/>
              <w:rPr>
                <w:sz w:val="18"/>
              </w:rPr>
            </w:pPr>
            <w:r>
              <w:rPr>
                <w:sz w:val="18"/>
              </w:rPr>
              <w:tab/>
              <w:t>sexual offences against</w:t>
            </w:r>
            <w:r>
              <w:rPr>
                <w:sz w:val="18"/>
              </w:rPr>
              <w:tab/>
            </w:r>
          </w:p>
          <w:p>
            <w:pPr>
              <w:pStyle w:val="yTable"/>
              <w:tabs>
                <w:tab w:val="left" w:leader="dot" w:pos="5528"/>
              </w:tabs>
              <w:spacing w:before="0"/>
              <w:ind w:left="851" w:hanging="851"/>
              <w:rPr>
                <w:sz w:val="18"/>
              </w:rPr>
            </w:pPr>
            <w:r>
              <w:rPr>
                <w:sz w:val="18"/>
              </w:rPr>
              <w:tab/>
            </w:r>
          </w:p>
          <w:p>
            <w:pPr>
              <w:pStyle w:val="yTable"/>
              <w:tabs>
                <w:tab w:val="left" w:leader="dot" w:pos="5528"/>
              </w:tabs>
              <w:spacing w:before="0"/>
              <w:ind w:left="454" w:hanging="454"/>
              <w:rPr>
                <w:sz w:val="18"/>
              </w:rPr>
            </w:pPr>
            <w:r>
              <w:rPr>
                <w:sz w:val="18"/>
              </w:rPr>
              <w:tab/>
              <w:t>under 18, sexual offences against</w:t>
            </w:r>
            <w:r>
              <w:rPr>
                <w:sz w:val="18"/>
              </w:rPr>
              <w:tab/>
            </w:r>
          </w:p>
        </w:tc>
        <w:tc>
          <w:tcPr>
            <w:tcW w:w="1532" w:type="dxa"/>
            <w:tcBorders>
              <w:left w:val="single" w:sz="4" w:space="0" w:color="auto"/>
              <w:bottom w:val="nil"/>
            </w:tcBorders>
          </w:tcPr>
          <w:p>
            <w:pPr>
              <w:pStyle w:val="yTable"/>
              <w:keepLines/>
              <w:spacing w:before="0"/>
              <w:rPr>
                <w:sz w:val="18"/>
              </w:rPr>
            </w:pPr>
          </w:p>
          <w:p>
            <w:pPr>
              <w:pStyle w:val="yTable"/>
              <w:keepLines/>
              <w:spacing w:before="0"/>
              <w:rPr>
                <w:sz w:val="18"/>
              </w:rPr>
            </w:pPr>
          </w:p>
          <w:p>
            <w:pPr>
              <w:pStyle w:val="yTable"/>
              <w:keepLines/>
              <w:spacing w:before="0"/>
              <w:rPr>
                <w:sz w:val="18"/>
              </w:rPr>
            </w:pPr>
            <w:r>
              <w:rPr>
                <w:sz w:val="18"/>
              </w:rPr>
              <w:t>269, 271</w:t>
            </w:r>
          </w:p>
          <w:p>
            <w:pPr>
              <w:pStyle w:val="yTable"/>
              <w:keepLines/>
              <w:spacing w:before="0"/>
              <w:rPr>
                <w:sz w:val="18"/>
              </w:rPr>
            </w:pPr>
            <w:r>
              <w:rPr>
                <w:sz w:val="18"/>
              </w:rPr>
              <w:t>291</w:t>
            </w:r>
          </w:p>
          <w:p>
            <w:pPr>
              <w:pStyle w:val="yTable"/>
              <w:keepLines/>
              <w:spacing w:before="0"/>
              <w:rPr>
                <w:sz w:val="18"/>
              </w:rPr>
            </w:pPr>
            <w:r>
              <w:rPr>
                <w:sz w:val="18"/>
              </w:rPr>
              <w:t>257</w:t>
            </w:r>
          </w:p>
          <w:p>
            <w:pPr>
              <w:pStyle w:val="yTable"/>
              <w:keepLines/>
              <w:spacing w:before="0"/>
              <w:rPr>
                <w:sz w:val="18"/>
              </w:rPr>
            </w:pPr>
            <w:r>
              <w:rPr>
                <w:sz w:val="18"/>
              </w:rPr>
              <w:t>1</w:t>
            </w:r>
          </w:p>
          <w:p>
            <w:pPr>
              <w:pStyle w:val="yTable"/>
              <w:keepLines/>
              <w:spacing w:before="0"/>
              <w:rPr>
                <w:sz w:val="18"/>
              </w:rPr>
            </w:pPr>
            <w:r>
              <w:rPr>
                <w:sz w:val="18"/>
              </w:rPr>
              <w:t>344</w:t>
            </w:r>
          </w:p>
          <w:p>
            <w:pPr>
              <w:pStyle w:val="yTable"/>
              <w:keepLines/>
              <w:spacing w:before="0"/>
              <w:rPr>
                <w:sz w:val="18"/>
              </w:rPr>
            </w:pPr>
            <w:r>
              <w:rPr>
                <w:sz w:val="18"/>
              </w:rPr>
              <w:t>269</w:t>
            </w:r>
          </w:p>
          <w:p>
            <w:pPr>
              <w:pStyle w:val="yTable"/>
              <w:keepLines/>
              <w:spacing w:before="0"/>
              <w:rPr>
                <w:sz w:val="18"/>
              </w:rPr>
            </w:pPr>
            <w:r>
              <w:rPr>
                <w:sz w:val="18"/>
              </w:rPr>
              <w:t>343</w:t>
            </w:r>
          </w:p>
          <w:p>
            <w:pPr>
              <w:pStyle w:val="yTable"/>
              <w:keepLines/>
              <w:spacing w:before="0"/>
              <w:rPr>
                <w:sz w:val="18"/>
              </w:rPr>
            </w:pPr>
            <w:r>
              <w:rPr>
                <w:sz w:val="18"/>
              </w:rPr>
              <w:t>269, 271</w:t>
            </w:r>
          </w:p>
          <w:p>
            <w:pPr>
              <w:pStyle w:val="yTable"/>
              <w:keepLines/>
              <w:spacing w:before="0"/>
              <w:rPr>
                <w:sz w:val="18"/>
              </w:rPr>
            </w:pPr>
            <w:r>
              <w:rPr>
                <w:sz w:val="18"/>
              </w:rPr>
              <w:t>290</w:t>
            </w:r>
          </w:p>
          <w:p>
            <w:pPr>
              <w:pStyle w:val="yTable"/>
              <w:keepLines/>
              <w:spacing w:before="0"/>
              <w:rPr>
                <w:sz w:val="18"/>
              </w:rPr>
            </w:pPr>
            <w:r>
              <w:rPr>
                <w:sz w:val="18"/>
              </w:rPr>
              <w:t>262, 344</w:t>
            </w:r>
          </w:p>
          <w:p>
            <w:pPr>
              <w:pStyle w:val="yTable"/>
              <w:keepLines/>
              <w:spacing w:before="0"/>
              <w:rPr>
                <w:sz w:val="18"/>
              </w:rPr>
            </w:pPr>
            <w:r>
              <w:rPr>
                <w:sz w:val="18"/>
              </w:rPr>
              <w:t>329</w:t>
            </w:r>
          </w:p>
          <w:p>
            <w:pPr>
              <w:pStyle w:val="yTable"/>
              <w:keepLines/>
              <w:spacing w:before="0"/>
              <w:rPr>
                <w:sz w:val="18"/>
              </w:rPr>
            </w:pPr>
            <w:r>
              <w:rPr>
                <w:sz w:val="18"/>
              </w:rPr>
              <w:t>216</w:t>
            </w:r>
          </w:p>
          <w:p>
            <w:pPr>
              <w:pStyle w:val="yTable"/>
              <w:keepLines/>
              <w:spacing w:before="0"/>
              <w:rPr>
                <w:sz w:val="18"/>
              </w:rPr>
            </w:pPr>
            <w:r>
              <w:rPr>
                <w:sz w:val="18"/>
              </w:rPr>
              <w:t>557K</w:t>
            </w:r>
          </w:p>
          <w:p>
            <w:pPr>
              <w:pStyle w:val="yTable"/>
              <w:keepLines/>
              <w:spacing w:before="0"/>
              <w:rPr>
                <w:sz w:val="18"/>
              </w:rPr>
            </w:pPr>
            <w:r>
              <w:rPr>
                <w:sz w:val="18"/>
              </w:rPr>
              <w:t>343</w:t>
            </w:r>
          </w:p>
          <w:p>
            <w:pPr>
              <w:pStyle w:val="yTable"/>
              <w:keepLines/>
              <w:spacing w:before="0"/>
              <w:rPr>
                <w:sz w:val="18"/>
              </w:rPr>
            </w:pPr>
            <w:r>
              <w:rPr>
                <w:sz w:val="18"/>
              </w:rPr>
              <w:t>343</w:t>
            </w:r>
          </w:p>
          <w:p>
            <w:pPr>
              <w:pStyle w:val="yTable"/>
              <w:keepLines/>
              <w:spacing w:before="0"/>
              <w:rPr>
                <w:sz w:val="18"/>
              </w:rPr>
            </w:pPr>
            <w:r>
              <w:rPr>
                <w:sz w:val="18"/>
              </w:rPr>
              <w:t>343A</w:t>
            </w:r>
          </w:p>
          <w:p>
            <w:pPr>
              <w:pStyle w:val="yTable"/>
              <w:keepLines/>
              <w:spacing w:before="0"/>
              <w:rPr>
                <w:sz w:val="18"/>
              </w:rPr>
            </w:pPr>
          </w:p>
          <w:p>
            <w:pPr>
              <w:pStyle w:val="yTable"/>
              <w:keepLines/>
              <w:spacing w:before="0"/>
              <w:rPr>
                <w:sz w:val="18"/>
              </w:rPr>
            </w:pPr>
            <w:r>
              <w:rPr>
                <w:sz w:val="18"/>
              </w:rPr>
              <w:t>290</w:t>
            </w:r>
          </w:p>
          <w:p>
            <w:pPr>
              <w:pStyle w:val="yTable"/>
              <w:keepLines/>
              <w:spacing w:before="0"/>
              <w:rPr>
                <w:sz w:val="18"/>
              </w:rPr>
            </w:pPr>
            <w:r>
              <w:rPr>
                <w:sz w:val="18"/>
              </w:rPr>
              <w:t>259</w:t>
            </w:r>
          </w:p>
          <w:p>
            <w:pPr>
              <w:pStyle w:val="yTable"/>
              <w:keepLines/>
              <w:spacing w:before="0"/>
              <w:rPr>
                <w:sz w:val="18"/>
              </w:rPr>
            </w:pPr>
            <w:r>
              <w:rPr>
                <w:sz w:val="18"/>
              </w:rPr>
              <w:t>29</w:t>
            </w:r>
          </w:p>
          <w:p>
            <w:pPr>
              <w:pStyle w:val="yTable"/>
              <w:keepLines/>
              <w:spacing w:before="0"/>
              <w:rPr>
                <w:sz w:val="18"/>
              </w:rPr>
            </w:pPr>
            <w:r>
              <w:rPr>
                <w:sz w:val="18"/>
              </w:rPr>
              <w:t>204B, 320</w:t>
            </w:r>
          </w:p>
          <w:p>
            <w:pPr>
              <w:pStyle w:val="yTable"/>
              <w:keepLines/>
              <w:spacing w:before="0"/>
              <w:rPr>
                <w:sz w:val="18"/>
              </w:rPr>
            </w:pPr>
            <w:r>
              <w:rPr>
                <w:sz w:val="18"/>
              </w:rPr>
              <w:t>29</w:t>
            </w:r>
          </w:p>
          <w:p>
            <w:pPr>
              <w:pStyle w:val="yTable"/>
              <w:keepNext/>
              <w:keepLines/>
              <w:spacing w:before="0"/>
              <w:rPr>
                <w:sz w:val="18"/>
              </w:rPr>
            </w:pPr>
          </w:p>
          <w:p>
            <w:pPr>
              <w:pStyle w:val="yTable"/>
              <w:keepNext/>
              <w:keepLines/>
              <w:spacing w:before="0"/>
              <w:rPr>
                <w:sz w:val="18"/>
              </w:rPr>
            </w:pPr>
            <w:r>
              <w:rPr>
                <w:sz w:val="18"/>
              </w:rPr>
              <w:t>187</w:t>
            </w:r>
          </w:p>
          <w:p>
            <w:pPr>
              <w:pStyle w:val="yTable"/>
              <w:keepNext/>
              <w:keepLines/>
              <w:spacing w:before="0"/>
              <w:rPr>
                <w:sz w:val="18"/>
              </w:rPr>
            </w:pPr>
            <w:r>
              <w:rPr>
                <w:sz w:val="18"/>
              </w:rPr>
              <w:t>204A, 204B, 321, 321A</w:t>
            </w:r>
          </w:p>
          <w:p>
            <w:pPr>
              <w:pStyle w:val="yTable"/>
              <w:keepLines/>
              <w:spacing w:before="0"/>
              <w:rPr>
                <w:sz w:val="18"/>
              </w:rPr>
            </w:pPr>
            <w:r>
              <w:rPr>
                <w:sz w:val="18"/>
              </w:rPr>
              <w:t>322, 331B</w:t>
            </w:r>
            <w:r>
              <w:rPr>
                <w:sz w:val="18"/>
              </w:rPr>
              <w:noBreakHyphen/>
              <w:t>331D</w:t>
            </w:r>
          </w:p>
        </w:tc>
      </w:tr>
      <w:tr>
        <w:trPr>
          <w:trHeight w:val="180"/>
        </w:trPr>
        <w:tc>
          <w:tcPr>
            <w:tcW w:w="5669" w:type="dxa"/>
          </w:tcPr>
          <w:p>
            <w:pPr>
              <w:pStyle w:val="yTable"/>
              <w:tabs>
                <w:tab w:val="left" w:leader="dot" w:pos="5528"/>
              </w:tabs>
              <w:spacing w:before="0"/>
              <w:ind w:left="454" w:hanging="454"/>
              <w:rPr>
                <w:sz w:val="18"/>
              </w:rPr>
            </w:pPr>
            <w:r>
              <w:rPr>
                <w:sz w:val="18"/>
              </w:rPr>
              <w:t>Children’s Court, jurisdiction of not affected by Code</w:t>
            </w:r>
            <w:r>
              <w:rPr>
                <w:sz w:val="18"/>
              </w:rPr>
              <w:tab/>
            </w:r>
          </w:p>
        </w:tc>
        <w:tc>
          <w:tcPr>
            <w:tcW w:w="1532" w:type="dxa"/>
            <w:tcBorders>
              <w:left w:val="single" w:sz="4" w:space="0" w:color="auto"/>
              <w:bottom w:val="nil"/>
            </w:tcBorders>
          </w:tcPr>
          <w:p>
            <w:pPr>
              <w:pStyle w:val="yTable"/>
              <w:spacing w:before="0"/>
              <w:rPr>
                <w:sz w:val="18"/>
              </w:rPr>
            </w:pPr>
            <w:r>
              <w:rPr>
                <w:sz w:val="18"/>
              </w:rPr>
              <w:t>1(6)</w:t>
            </w:r>
          </w:p>
        </w:tc>
      </w:tr>
      <w:tr>
        <w:trPr>
          <w:trHeight w:val="180"/>
        </w:trPr>
        <w:tc>
          <w:tcPr>
            <w:tcW w:w="5669" w:type="dxa"/>
          </w:tcPr>
          <w:p>
            <w:pPr>
              <w:pStyle w:val="yTable"/>
              <w:keepNext/>
              <w:tabs>
                <w:tab w:val="left" w:leader="dot" w:pos="5528"/>
              </w:tabs>
              <w:spacing w:before="0"/>
              <w:ind w:left="454" w:hanging="454"/>
              <w:rPr>
                <w:sz w:val="18"/>
              </w:rPr>
            </w:pPr>
            <w:r>
              <w:rPr>
                <w:sz w:val="18"/>
              </w:rPr>
              <w:t>Circumstance of aggravation— </w:t>
            </w:r>
          </w:p>
          <w:p>
            <w:pPr>
              <w:pStyle w:val="yTable"/>
              <w:keepNext/>
              <w:tabs>
                <w:tab w:val="left" w:leader="dot" w:pos="5528"/>
              </w:tabs>
              <w:spacing w:before="0"/>
              <w:ind w:left="454" w:hanging="454"/>
              <w:rPr>
                <w:sz w:val="18"/>
              </w:rPr>
            </w:pPr>
            <w:r>
              <w:rPr>
                <w:sz w:val="18"/>
              </w:rPr>
              <w:tab/>
              <w:t>defined for burglary</w:t>
            </w:r>
            <w:r>
              <w:rPr>
                <w:sz w:val="18"/>
              </w:rPr>
              <w:tab/>
            </w:r>
          </w:p>
          <w:p>
            <w:pPr>
              <w:pStyle w:val="yTable"/>
              <w:keepNext/>
              <w:tabs>
                <w:tab w:val="left" w:leader="dot" w:pos="5528"/>
              </w:tabs>
              <w:spacing w:before="0"/>
              <w:ind w:left="454" w:hanging="454"/>
              <w:rPr>
                <w:sz w:val="18"/>
              </w:rPr>
            </w:pPr>
            <w:r>
              <w:rPr>
                <w:sz w:val="18"/>
              </w:rPr>
              <w:tab/>
              <w:t>defined for Part V</w:t>
            </w:r>
            <w:r>
              <w:rPr>
                <w:sz w:val="18"/>
              </w:rPr>
              <w:tab/>
            </w:r>
          </w:p>
          <w:p>
            <w:pPr>
              <w:pStyle w:val="yTable"/>
              <w:keepNext/>
              <w:tabs>
                <w:tab w:val="left" w:leader="dot" w:pos="5528"/>
              </w:tabs>
              <w:spacing w:before="0"/>
              <w:ind w:left="454" w:hanging="454"/>
              <w:rPr>
                <w:sz w:val="18"/>
              </w:rPr>
            </w:pPr>
            <w:r>
              <w:rPr>
                <w:sz w:val="18"/>
              </w:rPr>
              <w:tab/>
              <w:t>defined for sexual assaults</w:t>
            </w:r>
            <w:r>
              <w:rPr>
                <w:sz w:val="18"/>
              </w:rPr>
              <w:tab/>
            </w:r>
          </w:p>
          <w:p>
            <w:pPr>
              <w:pStyle w:val="yTable"/>
              <w:keepNext/>
              <w:tabs>
                <w:tab w:val="left" w:leader="dot" w:pos="5528"/>
              </w:tabs>
              <w:spacing w:before="0"/>
              <w:ind w:left="454" w:hanging="454"/>
              <w:rPr>
                <w:sz w:val="18"/>
              </w:rPr>
            </w:pPr>
            <w:r>
              <w:rPr>
                <w:sz w:val="18"/>
              </w:rPr>
              <w:tab/>
              <w:t>defined for stalking</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400</w:t>
            </w:r>
          </w:p>
          <w:p>
            <w:pPr>
              <w:pStyle w:val="yTable"/>
              <w:keepNext/>
              <w:spacing w:before="0"/>
              <w:rPr>
                <w:sz w:val="18"/>
              </w:rPr>
            </w:pPr>
            <w:r>
              <w:rPr>
                <w:sz w:val="18"/>
              </w:rPr>
              <w:t>221</w:t>
            </w:r>
          </w:p>
          <w:p>
            <w:pPr>
              <w:pStyle w:val="yTable"/>
              <w:keepNext/>
              <w:spacing w:before="0"/>
              <w:rPr>
                <w:sz w:val="18"/>
              </w:rPr>
            </w:pPr>
            <w:r>
              <w:rPr>
                <w:sz w:val="18"/>
              </w:rPr>
              <w:t>319</w:t>
            </w:r>
          </w:p>
          <w:p>
            <w:pPr>
              <w:pStyle w:val="yTable"/>
              <w:keepNext/>
              <w:spacing w:before="0"/>
              <w:rPr>
                <w:sz w:val="18"/>
              </w:rPr>
            </w:pPr>
            <w:r>
              <w:rPr>
                <w:sz w:val="18"/>
              </w:rPr>
              <w:t>338D</w:t>
            </w:r>
          </w:p>
        </w:tc>
      </w:tr>
      <w:tr>
        <w:trPr>
          <w:trHeight w:val="180"/>
        </w:trPr>
        <w:tc>
          <w:tcPr>
            <w:tcW w:w="5669" w:type="dxa"/>
          </w:tcPr>
          <w:p>
            <w:pPr>
              <w:pStyle w:val="yTable"/>
              <w:tabs>
                <w:tab w:val="left" w:leader="dot" w:pos="5528"/>
              </w:tabs>
              <w:spacing w:before="0"/>
              <w:ind w:left="454" w:hanging="454"/>
              <w:rPr>
                <w:sz w:val="18"/>
              </w:rPr>
            </w:pPr>
            <w:r>
              <w:rPr>
                <w:sz w:val="18"/>
              </w:rPr>
              <w:t>Circumstances of racial aggravation, defined</w:t>
            </w:r>
            <w:r>
              <w:rPr>
                <w:sz w:val="18"/>
              </w:rPr>
              <w:tab/>
            </w:r>
          </w:p>
        </w:tc>
        <w:tc>
          <w:tcPr>
            <w:tcW w:w="1532" w:type="dxa"/>
            <w:tcBorders>
              <w:left w:val="single" w:sz="4" w:space="0" w:color="auto"/>
              <w:bottom w:val="nil"/>
            </w:tcBorders>
          </w:tcPr>
          <w:p>
            <w:pPr>
              <w:pStyle w:val="yTable"/>
              <w:spacing w:before="0"/>
              <w:rPr>
                <w:sz w:val="18"/>
              </w:rPr>
            </w:pPr>
            <w:r>
              <w:rPr>
                <w:sz w:val="18"/>
              </w:rPr>
              <w:t>1, 80I</w:t>
            </w:r>
          </w:p>
        </w:tc>
      </w:tr>
      <w:tr>
        <w:trPr>
          <w:trHeight w:val="180"/>
        </w:trPr>
        <w:tc>
          <w:tcPr>
            <w:tcW w:w="5669" w:type="dxa"/>
          </w:tcPr>
          <w:p>
            <w:pPr>
              <w:pStyle w:val="yTable"/>
              <w:tabs>
                <w:tab w:val="left" w:leader="dot" w:pos="5528"/>
              </w:tabs>
              <w:spacing w:before="0"/>
              <w:ind w:left="454" w:hanging="454"/>
              <w:rPr>
                <w:sz w:val="18"/>
              </w:rPr>
            </w:pPr>
            <w:r>
              <w:rPr>
                <w:sz w:val="18"/>
              </w:rPr>
              <w:t>Civil servant See Officer, public</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Claim of right— </w:t>
            </w:r>
          </w:p>
          <w:p>
            <w:pPr>
              <w:pStyle w:val="yTable"/>
              <w:tabs>
                <w:tab w:val="left" w:leader="dot" w:pos="5528"/>
              </w:tabs>
              <w:spacing w:before="0"/>
              <w:ind w:left="454" w:hanging="454"/>
              <w:rPr>
                <w:sz w:val="18"/>
              </w:rPr>
            </w:pPr>
            <w:r>
              <w:rPr>
                <w:sz w:val="18"/>
              </w:rPr>
              <w:tab/>
              <w:t>defence of— </w:t>
            </w:r>
          </w:p>
          <w:p>
            <w:pPr>
              <w:pStyle w:val="yTable"/>
              <w:tabs>
                <w:tab w:val="left" w:leader="dot" w:pos="5528"/>
              </w:tabs>
              <w:spacing w:before="0"/>
              <w:ind w:left="851" w:hanging="851"/>
              <w:rPr>
                <w:sz w:val="18"/>
              </w:rPr>
            </w:pPr>
            <w:r>
              <w:rPr>
                <w:sz w:val="18"/>
              </w:rPr>
              <w:tab/>
              <w:t>land or vessel under</w:t>
            </w:r>
            <w:r>
              <w:rPr>
                <w:sz w:val="18"/>
              </w:rPr>
              <w:tab/>
            </w:r>
          </w:p>
          <w:p>
            <w:pPr>
              <w:pStyle w:val="yTable"/>
              <w:tabs>
                <w:tab w:val="left" w:leader="dot" w:pos="5528"/>
              </w:tabs>
              <w:spacing w:before="0"/>
              <w:ind w:left="851" w:hanging="851"/>
              <w:rPr>
                <w:sz w:val="18"/>
              </w:rPr>
            </w:pPr>
            <w:r>
              <w:rPr>
                <w:sz w:val="18"/>
              </w:rPr>
              <w:tab/>
              <w:t>movable property under</w:t>
            </w:r>
            <w:r>
              <w:rPr>
                <w:sz w:val="18"/>
              </w:rPr>
              <w:tab/>
            </w:r>
          </w:p>
          <w:p>
            <w:pPr>
              <w:pStyle w:val="yTable"/>
              <w:tabs>
                <w:tab w:val="left" w:leader="dot" w:pos="5528"/>
              </w:tabs>
              <w:spacing w:before="0"/>
              <w:ind w:left="851" w:hanging="851"/>
              <w:rPr>
                <w:sz w:val="18"/>
              </w:rPr>
            </w:pPr>
            <w:r>
              <w:rPr>
                <w:sz w:val="18"/>
              </w:rPr>
              <w:tab/>
              <w:t>movable property without</w:t>
            </w:r>
            <w:r>
              <w:rPr>
                <w:sz w:val="18"/>
              </w:rPr>
              <w:tab/>
            </w:r>
          </w:p>
          <w:p>
            <w:pPr>
              <w:pStyle w:val="yTable"/>
              <w:tabs>
                <w:tab w:val="left" w:leader="dot" w:pos="5528"/>
              </w:tabs>
              <w:spacing w:before="0"/>
              <w:ind w:left="454" w:hanging="454"/>
              <w:rPr>
                <w:sz w:val="18"/>
              </w:rPr>
            </w:pPr>
            <w:r>
              <w:rPr>
                <w:sz w:val="18"/>
              </w:rPr>
              <w:tab/>
              <w:t>easement, in respect of</w:t>
            </w:r>
            <w:r>
              <w:rPr>
                <w:sz w:val="18"/>
              </w:rPr>
              <w:tab/>
            </w:r>
          </w:p>
          <w:p>
            <w:pPr>
              <w:pStyle w:val="yTable"/>
              <w:tabs>
                <w:tab w:val="left" w:leader="dot" w:pos="5528"/>
              </w:tabs>
              <w:spacing w:before="0"/>
              <w:ind w:left="454" w:hanging="454"/>
              <w:rPr>
                <w:sz w:val="18"/>
              </w:rPr>
            </w:pPr>
            <w:r>
              <w:rPr>
                <w:iCs/>
                <w:sz w:val="18"/>
              </w:rPr>
              <w:tab/>
              <w:t xml:space="preserve">honest, </w:t>
            </w:r>
            <w:r>
              <w:rPr>
                <w:sz w:val="18"/>
              </w:rPr>
              <w:t>defence of</w:t>
            </w:r>
            <w:r>
              <w:rPr>
                <w:sz w:val="18"/>
              </w:rPr>
              <w:tab/>
            </w:r>
          </w:p>
          <w:p>
            <w:pPr>
              <w:pStyle w:val="yTable"/>
              <w:tabs>
                <w:tab w:val="left" w:leader="dot" w:pos="5528"/>
              </w:tabs>
              <w:spacing w:before="0"/>
              <w:ind w:left="454" w:hanging="454"/>
              <w:rPr>
                <w:sz w:val="18"/>
              </w:rPr>
            </w:pPr>
            <w:r>
              <w:rPr>
                <w:sz w:val="18"/>
              </w:rPr>
              <w:tab/>
              <w:t>obtaining possession of movable property held without</w:t>
            </w:r>
            <w:r>
              <w:rPr>
                <w:sz w:val="18"/>
              </w:rPr>
              <w:tab/>
            </w:r>
          </w:p>
          <w:p>
            <w:pPr>
              <w:pStyle w:val="yTable"/>
              <w:tabs>
                <w:tab w:val="left" w:leader="dot" w:pos="5528"/>
              </w:tabs>
              <w:spacing w:before="0"/>
              <w:ind w:left="454" w:hanging="454"/>
              <w:rPr>
                <w:sz w:val="18"/>
              </w:rPr>
            </w:pPr>
            <w:r>
              <w:rPr>
                <w:sz w:val="18"/>
              </w:rPr>
              <w:tab/>
              <w:t>right of way, in respect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255</w:t>
            </w:r>
          </w:p>
          <w:p>
            <w:pPr>
              <w:pStyle w:val="yTable"/>
              <w:spacing w:before="0"/>
              <w:rPr>
                <w:sz w:val="18"/>
              </w:rPr>
            </w:pPr>
            <w:r>
              <w:rPr>
                <w:sz w:val="18"/>
              </w:rPr>
              <w:t>252</w:t>
            </w:r>
          </w:p>
          <w:p>
            <w:pPr>
              <w:pStyle w:val="yTable"/>
              <w:spacing w:before="0"/>
              <w:rPr>
                <w:sz w:val="18"/>
              </w:rPr>
            </w:pPr>
            <w:r>
              <w:rPr>
                <w:sz w:val="18"/>
              </w:rPr>
              <w:t>253</w:t>
            </w:r>
          </w:p>
          <w:p>
            <w:pPr>
              <w:pStyle w:val="yTable"/>
              <w:spacing w:before="0"/>
              <w:rPr>
                <w:sz w:val="18"/>
              </w:rPr>
            </w:pPr>
            <w:r>
              <w:rPr>
                <w:sz w:val="18"/>
              </w:rPr>
              <w:t>256</w:t>
            </w:r>
          </w:p>
          <w:p>
            <w:pPr>
              <w:pStyle w:val="yTable"/>
              <w:spacing w:before="0"/>
              <w:rPr>
                <w:sz w:val="18"/>
              </w:rPr>
            </w:pPr>
            <w:r>
              <w:rPr>
                <w:sz w:val="18"/>
              </w:rPr>
              <w:t>22</w:t>
            </w:r>
          </w:p>
          <w:p>
            <w:pPr>
              <w:pStyle w:val="yTable"/>
              <w:spacing w:before="0"/>
              <w:rPr>
                <w:sz w:val="18"/>
              </w:rPr>
            </w:pPr>
            <w:r>
              <w:rPr>
                <w:sz w:val="18"/>
              </w:rPr>
              <w:t>253</w:t>
            </w:r>
          </w:p>
          <w:p>
            <w:pPr>
              <w:pStyle w:val="yTable"/>
              <w:spacing w:before="0"/>
              <w:rPr>
                <w:sz w:val="18"/>
              </w:rPr>
            </w:pPr>
            <w:r>
              <w:rPr>
                <w:sz w:val="18"/>
              </w:rPr>
              <w:t>256</w:t>
            </w:r>
          </w:p>
        </w:tc>
      </w:tr>
      <w:tr>
        <w:trPr>
          <w:trHeight w:val="180"/>
        </w:trPr>
        <w:tc>
          <w:tcPr>
            <w:tcW w:w="5669" w:type="dxa"/>
          </w:tcPr>
          <w:p>
            <w:pPr>
              <w:pStyle w:val="yTable"/>
              <w:tabs>
                <w:tab w:val="left" w:leader="dot" w:pos="5528"/>
              </w:tabs>
              <w:spacing w:before="0"/>
              <w:ind w:left="454" w:hanging="454"/>
              <w:rPr>
                <w:sz w:val="18"/>
              </w:rPr>
            </w:pPr>
            <w:r>
              <w:rPr>
                <w:sz w:val="18"/>
              </w:rPr>
              <w:t>Clerk or servant—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stealing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378(7), 426</w:t>
            </w:r>
          </w:p>
        </w:tc>
      </w:tr>
      <w:tr>
        <w:trPr>
          <w:trHeight w:val="180"/>
        </w:trPr>
        <w:tc>
          <w:tcPr>
            <w:tcW w:w="5669" w:type="dxa"/>
          </w:tcPr>
          <w:p>
            <w:pPr>
              <w:pStyle w:val="yTable"/>
              <w:tabs>
                <w:tab w:val="left" w:leader="dot" w:pos="5528"/>
              </w:tabs>
              <w:spacing w:before="0"/>
              <w:ind w:left="454" w:hanging="454"/>
              <w:rPr>
                <w:sz w:val="18"/>
              </w:rPr>
            </w:pPr>
            <w:r>
              <w:rPr>
                <w:sz w:val="18"/>
              </w:rPr>
              <w:t>Code— </w:t>
            </w:r>
          </w:p>
          <w:p>
            <w:pPr>
              <w:pStyle w:val="yTable"/>
              <w:tabs>
                <w:tab w:val="left" w:leader="dot" w:pos="5528"/>
              </w:tabs>
              <w:spacing w:before="0"/>
              <w:ind w:left="454" w:hanging="454"/>
              <w:rPr>
                <w:sz w:val="18"/>
              </w:rPr>
            </w:pPr>
            <w:r>
              <w:rPr>
                <w:sz w:val="18"/>
              </w:rPr>
              <w:tab/>
              <w:t>application of, to offences— </w:t>
            </w:r>
          </w:p>
          <w:p>
            <w:pPr>
              <w:pStyle w:val="yTable"/>
              <w:tabs>
                <w:tab w:val="left" w:leader="dot" w:pos="5528"/>
              </w:tabs>
              <w:spacing w:before="0"/>
              <w:ind w:left="851" w:hanging="851"/>
              <w:rPr>
                <w:sz w:val="18"/>
              </w:rPr>
            </w:pPr>
            <w:r>
              <w:rPr>
                <w:sz w:val="18"/>
              </w:rPr>
              <w:tab/>
              <w:t>partially committed in WA</w:t>
            </w:r>
            <w:r>
              <w:rPr>
                <w:sz w:val="18"/>
              </w:rPr>
              <w:tab/>
            </w:r>
          </w:p>
          <w:p>
            <w:pPr>
              <w:pStyle w:val="yTable"/>
              <w:tabs>
                <w:tab w:val="left" w:leader="dot" w:pos="5528"/>
              </w:tabs>
              <w:spacing w:before="0"/>
              <w:ind w:left="851" w:hanging="851"/>
              <w:rPr>
                <w:sz w:val="18"/>
              </w:rPr>
            </w:pPr>
            <w:r>
              <w:rPr>
                <w:sz w:val="18"/>
              </w:rPr>
              <w:tab/>
              <w:t>procured in WA to be committed out of WA</w:t>
            </w:r>
            <w:r>
              <w:rPr>
                <w:sz w:val="18"/>
              </w:rPr>
              <w:tab/>
            </w:r>
          </w:p>
          <w:p>
            <w:pPr>
              <w:pStyle w:val="yTable"/>
              <w:tabs>
                <w:tab w:val="left" w:leader="dot" w:pos="5528"/>
              </w:tabs>
              <w:spacing w:before="0"/>
              <w:ind w:left="851" w:hanging="851"/>
              <w:rPr>
                <w:sz w:val="18"/>
              </w:rPr>
            </w:pPr>
            <w:r>
              <w:rPr>
                <w:sz w:val="18"/>
              </w:rPr>
              <w:tab/>
              <w:t>procured or counselled out of WA</w:t>
            </w:r>
            <w:r>
              <w:rPr>
                <w:sz w:val="18"/>
              </w:rPr>
              <w:tab/>
            </w:r>
          </w:p>
          <w:p>
            <w:pPr>
              <w:pStyle w:val="yTable"/>
              <w:tabs>
                <w:tab w:val="left" w:leader="dot" w:pos="5528"/>
              </w:tabs>
              <w:spacing w:before="0"/>
              <w:ind w:left="454" w:hanging="454"/>
              <w:rPr>
                <w:sz w:val="18"/>
              </w:rPr>
            </w:pPr>
            <w:r>
              <w:rPr>
                <w:sz w:val="18"/>
              </w:rPr>
              <w:tab/>
              <w:t>application of, to sexual offences committed outside WA</w:t>
            </w:r>
            <w:r>
              <w:rPr>
                <w:sz w:val="18"/>
              </w:rPr>
              <w:tab/>
            </w:r>
          </w:p>
          <w:p>
            <w:pPr>
              <w:pStyle w:val="yTable"/>
              <w:tabs>
                <w:tab w:val="left" w:leader="dot" w:pos="5528"/>
              </w:tabs>
              <w:spacing w:before="0"/>
              <w:ind w:left="454" w:hanging="454"/>
              <w:rPr>
                <w:sz w:val="18"/>
              </w:rPr>
            </w:pPr>
            <w:r>
              <w:rPr>
                <w:sz w:val="18"/>
              </w:rPr>
              <w:tab/>
              <w:t>commencement of operation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establishment of</w:t>
            </w:r>
            <w:r>
              <w:rPr>
                <w:sz w:val="18"/>
              </w:rPr>
              <w:tab/>
            </w:r>
          </w:p>
          <w:p>
            <w:pPr>
              <w:pStyle w:val="yTable"/>
              <w:tabs>
                <w:tab w:val="left" w:leader="dot" w:pos="5528"/>
              </w:tabs>
              <w:spacing w:before="0"/>
              <w:ind w:left="454" w:hanging="454"/>
              <w:rPr>
                <w:sz w:val="18"/>
              </w:rPr>
            </w:pPr>
            <w:r>
              <w:rPr>
                <w:sz w:val="18"/>
              </w:rPr>
              <w:tab/>
              <w:t>provisions of, exclusive</w:t>
            </w:r>
            <w:r>
              <w:rPr>
                <w:sz w:val="18"/>
              </w:rPr>
              <w:tab/>
            </w:r>
          </w:p>
          <w:p>
            <w:pPr>
              <w:pStyle w:val="yTable"/>
              <w:tabs>
                <w:tab w:val="left" w:leader="dot" w:pos="5528"/>
              </w:tabs>
              <w:spacing w:before="0"/>
              <w:ind w:left="454" w:hanging="454"/>
              <w:rPr>
                <w:sz w:val="18"/>
              </w:rPr>
            </w:pPr>
            <w:r>
              <w:rPr>
                <w:sz w:val="18"/>
              </w:rPr>
              <w:tab/>
              <w:t>rules of law, when unaffected by</w:t>
            </w:r>
            <w:r>
              <w:rPr>
                <w:sz w:val="18"/>
              </w:rPr>
              <w:tab/>
            </w:r>
          </w:p>
          <w:p>
            <w:pPr>
              <w:pStyle w:val="yTable"/>
              <w:tabs>
                <w:tab w:val="left" w:leader="dot" w:pos="5528"/>
              </w:tabs>
              <w:spacing w:before="0"/>
              <w:ind w:left="454" w:hanging="454"/>
              <w:rPr>
                <w:sz w:val="18"/>
              </w:rPr>
            </w:pPr>
            <w:r>
              <w:rPr>
                <w:sz w:val="18"/>
              </w:rPr>
              <w:tab/>
              <w:t>repealed Acts, matters originating under to enure</w:t>
            </w:r>
            <w:r>
              <w:rPr>
                <w:sz w:val="18"/>
              </w:rPr>
              <w:tab/>
            </w:r>
          </w:p>
          <w:p>
            <w:pPr>
              <w:pStyle w:val="yTable"/>
              <w:tabs>
                <w:tab w:val="left" w:leader="dot" w:pos="5528"/>
              </w:tabs>
              <w:spacing w:before="0"/>
              <w:ind w:left="454" w:hanging="454"/>
              <w:rPr>
                <w:sz w:val="18"/>
              </w:rPr>
            </w:pPr>
            <w:r>
              <w:rPr>
                <w:sz w:val="18"/>
              </w:rPr>
              <w:tab/>
              <w:t>saving of remedies</w:t>
            </w:r>
            <w:r>
              <w:rPr>
                <w:sz w:val="18"/>
              </w:rPr>
              <w:tab/>
            </w:r>
          </w:p>
          <w:p>
            <w:pPr>
              <w:pStyle w:val="yTable"/>
              <w:tabs>
                <w:tab w:val="left" w:leader="dot" w:pos="5528"/>
              </w:tabs>
              <w:spacing w:before="0"/>
              <w:ind w:left="454" w:hanging="454"/>
              <w:rPr>
                <w:sz w:val="18"/>
              </w:rPr>
            </w:pPr>
            <w:r>
              <w:rPr>
                <w:sz w:val="18"/>
              </w:rPr>
              <w:tab/>
              <w:t>saving of proceedings instituted before commencement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12, 415</w:t>
            </w:r>
          </w:p>
          <w:p>
            <w:pPr>
              <w:pStyle w:val="yTable"/>
              <w:spacing w:before="0"/>
              <w:rPr>
                <w:sz w:val="18"/>
              </w:rPr>
            </w:pPr>
            <w:r>
              <w:rPr>
                <w:sz w:val="18"/>
              </w:rPr>
              <w:t>14</w:t>
            </w:r>
          </w:p>
          <w:p>
            <w:pPr>
              <w:pStyle w:val="yTable"/>
              <w:spacing w:before="0"/>
              <w:rPr>
                <w:sz w:val="18"/>
              </w:rPr>
            </w:pPr>
            <w:r>
              <w:rPr>
                <w:sz w:val="18"/>
              </w:rPr>
              <w:t>13</w:t>
            </w:r>
          </w:p>
          <w:p>
            <w:pPr>
              <w:pStyle w:val="yTable"/>
              <w:spacing w:before="0"/>
              <w:rPr>
                <w:sz w:val="18"/>
              </w:rPr>
            </w:pPr>
            <w:r>
              <w:rPr>
                <w:sz w:val="18"/>
              </w:rPr>
              <w:t>187</w:t>
            </w:r>
          </w:p>
          <w:p>
            <w:pPr>
              <w:pStyle w:val="yTable"/>
              <w:spacing w:before="0"/>
              <w:rPr>
                <w:sz w:val="18"/>
              </w:rPr>
            </w:pPr>
            <w:r>
              <w:rPr>
                <w:sz w:val="18"/>
              </w:rPr>
              <w:t>CompAct s 1</w:t>
            </w:r>
          </w:p>
          <w:p>
            <w:pPr>
              <w:pStyle w:val="yTable"/>
              <w:spacing w:before="0"/>
              <w:rPr>
                <w:sz w:val="18"/>
              </w:rPr>
            </w:pPr>
            <w:r>
              <w:rPr>
                <w:sz w:val="18"/>
              </w:rPr>
              <w:t>CCAct s 2</w:t>
            </w:r>
          </w:p>
          <w:p>
            <w:pPr>
              <w:pStyle w:val="yTable"/>
              <w:spacing w:before="0"/>
              <w:rPr>
                <w:sz w:val="18"/>
              </w:rPr>
            </w:pPr>
            <w:r>
              <w:rPr>
                <w:sz w:val="18"/>
              </w:rPr>
              <w:t>CCAct s 2</w:t>
            </w:r>
          </w:p>
          <w:p>
            <w:pPr>
              <w:pStyle w:val="yTable"/>
              <w:spacing w:before="0"/>
              <w:rPr>
                <w:sz w:val="18"/>
              </w:rPr>
            </w:pPr>
            <w:r>
              <w:rPr>
                <w:sz w:val="18"/>
              </w:rPr>
              <w:t>CCAct s 4</w:t>
            </w:r>
          </w:p>
          <w:p>
            <w:pPr>
              <w:pStyle w:val="yTable"/>
              <w:spacing w:before="0"/>
              <w:rPr>
                <w:sz w:val="18"/>
              </w:rPr>
            </w:pPr>
            <w:r>
              <w:rPr>
                <w:sz w:val="18"/>
              </w:rPr>
              <w:t>CompAct s 3</w:t>
            </w:r>
          </w:p>
          <w:p>
            <w:pPr>
              <w:pStyle w:val="yTable"/>
              <w:spacing w:before="0"/>
              <w:rPr>
                <w:sz w:val="18"/>
              </w:rPr>
            </w:pPr>
            <w:r>
              <w:rPr>
                <w:sz w:val="18"/>
              </w:rPr>
              <w:t>CompAct, s 3</w:t>
            </w:r>
          </w:p>
          <w:p>
            <w:pPr>
              <w:pStyle w:val="yTable"/>
              <w:spacing w:before="0"/>
              <w:rPr>
                <w:sz w:val="18"/>
              </w:rPr>
            </w:pPr>
            <w:r>
              <w:rPr>
                <w:sz w:val="18"/>
              </w:rPr>
              <w:t>CCAct s 5, 737</w:t>
            </w:r>
          </w:p>
          <w:p>
            <w:pPr>
              <w:pStyle w:val="yTable"/>
              <w:spacing w:before="0"/>
              <w:rPr>
                <w:sz w:val="18"/>
              </w:rPr>
            </w:pPr>
            <w:r>
              <w:rPr>
                <w:sz w:val="18"/>
              </w:rPr>
              <w:t>CompAct s 3</w:t>
            </w:r>
          </w:p>
        </w:tc>
      </w:tr>
      <w:tr>
        <w:trPr>
          <w:trHeight w:val="180"/>
        </w:trPr>
        <w:tc>
          <w:tcPr>
            <w:tcW w:w="5669" w:type="dxa"/>
          </w:tcPr>
          <w:p>
            <w:pPr>
              <w:pStyle w:val="yTable"/>
              <w:tabs>
                <w:tab w:val="left" w:leader="dot" w:pos="5528"/>
              </w:tabs>
              <w:spacing w:before="0"/>
              <w:ind w:left="454" w:hanging="454"/>
              <w:rPr>
                <w:sz w:val="18"/>
              </w:rPr>
            </w:pPr>
            <w:r>
              <w:rPr>
                <w:sz w:val="18"/>
              </w:rPr>
              <w:t>Coercion See Sexual offences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Commercial sexual services, deceptive recruiting for</w:t>
            </w:r>
            <w:r>
              <w:rPr>
                <w:sz w:val="18"/>
              </w:rPr>
              <w:tab/>
            </w:r>
          </w:p>
        </w:tc>
        <w:tc>
          <w:tcPr>
            <w:tcW w:w="1532" w:type="dxa"/>
            <w:tcBorders>
              <w:left w:val="single" w:sz="4" w:space="0" w:color="auto"/>
              <w:bottom w:val="nil"/>
            </w:tcBorders>
          </w:tcPr>
          <w:p>
            <w:pPr>
              <w:pStyle w:val="yTable"/>
              <w:spacing w:before="0"/>
              <w:rPr>
                <w:sz w:val="18"/>
              </w:rPr>
            </w:pPr>
            <w:r>
              <w:rPr>
                <w:sz w:val="18"/>
              </w:rPr>
              <w:t>331D</w:t>
            </w:r>
          </w:p>
        </w:tc>
      </w:tr>
      <w:tr>
        <w:trPr>
          <w:trHeight w:val="180"/>
        </w:trPr>
        <w:tc>
          <w:tcPr>
            <w:tcW w:w="5669" w:type="dxa"/>
          </w:tcPr>
          <w:p>
            <w:pPr>
              <w:pStyle w:val="yTable"/>
              <w:tabs>
                <w:tab w:val="left" w:leader="dot" w:pos="5528"/>
              </w:tabs>
              <w:spacing w:before="0"/>
              <w:ind w:left="454" w:hanging="454"/>
              <w:rPr>
                <w:sz w:val="18"/>
              </w:rPr>
            </w:pPr>
            <w:r>
              <w:rPr>
                <w:sz w:val="18"/>
              </w:rPr>
              <w:t>Commission, secret See Secret commission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Common— </w:t>
            </w:r>
          </w:p>
          <w:p>
            <w:pPr>
              <w:pStyle w:val="yTable"/>
              <w:tabs>
                <w:tab w:val="left" w:leader="dot" w:pos="5528"/>
              </w:tabs>
              <w:spacing w:before="0"/>
              <w:ind w:left="454" w:hanging="454"/>
              <w:rPr>
                <w:sz w:val="18"/>
              </w:rPr>
            </w:pPr>
            <w:r>
              <w:rPr>
                <w:sz w:val="18"/>
              </w:rPr>
              <w:tab/>
              <w:t>law, certain consequences of on conviction, abolished</w:t>
            </w:r>
            <w:r>
              <w:rPr>
                <w:sz w:val="18"/>
              </w:rPr>
              <w:tab/>
            </w:r>
          </w:p>
          <w:p>
            <w:pPr>
              <w:pStyle w:val="yTable"/>
              <w:tabs>
                <w:tab w:val="left" w:leader="dot" w:pos="5528"/>
              </w:tabs>
              <w:spacing w:before="0"/>
              <w:ind w:left="454" w:hanging="454"/>
              <w:rPr>
                <w:sz w:val="18"/>
              </w:rPr>
            </w:pPr>
            <w:r>
              <w:rPr>
                <w:sz w:val="18"/>
              </w:rPr>
              <w:tab/>
              <w:t>law, indictment for offence at, abolished</w:t>
            </w:r>
            <w:r>
              <w:rPr>
                <w:sz w:val="18"/>
              </w:rPr>
              <w:tab/>
            </w:r>
          </w:p>
          <w:p>
            <w:pPr>
              <w:pStyle w:val="yTable"/>
              <w:tabs>
                <w:tab w:val="left" w:leader="dot" w:pos="5528"/>
              </w:tabs>
              <w:spacing w:before="0"/>
              <w:ind w:left="454" w:hanging="454"/>
              <w:rPr>
                <w:sz w:val="18"/>
              </w:rPr>
            </w:pPr>
            <w:r>
              <w:rPr>
                <w:sz w:val="18"/>
              </w:rPr>
              <w:tab/>
              <w:t>purpose, offence committed in prosecution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730</w:t>
            </w:r>
          </w:p>
          <w:p>
            <w:pPr>
              <w:pStyle w:val="yTable"/>
              <w:spacing w:before="0"/>
              <w:rPr>
                <w:sz w:val="18"/>
              </w:rPr>
            </w:pPr>
            <w:r>
              <w:rPr>
                <w:sz w:val="18"/>
              </w:rPr>
              <w:t>CCAct s 4</w:t>
            </w:r>
          </w:p>
          <w:p>
            <w:pPr>
              <w:pStyle w:val="yTable"/>
              <w:spacing w:before="0"/>
              <w:rPr>
                <w:sz w:val="18"/>
              </w:rPr>
            </w:pPr>
            <w:r>
              <w:rPr>
                <w:sz w:val="18"/>
              </w:rPr>
              <w:t>8</w:t>
            </w:r>
          </w:p>
        </w:tc>
      </w:tr>
      <w:tr>
        <w:trPr>
          <w:cantSplit/>
          <w:trHeight w:val="180"/>
        </w:trPr>
        <w:tc>
          <w:tcPr>
            <w:tcW w:w="5669" w:type="dxa"/>
          </w:tcPr>
          <w:p>
            <w:pPr>
              <w:pStyle w:val="yTable"/>
              <w:tabs>
                <w:tab w:val="left" w:leader="dot" w:pos="5528"/>
              </w:tabs>
              <w:spacing w:before="0"/>
              <w:ind w:left="454" w:hanging="454"/>
              <w:rPr>
                <w:sz w:val="18"/>
              </w:rPr>
            </w:pPr>
            <w:r>
              <w:rPr>
                <w:sz w:val="18"/>
              </w:rPr>
              <w:t>Commonwealth of Australia, statutes of, indictable offence when triable and punishable under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4</w:t>
            </w:r>
          </w:p>
        </w:tc>
      </w:tr>
      <w:tr>
        <w:trPr>
          <w:trHeight w:val="180"/>
        </w:trPr>
        <w:tc>
          <w:tcPr>
            <w:tcW w:w="5669" w:type="dxa"/>
          </w:tcPr>
          <w:p>
            <w:pPr>
              <w:pStyle w:val="yTable"/>
              <w:keepNext/>
              <w:tabs>
                <w:tab w:val="left" w:leader="dot" w:pos="5528"/>
              </w:tabs>
              <w:spacing w:before="0"/>
              <w:ind w:left="454" w:hanging="454"/>
              <w:rPr>
                <w:sz w:val="18"/>
              </w:rPr>
            </w:pPr>
            <w:r>
              <w:rPr>
                <w:sz w:val="18"/>
              </w:rPr>
              <w:t>Company—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false statement to induce person to become member of</w:t>
            </w:r>
            <w:r>
              <w:rPr>
                <w:sz w:val="18"/>
              </w:rPr>
              <w:tab/>
            </w:r>
          </w:p>
          <w:p>
            <w:pPr>
              <w:pStyle w:val="yTable"/>
              <w:tabs>
                <w:tab w:val="left" w:leader="dot" w:pos="5528"/>
              </w:tabs>
              <w:spacing w:before="0"/>
              <w:ind w:left="454" w:hanging="454"/>
              <w:rPr>
                <w:sz w:val="18"/>
              </w:rPr>
            </w:pPr>
            <w:r>
              <w:rPr>
                <w:sz w:val="18"/>
              </w:rPr>
              <w:tab/>
              <w:t>false statement with intent to defraud member or</w:t>
            </w:r>
          </w:p>
          <w:p>
            <w:pPr>
              <w:pStyle w:val="yTable"/>
              <w:tabs>
                <w:tab w:val="left" w:leader="dot" w:pos="5528"/>
              </w:tabs>
              <w:spacing w:before="0"/>
              <w:ind w:left="454" w:hanging="454"/>
              <w:rPr>
                <w:sz w:val="18"/>
              </w:rPr>
            </w:pPr>
            <w:r>
              <w:rPr>
                <w:sz w:val="18"/>
              </w:rPr>
              <w:tab/>
              <w:t>creditor of</w:t>
            </w:r>
            <w:r>
              <w:rPr>
                <w:sz w:val="18"/>
              </w:rPr>
              <w:tab/>
            </w:r>
          </w:p>
          <w:p>
            <w:pPr>
              <w:pStyle w:val="yTable"/>
              <w:tabs>
                <w:tab w:val="left" w:leader="dot" w:pos="5528"/>
              </w:tabs>
              <w:spacing w:before="0"/>
              <w:ind w:left="454" w:hanging="454"/>
              <w:rPr>
                <w:sz w:val="18"/>
              </w:rPr>
            </w:pPr>
            <w:r>
              <w:rPr>
                <w:sz w:val="18"/>
              </w:rPr>
              <w:tab/>
              <w:t>falsification or destruction of books, etc, of</w:t>
            </w:r>
            <w:r>
              <w:rPr>
                <w:sz w:val="18"/>
              </w:rPr>
              <w:tab/>
            </w:r>
          </w:p>
          <w:p>
            <w:pPr>
              <w:pStyle w:val="yTable"/>
              <w:tabs>
                <w:tab w:val="left" w:leader="dot" w:pos="5528"/>
              </w:tabs>
              <w:spacing w:before="0"/>
              <w:ind w:left="454" w:hanging="454"/>
              <w:rPr>
                <w:sz w:val="18"/>
              </w:rPr>
            </w:pPr>
            <w:r>
              <w:rPr>
                <w:sz w:val="18"/>
              </w:rPr>
              <w:tab/>
              <w:t>member of, criminal responsibility of</w:t>
            </w:r>
            <w:r>
              <w:rPr>
                <w:sz w:val="18"/>
              </w:rPr>
              <w:tab/>
            </w:r>
          </w:p>
          <w:p>
            <w:pPr>
              <w:pStyle w:val="yTable"/>
              <w:tabs>
                <w:tab w:val="left" w:leader="dot" w:pos="5528"/>
              </w:tabs>
              <w:spacing w:before="0"/>
              <w:ind w:left="454" w:hanging="454"/>
              <w:rPr>
                <w:sz w:val="18"/>
              </w:rPr>
            </w:pPr>
            <w:r>
              <w:rPr>
                <w:sz w:val="18"/>
              </w:rPr>
              <w:tab/>
              <w:t>officer, etc, of— </w:t>
            </w:r>
          </w:p>
          <w:p>
            <w:pPr>
              <w:pStyle w:val="yTable"/>
              <w:tabs>
                <w:tab w:val="left" w:leader="dot" w:pos="5528"/>
              </w:tabs>
              <w:spacing w:before="0"/>
              <w:ind w:left="851" w:hanging="851"/>
              <w:rPr>
                <w:sz w:val="18"/>
              </w:rPr>
            </w:pPr>
            <w:r>
              <w:rPr>
                <w:sz w:val="18"/>
              </w:rPr>
              <w:tab/>
              <w:t>Attorney General to consent to prosecution</w:t>
            </w:r>
            <w:r>
              <w:rPr>
                <w:sz w:val="18"/>
              </w:rPr>
              <w:tab/>
            </w:r>
          </w:p>
          <w:p>
            <w:pPr>
              <w:pStyle w:val="yTable"/>
              <w:tabs>
                <w:tab w:val="left" w:leader="dot" w:pos="5528"/>
              </w:tabs>
              <w:spacing w:before="0"/>
              <w:ind w:left="851" w:hanging="851"/>
              <w:rPr>
                <w:sz w:val="18"/>
              </w:rPr>
            </w:pPr>
            <w:r>
              <w:rPr>
                <w:sz w:val="18"/>
              </w:rPr>
              <w:tab/>
              <w:t>concealment by, on reduction of capital</w:t>
            </w:r>
            <w:r>
              <w:rPr>
                <w:sz w:val="18"/>
              </w:rPr>
              <w:tab/>
            </w:r>
          </w:p>
          <w:p>
            <w:pPr>
              <w:pStyle w:val="yTable"/>
              <w:tabs>
                <w:tab w:val="left" w:leader="dot" w:pos="5528"/>
              </w:tabs>
              <w:spacing w:before="0"/>
              <w:ind w:left="851" w:hanging="851"/>
              <w:rPr>
                <w:sz w:val="18"/>
              </w:rPr>
            </w:pPr>
            <w:r>
              <w:rPr>
                <w:sz w:val="18"/>
              </w:rPr>
              <w:tab/>
              <w:t>defence to charge of fraud, etc, against</w:t>
            </w:r>
            <w:r>
              <w:rPr>
                <w:sz w:val="18"/>
              </w:rPr>
              <w:tab/>
            </w:r>
          </w:p>
          <w:p>
            <w:pPr>
              <w:pStyle w:val="yTable"/>
              <w:tabs>
                <w:tab w:val="left" w:leader="dot" w:pos="5528"/>
              </w:tabs>
              <w:spacing w:before="0"/>
              <w:ind w:left="851" w:hanging="851"/>
              <w:rPr>
                <w:sz w:val="18"/>
              </w:rPr>
            </w:pPr>
            <w:r>
              <w:rPr>
                <w:sz w:val="18"/>
              </w:rPr>
              <w:tab/>
              <w:t>false statement by</w:t>
            </w:r>
            <w:r>
              <w:rPr>
                <w:sz w:val="18"/>
              </w:rPr>
              <w:tab/>
            </w:r>
          </w:p>
          <w:p>
            <w:pPr>
              <w:pStyle w:val="yTable"/>
              <w:tabs>
                <w:tab w:val="left" w:leader="dot" w:pos="5528"/>
              </w:tabs>
              <w:spacing w:before="0"/>
              <w:ind w:left="851" w:hanging="851"/>
              <w:rPr>
                <w:sz w:val="18"/>
              </w:rPr>
            </w:pPr>
            <w:r>
              <w:rPr>
                <w:sz w:val="18"/>
              </w:rPr>
              <w:tab/>
              <w:t>false statement by, with intent to affect price of shares</w:t>
            </w:r>
            <w:r>
              <w:rPr>
                <w:sz w:val="18"/>
              </w:rPr>
              <w:tab/>
            </w:r>
          </w:p>
          <w:p>
            <w:pPr>
              <w:pStyle w:val="yTable"/>
              <w:tabs>
                <w:tab w:val="left" w:leader="dot" w:pos="5528"/>
              </w:tabs>
              <w:spacing w:before="0"/>
              <w:ind w:left="851" w:hanging="851"/>
              <w:rPr>
                <w:sz w:val="18"/>
              </w:rPr>
            </w:pPr>
            <w:r>
              <w:rPr>
                <w:sz w:val="18"/>
              </w:rPr>
              <w:tab/>
              <w:t>falsification of books, etc, by</w:t>
            </w:r>
            <w:r>
              <w:rPr>
                <w:sz w:val="18"/>
              </w:rPr>
              <w:tab/>
            </w:r>
          </w:p>
          <w:p>
            <w:pPr>
              <w:pStyle w:val="yTable"/>
              <w:tabs>
                <w:tab w:val="left" w:leader="dot" w:pos="5528"/>
              </w:tabs>
              <w:spacing w:before="0"/>
              <w:ind w:left="851" w:hanging="851"/>
              <w:rPr>
                <w:sz w:val="18"/>
              </w:rPr>
            </w:pPr>
            <w:r>
              <w:rPr>
                <w:sz w:val="18"/>
              </w:rPr>
              <w:tab/>
              <w:t>fraudulently appropriating property</w:t>
            </w:r>
            <w:r>
              <w:rPr>
                <w:sz w:val="18"/>
              </w:rPr>
              <w:tab/>
            </w:r>
          </w:p>
          <w:p>
            <w:pPr>
              <w:pStyle w:val="yTable"/>
              <w:tabs>
                <w:tab w:val="left" w:leader="dot" w:pos="5528"/>
              </w:tabs>
              <w:spacing w:before="0"/>
              <w:ind w:left="851" w:hanging="851"/>
              <w:rPr>
                <w:sz w:val="18"/>
              </w:rPr>
            </w:pPr>
            <w:r>
              <w:rPr>
                <w:sz w:val="18"/>
              </w:rPr>
              <w:tab/>
              <w:t>stealing by</w:t>
            </w:r>
            <w:r>
              <w:rPr>
                <w:sz w:val="18"/>
              </w:rPr>
              <w:tab/>
            </w:r>
          </w:p>
          <w:p>
            <w:pPr>
              <w:pStyle w:val="yTable"/>
              <w:tabs>
                <w:tab w:val="left" w:leader="dot" w:pos="5528"/>
              </w:tabs>
              <w:spacing w:before="0"/>
              <w:ind w:left="851" w:hanging="851"/>
              <w:rPr>
                <w:sz w:val="18"/>
              </w:rPr>
            </w:pPr>
            <w:r>
              <w:rPr>
                <w:sz w:val="18"/>
              </w:rPr>
              <w:tab/>
              <w:t>signing memorandum of association, etc, containing false statement</w:t>
            </w:r>
            <w:r>
              <w:rPr>
                <w:sz w:val="18"/>
              </w:rPr>
              <w:tab/>
            </w:r>
          </w:p>
          <w:p>
            <w:pPr>
              <w:pStyle w:val="yTable"/>
              <w:tabs>
                <w:tab w:val="left" w:leader="dot" w:pos="5528"/>
              </w:tabs>
              <w:spacing w:before="0"/>
              <w:ind w:left="454" w:hanging="454"/>
              <w:rPr>
                <w:sz w:val="18"/>
              </w:rPr>
            </w:pPr>
            <w:r>
              <w:rPr>
                <w:sz w:val="18"/>
              </w:rPr>
              <w:tab/>
              <w:t>when included in terms “person”, “owner”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420(b)</w:t>
            </w:r>
          </w:p>
          <w:p>
            <w:pPr>
              <w:pStyle w:val="yTable"/>
              <w:spacing w:before="0"/>
              <w:rPr>
                <w:sz w:val="18"/>
              </w:rPr>
            </w:pPr>
          </w:p>
          <w:p>
            <w:pPr>
              <w:pStyle w:val="yTable"/>
              <w:spacing w:before="0"/>
              <w:rPr>
                <w:sz w:val="18"/>
              </w:rPr>
            </w:pPr>
            <w:r>
              <w:rPr>
                <w:sz w:val="18"/>
              </w:rPr>
              <w:t>420(a)</w:t>
            </w:r>
          </w:p>
          <w:p>
            <w:pPr>
              <w:pStyle w:val="yTable"/>
              <w:spacing w:before="0"/>
              <w:rPr>
                <w:sz w:val="18"/>
              </w:rPr>
            </w:pPr>
            <w:r>
              <w:rPr>
                <w:sz w:val="18"/>
              </w:rPr>
              <w:t>419(2), 548</w:t>
            </w:r>
          </w:p>
          <w:p>
            <w:pPr>
              <w:pStyle w:val="yTable"/>
              <w:spacing w:before="0"/>
              <w:rPr>
                <w:sz w:val="18"/>
              </w:rPr>
            </w:pPr>
            <w:r>
              <w:rPr>
                <w:sz w:val="18"/>
              </w:rPr>
              <w:t>34</w:t>
            </w:r>
          </w:p>
          <w:p>
            <w:pPr>
              <w:pStyle w:val="yTable"/>
              <w:spacing w:before="0"/>
              <w:rPr>
                <w:sz w:val="18"/>
              </w:rPr>
            </w:pPr>
          </w:p>
          <w:p>
            <w:pPr>
              <w:pStyle w:val="yTable"/>
              <w:spacing w:before="0"/>
              <w:rPr>
                <w:sz w:val="18"/>
              </w:rPr>
            </w:pPr>
            <w:r>
              <w:rPr>
                <w:sz w:val="18"/>
              </w:rPr>
              <w:t>421</w:t>
            </w:r>
          </w:p>
          <w:p>
            <w:pPr>
              <w:pStyle w:val="yTable"/>
              <w:spacing w:before="0"/>
              <w:rPr>
                <w:sz w:val="18"/>
              </w:rPr>
            </w:pPr>
            <w:r>
              <w:rPr>
                <w:sz w:val="18"/>
              </w:rPr>
              <w:t>547</w:t>
            </w:r>
          </w:p>
          <w:p>
            <w:pPr>
              <w:pStyle w:val="yTable"/>
              <w:spacing w:before="0"/>
              <w:rPr>
                <w:sz w:val="18"/>
              </w:rPr>
            </w:pPr>
            <w:r>
              <w:rPr>
                <w:sz w:val="18"/>
              </w:rPr>
              <w:t>422</w:t>
            </w:r>
          </w:p>
          <w:p>
            <w:pPr>
              <w:pStyle w:val="yTable"/>
              <w:spacing w:before="0"/>
              <w:rPr>
                <w:sz w:val="18"/>
              </w:rPr>
            </w:pPr>
            <w:r>
              <w:rPr>
                <w:sz w:val="18"/>
              </w:rPr>
              <w:t>420</w:t>
            </w:r>
          </w:p>
          <w:p>
            <w:pPr>
              <w:pStyle w:val="yTable"/>
              <w:spacing w:before="0"/>
              <w:rPr>
                <w:sz w:val="18"/>
              </w:rPr>
            </w:pPr>
            <w:r>
              <w:rPr>
                <w:sz w:val="18"/>
              </w:rPr>
              <w:t>421</w:t>
            </w:r>
          </w:p>
          <w:p>
            <w:pPr>
              <w:pStyle w:val="yTable"/>
              <w:spacing w:before="0"/>
              <w:rPr>
                <w:sz w:val="18"/>
              </w:rPr>
            </w:pPr>
            <w:r>
              <w:rPr>
                <w:sz w:val="18"/>
              </w:rPr>
              <w:t>419, 548</w:t>
            </w:r>
          </w:p>
          <w:p>
            <w:pPr>
              <w:pStyle w:val="yTable"/>
              <w:spacing w:before="0"/>
              <w:rPr>
                <w:sz w:val="18"/>
              </w:rPr>
            </w:pPr>
            <w:r>
              <w:rPr>
                <w:sz w:val="18"/>
              </w:rPr>
              <w:t>419</w:t>
            </w:r>
          </w:p>
          <w:p>
            <w:pPr>
              <w:pStyle w:val="yTable"/>
              <w:spacing w:before="0"/>
              <w:rPr>
                <w:sz w:val="18"/>
              </w:rPr>
            </w:pPr>
            <w:r>
              <w:rPr>
                <w:sz w:val="18"/>
              </w:rPr>
              <w:t>376, 378(8)</w:t>
            </w:r>
          </w:p>
          <w:p>
            <w:pPr>
              <w:pStyle w:val="yTable"/>
              <w:spacing w:before="0"/>
              <w:rPr>
                <w:sz w:val="18"/>
              </w:rPr>
            </w:pPr>
          </w:p>
          <w:p>
            <w:pPr>
              <w:pStyle w:val="yTable"/>
              <w:spacing w:before="0"/>
              <w:rPr>
                <w:sz w:val="18"/>
              </w:rPr>
            </w:pPr>
            <w:r>
              <w:rPr>
                <w:sz w:val="18"/>
              </w:rPr>
              <w:t>418</w:t>
            </w: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Compensation—</w:t>
            </w:r>
          </w:p>
          <w:p>
            <w:pPr>
              <w:pStyle w:val="yTable"/>
              <w:tabs>
                <w:tab w:val="left" w:leader="dot" w:pos="5528"/>
              </w:tabs>
              <w:spacing w:before="0"/>
              <w:ind w:left="454" w:hanging="454"/>
              <w:rPr>
                <w:i/>
                <w:iCs/>
                <w:sz w:val="18"/>
              </w:rPr>
            </w:pPr>
            <w:r>
              <w:rPr>
                <w:sz w:val="18"/>
              </w:rPr>
              <w:tab/>
              <w:t xml:space="preserve">criminal injuries for See </w:t>
            </w:r>
            <w:r>
              <w:rPr>
                <w:i/>
                <w:iCs/>
                <w:sz w:val="18"/>
              </w:rPr>
              <w:t>Criminal Injuries Compensation Act 2003</w:t>
            </w:r>
          </w:p>
          <w:p>
            <w:pPr>
              <w:pStyle w:val="yTable"/>
              <w:tabs>
                <w:tab w:val="left" w:leader="dot" w:pos="5528"/>
              </w:tabs>
              <w:spacing w:before="0"/>
              <w:ind w:left="454" w:hanging="454"/>
              <w:rPr>
                <w:sz w:val="18"/>
              </w:rPr>
            </w:pPr>
            <w:r>
              <w:rPr>
                <w:sz w:val="18"/>
              </w:rPr>
              <w:tab/>
              <w:t>false belief, for expenses of investigating</w:t>
            </w:r>
            <w:r>
              <w:rPr>
                <w:sz w:val="18"/>
              </w:rPr>
              <w:tab/>
            </w:r>
          </w:p>
          <w:p>
            <w:pPr>
              <w:pStyle w:val="yTable"/>
              <w:tabs>
                <w:tab w:val="left" w:leader="dot" w:pos="5528"/>
              </w:tabs>
              <w:spacing w:before="0"/>
              <w:ind w:left="454" w:hanging="454"/>
              <w:rPr>
                <w:sz w:val="18"/>
              </w:rPr>
            </w:pPr>
            <w:r>
              <w:rPr>
                <w:sz w:val="18"/>
              </w:rPr>
              <w:tab/>
              <w:t>graffiti, cost of cleaning</w:t>
            </w:r>
            <w:r>
              <w:rPr>
                <w:sz w:val="18"/>
              </w:rPr>
              <w:tab/>
              <w:t xml:space="preserve"> </w:t>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171</w:t>
            </w:r>
          </w:p>
          <w:p>
            <w:pPr>
              <w:pStyle w:val="yTable"/>
              <w:spacing w:before="0"/>
              <w:rPr>
                <w:sz w:val="18"/>
              </w:rPr>
            </w:pPr>
            <w:r>
              <w:rPr>
                <w:sz w:val="18"/>
              </w:rPr>
              <w:t>446</w:t>
            </w:r>
          </w:p>
        </w:tc>
      </w:tr>
      <w:tr>
        <w:trPr>
          <w:trHeight w:val="180"/>
        </w:trPr>
        <w:tc>
          <w:tcPr>
            <w:tcW w:w="5669" w:type="dxa"/>
          </w:tcPr>
          <w:p>
            <w:pPr>
              <w:pStyle w:val="yTable"/>
              <w:tabs>
                <w:tab w:val="left" w:leader="dot" w:pos="5528"/>
              </w:tabs>
              <w:spacing w:before="0"/>
              <w:ind w:left="454" w:hanging="454"/>
              <w:rPr>
                <w:sz w:val="18"/>
              </w:rPr>
            </w:pPr>
            <w:r>
              <w:rPr>
                <w:sz w:val="18"/>
              </w:rPr>
              <w:t>Complaint See Prosecution notice</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Compounding offence</w:t>
            </w:r>
            <w:r>
              <w:rPr>
                <w:sz w:val="18"/>
              </w:rPr>
              <w:tab/>
            </w:r>
          </w:p>
        </w:tc>
        <w:tc>
          <w:tcPr>
            <w:tcW w:w="1532" w:type="dxa"/>
            <w:tcBorders>
              <w:left w:val="single" w:sz="4" w:space="0" w:color="auto"/>
              <w:bottom w:val="nil"/>
            </w:tcBorders>
          </w:tcPr>
          <w:p>
            <w:pPr>
              <w:pStyle w:val="yTable"/>
              <w:spacing w:before="0"/>
              <w:rPr>
                <w:sz w:val="18"/>
              </w:rPr>
            </w:pPr>
            <w:r>
              <w:rPr>
                <w:sz w:val="18"/>
              </w:rPr>
              <w:t>136</w:t>
            </w:r>
          </w:p>
        </w:tc>
      </w:tr>
      <w:tr>
        <w:trPr>
          <w:trHeight w:val="180"/>
        </w:trPr>
        <w:tc>
          <w:tcPr>
            <w:tcW w:w="5669" w:type="dxa"/>
          </w:tcPr>
          <w:p>
            <w:pPr>
              <w:pStyle w:val="yTable"/>
              <w:tabs>
                <w:tab w:val="left" w:leader="dot" w:pos="5528"/>
              </w:tabs>
              <w:spacing w:before="0"/>
              <w:ind w:left="454" w:hanging="454"/>
              <w:rPr>
                <w:sz w:val="18"/>
              </w:rPr>
            </w:pPr>
            <w:r>
              <w:rPr>
                <w:sz w:val="18"/>
              </w:rPr>
              <w:t xml:space="preserve">Compulsion, defence of, in case of unlawful oath </w:t>
            </w:r>
            <w:r>
              <w:rPr>
                <w:sz w:val="18"/>
              </w:rPr>
              <w:tab/>
            </w:r>
          </w:p>
        </w:tc>
        <w:tc>
          <w:tcPr>
            <w:tcW w:w="1532" w:type="dxa"/>
            <w:tcBorders>
              <w:left w:val="single" w:sz="4" w:space="0" w:color="auto"/>
              <w:bottom w:val="nil"/>
            </w:tcBorders>
          </w:tcPr>
          <w:p>
            <w:pPr>
              <w:pStyle w:val="yTable"/>
              <w:spacing w:before="0"/>
              <w:rPr>
                <w:sz w:val="18"/>
              </w:rPr>
            </w:pPr>
            <w:r>
              <w:rPr>
                <w:sz w:val="18"/>
              </w:rPr>
              <w:t>49</w:t>
            </w:r>
          </w:p>
        </w:tc>
      </w:tr>
      <w:tr>
        <w:trPr>
          <w:trHeight w:val="180"/>
        </w:trPr>
        <w:tc>
          <w:tcPr>
            <w:tcW w:w="5669" w:type="dxa"/>
          </w:tcPr>
          <w:p>
            <w:pPr>
              <w:pStyle w:val="yTable"/>
              <w:tabs>
                <w:tab w:val="left" w:leader="dot" w:pos="5528"/>
              </w:tabs>
              <w:spacing w:before="0"/>
              <w:ind w:left="454" w:hanging="454"/>
              <w:rPr>
                <w:sz w:val="18"/>
              </w:rPr>
            </w:pPr>
            <w:r>
              <w:rPr>
                <w:sz w:val="18"/>
              </w:rPr>
              <w:t>Computer See also Electronic communication</w:t>
            </w:r>
          </w:p>
          <w:p>
            <w:pPr>
              <w:pStyle w:val="yTable"/>
              <w:tabs>
                <w:tab w:val="left" w:leader="dot" w:pos="5528"/>
              </w:tabs>
              <w:spacing w:before="0"/>
              <w:ind w:left="454" w:hanging="454"/>
              <w:rPr>
                <w:sz w:val="18"/>
              </w:rPr>
            </w:pPr>
            <w:r>
              <w:rPr>
                <w:sz w:val="18"/>
              </w:rPr>
              <w:tab/>
              <w:t xml:space="preserve">unlawful operation of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440A</w:t>
            </w:r>
          </w:p>
        </w:tc>
      </w:tr>
      <w:tr>
        <w:trPr>
          <w:trHeight w:val="180"/>
        </w:trPr>
        <w:tc>
          <w:tcPr>
            <w:tcW w:w="5669" w:type="dxa"/>
          </w:tcPr>
          <w:p>
            <w:pPr>
              <w:pStyle w:val="yTable"/>
              <w:tabs>
                <w:tab w:val="left" w:leader="dot" w:pos="5528"/>
              </w:tabs>
              <w:spacing w:before="0"/>
              <w:ind w:left="454" w:hanging="454"/>
              <w:rPr>
                <w:sz w:val="18"/>
              </w:rPr>
            </w:pPr>
            <w:r>
              <w:rPr>
                <w:sz w:val="18"/>
              </w:rPr>
              <w:t>Concealing— </w:t>
            </w:r>
          </w:p>
          <w:p>
            <w:pPr>
              <w:pStyle w:val="yTable"/>
              <w:tabs>
                <w:tab w:val="left" w:leader="dot" w:pos="5528"/>
              </w:tabs>
              <w:spacing w:before="0"/>
              <w:ind w:left="454" w:hanging="454"/>
              <w:rPr>
                <w:sz w:val="18"/>
              </w:rPr>
            </w:pPr>
            <w:r>
              <w:rPr>
                <w:sz w:val="18"/>
              </w:rPr>
              <w:tab/>
              <w:t>birth of child</w:t>
            </w:r>
            <w:r>
              <w:rPr>
                <w:sz w:val="18"/>
              </w:rPr>
              <w:tab/>
            </w:r>
          </w:p>
          <w:p>
            <w:pPr>
              <w:pStyle w:val="yTable"/>
              <w:tabs>
                <w:tab w:val="left" w:leader="dot" w:pos="5528"/>
              </w:tabs>
              <w:spacing w:before="0"/>
              <w:ind w:left="454" w:hanging="454"/>
              <w:rPr>
                <w:sz w:val="18"/>
              </w:rPr>
            </w:pPr>
            <w:r>
              <w:rPr>
                <w:sz w:val="18"/>
              </w:rPr>
              <w:tab/>
              <w:t>deed</w:t>
            </w:r>
            <w:r>
              <w:rPr>
                <w:sz w:val="18"/>
              </w:rPr>
              <w:tab/>
            </w:r>
          </w:p>
          <w:p>
            <w:pPr>
              <w:pStyle w:val="yTable"/>
              <w:tabs>
                <w:tab w:val="left" w:leader="dot" w:pos="5528"/>
              </w:tabs>
              <w:spacing w:before="0"/>
              <w:ind w:left="454" w:hanging="454"/>
              <w:rPr>
                <w:sz w:val="18"/>
              </w:rPr>
            </w:pPr>
            <w:r>
              <w:rPr>
                <w:sz w:val="18"/>
              </w:rPr>
              <w:tab/>
              <w:t>documents— </w:t>
            </w:r>
          </w:p>
          <w:p>
            <w:pPr>
              <w:pStyle w:val="yTable"/>
              <w:tabs>
                <w:tab w:val="left" w:leader="dot" w:pos="5528"/>
              </w:tabs>
              <w:spacing w:before="0"/>
              <w:ind w:left="851" w:hanging="851"/>
              <w:rPr>
                <w:sz w:val="18"/>
              </w:rPr>
            </w:pPr>
            <w:r>
              <w:rPr>
                <w:sz w:val="18"/>
              </w:rPr>
              <w:tab/>
              <w:t xml:space="preserve">by director, etc </w:t>
            </w:r>
            <w:r>
              <w:rPr>
                <w:sz w:val="18"/>
              </w:rPr>
              <w:tab/>
            </w:r>
          </w:p>
          <w:p>
            <w:pPr>
              <w:pStyle w:val="yTable"/>
              <w:tabs>
                <w:tab w:val="left" w:leader="dot" w:pos="5528"/>
              </w:tabs>
              <w:spacing w:before="0"/>
              <w:ind w:left="851" w:hanging="851"/>
              <w:rPr>
                <w:sz w:val="18"/>
              </w:rPr>
            </w:pPr>
            <w:r>
              <w:rPr>
                <w:sz w:val="18"/>
              </w:rPr>
              <w:tab/>
              <w:t>evidence of title</w:t>
            </w:r>
            <w:r>
              <w:rPr>
                <w:sz w:val="18"/>
              </w:rPr>
              <w:tab/>
            </w:r>
          </w:p>
          <w:p>
            <w:pPr>
              <w:pStyle w:val="yTable"/>
              <w:tabs>
                <w:tab w:val="left" w:leader="dot" w:pos="5528"/>
              </w:tabs>
              <w:spacing w:before="0"/>
              <w:ind w:left="454" w:hanging="454"/>
              <w:rPr>
                <w:sz w:val="18"/>
              </w:rPr>
            </w:pPr>
            <w:r>
              <w:rPr>
                <w:sz w:val="18"/>
              </w:rPr>
              <w:tab/>
              <w:t>names of creditors on reduction of capital of company</w:t>
            </w:r>
            <w:r>
              <w:rPr>
                <w:sz w:val="18"/>
              </w:rPr>
              <w:tab/>
            </w:r>
          </w:p>
          <w:p>
            <w:pPr>
              <w:pStyle w:val="yTable"/>
              <w:tabs>
                <w:tab w:val="left" w:leader="dot" w:pos="5528"/>
              </w:tabs>
              <w:spacing w:before="0"/>
              <w:ind w:left="454" w:hanging="454"/>
              <w:rPr>
                <w:sz w:val="18"/>
              </w:rPr>
            </w:pPr>
            <w:r>
              <w:rPr>
                <w:sz w:val="18"/>
              </w:rPr>
              <w:tab/>
              <w:t>offence, giving or taking benefit with a view to</w:t>
            </w:r>
            <w:r>
              <w:rPr>
                <w:sz w:val="18"/>
              </w:rPr>
              <w:tab/>
            </w:r>
          </w:p>
          <w:p>
            <w:pPr>
              <w:pStyle w:val="yTable"/>
              <w:tabs>
                <w:tab w:val="left" w:leader="dot" w:pos="5528"/>
              </w:tabs>
              <w:spacing w:before="0"/>
              <w:ind w:left="454" w:hanging="454"/>
              <w:rPr>
                <w:sz w:val="18"/>
              </w:rPr>
            </w:pPr>
            <w:r>
              <w:rPr>
                <w:sz w:val="18"/>
              </w:rPr>
              <w:tab/>
              <w:t>ore in mine</w:t>
            </w:r>
            <w:r>
              <w:rPr>
                <w:sz w:val="18"/>
              </w:rPr>
              <w:tab/>
            </w:r>
          </w:p>
          <w:p>
            <w:pPr>
              <w:pStyle w:val="yTable"/>
              <w:tabs>
                <w:tab w:val="left" w:leader="dot" w:pos="5528"/>
              </w:tabs>
              <w:spacing w:before="0"/>
              <w:ind w:left="454" w:hanging="454"/>
              <w:rPr>
                <w:sz w:val="18"/>
              </w:rPr>
            </w:pPr>
            <w:r>
              <w:rPr>
                <w:sz w:val="18"/>
              </w:rPr>
              <w:tab/>
              <w:t>property— </w:t>
            </w:r>
          </w:p>
          <w:p>
            <w:pPr>
              <w:pStyle w:val="yTable"/>
              <w:tabs>
                <w:tab w:val="left" w:leader="dot" w:pos="5528"/>
              </w:tabs>
              <w:spacing w:before="0"/>
              <w:ind w:left="851" w:hanging="851"/>
              <w:rPr>
                <w:sz w:val="18"/>
              </w:rPr>
            </w:pPr>
            <w:r>
              <w:rPr>
                <w:sz w:val="18"/>
              </w:rPr>
              <w:tab/>
              <w:t>fraudulent</w:t>
            </w:r>
            <w:r>
              <w:rPr>
                <w:sz w:val="18"/>
              </w:rPr>
              <w:tab/>
            </w:r>
          </w:p>
          <w:p>
            <w:pPr>
              <w:pStyle w:val="yTable"/>
              <w:tabs>
                <w:tab w:val="left" w:leader="dot" w:pos="5528"/>
              </w:tabs>
              <w:spacing w:before="0"/>
              <w:ind w:left="851" w:hanging="851"/>
              <w:rPr>
                <w:sz w:val="18"/>
              </w:rPr>
            </w:pPr>
            <w:r>
              <w:rPr>
                <w:sz w:val="18"/>
              </w:rPr>
              <w:tab/>
              <w:t>to defeat attachment</w:t>
            </w:r>
            <w:r>
              <w:rPr>
                <w:sz w:val="18"/>
              </w:rPr>
              <w:tab/>
            </w:r>
          </w:p>
          <w:p>
            <w:pPr>
              <w:pStyle w:val="yTable"/>
              <w:tabs>
                <w:tab w:val="left" w:leader="dot" w:pos="5528"/>
              </w:tabs>
              <w:spacing w:before="0"/>
              <w:ind w:left="454" w:hanging="454"/>
              <w:rPr>
                <w:sz w:val="18"/>
              </w:rPr>
            </w:pPr>
            <w:r>
              <w:rPr>
                <w:sz w:val="18"/>
              </w:rPr>
              <w:tab/>
              <w:t>register</w:t>
            </w:r>
            <w:r>
              <w:rPr>
                <w:sz w:val="18"/>
              </w:rPr>
              <w:tab/>
            </w:r>
          </w:p>
          <w:p>
            <w:pPr>
              <w:pStyle w:val="yTable"/>
              <w:tabs>
                <w:tab w:val="left" w:leader="dot" w:pos="5528"/>
              </w:tabs>
              <w:spacing w:before="0"/>
              <w:ind w:left="454" w:hanging="454"/>
              <w:rPr>
                <w:sz w:val="18"/>
              </w:rPr>
            </w:pPr>
            <w:r>
              <w:rPr>
                <w:sz w:val="18"/>
              </w:rPr>
              <w:tab/>
              <w:t>rescued or escaped mentally impaired person</w:t>
            </w:r>
            <w:r>
              <w:rPr>
                <w:sz w:val="18"/>
              </w:rPr>
              <w:tab/>
            </w:r>
          </w:p>
          <w:p>
            <w:pPr>
              <w:pStyle w:val="yTable"/>
              <w:tabs>
                <w:tab w:val="left" w:leader="dot" w:pos="5528"/>
              </w:tabs>
              <w:spacing w:before="0"/>
              <w:ind w:left="454" w:hanging="454"/>
              <w:rPr>
                <w:sz w:val="18"/>
              </w:rPr>
            </w:pPr>
            <w:r>
              <w:rPr>
                <w:sz w:val="18"/>
              </w:rPr>
              <w:tab/>
              <w:t>royalty</w:t>
            </w:r>
            <w:r>
              <w:rPr>
                <w:sz w:val="18"/>
              </w:rPr>
              <w:tab/>
            </w:r>
          </w:p>
          <w:p>
            <w:pPr>
              <w:pStyle w:val="yTable"/>
              <w:tabs>
                <w:tab w:val="left" w:leader="dot" w:pos="5528"/>
              </w:tabs>
              <w:spacing w:before="0"/>
              <w:ind w:left="454" w:hanging="454"/>
              <w:rPr>
                <w:sz w:val="18"/>
              </w:rPr>
            </w:pPr>
            <w:r>
              <w:rPr>
                <w:sz w:val="18"/>
              </w:rPr>
              <w:tab/>
              <w:t>stolen property, aiding in</w:t>
            </w:r>
            <w:r>
              <w:rPr>
                <w:sz w:val="18"/>
              </w:rPr>
              <w:tab/>
            </w:r>
          </w:p>
          <w:p>
            <w:pPr>
              <w:pStyle w:val="yTable"/>
              <w:tabs>
                <w:tab w:val="left" w:leader="dot" w:pos="5528"/>
              </w:tabs>
              <w:spacing w:before="0"/>
              <w:ind w:left="454" w:hanging="454"/>
              <w:rPr>
                <w:sz w:val="18"/>
              </w:rPr>
            </w:pPr>
            <w:r>
              <w:rPr>
                <w:sz w:val="18"/>
              </w:rPr>
              <w:tab/>
              <w:t>will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291</w:t>
            </w:r>
          </w:p>
          <w:p>
            <w:pPr>
              <w:pStyle w:val="yTable"/>
              <w:spacing w:before="0"/>
              <w:rPr>
                <w:sz w:val="18"/>
              </w:rPr>
            </w:pPr>
            <w:r>
              <w:rPr>
                <w:sz w:val="18"/>
              </w:rPr>
              <w:t>381, 427</w:t>
            </w:r>
          </w:p>
          <w:p>
            <w:pPr>
              <w:pStyle w:val="yTable"/>
              <w:spacing w:before="0"/>
              <w:rPr>
                <w:sz w:val="18"/>
              </w:rPr>
            </w:pPr>
          </w:p>
          <w:p>
            <w:pPr>
              <w:pStyle w:val="yTable"/>
              <w:spacing w:before="0"/>
              <w:rPr>
                <w:sz w:val="18"/>
              </w:rPr>
            </w:pPr>
            <w:r>
              <w:rPr>
                <w:sz w:val="18"/>
              </w:rPr>
              <w:t>548</w:t>
            </w:r>
          </w:p>
          <w:p>
            <w:pPr>
              <w:pStyle w:val="yTable"/>
              <w:spacing w:before="0"/>
              <w:rPr>
                <w:sz w:val="18"/>
              </w:rPr>
            </w:pPr>
            <w:r>
              <w:rPr>
                <w:sz w:val="18"/>
              </w:rPr>
              <w:t>381, 427</w:t>
            </w:r>
          </w:p>
          <w:p>
            <w:pPr>
              <w:pStyle w:val="yTable"/>
              <w:spacing w:before="0"/>
              <w:rPr>
                <w:sz w:val="18"/>
              </w:rPr>
            </w:pPr>
            <w:r>
              <w:rPr>
                <w:sz w:val="18"/>
              </w:rPr>
              <w:t>547</w:t>
            </w:r>
          </w:p>
          <w:p>
            <w:pPr>
              <w:pStyle w:val="yTable"/>
              <w:spacing w:before="0"/>
              <w:rPr>
                <w:sz w:val="18"/>
              </w:rPr>
            </w:pPr>
            <w:r>
              <w:rPr>
                <w:sz w:val="18"/>
              </w:rPr>
              <w:t>136</w:t>
            </w:r>
          </w:p>
          <w:p>
            <w:pPr>
              <w:pStyle w:val="yTable"/>
              <w:spacing w:before="0"/>
              <w:rPr>
                <w:sz w:val="18"/>
              </w:rPr>
            </w:pPr>
            <w:r>
              <w:rPr>
                <w:sz w:val="18"/>
              </w:rPr>
              <w:t>385, 386, 427</w:t>
            </w:r>
          </w:p>
          <w:p>
            <w:pPr>
              <w:pStyle w:val="yTable"/>
              <w:spacing w:before="0"/>
              <w:rPr>
                <w:sz w:val="18"/>
              </w:rPr>
            </w:pPr>
          </w:p>
          <w:p>
            <w:pPr>
              <w:pStyle w:val="yTable"/>
              <w:spacing w:before="0"/>
              <w:rPr>
                <w:sz w:val="18"/>
              </w:rPr>
            </w:pPr>
            <w:r>
              <w:rPr>
                <w:sz w:val="18"/>
              </w:rPr>
              <w:t>527</w:t>
            </w:r>
          </w:p>
          <w:p>
            <w:pPr>
              <w:pStyle w:val="yTable"/>
              <w:spacing w:before="0"/>
              <w:rPr>
                <w:sz w:val="18"/>
              </w:rPr>
            </w:pPr>
            <w:r>
              <w:rPr>
                <w:sz w:val="18"/>
              </w:rPr>
              <w:t>150</w:t>
            </w:r>
          </w:p>
          <w:p>
            <w:pPr>
              <w:pStyle w:val="yTable"/>
              <w:spacing w:before="0"/>
              <w:rPr>
                <w:sz w:val="18"/>
              </w:rPr>
            </w:pPr>
            <w:r>
              <w:rPr>
                <w:sz w:val="18"/>
              </w:rPr>
              <w:t>379</w:t>
            </w:r>
          </w:p>
          <w:p>
            <w:pPr>
              <w:pStyle w:val="yTable"/>
              <w:spacing w:before="0"/>
              <w:rPr>
                <w:sz w:val="18"/>
              </w:rPr>
            </w:pPr>
            <w:r>
              <w:rPr>
                <w:sz w:val="18"/>
              </w:rPr>
              <w:t>149</w:t>
            </w:r>
          </w:p>
          <w:p>
            <w:pPr>
              <w:pStyle w:val="yTable"/>
              <w:spacing w:before="0"/>
              <w:rPr>
                <w:sz w:val="18"/>
              </w:rPr>
            </w:pPr>
            <w:r>
              <w:rPr>
                <w:sz w:val="18"/>
              </w:rPr>
              <w:t>386, 427</w:t>
            </w:r>
          </w:p>
          <w:p>
            <w:pPr>
              <w:pStyle w:val="yTable"/>
              <w:spacing w:before="0"/>
              <w:rPr>
                <w:sz w:val="18"/>
              </w:rPr>
            </w:pPr>
            <w:r>
              <w:rPr>
                <w:sz w:val="18"/>
              </w:rPr>
              <w:t>414, 426</w:t>
            </w:r>
          </w:p>
          <w:p>
            <w:pPr>
              <w:pStyle w:val="yTable"/>
              <w:spacing w:before="0"/>
              <w:rPr>
                <w:sz w:val="18"/>
              </w:rPr>
            </w:pPr>
            <w:r>
              <w:rPr>
                <w:sz w:val="18"/>
              </w:rPr>
              <w:t>380</w:t>
            </w:r>
          </w:p>
        </w:tc>
      </w:tr>
      <w:tr>
        <w:trPr>
          <w:trHeight w:val="180"/>
        </w:trPr>
        <w:tc>
          <w:tcPr>
            <w:tcW w:w="5669" w:type="dxa"/>
          </w:tcPr>
          <w:p>
            <w:pPr>
              <w:pStyle w:val="yTable"/>
              <w:keepNext/>
              <w:tabs>
                <w:tab w:val="left" w:leader="dot" w:pos="5528"/>
              </w:tabs>
              <w:spacing w:before="0"/>
              <w:ind w:left="454" w:hanging="454"/>
              <w:rPr>
                <w:sz w:val="18"/>
              </w:rPr>
            </w:pPr>
            <w:r>
              <w:rPr>
                <w:sz w:val="18"/>
              </w:rPr>
              <w:t>Consent— </w:t>
            </w:r>
          </w:p>
          <w:p>
            <w:pPr>
              <w:pStyle w:val="yTable"/>
              <w:tabs>
                <w:tab w:val="left" w:leader="dot" w:pos="5528"/>
              </w:tabs>
              <w:spacing w:before="0"/>
              <w:ind w:left="454" w:hanging="454"/>
              <w:rPr>
                <w:sz w:val="18"/>
              </w:rPr>
            </w:pPr>
            <w:r>
              <w:rPr>
                <w:sz w:val="18"/>
              </w:rPr>
              <w:tab/>
              <w:t>assault, notwithstanding</w:t>
            </w:r>
            <w:r>
              <w:rPr>
                <w:sz w:val="18"/>
              </w:rPr>
              <w:tab/>
            </w:r>
          </w:p>
          <w:p>
            <w:pPr>
              <w:pStyle w:val="yTable"/>
              <w:tabs>
                <w:tab w:val="left" w:leader="dot" w:pos="5528"/>
              </w:tabs>
              <w:spacing w:before="0"/>
              <w:ind w:left="454" w:hanging="454"/>
              <w:rPr>
                <w:sz w:val="18"/>
              </w:rPr>
            </w:pPr>
            <w:r>
              <w:rPr>
                <w:sz w:val="18"/>
              </w:rPr>
              <w:tab/>
              <w:t>defined for provisions about Sexual assault</w:t>
            </w:r>
            <w:r>
              <w:rPr>
                <w:sz w:val="18"/>
              </w:rPr>
              <w:tab/>
            </w:r>
          </w:p>
          <w:p>
            <w:pPr>
              <w:pStyle w:val="yTable"/>
              <w:tabs>
                <w:tab w:val="left" w:leader="dot" w:pos="5528"/>
              </w:tabs>
              <w:spacing w:before="0"/>
              <w:ind w:left="454" w:hanging="454"/>
              <w:rPr>
                <w:sz w:val="18"/>
              </w:rPr>
            </w:pPr>
            <w:r>
              <w:rPr>
                <w:sz w:val="18"/>
              </w:rPr>
              <w:tab/>
              <w:t>no defence in offences against morality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222, 223</w:t>
            </w:r>
          </w:p>
          <w:p>
            <w:pPr>
              <w:pStyle w:val="yTable"/>
              <w:spacing w:before="0"/>
              <w:rPr>
                <w:sz w:val="18"/>
              </w:rPr>
            </w:pPr>
            <w:r>
              <w:rPr>
                <w:sz w:val="18"/>
              </w:rPr>
              <w:t>319(2)</w:t>
            </w:r>
          </w:p>
          <w:p>
            <w:pPr>
              <w:pStyle w:val="yTable"/>
              <w:spacing w:before="0"/>
              <w:rPr>
                <w:sz w:val="18"/>
              </w:rPr>
            </w:pPr>
            <w:r>
              <w:rPr>
                <w:sz w:val="18"/>
              </w:rPr>
              <w:t>186, 191, 192</w:t>
            </w:r>
          </w:p>
        </w:tc>
      </w:tr>
      <w:tr>
        <w:trPr>
          <w:trHeight w:val="180"/>
        </w:trPr>
        <w:tc>
          <w:tcPr>
            <w:tcW w:w="5669" w:type="dxa"/>
          </w:tcPr>
          <w:p>
            <w:pPr>
              <w:pStyle w:val="yTable"/>
              <w:tabs>
                <w:tab w:val="left" w:leader="dot" w:pos="5528"/>
              </w:tabs>
              <w:spacing w:before="0"/>
              <w:ind w:left="454" w:hanging="454"/>
              <w:rPr>
                <w:sz w:val="18"/>
              </w:rPr>
            </w:pPr>
            <w:r>
              <w:rPr>
                <w:sz w:val="18"/>
              </w:rPr>
              <w:t>Consorting—</w:t>
            </w:r>
          </w:p>
          <w:p>
            <w:pPr>
              <w:pStyle w:val="yTable"/>
              <w:tabs>
                <w:tab w:val="left" w:leader="dot" w:pos="5528"/>
              </w:tabs>
              <w:spacing w:before="0"/>
              <w:ind w:left="454" w:hanging="454"/>
              <w:rPr>
                <w:sz w:val="18"/>
              </w:rPr>
            </w:pPr>
            <w:r>
              <w:rPr>
                <w:sz w:val="18"/>
              </w:rPr>
              <w:tab/>
              <w:t>child sex offenders</w:t>
            </w:r>
            <w:r>
              <w:rPr>
                <w:sz w:val="18"/>
              </w:rPr>
              <w:tab/>
            </w:r>
          </w:p>
          <w:p>
            <w:pPr>
              <w:pStyle w:val="yTable"/>
              <w:tabs>
                <w:tab w:val="left" w:leader="dot" w:pos="5528"/>
              </w:tabs>
              <w:spacing w:before="0"/>
              <w:ind w:left="454" w:hanging="454"/>
              <w:rPr>
                <w:sz w:val="18"/>
              </w:rPr>
            </w:pPr>
            <w:r>
              <w:rPr>
                <w:sz w:val="18"/>
              </w:rPr>
              <w:tab/>
              <w:t>declared drug traffickers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557K</w:t>
            </w:r>
          </w:p>
          <w:p>
            <w:pPr>
              <w:pStyle w:val="yTable"/>
              <w:spacing w:before="0"/>
              <w:rPr>
                <w:sz w:val="18"/>
              </w:rPr>
            </w:pPr>
            <w:r>
              <w:rPr>
                <w:sz w:val="18"/>
              </w:rPr>
              <w:t>557J</w:t>
            </w:r>
          </w:p>
        </w:tc>
      </w:tr>
      <w:tr>
        <w:trPr>
          <w:trHeight w:val="180"/>
        </w:trPr>
        <w:tc>
          <w:tcPr>
            <w:tcW w:w="5669" w:type="dxa"/>
          </w:tcPr>
          <w:p>
            <w:pPr>
              <w:pStyle w:val="yTable"/>
              <w:tabs>
                <w:tab w:val="left" w:leader="dot" w:pos="5528"/>
              </w:tabs>
              <w:spacing w:before="0"/>
              <w:ind w:left="454" w:hanging="454"/>
              <w:rPr>
                <w:sz w:val="18"/>
              </w:rPr>
            </w:pPr>
            <w:r>
              <w:rPr>
                <w:sz w:val="18"/>
              </w:rPr>
              <w:t>Conspiracy— </w:t>
            </w:r>
          </w:p>
          <w:p>
            <w:pPr>
              <w:pStyle w:val="yTable"/>
              <w:tabs>
                <w:tab w:val="left" w:leader="dot" w:pos="5528"/>
              </w:tabs>
              <w:spacing w:before="0"/>
              <w:ind w:left="454" w:hanging="454"/>
              <w:rPr>
                <w:sz w:val="18"/>
              </w:rPr>
            </w:pPr>
            <w:r>
              <w:rPr>
                <w:sz w:val="18"/>
              </w:rPr>
              <w:tab/>
              <w:t>alternative convictions, on charge of</w:t>
            </w:r>
            <w:r>
              <w:rPr>
                <w:sz w:val="18"/>
              </w:rPr>
              <w:tab/>
            </w:r>
          </w:p>
          <w:p>
            <w:pPr>
              <w:pStyle w:val="yTable"/>
              <w:tabs>
                <w:tab w:val="left" w:leader="dot" w:pos="5528"/>
              </w:tabs>
              <w:spacing w:before="0"/>
              <w:ind w:left="454" w:hanging="454"/>
              <w:rPr>
                <w:sz w:val="18"/>
              </w:rPr>
            </w:pPr>
            <w:r>
              <w:rPr>
                <w:sz w:val="18"/>
              </w:rPr>
              <w:tab/>
              <w:t>defence of duress not available to person guilty of</w:t>
            </w:r>
            <w:r>
              <w:rPr>
                <w:sz w:val="18"/>
              </w:rPr>
              <w:tab/>
            </w:r>
          </w:p>
          <w:p>
            <w:pPr>
              <w:pStyle w:val="yTable"/>
              <w:tabs>
                <w:tab w:val="left" w:leader="dot" w:pos="5528"/>
              </w:tabs>
              <w:spacing w:before="0"/>
              <w:ind w:left="454" w:hanging="454"/>
              <w:rPr>
                <w:sz w:val="18"/>
              </w:rPr>
            </w:pPr>
            <w:r>
              <w:rPr>
                <w:sz w:val="18"/>
              </w:rPr>
              <w:tab/>
              <w:t>false accusation, to bring</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indictable offence, to commit</w:t>
            </w:r>
            <w:r>
              <w:rPr>
                <w:sz w:val="18"/>
              </w:rPr>
              <w:tab/>
            </w:r>
          </w:p>
          <w:p>
            <w:pPr>
              <w:pStyle w:val="yTable"/>
              <w:tabs>
                <w:tab w:val="left" w:leader="dot" w:pos="5528"/>
              </w:tabs>
              <w:spacing w:before="0"/>
              <w:ind w:left="454" w:hanging="454"/>
              <w:rPr>
                <w:sz w:val="18"/>
              </w:rPr>
            </w:pPr>
            <w:r>
              <w:rPr>
                <w:sz w:val="18"/>
              </w:rPr>
              <w:tab/>
              <w:t>justice, to defeat</w:t>
            </w:r>
            <w:r>
              <w:rPr>
                <w:sz w:val="18"/>
              </w:rPr>
              <w:tab/>
            </w:r>
          </w:p>
          <w:p>
            <w:pPr>
              <w:pStyle w:val="yTable"/>
              <w:tabs>
                <w:tab w:val="left" w:leader="dot" w:pos="5528"/>
              </w:tabs>
              <w:spacing w:before="0"/>
              <w:ind w:left="454" w:hanging="454"/>
              <w:rPr>
                <w:sz w:val="18"/>
              </w:rPr>
            </w:pPr>
            <w:r>
              <w:rPr>
                <w:sz w:val="18"/>
              </w:rPr>
              <w:tab/>
              <w:t>seditious enterprise, to carry out</w:t>
            </w:r>
            <w:r>
              <w:rPr>
                <w:sz w:val="18"/>
              </w:rPr>
              <w:tab/>
            </w:r>
          </w:p>
          <w:p>
            <w:pPr>
              <w:pStyle w:val="yTable"/>
              <w:tabs>
                <w:tab w:val="left" w:leader="dot" w:pos="5528"/>
              </w:tabs>
              <w:spacing w:before="0"/>
              <w:ind w:left="454" w:hanging="454"/>
              <w:rPr>
                <w:sz w:val="18"/>
              </w:rPr>
            </w:pPr>
            <w:r>
              <w:rPr>
                <w:sz w:val="18"/>
              </w:rPr>
              <w:tab/>
              <w:t>simple offence, to commit</w:t>
            </w:r>
            <w:r>
              <w:rPr>
                <w:sz w:val="18"/>
              </w:rPr>
              <w:tab/>
            </w:r>
          </w:p>
          <w:p>
            <w:pPr>
              <w:pStyle w:val="yTable"/>
              <w:tabs>
                <w:tab w:val="left" w:leader="dot" w:pos="5528"/>
              </w:tabs>
              <w:spacing w:before="0"/>
              <w:ind w:left="454" w:hanging="454"/>
              <w:rPr>
                <w:sz w:val="18"/>
              </w:rPr>
            </w:pPr>
            <w:r>
              <w:rPr>
                <w:sz w:val="18"/>
              </w:rPr>
              <w:tab/>
              <w:t>unlawful purpose, to prosecute, each person liable in case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10F</w:t>
            </w:r>
          </w:p>
          <w:p>
            <w:pPr>
              <w:pStyle w:val="yTable"/>
              <w:spacing w:before="0"/>
              <w:rPr>
                <w:sz w:val="18"/>
              </w:rPr>
            </w:pPr>
            <w:r>
              <w:rPr>
                <w:sz w:val="18"/>
              </w:rPr>
              <w:t>32</w:t>
            </w:r>
          </w:p>
          <w:p>
            <w:pPr>
              <w:pStyle w:val="yTable"/>
              <w:spacing w:before="0"/>
              <w:rPr>
                <w:sz w:val="18"/>
              </w:rPr>
            </w:pPr>
            <w:r>
              <w:rPr>
                <w:sz w:val="18"/>
              </w:rPr>
              <w:t>134</w:t>
            </w:r>
          </w:p>
          <w:p>
            <w:pPr>
              <w:pStyle w:val="yTable"/>
              <w:spacing w:before="0"/>
              <w:rPr>
                <w:sz w:val="18"/>
              </w:rPr>
            </w:pPr>
            <w:r>
              <w:rPr>
                <w:sz w:val="18"/>
              </w:rPr>
              <w:t>558</w:t>
            </w:r>
            <w:r>
              <w:rPr>
                <w:sz w:val="18"/>
              </w:rPr>
              <w:noBreakHyphen/>
              <w:t>560</w:t>
            </w:r>
          </w:p>
          <w:p>
            <w:pPr>
              <w:pStyle w:val="yTable"/>
              <w:spacing w:before="0"/>
              <w:rPr>
                <w:sz w:val="18"/>
              </w:rPr>
            </w:pPr>
            <w:r>
              <w:rPr>
                <w:sz w:val="18"/>
              </w:rPr>
              <w:t>558</w:t>
            </w:r>
          </w:p>
          <w:p>
            <w:pPr>
              <w:pStyle w:val="yTable"/>
              <w:spacing w:before="0"/>
              <w:rPr>
                <w:sz w:val="18"/>
              </w:rPr>
            </w:pPr>
            <w:r>
              <w:rPr>
                <w:sz w:val="18"/>
              </w:rPr>
              <w:t>135</w:t>
            </w:r>
          </w:p>
          <w:p>
            <w:pPr>
              <w:pStyle w:val="yTable"/>
              <w:spacing w:before="0"/>
              <w:rPr>
                <w:sz w:val="18"/>
              </w:rPr>
            </w:pPr>
            <w:r>
              <w:rPr>
                <w:sz w:val="18"/>
              </w:rPr>
              <w:t>52(1)</w:t>
            </w:r>
          </w:p>
          <w:p>
            <w:pPr>
              <w:pStyle w:val="yTable"/>
              <w:spacing w:before="0"/>
              <w:rPr>
                <w:sz w:val="18"/>
              </w:rPr>
            </w:pPr>
            <w:r>
              <w:rPr>
                <w:sz w:val="18"/>
              </w:rPr>
              <w:t>560</w:t>
            </w:r>
          </w:p>
          <w:p>
            <w:pPr>
              <w:pStyle w:val="yTable"/>
              <w:spacing w:before="0"/>
              <w:rPr>
                <w:sz w:val="18"/>
              </w:rPr>
            </w:pPr>
            <w:r>
              <w:rPr>
                <w:sz w:val="18"/>
              </w:rPr>
              <w:t>8</w:t>
            </w:r>
          </w:p>
        </w:tc>
      </w:tr>
      <w:tr>
        <w:trPr>
          <w:trHeight w:val="180"/>
        </w:trPr>
        <w:tc>
          <w:tcPr>
            <w:tcW w:w="5669" w:type="dxa"/>
          </w:tcPr>
          <w:p>
            <w:pPr>
              <w:pStyle w:val="yTable"/>
              <w:tabs>
                <w:tab w:val="left" w:leader="dot" w:pos="5528"/>
              </w:tabs>
              <w:spacing w:before="0"/>
              <w:ind w:left="454" w:hanging="454"/>
              <w:rPr>
                <w:sz w:val="18"/>
              </w:rPr>
            </w:pPr>
            <w:r>
              <w:rPr>
                <w:sz w:val="18"/>
              </w:rPr>
              <w:t>Construction, legal</w:t>
            </w:r>
          </w:p>
          <w:p>
            <w:pPr>
              <w:pStyle w:val="yTable"/>
              <w:tabs>
                <w:tab w:val="left" w:leader="dot" w:pos="5528"/>
              </w:tabs>
              <w:spacing w:before="0"/>
              <w:ind w:left="454" w:hanging="454"/>
              <w:rPr>
                <w:sz w:val="18"/>
              </w:rPr>
            </w:pPr>
            <w:r>
              <w:rPr>
                <w:sz w:val="18"/>
              </w:rPr>
              <w:tab/>
              <w:t>reference to repealed Acts</w:t>
            </w:r>
            <w:r>
              <w:rPr>
                <w:sz w:val="18"/>
              </w:rPr>
              <w:tab/>
            </w:r>
          </w:p>
          <w:p>
            <w:pPr>
              <w:pStyle w:val="yTable"/>
              <w:tabs>
                <w:tab w:val="left" w:leader="dot" w:pos="5528"/>
              </w:tabs>
              <w:spacing w:before="0"/>
              <w:ind w:left="454" w:hanging="454"/>
              <w:rPr>
                <w:sz w:val="18"/>
              </w:rPr>
            </w:pPr>
            <w:r>
              <w:rPr>
                <w:sz w:val="18"/>
              </w:rPr>
              <w:tab/>
              <w:t>terms, in statutes, by</w:t>
            </w:r>
            <w:r>
              <w:rPr>
                <w:sz w:val="18"/>
              </w:rPr>
              <w:noBreakHyphen/>
              <w:t xml:space="preserve">laws, etc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3(5)</w:t>
            </w:r>
          </w:p>
          <w:p>
            <w:pPr>
              <w:pStyle w:val="yTable"/>
              <w:spacing w:before="0"/>
              <w:rPr>
                <w:sz w:val="18"/>
              </w:rPr>
            </w:pPr>
            <w:r>
              <w:rPr>
                <w:sz w:val="18"/>
              </w:rPr>
              <w:t>CCAct s 3</w:t>
            </w:r>
          </w:p>
        </w:tc>
      </w:tr>
      <w:tr>
        <w:trPr>
          <w:trHeight w:val="180"/>
        </w:trPr>
        <w:tc>
          <w:tcPr>
            <w:tcW w:w="5669" w:type="dxa"/>
          </w:tcPr>
          <w:p>
            <w:pPr>
              <w:pStyle w:val="yTable"/>
              <w:tabs>
                <w:tab w:val="left" w:leader="dot" w:pos="5528"/>
              </w:tabs>
              <w:spacing w:before="0"/>
              <w:ind w:left="454" w:hanging="454"/>
              <w:rPr>
                <w:sz w:val="18"/>
              </w:rPr>
            </w:pPr>
            <w:r>
              <w:rPr>
                <w:sz w:val="18"/>
              </w:rPr>
              <w:t>Contempt of court— </w:t>
            </w:r>
          </w:p>
          <w:p>
            <w:pPr>
              <w:pStyle w:val="yTable"/>
              <w:tabs>
                <w:tab w:val="left" w:leader="dot" w:pos="5528"/>
              </w:tabs>
              <w:spacing w:before="0"/>
              <w:ind w:left="454" w:hanging="454"/>
              <w:rPr>
                <w:sz w:val="18"/>
              </w:rPr>
            </w:pPr>
            <w:r>
              <w:rPr>
                <w:sz w:val="18"/>
              </w:rPr>
              <w:tab/>
              <w:t>authority of courts of record to punish for, not limited</w:t>
            </w:r>
            <w:r>
              <w:rPr>
                <w:sz w:val="18"/>
              </w:rPr>
              <w:tab/>
            </w:r>
          </w:p>
          <w:p>
            <w:pPr>
              <w:pStyle w:val="yTable"/>
              <w:tabs>
                <w:tab w:val="left" w:leader="dot" w:pos="5528"/>
              </w:tabs>
              <w:spacing w:before="0"/>
              <w:ind w:left="454" w:hanging="454"/>
              <w:rPr>
                <w:sz w:val="18"/>
              </w:rPr>
            </w:pPr>
            <w:r>
              <w:rPr>
                <w:sz w:val="18"/>
              </w:rPr>
              <w:tab/>
              <w:t>disobedience to order of court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7</w:t>
            </w:r>
          </w:p>
          <w:p>
            <w:pPr>
              <w:pStyle w:val="yTable"/>
              <w:spacing w:before="0"/>
              <w:rPr>
                <w:sz w:val="18"/>
              </w:rPr>
            </w:pPr>
            <w:r>
              <w:rPr>
                <w:sz w:val="18"/>
              </w:rPr>
              <w:t>178</w:t>
            </w:r>
          </w:p>
        </w:tc>
      </w:tr>
      <w:tr>
        <w:trPr>
          <w:trHeight w:val="180"/>
        </w:trPr>
        <w:tc>
          <w:tcPr>
            <w:tcW w:w="5669" w:type="dxa"/>
          </w:tcPr>
          <w:p>
            <w:pPr>
              <w:pStyle w:val="yTable"/>
              <w:tabs>
                <w:tab w:val="left" w:leader="dot" w:pos="5528"/>
              </w:tabs>
              <w:spacing w:before="0"/>
              <w:ind w:left="454" w:hanging="454"/>
              <w:rPr>
                <w:sz w:val="18"/>
              </w:rPr>
            </w:pPr>
            <w:r>
              <w:rPr>
                <w:sz w:val="18"/>
              </w:rPr>
              <w:t>Contract, public officer interested in</w:t>
            </w:r>
            <w:r>
              <w:rPr>
                <w:sz w:val="18"/>
              </w:rPr>
              <w:tab/>
            </w:r>
          </w:p>
        </w:tc>
        <w:tc>
          <w:tcPr>
            <w:tcW w:w="1532" w:type="dxa"/>
            <w:tcBorders>
              <w:left w:val="single" w:sz="4" w:space="0" w:color="auto"/>
              <w:bottom w:val="nil"/>
            </w:tcBorders>
          </w:tcPr>
          <w:p>
            <w:pPr>
              <w:pStyle w:val="yTable"/>
              <w:spacing w:before="0"/>
              <w:rPr>
                <w:sz w:val="18"/>
              </w:rPr>
            </w:pPr>
            <w:r>
              <w:rPr>
                <w:sz w:val="18"/>
              </w:rPr>
              <w:t>84</w:t>
            </w:r>
          </w:p>
        </w:tc>
      </w:tr>
      <w:tr>
        <w:trPr>
          <w:trHeight w:val="180"/>
        </w:trPr>
        <w:tc>
          <w:tcPr>
            <w:tcW w:w="5669" w:type="dxa"/>
          </w:tcPr>
          <w:p>
            <w:pPr>
              <w:pStyle w:val="yTable"/>
              <w:tabs>
                <w:tab w:val="left" w:leader="dot" w:pos="5528"/>
              </w:tabs>
              <w:spacing w:before="0"/>
              <w:ind w:left="454" w:hanging="454"/>
              <w:rPr>
                <w:sz w:val="18"/>
              </w:rPr>
            </w:pPr>
            <w:r>
              <w:rPr>
                <w:sz w:val="18"/>
              </w:rPr>
              <w:t>Contributory of company, falsification of books by</w:t>
            </w:r>
            <w:r>
              <w:rPr>
                <w:sz w:val="18"/>
              </w:rPr>
              <w:tab/>
            </w:r>
          </w:p>
        </w:tc>
        <w:tc>
          <w:tcPr>
            <w:tcW w:w="1532" w:type="dxa"/>
            <w:tcBorders>
              <w:left w:val="single" w:sz="4" w:space="0" w:color="auto"/>
            </w:tcBorders>
          </w:tcPr>
          <w:p>
            <w:pPr>
              <w:pStyle w:val="yTable"/>
              <w:spacing w:before="0"/>
              <w:rPr>
                <w:sz w:val="18"/>
              </w:rPr>
            </w:pPr>
            <w:r>
              <w:rPr>
                <w:sz w:val="18"/>
              </w:rPr>
              <w:t>548</w:t>
            </w:r>
          </w:p>
        </w:tc>
      </w:tr>
      <w:tr>
        <w:trPr>
          <w:trHeight w:val="180"/>
        </w:trPr>
        <w:tc>
          <w:tcPr>
            <w:tcW w:w="5669" w:type="dxa"/>
          </w:tcPr>
          <w:p>
            <w:pPr>
              <w:pStyle w:val="yTable"/>
              <w:tabs>
                <w:tab w:val="left" w:leader="dot" w:pos="5528"/>
              </w:tabs>
              <w:spacing w:before="0"/>
              <w:ind w:left="454" w:hanging="454"/>
              <w:rPr>
                <w:sz w:val="18"/>
              </w:rPr>
            </w:pPr>
            <w:r>
              <w:rPr>
                <w:sz w:val="18"/>
              </w:rPr>
              <w:t>Conversion, fraudulent See Stealing</w:t>
            </w:r>
          </w:p>
          <w:p>
            <w:pPr>
              <w:pStyle w:val="yTable"/>
              <w:tabs>
                <w:tab w:val="left" w:leader="dot" w:pos="5528"/>
              </w:tabs>
              <w:spacing w:before="0"/>
              <w:ind w:left="454" w:hanging="454"/>
              <w:rPr>
                <w:sz w:val="18"/>
              </w:rPr>
            </w:pPr>
            <w:r>
              <w:rPr>
                <w:sz w:val="18"/>
              </w:rPr>
              <w:tab/>
              <w:t>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371(2)</w:t>
            </w:r>
          </w:p>
        </w:tc>
      </w:tr>
      <w:tr>
        <w:trPr>
          <w:trHeight w:val="180"/>
        </w:trPr>
        <w:tc>
          <w:tcPr>
            <w:tcW w:w="5669" w:type="dxa"/>
          </w:tcPr>
          <w:p>
            <w:pPr>
              <w:pStyle w:val="yTable"/>
              <w:tabs>
                <w:tab w:val="left" w:leader="dot" w:pos="5528"/>
              </w:tabs>
              <w:spacing w:before="0"/>
              <w:ind w:left="454" w:hanging="454"/>
              <w:rPr>
                <w:sz w:val="18"/>
              </w:rPr>
            </w:pPr>
            <w:r>
              <w:rPr>
                <w:sz w:val="18"/>
              </w:rPr>
              <w:t>Conveyance See also Aircraft; Vehicle; Vessel</w:t>
            </w:r>
          </w:p>
          <w:p>
            <w:pPr>
              <w:pStyle w:val="yTable"/>
              <w:tabs>
                <w:tab w:val="left" w:leader="dot" w:pos="5528"/>
              </w:tabs>
              <w:spacing w:before="0"/>
              <w:ind w:left="454" w:hanging="454"/>
              <w:rPr>
                <w:sz w:val="18"/>
              </w:rPr>
            </w:pPr>
            <w:r>
              <w:rPr>
                <w:sz w:val="18"/>
              </w:rPr>
              <w:tab/>
              <w:t xml:space="preserve">causing fear or alarm to people in </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driving of (not motor vehicle) causing death or grievous bodily harm</w:t>
            </w:r>
            <w:r>
              <w:rPr>
                <w:sz w:val="18"/>
              </w:rPr>
              <w:tab/>
            </w:r>
          </w:p>
          <w:p>
            <w:pPr>
              <w:pStyle w:val="yTable"/>
              <w:keepNext/>
              <w:tabs>
                <w:tab w:val="left" w:leader="dot" w:pos="5528"/>
              </w:tabs>
              <w:spacing w:before="0"/>
              <w:ind w:left="454" w:hanging="454"/>
              <w:rPr>
                <w:sz w:val="18"/>
              </w:rPr>
            </w:pPr>
            <w:r>
              <w:rPr>
                <w:sz w:val="18"/>
              </w:rPr>
              <w:tab/>
              <w:t>unlawful use of—</w:t>
            </w:r>
          </w:p>
          <w:p>
            <w:pPr>
              <w:pStyle w:val="yTable"/>
              <w:tabs>
                <w:tab w:val="left" w:leader="dot" w:pos="5528"/>
              </w:tabs>
              <w:spacing w:before="0"/>
              <w:ind w:left="851" w:hanging="851"/>
              <w:rPr>
                <w:sz w:val="18"/>
              </w:rPr>
            </w:pPr>
            <w:r>
              <w:rPr>
                <w:sz w:val="18"/>
              </w:rPr>
              <w:tab/>
              <w:t>motor vehicle</w:t>
            </w:r>
            <w:r>
              <w:rPr>
                <w:sz w:val="18"/>
              </w:rPr>
              <w:tab/>
            </w:r>
          </w:p>
          <w:p>
            <w:pPr>
              <w:pStyle w:val="yTable"/>
              <w:tabs>
                <w:tab w:val="left" w:leader="dot" w:pos="5528"/>
              </w:tabs>
              <w:spacing w:before="0"/>
              <w:ind w:left="851" w:hanging="851"/>
              <w:rPr>
                <w:sz w:val="18"/>
              </w:rPr>
            </w:pPr>
            <w:r>
              <w:rPr>
                <w:sz w:val="18"/>
              </w:rPr>
              <w:tab/>
              <w:t>other</w:t>
            </w:r>
            <w:r>
              <w:rPr>
                <w:sz w:val="18"/>
              </w:rPr>
              <w:tab/>
            </w:r>
          </w:p>
          <w:p>
            <w:pPr>
              <w:pStyle w:val="yTable"/>
              <w:tabs>
                <w:tab w:val="left" w:leader="dot" w:pos="5528"/>
              </w:tabs>
              <w:spacing w:before="0"/>
              <w:ind w:left="851" w:hanging="851"/>
              <w:rPr>
                <w:sz w:val="18"/>
              </w:rPr>
            </w:pPr>
            <w:r>
              <w:rPr>
                <w:sz w:val="18"/>
              </w:rPr>
              <w:tab/>
              <w:t>possession of thing to facilitate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74B</w:t>
            </w:r>
          </w:p>
          <w:p>
            <w:pPr>
              <w:pStyle w:val="yTable"/>
              <w:spacing w:before="0"/>
              <w:rPr>
                <w:sz w:val="18"/>
              </w:rPr>
            </w:pPr>
            <w:r>
              <w:rPr>
                <w:sz w:val="18"/>
              </w:rPr>
              <w:t>1</w:t>
            </w:r>
          </w:p>
          <w:p>
            <w:pPr>
              <w:pStyle w:val="yTable"/>
              <w:spacing w:before="0"/>
              <w:rPr>
                <w:sz w:val="18"/>
              </w:rPr>
            </w:pPr>
            <w:r>
              <w:rPr>
                <w:sz w:val="18"/>
              </w:rPr>
              <w:t>284</w:t>
            </w:r>
          </w:p>
          <w:p>
            <w:pPr>
              <w:pStyle w:val="yTable"/>
              <w:spacing w:before="0"/>
              <w:rPr>
                <w:sz w:val="18"/>
              </w:rPr>
            </w:pPr>
          </w:p>
          <w:p>
            <w:pPr>
              <w:pStyle w:val="yTable"/>
              <w:spacing w:before="0"/>
              <w:rPr>
                <w:sz w:val="18"/>
              </w:rPr>
            </w:pPr>
            <w:r>
              <w:rPr>
                <w:sz w:val="18"/>
              </w:rPr>
              <w:t>371A</w:t>
            </w:r>
          </w:p>
          <w:p>
            <w:pPr>
              <w:pStyle w:val="yTable"/>
              <w:spacing w:before="0"/>
              <w:rPr>
                <w:sz w:val="18"/>
              </w:rPr>
            </w:pPr>
            <w:r>
              <w:rPr>
                <w:sz w:val="18"/>
              </w:rPr>
              <w:t>390A</w:t>
            </w:r>
          </w:p>
          <w:p>
            <w:pPr>
              <w:pStyle w:val="yTable"/>
              <w:spacing w:before="0"/>
              <w:rPr>
                <w:sz w:val="18"/>
              </w:rPr>
            </w:pPr>
            <w:r>
              <w:rPr>
                <w:sz w:val="18"/>
              </w:rPr>
              <w:t>557F</w:t>
            </w:r>
          </w:p>
        </w:tc>
      </w:tr>
      <w:tr>
        <w:trPr>
          <w:trHeight w:val="180"/>
        </w:trPr>
        <w:tc>
          <w:tcPr>
            <w:tcW w:w="5669" w:type="dxa"/>
          </w:tcPr>
          <w:p>
            <w:pPr>
              <w:pStyle w:val="yTable"/>
              <w:tabs>
                <w:tab w:val="left" w:leader="dot" w:pos="5528"/>
              </w:tabs>
              <w:spacing w:before="0"/>
              <w:ind w:left="454" w:hanging="454"/>
              <w:rPr>
                <w:sz w:val="18"/>
              </w:rPr>
            </w:pPr>
            <w:r>
              <w:rPr>
                <w:sz w:val="18"/>
              </w:rPr>
              <w:t>Conviction— </w:t>
            </w:r>
          </w:p>
          <w:p>
            <w:pPr>
              <w:pStyle w:val="yTable"/>
              <w:tabs>
                <w:tab w:val="left" w:leader="dot" w:pos="5528"/>
              </w:tabs>
              <w:spacing w:before="0"/>
              <w:ind w:left="454" w:hanging="454"/>
              <w:rPr>
                <w:sz w:val="18"/>
              </w:rPr>
            </w:pPr>
            <w:r>
              <w:rPr>
                <w:sz w:val="18"/>
              </w:rPr>
              <w:tab/>
              <w:t>alternative See Alternative offences, convictions</w:t>
            </w:r>
          </w:p>
          <w:p>
            <w:pPr>
              <w:pStyle w:val="yTable"/>
              <w:tabs>
                <w:tab w:val="left" w:leader="dot" w:pos="5528"/>
              </w:tabs>
              <w:spacing w:before="0"/>
              <w:ind w:left="454" w:hanging="454"/>
              <w:rPr>
                <w:sz w:val="18"/>
              </w:rPr>
            </w:pPr>
            <w:r>
              <w:rPr>
                <w:sz w:val="18"/>
              </w:rPr>
              <w:tab/>
              <w:t>civil remedy, how affected by</w:t>
            </w:r>
            <w:r>
              <w:rPr>
                <w:sz w:val="18"/>
              </w:rPr>
              <w:tab/>
            </w:r>
          </w:p>
          <w:p>
            <w:pPr>
              <w:pStyle w:val="yTable"/>
              <w:tabs>
                <w:tab w:val="left" w:leader="dot" w:pos="5528"/>
              </w:tabs>
              <w:spacing w:before="0"/>
              <w:ind w:left="454" w:hanging="454"/>
              <w:rPr>
                <w:sz w:val="18"/>
              </w:rPr>
            </w:pPr>
            <w:r>
              <w:rPr>
                <w:sz w:val="18"/>
              </w:rPr>
              <w:tab/>
              <w:t>not twice for contempt and offence</w:t>
            </w:r>
            <w:r>
              <w:rPr>
                <w:sz w:val="18"/>
              </w:rPr>
              <w:tab/>
            </w:r>
          </w:p>
          <w:p>
            <w:pPr>
              <w:pStyle w:val="yTable"/>
              <w:tabs>
                <w:tab w:val="left" w:leader="dot" w:pos="5528"/>
              </w:tabs>
              <w:spacing w:before="0"/>
              <w:ind w:left="454" w:hanging="454"/>
              <w:rPr>
                <w:sz w:val="18"/>
              </w:rPr>
            </w:pPr>
            <w:r>
              <w:rPr>
                <w:sz w:val="18"/>
              </w:rPr>
              <w:tab/>
              <w:t xml:space="preserve">previous See </w:t>
            </w:r>
            <w:r>
              <w:rPr>
                <w:i/>
                <w:sz w:val="18"/>
              </w:rPr>
              <w:t>Autrefois convict</w:t>
            </w:r>
          </w:p>
          <w:p>
            <w:pPr>
              <w:pStyle w:val="yTable"/>
              <w:tabs>
                <w:tab w:val="left" w:leader="dot" w:pos="5528"/>
              </w:tabs>
              <w:spacing w:before="0"/>
              <w:ind w:left="454" w:hanging="454"/>
              <w:rPr>
                <w:sz w:val="18"/>
              </w:rPr>
            </w:pPr>
            <w:r>
              <w:rPr>
                <w:sz w:val="18"/>
              </w:rPr>
              <w:tab/>
              <w:t>summary See Summary conviction</w:t>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737</w:t>
            </w:r>
          </w:p>
          <w:p>
            <w:pPr>
              <w:pStyle w:val="yTable"/>
              <w:spacing w:before="0"/>
              <w:rPr>
                <w:sz w:val="18"/>
              </w:rPr>
            </w:pPr>
            <w:r>
              <w:rPr>
                <w:sz w:val="18"/>
              </w:rPr>
              <w:t>CCAct s 7</w:t>
            </w:r>
          </w:p>
          <w:p>
            <w:pPr>
              <w:pStyle w:val="yTable"/>
              <w:spacing w:before="0"/>
              <w:rPr>
                <w:sz w:val="18"/>
              </w:rPr>
            </w:pPr>
          </w:p>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Corporation See Company; Secret commission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Corpse, see Dead body</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Corrosive fluid, putting anywhere, to do grievous bodily harm See Noxious thing</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294(6), (7)</w:t>
            </w:r>
          </w:p>
        </w:tc>
      </w:tr>
      <w:tr>
        <w:trPr>
          <w:trHeight w:val="180"/>
        </w:trPr>
        <w:tc>
          <w:tcPr>
            <w:tcW w:w="5669" w:type="dxa"/>
          </w:tcPr>
          <w:p>
            <w:pPr>
              <w:pStyle w:val="yTable"/>
              <w:tabs>
                <w:tab w:val="left" w:leader="dot" w:pos="5528"/>
              </w:tabs>
              <w:spacing w:before="0"/>
              <w:ind w:left="454" w:hanging="454"/>
              <w:rPr>
                <w:sz w:val="18"/>
              </w:rPr>
            </w:pPr>
            <w:r>
              <w:rPr>
                <w:sz w:val="18"/>
              </w:rPr>
              <w:t>Corruption See also Abuse of office; Bribery; Secret commission</w:t>
            </w:r>
          </w:p>
          <w:p>
            <w:pPr>
              <w:pStyle w:val="yTable"/>
              <w:tabs>
                <w:tab w:val="left" w:leader="dot" w:pos="5528"/>
              </w:tabs>
              <w:spacing w:before="0"/>
              <w:ind w:left="454" w:hanging="454"/>
              <w:rPr>
                <w:sz w:val="18"/>
              </w:rPr>
            </w:pPr>
            <w:r>
              <w:rPr>
                <w:sz w:val="18"/>
              </w:rPr>
              <w:tab/>
              <w:t>agents, trustees, etc, of</w:t>
            </w:r>
            <w:r>
              <w:rPr>
                <w:sz w:val="18"/>
              </w:rPr>
              <w:tab/>
            </w:r>
          </w:p>
          <w:p>
            <w:pPr>
              <w:pStyle w:val="yTable"/>
              <w:tabs>
                <w:tab w:val="left" w:leader="dot" w:pos="5528"/>
              </w:tabs>
              <w:spacing w:before="0"/>
              <w:ind w:left="426" w:hanging="426"/>
              <w:rPr>
                <w:sz w:val="18"/>
              </w:rPr>
            </w:pPr>
            <w:r>
              <w:rPr>
                <w:sz w:val="18"/>
              </w:rPr>
              <w:tab/>
              <w:t>bargaining for public office</w:t>
            </w:r>
            <w:r>
              <w:rPr>
                <w:sz w:val="18"/>
              </w:rPr>
              <w:tab/>
            </w:r>
          </w:p>
          <w:p>
            <w:pPr>
              <w:pStyle w:val="yTable"/>
              <w:tabs>
                <w:tab w:val="left" w:leader="dot" w:pos="5528"/>
              </w:tabs>
              <w:spacing w:before="0"/>
              <w:ind w:left="426" w:hanging="426"/>
              <w:rPr>
                <w:sz w:val="18"/>
              </w:rPr>
            </w:pPr>
            <w:r>
              <w:rPr>
                <w:sz w:val="18"/>
              </w:rPr>
              <w:tab/>
              <w:t>judicial</w:t>
            </w:r>
            <w:r>
              <w:rPr>
                <w:sz w:val="18"/>
              </w:rPr>
              <w:tab/>
            </w:r>
          </w:p>
          <w:p>
            <w:pPr>
              <w:pStyle w:val="yTable"/>
              <w:tabs>
                <w:tab w:val="left" w:leader="dot" w:pos="5528"/>
              </w:tabs>
              <w:spacing w:before="0"/>
              <w:ind w:left="426" w:hanging="426"/>
              <w:rPr>
                <w:sz w:val="18"/>
              </w:rPr>
            </w:pPr>
            <w:r>
              <w:rPr>
                <w:sz w:val="18"/>
              </w:rPr>
              <w:tab/>
              <w:t>jurors, of</w:t>
            </w:r>
            <w:r>
              <w:rPr>
                <w:sz w:val="18"/>
              </w:rPr>
              <w:tab/>
            </w:r>
          </w:p>
          <w:p>
            <w:pPr>
              <w:pStyle w:val="yTable"/>
              <w:tabs>
                <w:tab w:val="left" w:leader="dot" w:pos="5528"/>
              </w:tabs>
              <w:spacing w:before="0"/>
              <w:ind w:left="426" w:hanging="426"/>
              <w:rPr>
                <w:sz w:val="18"/>
              </w:rPr>
            </w:pPr>
            <w:r>
              <w:rPr>
                <w:sz w:val="18"/>
              </w:rPr>
              <w:tab/>
              <w:t>official</w:t>
            </w:r>
            <w:r>
              <w:rPr>
                <w:sz w:val="18"/>
              </w:rPr>
              <w:tab/>
            </w:r>
          </w:p>
          <w:p>
            <w:pPr>
              <w:pStyle w:val="yTable"/>
              <w:tabs>
                <w:tab w:val="left" w:leader="dot" w:pos="5528"/>
              </w:tabs>
              <w:spacing w:before="0"/>
              <w:ind w:left="426" w:hanging="426"/>
              <w:rPr>
                <w:sz w:val="18"/>
              </w:rPr>
            </w:pPr>
            <w:r>
              <w:rPr>
                <w:sz w:val="18"/>
              </w:rPr>
              <w:tab/>
              <w:t>official, not judicial, but relating to offences</w:t>
            </w:r>
            <w:r>
              <w:rPr>
                <w:sz w:val="18"/>
              </w:rPr>
              <w:tab/>
            </w:r>
          </w:p>
          <w:p>
            <w:pPr>
              <w:pStyle w:val="yTable"/>
              <w:tabs>
                <w:tab w:val="left" w:leader="dot" w:pos="5528"/>
              </w:tabs>
              <w:spacing w:before="0"/>
              <w:ind w:left="426" w:hanging="426"/>
              <w:rPr>
                <w:sz w:val="18"/>
              </w:rPr>
            </w:pPr>
            <w:r>
              <w:rPr>
                <w:sz w:val="18"/>
              </w:rPr>
              <w:tab/>
              <w:t xml:space="preserve">receiving benefit for recovery of property, stolen, etc </w:t>
            </w:r>
            <w:r>
              <w:rPr>
                <w:sz w:val="18"/>
              </w:rPr>
              <w:tab/>
            </w:r>
          </w:p>
          <w:p>
            <w:pPr>
              <w:pStyle w:val="yTable"/>
              <w:tabs>
                <w:tab w:val="left" w:leader="dot" w:pos="5528"/>
              </w:tabs>
              <w:spacing w:before="0"/>
              <w:ind w:left="426" w:hanging="426"/>
              <w:rPr>
                <w:sz w:val="18"/>
              </w:rPr>
            </w:pPr>
            <w:r>
              <w:rPr>
                <w:sz w:val="18"/>
              </w:rPr>
              <w:tab/>
              <w:t>trustees, etc, of</w:t>
            </w:r>
            <w:r>
              <w:rPr>
                <w:sz w:val="18"/>
              </w:rPr>
              <w:tab/>
            </w:r>
          </w:p>
          <w:p>
            <w:pPr>
              <w:pStyle w:val="yTable"/>
              <w:tabs>
                <w:tab w:val="left" w:leader="dot" w:pos="5528"/>
              </w:tabs>
              <w:spacing w:before="0"/>
              <w:ind w:left="426" w:hanging="426"/>
              <w:rPr>
                <w:sz w:val="18"/>
              </w:rPr>
            </w:pPr>
            <w:r>
              <w:rPr>
                <w:sz w:val="18"/>
              </w:rPr>
              <w:tab/>
              <w:t>witness,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529</w:t>
            </w:r>
            <w:r>
              <w:rPr>
                <w:sz w:val="18"/>
              </w:rPr>
              <w:noBreakHyphen/>
              <w:t>546</w:t>
            </w:r>
          </w:p>
          <w:p>
            <w:pPr>
              <w:pStyle w:val="yTable"/>
              <w:spacing w:before="0"/>
              <w:rPr>
                <w:sz w:val="18"/>
              </w:rPr>
            </w:pPr>
            <w:r>
              <w:rPr>
                <w:sz w:val="18"/>
              </w:rPr>
              <w:t>88</w:t>
            </w:r>
          </w:p>
          <w:p>
            <w:pPr>
              <w:pStyle w:val="yTable"/>
              <w:spacing w:before="0"/>
              <w:rPr>
                <w:sz w:val="18"/>
              </w:rPr>
            </w:pPr>
            <w:r>
              <w:rPr>
                <w:sz w:val="18"/>
              </w:rPr>
              <w:t>121</w:t>
            </w:r>
          </w:p>
          <w:p>
            <w:pPr>
              <w:pStyle w:val="yTable"/>
              <w:spacing w:before="0"/>
              <w:rPr>
                <w:sz w:val="18"/>
              </w:rPr>
            </w:pPr>
            <w:r>
              <w:rPr>
                <w:sz w:val="18"/>
              </w:rPr>
              <w:t>123</w:t>
            </w:r>
          </w:p>
          <w:p>
            <w:pPr>
              <w:pStyle w:val="yTable"/>
              <w:spacing w:before="0"/>
              <w:rPr>
                <w:sz w:val="18"/>
              </w:rPr>
            </w:pPr>
            <w:r>
              <w:rPr>
                <w:sz w:val="18"/>
              </w:rPr>
              <w:t>83</w:t>
            </w:r>
          </w:p>
          <w:p>
            <w:pPr>
              <w:pStyle w:val="yTable"/>
              <w:spacing w:before="0"/>
              <w:rPr>
                <w:sz w:val="18"/>
              </w:rPr>
            </w:pPr>
            <w:r>
              <w:rPr>
                <w:sz w:val="18"/>
              </w:rPr>
              <w:t>122</w:t>
            </w:r>
          </w:p>
          <w:p>
            <w:pPr>
              <w:pStyle w:val="yTable"/>
              <w:spacing w:before="0"/>
              <w:rPr>
                <w:sz w:val="18"/>
              </w:rPr>
            </w:pPr>
            <w:r>
              <w:rPr>
                <w:sz w:val="18"/>
              </w:rPr>
              <w:t>416</w:t>
            </w:r>
          </w:p>
          <w:p>
            <w:pPr>
              <w:pStyle w:val="yTable"/>
              <w:spacing w:before="0"/>
              <w:rPr>
                <w:sz w:val="18"/>
              </w:rPr>
            </w:pPr>
            <w:r>
              <w:rPr>
                <w:sz w:val="18"/>
              </w:rPr>
              <w:t>529</w:t>
            </w:r>
            <w:r>
              <w:rPr>
                <w:sz w:val="18"/>
              </w:rPr>
              <w:noBreakHyphen/>
              <w:t>546</w:t>
            </w:r>
          </w:p>
          <w:p>
            <w:pPr>
              <w:pStyle w:val="yTable"/>
              <w:spacing w:before="0"/>
              <w:rPr>
                <w:sz w:val="18"/>
              </w:rPr>
            </w:pPr>
            <w:r>
              <w:rPr>
                <w:sz w:val="18"/>
              </w:rPr>
              <w:t>130</w:t>
            </w:r>
          </w:p>
        </w:tc>
      </w:tr>
      <w:tr>
        <w:trPr>
          <w:trHeight w:val="180"/>
        </w:trPr>
        <w:tc>
          <w:tcPr>
            <w:tcW w:w="5669" w:type="dxa"/>
          </w:tcPr>
          <w:p>
            <w:pPr>
              <w:pStyle w:val="yTable"/>
              <w:tabs>
                <w:tab w:val="left" w:leader="dot" w:pos="5528"/>
              </w:tabs>
              <w:spacing w:before="0"/>
              <w:ind w:left="454" w:hanging="454"/>
              <w:rPr>
                <w:sz w:val="18"/>
              </w:rPr>
            </w:pPr>
            <w:r>
              <w:rPr>
                <w:sz w:val="18"/>
              </w:rPr>
              <w:t>Counselling See also Procuring</w:t>
            </w:r>
          </w:p>
          <w:p>
            <w:pPr>
              <w:pStyle w:val="yTable"/>
              <w:tabs>
                <w:tab w:val="left" w:leader="dot" w:pos="5528"/>
              </w:tabs>
              <w:spacing w:before="0"/>
              <w:ind w:left="454" w:hanging="454"/>
              <w:rPr>
                <w:sz w:val="18"/>
              </w:rPr>
            </w:pPr>
            <w:r>
              <w:rPr>
                <w:sz w:val="18"/>
              </w:rPr>
              <w:tab/>
              <w:t>commission of offence</w:t>
            </w:r>
            <w:r>
              <w:rPr>
                <w:sz w:val="18"/>
              </w:rPr>
              <w:tab/>
            </w:r>
          </w:p>
          <w:p>
            <w:pPr>
              <w:pStyle w:val="yTable"/>
              <w:tabs>
                <w:tab w:val="left" w:leader="dot" w:pos="5528"/>
              </w:tabs>
              <w:spacing w:before="0"/>
              <w:ind w:left="851" w:hanging="851"/>
              <w:rPr>
                <w:sz w:val="18"/>
              </w:rPr>
            </w:pPr>
            <w:r>
              <w:rPr>
                <w:sz w:val="18"/>
              </w:rPr>
              <w:tab/>
              <w:t>by person out of Western Australia</w:t>
            </w:r>
            <w:r>
              <w:rPr>
                <w:sz w:val="18"/>
              </w:rPr>
              <w:tab/>
            </w:r>
          </w:p>
          <w:p>
            <w:pPr>
              <w:pStyle w:val="yTable"/>
              <w:tabs>
                <w:tab w:val="left" w:leader="dot" w:pos="5528"/>
              </w:tabs>
              <w:spacing w:before="0"/>
              <w:ind w:left="851" w:hanging="851"/>
              <w:rPr>
                <w:sz w:val="18"/>
              </w:rPr>
            </w:pPr>
            <w:r>
              <w:rPr>
                <w:sz w:val="18"/>
              </w:rPr>
              <w:tab/>
              <w:t>person counselling, is a “principal offender”</w:t>
            </w:r>
            <w:r>
              <w:rPr>
                <w:sz w:val="18"/>
              </w:rPr>
              <w:tab/>
            </w:r>
          </w:p>
          <w:p>
            <w:pPr>
              <w:pStyle w:val="yTable"/>
              <w:tabs>
                <w:tab w:val="left" w:leader="dot" w:pos="5528"/>
              </w:tabs>
              <w:spacing w:before="0"/>
              <w:ind w:left="454" w:hanging="454"/>
              <w:rPr>
                <w:sz w:val="18"/>
              </w:rPr>
            </w:pPr>
            <w:r>
              <w:rPr>
                <w:sz w:val="18"/>
              </w:rPr>
              <w:tab/>
              <w:t>suicide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7, 9</w:t>
            </w:r>
          </w:p>
          <w:p>
            <w:pPr>
              <w:pStyle w:val="yTable"/>
              <w:spacing w:before="0"/>
              <w:rPr>
                <w:sz w:val="18"/>
              </w:rPr>
            </w:pPr>
            <w:r>
              <w:rPr>
                <w:sz w:val="18"/>
              </w:rPr>
              <w:t>12, 13</w:t>
            </w:r>
          </w:p>
          <w:p>
            <w:pPr>
              <w:pStyle w:val="yTable"/>
              <w:spacing w:before="0"/>
              <w:rPr>
                <w:sz w:val="18"/>
              </w:rPr>
            </w:pPr>
            <w:r>
              <w:rPr>
                <w:sz w:val="18"/>
              </w:rPr>
              <w:t>7</w:t>
            </w:r>
          </w:p>
          <w:p>
            <w:pPr>
              <w:pStyle w:val="yTable"/>
              <w:spacing w:before="0"/>
              <w:rPr>
                <w:sz w:val="18"/>
              </w:rPr>
            </w:pPr>
            <w:r>
              <w:rPr>
                <w:sz w:val="18"/>
              </w:rPr>
              <w:t>288(2)</w:t>
            </w:r>
          </w:p>
        </w:tc>
      </w:tr>
      <w:tr>
        <w:trPr>
          <w:trHeight w:val="180"/>
        </w:trPr>
        <w:tc>
          <w:tcPr>
            <w:tcW w:w="5669" w:type="dxa"/>
          </w:tcPr>
          <w:p>
            <w:pPr>
              <w:pStyle w:val="yTable"/>
              <w:tabs>
                <w:tab w:val="left" w:leader="dot" w:pos="5528"/>
              </w:tabs>
              <w:spacing w:before="0"/>
              <w:ind w:left="454" w:hanging="454"/>
              <w:rPr>
                <w:sz w:val="18"/>
              </w:rPr>
            </w:pPr>
            <w:r>
              <w:rPr>
                <w:sz w:val="18"/>
              </w:rPr>
              <w:t>Court See also Judge</w:t>
            </w:r>
          </w:p>
          <w:p>
            <w:pPr>
              <w:pStyle w:val="yTable"/>
              <w:tabs>
                <w:tab w:val="left" w:leader="dot" w:pos="5528"/>
              </w:tabs>
              <w:spacing w:before="0"/>
              <w:ind w:left="454" w:hanging="454"/>
              <w:rPr>
                <w:sz w:val="18"/>
              </w:rPr>
            </w:pPr>
            <w:r>
              <w:rPr>
                <w:sz w:val="18"/>
              </w:rPr>
              <w:tab/>
              <w:t>advertisement, inserting, without authority of</w:t>
            </w:r>
            <w:r>
              <w:rPr>
                <w:sz w:val="18"/>
              </w:rPr>
              <w:tab/>
            </w:r>
          </w:p>
          <w:p>
            <w:pPr>
              <w:pStyle w:val="yTable"/>
              <w:tabs>
                <w:tab w:val="left" w:leader="dot" w:pos="5528"/>
              </w:tabs>
              <w:spacing w:before="0"/>
              <w:ind w:left="454" w:hanging="454"/>
              <w:rPr>
                <w:sz w:val="18"/>
              </w:rPr>
            </w:pPr>
            <w:r>
              <w:rPr>
                <w:sz w:val="18"/>
              </w:rPr>
              <w:tab/>
              <w:t>constitution of, before which perjury committed immaterial</w:t>
            </w:r>
            <w:r>
              <w:rPr>
                <w:sz w:val="18"/>
              </w:rPr>
              <w:tab/>
            </w:r>
          </w:p>
          <w:p>
            <w:pPr>
              <w:pStyle w:val="yTable"/>
              <w:tabs>
                <w:tab w:val="left" w:leader="dot" w:pos="5528"/>
              </w:tabs>
              <w:spacing w:before="0"/>
              <w:ind w:left="454" w:hanging="454"/>
              <w:rPr>
                <w:sz w:val="18"/>
              </w:rPr>
            </w:pPr>
            <w:r>
              <w:rPr>
                <w:sz w:val="18"/>
              </w:rPr>
              <w:tab/>
              <w:t>contempt of See Contempt of court</w:t>
            </w:r>
          </w:p>
          <w:p>
            <w:pPr>
              <w:pStyle w:val="yTable"/>
              <w:tabs>
                <w:tab w:val="left" w:leader="dot" w:pos="5528"/>
              </w:tabs>
              <w:spacing w:before="0"/>
              <w:ind w:left="454" w:hanging="454"/>
              <w:rPr>
                <w:sz w:val="18"/>
              </w:rPr>
            </w:pPr>
            <w:r>
              <w:rPr>
                <w:sz w:val="18"/>
              </w:rPr>
              <w:tab/>
              <w:t>disobedience to order of</w:t>
            </w:r>
            <w:r>
              <w:rPr>
                <w:sz w:val="18"/>
              </w:rPr>
              <w:tab/>
            </w:r>
          </w:p>
          <w:p>
            <w:pPr>
              <w:pStyle w:val="yTable"/>
              <w:tabs>
                <w:tab w:val="left" w:leader="dot" w:pos="5528"/>
              </w:tabs>
              <w:spacing w:before="0"/>
              <w:ind w:left="454" w:hanging="454"/>
              <w:rPr>
                <w:sz w:val="18"/>
              </w:rPr>
            </w:pPr>
            <w:r>
              <w:rPr>
                <w:sz w:val="18"/>
              </w:rPr>
              <w:tab/>
              <w:t>obstructing officer executing order of</w:t>
            </w:r>
            <w:r>
              <w:rPr>
                <w:sz w:val="18"/>
              </w:rPr>
              <w:tab/>
            </w:r>
          </w:p>
          <w:p>
            <w:pPr>
              <w:pStyle w:val="yTable"/>
              <w:tabs>
                <w:tab w:val="left" w:leader="dot" w:pos="5528"/>
              </w:tabs>
              <w:spacing w:before="0"/>
              <w:ind w:left="454" w:hanging="454"/>
              <w:rPr>
                <w:sz w:val="18"/>
              </w:rPr>
            </w:pPr>
            <w:r>
              <w:rPr>
                <w:sz w:val="18"/>
              </w:rPr>
              <w:tab/>
              <w:t>of record, power of, to punish for contempt of court</w:t>
            </w:r>
            <w:r>
              <w:rPr>
                <w:sz w:val="18"/>
              </w:rPr>
              <w:tab/>
            </w:r>
          </w:p>
          <w:p>
            <w:pPr>
              <w:pStyle w:val="yTable"/>
              <w:tabs>
                <w:tab w:val="left" w:leader="dot" w:pos="5528"/>
              </w:tabs>
              <w:spacing w:before="0"/>
              <w:ind w:left="454" w:hanging="454"/>
              <w:rPr>
                <w:sz w:val="18"/>
              </w:rPr>
            </w:pPr>
            <w:r>
              <w:rPr>
                <w:sz w:val="18"/>
              </w:rPr>
              <w:tab/>
              <w:t>officer of— </w:t>
            </w:r>
          </w:p>
          <w:p>
            <w:pPr>
              <w:pStyle w:val="yTable"/>
              <w:tabs>
                <w:tab w:val="left" w:leader="dot" w:pos="5528"/>
              </w:tabs>
              <w:spacing w:before="0"/>
              <w:ind w:left="851" w:hanging="851"/>
              <w:rPr>
                <w:sz w:val="18"/>
              </w:rPr>
            </w:pPr>
            <w:r>
              <w:rPr>
                <w:sz w:val="18"/>
              </w:rPr>
              <w:tab/>
              <w:t>obstruction of</w:t>
            </w:r>
            <w:r>
              <w:rPr>
                <w:sz w:val="18"/>
              </w:rPr>
              <w:tab/>
            </w:r>
          </w:p>
          <w:p>
            <w:pPr>
              <w:pStyle w:val="yTable"/>
              <w:tabs>
                <w:tab w:val="left" w:leader="dot" w:pos="5528"/>
              </w:tabs>
              <w:spacing w:before="0"/>
              <w:ind w:left="851" w:hanging="851"/>
              <w:rPr>
                <w:sz w:val="18"/>
              </w:rPr>
            </w:pPr>
            <w:r>
              <w:rPr>
                <w:sz w:val="18"/>
              </w:rPr>
              <w:tab/>
              <w:t>refusal by, to perform duty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142</w:t>
            </w:r>
          </w:p>
          <w:p>
            <w:pPr>
              <w:pStyle w:val="yTable"/>
              <w:spacing w:before="0"/>
              <w:rPr>
                <w:sz w:val="18"/>
              </w:rPr>
            </w:pPr>
            <w:r>
              <w:rPr>
                <w:sz w:val="18"/>
              </w:rPr>
              <w:t>124</w:t>
            </w:r>
          </w:p>
          <w:p>
            <w:pPr>
              <w:pStyle w:val="yTable"/>
              <w:spacing w:before="0"/>
              <w:rPr>
                <w:sz w:val="18"/>
              </w:rPr>
            </w:pPr>
          </w:p>
          <w:p>
            <w:pPr>
              <w:pStyle w:val="yTable"/>
              <w:spacing w:before="0"/>
              <w:rPr>
                <w:sz w:val="18"/>
              </w:rPr>
            </w:pPr>
            <w:r>
              <w:rPr>
                <w:sz w:val="18"/>
              </w:rPr>
              <w:t>178</w:t>
            </w:r>
          </w:p>
          <w:p>
            <w:pPr>
              <w:pStyle w:val="yTable"/>
              <w:spacing w:before="0"/>
              <w:rPr>
                <w:sz w:val="18"/>
              </w:rPr>
            </w:pPr>
            <w:r>
              <w:rPr>
                <w:sz w:val="18"/>
              </w:rPr>
              <w:t>151</w:t>
            </w:r>
          </w:p>
          <w:p>
            <w:pPr>
              <w:pStyle w:val="yTable"/>
              <w:spacing w:before="0"/>
              <w:rPr>
                <w:sz w:val="18"/>
              </w:rPr>
            </w:pPr>
            <w:r>
              <w:rPr>
                <w:sz w:val="18"/>
              </w:rPr>
              <w:t>CCAct s 7</w:t>
            </w:r>
          </w:p>
          <w:p>
            <w:pPr>
              <w:pStyle w:val="yTable"/>
              <w:spacing w:before="0"/>
              <w:rPr>
                <w:sz w:val="18"/>
              </w:rPr>
            </w:pPr>
          </w:p>
          <w:p>
            <w:pPr>
              <w:pStyle w:val="yTable"/>
              <w:spacing w:before="0"/>
              <w:rPr>
                <w:sz w:val="18"/>
              </w:rPr>
            </w:pPr>
            <w:r>
              <w:rPr>
                <w:sz w:val="18"/>
              </w:rPr>
              <w:t>151</w:t>
            </w:r>
          </w:p>
          <w:p>
            <w:pPr>
              <w:pStyle w:val="yTable"/>
              <w:spacing w:before="0"/>
              <w:rPr>
                <w:sz w:val="18"/>
              </w:rPr>
            </w:pPr>
            <w:r>
              <w:rPr>
                <w:sz w:val="18"/>
              </w:rPr>
              <w:t>173</w:t>
            </w:r>
          </w:p>
        </w:tc>
      </w:tr>
      <w:tr>
        <w:trPr>
          <w:trHeight w:val="180"/>
        </w:trPr>
        <w:tc>
          <w:tcPr>
            <w:tcW w:w="5669" w:type="dxa"/>
          </w:tcPr>
          <w:p>
            <w:pPr>
              <w:pStyle w:val="yTable"/>
              <w:tabs>
                <w:tab w:val="left" w:leader="dot" w:pos="5528"/>
              </w:tabs>
              <w:spacing w:before="0"/>
              <w:ind w:left="454" w:hanging="454"/>
              <w:rPr>
                <w:sz w:val="18"/>
              </w:rPr>
            </w:pPr>
            <w:r>
              <w:rPr>
                <w:sz w:val="18"/>
              </w:rPr>
              <w:t>Court of summary jurisdiction See also Justice of the Peace</w:t>
            </w:r>
          </w:p>
          <w:p>
            <w:pPr>
              <w:pStyle w:val="yTable"/>
              <w:tabs>
                <w:tab w:val="left" w:leader="dot" w:pos="5528"/>
              </w:tabs>
              <w:spacing w:before="0"/>
              <w:ind w:left="454" w:hanging="454"/>
              <w:rPr>
                <w:sz w:val="18"/>
              </w:rPr>
            </w:pPr>
            <w:r>
              <w:rPr>
                <w:sz w:val="18"/>
              </w:rPr>
              <w:tab/>
              <w:t>charge that may be dealt with summarily, procedure on</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effect of conviction of indictable offence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w:t>
            </w:r>
          </w:p>
          <w:p>
            <w:pPr>
              <w:pStyle w:val="yTable"/>
              <w:spacing w:before="0"/>
              <w:rPr>
                <w:sz w:val="18"/>
              </w:rPr>
            </w:pPr>
            <w:r>
              <w:rPr>
                <w:sz w:val="18"/>
              </w:rPr>
              <w:t>1</w:t>
            </w:r>
          </w:p>
          <w:p>
            <w:pPr>
              <w:pStyle w:val="yTable"/>
              <w:spacing w:before="0"/>
              <w:rPr>
                <w:sz w:val="18"/>
              </w:rPr>
            </w:pPr>
            <w:r>
              <w:rPr>
                <w:sz w:val="18"/>
              </w:rPr>
              <w:t>3</w:t>
            </w:r>
          </w:p>
        </w:tc>
      </w:tr>
      <w:tr>
        <w:trPr>
          <w:trHeight w:val="180"/>
        </w:trPr>
        <w:tc>
          <w:tcPr>
            <w:tcW w:w="5669" w:type="dxa"/>
          </w:tcPr>
          <w:p>
            <w:pPr>
              <w:pStyle w:val="yTable"/>
              <w:tabs>
                <w:tab w:val="left" w:leader="dot" w:pos="5528"/>
              </w:tabs>
              <w:spacing w:before="0"/>
              <w:ind w:left="454" w:hanging="454"/>
              <w:rPr>
                <w:sz w:val="18"/>
              </w:rPr>
            </w:pPr>
            <w:r>
              <w:rPr>
                <w:sz w:val="18"/>
              </w:rPr>
              <w:t>Creditor— </w:t>
            </w:r>
          </w:p>
          <w:p>
            <w:pPr>
              <w:pStyle w:val="yTable"/>
              <w:tabs>
                <w:tab w:val="left" w:leader="dot" w:pos="5528"/>
              </w:tabs>
              <w:spacing w:before="0"/>
              <w:ind w:left="454" w:hanging="454"/>
              <w:rPr>
                <w:sz w:val="18"/>
              </w:rPr>
            </w:pPr>
            <w:r>
              <w:rPr>
                <w:sz w:val="18"/>
              </w:rPr>
              <w:tab/>
              <w:t>company of, false statement to defraud</w:t>
            </w:r>
            <w:r>
              <w:rPr>
                <w:sz w:val="18"/>
              </w:rPr>
              <w:tab/>
            </w:r>
          </w:p>
          <w:p>
            <w:pPr>
              <w:pStyle w:val="yTable"/>
              <w:tabs>
                <w:tab w:val="left" w:leader="dot" w:pos="5528"/>
              </w:tabs>
              <w:spacing w:before="0"/>
              <w:ind w:left="454" w:hanging="454"/>
              <w:rPr>
                <w:sz w:val="18"/>
              </w:rPr>
            </w:pPr>
            <w:r>
              <w:rPr>
                <w:sz w:val="18"/>
              </w:rPr>
              <w:tab/>
              <w:t>concealment of name of, on reduction of capital</w:t>
            </w:r>
            <w:r>
              <w:rPr>
                <w:sz w:val="18"/>
              </w:rPr>
              <w:tab/>
            </w:r>
          </w:p>
          <w:p>
            <w:pPr>
              <w:pStyle w:val="yTable"/>
              <w:tabs>
                <w:tab w:val="left" w:leader="dot" w:pos="5528"/>
              </w:tabs>
              <w:spacing w:before="0"/>
              <w:ind w:left="454" w:hanging="454"/>
              <w:rPr>
                <w:sz w:val="18"/>
              </w:rPr>
            </w:pPr>
            <w:r>
              <w:rPr>
                <w:sz w:val="18"/>
              </w:rPr>
              <w:tab/>
              <w:t>concealing or removing property to defraud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420(a)</w:t>
            </w:r>
          </w:p>
          <w:p>
            <w:pPr>
              <w:pStyle w:val="yTable"/>
              <w:spacing w:before="0"/>
              <w:rPr>
                <w:sz w:val="18"/>
              </w:rPr>
            </w:pPr>
            <w:r>
              <w:rPr>
                <w:sz w:val="18"/>
              </w:rPr>
              <w:t>547(1), (2)</w:t>
            </w:r>
          </w:p>
          <w:p>
            <w:pPr>
              <w:pStyle w:val="yTable"/>
              <w:spacing w:before="0"/>
              <w:rPr>
                <w:sz w:val="18"/>
              </w:rPr>
            </w:pPr>
            <w:r>
              <w:rPr>
                <w:sz w:val="18"/>
              </w:rPr>
              <w:t>527</w:t>
            </w:r>
          </w:p>
        </w:tc>
      </w:tr>
      <w:tr>
        <w:trPr>
          <w:trHeight w:val="180"/>
        </w:trPr>
        <w:tc>
          <w:tcPr>
            <w:tcW w:w="5669" w:type="dxa"/>
          </w:tcPr>
          <w:p>
            <w:pPr>
              <w:pStyle w:val="yTable"/>
              <w:tabs>
                <w:tab w:val="left" w:leader="dot" w:pos="5528"/>
              </w:tabs>
              <w:spacing w:before="0"/>
              <w:ind w:left="454" w:hanging="454"/>
              <w:rPr>
                <w:sz w:val="18"/>
              </w:rPr>
            </w:pPr>
            <w:r>
              <w:rPr>
                <w:sz w:val="18"/>
              </w:rPr>
              <w:t>Crime See also Criminal responsibility</w:t>
            </w:r>
          </w:p>
          <w:p>
            <w:pPr>
              <w:pStyle w:val="yTable"/>
              <w:tabs>
                <w:tab w:val="left" w:leader="dot" w:pos="5528"/>
              </w:tabs>
              <w:spacing w:before="0"/>
              <w:ind w:left="454" w:hanging="454"/>
              <w:rPr>
                <w:sz w:val="18"/>
              </w:rPr>
            </w:pPr>
            <w:r>
              <w:rPr>
                <w:sz w:val="18"/>
              </w:rPr>
              <w:tab/>
              <w:t>accessory after the fact to See Accessory</w:t>
            </w:r>
            <w:r>
              <w:rPr>
                <w:sz w:val="18"/>
              </w:rPr>
              <w:tab/>
            </w:r>
          </w:p>
          <w:p>
            <w:pPr>
              <w:pStyle w:val="yTable"/>
              <w:tabs>
                <w:tab w:val="left" w:leader="dot" w:pos="5528"/>
              </w:tabs>
              <w:spacing w:before="0"/>
              <w:ind w:left="454" w:hanging="454"/>
              <w:rPr>
                <w:sz w:val="18"/>
              </w:rPr>
            </w:pPr>
            <w:r>
              <w:rPr>
                <w:sz w:val="18"/>
              </w:rPr>
              <w:tab/>
              <w:t xml:space="preserve">arrest for See Arrest; </w:t>
            </w:r>
            <w:r>
              <w:rPr>
                <w:iCs/>
                <w:sz w:val="18"/>
              </w:rPr>
              <w:t>Criminal investigation</w:t>
            </w:r>
          </w:p>
          <w:p>
            <w:pPr>
              <w:pStyle w:val="yTable"/>
              <w:tabs>
                <w:tab w:val="left" w:leader="dot" w:pos="5528"/>
              </w:tabs>
              <w:spacing w:before="0"/>
              <w:ind w:left="454" w:hanging="454"/>
              <w:rPr>
                <w:sz w:val="18"/>
              </w:rPr>
            </w:pPr>
            <w:r>
              <w:rPr>
                <w:sz w:val="18"/>
              </w:rPr>
              <w:tab/>
              <w:t>attempt to commit or to procure commission of See Attempt</w:t>
            </w:r>
            <w:r>
              <w:rPr>
                <w:sz w:val="18"/>
              </w:rPr>
              <w:tab/>
            </w:r>
          </w:p>
          <w:p>
            <w:pPr>
              <w:pStyle w:val="yTable"/>
              <w:tabs>
                <w:tab w:val="left" w:leader="dot" w:pos="5528"/>
              </w:tabs>
              <w:spacing w:before="0"/>
              <w:ind w:left="454" w:hanging="454"/>
              <w:rPr>
                <w:sz w:val="18"/>
              </w:rPr>
            </w:pPr>
            <w:r>
              <w:rPr>
                <w:sz w:val="18"/>
              </w:rPr>
              <w:tab/>
              <w:t>compounding</w:t>
            </w:r>
            <w:r>
              <w:rPr>
                <w:sz w:val="18"/>
              </w:rPr>
              <w:tab/>
            </w:r>
          </w:p>
          <w:p>
            <w:pPr>
              <w:pStyle w:val="yTable"/>
              <w:tabs>
                <w:tab w:val="left" w:leader="dot" w:pos="5528"/>
              </w:tabs>
              <w:spacing w:before="0"/>
              <w:ind w:left="454" w:hanging="454"/>
              <w:rPr>
                <w:sz w:val="18"/>
              </w:rPr>
            </w:pPr>
            <w:r>
              <w:rPr>
                <w:sz w:val="18"/>
              </w:rPr>
              <w:tab/>
              <w:t>conspiracy to commit</w:t>
            </w:r>
            <w:r>
              <w:rPr>
                <w:sz w:val="18"/>
              </w:rPr>
              <w:tab/>
            </w:r>
          </w:p>
          <w:p>
            <w:pPr>
              <w:pStyle w:val="yTable"/>
              <w:tabs>
                <w:tab w:val="left" w:leader="dot" w:pos="5528"/>
              </w:tabs>
              <w:spacing w:before="0"/>
              <w:ind w:left="454" w:hanging="454"/>
              <w:rPr>
                <w:sz w:val="18"/>
              </w:rPr>
            </w:pPr>
            <w:r>
              <w:rPr>
                <w:sz w:val="18"/>
              </w:rPr>
              <w:tab/>
              <w:t>person found armed, etc, with intent to commit</w:t>
            </w:r>
            <w:r>
              <w:rPr>
                <w:sz w:val="18"/>
              </w:rPr>
              <w:tab/>
            </w:r>
          </w:p>
          <w:p>
            <w:pPr>
              <w:pStyle w:val="yTable"/>
              <w:tabs>
                <w:tab w:val="left" w:leader="dot" w:pos="5528"/>
              </w:tabs>
              <w:spacing w:before="0"/>
              <w:ind w:left="454" w:hanging="454"/>
              <w:rPr>
                <w:sz w:val="18"/>
              </w:rPr>
            </w:pPr>
            <w:r>
              <w:rPr>
                <w:sz w:val="18"/>
              </w:rPr>
              <w:tab/>
              <w:t>preparation to commit</w:t>
            </w:r>
            <w:r>
              <w:rPr>
                <w:sz w:val="18"/>
              </w:rPr>
              <w:tab/>
            </w:r>
          </w:p>
          <w:p>
            <w:pPr>
              <w:pStyle w:val="yTable"/>
              <w:tabs>
                <w:tab w:val="left" w:leader="dot" w:pos="5528"/>
              </w:tabs>
              <w:spacing w:before="0"/>
              <w:ind w:left="454" w:hanging="454"/>
              <w:rPr>
                <w:sz w:val="18"/>
              </w:rPr>
            </w:pPr>
            <w:r>
              <w:rPr>
                <w:sz w:val="18"/>
              </w:rPr>
              <w:tab/>
              <w:t xml:space="preserve">prevention of See </w:t>
            </w:r>
            <w:r>
              <w:rPr>
                <w:i/>
                <w:sz w:val="18"/>
              </w:rPr>
              <w:t>Criminal Investigation Act 2006</w:t>
            </w:r>
          </w:p>
          <w:p>
            <w:pPr>
              <w:pStyle w:val="yTable"/>
              <w:tabs>
                <w:tab w:val="left" w:leader="dot" w:pos="5528"/>
              </w:tabs>
              <w:spacing w:before="0"/>
              <w:ind w:left="454" w:hanging="454"/>
              <w:rPr>
                <w:sz w:val="18"/>
              </w:rPr>
            </w:pPr>
            <w:r>
              <w:rPr>
                <w:sz w:val="18"/>
              </w:rPr>
              <w:tab/>
              <w:t>proceeds of See Proceeds of crime; Property laundering</w:t>
            </w:r>
          </w:p>
          <w:p>
            <w:pPr>
              <w:pStyle w:val="yTable"/>
              <w:tabs>
                <w:tab w:val="left" w:leader="dot" w:pos="5528"/>
              </w:tabs>
              <w:spacing w:before="0"/>
              <w:ind w:left="454" w:hanging="454"/>
              <w:rPr>
                <w:sz w:val="18"/>
              </w:rPr>
            </w:pPr>
            <w:r>
              <w:rPr>
                <w:sz w:val="18"/>
              </w:rPr>
              <w:tab/>
              <w:t>term “felony” in statute, by</w:t>
            </w:r>
            <w:r>
              <w:rPr>
                <w:sz w:val="18"/>
              </w:rPr>
              <w:noBreakHyphen/>
              <w:t>law, etc, means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562</w:t>
            </w:r>
          </w:p>
          <w:p>
            <w:pPr>
              <w:pStyle w:val="yTable"/>
              <w:spacing w:before="0"/>
              <w:rPr>
                <w:sz w:val="18"/>
              </w:rPr>
            </w:pPr>
          </w:p>
          <w:p>
            <w:pPr>
              <w:pStyle w:val="yTable"/>
              <w:spacing w:before="0"/>
              <w:rPr>
                <w:sz w:val="18"/>
              </w:rPr>
            </w:pPr>
            <w:r>
              <w:rPr>
                <w:sz w:val="18"/>
              </w:rPr>
              <w:t>4, 552, 556</w:t>
            </w:r>
          </w:p>
          <w:p>
            <w:pPr>
              <w:pStyle w:val="yTable"/>
              <w:spacing w:before="0"/>
              <w:rPr>
                <w:sz w:val="18"/>
              </w:rPr>
            </w:pPr>
            <w:r>
              <w:rPr>
                <w:sz w:val="18"/>
              </w:rPr>
              <w:t>136</w:t>
            </w:r>
          </w:p>
          <w:p>
            <w:pPr>
              <w:pStyle w:val="yTable"/>
              <w:spacing w:before="0"/>
              <w:rPr>
                <w:sz w:val="18"/>
              </w:rPr>
            </w:pPr>
            <w:r>
              <w:rPr>
                <w:sz w:val="18"/>
              </w:rPr>
              <w:t>558</w:t>
            </w:r>
          </w:p>
          <w:p>
            <w:pPr>
              <w:pStyle w:val="yTable"/>
              <w:spacing w:before="0"/>
              <w:rPr>
                <w:sz w:val="18"/>
              </w:rPr>
            </w:pPr>
            <w:r>
              <w:rPr>
                <w:sz w:val="18"/>
              </w:rPr>
              <w:t>407</w:t>
            </w:r>
          </w:p>
          <w:p>
            <w:pPr>
              <w:pStyle w:val="yTable"/>
              <w:spacing w:before="0"/>
              <w:rPr>
                <w:sz w:val="18"/>
              </w:rPr>
            </w:pPr>
            <w:r>
              <w:rPr>
                <w:sz w:val="18"/>
              </w:rPr>
              <w:t>474, 557</w:t>
            </w:r>
          </w:p>
          <w:p>
            <w:pPr>
              <w:pStyle w:val="yTable"/>
              <w:spacing w:before="0"/>
              <w:rPr>
                <w:sz w:val="18"/>
              </w:rPr>
            </w:pPr>
          </w:p>
          <w:p>
            <w:pPr>
              <w:pStyle w:val="yTable"/>
              <w:spacing w:before="0"/>
              <w:rPr>
                <w:sz w:val="18"/>
              </w:rPr>
            </w:pPr>
          </w:p>
          <w:p>
            <w:pPr>
              <w:pStyle w:val="yTable"/>
              <w:spacing w:before="0"/>
              <w:rPr>
                <w:sz w:val="18"/>
              </w:rPr>
            </w:pPr>
            <w:r>
              <w:rPr>
                <w:sz w:val="18"/>
              </w:rPr>
              <w:t>CCAct s 3(1)</w:t>
            </w:r>
          </w:p>
        </w:tc>
      </w:tr>
      <w:tr>
        <w:trPr>
          <w:trHeight w:val="180"/>
        </w:trPr>
        <w:tc>
          <w:tcPr>
            <w:tcW w:w="5669" w:type="dxa"/>
          </w:tcPr>
          <w:p>
            <w:pPr>
              <w:pStyle w:val="yTable"/>
              <w:tabs>
                <w:tab w:val="left" w:leader="dot" w:pos="5528"/>
              </w:tabs>
              <w:spacing w:before="0"/>
              <w:ind w:left="454" w:hanging="454"/>
              <w:rPr>
                <w:sz w:val="18"/>
              </w:rPr>
            </w:pPr>
            <w:r>
              <w:rPr>
                <w:sz w:val="18"/>
              </w:rPr>
              <w:t>Criminal damage</w:t>
            </w:r>
            <w:r>
              <w:rPr>
                <w:sz w:val="18"/>
              </w:rPr>
              <w:tab/>
            </w:r>
          </w:p>
        </w:tc>
        <w:tc>
          <w:tcPr>
            <w:tcW w:w="1532" w:type="dxa"/>
            <w:tcBorders>
              <w:left w:val="single" w:sz="4" w:space="0" w:color="auto"/>
            </w:tcBorders>
          </w:tcPr>
          <w:p>
            <w:pPr>
              <w:pStyle w:val="yTable"/>
              <w:spacing w:before="0"/>
              <w:rPr>
                <w:sz w:val="18"/>
              </w:rPr>
            </w:pPr>
            <w:r>
              <w:rPr>
                <w:sz w:val="18"/>
              </w:rPr>
              <w:t>444</w:t>
            </w:r>
          </w:p>
        </w:tc>
      </w:tr>
      <w:tr>
        <w:trPr>
          <w:trHeight w:val="180"/>
        </w:trPr>
        <w:tc>
          <w:tcPr>
            <w:tcW w:w="5669" w:type="dxa"/>
          </w:tcPr>
          <w:p>
            <w:pPr>
              <w:pStyle w:val="yTable"/>
              <w:tabs>
                <w:tab w:val="left" w:leader="dot" w:pos="5528"/>
              </w:tabs>
              <w:spacing w:before="0"/>
              <w:ind w:left="454" w:hanging="454"/>
              <w:rPr>
                <w:iCs/>
                <w:sz w:val="18"/>
              </w:rPr>
            </w:pPr>
            <w:r>
              <w:rPr>
                <w:sz w:val="18"/>
              </w:rPr>
              <w:t xml:space="preserve">Criminal investigation See </w:t>
            </w:r>
            <w:r>
              <w:rPr>
                <w:i/>
                <w:sz w:val="18"/>
              </w:rPr>
              <w:t>Criminal Investigation Act 2006</w:t>
            </w:r>
            <w:r>
              <w:rPr>
                <w:iCs/>
                <w:sz w:val="18"/>
              </w:rPr>
              <w:t xml:space="preserve">; </w:t>
            </w:r>
            <w:r>
              <w:rPr>
                <w:i/>
                <w:iCs/>
                <w:sz w:val="18"/>
              </w:rPr>
              <w:t>Criminal Investigation (Identifying People) Act 2002</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Criminal law, application of</w:t>
            </w:r>
            <w:r>
              <w:rPr>
                <w:sz w:val="18"/>
              </w:rPr>
              <w:tab/>
            </w:r>
          </w:p>
        </w:tc>
        <w:tc>
          <w:tcPr>
            <w:tcW w:w="1532" w:type="dxa"/>
            <w:tcBorders>
              <w:left w:val="single" w:sz="4" w:space="0" w:color="auto"/>
            </w:tcBorders>
          </w:tcPr>
          <w:p>
            <w:pPr>
              <w:pStyle w:val="yTable"/>
              <w:spacing w:before="0"/>
              <w:rPr>
                <w:sz w:val="18"/>
              </w:rPr>
            </w:pPr>
            <w:r>
              <w:rPr>
                <w:sz w:val="18"/>
              </w:rPr>
              <w:t>11</w:t>
            </w:r>
            <w:r>
              <w:rPr>
                <w:sz w:val="18"/>
              </w:rPr>
              <w:noBreakHyphen/>
              <w:t>17</w:t>
            </w:r>
          </w:p>
        </w:tc>
      </w:tr>
      <w:tr>
        <w:trPr>
          <w:trHeight w:val="180"/>
        </w:trPr>
        <w:tc>
          <w:tcPr>
            <w:tcW w:w="5669" w:type="dxa"/>
          </w:tcPr>
          <w:p>
            <w:pPr>
              <w:pStyle w:val="yTable"/>
              <w:tabs>
                <w:tab w:val="left" w:leader="dot" w:pos="5528"/>
              </w:tabs>
              <w:spacing w:before="0"/>
              <w:ind w:left="454" w:hanging="454"/>
              <w:rPr>
                <w:i/>
                <w:iCs/>
                <w:sz w:val="18"/>
              </w:rPr>
            </w:pPr>
            <w:r>
              <w:rPr>
                <w:sz w:val="18"/>
              </w:rPr>
              <w:t xml:space="preserve">Criminal procedure See </w:t>
            </w:r>
            <w:r>
              <w:rPr>
                <w:i/>
                <w:iCs/>
                <w:sz w:val="18"/>
              </w:rPr>
              <w:t>Criminal Procedure Act 2004</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Criminal responsibility— </w:t>
            </w:r>
          </w:p>
          <w:p>
            <w:pPr>
              <w:pStyle w:val="yTable"/>
              <w:tabs>
                <w:tab w:val="left" w:leader="dot" w:pos="5528"/>
              </w:tabs>
              <w:spacing w:before="0"/>
              <w:ind w:left="454" w:hanging="454"/>
              <w:rPr>
                <w:sz w:val="18"/>
              </w:rPr>
            </w:pPr>
            <w:r>
              <w:rPr>
                <w:sz w:val="18"/>
              </w:rPr>
              <w:tab/>
              <w:t>age, immature, how it affects</w:t>
            </w:r>
            <w:r>
              <w:rPr>
                <w:sz w:val="18"/>
              </w:rPr>
              <w:tab/>
            </w:r>
          </w:p>
          <w:p>
            <w:pPr>
              <w:pStyle w:val="yTable"/>
              <w:tabs>
                <w:tab w:val="left" w:leader="dot" w:pos="5528"/>
              </w:tabs>
              <w:spacing w:before="0"/>
              <w:ind w:left="454" w:hanging="454"/>
              <w:rPr>
                <w:sz w:val="18"/>
              </w:rPr>
            </w:pPr>
            <w:r>
              <w:rPr>
                <w:sz w:val="18"/>
              </w:rPr>
              <w:tab/>
              <w:t>arrest of wrong person, in case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delusion on some specific matter, how it affects</w:t>
            </w:r>
            <w:r>
              <w:rPr>
                <w:sz w:val="18"/>
              </w:rPr>
              <w:tab/>
            </w:r>
          </w:p>
          <w:p>
            <w:pPr>
              <w:pStyle w:val="yTable"/>
              <w:tabs>
                <w:tab w:val="left" w:leader="dot" w:pos="5528"/>
              </w:tabs>
              <w:spacing w:before="0"/>
              <w:ind w:left="454" w:hanging="454"/>
              <w:rPr>
                <w:sz w:val="18"/>
              </w:rPr>
            </w:pPr>
            <w:r>
              <w:rPr>
                <w:sz w:val="18"/>
              </w:rPr>
              <w:tab/>
              <w:t>execution of illegal sentence, process, or warrant, in case of</w:t>
            </w:r>
            <w:r>
              <w:rPr>
                <w:sz w:val="18"/>
              </w:rPr>
              <w:tab/>
            </w:r>
          </w:p>
          <w:p>
            <w:pPr>
              <w:pStyle w:val="yTable"/>
              <w:tabs>
                <w:tab w:val="left" w:leader="dot" w:pos="5528"/>
              </w:tabs>
              <w:spacing w:before="0"/>
              <w:ind w:left="454" w:hanging="454"/>
              <w:rPr>
                <w:sz w:val="18"/>
              </w:rPr>
            </w:pPr>
            <w:r>
              <w:rPr>
                <w:sz w:val="18"/>
              </w:rPr>
              <w:tab/>
              <w:t>execution of irregular process, or warrant, in case of</w:t>
            </w:r>
            <w:r>
              <w:rPr>
                <w:sz w:val="18"/>
              </w:rPr>
              <w:tab/>
            </w:r>
          </w:p>
          <w:p>
            <w:pPr>
              <w:pStyle w:val="yTable"/>
              <w:tabs>
                <w:tab w:val="left" w:leader="dot" w:pos="5528"/>
              </w:tabs>
              <w:spacing w:before="0"/>
              <w:ind w:left="454" w:hanging="454"/>
              <w:rPr>
                <w:sz w:val="18"/>
              </w:rPr>
            </w:pPr>
            <w:r>
              <w:rPr>
                <w:sz w:val="18"/>
              </w:rPr>
              <w:tab/>
              <w:t>emergency, in</w:t>
            </w:r>
            <w:r>
              <w:rPr>
                <w:sz w:val="18"/>
              </w:rPr>
              <w:tab/>
            </w:r>
          </w:p>
          <w:p>
            <w:pPr>
              <w:pStyle w:val="yTable"/>
              <w:tabs>
                <w:tab w:val="left" w:leader="dot" w:pos="5528"/>
              </w:tabs>
              <w:spacing w:before="0"/>
              <w:ind w:left="454" w:hanging="454"/>
              <w:rPr>
                <w:sz w:val="18"/>
              </w:rPr>
            </w:pPr>
            <w:r>
              <w:rPr>
                <w:sz w:val="18"/>
              </w:rPr>
              <w:tab/>
              <w:t>ignorance of law, how it affects</w:t>
            </w:r>
            <w:r>
              <w:rPr>
                <w:sz w:val="18"/>
              </w:rPr>
              <w:tab/>
            </w:r>
          </w:p>
          <w:p>
            <w:pPr>
              <w:pStyle w:val="yTable"/>
              <w:tabs>
                <w:tab w:val="left" w:leader="dot" w:pos="5528"/>
              </w:tabs>
              <w:spacing w:before="0"/>
              <w:ind w:left="454" w:hanging="454"/>
              <w:rPr>
                <w:sz w:val="18"/>
              </w:rPr>
            </w:pPr>
            <w:r>
              <w:rPr>
                <w:sz w:val="18"/>
              </w:rPr>
              <w:tab/>
              <w:t>intention, how it affects</w:t>
            </w:r>
            <w:r>
              <w:rPr>
                <w:sz w:val="18"/>
              </w:rPr>
              <w:tab/>
            </w:r>
          </w:p>
          <w:p>
            <w:pPr>
              <w:pStyle w:val="yTable"/>
              <w:tabs>
                <w:tab w:val="left" w:leader="dot" w:pos="5528"/>
              </w:tabs>
              <w:spacing w:before="0"/>
              <w:ind w:left="454" w:hanging="454"/>
              <w:rPr>
                <w:sz w:val="18"/>
              </w:rPr>
            </w:pPr>
            <w:r>
              <w:rPr>
                <w:sz w:val="18"/>
              </w:rPr>
              <w:tab/>
              <w:t>intoxication, how it affects</w:t>
            </w:r>
            <w:r>
              <w:rPr>
                <w:sz w:val="18"/>
              </w:rPr>
              <w:tab/>
            </w:r>
          </w:p>
          <w:p>
            <w:pPr>
              <w:pStyle w:val="yTable"/>
              <w:tabs>
                <w:tab w:val="left" w:leader="dot" w:pos="5528"/>
              </w:tabs>
              <w:spacing w:before="0"/>
              <w:ind w:left="454" w:hanging="454"/>
              <w:rPr>
                <w:sz w:val="18"/>
              </w:rPr>
            </w:pPr>
            <w:r>
              <w:rPr>
                <w:sz w:val="18"/>
              </w:rPr>
              <w:tab/>
              <w:t>judicial officer, of</w:t>
            </w:r>
            <w:r>
              <w:rPr>
                <w:sz w:val="18"/>
              </w:rPr>
              <w:tab/>
            </w:r>
          </w:p>
          <w:p>
            <w:pPr>
              <w:pStyle w:val="yTable"/>
              <w:tabs>
                <w:tab w:val="left" w:leader="dot" w:pos="5528"/>
              </w:tabs>
              <w:spacing w:before="0"/>
              <w:ind w:left="454" w:hanging="454"/>
              <w:rPr>
                <w:sz w:val="18"/>
              </w:rPr>
            </w:pPr>
            <w:r>
              <w:rPr>
                <w:sz w:val="18"/>
              </w:rPr>
              <w:tab/>
              <w:t>killing person, for, notwithstanding consent</w:t>
            </w:r>
            <w:r>
              <w:rPr>
                <w:sz w:val="18"/>
              </w:rPr>
              <w:tab/>
            </w:r>
          </w:p>
          <w:p>
            <w:pPr>
              <w:pStyle w:val="yTable"/>
              <w:tabs>
                <w:tab w:val="left" w:leader="dot" w:pos="5528"/>
              </w:tabs>
              <w:spacing w:before="0"/>
              <w:ind w:left="454" w:hanging="454"/>
              <w:rPr>
                <w:sz w:val="18"/>
              </w:rPr>
            </w:pPr>
            <w:r>
              <w:rPr>
                <w:sz w:val="18"/>
              </w:rPr>
              <w:tab/>
              <w:t>mistake of fact, how it affects</w:t>
            </w:r>
            <w:r>
              <w:rPr>
                <w:sz w:val="18"/>
              </w:rPr>
              <w:tab/>
            </w:r>
          </w:p>
          <w:p>
            <w:pPr>
              <w:pStyle w:val="yTable"/>
              <w:tabs>
                <w:tab w:val="left" w:leader="dot" w:pos="5528"/>
              </w:tabs>
              <w:spacing w:before="0"/>
              <w:ind w:left="454" w:hanging="454"/>
              <w:rPr>
                <w:sz w:val="18"/>
              </w:rPr>
            </w:pPr>
            <w:r>
              <w:rPr>
                <w:sz w:val="18"/>
              </w:rPr>
              <w:tab/>
              <w:t>motive is in general immaterial as regards none See also Defence</w:t>
            </w:r>
            <w:r>
              <w:rPr>
                <w:sz w:val="18"/>
              </w:rPr>
              <w:tab/>
            </w:r>
          </w:p>
          <w:p>
            <w:pPr>
              <w:pStyle w:val="yTable"/>
              <w:tabs>
                <w:tab w:val="left" w:leader="dot" w:pos="5528"/>
              </w:tabs>
              <w:spacing w:before="0"/>
              <w:ind w:left="454" w:hanging="454"/>
              <w:rPr>
                <w:sz w:val="18"/>
              </w:rPr>
            </w:pPr>
            <w:r>
              <w:rPr>
                <w:sz w:val="18"/>
              </w:rPr>
              <w:tab/>
              <w:t xml:space="preserve">none for act or omission under duress </w:t>
            </w:r>
            <w:r>
              <w:rPr>
                <w:sz w:val="18"/>
              </w:rPr>
              <w:tab/>
            </w:r>
          </w:p>
          <w:p>
            <w:pPr>
              <w:pStyle w:val="yTable"/>
              <w:tabs>
                <w:tab w:val="left" w:leader="dot" w:pos="5528"/>
              </w:tabs>
              <w:spacing w:before="0"/>
              <w:ind w:left="454" w:hanging="454"/>
              <w:rPr>
                <w:sz w:val="18"/>
              </w:rPr>
            </w:pPr>
            <w:r>
              <w:rPr>
                <w:sz w:val="18"/>
              </w:rPr>
              <w:tab/>
              <w:t xml:space="preserve">none for act or omission under lawful authority </w:t>
            </w:r>
            <w:r>
              <w:rPr>
                <w:sz w:val="18"/>
              </w:rPr>
              <w:tab/>
            </w:r>
          </w:p>
          <w:p>
            <w:pPr>
              <w:pStyle w:val="yTable"/>
              <w:tabs>
                <w:tab w:val="left" w:leader="dot" w:pos="5528"/>
              </w:tabs>
              <w:spacing w:before="0"/>
              <w:ind w:left="454" w:hanging="454"/>
              <w:rPr>
                <w:sz w:val="18"/>
              </w:rPr>
            </w:pPr>
            <w:r>
              <w:rPr>
                <w:sz w:val="18"/>
              </w:rPr>
              <w:tab/>
              <w:t>none for injury to property caused in self</w:t>
            </w:r>
            <w:r>
              <w:rPr>
                <w:sz w:val="18"/>
              </w:rPr>
              <w:noBreakHyphen/>
              <w:t>defence</w:t>
            </w:r>
            <w:r>
              <w:rPr>
                <w:sz w:val="18"/>
              </w:rPr>
              <w:tab/>
            </w:r>
          </w:p>
          <w:p>
            <w:pPr>
              <w:pStyle w:val="yTable"/>
              <w:tabs>
                <w:tab w:val="left" w:leader="dot" w:pos="5528"/>
              </w:tabs>
              <w:spacing w:before="0"/>
              <w:ind w:left="454" w:hanging="454"/>
              <w:rPr>
                <w:sz w:val="18"/>
              </w:rPr>
            </w:pPr>
            <w:r>
              <w:rPr>
                <w:sz w:val="18"/>
              </w:rPr>
              <w:tab/>
              <w:t xml:space="preserve">none for unwilled act or omission </w:t>
            </w:r>
            <w:r>
              <w:rPr>
                <w:sz w:val="18"/>
              </w:rPr>
              <w:tab/>
            </w:r>
          </w:p>
          <w:p>
            <w:pPr>
              <w:pStyle w:val="yTable"/>
              <w:tabs>
                <w:tab w:val="left" w:leader="dot" w:pos="5528"/>
              </w:tabs>
              <w:spacing w:before="0"/>
              <w:ind w:left="454" w:hanging="454"/>
              <w:rPr>
                <w:sz w:val="18"/>
              </w:rPr>
            </w:pPr>
            <w:r>
              <w:rPr>
                <w:sz w:val="18"/>
              </w:rPr>
              <w:tab/>
              <w:t>none in case of accident</w:t>
            </w:r>
            <w:r>
              <w:rPr>
                <w:sz w:val="18"/>
              </w:rPr>
              <w:tab/>
            </w:r>
          </w:p>
          <w:p>
            <w:pPr>
              <w:pStyle w:val="yTable"/>
              <w:tabs>
                <w:tab w:val="left" w:leader="dot" w:pos="5528"/>
              </w:tabs>
              <w:spacing w:before="0"/>
              <w:ind w:left="454" w:hanging="454"/>
              <w:rPr>
                <w:sz w:val="18"/>
              </w:rPr>
            </w:pPr>
            <w:r>
              <w:rPr>
                <w:sz w:val="18"/>
              </w:rPr>
              <w:tab/>
              <w:t>none when honest claim of right</w:t>
            </w:r>
            <w:r>
              <w:rPr>
                <w:sz w:val="18"/>
              </w:rPr>
              <w:tab/>
            </w:r>
          </w:p>
          <w:p>
            <w:pPr>
              <w:pStyle w:val="yTable"/>
              <w:tabs>
                <w:tab w:val="left" w:leader="dot" w:pos="5528"/>
              </w:tabs>
              <w:spacing w:before="0"/>
              <w:ind w:left="454" w:hanging="454"/>
              <w:rPr>
                <w:sz w:val="18"/>
              </w:rPr>
            </w:pPr>
            <w:r>
              <w:rPr>
                <w:sz w:val="18"/>
              </w:rPr>
              <w:tab/>
              <w:t>partner and member of company, of</w:t>
            </w:r>
            <w:r>
              <w:rPr>
                <w:sz w:val="18"/>
              </w:rPr>
              <w:tab/>
            </w:r>
          </w:p>
          <w:p>
            <w:pPr>
              <w:pStyle w:val="yTable"/>
              <w:tabs>
                <w:tab w:val="left" w:leader="dot" w:pos="5528"/>
              </w:tabs>
              <w:spacing w:before="0"/>
              <w:ind w:left="454" w:hanging="454"/>
              <w:rPr>
                <w:sz w:val="18"/>
              </w:rPr>
            </w:pPr>
            <w:r>
              <w:rPr>
                <w:sz w:val="18"/>
              </w:rPr>
              <w:tab/>
              <w:t>sanity, presumption of</w:t>
            </w:r>
            <w:r>
              <w:rPr>
                <w:sz w:val="18"/>
              </w:rPr>
              <w:tab/>
            </w:r>
          </w:p>
          <w:p>
            <w:pPr>
              <w:pStyle w:val="yTable"/>
              <w:tabs>
                <w:tab w:val="left" w:leader="dot" w:pos="5528"/>
              </w:tabs>
              <w:spacing w:before="0"/>
              <w:ind w:left="454" w:hanging="454"/>
              <w:rPr>
                <w:sz w:val="18"/>
              </w:rPr>
            </w:pPr>
            <w:r>
              <w:rPr>
                <w:sz w:val="18"/>
              </w:rPr>
              <w:tab/>
              <w:t>unsoundness of mind, how it affects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w:t>
            </w:r>
          </w:p>
          <w:p>
            <w:pPr>
              <w:pStyle w:val="yTable"/>
              <w:spacing w:before="0"/>
              <w:rPr>
                <w:sz w:val="18"/>
              </w:rPr>
            </w:pPr>
            <w:r>
              <w:rPr>
                <w:sz w:val="18"/>
              </w:rPr>
              <w:t>229</w:t>
            </w:r>
          </w:p>
          <w:p>
            <w:pPr>
              <w:pStyle w:val="yTable"/>
              <w:spacing w:before="0"/>
              <w:rPr>
                <w:sz w:val="18"/>
              </w:rPr>
            </w:pPr>
            <w:r>
              <w:rPr>
                <w:sz w:val="18"/>
              </w:rPr>
              <w:t>1</w:t>
            </w:r>
          </w:p>
          <w:p>
            <w:pPr>
              <w:pStyle w:val="yTable"/>
              <w:spacing w:before="0"/>
              <w:rPr>
                <w:sz w:val="18"/>
              </w:rPr>
            </w:pPr>
            <w:r>
              <w:rPr>
                <w:sz w:val="18"/>
              </w:rPr>
              <w:t>27</w:t>
            </w:r>
          </w:p>
          <w:p>
            <w:pPr>
              <w:pStyle w:val="yTable"/>
              <w:spacing w:before="0"/>
              <w:rPr>
                <w:sz w:val="18"/>
              </w:rPr>
            </w:pPr>
            <w:r>
              <w:rPr>
                <w:sz w:val="18"/>
              </w:rPr>
              <w:t>227, 228</w:t>
            </w:r>
          </w:p>
          <w:p>
            <w:pPr>
              <w:pStyle w:val="yTable"/>
              <w:spacing w:before="0"/>
              <w:rPr>
                <w:sz w:val="18"/>
              </w:rPr>
            </w:pPr>
            <w:r>
              <w:rPr>
                <w:sz w:val="18"/>
              </w:rPr>
              <w:t>230</w:t>
            </w:r>
          </w:p>
          <w:p>
            <w:pPr>
              <w:pStyle w:val="yTable"/>
              <w:spacing w:before="0"/>
              <w:rPr>
                <w:sz w:val="18"/>
              </w:rPr>
            </w:pPr>
            <w:r>
              <w:rPr>
                <w:sz w:val="18"/>
              </w:rPr>
              <w:t>25</w:t>
            </w:r>
          </w:p>
          <w:p>
            <w:pPr>
              <w:pStyle w:val="yTable"/>
              <w:spacing w:before="0"/>
              <w:rPr>
                <w:sz w:val="18"/>
              </w:rPr>
            </w:pPr>
            <w:r>
              <w:rPr>
                <w:sz w:val="18"/>
              </w:rPr>
              <w:t>22</w:t>
            </w:r>
          </w:p>
          <w:p>
            <w:pPr>
              <w:pStyle w:val="yTable"/>
              <w:spacing w:before="0"/>
              <w:rPr>
                <w:sz w:val="18"/>
              </w:rPr>
            </w:pPr>
            <w:r>
              <w:rPr>
                <w:sz w:val="18"/>
              </w:rPr>
              <w:t>23</w:t>
            </w:r>
          </w:p>
          <w:p>
            <w:pPr>
              <w:pStyle w:val="yTable"/>
              <w:spacing w:before="0"/>
              <w:rPr>
                <w:sz w:val="18"/>
              </w:rPr>
            </w:pPr>
            <w:r>
              <w:rPr>
                <w:sz w:val="18"/>
              </w:rPr>
              <w:t>28</w:t>
            </w:r>
          </w:p>
          <w:p>
            <w:pPr>
              <w:pStyle w:val="yTable"/>
              <w:spacing w:before="0"/>
              <w:rPr>
                <w:sz w:val="18"/>
              </w:rPr>
            </w:pPr>
            <w:r>
              <w:rPr>
                <w:sz w:val="18"/>
              </w:rPr>
              <w:t>30</w:t>
            </w:r>
          </w:p>
          <w:p>
            <w:pPr>
              <w:pStyle w:val="yTable"/>
              <w:spacing w:before="0"/>
              <w:rPr>
                <w:sz w:val="18"/>
              </w:rPr>
            </w:pPr>
            <w:r>
              <w:rPr>
                <w:sz w:val="18"/>
              </w:rPr>
              <w:t>261</w:t>
            </w:r>
          </w:p>
          <w:p>
            <w:pPr>
              <w:pStyle w:val="yTable"/>
              <w:spacing w:before="0"/>
              <w:rPr>
                <w:sz w:val="18"/>
              </w:rPr>
            </w:pPr>
            <w:r>
              <w:rPr>
                <w:sz w:val="18"/>
              </w:rPr>
              <w:t>24</w:t>
            </w:r>
          </w:p>
          <w:p>
            <w:pPr>
              <w:pStyle w:val="yTable"/>
              <w:spacing w:before="0"/>
              <w:rPr>
                <w:sz w:val="18"/>
              </w:rPr>
            </w:pPr>
            <w:r>
              <w:rPr>
                <w:sz w:val="18"/>
              </w:rPr>
              <w:t>23</w:t>
            </w:r>
          </w:p>
          <w:p>
            <w:pPr>
              <w:pStyle w:val="yTable"/>
              <w:spacing w:before="0"/>
              <w:rPr>
                <w:sz w:val="18"/>
              </w:rPr>
            </w:pPr>
            <w:r>
              <w:rPr>
                <w:sz w:val="18"/>
              </w:rPr>
              <w:t>32</w:t>
            </w:r>
          </w:p>
          <w:p>
            <w:pPr>
              <w:pStyle w:val="yTable"/>
              <w:spacing w:before="0"/>
              <w:rPr>
                <w:sz w:val="18"/>
              </w:rPr>
            </w:pPr>
            <w:r>
              <w:rPr>
                <w:sz w:val="18"/>
              </w:rPr>
              <w:t>31</w:t>
            </w:r>
          </w:p>
          <w:p>
            <w:pPr>
              <w:pStyle w:val="yTable"/>
              <w:spacing w:before="0"/>
              <w:rPr>
                <w:sz w:val="18"/>
              </w:rPr>
            </w:pPr>
            <w:r>
              <w:rPr>
                <w:sz w:val="18"/>
              </w:rPr>
              <w:t>441</w:t>
            </w:r>
          </w:p>
          <w:p>
            <w:pPr>
              <w:pStyle w:val="yTable"/>
              <w:spacing w:before="0"/>
              <w:rPr>
                <w:sz w:val="18"/>
              </w:rPr>
            </w:pPr>
            <w:r>
              <w:rPr>
                <w:sz w:val="18"/>
              </w:rPr>
              <w:t>23A</w:t>
            </w:r>
          </w:p>
          <w:p>
            <w:pPr>
              <w:pStyle w:val="yTable"/>
              <w:spacing w:before="0"/>
              <w:rPr>
                <w:sz w:val="18"/>
              </w:rPr>
            </w:pPr>
            <w:r>
              <w:rPr>
                <w:sz w:val="18"/>
              </w:rPr>
              <w:t>23B</w:t>
            </w:r>
          </w:p>
          <w:p>
            <w:pPr>
              <w:pStyle w:val="yTable"/>
              <w:spacing w:before="0"/>
              <w:rPr>
                <w:sz w:val="18"/>
              </w:rPr>
            </w:pPr>
            <w:r>
              <w:rPr>
                <w:sz w:val="18"/>
              </w:rPr>
              <w:t>22</w:t>
            </w:r>
          </w:p>
          <w:p>
            <w:pPr>
              <w:pStyle w:val="yTable"/>
              <w:spacing w:before="0"/>
              <w:rPr>
                <w:sz w:val="18"/>
              </w:rPr>
            </w:pPr>
            <w:r>
              <w:rPr>
                <w:sz w:val="18"/>
              </w:rPr>
              <w:t>34</w:t>
            </w:r>
          </w:p>
          <w:p>
            <w:pPr>
              <w:pStyle w:val="yTable"/>
              <w:spacing w:before="0"/>
              <w:rPr>
                <w:sz w:val="18"/>
              </w:rPr>
            </w:pPr>
            <w:r>
              <w:rPr>
                <w:sz w:val="18"/>
              </w:rPr>
              <w:t>26</w:t>
            </w:r>
          </w:p>
          <w:p>
            <w:pPr>
              <w:pStyle w:val="yTable"/>
              <w:spacing w:before="0"/>
              <w:rPr>
                <w:sz w:val="18"/>
              </w:rPr>
            </w:pPr>
            <w:r>
              <w:rPr>
                <w:sz w:val="18"/>
              </w:rPr>
              <w:t>27</w:t>
            </w:r>
          </w:p>
        </w:tc>
      </w:tr>
      <w:tr>
        <w:trPr>
          <w:trHeight w:val="180"/>
        </w:trPr>
        <w:tc>
          <w:tcPr>
            <w:tcW w:w="5669" w:type="dxa"/>
          </w:tcPr>
          <w:p>
            <w:pPr>
              <w:pStyle w:val="yTable"/>
              <w:tabs>
                <w:tab w:val="left" w:leader="dot" w:pos="5528"/>
              </w:tabs>
              <w:spacing w:before="0"/>
              <w:ind w:left="454" w:hanging="454"/>
              <w:rPr>
                <w:sz w:val="18"/>
              </w:rPr>
            </w:pPr>
            <w:r>
              <w:rPr>
                <w:sz w:val="18"/>
              </w:rPr>
              <w:t>Criminally responsible, defined</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Crops, fraudulent disposition of mortgaged</w:t>
            </w:r>
            <w:r>
              <w:rPr>
                <w:sz w:val="18"/>
              </w:rPr>
              <w:tab/>
            </w:r>
          </w:p>
        </w:tc>
        <w:tc>
          <w:tcPr>
            <w:tcW w:w="1532" w:type="dxa"/>
            <w:tcBorders>
              <w:left w:val="single" w:sz="4" w:space="0" w:color="auto"/>
              <w:bottom w:val="nil"/>
            </w:tcBorders>
          </w:tcPr>
          <w:p>
            <w:pPr>
              <w:pStyle w:val="yTable"/>
              <w:spacing w:before="0"/>
              <w:rPr>
                <w:sz w:val="18"/>
              </w:rPr>
            </w:pPr>
            <w:r>
              <w:rPr>
                <w:sz w:val="18"/>
              </w:rPr>
              <w:t>389, 427</w:t>
            </w:r>
          </w:p>
        </w:tc>
      </w:tr>
      <w:tr>
        <w:trPr>
          <w:trHeight w:val="180"/>
        </w:trPr>
        <w:tc>
          <w:tcPr>
            <w:tcW w:w="5669" w:type="dxa"/>
          </w:tcPr>
          <w:p>
            <w:pPr>
              <w:pStyle w:val="yTable"/>
              <w:tabs>
                <w:tab w:val="left" w:leader="dot" w:pos="5528"/>
              </w:tabs>
              <w:spacing w:before="0"/>
              <w:ind w:left="454" w:hanging="454"/>
              <w:rPr>
                <w:sz w:val="18"/>
              </w:rPr>
            </w:pPr>
            <w:r>
              <w:rPr>
                <w:sz w:val="18"/>
              </w:rPr>
              <w:t>Crown See also Sovereign</w:t>
            </w:r>
          </w:p>
          <w:p>
            <w:pPr>
              <w:pStyle w:val="yTable"/>
              <w:tabs>
                <w:tab w:val="left" w:leader="dot" w:pos="5528"/>
              </w:tabs>
              <w:spacing w:before="0"/>
              <w:ind w:left="454" w:hanging="454"/>
              <w:rPr>
                <w:sz w:val="18"/>
              </w:rPr>
            </w:pPr>
            <w:r>
              <w:rPr>
                <w:sz w:val="18"/>
              </w:rPr>
              <w:tab/>
              <w:t xml:space="preserve">included in terms “person”, “owner”, etc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 xml:space="preserve">Culpable driving (not of motor vehicle) causing death </w:t>
            </w:r>
            <w:r>
              <w:rPr>
                <w:sz w:val="18"/>
              </w:rPr>
              <w:tab/>
            </w:r>
          </w:p>
        </w:tc>
        <w:tc>
          <w:tcPr>
            <w:tcW w:w="1532" w:type="dxa"/>
            <w:tcBorders>
              <w:left w:val="single" w:sz="4" w:space="0" w:color="auto"/>
              <w:bottom w:val="nil"/>
            </w:tcBorders>
          </w:tcPr>
          <w:p>
            <w:pPr>
              <w:pStyle w:val="yTable"/>
              <w:spacing w:before="0"/>
              <w:rPr>
                <w:sz w:val="18"/>
              </w:rPr>
            </w:pPr>
            <w:r>
              <w:rPr>
                <w:sz w:val="18"/>
              </w:rPr>
              <w:t>284</w:t>
            </w:r>
          </w:p>
        </w:tc>
      </w:tr>
      <w:tr>
        <w:trPr>
          <w:trHeight w:val="180"/>
        </w:trPr>
        <w:tc>
          <w:tcPr>
            <w:tcW w:w="5669" w:type="dxa"/>
          </w:tcPr>
          <w:p>
            <w:pPr>
              <w:pStyle w:val="yTable"/>
              <w:tabs>
                <w:tab w:val="left" w:leader="dot" w:pos="5528"/>
              </w:tabs>
              <w:spacing w:before="0"/>
              <w:ind w:left="454" w:hanging="454"/>
              <w:rPr>
                <w:sz w:val="18"/>
              </w:rPr>
            </w:pPr>
            <w:r>
              <w:rPr>
                <w:sz w:val="18"/>
              </w:rPr>
              <w:t>Custody See also Escape; Rescue</w:t>
            </w:r>
          </w:p>
          <w:p>
            <w:pPr>
              <w:pStyle w:val="yTable"/>
              <w:tabs>
                <w:tab w:val="left" w:leader="dot" w:pos="5528"/>
              </w:tabs>
              <w:spacing w:before="0"/>
              <w:ind w:left="454" w:hanging="454"/>
              <w:rPr>
                <w:sz w:val="18"/>
              </w:rPr>
            </w:pPr>
            <w:r>
              <w:rPr>
                <w:sz w:val="18"/>
              </w:rPr>
              <w:tab/>
              <w:t xml:space="preserve">freeing offender serving sentence of life or more than 20 years from </w:t>
            </w:r>
            <w:r>
              <w:rPr>
                <w:sz w:val="18"/>
              </w:rPr>
              <w:tab/>
            </w:r>
          </w:p>
          <w:p>
            <w:pPr>
              <w:pStyle w:val="yTable"/>
              <w:tabs>
                <w:tab w:val="left" w:leader="dot" w:pos="5528"/>
              </w:tabs>
              <w:spacing w:before="0"/>
              <w:ind w:left="454" w:hanging="454"/>
              <w:rPr>
                <w:sz w:val="18"/>
              </w:rPr>
            </w:pPr>
            <w:r>
              <w:rPr>
                <w:sz w:val="18"/>
              </w:rPr>
              <w:tab/>
              <w:t>unlawful, of person suffering from mental disorder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144</w:t>
            </w:r>
          </w:p>
          <w:p>
            <w:pPr>
              <w:pStyle w:val="yTable"/>
              <w:spacing w:before="0"/>
              <w:rPr>
                <w:sz w:val="18"/>
              </w:rPr>
            </w:pPr>
            <w:r>
              <w:rPr>
                <w:sz w:val="18"/>
              </w:rPr>
              <w:t>337</w:t>
            </w:r>
          </w:p>
        </w:tc>
      </w:tr>
      <w:tr>
        <w:trPr>
          <w:trHeight w:val="180"/>
        </w:trPr>
        <w:tc>
          <w:tcPr>
            <w:tcW w:w="5669" w:type="dxa"/>
          </w:tcPr>
          <w:p>
            <w:pPr>
              <w:pStyle w:val="yTable"/>
              <w:tabs>
                <w:tab w:val="left" w:leader="dot" w:pos="5528"/>
              </w:tabs>
              <w:spacing w:before="0"/>
              <w:ind w:left="454" w:hanging="454"/>
              <w:rPr>
                <w:sz w:val="18"/>
              </w:rPr>
            </w:pPr>
            <w:r>
              <w:rPr>
                <w:sz w:val="18"/>
              </w:rPr>
              <w:t>Custom, defence of</w:t>
            </w:r>
            <w:r>
              <w:rPr>
                <w:sz w:val="18"/>
              </w:rPr>
              <w:tab/>
            </w:r>
          </w:p>
        </w:tc>
        <w:tc>
          <w:tcPr>
            <w:tcW w:w="1532" w:type="dxa"/>
            <w:tcBorders>
              <w:left w:val="single" w:sz="4" w:space="0" w:color="auto"/>
            </w:tcBorders>
          </w:tcPr>
          <w:p>
            <w:pPr>
              <w:pStyle w:val="yTable"/>
              <w:spacing w:before="0"/>
              <w:rPr>
                <w:sz w:val="18"/>
              </w:rPr>
            </w:pPr>
            <w:r>
              <w:rPr>
                <w:sz w:val="18"/>
              </w:rPr>
              <w:t>542</w:t>
            </w:r>
          </w:p>
        </w:tc>
      </w:tr>
    </w:tbl>
    <w:p>
      <w:pPr>
        <w:spacing w:before="120"/>
        <w:jc w:val="center"/>
        <w:rPr>
          <w:b/>
        </w:rPr>
      </w:pPr>
      <w:r>
        <w:rPr>
          <w:b/>
        </w:rPr>
        <w:t>D</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leader="dot" w:pos="5528"/>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lang w:val="en-GB"/>
              </w:rPr>
            </w:pPr>
            <w:r>
              <w:rPr>
                <w:sz w:val="18"/>
              </w:rPr>
              <w:t>Damage See also Destruction; Graffiti; Injury</w:t>
            </w:r>
          </w:p>
          <w:p>
            <w:pPr>
              <w:pStyle w:val="yTable"/>
              <w:tabs>
                <w:tab w:val="left" w:leader="dot" w:pos="5528"/>
              </w:tabs>
              <w:spacing w:before="0"/>
              <w:ind w:left="454" w:hanging="454"/>
              <w:rPr>
                <w:sz w:val="18"/>
              </w:rPr>
            </w:pPr>
            <w:r>
              <w:rPr>
                <w:sz w:val="18"/>
              </w:rPr>
              <w:tab/>
              <w:t>criminal</w:t>
            </w:r>
            <w:r>
              <w:rPr>
                <w:sz w:val="18"/>
              </w:rPr>
              <w:tab/>
            </w:r>
          </w:p>
          <w:p>
            <w:pPr>
              <w:pStyle w:val="yTable"/>
              <w:tabs>
                <w:tab w:val="left" w:leader="dot" w:pos="5528"/>
              </w:tabs>
              <w:spacing w:before="0"/>
              <w:ind w:left="454" w:hanging="454"/>
              <w:rPr>
                <w:sz w:val="18"/>
              </w:rPr>
            </w:pPr>
            <w:r>
              <w:rPr>
                <w:sz w:val="18"/>
              </w:rPr>
              <w:tab/>
              <w:t>defined in relation to animate property</w:t>
            </w:r>
            <w:r>
              <w:rPr>
                <w:sz w:val="18"/>
              </w:rPr>
              <w:tab/>
            </w:r>
          </w:p>
          <w:p>
            <w:pPr>
              <w:pStyle w:val="yTable"/>
              <w:tabs>
                <w:tab w:val="left" w:leader="dot" w:pos="5528"/>
              </w:tabs>
              <w:spacing w:before="0"/>
              <w:ind w:left="454" w:hanging="454"/>
              <w:rPr>
                <w:sz w:val="18"/>
              </w:rPr>
            </w:pPr>
            <w:r>
              <w:rPr>
                <w:sz w:val="18"/>
              </w:rPr>
              <w:tab/>
              <w:t>defined in relation to a record</w:t>
            </w:r>
            <w:r>
              <w:rPr>
                <w:sz w:val="18"/>
              </w:rPr>
              <w:tab/>
            </w:r>
          </w:p>
          <w:p>
            <w:pPr>
              <w:pStyle w:val="yTable"/>
              <w:tabs>
                <w:tab w:val="left" w:leader="dot" w:pos="5528"/>
              </w:tabs>
              <w:spacing w:before="0"/>
              <w:ind w:left="454" w:hanging="454"/>
              <w:rPr>
                <w:sz w:val="18"/>
              </w:rPr>
            </w:pPr>
            <w:r>
              <w:rPr>
                <w:sz w:val="18"/>
              </w:rPr>
              <w:tab/>
              <w:t xml:space="preserve">definition of “wilfully destroy or damage” </w:t>
            </w:r>
            <w:r>
              <w:rPr>
                <w:sz w:val="18"/>
              </w:rPr>
              <w:tab/>
            </w:r>
          </w:p>
          <w:p>
            <w:pPr>
              <w:pStyle w:val="yTable"/>
              <w:tabs>
                <w:tab w:val="left" w:leader="dot" w:pos="5528"/>
              </w:tabs>
              <w:spacing w:before="0"/>
              <w:ind w:left="454" w:hanging="454"/>
              <w:rPr>
                <w:sz w:val="18"/>
              </w:rPr>
            </w:pPr>
            <w:r>
              <w:rPr>
                <w:sz w:val="18"/>
              </w:rPr>
              <w:tab/>
              <w:t>false belief as to, creating</w:t>
            </w:r>
            <w:r>
              <w:rPr>
                <w:sz w:val="18"/>
              </w:rPr>
              <w:tab/>
            </w:r>
          </w:p>
          <w:p>
            <w:pPr>
              <w:pStyle w:val="yTable"/>
              <w:tabs>
                <w:tab w:val="left" w:leader="dot" w:pos="5528"/>
              </w:tabs>
              <w:spacing w:before="0"/>
              <w:ind w:left="454" w:hanging="454"/>
              <w:rPr>
                <w:sz w:val="18"/>
              </w:rPr>
            </w:pPr>
            <w:r>
              <w:rPr>
                <w:sz w:val="18"/>
              </w:rPr>
              <w:tab/>
              <w:t>unlawful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444</w:t>
            </w:r>
          </w:p>
          <w:p>
            <w:pPr>
              <w:pStyle w:val="yTable"/>
              <w:spacing w:before="0"/>
              <w:rPr>
                <w:sz w:val="18"/>
              </w:rPr>
            </w:pPr>
            <w:r>
              <w:rPr>
                <w:sz w:val="18"/>
              </w:rPr>
              <w:t>1</w:t>
            </w:r>
          </w:p>
          <w:p>
            <w:pPr>
              <w:pStyle w:val="yTable"/>
              <w:spacing w:before="0"/>
              <w:rPr>
                <w:sz w:val="18"/>
              </w:rPr>
            </w:pPr>
            <w:r>
              <w:rPr>
                <w:sz w:val="18"/>
              </w:rPr>
              <w:t>1</w:t>
            </w:r>
          </w:p>
          <w:p>
            <w:pPr>
              <w:pStyle w:val="yTable"/>
              <w:spacing w:before="0"/>
              <w:rPr>
                <w:sz w:val="18"/>
              </w:rPr>
            </w:pPr>
            <w:r>
              <w:rPr>
                <w:sz w:val="18"/>
              </w:rPr>
              <w:t>443</w:t>
            </w:r>
          </w:p>
          <w:p>
            <w:pPr>
              <w:pStyle w:val="yTable"/>
              <w:spacing w:before="0"/>
              <w:rPr>
                <w:sz w:val="18"/>
              </w:rPr>
            </w:pPr>
            <w:r>
              <w:rPr>
                <w:sz w:val="18"/>
              </w:rPr>
              <w:t>171</w:t>
            </w:r>
          </w:p>
          <w:p>
            <w:pPr>
              <w:pStyle w:val="yTable"/>
              <w:spacing w:before="0"/>
              <w:rPr>
                <w:sz w:val="18"/>
              </w:rPr>
            </w:pPr>
            <w:r>
              <w:rPr>
                <w:sz w:val="18"/>
              </w:rPr>
              <w:t>445</w:t>
            </w:r>
          </w:p>
        </w:tc>
      </w:tr>
      <w:tr>
        <w:trPr>
          <w:trHeight w:val="180"/>
        </w:trPr>
        <w:tc>
          <w:tcPr>
            <w:tcW w:w="5669" w:type="dxa"/>
          </w:tcPr>
          <w:p>
            <w:pPr>
              <w:pStyle w:val="yTable"/>
              <w:tabs>
                <w:tab w:val="left" w:leader="dot" w:pos="5528"/>
              </w:tabs>
              <w:spacing w:before="0"/>
              <w:ind w:left="454" w:hanging="454"/>
              <w:rPr>
                <w:sz w:val="18"/>
              </w:rPr>
            </w:pPr>
            <w:r>
              <w:rPr>
                <w:sz w:val="18"/>
              </w:rPr>
              <w:t>Dangerous See also Endangering; Explosive substance</w:t>
            </w:r>
          </w:p>
          <w:p>
            <w:pPr>
              <w:pStyle w:val="yTable"/>
              <w:tabs>
                <w:tab w:val="left" w:leader="dot" w:pos="5528"/>
              </w:tabs>
              <w:spacing w:before="0"/>
              <w:ind w:left="454" w:hanging="454"/>
              <w:rPr>
                <w:sz w:val="18"/>
              </w:rPr>
            </w:pPr>
            <w:r>
              <w:rPr>
                <w:sz w:val="18"/>
              </w:rPr>
              <w:tab/>
              <w:t>act— </w:t>
            </w:r>
          </w:p>
          <w:p>
            <w:pPr>
              <w:pStyle w:val="yTable"/>
              <w:tabs>
                <w:tab w:val="left" w:leader="dot" w:pos="5528"/>
              </w:tabs>
              <w:spacing w:before="0"/>
              <w:ind w:left="851" w:hanging="851"/>
              <w:rPr>
                <w:sz w:val="18"/>
              </w:rPr>
            </w:pPr>
            <w:r>
              <w:rPr>
                <w:sz w:val="18"/>
              </w:rPr>
              <w:tab/>
              <w:t>carelessness in doing</w:t>
            </w:r>
            <w:r>
              <w:rPr>
                <w:sz w:val="18"/>
              </w:rPr>
              <w:tab/>
            </w:r>
          </w:p>
          <w:p>
            <w:pPr>
              <w:pStyle w:val="yTable"/>
              <w:tabs>
                <w:tab w:val="left" w:leader="dot" w:pos="5528"/>
              </w:tabs>
              <w:spacing w:before="0"/>
              <w:ind w:left="851" w:hanging="851"/>
              <w:rPr>
                <w:sz w:val="18"/>
              </w:rPr>
            </w:pPr>
            <w:r>
              <w:rPr>
                <w:sz w:val="18"/>
              </w:rPr>
              <w:tab/>
              <w:t>duty of person doing</w:t>
            </w:r>
            <w:r>
              <w:rPr>
                <w:sz w:val="18"/>
              </w:rPr>
              <w:tab/>
            </w:r>
          </w:p>
          <w:p>
            <w:pPr>
              <w:pStyle w:val="yTable"/>
              <w:tabs>
                <w:tab w:val="left" w:leader="dot" w:pos="5528"/>
              </w:tabs>
              <w:spacing w:before="0"/>
              <w:ind w:left="454" w:hanging="454"/>
              <w:rPr>
                <w:sz w:val="18"/>
              </w:rPr>
            </w:pPr>
            <w:r>
              <w:rPr>
                <w:sz w:val="18"/>
              </w:rPr>
              <w:tab/>
              <w:t>goods, on aircraft</w:t>
            </w:r>
            <w:r>
              <w:rPr>
                <w:sz w:val="18"/>
              </w:rPr>
              <w:tab/>
            </w:r>
          </w:p>
          <w:p>
            <w:pPr>
              <w:pStyle w:val="yTable"/>
              <w:tabs>
                <w:tab w:val="left" w:leader="dot" w:pos="5528"/>
              </w:tabs>
              <w:spacing w:before="0"/>
              <w:ind w:left="454" w:hanging="454"/>
              <w:rPr>
                <w:sz w:val="18"/>
              </w:rPr>
            </w:pPr>
            <w:r>
              <w:rPr>
                <w:sz w:val="18"/>
              </w:rPr>
              <w:tab/>
              <w:t>instrument See Armed; Instrument</w:t>
            </w:r>
          </w:p>
          <w:p>
            <w:pPr>
              <w:pStyle w:val="yTable"/>
              <w:tabs>
                <w:tab w:val="left" w:leader="dot" w:pos="5528"/>
              </w:tabs>
              <w:spacing w:before="0"/>
              <w:ind w:left="454" w:hanging="454"/>
              <w:rPr>
                <w:sz w:val="18"/>
              </w:rPr>
            </w:pPr>
            <w:r>
              <w:rPr>
                <w:sz w:val="18"/>
              </w:rPr>
              <w:tab/>
              <w:t>substance, possession of in suspicious circumstances</w:t>
            </w:r>
            <w:r>
              <w:rPr>
                <w:sz w:val="18"/>
              </w:rPr>
              <w:tab/>
            </w:r>
          </w:p>
          <w:p>
            <w:pPr>
              <w:pStyle w:val="yTable"/>
              <w:tabs>
                <w:tab w:val="left" w:leader="dot" w:pos="5528"/>
              </w:tabs>
              <w:spacing w:before="0"/>
              <w:ind w:left="454" w:hanging="454"/>
              <w:rPr>
                <w:sz w:val="18"/>
              </w:rPr>
            </w:pPr>
            <w:r>
              <w:rPr>
                <w:sz w:val="18"/>
              </w:rPr>
              <w:tab/>
              <w:t>thing— </w:t>
            </w:r>
          </w:p>
          <w:p>
            <w:pPr>
              <w:pStyle w:val="yTable"/>
              <w:tabs>
                <w:tab w:val="left" w:leader="dot" w:pos="5528"/>
              </w:tabs>
              <w:spacing w:before="0"/>
              <w:ind w:left="851" w:hanging="851"/>
              <w:rPr>
                <w:sz w:val="18"/>
              </w:rPr>
            </w:pPr>
            <w:r>
              <w:rPr>
                <w:sz w:val="18"/>
              </w:rPr>
              <w:tab/>
              <w:t>duty of person in charge of</w:t>
            </w:r>
            <w:r>
              <w:rPr>
                <w:sz w:val="18"/>
              </w:rPr>
              <w:tab/>
            </w:r>
          </w:p>
          <w:p>
            <w:pPr>
              <w:pStyle w:val="yTable"/>
              <w:tabs>
                <w:tab w:val="left" w:leader="dot" w:pos="5528"/>
              </w:tabs>
              <w:spacing w:before="0"/>
              <w:ind w:left="851" w:hanging="851"/>
              <w:rPr>
                <w:sz w:val="18"/>
              </w:rPr>
            </w:pPr>
            <w:r>
              <w:rPr>
                <w:sz w:val="18"/>
              </w:rPr>
              <w:tab/>
              <w:t>sending, to do grievous bodily harm</w:t>
            </w:r>
            <w:r>
              <w:rPr>
                <w:sz w:val="18"/>
              </w:rPr>
              <w:tab/>
            </w:r>
          </w:p>
          <w:p>
            <w:pPr>
              <w:pStyle w:val="yTable"/>
              <w:tabs>
                <w:tab w:val="left" w:leader="dot" w:pos="5528"/>
              </w:tabs>
              <w:spacing w:before="0"/>
              <w:ind w:left="851" w:hanging="851"/>
              <w:rPr>
                <w:sz w:val="18"/>
              </w:rPr>
            </w:pPr>
            <w:r>
              <w:rPr>
                <w:sz w:val="18"/>
              </w:rPr>
              <w:tab/>
              <w:t>setting or not removing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267</w:t>
            </w:r>
          </w:p>
          <w:p>
            <w:pPr>
              <w:pStyle w:val="yTable"/>
              <w:spacing w:before="0"/>
              <w:rPr>
                <w:sz w:val="18"/>
              </w:rPr>
            </w:pPr>
            <w:r>
              <w:rPr>
                <w:sz w:val="18"/>
              </w:rPr>
              <w:t>265</w:t>
            </w:r>
          </w:p>
          <w:p>
            <w:pPr>
              <w:pStyle w:val="yTable"/>
              <w:spacing w:before="0"/>
              <w:rPr>
                <w:sz w:val="18"/>
              </w:rPr>
            </w:pPr>
            <w:r>
              <w:rPr>
                <w:sz w:val="18"/>
              </w:rPr>
              <w:t>294A</w:t>
            </w:r>
          </w:p>
          <w:p>
            <w:pPr>
              <w:pStyle w:val="yTable"/>
              <w:spacing w:before="0"/>
              <w:rPr>
                <w:sz w:val="18"/>
              </w:rPr>
            </w:pPr>
          </w:p>
          <w:p>
            <w:pPr>
              <w:pStyle w:val="yTable"/>
              <w:spacing w:before="0"/>
              <w:rPr>
                <w:sz w:val="18"/>
              </w:rPr>
            </w:pPr>
            <w:r>
              <w:rPr>
                <w:sz w:val="18"/>
              </w:rPr>
              <w:t>557</w:t>
            </w:r>
          </w:p>
          <w:p>
            <w:pPr>
              <w:pStyle w:val="yTable"/>
              <w:keepNext/>
              <w:spacing w:before="0"/>
              <w:rPr>
                <w:sz w:val="18"/>
              </w:rPr>
            </w:pPr>
          </w:p>
          <w:p>
            <w:pPr>
              <w:pStyle w:val="yTable"/>
              <w:spacing w:before="0"/>
              <w:rPr>
                <w:sz w:val="18"/>
              </w:rPr>
            </w:pPr>
            <w:r>
              <w:rPr>
                <w:sz w:val="18"/>
              </w:rPr>
              <w:t>266</w:t>
            </w:r>
          </w:p>
          <w:p>
            <w:pPr>
              <w:pStyle w:val="yTable"/>
              <w:spacing w:before="0"/>
              <w:rPr>
                <w:sz w:val="18"/>
              </w:rPr>
            </w:pPr>
            <w:r>
              <w:rPr>
                <w:sz w:val="18"/>
              </w:rPr>
              <w:t>294(4), (5), (6)</w:t>
            </w:r>
          </w:p>
          <w:p>
            <w:pPr>
              <w:pStyle w:val="yTable"/>
              <w:spacing w:before="0"/>
              <w:rPr>
                <w:sz w:val="18"/>
              </w:rPr>
            </w:pPr>
            <w:r>
              <w:rPr>
                <w:sz w:val="18"/>
              </w:rPr>
              <w:t>305</w:t>
            </w:r>
          </w:p>
        </w:tc>
      </w:tr>
      <w:tr>
        <w:trPr>
          <w:trHeight w:val="180"/>
        </w:trPr>
        <w:tc>
          <w:tcPr>
            <w:tcW w:w="5669" w:type="dxa"/>
          </w:tcPr>
          <w:p>
            <w:pPr>
              <w:pStyle w:val="yTable"/>
              <w:tabs>
                <w:tab w:val="left" w:leader="dot" w:pos="5528"/>
              </w:tabs>
              <w:spacing w:before="0"/>
              <w:ind w:left="454" w:hanging="454"/>
              <w:rPr>
                <w:sz w:val="18"/>
              </w:rPr>
            </w:pPr>
            <w:r>
              <w:rPr>
                <w:sz w:val="18"/>
              </w:rPr>
              <w:t>Daughter, sexual offences against</w:t>
            </w:r>
            <w:r>
              <w:rPr>
                <w:sz w:val="18"/>
              </w:rPr>
              <w:tab/>
            </w:r>
          </w:p>
        </w:tc>
        <w:tc>
          <w:tcPr>
            <w:tcW w:w="1532" w:type="dxa"/>
            <w:tcBorders>
              <w:left w:val="single" w:sz="4" w:space="0" w:color="auto"/>
            </w:tcBorders>
          </w:tcPr>
          <w:p>
            <w:pPr>
              <w:pStyle w:val="yTable"/>
              <w:spacing w:before="0"/>
              <w:rPr>
                <w:sz w:val="18"/>
              </w:rPr>
            </w:pPr>
            <w:r>
              <w:rPr>
                <w:sz w:val="18"/>
              </w:rPr>
              <w:t>329</w:t>
            </w:r>
          </w:p>
        </w:tc>
      </w:tr>
      <w:tr>
        <w:trPr>
          <w:trHeight w:val="180"/>
        </w:trPr>
        <w:tc>
          <w:tcPr>
            <w:tcW w:w="5669" w:type="dxa"/>
          </w:tcPr>
          <w:p>
            <w:pPr>
              <w:pStyle w:val="yTable"/>
              <w:tabs>
                <w:tab w:val="left" w:leader="dot" w:pos="5528"/>
              </w:tabs>
              <w:spacing w:before="0"/>
              <w:ind w:left="454" w:hanging="454"/>
              <w:rPr>
                <w:sz w:val="18"/>
              </w:rPr>
            </w:pPr>
            <w:r>
              <w:rPr>
                <w:sz w:val="18"/>
              </w:rPr>
              <w:t>Dead body— </w:t>
            </w:r>
          </w:p>
          <w:p>
            <w:pPr>
              <w:pStyle w:val="yTable"/>
              <w:tabs>
                <w:tab w:val="left" w:leader="dot" w:pos="5528"/>
              </w:tabs>
              <w:spacing w:before="0"/>
              <w:ind w:left="454" w:hanging="454"/>
              <w:rPr>
                <w:sz w:val="18"/>
              </w:rPr>
            </w:pPr>
            <w:r>
              <w:rPr>
                <w:sz w:val="18"/>
              </w:rPr>
              <w:tab/>
              <w:t>interfering with to hinder inquiry</w:t>
            </w:r>
            <w:r>
              <w:rPr>
                <w:sz w:val="18"/>
              </w:rPr>
              <w:tab/>
            </w:r>
          </w:p>
          <w:p>
            <w:pPr>
              <w:pStyle w:val="yTable"/>
              <w:tabs>
                <w:tab w:val="left" w:leader="dot" w:pos="5528"/>
              </w:tabs>
              <w:spacing w:before="0"/>
              <w:ind w:left="454" w:hanging="454"/>
              <w:rPr>
                <w:sz w:val="18"/>
              </w:rPr>
            </w:pPr>
            <w:r>
              <w:rPr>
                <w:sz w:val="18"/>
              </w:rPr>
              <w:tab/>
              <w:t>misconduct with regard to</w:t>
            </w:r>
            <w:r>
              <w:rPr>
                <w:sz w:val="18"/>
              </w:rPr>
              <w:tab/>
            </w:r>
          </w:p>
          <w:p>
            <w:pPr>
              <w:pStyle w:val="yTable"/>
              <w:tabs>
                <w:tab w:val="left" w:leader="dot" w:pos="5528"/>
              </w:tabs>
              <w:spacing w:before="0"/>
              <w:ind w:left="454" w:hanging="454"/>
              <w:rPr>
                <w:sz w:val="18"/>
              </w:rPr>
            </w:pPr>
            <w:r>
              <w:rPr>
                <w:sz w:val="18"/>
              </w:rPr>
              <w:tab/>
              <w:t>of child, secreting</w:t>
            </w:r>
            <w:r>
              <w:rPr>
                <w:sz w:val="18"/>
              </w:rPr>
              <w:tab/>
            </w:r>
          </w:p>
          <w:p>
            <w:pPr>
              <w:pStyle w:val="yTable"/>
              <w:tabs>
                <w:tab w:val="left" w:leader="dot" w:pos="5528"/>
              </w:tabs>
              <w:spacing w:before="0"/>
              <w:ind w:left="454" w:hanging="454"/>
              <w:rPr>
                <w:sz w:val="18"/>
              </w:rPr>
            </w:pPr>
            <w:r>
              <w:rPr>
                <w:sz w:val="18"/>
              </w:rPr>
              <w:tab/>
              <w:t>of wild animal, is capable of being stolen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215</w:t>
            </w:r>
          </w:p>
          <w:p>
            <w:pPr>
              <w:pStyle w:val="yTable"/>
              <w:spacing w:before="0"/>
              <w:rPr>
                <w:sz w:val="18"/>
              </w:rPr>
            </w:pPr>
            <w:r>
              <w:rPr>
                <w:sz w:val="18"/>
              </w:rPr>
              <w:t>214</w:t>
            </w:r>
          </w:p>
          <w:p>
            <w:pPr>
              <w:pStyle w:val="yTable"/>
              <w:spacing w:before="0"/>
              <w:rPr>
                <w:sz w:val="18"/>
              </w:rPr>
            </w:pPr>
            <w:r>
              <w:rPr>
                <w:sz w:val="18"/>
              </w:rPr>
              <w:t>291</w:t>
            </w:r>
          </w:p>
          <w:p>
            <w:pPr>
              <w:pStyle w:val="yTable"/>
              <w:spacing w:before="0"/>
              <w:rPr>
                <w:sz w:val="18"/>
              </w:rPr>
            </w:pPr>
            <w:r>
              <w:rPr>
                <w:sz w:val="18"/>
              </w:rPr>
              <w:t>370, 372(1)</w:t>
            </w:r>
          </w:p>
        </w:tc>
      </w:tr>
      <w:tr>
        <w:trPr>
          <w:trHeight w:val="180"/>
        </w:trPr>
        <w:tc>
          <w:tcPr>
            <w:tcW w:w="5669" w:type="dxa"/>
          </w:tcPr>
          <w:p>
            <w:pPr>
              <w:pStyle w:val="yTable"/>
              <w:tabs>
                <w:tab w:val="left" w:leader="dot" w:pos="5528"/>
              </w:tabs>
              <w:spacing w:before="0"/>
              <w:ind w:left="454" w:hanging="454"/>
              <w:rPr>
                <w:sz w:val="18"/>
              </w:rPr>
            </w:pPr>
            <w:r>
              <w:rPr>
                <w:sz w:val="18"/>
              </w:rPr>
              <w:t>Dealing with— </w:t>
            </w:r>
          </w:p>
          <w:p>
            <w:pPr>
              <w:pStyle w:val="yTable"/>
              <w:tabs>
                <w:tab w:val="left" w:leader="dot" w:pos="5528"/>
              </w:tabs>
              <w:spacing w:before="0"/>
              <w:ind w:left="454" w:hanging="454"/>
              <w:rPr>
                <w:sz w:val="18"/>
              </w:rPr>
            </w:pPr>
            <w:r>
              <w:rPr>
                <w:sz w:val="18"/>
              </w:rPr>
              <w:tab/>
              <w:t>defined for provisions about Sexual assault</w:t>
            </w:r>
            <w:r>
              <w:rPr>
                <w:sz w:val="18"/>
              </w:rPr>
              <w:tab/>
            </w:r>
          </w:p>
          <w:p>
            <w:pPr>
              <w:pStyle w:val="yTable"/>
              <w:tabs>
                <w:tab w:val="left" w:leader="dot" w:pos="5528"/>
              </w:tabs>
              <w:spacing w:before="0"/>
              <w:ind w:left="454" w:hanging="454"/>
              <w:rPr>
                <w:sz w:val="18"/>
              </w:rPr>
            </w:pPr>
            <w:r>
              <w:rPr>
                <w:sz w:val="18"/>
              </w:rPr>
              <w:tab/>
              <w:t>indecently See Indecent dealing</w:t>
            </w:r>
          </w:p>
          <w:p>
            <w:pPr>
              <w:pStyle w:val="yTable"/>
              <w:tabs>
                <w:tab w:val="left" w:leader="dot" w:pos="5528"/>
              </w:tabs>
              <w:spacing w:before="0"/>
              <w:ind w:left="454" w:hanging="454"/>
              <w:rPr>
                <w:sz w:val="18"/>
              </w:rPr>
            </w:pPr>
            <w:r>
              <w:rPr>
                <w:sz w:val="18"/>
              </w:rPr>
              <w:tab/>
              <w:t>mineral in mine, fraudulent</w:t>
            </w:r>
            <w:r>
              <w:rPr>
                <w:sz w:val="18"/>
              </w:rPr>
              <w:tab/>
            </w:r>
          </w:p>
          <w:p>
            <w:pPr>
              <w:pStyle w:val="yTable"/>
              <w:tabs>
                <w:tab w:val="left" w:leader="dot" w:pos="5528"/>
              </w:tabs>
              <w:spacing w:before="0"/>
              <w:ind w:left="454" w:hanging="454"/>
              <w:rPr>
                <w:sz w:val="18"/>
              </w:rPr>
            </w:pPr>
            <w:r>
              <w:rPr>
                <w:sz w:val="18"/>
              </w:rPr>
              <w:tab/>
              <w:t>property used in connection with offence</w:t>
            </w:r>
            <w:r>
              <w:rPr>
                <w:sz w:val="18"/>
              </w:rPr>
              <w:tab/>
            </w:r>
          </w:p>
          <w:p>
            <w:pPr>
              <w:pStyle w:val="yTable"/>
              <w:tabs>
                <w:tab w:val="left" w:leader="dot" w:pos="5528"/>
              </w:tabs>
              <w:spacing w:before="0"/>
              <w:ind w:left="454" w:hanging="454"/>
              <w:rPr>
                <w:sz w:val="18"/>
              </w:rPr>
            </w:pPr>
            <w:r>
              <w:rPr>
                <w:sz w:val="18"/>
              </w:rPr>
              <w:tab/>
              <w:t>property, fraudulently</w:t>
            </w:r>
            <w:r>
              <w:rPr>
                <w:sz w:val="18"/>
              </w:rPr>
              <w:tab/>
            </w:r>
          </w:p>
          <w:p>
            <w:pPr>
              <w:pStyle w:val="yTable"/>
              <w:tabs>
                <w:tab w:val="left" w:leader="dot" w:pos="5528"/>
              </w:tabs>
              <w:spacing w:before="0"/>
              <w:ind w:left="454" w:hanging="454"/>
              <w:rPr>
                <w:sz w:val="18"/>
              </w:rPr>
            </w:pPr>
            <w:r>
              <w:rPr>
                <w:sz w:val="18"/>
              </w:rPr>
              <w:tab/>
              <w:t>uttering includes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319(1)</w:t>
            </w:r>
          </w:p>
          <w:p>
            <w:pPr>
              <w:pStyle w:val="yTable"/>
              <w:spacing w:before="0"/>
              <w:rPr>
                <w:sz w:val="18"/>
              </w:rPr>
            </w:pPr>
          </w:p>
          <w:p>
            <w:pPr>
              <w:pStyle w:val="yTable"/>
              <w:spacing w:before="0"/>
              <w:rPr>
                <w:sz w:val="18"/>
              </w:rPr>
            </w:pPr>
            <w:r>
              <w:rPr>
                <w:sz w:val="18"/>
              </w:rPr>
              <w:t>385, 427</w:t>
            </w:r>
          </w:p>
          <w:p>
            <w:pPr>
              <w:pStyle w:val="yTable"/>
              <w:spacing w:before="0"/>
              <w:rPr>
                <w:sz w:val="18"/>
              </w:rPr>
            </w:pPr>
            <w:r>
              <w:rPr>
                <w:sz w:val="18"/>
              </w:rPr>
              <w:t>563B</w:t>
            </w:r>
          </w:p>
          <w:p>
            <w:pPr>
              <w:pStyle w:val="yTable"/>
              <w:spacing w:before="0"/>
              <w:rPr>
                <w:sz w:val="18"/>
              </w:rPr>
            </w:pPr>
            <w:r>
              <w:rPr>
                <w:sz w:val="18"/>
              </w:rPr>
              <w:t>527</w:t>
            </w: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Death— </w:t>
            </w:r>
          </w:p>
          <w:p>
            <w:pPr>
              <w:pStyle w:val="yTable"/>
              <w:tabs>
                <w:tab w:val="left" w:leader="dot" w:pos="5528"/>
              </w:tabs>
              <w:spacing w:before="0"/>
              <w:ind w:left="454" w:hanging="454"/>
              <w:rPr>
                <w:sz w:val="18"/>
              </w:rPr>
            </w:pPr>
            <w:r>
              <w:rPr>
                <w:sz w:val="18"/>
              </w:rPr>
              <w:tab/>
              <w:t>acceleration of</w:t>
            </w:r>
            <w:r>
              <w:rPr>
                <w:sz w:val="18"/>
              </w:rPr>
              <w:tab/>
            </w:r>
          </w:p>
          <w:p>
            <w:pPr>
              <w:pStyle w:val="yTable"/>
              <w:tabs>
                <w:tab w:val="left" w:leader="dot" w:pos="5528"/>
              </w:tabs>
              <w:spacing w:before="0"/>
              <w:ind w:left="454" w:hanging="454"/>
              <w:rPr>
                <w:sz w:val="18"/>
              </w:rPr>
            </w:pPr>
            <w:r>
              <w:rPr>
                <w:sz w:val="18"/>
              </w:rPr>
              <w:tab/>
              <w:t>causing, is “killing”</w:t>
            </w:r>
            <w:r>
              <w:rPr>
                <w:sz w:val="18"/>
              </w:rPr>
              <w:tab/>
            </w:r>
          </w:p>
          <w:p>
            <w:pPr>
              <w:pStyle w:val="yTable"/>
              <w:tabs>
                <w:tab w:val="left" w:leader="dot" w:pos="5528"/>
              </w:tabs>
              <w:spacing w:before="0"/>
              <w:ind w:left="454" w:hanging="454"/>
              <w:rPr>
                <w:sz w:val="18"/>
              </w:rPr>
            </w:pPr>
            <w:r>
              <w:rPr>
                <w:sz w:val="18"/>
              </w:rPr>
              <w:tab/>
              <w:t>childbirth, by acts done at</w:t>
            </w:r>
            <w:r>
              <w:rPr>
                <w:sz w:val="18"/>
              </w:rPr>
              <w:tab/>
            </w:r>
          </w:p>
          <w:p>
            <w:pPr>
              <w:pStyle w:val="yTable"/>
              <w:tabs>
                <w:tab w:val="left" w:leader="dot" w:pos="5528"/>
              </w:tabs>
              <w:spacing w:before="0"/>
              <w:ind w:left="454" w:hanging="454"/>
              <w:rPr>
                <w:sz w:val="18"/>
              </w:rPr>
            </w:pPr>
            <w:r>
              <w:rPr>
                <w:sz w:val="18"/>
              </w:rPr>
              <w:tab/>
              <w:t>consent to, by deceased is no excuse for homicide</w:t>
            </w:r>
            <w:r>
              <w:rPr>
                <w:sz w:val="18"/>
              </w:rPr>
              <w:tab/>
            </w:r>
          </w:p>
          <w:p>
            <w:pPr>
              <w:pStyle w:val="yTable"/>
              <w:tabs>
                <w:tab w:val="left" w:leader="dot" w:pos="5528"/>
              </w:tabs>
              <w:spacing w:before="0"/>
              <w:ind w:left="454" w:hanging="454"/>
              <w:rPr>
                <w:sz w:val="18"/>
              </w:rPr>
            </w:pPr>
            <w:r>
              <w:rPr>
                <w:sz w:val="18"/>
              </w:rPr>
              <w:tab/>
              <w:t xml:space="preserve">culpable driving of conveyance (not motor vehicle) causing </w:t>
            </w:r>
            <w:r>
              <w:rPr>
                <w:sz w:val="18"/>
              </w:rPr>
              <w:tab/>
            </w:r>
          </w:p>
          <w:p>
            <w:pPr>
              <w:pStyle w:val="yTable"/>
              <w:tabs>
                <w:tab w:val="left" w:leader="dot" w:pos="5528"/>
              </w:tabs>
              <w:spacing w:before="0"/>
              <w:ind w:left="454" w:hanging="454"/>
              <w:rPr>
                <w:sz w:val="18"/>
              </w:rPr>
            </w:pPr>
            <w:r>
              <w:rPr>
                <w:sz w:val="18"/>
              </w:rPr>
              <w:tab/>
              <w:t>deceit, cause by</w:t>
            </w:r>
            <w:r>
              <w:rPr>
                <w:sz w:val="18"/>
              </w:rPr>
              <w:tab/>
            </w:r>
          </w:p>
          <w:p>
            <w:pPr>
              <w:pStyle w:val="yTable"/>
              <w:tabs>
                <w:tab w:val="left" w:leader="dot" w:pos="5528"/>
              </w:tabs>
              <w:spacing w:before="0"/>
              <w:ind w:left="454" w:hanging="454"/>
              <w:rPr>
                <w:sz w:val="18"/>
              </w:rPr>
            </w:pPr>
            <w:r>
              <w:rPr>
                <w:sz w:val="18"/>
              </w:rPr>
              <w:tab/>
              <w:t>false belief as to, creating</w:t>
            </w:r>
            <w:r>
              <w:rPr>
                <w:sz w:val="18"/>
              </w:rPr>
              <w:tab/>
            </w:r>
          </w:p>
          <w:p>
            <w:pPr>
              <w:pStyle w:val="yTable"/>
              <w:tabs>
                <w:tab w:val="left" w:leader="dot" w:pos="5528"/>
              </w:tabs>
              <w:spacing w:before="0"/>
              <w:ind w:left="454" w:hanging="454"/>
              <w:rPr>
                <w:sz w:val="18"/>
              </w:rPr>
            </w:pPr>
            <w:r>
              <w:rPr>
                <w:sz w:val="18"/>
              </w:rPr>
              <w:tab/>
              <w:t>following infliction of bodily harm</w:t>
            </w:r>
            <w:r>
              <w:rPr>
                <w:sz w:val="18"/>
              </w:rPr>
              <w:tab/>
            </w:r>
          </w:p>
          <w:p>
            <w:pPr>
              <w:pStyle w:val="yTable"/>
              <w:tabs>
                <w:tab w:val="left" w:leader="dot" w:pos="5528"/>
              </w:tabs>
              <w:spacing w:before="0"/>
              <w:ind w:left="454" w:hanging="454"/>
              <w:rPr>
                <w:sz w:val="18"/>
              </w:rPr>
            </w:pPr>
            <w:r>
              <w:rPr>
                <w:sz w:val="18"/>
              </w:rPr>
              <w:tab/>
              <w:t>necessaries of life, caused by not supplying</w:t>
            </w:r>
            <w:r>
              <w:rPr>
                <w:sz w:val="18"/>
              </w:rPr>
              <w:tab/>
            </w:r>
          </w:p>
          <w:p>
            <w:pPr>
              <w:pStyle w:val="yTable"/>
              <w:tabs>
                <w:tab w:val="left" w:leader="dot" w:pos="5528"/>
              </w:tabs>
              <w:spacing w:before="0"/>
              <w:ind w:left="454" w:hanging="454"/>
              <w:rPr>
                <w:sz w:val="18"/>
              </w:rPr>
            </w:pPr>
            <w:r>
              <w:rPr>
                <w:sz w:val="18"/>
              </w:rPr>
              <w:tab/>
              <w:t>prevention of, by proper precaution</w:t>
            </w:r>
            <w:r>
              <w:rPr>
                <w:sz w:val="18"/>
              </w:rPr>
              <w:tab/>
            </w:r>
          </w:p>
          <w:p>
            <w:pPr>
              <w:pStyle w:val="yTable"/>
              <w:tabs>
                <w:tab w:val="left" w:leader="dot" w:pos="5528"/>
              </w:tabs>
              <w:spacing w:before="0"/>
              <w:ind w:left="454" w:hanging="454"/>
              <w:rPr>
                <w:sz w:val="18"/>
              </w:rPr>
            </w:pPr>
            <w:r>
              <w:rPr>
                <w:sz w:val="18"/>
              </w:rPr>
              <w:tab/>
              <w:t>setting or not removing dangerous thing likely to cause</w:t>
            </w:r>
            <w:r>
              <w:rPr>
                <w:sz w:val="18"/>
              </w:rPr>
              <w:tab/>
            </w:r>
          </w:p>
          <w:p>
            <w:pPr>
              <w:pStyle w:val="yTable"/>
              <w:tabs>
                <w:tab w:val="left" w:leader="dot" w:pos="5528"/>
              </w:tabs>
              <w:spacing w:before="0"/>
              <w:ind w:left="454" w:hanging="454"/>
              <w:rPr>
                <w:sz w:val="18"/>
              </w:rPr>
            </w:pPr>
            <w:r>
              <w:rPr>
                <w:sz w:val="18"/>
              </w:rPr>
              <w:tab/>
              <w:t>surgical treatment, in consequence of</w:t>
            </w:r>
            <w:r>
              <w:rPr>
                <w:sz w:val="18"/>
              </w:rPr>
              <w:tab/>
            </w:r>
          </w:p>
          <w:p>
            <w:pPr>
              <w:pStyle w:val="yTable"/>
              <w:tabs>
                <w:tab w:val="left" w:leader="dot" w:pos="5528"/>
              </w:tabs>
              <w:spacing w:before="0"/>
              <w:ind w:left="454" w:hanging="454"/>
              <w:rPr>
                <w:sz w:val="18"/>
              </w:rPr>
            </w:pPr>
            <w:r>
              <w:rPr>
                <w:sz w:val="18"/>
              </w:rPr>
              <w:tab/>
              <w:t>threat, caused by</w:t>
            </w:r>
            <w:r>
              <w:rPr>
                <w:sz w:val="18"/>
              </w:rPr>
              <w:tab/>
            </w:r>
          </w:p>
          <w:p>
            <w:pPr>
              <w:pStyle w:val="yTable"/>
              <w:tabs>
                <w:tab w:val="left" w:leader="dot" w:pos="5528"/>
              </w:tabs>
              <w:spacing w:before="0"/>
              <w:ind w:left="454" w:hanging="454"/>
              <w:rPr>
                <w:sz w:val="18"/>
              </w:rPr>
            </w:pPr>
            <w:r>
              <w:rPr>
                <w:sz w:val="18"/>
              </w:rPr>
              <w:tab/>
              <w:t>use of force likely to cause— </w:t>
            </w:r>
          </w:p>
          <w:p>
            <w:pPr>
              <w:pStyle w:val="yTable"/>
              <w:tabs>
                <w:tab w:val="left" w:leader="dot" w:pos="5528"/>
              </w:tabs>
              <w:spacing w:before="0"/>
              <w:ind w:left="851" w:hanging="851"/>
              <w:rPr>
                <w:sz w:val="18"/>
              </w:rPr>
            </w:pPr>
            <w:r>
              <w:rPr>
                <w:sz w:val="18"/>
              </w:rPr>
              <w:tab/>
              <w:t>to prevent escape</w:t>
            </w:r>
            <w:r>
              <w:rPr>
                <w:sz w:val="18"/>
              </w:rPr>
              <w:tab/>
            </w:r>
          </w:p>
          <w:p>
            <w:pPr>
              <w:pStyle w:val="yTable"/>
              <w:tabs>
                <w:tab w:val="left" w:leader="dot" w:pos="5528"/>
              </w:tabs>
              <w:spacing w:before="0"/>
              <w:ind w:left="851" w:hanging="851"/>
              <w:rPr>
                <w:sz w:val="18"/>
              </w:rPr>
            </w:pPr>
            <w:r>
              <w:rPr>
                <w:sz w:val="18"/>
              </w:rPr>
              <w:tab/>
              <w:t>upon provocation</w:t>
            </w:r>
            <w:r>
              <w:rPr>
                <w:sz w:val="18"/>
              </w:rPr>
              <w:tab/>
            </w:r>
          </w:p>
          <w:p>
            <w:pPr>
              <w:pStyle w:val="yTable"/>
              <w:tabs>
                <w:tab w:val="left" w:leader="dot" w:pos="5528"/>
              </w:tabs>
              <w:spacing w:before="0"/>
              <w:ind w:left="454" w:hanging="454"/>
              <w:rPr>
                <w:sz w:val="18"/>
              </w:rPr>
            </w:pPr>
            <w:r>
              <w:rPr>
                <w:sz w:val="18"/>
              </w:rPr>
              <w:tab/>
              <w:t>want of skill or care in treatment, caused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273</w:t>
            </w:r>
          </w:p>
          <w:p>
            <w:pPr>
              <w:pStyle w:val="yTable"/>
              <w:spacing w:before="0"/>
              <w:rPr>
                <w:sz w:val="18"/>
              </w:rPr>
            </w:pPr>
            <w:r>
              <w:rPr>
                <w:sz w:val="18"/>
              </w:rPr>
              <w:t>270</w:t>
            </w:r>
          </w:p>
          <w:p>
            <w:pPr>
              <w:pStyle w:val="yTable"/>
              <w:spacing w:before="0"/>
              <w:rPr>
                <w:sz w:val="18"/>
              </w:rPr>
            </w:pPr>
            <w:r>
              <w:rPr>
                <w:sz w:val="18"/>
              </w:rPr>
              <w:t>271</w:t>
            </w:r>
          </w:p>
          <w:p>
            <w:pPr>
              <w:pStyle w:val="yTable"/>
              <w:spacing w:before="0"/>
              <w:rPr>
                <w:sz w:val="18"/>
              </w:rPr>
            </w:pPr>
            <w:r>
              <w:rPr>
                <w:sz w:val="18"/>
              </w:rPr>
              <w:t>261</w:t>
            </w:r>
          </w:p>
          <w:p>
            <w:pPr>
              <w:pStyle w:val="yTable"/>
              <w:spacing w:before="0"/>
              <w:rPr>
                <w:sz w:val="18"/>
              </w:rPr>
            </w:pPr>
            <w:r>
              <w:rPr>
                <w:sz w:val="18"/>
              </w:rPr>
              <w:t>284</w:t>
            </w:r>
          </w:p>
          <w:p>
            <w:pPr>
              <w:pStyle w:val="yTable"/>
              <w:spacing w:before="0"/>
              <w:rPr>
                <w:sz w:val="18"/>
              </w:rPr>
            </w:pPr>
            <w:r>
              <w:rPr>
                <w:sz w:val="18"/>
              </w:rPr>
              <w:t>272</w:t>
            </w:r>
          </w:p>
          <w:p>
            <w:pPr>
              <w:pStyle w:val="yTable"/>
              <w:spacing w:before="0"/>
              <w:rPr>
                <w:sz w:val="18"/>
              </w:rPr>
            </w:pPr>
            <w:r>
              <w:rPr>
                <w:sz w:val="18"/>
              </w:rPr>
              <w:t>171</w:t>
            </w:r>
          </w:p>
          <w:p>
            <w:pPr>
              <w:pStyle w:val="yTable"/>
              <w:spacing w:before="0"/>
              <w:rPr>
                <w:sz w:val="18"/>
              </w:rPr>
            </w:pPr>
            <w:r>
              <w:rPr>
                <w:sz w:val="18"/>
              </w:rPr>
              <w:t>274, 275</w:t>
            </w:r>
          </w:p>
          <w:p>
            <w:pPr>
              <w:pStyle w:val="yTable"/>
              <w:spacing w:before="0"/>
              <w:rPr>
                <w:sz w:val="18"/>
              </w:rPr>
            </w:pPr>
            <w:r>
              <w:rPr>
                <w:sz w:val="18"/>
              </w:rPr>
              <w:t>262, 263</w:t>
            </w:r>
          </w:p>
          <w:p>
            <w:pPr>
              <w:pStyle w:val="yTable"/>
              <w:spacing w:before="0"/>
              <w:rPr>
                <w:sz w:val="18"/>
              </w:rPr>
            </w:pPr>
            <w:r>
              <w:rPr>
                <w:sz w:val="18"/>
              </w:rPr>
              <w:t>274</w:t>
            </w:r>
          </w:p>
          <w:p>
            <w:pPr>
              <w:pStyle w:val="yTable"/>
              <w:spacing w:before="0"/>
              <w:rPr>
                <w:sz w:val="18"/>
              </w:rPr>
            </w:pPr>
            <w:r>
              <w:rPr>
                <w:sz w:val="18"/>
              </w:rPr>
              <w:t>305</w:t>
            </w:r>
          </w:p>
          <w:p>
            <w:pPr>
              <w:pStyle w:val="yTable"/>
              <w:spacing w:before="0"/>
              <w:rPr>
                <w:sz w:val="18"/>
              </w:rPr>
            </w:pPr>
            <w:r>
              <w:rPr>
                <w:sz w:val="18"/>
              </w:rPr>
              <w:t>275</w:t>
            </w:r>
          </w:p>
          <w:p>
            <w:pPr>
              <w:pStyle w:val="yTable"/>
              <w:spacing w:before="0"/>
              <w:rPr>
                <w:sz w:val="18"/>
              </w:rPr>
            </w:pPr>
            <w:r>
              <w:rPr>
                <w:sz w:val="18"/>
              </w:rPr>
              <w:t>272</w:t>
            </w:r>
          </w:p>
          <w:p>
            <w:pPr>
              <w:pStyle w:val="yTable"/>
              <w:spacing w:before="0"/>
              <w:rPr>
                <w:sz w:val="18"/>
              </w:rPr>
            </w:pPr>
          </w:p>
          <w:p>
            <w:pPr>
              <w:pStyle w:val="yTable"/>
              <w:spacing w:before="0"/>
              <w:rPr>
                <w:sz w:val="18"/>
              </w:rPr>
            </w:pPr>
            <w:r>
              <w:rPr>
                <w:sz w:val="18"/>
              </w:rPr>
              <w:t>233, 235</w:t>
            </w:r>
          </w:p>
          <w:p>
            <w:pPr>
              <w:pStyle w:val="yTable"/>
              <w:spacing w:before="0"/>
              <w:rPr>
                <w:sz w:val="18"/>
              </w:rPr>
            </w:pPr>
            <w:r>
              <w:rPr>
                <w:sz w:val="18"/>
              </w:rPr>
              <w:t>246, 247</w:t>
            </w:r>
          </w:p>
          <w:p>
            <w:pPr>
              <w:pStyle w:val="yTable"/>
              <w:spacing w:before="0"/>
              <w:rPr>
                <w:sz w:val="18"/>
              </w:rPr>
            </w:pPr>
            <w:r>
              <w:rPr>
                <w:sz w:val="18"/>
              </w:rPr>
              <w:t>265</w:t>
            </w:r>
          </w:p>
        </w:tc>
      </w:tr>
      <w:tr>
        <w:trPr>
          <w:trHeight w:val="180"/>
        </w:trPr>
        <w:tc>
          <w:tcPr>
            <w:tcW w:w="5669" w:type="dxa"/>
          </w:tcPr>
          <w:p>
            <w:pPr>
              <w:pStyle w:val="yTable"/>
              <w:tabs>
                <w:tab w:val="left" w:leader="dot" w:pos="5528"/>
              </w:tabs>
              <w:spacing w:before="0"/>
              <w:ind w:left="454" w:hanging="454"/>
              <w:rPr>
                <w:sz w:val="18"/>
              </w:rPr>
            </w:pPr>
            <w:r>
              <w:rPr>
                <w:sz w:val="18"/>
              </w:rPr>
              <w:t>Debt, misrepresentation as to by director, on reduction of capital</w:t>
            </w:r>
            <w:r>
              <w:rPr>
                <w:sz w:val="18"/>
              </w:rPr>
              <w:tab/>
            </w:r>
          </w:p>
        </w:tc>
        <w:tc>
          <w:tcPr>
            <w:tcW w:w="1532" w:type="dxa"/>
            <w:tcBorders>
              <w:left w:val="single" w:sz="4" w:space="0" w:color="auto"/>
              <w:bottom w:val="nil"/>
            </w:tcBorders>
          </w:tcPr>
          <w:p>
            <w:pPr>
              <w:pStyle w:val="yTable"/>
              <w:spacing w:before="0"/>
              <w:rPr>
                <w:sz w:val="18"/>
              </w:rPr>
            </w:pPr>
            <w:r>
              <w:rPr>
                <w:sz w:val="18"/>
              </w:rPr>
              <w:t>547(2)</w:t>
            </w:r>
          </w:p>
        </w:tc>
      </w:tr>
      <w:tr>
        <w:trPr>
          <w:trHeight w:val="180"/>
        </w:trPr>
        <w:tc>
          <w:tcPr>
            <w:tcW w:w="5669" w:type="dxa"/>
          </w:tcPr>
          <w:p>
            <w:pPr>
              <w:pStyle w:val="yTable"/>
              <w:tabs>
                <w:tab w:val="left" w:leader="dot" w:pos="5528"/>
              </w:tabs>
              <w:spacing w:before="0"/>
              <w:ind w:left="454" w:hanging="454"/>
              <w:rPr>
                <w:sz w:val="18"/>
              </w:rPr>
            </w:pPr>
            <w:r>
              <w:rPr>
                <w:sz w:val="18"/>
              </w:rPr>
              <w:t>Deceit See also False; Forgery; Fraudulent</w:t>
            </w:r>
          </w:p>
          <w:p>
            <w:pPr>
              <w:pStyle w:val="yTable"/>
              <w:tabs>
                <w:tab w:val="left" w:leader="dot" w:pos="5528"/>
              </w:tabs>
              <w:spacing w:before="0"/>
              <w:ind w:left="454" w:hanging="454"/>
              <w:rPr>
                <w:sz w:val="18"/>
              </w:rPr>
            </w:pPr>
            <w:r>
              <w:rPr>
                <w:sz w:val="18"/>
              </w:rPr>
              <w:tab/>
              <w:t>causing death by</w:t>
            </w:r>
            <w:r>
              <w:rPr>
                <w:sz w:val="18"/>
              </w:rPr>
              <w:tab/>
            </w:r>
          </w:p>
          <w:p>
            <w:pPr>
              <w:pStyle w:val="yTable"/>
              <w:tabs>
                <w:tab w:val="left" w:leader="dot" w:pos="5528"/>
              </w:tabs>
              <w:spacing w:before="0"/>
              <w:ind w:left="454" w:hanging="454"/>
              <w:rPr>
                <w:sz w:val="18"/>
              </w:rPr>
            </w:pPr>
            <w:r>
              <w:rPr>
                <w:sz w:val="18"/>
              </w:rPr>
              <w:tab/>
              <w:t>intoxicating by</w:t>
            </w:r>
            <w:r>
              <w:rPr>
                <w:sz w:val="18"/>
              </w:rPr>
              <w:tab/>
            </w:r>
          </w:p>
          <w:p>
            <w:pPr>
              <w:pStyle w:val="yTable"/>
              <w:tabs>
                <w:tab w:val="left" w:leader="dot" w:pos="5528"/>
              </w:tabs>
              <w:spacing w:before="0"/>
              <w:ind w:left="454" w:hanging="454"/>
              <w:rPr>
                <w:sz w:val="18"/>
              </w:rPr>
            </w:pPr>
            <w:r>
              <w:rPr>
                <w:sz w:val="18"/>
              </w:rPr>
              <w:tab/>
              <w:t>practising, to affect testimony of witness</w:t>
            </w:r>
            <w:r>
              <w:rPr>
                <w:sz w:val="18"/>
              </w:rPr>
              <w:tab/>
            </w:r>
          </w:p>
          <w:p>
            <w:pPr>
              <w:pStyle w:val="yTable"/>
              <w:tabs>
                <w:tab w:val="left" w:leader="dot" w:pos="5528"/>
              </w:tabs>
              <w:spacing w:before="0"/>
              <w:ind w:left="454" w:hanging="454"/>
              <w:rPr>
                <w:sz w:val="18"/>
              </w:rPr>
            </w:pPr>
            <w:r>
              <w:rPr>
                <w:sz w:val="18"/>
              </w:rPr>
              <w:tab/>
              <w:t>recruiting for sexual services, when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272</w:t>
            </w:r>
          </w:p>
          <w:p>
            <w:pPr>
              <w:pStyle w:val="yTable"/>
              <w:spacing w:before="0"/>
              <w:rPr>
                <w:sz w:val="18"/>
              </w:rPr>
            </w:pPr>
            <w:r>
              <w:rPr>
                <w:sz w:val="18"/>
              </w:rPr>
              <w:t>305A</w:t>
            </w:r>
          </w:p>
          <w:p>
            <w:pPr>
              <w:pStyle w:val="yTable"/>
              <w:spacing w:before="0"/>
              <w:rPr>
                <w:sz w:val="18"/>
              </w:rPr>
            </w:pPr>
            <w:r>
              <w:rPr>
                <w:sz w:val="18"/>
              </w:rPr>
              <w:t>131</w:t>
            </w:r>
          </w:p>
          <w:p>
            <w:pPr>
              <w:pStyle w:val="yTable"/>
              <w:spacing w:before="0"/>
              <w:rPr>
                <w:sz w:val="18"/>
              </w:rPr>
            </w:pPr>
            <w:r>
              <w:rPr>
                <w:sz w:val="18"/>
              </w:rPr>
              <w:t>331D</w:t>
            </w:r>
          </w:p>
        </w:tc>
      </w:tr>
      <w:tr>
        <w:trPr>
          <w:trHeight w:val="180"/>
        </w:trPr>
        <w:tc>
          <w:tcPr>
            <w:tcW w:w="5669" w:type="dxa"/>
          </w:tcPr>
          <w:p>
            <w:pPr>
              <w:pStyle w:val="yTable"/>
              <w:tabs>
                <w:tab w:val="left" w:leader="dot" w:pos="5528"/>
              </w:tabs>
              <w:spacing w:before="0"/>
              <w:ind w:left="454" w:hanging="454"/>
              <w:rPr>
                <w:sz w:val="18"/>
              </w:rPr>
            </w:pPr>
            <w:r>
              <w:rPr>
                <w:sz w:val="18"/>
              </w:rPr>
              <w:t xml:space="preserve">Declaration See also Oath; </w:t>
            </w:r>
            <w:r>
              <w:rPr>
                <w:i/>
                <w:sz w:val="18"/>
              </w:rPr>
              <w:t>Oaths, Affidavits and Statutory Declarations Act 2005</w:t>
            </w:r>
          </w:p>
          <w:p>
            <w:pPr>
              <w:pStyle w:val="yTable"/>
              <w:tabs>
                <w:tab w:val="left" w:leader="dot" w:pos="5528"/>
              </w:tabs>
              <w:spacing w:before="0"/>
              <w:ind w:left="908" w:hanging="454"/>
              <w:rPr>
                <w:sz w:val="18"/>
              </w:rPr>
            </w:pPr>
            <w:r>
              <w:rPr>
                <w:sz w:val="18"/>
              </w:rPr>
              <w:t>false statement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169</w:t>
            </w:r>
          </w:p>
        </w:tc>
      </w:tr>
      <w:tr>
        <w:trPr>
          <w:trHeight w:val="180"/>
        </w:trPr>
        <w:tc>
          <w:tcPr>
            <w:tcW w:w="5669" w:type="dxa"/>
          </w:tcPr>
          <w:p>
            <w:pPr>
              <w:pStyle w:val="yTable"/>
              <w:tabs>
                <w:tab w:val="left" w:leader="dot" w:pos="5528"/>
              </w:tabs>
              <w:spacing w:before="0"/>
              <w:ind w:left="454" w:hanging="454"/>
              <w:rPr>
                <w:sz w:val="18"/>
              </w:rPr>
            </w:pPr>
            <w:r>
              <w:rPr>
                <w:sz w:val="18"/>
              </w:rPr>
              <w:t>Declared drug traffickers, consorting</w:t>
            </w:r>
            <w:r>
              <w:rPr>
                <w:sz w:val="18"/>
              </w:rPr>
              <w:tab/>
            </w:r>
          </w:p>
        </w:tc>
        <w:tc>
          <w:tcPr>
            <w:tcW w:w="1532" w:type="dxa"/>
            <w:tcBorders>
              <w:left w:val="single" w:sz="4" w:space="0" w:color="auto"/>
              <w:bottom w:val="nil"/>
            </w:tcBorders>
          </w:tcPr>
          <w:p>
            <w:pPr>
              <w:pStyle w:val="yTable"/>
              <w:spacing w:before="0"/>
              <w:rPr>
                <w:sz w:val="18"/>
              </w:rPr>
            </w:pPr>
            <w:r>
              <w:rPr>
                <w:sz w:val="18"/>
              </w:rPr>
              <w:t>557J</w:t>
            </w:r>
          </w:p>
        </w:tc>
      </w:tr>
      <w:tr>
        <w:trPr>
          <w:trHeight w:val="180"/>
        </w:trPr>
        <w:tc>
          <w:tcPr>
            <w:tcW w:w="5669" w:type="dxa"/>
          </w:tcPr>
          <w:p>
            <w:pPr>
              <w:pStyle w:val="yTable"/>
              <w:tabs>
                <w:tab w:val="left" w:leader="dot" w:pos="5528"/>
              </w:tabs>
              <w:spacing w:before="0"/>
              <w:ind w:left="454" w:hanging="454"/>
              <w:rPr>
                <w:sz w:val="18"/>
              </w:rPr>
            </w:pPr>
            <w:r>
              <w:rPr>
                <w:sz w:val="18"/>
              </w:rPr>
              <w:t>Deed See also Document; Valuable security</w:t>
            </w:r>
          </w:p>
          <w:p>
            <w:pPr>
              <w:pStyle w:val="yTable"/>
              <w:tabs>
                <w:tab w:val="left" w:leader="dot" w:pos="5528"/>
              </w:tabs>
              <w:spacing w:before="0"/>
              <w:ind w:left="454" w:hanging="454"/>
              <w:rPr>
                <w:sz w:val="18"/>
              </w:rPr>
            </w:pPr>
            <w:r>
              <w:rPr>
                <w:sz w:val="18"/>
              </w:rPr>
              <w:tab/>
              <w:t>concealing</w:t>
            </w:r>
            <w:r>
              <w:rPr>
                <w:sz w:val="18"/>
              </w:rPr>
              <w:tab/>
            </w:r>
          </w:p>
          <w:p>
            <w:pPr>
              <w:pStyle w:val="yTable"/>
              <w:tabs>
                <w:tab w:val="left" w:leader="dot" w:pos="5528"/>
              </w:tabs>
              <w:spacing w:before="0"/>
              <w:ind w:left="454" w:hanging="454"/>
              <w:rPr>
                <w:sz w:val="18"/>
              </w:rPr>
            </w:pPr>
            <w:r>
              <w:rPr>
                <w:sz w:val="18"/>
              </w:rPr>
              <w:tab/>
              <w:t>falsely acknowledging</w:t>
            </w:r>
            <w:r>
              <w:rPr>
                <w:sz w:val="18"/>
              </w:rPr>
              <w:tab/>
            </w:r>
          </w:p>
          <w:p>
            <w:pPr>
              <w:pStyle w:val="yTable"/>
              <w:tabs>
                <w:tab w:val="left" w:leader="dot" w:pos="5528"/>
              </w:tabs>
              <w:spacing w:before="0"/>
              <w:ind w:left="454" w:hanging="454"/>
              <w:rPr>
                <w:sz w:val="18"/>
              </w:rPr>
            </w:pPr>
            <w:r>
              <w:rPr>
                <w:sz w:val="18"/>
              </w:rPr>
              <w:tab/>
              <w:t>procuring execution of, by threat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381, 427</w:t>
            </w:r>
          </w:p>
          <w:p>
            <w:pPr>
              <w:pStyle w:val="yTable"/>
              <w:spacing w:before="0"/>
              <w:rPr>
                <w:sz w:val="18"/>
              </w:rPr>
            </w:pPr>
            <w:r>
              <w:rPr>
                <w:sz w:val="18"/>
              </w:rPr>
              <w:t>512</w:t>
            </w:r>
          </w:p>
          <w:p>
            <w:pPr>
              <w:pStyle w:val="yTable"/>
              <w:spacing w:before="0"/>
              <w:rPr>
                <w:sz w:val="18"/>
              </w:rPr>
            </w:pPr>
            <w:r>
              <w:rPr>
                <w:sz w:val="18"/>
              </w:rPr>
              <w:t>399</w:t>
            </w:r>
          </w:p>
        </w:tc>
      </w:tr>
      <w:tr>
        <w:trPr>
          <w:trHeight w:val="180"/>
        </w:trPr>
        <w:tc>
          <w:tcPr>
            <w:tcW w:w="5669" w:type="dxa"/>
          </w:tcPr>
          <w:p>
            <w:pPr>
              <w:pStyle w:val="yTable"/>
              <w:keepNext/>
              <w:tabs>
                <w:tab w:val="left" w:leader="dot" w:pos="5528"/>
              </w:tabs>
              <w:spacing w:before="0"/>
              <w:ind w:left="454" w:hanging="454"/>
              <w:rPr>
                <w:sz w:val="18"/>
              </w:rPr>
            </w:pPr>
            <w:r>
              <w:rPr>
                <w:sz w:val="18"/>
              </w:rPr>
              <w:t>Defacing See also Graffiti </w:t>
            </w:r>
          </w:p>
          <w:p>
            <w:pPr>
              <w:pStyle w:val="yTable"/>
              <w:tabs>
                <w:tab w:val="left" w:leader="dot" w:pos="5528"/>
              </w:tabs>
              <w:spacing w:before="0"/>
              <w:ind w:left="454" w:hanging="454"/>
              <w:rPr>
                <w:sz w:val="18"/>
              </w:rPr>
            </w:pPr>
            <w:r>
              <w:rPr>
                <w:sz w:val="18"/>
              </w:rPr>
              <w:tab/>
              <w:t>boundary mark</w:t>
            </w:r>
            <w:r>
              <w:rPr>
                <w:sz w:val="18"/>
              </w:rPr>
              <w:tab/>
            </w:r>
          </w:p>
          <w:p>
            <w:pPr>
              <w:pStyle w:val="yTable"/>
              <w:tabs>
                <w:tab w:val="left" w:leader="dot" w:pos="5528"/>
              </w:tabs>
              <w:spacing w:before="0"/>
              <w:ind w:left="454" w:hanging="454"/>
              <w:rPr>
                <w:sz w:val="18"/>
              </w:rPr>
            </w:pPr>
            <w:r>
              <w:rPr>
                <w:sz w:val="18"/>
              </w:rPr>
              <w:tab/>
              <w:t>marine light, beacon, etc See Marine light</w:t>
            </w:r>
            <w:r>
              <w:rPr>
                <w:sz w:val="18"/>
              </w:rPr>
              <w:tab/>
              <w:t xml:space="preserve"> </w:t>
            </w:r>
          </w:p>
        </w:tc>
        <w:tc>
          <w:tcPr>
            <w:tcW w:w="1532" w:type="dxa"/>
            <w:tcBorders>
              <w:left w:val="single" w:sz="4" w:space="0" w:color="auto"/>
              <w:bottom w:val="nil"/>
            </w:tcBorders>
          </w:tcPr>
          <w:p>
            <w:pPr>
              <w:pStyle w:val="yTable"/>
              <w:keepNext/>
              <w:spacing w:before="0"/>
              <w:rPr>
                <w:sz w:val="18"/>
              </w:rPr>
            </w:pPr>
          </w:p>
          <w:p>
            <w:pPr>
              <w:pStyle w:val="yTable"/>
              <w:spacing w:before="0"/>
              <w:rPr>
                <w:sz w:val="18"/>
              </w:rPr>
            </w:pPr>
            <w:r>
              <w:rPr>
                <w:sz w:val="18"/>
              </w:rPr>
              <w:t>461</w:t>
            </w:r>
          </w:p>
          <w:p>
            <w:pPr>
              <w:pStyle w:val="yTable"/>
              <w:spacing w:before="0"/>
              <w:rPr>
                <w:sz w:val="18"/>
              </w:rPr>
            </w:pPr>
            <w:r>
              <w:rPr>
                <w:sz w:val="18"/>
              </w:rPr>
              <w:t>457</w:t>
            </w:r>
          </w:p>
        </w:tc>
      </w:tr>
      <w:tr>
        <w:trPr>
          <w:trHeight w:val="180"/>
        </w:trPr>
        <w:tc>
          <w:tcPr>
            <w:tcW w:w="5669" w:type="dxa"/>
          </w:tcPr>
          <w:p>
            <w:pPr>
              <w:pStyle w:val="yTable"/>
              <w:keepNext/>
              <w:tabs>
                <w:tab w:val="left" w:leader="dot" w:pos="5528"/>
              </w:tabs>
              <w:spacing w:before="0"/>
              <w:ind w:left="454" w:hanging="454"/>
              <w:rPr>
                <w:sz w:val="18"/>
              </w:rPr>
            </w:pPr>
            <w:r>
              <w:rPr>
                <w:sz w:val="18"/>
              </w:rPr>
              <w:t>Defamation</w:t>
            </w:r>
            <w:r>
              <w:rPr>
                <w:sz w:val="18"/>
              </w:rPr>
              <w:tab/>
            </w:r>
          </w:p>
        </w:tc>
        <w:tc>
          <w:tcPr>
            <w:tcW w:w="1532" w:type="dxa"/>
            <w:tcBorders>
              <w:left w:val="single" w:sz="4" w:space="0" w:color="auto"/>
              <w:bottom w:val="nil"/>
            </w:tcBorders>
          </w:tcPr>
          <w:p>
            <w:pPr>
              <w:pStyle w:val="yTable"/>
              <w:keepNext/>
              <w:spacing w:before="0"/>
              <w:rPr>
                <w:sz w:val="18"/>
              </w:rPr>
            </w:pPr>
            <w:r>
              <w:rPr>
                <w:sz w:val="18"/>
              </w:rPr>
              <w:t>345</w:t>
            </w:r>
          </w:p>
        </w:tc>
      </w:tr>
      <w:tr>
        <w:trPr>
          <w:trHeight w:val="180"/>
        </w:trPr>
        <w:tc>
          <w:tcPr>
            <w:tcW w:w="5669" w:type="dxa"/>
          </w:tcPr>
          <w:p>
            <w:pPr>
              <w:pStyle w:val="yTable"/>
              <w:tabs>
                <w:tab w:val="left" w:leader="dot" w:pos="5528"/>
              </w:tabs>
              <w:spacing w:before="0"/>
              <w:rPr>
                <w:sz w:val="18"/>
              </w:rPr>
            </w:pPr>
            <w:r>
              <w:rPr>
                <w:sz w:val="18"/>
              </w:rPr>
              <w:t>Defence See also Criminal responsibility; Evidence; Onus of proof</w:t>
            </w:r>
          </w:p>
          <w:p>
            <w:pPr>
              <w:pStyle w:val="yTable"/>
              <w:tabs>
                <w:tab w:val="left" w:leader="dot" w:pos="5528"/>
              </w:tabs>
              <w:spacing w:before="0"/>
              <w:ind w:left="851" w:hanging="851"/>
              <w:rPr>
                <w:iCs/>
                <w:sz w:val="18"/>
              </w:rPr>
            </w:pPr>
            <w:r>
              <w:rPr>
                <w:iCs/>
                <w:sz w:val="18"/>
              </w:rPr>
              <w:tab/>
              <w:t xml:space="preserve">accident </w:t>
            </w:r>
            <w:r>
              <w:rPr>
                <w:iCs/>
                <w:sz w:val="18"/>
              </w:rPr>
              <w:tab/>
            </w:r>
          </w:p>
          <w:p>
            <w:pPr>
              <w:pStyle w:val="yTable"/>
              <w:tabs>
                <w:tab w:val="left" w:leader="dot" w:pos="5528"/>
              </w:tabs>
              <w:spacing w:before="0"/>
              <w:ind w:left="851" w:hanging="851"/>
              <w:rPr>
                <w:iCs/>
                <w:sz w:val="18"/>
              </w:rPr>
            </w:pPr>
            <w:r>
              <w:rPr>
                <w:iCs/>
                <w:sz w:val="18"/>
              </w:rPr>
              <w:tab/>
              <w:t xml:space="preserve">against harmful act </w:t>
            </w:r>
            <w:r>
              <w:rPr>
                <w:iCs/>
                <w:sz w:val="18"/>
              </w:rPr>
              <w:tab/>
            </w:r>
          </w:p>
          <w:p>
            <w:pPr>
              <w:pStyle w:val="yTable"/>
              <w:tabs>
                <w:tab w:val="left" w:leader="dot" w:pos="5528"/>
              </w:tabs>
              <w:spacing w:before="0"/>
              <w:ind w:left="851" w:hanging="851"/>
              <w:rPr>
                <w:sz w:val="18"/>
              </w:rPr>
            </w:pPr>
            <w:r>
              <w:rPr>
                <w:i/>
                <w:sz w:val="18"/>
              </w:rPr>
              <w:tab/>
              <w:t>autrefois acquit</w:t>
            </w:r>
            <w:r>
              <w:rPr>
                <w:sz w:val="18"/>
              </w:rPr>
              <w:t xml:space="preserve"> See </w:t>
            </w:r>
            <w:r>
              <w:rPr>
                <w:i/>
                <w:sz w:val="18"/>
              </w:rPr>
              <w:t>Autrefois acquit</w:t>
            </w:r>
            <w:r>
              <w:rPr>
                <w:sz w:val="18"/>
              </w:rPr>
              <w:tab/>
            </w:r>
          </w:p>
          <w:p>
            <w:pPr>
              <w:pStyle w:val="yTable"/>
              <w:tabs>
                <w:tab w:val="left" w:leader="dot" w:pos="5528"/>
              </w:tabs>
              <w:spacing w:before="0"/>
              <w:ind w:left="851" w:hanging="851"/>
              <w:rPr>
                <w:sz w:val="18"/>
              </w:rPr>
            </w:pPr>
            <w:r>
              <w:rPr>
                <w:i/>
                <w:sz w:val="18"/>
              </w:rPr>
              <w:tab/>
              <w:t>autrefois convict</w:t>
            </w:r>
            <w:r>
              <w:rPr>
                <w:sz w:val="18"/>
              </w:rPr>
              <w:t xml:space="preserve"> See </w:t>
            </w:r>
            <w:r>
              <w:rPr>
                <w:i/>
                <w:sz w:val="18"/>
              </w:rPr>
              <w:t>Autrefois convict</w:t>
            </w:r>
            <w:r>
              <w:rPr>
                <w:sz w:val="18"/>
              </w:rPr>
              <w:tab/>
            </w:r>
          </w:p>
          <w:p>
            <w:pPr>
              <w:pStyle w:val="yTable"/>
              <w:tabs>
                <w:tab w:val="left" w:leader="dot" w:pos="5528"/>
              </w:tabs>
              <w:spacing w:before="0"/>
              <w:ind w:left="851" w:hanging="851"/>
              <w:rPr>
                <w:sz w:val="18"/>
              </w:rPr>
            </w:pPr>
            <w:r>
              <w:rPr>
                <w:sz w:val="18"/>
              </w:rPr>
              <w:tab/>
              <w:t>belief that child was 13 or over</w:t>
            </w:r>
            <w:r>
              <w:rPr>
                <w:sz w:val="18"/>
              </w:rPr>
              <w:tab/>
            </w:r>
          </w:p>
          <w:p>
            <w:pPr>
              <w:pStyle w:val="yTable"/>
              <w:tabs>
                <w:tab w:val="left" w:leader="dot" w:pos="5528"/>
              </w:tabs>
              <w:spacing w:before="0"/>
              <w:ind w:left="851" w:hanging="851"/>
              <w:rPr>
                <w:sz w:val="18"/>
              </w:rPr>
            </w:pPr>
            <w:r>
              <w:rPr>
                <w:sz w:val="18"/>
              </w:rPr>
              <w:tab/>
              <w:t>belief that child was 16 or over</w:t>
            </w:r>
            <w:r>
              <w:rPr>
                <w:sz w:val="18"/>
              </w:rPr>
              <w:tab/>
            </w:r>
          </w:p>
          <w:p>
            <w:pPr>
              <w:pStyle w:val="yTable"/>
              <w:tabs>
                <w:tab w:val="left" w:leader="dot" w:pos="5528"/>
              </w:tabs>
              <w:spacing w:before="0"/>
              <w:ind w:left="851" w:hanging="851"/>
              <w:rPr>
                <w:sz w:val="18"/>
              </w:rPr>
            </w:pPr>
          </w:p>
          <w:p>
            <w:pPr>
              <w:pStyle w:val="yTable"/>
              <w:tabs>
                <w:tab w:val="left" w:leader="dot" w:pos="5528"/>
              </w:tabs>
              <w:spacing w:before="0"/>
              <w:ind w:left="851" w:hanging="851"/>
              <w:rPr>
                <w:sz w:val="18"/>
              </w:rPr>
            </w:pPr>
          </w:p>
          <w:p>
            <w:pPr>
              <w:pStyle w:val="yTable"/>
              <w:tabs>
                <w:tab w:val="left" w:leader="dot" w:pos="5528"/>
              </w:tabs>
              <w:spacing w:before="0"/>
              <w:ind w:left="851" w:hanging="851"/>
              <w:rPr>
                <w:sz w:val="18"/>
              </w:rPr>
            </w:pPr>
            <w:r>
              <w:rPr>
                <w:sz w:val="18"/>
              </w:rPr>
              <w:tab/>
              <w:t>belief that child was 18 or over</w:t>
            </w:r>
            <w:r>
              <w:rPr>
                <w:sz w:val="18"/>
              </w:rPr>
              <w:tab/>
            </w:r>
          </w:p>
          <w:p>
            <w:pPr>
              <w:pStyle w:val="yTable"/>
              <w:tabs>
                <w:tab w:val="left" w:leader="dot" w:pos="5528"/>
              </w:tabs>
              <w:spacing w:before="0"/>
              <w:ind w:left="851" w:hanging="851"/>
              <w:rPr>
                <w:sz w:val="18"/>
              </w:rPr>
            </w:pPr>
            <w:r>
              <w:rPr>
                <w:sz w:val="18"/>
              </w:rPr>
              <w:tab/>
              <w:t>claim of right See Claim of right</w:t>
            </w:r>
            <w:r>
              <w:rPr>
                <w:sz w:val="18"/>
              </w:rPr>
              <w:tab/>
            </w:r>
          </w:p>
          <w:p>
            <w:pPr>
              <w:pStyle w:val="yTable"/>
              <w:tabs>
                <w:tab w:val="left" w:leader="dot" w:pos="5528"/>
              </w:tabs>
              <w:spacing w:before="0"/>
              <w:ind w:left="851" w:hanging="851"/>
              <w:rPr>
                <w:sz w:val="18"/>
              </w:rPr>
            </w:pPr>
            <w:r>
              <w:rPr>
                <w:sz w:val="18"/>
              </w:rPr>
              <w:tab/>
              <w:t>defence of property</w:t>
            </w:r>
            <w:r>
              <w:rPr>
                <w:sz w:val="18"/>
              </w:rPr>
              <w:tab/>
            </w:r>
          </w:p>
          <w:p>
            <w:pPr>
              <w:pStyle w:val="yTable"/>
              <w:tabs>
                <w:tab w:val="left" w:leader="dot" w:pos="5528"/>
              </w:tabs>
              <w:spacing w:before="0"/>
              <w:ind w:left="851" w:hanging="851"/>
              <w:rPr>
                <w:sz w:val="18"/>
              </w:rPr>
            </w:pPr>
            <w:r>
              <w:rPr>
                <w:sz w:val="18"/>
              </w:rPr>
              <w:tab/>
              <w:t xml:space="preserve">duress </w:t>
            </w:r>
            <w:r>
              <w:rPr>
                <w:sz w:val="18"/>
              </w:rPr>
              <w:tab/>
            </w:r>
          </w:p>
          <w:p>
            <w:pPr>
              <w:pStyle w:val="yTable"/>
              <w:tabs>
                <w:tab w:val="left" w:leader="dot" w:pos="5528"/>
              </w:tabs>
              <w:spacing w:before="0"/>
              <w:ind w:left="851" w:hanging="851"/>
              <w:rPr>
                <w:sz w:val="18"/>
              </w:rPr>
            </w:pPr>
            <w:r>
              <w:rPr>
                <w:sz w:val="18"/>
              </w:rPr>
              <w:tab/>
              <w:t xml:space="preserve">emergency </w:t>
            </w:r>
            <w:r>
              <w:rPr>
                <w:sz w:val="18"/>
              </w:rPr>
              <w:tab/>
            </w:r>
          </w:p>
          <w:p>
            <w:pPr>
              <w:pStyle w:val="yTable"/>
              <w:tabs>
                <w:tab w:val="left" w:leader="dot" w:pos="5528"/>
              </w:tabs>
              <w:spacing w:before="0"/>
              <w:ind w:left="851" w:hanging="851"/>
              <w:rPr>
                <w:sz w:val="18"/>
              </w:rPr>
            </w:pPr>
            <w:r>
              <w:rPr>
                <w:sz w:val="18"/>
              </w:rPr>
              <w:tab/>
              <w:t xml:space="preserve">former acquittal See </w:t>
            </w:r>
            <w:r>
              <w:rPr>
                <w:i/>
                <w:sz w:val="18"/>
              </w:rPr>
              <w:t>Autrefois acquit</w:t>
            </w:r>
            <w:r>
              <w:rPr>
                <w:sz w:val="18"/>
              </w:rPr>
              <w:tab/>
            </w:r>
          </w:p>
          <w:p>
            <w:pPr>
              <w:pStyle w:val="yTable"/>
              <w:tabs>
                <w:tab w:val="left" w:leader="dot" w:pos="5528"/>
              </w:tabs>
              <w:spacing w:before="0"/>
              <w:ind w:left="851" w:hanging="851"/>
              <w:rPr>
                <w:sz w:val="18"/>
              </w:rPr>
            </w:pPr>
            <w:r>
              <w:rPr>
                <w:sz w:val="18"/>
              </w:rPr>
              <w:tab/>
              <w:t xml:space="preserve">former conviction See </w:t>
            </w:r>
            <w:r>
              <w:rPr>
                <w:i/>
                <w:sz w:val="18"/>
              </w:rPr>
              <w:t>Autrefois convict</w:t>
            </w:r>
            <w:r>
              <w:rPr>
                <w:sz w:val="18"/>
              </w:rPr>
              <w:tab/>
            </w:r>
          </w:p>
          <w:p>
            <w:pPr>
              <w:pStyle w:val="yTable"/>
              <w:tabs>
                <w:tab w:val="left" w:leader="dot" w:pos="5528"/>
              </w:tabs>
              <w:spacing w:before="0"/>
              <w:ind w:left="851" w:hanging="851"/>
              <w:rPr>
                <w:sz w:val="18"/>
              </w:rPr>
            </w:pPr>
            <w:r>
              <w:rPr>
                <w:sz w:val="18"/>
              </w:rPr>
              <w:tab/>
              <w:t>home invasion against</w:t>
            </w:r>
            <w:r>
              <w:rPr>
                <w:sz w:val="18"/>
              </w:rPr>
              <w:tab/>
            </w:r>
          </w:p>
          <w:p>
            <w:pPr>
              <w:pStyle w:val="yTable"/>
              <w:tabs>
                <w:tab w:val="left" w:leader="dot" w:pos="5528"/>
              </w:tabs>
              <w:spacing w:before="0"/>
              <w:ind w:left="851" w:hanging="851"/>
              <w:rPr>
                <w:sz w:val="18"/>
              </w:rPr>
            </w:pPr>
            <w:r>
              <w:rPr>
                <w:sz w:val="18"/>
              </w:rPr>
              <w:tab/>
              <w:t>ignorance of law</w:t>
            </w:r>
            <w:r>
              <w:rPr>
                <w:sz w:val="18"/>
              </w:rPr>
              <w:tab/>
            </w:r>
          </w:p>
          <w:p>
            <w:pPr>
              <w:pStyle w:val="yTable"/>
              <w:tabs>
                <w:tab w:val="left" w:leader="dot" w:pos="5528"/>
              </w:tabs>
              <w:spacing w:before="0"/>
              <w:ind w:left="851" w:hanging="851"/>
              <w:rPr>
                <w:sz w:val="18"/>
              </w:rPr>
            </w:pPr>
            <w:r>
              <w:rPr>
                <w:sz w:val="18"/>
              </w:rPr>
              <w:tab/>
              <w:t>intoxication or stupefaction</w:t>
            </w:r>
            <w:r>
              <w:rPr>
                <w:sz w:val="18"/>
              </w:rPr>
              <w:tab/>
            </w:r>
          </w:p>
          <w:p>
            <w:pPr>
              <w:pStyle w:val="yTable"/>
              <w:tabs>
                <w:tab w:val="left" w:leader="dot" w:pos="5528"/>
              </w:tabs>
              <w:spacing w:before="0"/>
              <w:ind w:left="851" w:hanging="851"/>
              <w:rPr>
                <w:sz w:val="18"/>
              </w:rPr>
            </w:pPr>
            <w:r>
              <w:rPr>
                <w:sz w:val="18"/>
              </w:rPr>
              <w:tab/>
              <w:t xml:space="preserve">lawful authority </w:t>
            </w:r>
            <w:r>
              <w:rPr>
                <w:sz w:val="18"/>
              </w:rPr>
              <w:tab/>
            </w:r>
          </w:p>
          <w:p>
            <w:pPr>
              <w:pStyle w:val="yTable"/>
              <w:tabs>
                <w:tab w:val="left" w:leader="dot" w:pos="5528"/>
              </w:tabs>
              <w:spacing w:before="0"/>
              <w:ind w:left="851" w:hanging="851"/>
              <w:rPr>
                <w:sz w:val="18"/>
              </w:rPr>
            </w:pPr>
            <w:r>
              <w:rPr>
                <w:sz w:val="18"/>
              </w:rPr>
              <w:tab/>
              <w:t>married to victim</w:t>
            </w:r>
            <w:r>
              <w:rPr>
                <w:sz w:val="18"/>
              </w:rPr>
              <w:tab/>
            </w:r>
          </w:p>
          <w:p>
            <w:pPr>
              <w:pStyle w:val="yTable"/>
              <w:tabs>
                <w:tab w:val="left" w:leader="dot" w:pos="5528"/>
              </w:tabs>
              <w:spacing w:before="0"/>
              <w:ind w:left="851" w:hanging="851"/>
              <w:rPr>
                <w:sz w:val="18"/>
              </w:rPr>
            </w:pPr>
          </w:p>
          <w:p>
            <w:pPr>
              <w:pStyle w:val="yTable"/>
              <w:tabs>
                <w:tab w:val="left" w:leader="dot" w:pos="5528"/>
              </w:tabs>
              <w:spacing w:before="0"/>
              <w:ind w:left="851" w:hanging="851"/>
              <w:rPr>
                <w:sz w:val="18"/>
              </w:rPr>
            </w:pPr>
            <w:r>
              <w:rPr>
                <w:sz w:val="18"/>
              </w:rPr>
              <w:tab/>
              <w:t>necessity</w:t>
            </w:r>
            <w:r>
              <w:rPr>
                <w:sz w:val="18"/>
              </w:rPr>
              <w:tab/>
            </w:r>
          </w:p>
          <w:p>
            <w:pPr>
              <w:pStyle w:val="yTable"/>
              <w:tabs>
                <w:tab w:val="left" w:leader="dot" w:pos="5528"/>
              </w:tabs>
              <w:spacing w:before="0"/>
              <w:ind w:left="851" w:hanging="851"/>
              <w:rPr>
                <w:sz w:val="18"/>
              </w:rPr>
            </w:pPr>
            <w:r>
              <w:rPr>
                <w:sz w:val="18"/>
              </w:rPr>
              <w:tab/>
              <w:t>provocation</w:t>
            </w:r>
            <w:r>
              <w:rPr>
                <w:sz w:val="18"/>
              </w:rPr>
              <w:tab/>
            </w:r>
          </w:p>
          <w:p>
            <w:pPr>
              <w:pStyle w:val="yTable"/>
              <w:tabs>
                <w:tab w:val="left" w:leader="dot" w:pos="5528"/>
              </w:tabs>
              <w:spacing w:before="0"/>
              <w:ind w:left="851" w:hanging="851"/>
              <w:rPr>
                <w:sz w:val="18"/>
              </w:rPr>
            </w:pPr>
            <w:r>
              <w:rPr>
                <w:sz w:val="18"/>
              </w:rPr>
              <w:tab/>
              <w:t xml:space="preserve">self defence </w:t>
            </w:r>
            <w:r>
              <w:rPr>
                <w:sz w:val="18"/>
              </w:rPr>
              <w:tab/>
            </w:r>
          </w:p>
          <w:p>
            <w:pPr>
              <w:pStyle w:val="yTable"/>
              <w:tabs>
                <w:tab w:val="left" w:leader="dot" w:pos="5528"/>
              </w:tabs>
              <w:spacing w:before="0"/>
              <w:ind w:left="851" w:hanging="851"/>
              <w:rPr>
                <w:sz w:val="18"/>
              </w:rPr>
            </w:pPr>
            <w:r>
              <w:rPr>
                <w:sz w:val="18"/>
              </w:rPr>
              <w:tab/>
              <w:t>surgical operation for benefit of patient</w:t>
            </w:r>
            <w:r>
              <w:rPr>
                <w:sz w:val="18"/>
              </w:rPr>
              <w:tab/>
            </w:r>
          </w:p>
          <w:p>
            <w:pPr>
              <w:pStyle w:val="yTable"/>
              <w:tabs>
                <w:tab w:val="left" w:leader="dot" w:pos="5528"/>
              </w:tabs>
              <w:spacing w:before="0"/>
              <w:ind w:left="851" w:hanging="851"/>
              <w:rPr>
                <w:sz w:val="18"/>
              </w:rPr>
            </w:pPr>
            <w:r>
              <w:rPr>
                <w:sz w:val="18"/>
              </w:rPr>
              <w:tab/>
              <w:t xml:space="preserve">unwilled act or omission </w:t>
            </w:r>
            <w:r>
              <w:rPr>
                <w:sz w:val="18"/>
              </w:rPr>
              <w:tab/>
            </w:r>
          </w:p>
          <w:p>
            <w:pPr>
              <w:pStyle w:val="yTable"/>
              <w:tabs>
                <w:tab w:val="left" w:leader="dot" w:pos="5528"/>
              </w:tabs>
              <w:spacing w:before="0"/>
              <w:ind w:left="454" w:hanging="454"/>
              <w:rPr>
                <w:sz w:val="18"/>
              </w:rPr>
            </w:pPr>
            <w:r>
              <w:rPr>
                <w:sz w:val="18"/>
              </w:rPr>
              <w:tab/>
              <w:t>of custom, in cases of corruption of agents, etc</w:t>
            </w:r>
            <w:r>
              <w:rPr>
                <w:sz w:val="18"/>
              </w:rPr>
              <w:tab/>
            </w:r>
          </w:p>
          <w:p>
            <w:pPr>
              <w:pStyle w:val="yTable"/>
              <w:tabs>
                <w:tab w:val="left" w:leader="dot" w:pos="5528"/>
              </w:tabs>
              <w:spacing w:before="0"/>
              <w:ind w:left="454" w:hanging="454"/>
              <w:rPr>
                <w:sz w:val="18"/>
              </w:rPr>
            </w:pPr>
            <w:r>
              <w:rPr>
                <w:sz w:val="18"/>
              </w:rPr>
              <w:tab/>
              <w:t>of person against harmful act</w:t>
            </w:r>
            <w:r>
              <w:rPr>
                <w:sz w:val="18"/>
              </w:rPr>
              <w:tab/>
            </w:r>
          </w:p>
          <w:p>
            <w:pPr>
              <w:pStyle w:val="yTable"/>
              <w:tabs>
                <w:tab w:val="left" w:leader="dot" w:pos="5528"/>
              </w:tabs>
              <w:spacing w:before="0"/>
              <w:ind w:left="454" w:hanging="454"/>
              <w:rPr>
                <w:sz w:val="18"/>
              </w:rPr>
            </w:pPr>
            <w:r>
              <w:rPr>
                <w:sz w:val="18"/>
              </w:rPr>
              <w:tab/>
              <w:t>of property, against trespasser See Trespasser</w:t>
            </w:r>
            <w:r>
              <w:rPr>
                <w:sz w:val="18"/>
              </w:rPr>
              <w:tab/>
            </w:r>
          </w:p>
          <w:p>
            <w:pPr>
              <w:pStyle w:val="yTable"/>
              <w:tabs>
                <w:tab w:val="left" w:leader="dot" w:pos="5528"/>
              </w:tabs>
              <w:spacing w:before="0"/>
              <w:ind w:left="454" w:hanging="454"/>
              <w:rPr>
                <w:sz w:val="18"/>
              </w:rPr>
            </w:pPr>
            <w:r>
              <w:rPr>
                <w:sz w:val="18"/>
              </w:rPr>
              <w:tab/>
              <w:t>of want of knowledge— </w:t>
            </w:r>
          </w:p>
          <w:p>
            <w:pPr>
              <w:pStyle w:val="yTable"/>
              <w:tabs>
                <w:tab w:val="left" w:leader="dot" w:pos="5528"/>
              </w:tabs>
              <w:spacing w:before="0"/>
              <w:ind w:left="851" w:hanging="851"/>
              <w:rPr>
                <w:sz w:val="18"/>
              </w:rPr>
            </w:pPr>
            <w:r>
              <w:rPr>
                <w:sz w:val="18"/>
              </w:rPr>
              <w:tab/>
              <w:t>on indictment for attempting offence</w:t>
            </w:r>
            <w:r>
              <w:rPr>
                <w:sz w:val="18"/>
              </w:rPr>
              <w:tab/>
            </w:r>
          </w:p>
          <w:p>
            <w:pPr>
              <w:pStyle w:val="yTable"/>
              <w:tabs>
                <w:tab w:val="left" w:leader="dot" w:pos="5528"/>
              </w:tabs>
              <w:spacing w:before="0"/>
              <w:ind w:left="851" w:hanging="851"/>
              <w:rPr>
                <w:sz w:val="18"/>
              </w:rPr>
            </w:pPr>
            <w:r>
              <w:rPr>
                <w:sz w:val="18"/>
              </w:rPr>
              <w:tab/>
              <w:t>of age of victim</w:t>
            </w:r>
            <w:r>
              <w:rPr>
                <w:sz w:val="18"/>
              </w:rPr>
              <w:tab/>
            </w:r>
          </w:p>
          <w:p>
            <w:pPr>
              <w:pStyle w:val="yTable"/>
              <w:tabs>
                <w:tab w:val="left" w:leader="dot" w:pos="5528"/>
              </w:tabs>
              <w:spacing w:before="0"/>
              <w:ind w:left="454" w:hanging="454"/>
              <w:rPr>
                <w:sz w:val="18"/>
              </w:rPr>
            </w:pPr>
            <w:r>
              <w:rPr>
                <w:sz w:val="18"/>
              </w:rPr>
              <w:tab/>
              <w:t>on charge of— </w:t>
            </w:r>
          </w:p>
          <w:p>
            <w:pPr>
              <w:pStyle w:val="yTable"/>
              <w:tabs>
                <w:tab w:val="left" w:leader="dot" w:pos="5528"/>
              </w:tabs>
              <w:spacing w:before="0"/>
              <w:ind w:left="851" w:hanging="851"/>
              <w:rPr>
                <w:sz w:val="18"/>
              </w:rPr>
            </w:pPr>
            <w:r>
              <w:rPr>
                <w:sz w:val="18"/>
              </w:rPr>
              <w:tab/>
              <w:t>child</w:t>
            </w:r>
            <w:r>
              <w:rPr>
                <w:sz w:val="18"/>
              </w:rPr>
              <w:noBreakHyphen/>
              <w:t>stealing</w:t>
            </w:r>
            <w:r>
              <w:rPr>
                <w:sz w:val="18"/>
              </w:rPr>
              <w:tab/>
            </w:r>
          </w:p>
          <w:p>
            <w:pPr>
              <w:pStyle w:val="yTable"/>
              <w:tabs>
                <w:tab w:val="left" w:leader="dot" w:pos="5528"/>
              </w:tabs>
              <w:spacing w:before="0"/>
              <w:ind w:left="851" w:hanging="851"/>
              <w:rPr>
                <w:sz w:val="18"/>
              </w:rPr>
            </w:pPr>
            <w:r>
              <w:rPr>
                <w:sz w:val="18"/>
              </w:rPr>
              <w:tab/>
              <w:t>consorting with child sex offender</w:t>
            </w:r>
            <w:r>
              <w:rPr>
                <w:sz w:val="18"/>
              </w:rPr>
              <w:tab/>
            </w:r>
          </w:p>
          <w:p>
            <w:pPr>
              <w:pStyle w:val="yTable"/>
              <w:tabs>
                <w:tab w:val="left" w:leader="dot" w:pos="5528"/>
              </w:tabs>
              <w:spacing w:before="0"/>
              <w:ind w:left="851" w:hanging="851"/>
              <w:rPr>
                <w:sz w:val="18"/>
              </w:rPr>
            </w:pPr>
            <w:r>
              <w:rPr>
                <w:sz w:val="18"/>
              </w:rPr>
              <w:tab/>
              <w:t>consorting with declared drug trafficker</w:t>
            </w:r>
            <w:r>
              <w:rPr>
                <w:sz w:val="18"/>
              </w:rPr>
              <w:tab/>
            </w:r>
          </w:p>
          <w:p>
            <w:pPr>
              <w:pStyle w:val="yTable"/>
              <w:tabs>
                <w:tab w:val="left" w:leader="dot" w:pos="5528"/>
              </w:tabs>
              <w:spacing w:before="0"/>
              <w:ind w:left="851" w:hanging="851"/>
              <w:rPr>
                <w:sz w:val="18"/>
              </w:rPr>
            </w:pPr>
            <w:r>
              <w:rPr>
                <w:sz w:val="18"/>
              </w:rPr>
              <w:tab/>
              <w:t>dealing with property used in connection with offence</w:t>
            </w:r>
            <w:r>
              <w:rPr>
                <w:sz w:val="18"/>
              </w:rPr>
              <w:tab/>
            </w:r>
          </w:p>
          <w:p>
            <w:pPr>
              <w:pStyle w:val="yTable"/>
              <w:tabs>
                <w:tab w:val="left" w:leader="dot" w:pos="5528"/>
              </w:tabs>
              <w:spacing w:before="0"/>
              <w:ind w:left="851" w:hanging="851"/>
              <w:rPr>
                <w:sz w:val="18"/>
              </w:rPr>
            </w:pPr>
            <w:r>
              <w:rPr>
                <w:sz w:val="18"/>
              </w:rPr>
              <w:tab/>
              <w:t>defamation</w:t>
            </w:r>
            <w:r>
              <w:rPr>
                <w:sz w:val="18"/>
              </w:rPr>
              <w:tab/>
            </w:r>
          </w:p>
          <w:p>
            <w:pPr>
              <w:pStyle w:val="yTable"/>
              <w:tabs>
                <w:tab w:val="left" w:leader="dot" w:pos="5528"/>
              </w:tabs>
              <w:spacing w:before="0"/>
              <w:ind w:left="851" w:hanging="851"/>
              <w:rPr>
                <w:sz w:val="18"/>
              </w:rPr>
            </w:pPr>
            <w:r>
              <w:rPr>
                <w:sz w:val="18"/>
              </w:rPr>
              <w:tab/>
              <w:t>fraud, against trustee or officer of company</w:t>
            </w:r>
            <w:r>
              <w:rPr>
                <w:sz w:val="18"/>
              </w:rPr>
              <w:tab/>
            </w:r>
          </w:p>
          <w:p>
            <w:pPr>
              <w:pStyle w:val="yTable"/>
              <w:tabs>
                <w:tab w:val="left" w:leader="dot" w:pos="5528"/>
              </w:tabs>
              <w:spacing w:before="0"/>
              <w:ind w:left="851" w:hanging="851"/>
              <w:rPr>
                <w:sz w:val="18"/>
              </w:rPr>
            </w:pPr>
            <w:r>
              <w:rPr>
                <w:sz w:val="18"/>
              </w:rPr>
              <w:tab/>
              <w:t>injuring property</w:t>
            </w:r>
            <w:r>
              <w:rPr>
                <w:sz w:val="18"/>
              </w:rPr>
              <w:tab/>
            </w:r>
          </w:p>
          <w:p>
            <w:pPr>
              <w:pStyle w:val="yTable"/>
              <w:tabs>
                <w:tab w:val="left" w:leader="dot" w:pos="5528"/>
              </w:tabs>
              <w:spacing w:before="0"/>
              <w:ind w:left="851" w:hanging="851"/>
              <w:rPr>
                <w:sz w:val="18"/>
              </w:rPr>
            </w:pPr>
            <w:r>
              <w:rPr>
                <w:sz w:val="18"/>
              </w:rPr>
              <w:tab/>
              <w:t>permitting carnal connection with child on premises</w:t>
            </w:r>
            <w:r>
              <w:rPr>
                <w:sz w:val="18"/>
              </w:rPr>
              <w:tab/>
            </w:r>
          </w:p>
          <w:p>
            <w:pPr>
              <w:pStyle w:val="yTable"/>
              <w:tabs>
                <w:tab w:val="left" w:leader="dot" w:pos="5528"/>
              </w:tabs>
              <w:spacing w:before="0"/>
              <w:ind w:left="851" w:hanging="851"/>
              <w:rPr>
                <w:sz w:val="18"/>
              </w:rPr>
            </w:pPr>
            <w:r>
              <w:rPr>
                <w:sz w:val="18"/>
              </w:rPr>
              <w:tab/>
              <w:t>possessing property suspected of being stolen etc.</w:t>
            </w:r>
            <w:r>
              <w:rPr>
                <w:sz w:val="18"/>
              </w:rPr>
              <w:tab/>
            </w:r>
          </w:p>
          <w:p>
            <w:pPr>
              <w:pStyle w:val="yTable"/>
              <w:tabs>
                <w:tab w:val="left" w:leader="dot" w:pos="5528"/>
              </w:tabs>
              <w:spacing w:before="0"/>
              <w:ind w:left="851" w:hanging="851"/>
              <w:rPr>
                <w:sz w:val="18"/>
              </w:rPr>
            </w:pPr>
            <w:r>
              <w:rPr>
                <w:sz w:val="18"/>
              </w:rPr>
              <w:tab/>
              <w:t>property laundering</w:t>
            </w:r>
            <w:r>
              <w:rPr>
                <w:sz w:val="18"/>
              </w:rPr>
              <w:tab/>
            </w:r>
          </w:p>
          <w:p>
            <w:pPr>
              <w:pStyle w:val="yTable"/>
              <w:tabs>
                <w:tab w:val="left" w:leader="dot" w:pos="5528"/>
              </w:tabs>
              <w:spacing w:before="0"/>
              <w:ind w:left="851" w:hanging="851"/>
              <w:rPr>
                <w:sz w:val="18"/>
              </w:rPr>
            </w:pPr>
            <w:r>
              <w:rPr>
                <w:sz w:val="18"/>
              </w:rPr>
              <w:tab/>
              <w:t>taking unlawful oath, compulsion, how far a</w:t>
            </w:r>
            <w:r>
              <w:rPr>
                <w:sz w:val="18"/>
              </w:rPr>
              <w:tab/>
            </w:r>
          </w:p>
          <w:p>
            <w:pPr>
              <w:pStyle w:val="yTable"/>
              <w:tabs>
                <w:tab w:val="left" w:leader="dot" w:pos="5528"/>
              </w:tabs>
              <w:spacing w:before="0"/>
              <w:ind w:left="454" w:hanging="454"/>
              <w:rPr>
                <w:sz w:val="18"/>
              </w:rPr>
            </w:pPr>
            <w:r>
              <w:rPr>
                <w:sz w:val="18"/>
              </w:rPr>
              <w:tab/>
              <w:t>self See Self</w:t>
            </w:r>
            <w:r>
              <w:rPr>
                <w:sz w:val="18"/>
              </w:rPr>
              <w:noBreakHyphen/>
              <w:t>defence</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23B</w:t>
            </w:r>
          </w:p>
          <w:p>
            <w:pPr>
              <w:pStyle w:val="yTable"/>
              <w:spacing w:before="0"/>
              <w:rPr>
                <w:sz w:val="18"/>
              </w:rPr>
            </w:pPr>
            <w:r>
              <w:rPr>
                <w:sz w:val="18"/>
              </w:rPr>
              <w:t>248</w:t>
            </w:r>
          </w:p>
          <w:p>
            <w:pPr>
              <w:pStyle w:val="yTable"/>
              <w:spacing w:before="0"/>
              <w:rPr>
                <w:sz w:val="18"/>
              </w:rPr>
            </w:pPr>
            <w:r>
              <w:rPr>
                <w:sz w:val="18"/>
              </w:rPr>
              <w:t>17</w:t>
            </w:r>
          </w:p>
          <w:p>
            <w:pPr>
              <w:pStyle w:val="yTable"/>
              <w:spacing w:before="0"/>
              <w:rPr>
                <w:sz w:val="18"/>
              </w:rPr>
            </w:pPr>
            <w:r>
              <w:rPr>
                <w:sz w:val="18"/>
              </w:rPr>
              <w:t>17</w:t>
            </w:r>
          </w:p>
          <w:p>
            <w:pPr>
              <w:pStyle w:val="yTable"/>
              <w:spacing w:before="0"/>
              <w:rPr>
                <w:sz w:val="18"/>
              </w:rPr>
            </w:pPr>
            <w:r>
              <w:rPr>
                <w:sz w:val="18"/>
              </w:rPr>
              <w:t>204B(11)</w:t>
            </w:r>
          </w:p>
          <w:p>
            <w:pPr>
              <w:pStyle w:val="yTable"/>
              <w:spacing w:before="0"/>
              <w:rPr>
                <w:sz w:val="18"/>
              </w:rPr>
            </w:pPr>
            <w:r>
              <w:rPr>
                <w:sz w:val="18"/>
              </w:rPr>
              <w:t>186, 204A(4), 204B(10), 321(9), 321A(9)</w:t>
            </w:r>
          </w:p>
          <w:p>
            <w:pPr>
              <w:pStyle w:val="yTable"/>
              <w:spacing w:before="0"/>
              <w:rPr>
                <w:sz w:val="18"/>
              </w:rPr>
            </w:pPr>
            <w:r>
              <w:rPr>
                <w:sz w:val="18"/>
              </w:rPr>
              <w:t>322(7)</w:t>
            </w:r>
          </w:p>
          <w:p>
            <w:pPr>
              <w:pStyle w:val="yTable"/>
              <w:spacing w:before="0"/>
              <w:rPr>
                <w:sz w:val="18"/>
              </w:rPr>
            </w:pPr>
            <w:r>
              <w:rPr>
                <w:sz w:val="18"/>
              </w:rPr>
              <w:t>22</w:t>
            </w:r>
          </w:p>
          <w:p>
            <w:pPr>
              <w:pStyle w:val="yTable"/>
              <w:spacing w:before="0"/>
              <w:rPr>
                <w:sz w:val="18"/>
              </w:rPr>
            </w:pPr>
            <w:r>
              <w:rPr>
                <w:sz w:val="18"/>
              </w:rPr>
              <w:t>251</w:t>
            </w:r>
            <w:r>
              <w:rPr>
                <w:sz w:val="18"/>
              </w:rPr>
              <w:noBreakHyphen/>
              <w:t>255</w:t>
            </w:r>
          </w:p>
          <w:p>
            <w:pPr>
              <w:pStyle w:val="yTable"/>
              <w:spacing w:before="0"/>
              <w:rPr>
                <w:sz w:val="18"/>
              </w:rPr>
            </w:pPr>
            <w:r>
              <w:rPr>
                <w:sz w:val="18"/>
              </w:rPr>
              <w:t>32</w:t>
            </w:r>
          </w:p>
          <w:p>
            <w:pPr>
              <w:pStyle w:val="yTable"/>
              <w:spacing w:before="0"/>
              <w:rPr>
                <w:sz w:val="18"/>
              </w:rPr>
            </w:pPr>
            <w:r>
              <w:rPr>
                <w:sz w:val="18"/>
              </w:rPr>
              <w:t>25</w:t>
            </w:r>
          </w:p>
          <w:p>
            <w:pPr>
              <w:pStyle w:val="yTable"/>
              <w:spacing w:before="0"/>
              <w:rPr>
                <w:sz w:val="18"/>
              </w:rPr>
            </w:pPr>
            <w:r>
              <w:rPr>
                <w:sz w:val="18"/>
              </w:rPr>
              <w:t>17</w:t>
            </w:r>
          </w:p>
          <w:p>
            <w:pPr>
              <w:pStyle w:val="yTable"/>
              <w:spacing w:before="0"/>
              <w:rPr>
                <w:sz w:val="18"/>
              </w:rPr>
            </w:pPr>
            <w:r>
              <w:rPr>
                <w:sz w:val="18"/>
              </w:rPr>
              <w:t>17</w:t>
            </w:r>
          </w:p>
          <w:p>
            <w:pPr>
              <w:pStyle w:val="yTable"/>
              <w:spacing w:before="0"/>
              <w:rPr>
                <w:sz w:val="18"/>
              </w:rPr>
            </w:pPr>
            <w:r>
              <w:rPr>
                <w:sz w:val="18"/>
              </w:rPr>
              <w:t>244</w:t>
            </w:r>
          </w:p>
          <w:p>
            <w:pPr>
              <w:pStyle w:val="yTable"/>
              <w:spacing w:before="0"/>
              <w:rPr>
                <w:sz w:val="18"/>
              </w:rPr>
            </w:pPr>
            <w:r>
              <w:rPr>
                <w:sz w:val="18"/>
              </w:rPr>
              <w:t>22</w:t>
            </w:r>
          </w:p>
          <w:p>
            <w:pPr>
              <w:pStyle w:val="yTable"/>
              <w:spacing w:before="0"/>
              <w:rPr>
                <w:sz w:val="18"/>
              </w:rPr>
            </w:pPr>
            <w:r>
              <w:rPr>
                <w:sz w:val="18"/>
              </w:rPr>
              <w:t>28</w:t>
            </w:r>
          </w:p>
          <w:p>
            <w:pPr>
              <w:pStyle w:val="yTable"/>
              <w:spacing w:before="0"/>
              <w:rPr>
                <w:sz w:val="18"/>
              </w:rPr>
            </w:pPr>
            <w:r>
              <w:rPr>
                <w:sz w:val="18"/>
              </w:rPr>
              <w:t>31</w:t>
            </w:r>
          </w:p>
          <w:p>
            <w:pPr>
              <w:pStyle w:val="yTable"/>
              <w:spacing w:before="0"/>
              <w:rPr>
                <w:sz w:val="18"/>
              </w:rPr>
            </w:pPr>
            <w:r>
              <w:rPr>
                <w:sz w:val="18"/>
              </w:rPr>
              <w:t>321(10), 321A(10), 322(8), 330(9)</w:t>
            </w:r>
          </w:p>
          <w:p>
            <w:pPr>
              <w:pStyle w:val="yTable"/>
              <w:spacing w:before="0"/>
              <w:rPr>
                <w:sz w:val="18"/>
              </w:rPr>
            </w:pPr>
            <w:r>
              <w:rPr>
                <w:sz w:val="18"/>
              </w:rPr>
              <w:t>265</w:t>
            </w:r>
          </w:p>
          <w:p>
            <w:pPr>
              <w:pStyle w:val="yTable"/>
              <w:spacing w:before="0"/>
              <w:rPr>
                <w:sz w:val="18"/>
              </w:rPr>
            </w:pPr>
            <w:r>
              <w:rPr>
                <w:sz w:val="18"/>
              </w:rPr>
              <w:t>246</w:t>
            </w:r>
          </w:p>
          <w:p>
            <w:pPr>
              <w:pStyle w:val="yTable"/>
              <w:spacing w:before="0"/>
              <w:rPr>
                <w:sz w:val="18"/>
              </w:rPr>
            </w:pPr>
            <w:r>
              <w:rPr>
                <w:sz w:val="18"/>
              </w:rPr>
              <w:t>248</w:t>
            </w:r>
          </w:p>
          <w:p>
            <w:pPr>
              <w:pStyle w:val="yTable"/>
              <w:spacing w:before="0"/>
              <w:rPr>
                <w:sz w:val="18"/>
              </w:rPr>
            </w:pPr>
            <w:r>
              <w:rPr>
                <w:sz w:val="18"/>
              </w:rPr>
              <w:t>259</w:t>
            </w:r>
          </w:p>
          <w:p>
            <w:pPr>
              <w:pStyle w:val="yTable"/>
              <w:spacing w:before="0"/>
              <w:rPr>
                <w:sz w:val="18"/>
              </w:rPr>
            </w:pPr>
            <w:r>
              <w:rPr>
                <w:sz w:val="18"/>
              </w:rPr>
              <w:t>23A</w:t>
            </w:r>
          </w:p>
          <w:p>
            <w:pPr>
              <w:pStyle w:val="yTable"/>
              <w:spacing w:before="0"/>
              <w:rPr>
                <w:sz w:val="18"/>
              </w:rPr>
            </w:pPr>
            <w:r>
              <w:rPr>
                <w:sz w:val="18"/>
              </w:rPr>
              <w:t>542</w:t>
            </w:r>
          </w:p>
          <w:p>
            <w:pPr>
              <w:pStyle w:val="yTable"/>
              <w:spacing w:before="0"/>
              <w:rPr>
                <w:sz w:val="18"/>
              </w:rPr>
            </w:pPr>
            <w:r>
              <w:rPr>
                <w:sz w:val="18"/>
              </w:rPr>
              <w:t>248</w:t>
            </w:r>
          </w:p>
          <w:p>
            <w:pPr>
              <w:pStyle w:val="yTable"/>
              <w:spacing w:before="0"/>
              <w:rPr>
                <w:sz w:val="18"/>
              </w:rPr>
            </w:pPr>
            <w:r>
              <w:rPr>
                <w:sz w:val="18"/>
              </w:rPr>
              <w:t>251</w:t>
            </w:r>
            <w:r>
              <w:rPr>
                <w:sz w:val="18"/>
              </w:rPr>
              <w:noBreakHyphen/>
              <w:t>256</w:t>
            </w:r>
          </w:p>
          <w:p>
            <w:pPr>
              <w:pStyle w:val="yTable"/>
              <w:spacing w:before="0"/>
              <w:rPr>
                <w:sz w:val="18"/>
              </w:rPr>
            </w:pPr>
          </w:p>
          <w:p>
            <w:pPr>
              <w:pStyle w:val="yTable"/>
              <w:spacing w:before="0"/>
              <w:rPr>
                <w:sz w:val="18"/>
              </w:rPr>
            </w:pPr>
            <w:r>
              <w:rPr>
                <w:sz w:val="18"/>
              </w:rPr>
              <w:t>4</w:t>
            </w:r>
          </w:p>
          <w:p>
            <w:pPr>
              <w:pStyle w:val="yTable"/>
              <w:spacing w:before="0"/>
              <w:rPr>
                <w:sz w:val="18"/>
              </w:rPr>
            </w:pPr>
            <w:r>
              <w:rPr>
                <w:sz w:val="18"/>
              </w:rPr>
              <w:t>205, 331</w:t>
            </w:r>
          </w:p>
          <w:p>
            <w:pPr>
              <w:pStyle w:val="yTable"/>
              <w:spacing w:before="0"/>
              <w:rPr>
                <w:sz w:val="18"/>
              </w:rPr>
            </w:pPr>
          </w:p>
          <w:p>
            <w:pPr>
              <w:pStyle w:val="yTable"/>
              <w:spacing w:before="0"/>
              <w:rPr>
                <w:sz w:val="18"/>
              </w:rPr>
            </w:pPr>
            <w:r>
              <w:rPr>
                <w:sz w:val="18"/>
              </w:rPr>
              <w:t>343</w:t>
            </w:r>
          </w:p>
          <w:p>
            <w:pPr>
              <w:pStyle w:val="yTable"/>
              <w:spacing w:before="0"/>
              <w:rPr>
                <w:sz w:val="18"/>
              </w:rPr>
            </w:pPr>
            <w:r>
              <w:rPr>
                <w:sz w:val="18"/>
              </w:rPr>
              <w:t>557K</w:t>
            </w:r>
          </w:p>
          <w:p>
            <w:pPr>
              <w:pStyle w:val="yTable"/>
              <w:spacing w:before="0"/>
              <w:rPr>
                <w:sz w:val="18"/>
              </w:rPr>
            </w:pPr>
            <w:r>
              <w:rPr>
                <w:sz w:val="18"/>
              </w:rPr>
              <w:t>557J</w:t>
            </w:r>
          </w:p>
          <w:p>
            <w:pPr>
              <w:pStyle w:val="yTable"/>
              <w:spacing w:before="0"/>
              <w:rPr>
                <w:sz w:val="18"/>
              </w:rPr>
            </w:pPr>
            <w:r>
              <w:rPr>
                <w:sz w:val="18"/>
              </w:rPr>
              <w:t>563B</w:t>
            </w:r>
          </w:p>
          <w:p>
            <w:pPr>
              <w:pStyle w:val="yTable"/>
              <w:spacing w:before="0"/>
              <w:rPr>
                <w:sz w:val="18"/>
              </w:rPr>
            </w:pPr>
            <w:r>
              <w:rPr>
                <w:sz w:val="18"/>
              </w:rPr>
              <w:t>345</w:t>
            </w:r>
          </w:p>
          <w:p>
            <w:pPr>
              <w:pStyle w:val="yTable"/>
              <w:spacing w:before="0"/>
              <w:rPr>
                <w:sz w:val="18"/>
              </w:rPr>
            </w:pPr>
            <w:r>
              <w:rPr>
                <w:sz w:val="18"/>
              </w:rPr>
              <w:t>422</w:t>
            </w:r>
          </w:p>
          <w:p>
            <w:pPr>
              <w:pStyle w:val="yTable"/>
              <w:spacing w:before="0"/>
              <w:rPr>
                <w:sz w:val="18"/>
              </w:rPr>
            </w:pPr>
            <w:r>
              <w:rPr>
                <w:sz w:val="18"/>
              </w:rPr>
              <w:t>441</w:t>
            </w:r>
          </w:p>
          <w:p>
            <w:pPr>
              <w:pStyle w:val="yTable"/>
              <w:spacing w:before="0"/>
              <w:rPr>
                <w:sz w:val="18"/>
              </w:rPr>
            </w:pPr>
            <w:r>
              <w:rPr>
                <w:sz w:val="18"/>
              </w:rPr>
              <w:t>186</w:t>
            </w:r>
          </w:p>
          <w:p>
            <w:pPr>
              <w:pStyle w:val="yTable"/>
              <w:spacing w:before="0"/>
              <w:rPr>
                <w:sz w:val="18"/>
              </w:rPr>
            </w:pPr>
            <w:r>
              <w:rPr>
                <w:sz w:val="18"/>
              </w:rPr>
              <w:t>428</w:t>
            </w:r>
          </w:p>
          <w:p>
            <w:pPr>
              <w:pStyle w:val="yTable"/>
              <w:spacing w:before="0"/>
              <w:rPr>
                <w:sz w:val="18"/>
              </w:rPr>
            </w:pPr>
            <w:r>
              <w:rPr>
                <w:sz w:val="18"/>
              </w:rPr>
              <w:t>563A</w:t>
            </w:r>
          </w:p>
          <w:p>
            <w:pPr>
              <w:pStyle w:val="yTable"/>
              <w:spacing w:before="0"/>
              <w:rPr>
                <w:sz w:val="18"/>
              </w:rPr>
            </w:pPr>
            <w:r>
              <w:rPr>
                <w:sz w:val="18"/>
              </w:rPr>
              <w:t>49</w:t>
            </w:r>
          </w:p>
        </w:tc>
      </w:tr>
      <w:tr>
        <w:trPr>
          <w:trHeight w:val="180"/>
        </w:trPr>
        <w:tc>
          <w:tcPr>
            <w:tcW w:w="5669" w:type="dxa"/>
          </w:tcPr>
          <w:p>
            <w:pPr>
              <w:pStyle w:val="yTable"/>
              <w:keepNext/>
              <w:tabs>
                <w:tab w:val="left" w:leader="dot" w:pos="5528"/>
              </w:tabs>
              <w:spacing w:before="0"/>
              <w:ind w:left="454" w:hanging="454"/>
              <w:rPr>
                <w:sz w:val="18"/>
              </w:rPr>
            </w:pPr>
            <w:r>
              <w:rPr>
                <w:sz w:val="18"/>
              </w:rPr>
              <w:t>Defence force, officer of— </w:t>
            </w:r>
          </w:p>
          <w:p>
            <w:pPr>
              <w:pStyle w:val="yTable"/>
              <w:tabs>
                <w:tab w:val="left" w:leader="dot" w:pos="5528"/>
              </w:tabs>
              <w:spacing w:before="0"/>
              <w:ind w:left="426" w:hanging="426"/>
              <w:rPr>
                <w:sz w:val="18"/>
              </w:rPr>
            </w:pPr>
            <w:r>
              <w:rPr>
                <w:sz w:val="18"/>
              </w:rPr>
              <w:tab/>
              <w:t>giving information of, unlawful oath to</w:t>
            </w:r>
            <w:r>
              <w:rPr>
                <w:sz w:val="18"/>
              </w:rPr>
              <w:tab/>
            </w:r>
          </w:p>
          <w:p>
            <w:pPr>
              <w:pStyle w:val="yTable"/>
              <w:tabs>
                <w:tab w:val="left" w:leader="dot" w:pos="5528"/>
              </w:tabs>
              <w:spacing w:before="0"/>
              <w:ind w:left="426" w:hanging="426"/>
              <w:rPr>
                <w:sz w:val="18"/>
              </w:rPr>
            </w:pPr>
            <w:r>
              <w:rPr>
                <w:sz w:val="18"/>
              </w:rPr>
              <w:tab/>
              <w:t>order by, as to suppression of riot</w:t>
            </w:r>
            <w:r>
              <w:rPr>
                <w:sz w:val="18"/>
              </w:rPr>
              <w:tab/>
            </w:r>
          </w:p>
          <w:p>
            <w:pPr>
              <w:pStyle w:val="yTable"/>
              <w:tabs>
                <w:tab w:val="left" w:leader="dot" w:pos="5528"/>
              </w:tabs>
              <w:spacing w:before="0"/>
              <w:ind w:left="426" w:hanging="426"/>
              <w:rPr>
                <w:sz w:val="18"/>
              </w:rPr>
            </w:pPr>
            <w:r>
              <w:rPr>
                <w:sz w:val="18"/>
              </w:rPr>
              <w:tab/>
              <w:t>subject to Code and special Laws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49</w:t>
            </w:r>
          </w:p>
          <w:p>
            <w:pPr>
              <w:pStyle w:val="yTable"/>
              <w:spacing w:before="0"/>
              <w:rPr>
                <w:sz w:val="18"/>
              </w:rPr>
            </w:pPr>
            <w:r>
              <w:rPr>
                <w:sz w:val="18"/>
              </w:rPr>
              <w:t>242</w:t>
            </w:r>
          </w:p>
          <w:p>
            <w:pPr>
              <w:pStyle w:val="yTable"/>
              <w:spacing w:before="0"/>
              <w:rPr>
                <w:sz w:val="18"/>
              </w:rPr>
            </w:pPr>
            <w:r>
              <w:rPr>
                <w:sz w:val="18"/>
              </w:rPr>
              <w:t>15</w:t>
            </w:r>
          </w:p>
        </w:tc>
      </w:tr>
      <w:tr>
        <w:trPr>
          <w:trHeight w:val="180"/>
        </w:trPr>
        <w:tc>
          <w:tcPr>
            <w:tcW w:w="5669" w:type="dxa"/>
          </w:tcPr>
          <w:p>
            <w:pPr>
              <w:pStyle w:val="yTable"/>
              <w:tabs>
                <w:tab w:val="left" w:leader="dot" w:pos="5528"/>
              </w:tabs>
              <w:spacing w:before="0"/>
              <w:ind w:left="454" w:hanging="454"/>
              <w:rPr>
                <w:sz w:val="18"/>
              </w:rPr>
            </w:pPr>
            <w:r>
              <w:rPr>
                <w:sz w:val="18"/>
              </w:rPr>
              <w:t>Defendant See Accused person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Definitions See list of Defined Terms after the notes to this reprint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Delusion, criminal responsibility in case of</w:t>
            </w:r>
            <w:r>
              <w:rPr>
                <w:sz w:val="18"/>
              </w:rPr>
              <w:tab/>
            </w:r>
          </w:p>
        </w:tc>
        <w:tc>
          <w:tcPr>
            <w:tcW w:w="1532" w:type="dxa"/>
            <w:tcBorders>
              <w:left w:val="single" w:sz="4" w:space="0" w:color="auto"/>
            </w:tcBorders>
          </w:tcPr>
          <w:p>
            <w:pPr>
              <w:pStyle w:val="yTable"/>
              <w:spacing w:before="0"/>
              <w:rPr>
                <w:sz w:val="18"/>
              </w:rPr>
            </w:pPr>
            <w:r>
              <w:rPr>
                <w:sz w:val="18"/>
              </w:rPr>
              <w:t>27</w:t>
            </w:r>
          </w:p>
        </w:tc>
      </w:tr>
      <w:tr>
        <w:trPr>
          <w:trHeight w:val="180"/>
        </w:trPr>
        <w:tc>
          <w:tcPr>
            <w:tcW w:w="5669" w:type="dxa"/>
          </w:tcPr>
          <w:p>
            <w:pPr>
              <w:pStyle w:val="yTable"/>
              <w:tabs>
                <w:tab w:val="left" w:leader="dot" w:pos="5528"/>
              </w:tabs>
              <w:spacing w:before="0"/>
              <w:ind w:left="454" w:hanging="454"/>
              <w:rPr>
                <w:sz w:val="18"/>
              </w:rPr>
            </w:pPr>
            <w:r>
              <w:rPr>
                <w:sz w:val="18"/>
              </w:rPr>
              <w:t>Demanding property, with threats</w:t>
            </w:r>
            <w:r>
              <w:rPr>
                <w:sz w:val="18"/>
              </w:rPr>
              <w:tab/>
            </w:r>
          </w:p>
        </w:tc>
        <w:tc>
          <w:tcPr>
            <w:tcW w:w="1532" w:type="dxa"/>
            <w:tcBorders>
              <w:left w:val="single" w:sz="4" w:space="0" w:color="auto"/>
              <w:bottom w:val="nil"/>
            </w:tcBorders>
          </w:tcPr>
          <w:p>
            <w:pPr>
              <w:pStyle w:val="yTable"/>
              <w:spacing w:before="0"/>
              <w:rPr>
                <w:sz w:val="18"/>
              </w:rPr>
            </w:pPr>
            <w:r>
              <w:rPr>
                <w:sz w:val="18"/>
              </w:rPr>
              <w:t>396, 397</w:t>
            </w:r>
          </w:p>
        </w:tc>
      </w:tr>
      <w:tr>
        <w:trPr>
          <w:trHeight w:val="180"/>
        </w:trPr>
        <w:tc>
          <w:tcPr>
            <w:tcW w:w="5669" w:type="dxa"/>
          </w:tcPr>
          <w:p>
            <w:pPr>
              <w:pStyle w:val="yTable"/>
              <w:tabs>
                <w:tab w:val="left" w:leader="dot" w:pos="5528"/>
              </w:tabs>
              <w:spacing w:before="0"/>
              <w:ind w:left="454" w:hanging="454"/>
              <w:rPr>
                <w:sz w:val="18"/>
              </w:rPr>
            </w:pPr>
            <w:r>
              <w:rPr>
                <w:sz w:val="18"/>
              </w:rPr>
              <w:t>Depot, stealing from</w:t>
            </w:r>
            <w:r>
              <w:rPr>
                <w:sz w:val="18"/>
              </w:rPr>
              <w:tab/>
            </w:r>
          </w:p>
        </w:tc>
        <w:tc>
          <w:tcPr>
            <w:tcW w:w="1532" w:type="dxa"/>
            <w:tcBorders>
              <w:left w:val="single" w:sz="4" w:space="0" w:color="auto"/>
              <w:bottom w:val="nil"/>
            </w:tcBorders>
          </w:tcPr>
          <w:p>
            <w:pPr>
              <w:pStyle w:val="yTable"/>
              <w:spacing w:before="0"/>
              <w:rPr>
                <w:sz w:val="18"/>
              </w:rPr>
            </w:pPr>
            <w:r>
              <w:rPr>
                <w:sz w:val="18"/>
              </w:rPr>
              <w:t>378(5)(c)</w:t>
            </w:r>
          </w:p>
        </w:tc>
      </w:tr>
      <w:tr>
        <w:trPr>
          <w:trHeight w:val="180"/>
        </w:trPr>
        <w:tc>
          <w:tcPr>
            <w:tcW w:w="5669" w:type="dxa"/>
          </w:tcPr>
          <w:p>
            <w:pPr>
              <w:pStyle w:val="yTable"/>
              <w:tabs>
                <w:tab w:val="left" w:leader="dot" w:pos="5528"/>
              </w:tabs>
              <w:spacing w:before="0"/>
              <w:ind w:left="454" w:hanging="454"/>
              <w:rPr>
                <w:sz w:val="18"/>
              </w:rPr>
            </w:pPr>
            <w:r>
              <w:rPr>
                <w:sz w:val="18"/>
              </w:rPr>
              <w:t>Deprivation of liberty</w:t>
            </w:r>
            <w:r>
              <w:rPr>
                <w:sz w:val="18"/>
              </w:rPr>
              <w:tab/>
            </w:r>
          </w:p>
        </w:tc>
        <w:tc>
          <w:tcPr>
            <w:tcW w:w="1532" w:type="dxa"/>
            <w:tcBorders>
              <w:left w:val="single" w:sz="4" w:space="0" w:color="auto"/>
            </w:tcBorders>
          </w:tcPr>
          <w:p>
            <w:pPr>
              <w:pStyle w:val="yTable"/>
              <w:spacing w:before="0"/>
              <w:rPr>
                <w:sz w:val="18"/>
              </w:rPr>
            </w:pPr>
            <w:r>
              <w:rPr>
                <w:sz w:val="18"/>
              </w:rPr>
              <w:t>333</w:t>
            </w:r>
          </w:p>
        </w:tc>
      </w:tr>
      <w:tr>
        <w:trPr>
          <w:trHeight w:val="180"/>
        </w:trPr>
        <w:tc>
          <w:tcPr>
            <w:tcW w:w="5669" w:type="dxa"/>
          </w:tcPr>
          <w:p>
            <w:pPr>
              <w:pStyle w:val="yTable"/>
              <w:tabs>
                <w:tab w:val="left" w:leader="dot" w:pos="5528"/>
              </w:tabs>
              <w:spacing w:before="0"/>
              <w:ind w:left="454" w:hanging="454"/>
              <w:rPr>
                <w:sz w:val="18"/>
              </w:rPr>
            </w:pPr>
            <w:r>
              <w:rPr>
                <w:sz w:val="18"/>
              </w:rPr>
              <w:t>Desertion of child under 16</w:t>
            </w:r>
            <w:r>
              <w:rPr>
                <w:sz w:val="18"/>
              </w:rPr>
              <w:tab/>
            </w:r>
          </w:p>
        </w:tc>
        <w:tc>
          <w:tcPr>
            <w:tcW w:w="1532" w:type="dxa"/>
            <w:tcBorders>
              <w:left w:val="single" w:sz="4" w:space="0" w:color="auto"/>
            </w:tcBorders>
          </w:tcPr>
          <w:p>
            <w:pPr>
              <w:pStyle w:val="yTable"/>
              <w:spacing w:before="0"/>
              <w:rPr>
                <w:sz w:val="18"/>
              </w:rPr>
            </w:pPr>
            <w:r>
              <w:rPr>
                <w:sz w:val="18"/>
              </w:rPr>
              <w:t>344</w:t>
            </w:r>
          </w:p>
        </w:tc>
      </w:tr>
      <w:tr>
        <w:trPr>
          <w:trHeight w:val="180"/>
        </w:trPr>
        <w:tc>
          <w:tcPr>
            <w:tcW w:w="5669" w:type="dxa"/>
          </w:tcPr>
          <w:p>
            <w:pPr>
              <w:pStyle w:val="yTable"/>
              <w:tabs>
                <w:tab w:val="left" w:leader="dot" w:pos="5528"/>
              </w:tabs>
              <w:spacing w:before="0"/>
              <w:ind w:left="454" w:hanging="454"/>
              <w:rPr>
                <w:sz w:val="18"/>
              </w:rPr>
            </w:pPr>
            <w:r>
              <w:rPr>
                <w:sz w:val="18"/>
              </w:rPr>
              <w:t>Destroy— </w:t>
            </w:r>
          </w:p>
          <w:p>
            <w:pPr>
              <w:pStyle w:val="yTable"/>
              <w:tabs>
                <w:tab w:val="left" w:leader="dot" w:pos="5528"/>
              </w:tabs>
              <w:spacing w:before="0"/>
              <w:ind w:left="454" w:hanging="454"/>
              <w:rPr>
                <w:sz w:val="18"/>
              </w:rPr>
            </w:pPr>
            <w:r>
              <w:rPr>
                <w:sz w:val="18"/>
              </w:rPr>
              <w:tab/>
              <w:t>defined in relation to animate property</w:t>
            </w:r>
            <w:r>
              <w:rPr>
                <w:sz w:val="18"/>
              </w:rPr>
              <w:tab/>
            </w:r>
          </w:p>
          <w:p>
            <w:pPr>
              <w:pStyle w:val="yTable"/>
              <w:tabs>
                <w:tab w:val="left" w:leader="dot" w:pos="5528"/>
              </w:tabs>
              <w:spacing w:before="0"/>
              <w:ind w:left="454" w:hanging="454"/>
              <w:rPr>
                <w:sz w:val="18"/>
              </w:rPr>
            </w:pPr>
            <w:r>
              <w:rPr>
                <w:sz w:val="18"/>
              </w:rPr>
              <w:tab/>
              <w:t>definition of “wilfully destroy or damage”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443</w:t>
            </w:r>
          </w:p>
        </w:tc>
      </w:tr>
      <w:tr>
        <w:trPr>
          <w:trHeight w:val="180"/>
        </w:trPr>
        <w:tc>
          <w:tcPr>
            <w:tcW w:w="5669" w:type="dxa"/>
          </w:tcPr>
          <w:p>
            <w:pPr>
              <w:pStyle w:val="yTable"/>
              <w:tabs>
                <w:tab w:val="left" w:leader="dot" w:pos="5528"/>
              </w:tabs>
              <w:spacing w:before="0"/>
              <w:ind w:left="454" w:hanging="454"/>
              <w:rPr>
                <w:sz w:val="18"/>
              </w:rPr>
            </w:pPr>
            <w:r>
              <w:rPr>
                <w:sz w:val="18"/>
              </w:rPr>
              <w:t>Destruction of See also Damage; Injury</w:t>
            </w:r>
          </w:p>
          <w:p>
            <w:pPr>
              <w:pStyle w:val="yTable"/>
              <w:tabs>
                <w:tab w:val="left" w:leader="dot" w:pos="5528"/>
              </w:tabs>
              <w:spacing w:before="0"/>
              <w:ind w:left="454" w:hanging="454"/>
              <w:rPr>
                <w:sz w:val="18"/>
              </w:rPr>
            </w:pPr>
            <w:r>
              <w:rPr>
                <w:sz w:val="18"/>
              </w:rPr>
              <w:tab/>
              <w:t xml:space="preserve">animal, included in “destroy” </w:t>
            </w:r>
            <w:r>
              <w:rPr>
                <w:sz w:val="18"/>
              </w:rPr>
              <w:tab/>
            </w:r>
          </w:p>
          <w:p>
            <w:pPr>
              <w:pStyle w:val="yTable"/>
              <w:tabs>
                <w:tab w:val="left" w:leader="dot" w:pos="5528"/>
              </w:tabs>
              <w:spacing w:before="0"/>
              <w:ind w:left="454" w:hanging="454"/>
              <w:rPr>
                <w:sz w:val="18"/>
              </w:rPr>
            </w:pPr>
            <w:r>
              <w:rPr>
                <w:sz w:val="18"/>
              </w:rPr>
              <w:tab/>
              <w:t>documents, accounts, etc See Account</w:t>
            </w:r>
          </w:p>
          <w:p>
            <w:pPr>
              <w:pStyle w:val="yTable"/>
              <w:tabs>
                <w:tab w:val="left" w:leader="dot" w:pos="5528"/>
              </w:tabs>
              <w:spacing w:before="0"/>
              <w:ind w:left="454" w:hanging="454"/>
              <w:rPr>
                <w:sz w:val="18"/>
              </w:rPr>
            </w:pPr>
            <w:r>
              <w:rPr>
                <w:sz w:val="18"/>
              </w:rPr>
              <w:tab/>
              <w:t>evidence</w:t>
            </w:r>
            <w:r>
              <w:rPr>
                <w:sz w:val="18"/>
              </w:rPr>
              <w:tab/>
            </w:r>
          </w:p>
          <w:p>
            <w:pPr>
              <w:pStyle w:val="yTable"/>
              <w:tabs>
                <w:tab w:val="left" w:leader="dot" w:pos="5528"/>
              </w:tabs>
              <w:spacing w:before="0"/>
              <w:ind w:left="454" w:hanging="454"/>
              <w:rPr>
                <w:sz w:val="18"/>
              </w:rPr>
            </w:pPr>
            <w:r>
              <w:rPr>
                <w:sz w:val="18"/>
              </w:rPr>
              <w:tab/>
              <w:t>fish or other aquatic organisms</w:t>
            </w:r>
            <w:r>
              <w:rPr>
                <w:sz w:val="18"/>
              </w:rPr>
              <w:tab/>
            </w:r>
          </w:p>
          <w:p>
            <w:pPr>
              <w:pStyle w:val="yTable"/>
              <w:tabs>
                <w:tab w:val="left" w:leader="dot" w:pos="5528"/>
              </w:tabs>
              <w:spacing w:before="0"/>
              <w:ind w:left="454" w:hanging="454"/>
              <w:rPr>
                <w:sz w:val="18"/>
              </w:rPr>
            </w:pPr>
            <w:r>
              <w:rPr>
                <w:sz w:val="18"/>
              </w:rPr>
              <w:tab/>
              <w:t xml:space="preserve">property </w:t>
            </w:r>
            <w:r>
              <w:rPr>
                <w:sz w:val="18"/>
              </w:rPr>
              <w:tab/>
            </w:r>
          </w:p>
          <w:p>
            <w:pPr>
              <w:pStyle w:val="yTable"/>
              <w:tabs>
                <w:tab w:val="left" w:leader="dot" w:pos="5528"/>
              </w:tabs>
              <w:spacing w:before="0"/>
              <w:ind w:left="454" w:hanging="454"/>
              <w:rPr>
                <w:sz w:val="18"/>
              </w:rPr>
            </w:pPr>
            <w:r>
              <w:rPr>
                <w:sz w:val="18"/>
              </w:rPr>
              <w:tab/>
              <w:t>property, by explosive, attempt to cause</w:t>
            </w:r>
            <w:r>
              <w:rPr>
                <w:sz w:val="18"/>
              </w:rPr>
              <w:tab/>
            </w:r>
          </w:p>
          <w:p>
            <w:pPr>
              <w:pStyle w:val="yTable"/>
              <w:tabs>
                <w:tab w:val="left" w:leader="dot" w:pos="5528"/>
              </w:tabs>
              <w:spacing w:before="0"/>
              <w:ind w:left="454" w:hanging="454"/>
              <w:rPr>
                <w:sz w:val="18"/>
              </w:rPr>
            </w:pPr>
            <w:r>
              <w:rPr>
                <w:sz w:val="18"/>
              </w:rPr>
              <w:tab/>
              <w:t>ship See Ship</w:t>
            </w:r>
            <w:r>
              <w:rPr>
                <w:sz w:val="18"/>
              </w:rPr>
              <w:tab/>
            </w:r>
          </w:p>
          <w:p>
            <w:pPr>
              <w:pStyle w:val="yTable"/>
              <w:tabs>
                <w:tab w:val="left" w:leader="dot" w:pos="5528"/>
              </w:tabs>
              <w:spacing w:before="0"/>
              <w:ind w:left="454" w:hanging="454"/>
              <w:rPr>
                <w:sz w:val="18"/>
              </w:rPr>
            </w:pPr>
            <w:r>
              <w:rPr>
                <w:sz w:val="18"/>
              </w:rPr>
              <w:tab/>
              <w:t>valuable security, procuring See Valuable security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p>
          <w:p>
            <w:pPr>
              <w:pStyle w:val="yTable"/>
              <w:spacing w:before="0"/>
              <w:rPr>
                <w:sz w:val="18"/>
              </w:rPr>
            </w:pPr>
            <w:r>
              <w:rPr>
                <w:sz w:val="18"/>
              </w:rPr>
              <w:t>132</w:t>
            </w:r>
          </w:p>
          <w:p>
            <w:pPr>
              <w:pStyle w:val="yTable"/>
              <w:spacing w:before="0"/>
              <w:rPr>
                <w:sz w:val="18"/>
              </w:rPr>
            </w:pPr>
            <w:r>
              <w:rPr>
                <w:sz w:val="18"/>
              </w:rPr>
              <w:t>437</w:t>
            </w:r>
          </w:p>
          <w:p>
            <w:pPr>
              <w:pStyle w:val="yTable"/>
              <w:spacing w:before="0"/>
              <w:rPr>
                <w:sz w:val="18"/>
              </w:rPr>
            </w:pPr>
            <w:r>
              <w:rPr>
                <w:sz w:val="18"/>
              </w:rPr>
              <w:t>444, 445, 454, 455</w:t>
            </w:r>
          </w:p>
          <w:p>
            <w:pPr>
              <w:pStyle w:val="yTable"/>
              <w:spacing w:before="0"/>
              <w:rPr>
                <w:sz w:val="18"/>
              </w:rPr>
            </w:pPr>
            <w:r>
              <w:rPr>
                <w:sz w:val="18"/>
              </w:rPr>
              <w:t>449</w:t>
            </w:r>
          </w:p>
          <w:p>
            <w:pPr>
              <w:pStyle w:val="yTable"/>
              <w:spacing w:before="0"/>
              <w:rPr>
                <w:sz w:val="18"/>
              </w:rPr>
            </w:pPr>
            <w:r>
              <w:rPr>
                <w:sz w:val="18"/>
              </w:rPr>
              <w:t>399(a)</w:t>
            </w:r>
          </w:p>
        </w:tc>
      </w:tr>
      <w:tr>
        <w:trPr>
          <w:trHeight w:val="180"/>
        </w:trPr>
        <w:tc>
          <w:tcPr>
            <w:tcW w:w="5669" w:type="dxa"/>
          </w:tcPr>
          <w:p>
            <w:pPr>
              <w:pStyle w:val="yTable"/>
              <w:tabs>
                <w:tab w:val="left" w:leader="dot" w:pos="5528"/>
              </w:tabs>
              <w:spacing w:before="0"/>
              <w:ind w:left="454" w:hanging="454"/>
              <w:rPr>
                <w:sz w:val="18"/>
              </w:rPr>
            </w:pPr>
            <w:r>
              <w:rPr>
                <w:sz w:val="18"/>
              </w:rPr>
              <w:t>Detention See also Arrest</w:t>
            </w:r>
          </w:p>
          <w:p>
            <w:pPr>
              <w:pStyle w:val="yTable"/>
              <w:tabs>
                <w:tab w:val="left" w:leader="dot" w:pos="5528"/>
              </w:tabs>
              <w:spacing w:before="0"/>
              <w:ind w:left="454" w:hanging="454"/>
              <w:rPr>
                <w:sz w:val="18"/>
              </w:rPr>
            </w:pPr>
            <w:r>
              <w:rPr>
                <w:sz w:val="18"/>
              </w:rPr>
              <w:tab/>
              <w:t>assault, to prevent</w:t>
            </w:r>
            <w:r>
              <w:rPr>
                <w:sz w:val="18"/>
              </w:rPr>
              <w:tab/>
            </w:r>
          </w:p>
          <w:p>
            <w:pPr>
              <w:pStyle w:val="yTable"/>
              <w:tabs>
                <w:tab w:val="left" w:leader="dot" w:pos="5528"/>
              </w:tabs>
              <w:spacing w:before="0"/>
              <w:ind w:left="454" w:hanging="454"/>
              <w:rPr>
                <w:sz w:val="18"/>
              </w:rPr>
            </w:pPr>
            <w:r>
              <w:rPr>
                <w:sz w:val="18"/>
              </w:rPr>
              <w:tab/>
              <w:t>child, of, fraudulent</w:t>
            </w:r>
            <w:r>
              <w:rPr>
                <w:sz w:val="18"/>
              </w:rPr>
              <w:tab/>
            </w:r>
          </w:p>
          <w:p>
            <w:pPr>
              <w:pStyle w:val="yTable"/>
              <w:tabs>
                <w:tab w:val="left" w:leader="dot" w:pos="5528"/>
              </w:tabs>
              <w:spacing w:before="0"/>
              <w:ind w:left="454" w:hanging="454"/>
              <w:rPr>
                <w:sz w:val="18"/>
              </w:rPr>
            </w:pPr>
            <w:r>
              <w:rPr>
                <w:sz w:val="18"/>
              </w:rPr>
              <w:tab/>
              <w:t>disabling person to prevent arrest or</w:t>
            </w:r>
            <w:r>
              <w:rPr>
                <w:sz w:val="18"/>
              </w:rPr>
              <w:tab/>
            </w:r>
          </w:p>
          <w:p>
            <w:pPr>
              <w:pStyle w:val="yTable"/>
              <w:tabs>
                <w:tab w:val="left" w:leader="dot" w:pos="5528"/>
              </w:tabs>
              <w:spacing w:before="0"/>
              <w:ind w:left="454" w:hanging="454"/>
              <w:rPr>
                <w:sz w:val="18"/>
              </w:rPr>
            </w:pPr>
            <w:r>
              <w:rPr>
                <w:sz w:val="18"/>
              </w:rPr>
              <w:tab/>
              <w:t>mentally impaired person, of</w:t>
            </w:r>
            <w:r>
              <w:rPr>
                <w:sz w:val="18"/>
              </w:rPr>
              <w:tab/>
            </w:r>
          </w:p>
          <w:p>
            <w:pPr>
              <w:pStyle w:val="yTable"/>
              <w:tabs>
                <w:tab w:val="left" w:leader="dot" w:pos="5528"/>
              </w:tabs>
              <w:spacing w:before="0"/>
              <w:ind w:left="454" w:hanging="454"/>
              <w:rPr>
                <w:sz w:val="18"/>
              </w:rPr>
            </w:pPr>
            <w:r>
              <w:rPr>
                <w:sz w:val="18"/>
              </w:rPr>
              <w:tab/>
              <w:t>necessaries of life for person in case of</w:t>
            </w:r>
            <w:r>
              <w:rPr>
                <w:sz w:val="18"/>
              </w:rPr>
              <w:tab/>
            </w:r>
          </w:p>
          <w:p>
            <w:pPr>
              <w:pStyle w:val="yTable"/>
              <w:tabs>
                <w:tab w:val="left" w:leader="dot" w:pos="5528"/>
              </w:tabs>
              <w:spacing w:before="0"/>
              <w:ind w:left="454" w:hanging="454"/>
              <w:rPr>
                <w:sz w:val="18"/>
              </w:rPr>
            </w:pPr>
            <w:r>
              <w:rPr>
                <w:sz w:val="18"/>
              </w:rPr>
              <w:tab/>
              <w:t>process or warrant under lawful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317A</w:t>
            </w:r>
          </w:p>
          <w:p>
            <w:pPr>
              <w:pStyle w:val="yTable"/>
              <w:spacing w:before="0"/>
              <w:rPr>
                <w:sz w:val="18"/>
              </w:rPr>
            </w:pPr>
            <w:r>
              <w:rPr>
                <w:sz w:val="18"/>
              </w:rPr>
              <w:t>343(1)</w:t>
            </w:r>
          </w:p>
          <w:p>
            <w:pPr>
              <w:pStyle w:val="yTable"/>
              <w:spacing w:before="0"/>
              <w:rPr>
                <w:sz w:val="18"/>
              </w:rPr>
            </w:pPr>
            <w:r>
              <w:rPr>
                <w:sz w:val="18"/>
              </w:rPr>
              <w:t>294</w:t>
            </w:r>
          </w:p>
          <w:p>
            <w:pPr>
              <w:pStyle w:val="yTable"/>
              <w:spacing w:before="0"/>
              <w:rPr>
                <w:sz w:val="18"/>
              </w:rPr>
            </w:pPr>
            <w:r>
              <w:rPr>
                <w:sz w:val="18"/>
              </w:rPr>
              <w:t>337</w:t>
            </w:r>
          </w:p>
          <w:p>
            <w:pPr>
              <w:pStyle w:val="yTable"/>
              <w:spacing w:before="0"/>
              <w:rPr>
                <w:sz w:val="18"/>
              </w:rPr>
            </w:pPr>
            <w:r>
              <w:rPr>
                <w:sz w:val="18"/>
              </w:rPr>
              <w:t>262</w:t>
            </w:r>
          </w:p>
          <w:p>
            <w:pPr>
              <w:pStyle w:val="yTable"/>
              <w:spacing w:before="0"/>
              <w:rPr>
                <w:sz w:val="18"/>
              </w:rPr>
            </w:pPr>
            <w:r>
              <w:rPr>
                <w:sz w:val="18"/>
              </w:rPr>
              <w:t>225, 226</w:t>
            </w:r>
          </w:p>
        </w:tc>
      </w:tr>
      <w:tr>
        <w:trPr>
          <w:trHeight w:val="180"/>
        </w:trPr>
        <w:tc>
          <w:tcPr>
            <w:tcW w:w="5669" w:type="dxa"/>
          </w:tcPr>
          <w:p>
            <w:pPr>
              <w:pStyle w:val="yTable"/>
              <w:tabs>
                <w:tab w:val="left" w:leader="dot" w:pos="5528"/>
              </w:tabs>
              <w:spacing w:before="0"/>
              <w:ind w:left="454" w:hanging="454"/>
              <w:rPr>
                <w:sz w:val="18"/>
              </w:rPr>
            </w:pPr>
            <w:r>
              <w:rPr>
                <w:sz w:val="18"/>
              </w:rPr>
              <w:t>Detriment— </w:t>
            </w:r>
          </w:p>
          <w:p>
            <w:pPr>
              <w:pStyle w:val="yTable"/>
              <w:tabs>
                <w:tab w:val="left" w:leader="dot" w:pos="5528"/>
              </w:tabs>
              <w:spacing w:before="0"/>
              <w:ind w:left="454" w:hanging="454"/>
              <w:rPr>
                <w:sz w:val="18"/>
              </w:rPr>
            </w:pPr>
            <w:r>
              <w:rPr>
                <w:sz w:val="18"/>
              </w:rPr>
              <w:tab/>
              <w:t>causing, by deceit or fraudulent means</w:t>
            </w:r>
            <w:r>
              <w:rPr>
                <w:sz w:val="18"/>
              </w:rPr>
              <w:tab/>
            </w:r>
          </w:p>
          <w:p>
            <w:pPr>
              <w:pStyle w:val="yTable"/>
              <w:tabs>
                <w:tab w:val="left" w:leader="dot" w:pos="5528"/>
              </w:tabs>
              <w:spacing w:before="0"/>
              <w:ind w:left="454" w:hanging="454"/>
              <w:rPr>
                <w:sz w:val="18"/>
              </w:rPr>
            </w:pPr>
            <w:r>
              <w:rPr>
                <w:sz w:val="18"/>
              </w:rPr>
              <w:tab/>
              <w:t>kidnapping, with to intent to cause</w:t>
            </w:r>
            <w:r>
              <w:rPr>
                <w:sz w:val="18"/>
              </w:rPr>
              <w:tab/>
            </w:r>
          </w:p>
          <w:p>
            <w:pPr>
              <w:pStyle w:val="yTable"/>
              <w:tabs>
                <w:tab w:val="left" w:leader="dot" w:pos="5528"/>
              </w:tabs>
              <w:spacing w:before="0"/>
              <w:ind w:left="454" w:hanging="454"/>
              <w:rPr>
                <w:sz w:val="18"/>
              </w:rPr>
            </w:pPr>
            <w:r>
              <w:rPr>
                <w:sz w:val="18"/>
              </w:rPr>
              <w:tab/>
              <w:t>threats to cause</w:t>
            </w:r>
            <w:r>
              <w:rPr>
                <w:sz w:val="18"/>
              </w:rPr>
              <w:tab/>
            </w:r>
          </w:p>
          <w:p>
            <w:pPr>
              <w:pStyle w:val="yTable"/>
              <w:tabs>
                <w:tab w:val="left" w:leader="dot" w:pos="5528"/>
              </w:tabs>
              <w:spacing w:before="0"/>
              <w:ind w:left="454" w:hanging="454"/>
              <w:rPr>
                <w:sz w:val="18"/>
              </w:rPr>
            </w:pPr>
            <w:r>
              <w:rPr>
                <w:sz w:val="18"/>
              </w:rPr>
              <w:tab/>
              <w:t>threats with intent to cause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409</w:t>
            </w:r>
          </w:p>
          <w:p>
            <w:pPr>
              <w:pStyle w:val="yTable"/>
              <w:spacing w:before="0"/>
              <w:rPr>
                <w:sz w:val="18"/>
              </w:rPr>
            </w:pPr>
            <w:r>
              <w:rPr>
                <w:sz w:val="18"/>
              </w:rPr>
              <w:t>332</w:t>
            </w:r>
          </w:p>
          <w:p>
            <w:pPr>
              <w:pStyle w:val="yTable"/>
              <w:spacing w:before="0"/>
              <w:rPr>
                <w:sz w:val="18"/>
              </w:rPr>
            </w:pPr>
            <w:r>
              <w:rPr>
                <w:sz w:val="18"/>
              </w:rPr>
              <w:t>338B</w:t>
            </w:r>
          </w:p>
          <w:p>
            <w:pPr>
              <w:pStyle w:val="yTable"/>
              <w:spacing w:before="0"/>
              <w:rPr>
                <w:sz w:val="18"/>
              </w:rPr>
            </w:pPr>
            <w:r>
              <w:rPr>
                <w:sz w:val="18"/>
              </w:rPr>
              <w:t>338A</w:t>
            </w:r>
          </w:p>
        </w:tc>
      </w:tr>
      <w:tr>
        <w:trPr>
          <w:trHeight w:val="180"/>
        </w:trPr>
        <w:tc>
          <w:tcPr>
            <w:tcW w:w="5669" w:type="dxa"/>
          </w:tcPr>
          <w:p>
            <w:pPr>
              <w:pStyle w:val="yTable"/>
              <w:tabs>
                <w:tab w:val="left" w:leader="dot" w:pos="5528"/>
              </w:tabs>
              <w:spacing w:before="0"/>
              <w:ind w:left="454" w:hanging="454"/>
              <w:rPr>
                <w:sz w:val="18"/>
              </w:rPr>
            </w:pPr>
            <w:r>
              <w:rPr>
                <w:sz w:val="18"/>
              </w:rPr>
              <w:t>Director See Company, officer of</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 xml:space="preserve">Director of Public Prosecutions, consent of needed for prosecution </w:t>
            </w:r>
            <w:r>
              <w:rPr>
                <w:sz w:val="18"/>
              </w:rPr>
              <w:tab/>
            </w:r>
          </w:p>
        </w:tc>
        <w:tc>
          <w:tcPr>
            <w:tcW w:w="1532" w:type="dxa"/>
            <w:tcBorders>
              <w:left w:val="single" w:sz="4" w:space="0" w:color="auto"/>
              <w:bottom w:val="nil"/>
            </w:tcBorders>
          </w:tcPr>
          <w:p>
            <w:pPr>
              <w:pStyle w:val="yTable"/>
              <w:spacing w:before="0"/>
              <w:rPr>
                <w:sz w:val="18"/>
              </w:rPr>
            </w:pPr>
            <w:r>
              <w:rPr>
                <w:sz w:val="18"/>
              </w:rPr>
              <w:t>80H, 321A, 345, 563B</w:t>
            </w:r>
          </w:p>
        </w:tc>
      </w:tr>
      <w:tr>
        <w:trPr>
          <w:trHeight w:val="180"/>
        </w:trPr>
        <w:tc>
          <w:tcPr>
            <w:tcW w:w="5669" w:type="dxa"/>
          </w:tcPr>
          <w:p>
            <w:pPr>
              <w:pStyle w:val="yTable"/>
              <w:tabs>
                <w:tab w:val="left" w:leader="dot" w:pos="5528"/>
              </w:tabs>
              <w:spacing w:before="0"/>
              <w:ind w:left="454" w:hanging="454"/>
              <w:rPr>
                <w:sz w:val="18"/>
              </w:rPr>
            </w:pPr>
            <w:r>
              <w:rPr>
                <w:sz w:val="18"/>
              </w:rPr>
              <w:t>Disabling, with intent to commit offence</w:t>
            </w:r>
            <w:r>
              <w:rPr>
                <w:sz w:val="18"/>
              </w:rPr>
              <w:tab/>
            </w:r>
          </w:p>
        </w:tc>
        <w:tc>
          <w:tcPr>
            <w:tcW w:w="1532" w:type="dxa"/>
            <w:tcBorders>
              <w:left w:val="single" w:sz="4" w:space="0" w:color="auto"/>
            </w:tcBorders>
          </w:tcPr>
          <w:p>
            <w:pPr>
              <w:pStyle w:val="yTable"/>
              <w:spacing w:before="0"/>
              <w:rPr>
                <w:sz w:val="18"/>
              </w:rPr>
            </w:pPr>
            <w:r>
              <w:rPr>
                <w:sz w:val="18"/>
              </w:rPr>
              <w:t>292, 294</w:t>
            </w:r>
          </w:p>
        </w:tc>
      </w:tr>
      <w:tr>
        <w:trPr>
          <w:trHeight w:val="180"/>
        </w:trPr>
        <w:tc>
          <w:tcPr>
            <w:tcW w:w="5669" w:type="dxa"/>
          </w:tcPr>
          <w:p>
            <w:pPr>
              <w:pStyle w:val="yTable"/>
              <w:tabs>
                <w:tab w:val="left" w:leader="dot" w:pos="5528"/>
              </w:tabs>
              <w:spacing w:before="0"/>
              <w:ind w:left="454" w:hanging="454"/>
              <w:rPr>
                <w:sz w:val="18"/>
              </w:rPr>
            </w:pPr>
            <w:r>
              <w:rPr>
                <w:sz w:val="18"/>
              </w:rPr>
              <w:t>Discipline— </w:t>
            </w:r>
          </w:p>
          <w:p>
            <w:pPr>
              <w:pStyle w:val="yTable"/>
              <w:tabs>
                <w:tab w:val="left" w:leader="dot" w:pos="5528"/>
              </w:tabs>
              <w:spacing w:before="0"/>
              <w:ind w:left="454" w:hanging="454"/>
              <w:rPr>
                <w:sz w:val="18"/>
              </w:rPr>
            </w:pPr>
            <w:r>
              <w:rPr>
                <w:sz w:val="18"/>
              </w:rPr>
              <w:tab/>
              <w:t>domestic</w:t>
            </w:r>
            <w:r>
              <w:rPr>
                <w:sz w:val="18"/>
              </w:rPr>
              <w:tab/>
            </w:r>
          </w:p>
          <w:p>
            <w:pPr>
              <w:pStyle w:val="yTable"/>
              <w:tabs>
                <w:tab w:val="left" w:leader="dot" w:pos="5528"/>
              </w:tabs>
              <w:spacing w:before="0"/>
              <w:ind w:left="454" w:hanging="454"/>
              <w:rPr>
                <w:sz w:val="18"/>
              </w:rPr>
            </w:pPr>
            <w:r>
              <w:rPr>
                <w:sz w:val="18"/>
              </w:rPr>
              <w:tab/>
              <w:t>of ship or aircraft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257</w:t>
            </w:r>
          </w:p>
          <w:p>
            <w:pPr>
              <w:pStyle w:val="yTable"/>
              <w:spacing w:before="0"/>
              <w:rPr>
                <w:sz w:val="18"/>
              </w:rPr>
            </w:pPr>
            <w:r>
              <w:rPr>
                <w:sz w:val="18"/>
              </w:rPr>
              <w:t>258</w:t>
            </w:r>
          </w:p>
        </w:tc>
      </w:tr>
      <w:tr>
        <w:trPr>
          <w:trHeight w:val="180"/>
        </w:trPr>
        <w:tc>
          <w:tcPr>
            <w:tcW w:w="5669" w:type="dxa"/>
          </w:tcPr>
          <w:p>
            <w:pPr>
              <w:pStyle w:val="yTable"/>
              <w:tabs>
                <w:tab w:val="left" w:leader="dot" w:pos="5528"/>
              </w:tabs>
              <w:spacing w:before="0"/>
              <w:ind w:left="454" w:hanging="454"/>
              <w:rPr>
                <w:sz w:val="18"/>
              </w:rPr>
            </w:pPr>
            <w:r>
              <w:rPr>
                <w:sz w:val="18"/>
              </w:rPr>
              <w:t>Disclosure— </w:t>
            </w:r>
          </w:p>
          <w:p>
            <w:pPr>
              <w:pStyle w:val="yTable"/>
              <w:tabs>
                <w:tab w:val="left" w:leader="dot" w:pos="5528"/>
              </w:tabs>
              <w:spacing w:before="0"/>
              <w:ind w:left="454" w:hanging="454"/>
              <w:rPr>
                <w:sz w:val="18"/>
              </w:rPr>
            </w:pPr>
            <w:r>
              <w:rPr>
                <w:sz w:val="18"/>
              </w:rPr>
              <w:tab/>
              <w:t>of fraud, by trustee or officer of company when a defence</w:t>
            </w:r>
            <w:r>
              <w:rPr>
                <w:sz w:val="18"/>
              </w:rPr>
              <w:tab/>
            </w:r>
          </w:p>
          <w:p>
            <w:pPr>
              <w:pStyle w:val="yTable"/>
              <w:tabs>
                <w:tab w:val="left" w:leader="dot" w:pos="5528"/>
              </w:tabs>
              <w:spacing w:before="0"/>
              <w:ind w:left="454" w:hanging="454"/>
              <w:rPr>
                <w:sz w:val="18"/>
              </w:rPr>
            </w:pPr>
            <w:r>
              <w:rPr>
                <w:sz w:val="18"/>
              </w:rPr>
              <w:tab/>
              <w:t>of official secrets See Secrets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422</w:t>
            </w:r>
          </w:p>
          <w:p>
            <w:pPr>
              <w:pStyle w:val="yTable"/>
              <w:spacing w:before="0"/>
              <w:rPr>
                <w:sz w:val="18"/>
              </w:rPr>
            </w:pPr>
            <w:r>
              <w:rPr>
                <w:sz w:val="18"/>
              </w:rPr>
              <w:t>81</w:t>
            </w:r>
          </w:p>
        </w:tc>
      </w:tr>
      <w:tr>
        <w:trPr>
          <w:trHeight w:val="180"/>
        </w:trPr>
        <w:tc>
          <w:tcPr>
            <w:tcW w:w="5669" w:type="dxa"/>
          </w:tcPr>
          <w:p>
            <w:pPr>
              <w:pStyle w:val="yTable"/>
              <w:tabs>
                <w:tab w:val="left" w:leader="dot" w:pos="5528"/>
              </w:tabs>
              <w:spacing w:before="0"/>
              <w:ind w:left="454" w:hanging="454"/>
              <w:rPr>
                <w:sz w:val="18"/>
              </w:rPr>
            </w:pPr>
            <w:r>
              <w:rPr>
                <w:sz w:val="18"/>
              </w:rPr>
              <w:t>Discovery of documents, no excuse from making in certain cases</w:t>
            </w:r>
            <w:r>
              <w:rPr>
                <w:sz w:val="18"/>
              </w:rPr>
              <w:tab/>
            </w:r>
          </w:p>
        </w:tc>
        <w:tc>
          <w:tcPr>
            <w:tcW w:w="1532" w:type="dxa"/>
            <w:tcBorders>
              <w:left w:val="single" w:sz="4" w:space="0" w:color="auto"/>
              <w:bottom w:val="nil"/>
            </w:tcBorders>
          </w:tcPr>
          <w:p>
            <w:pPr>
              <w:pStyle w:val="yTable"/>
              <w:spacing w:before="0"/>
              <w:rPr>
                <w:sz w:val="18"/>
              </w:rPr>
            </w:pPr>
            <w:r>
              <w:rPr>
                <w:sz w:val="18"/>
              </w:rPr>
              <w:t>738</w:t>
            </w:r>
          </w:p>
        </w:tc>
      </w:tr>
      <w:tr>
        <w:trPr>
          <w:trHeight w:val="180"/>
        </w:trPr>
        <w:tc>
          <w:tcPr>
            <w:tcW w:w="5669" w:type="dxa"/>
          </w:tcPr>
          <w:p>
            <w:pPr>
              <w:pStyle w:val="yTable"/>
              <w:tabs>
                <w:tab w:val="left" w:leader="dot" w:pos="5528"/>
              </w:tabs>
              <w:spacing w:before="0"/>
              <w:ind w:left="454" w:hanging="454"/>
              <w:rPr>
                <w:sz w:val="18"/>
              </w:rPr>
            </w:pPr>
            <w:r>
              <w:rPr>
                <w:sz w:val="18"/>
              </w:rPr>
              <w:t>Disease— </w:t>
            </w:r>
          </w:p>
          <w:p>
            <w:pPr>
              <w:pStyle w:val="yTable"/>
              <w:tabs>
                <w:tab w:val="left" w:leader="dot" w:pos="5528"/>
              </w:tabs>
              <w:spacing w:before="0"/>
              <w:ind w:left="454" w:hanging="454"/>
              <w:rPr>
                <w:sz w:val="18"/>
              </w:rPr>
            </w:pPr>
            <w:r>
              <w:rPr>
                <w:sz w:val="18"/>
              </w:rPr>
              <w:tab/>
              <w:t>infectious— </w:t>
            </w:r>
          </w:p>
          <w:p>
            <w:pPr>
              <w:pStyle w:val="yTable"/>
              <w:tabs>
                <w:tab w:val="left" w:leader="dot" w:pos="5528"/>
              </w:tabs>
              <w:spacing w:before="0"/>
              <w:ind w:left="851" w:hanging="851"/>
              <w:rPr>
                <w:sz w:val="18"/>
              </w:rPr>
            </w:pPr>
            <w:r>
              <w:rPr>
                <w:sz w:val="18"/>
              </w:rPr>
              <w:tab/>
              <w:t>communicating, to animal</w:t>
            </w:r>
            <w:r>
              <w:rPr>
                <w:sz w:val="18"/>
              </w:rPr>
              <w:tab/>
            </w:r>
          </w:p>
          <w:p>
            <w:pPr>
              <w:pStyle w:val="yTable"/>
              <w:tabs>
                <w:tab w:val="left" w:leader="dot" w:pos="5528"/>
              </w:tabs>
              <w:spacing w:before="0"/>
              <w:ind w:left="851" w:hanging="851"/>
              <w:rPr>
                <w:sz w:val="18"/>
              </w:rPr>
            </w:pPr>
            <w:r>
              <w:rPr>
                <w:sz w:val="18"/>
              </w:rPr>
              <w:tab/>
              <w:t>travelling animal with</w:t>
            </w:r>
            <w:r>
              <w:rPr>
                <w:sz w:val="18"/>
              </w:rPr>
              <w:tab/>
            </w:r>
          </w:p>
          <w:p>
            <w:pPr>
              <w:pStyle w:val="yTable"/>
              <w:tabs>
                <w:tab w:val="left" w:leader="dot" w:pos="5528"/>
              </w:tabs>
              <w:spacing w:before="0"/>
              <w:ind w:left="454" w:hanging="454"/>
              <w:rPr>
                <w:sz w:val="18"/>
              </w:rPr>
            </w:pPr>
            <w:r>
              <w:rPr>
                <w:sz w:val="18"/>
              </w:rPr>
              <w:tab/>
              <w:t>serious— </w:t>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transmitting</w:t>
            </w:r>
            <w:r>
              <w:rPr>
                <w:sz w:val="18"/>
              </w:rPr>
              <w:tab/>
            </w:r>
          </w:p>
          <w:p>
            <w:pPr>
              <w:pStyle w:val="yTable"/>
              <w:tabs>
                <w:tab w:val="left" w:leader="dot" w:pos="5528"/>
              </w:tabs>
              <w:spacing w:before="0"/>
              <w:ind w:left="454" w:hanging="454"/>
              <w:rPr>
                <w:sz w:val="18"/>
              </w:rPr>
            </w:pPr>
            <w:r>
              <w:rPr>
                <w:sz w:val="18"/>
              </w:rPr>
              <w:tab/>
              <w:t>transmitting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459</w:t>
            </w:r>
          </w:p>
          <w:p>
            <w:pPr>
              <w:pStyle w:val="yTable"/>
              <w:spacing w:before="0"/>
              <w:rPr>
                <w:sz w:val="18"/>
              </w:rPr>
            </w:pPr>
            <w:r>
              <w:rPr>
                <w:sz w:val="18"/>
              </w:rPr>
              <w:t>460</w:t>
            </w:r>
          </w:p>
          <w:p>
            <w:pPr>
              <w:pStyle w:val="yTable"/>
              <w:spacing w:before="0"/>
              <w:rPr>
                <w:sz w:val="18"/>
              </w:rPr>
            </w:pPr>
          </w:p>
          <w:p>
            <w:pPr>
              <w:pStyle w:val="yTable"/>
              <w:spacing w:before="0"/>
              <w:rPr>
                <w:sz w:val="18"/>
              </w:rPr>
            </w:pPr>
            <w:r>
              <w:rPr>
                <w:sz w:val="18"/>
              </w:rPr>
              <w:t>1</w:t>
            </w:r>
          </w:p>
          <w:p>
            <w:pPr>
              <w:pStyle w:val="yTable"/>
              <w:spacing w:before="0"/>
              <w:rPr>
                <w:sz w:val="18"/>
              </w:rPr>
            </w:pPr>
            <w:r>
              <w:rPr>
                <w:sz w:val="18"/>
              </w:rPr>
              <w:t>1(4)</w:t>
            </w:r>
          </w:p>
          <w:p>
            <w:pPr>
              <w:pStyle w:val="yTable"/>
              <w:spacing w:before="0"/>
              <w:rPr>
                <w:sz w:val="18"/>
              </w:rPr>
            </w:pPr>
            <w:r>
              <w:rPr>
                <w:sz w:val="18"/>
              </w:rPr>
              <w:t>1(4)</w:t>
            </w:r>
          </w:p>
        </w:tc>
      </w:tr>
      <w:tr>
        <w:trPr>
          <w:trHeight w:val="180"/>
        </w:trPr>
        <w:tc>
          <w:tcPr>
            <w:tcW w:w="5669" w:type="dxa"/>
          </w:tcPr>
          <w:p>
            <w:pPr>
              <w:pStyle w:val="yTable"/>
              <w:tabs>
                <w:tab w:val="left" w:leader="dot" w:pos="5528"/>
              </w:tabs>
              <w:spacing w:before="0"/>
              <w:ind w:left="454" w:hanging="454"/>
              <w:rPr>
                <w:sz w:val="18"/>
              </w:rPr>
            </w:pPr>
            <w:r>
              <w:rPr>
                <w:sz w:val="18"/>
              </w:rPr>
              <w:t>Disfigure, unlawful act with intent to</w:t>
            </w:r>
            <w:r>
              <w:rPr>
                <w:sz w:val="18"/>
              </w:rPr>
              <w:tab/>
            </w:r>
          </w:p>
        </w:tc>
        <w:tc>
          <w:tcPr>
            <w:tcW w:w="1532" w:type="dxa"/>
            <w:tcBorders>
              <w:left w:val="single" w:sz="4" w:space="0" w:color="auto"/>
            </w:tcBorders>
          </w:tcPr>
          <w:p>
            <w:pPr>
              <w:pStyle w:val="yTable"/>
              <w:spacing w:before="0"/>
              <w:rPr>
                <w:sz w:val="18"/>
              </w:rPr>
            </w:pPr>
            <w:r>
              <w:rPr>
                <w:sz w:val="18"/>
              </w:rPr>
              <w:t>294</w:t>
            </w:r>
          </w:p>
        </w:tc>
      </w:tr>
      <w:tr>
        <w:trPr>
          <w:trHeight w:val="180"/>
        </w:trPr>
        <w:tc>
          <w:tcPr>
            <w:tcW w:w="5669" w:type="dxa"/>
          </w:tcPr>
          <w:p>
            <w:pPr>
              <w:pStyle w:val="yTable"/>
              <w:tabs>
                <w:tab w:val="left" w:leader="dot" w:pos="5528"/>
              </w:tabs>
              <w:spacing w:before="0"/>
              <w:ind w:left="454" w:hanging="454"/>
              <w:rPr>
                <w:sz w:val="18"/>
              </w:rPr>
            </w:pPr>
            <w:r>
              <w:rPr>
                <w:sz w:val="18"/>
              </w:rPr>
              <w:t>Disguise—</w:t>
            </w:r>
          </w:p>
          <w:p>
            <w:pPr>
              <w:pStyle w:val="yTable"/>
              <w:tabs>
                <w:tab w:val="left" w:leader="dot" w:pos="5528"/>
              </w:tabs>
              <w:spacing w:before="0"/>
              <w:ind w:left="454" w:hanging="454"/>
              <w:rPr>
                <w:sz w:val="18"/>
              </w:rPr>
            </w:pPr>
            <w:r>
              <w:rPr>
                <w:sz w:val="18"/>
              </w:rPr>
              <w:tab/>
              <w:t>possessing thing for use as when committing offence</w:t>
            </w:r>
            <w:r>
              <w:rPr>
                <w:sz w:val="18"/>
              </w:rPr>
              <w:tab/>
            </w:r>
          </w:p>
          <w:p>
            <w:pPr>
              <w:pStyle w:val="yTable"/>
              <w:tabs>
                <w:tab w:val="left" w:leader="dot" w:pos="5528"/>
              </w:tabs>
              <w:spacing w:before="0"/>
              <w:ind w:left="454" w:hanging="454"/>
              <w:rPr>
                <w:sz w:val="18"/>
              </w:rPr>
            </w:pPr>
            <w:r>
              <w:rPr>
                <w:sz w:val="18"/>
              </w:rPr>
              <w:tab/>
              <w:t>wearing with intent to commit offence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557H</w:t>
            </w:r>
          </w:p>
          <w:p>
            <w:pPr>
              <w:pStyle w:val="yTable"/>
              <w:spacing w:before="0"/>
              <w:rPr>
                <w:sz w:val="18"/>
              </w:rPr>
            </w:pPr>
            <w:r>
              <w:rPr>
                <w:sz w:val="18"/>
              </w:rPr>
              <w:t>407(e)</w:t>
            </w:r>
          </w:p>
        </w:tc>
      </w:tr>
      <w:tr>
        <w:trPr>
          <w:trHeight w:val="180"/>
        </w:trPr>
        <w:tc>
          <w:tcPr>
            <w:tcW w:w="5669" w:type="dxa"/>
          </w:tcPr>
          <w:p>
            <w:pPr>
              <w:pStyle w:val="yTable"/>
              <w:keepNext/>
              <w:tabs>
                <w:tab w:val="left" w:leader="dot" w:pos="5528"/>
              </w:tabs>
              <w:spacing w:before="0"/>
              <w:ind w:left="454" w:hanging="454"/>
              <w:rPr>
                <w:sz w:val="18"/>
              </w:rPr>
            </w:pPr>
            <w:r>
              <w:rPr>
                <w:sz w:val="18"/>
              </w:rPr>
              <w:t>Disobedience to— </w:t>
            </w:r>
          </w:p>
          <w:p>
            <w:pPr>
              <w:pStyle w:val="yTable"/>
              <w:keepNext/>
              <w:tabs>
                <w:tab w:val="left" w:leader="dot" w:pos="5528"/>
              </w:tabs>
              <w:spacing w:before="0"/>
              <w:ind w:left="454" w:hanging="454"/>
              <w:rPr>
                <w:sz w:val="18"/>
              </w:rPr>
            </w:pPr>
            <w:r>
              <w:rPr>
                <w:sz w:val="18"/>
              </w:rPr>
              <w:tab/>
              <w:t>lawful order, issued under statute</w:t>
            </w:r>
            <w:r>
              <w:rPr>
                <w:sz w:val="18"/>
              </w:rPr>
              <w:tab/>
            </w:r>
          </w:p>
          <w:p>
            <w:pPr>
              <w:pStyle w:val="yTable"/>
              <w:keepNext/>
              <w:tabs>
                <w:tab w:val="left" w:leader="dot" w:pos="5528"/>
              </w:tabs>
              <w:spacing w:before="0"/>
              <w:ind w:left="454" w:hanging="454"/>
              <w:rPr>
                <w:sz w:val="18"/>
              </w:rPr>
            </w:pPr>
            <w:r>
              <w:rPr>
                <w:sz w:val="18"/>
              </w:rPr>
              <w:tab/>
              <w:t>statute law</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178</w:t>
            </w:r>
          </w:p>
          <w:p>
            <w:pPr>
              <w:pStyle w:val="yTable"/>
              <w:keepNext/>
              <w:spacing w:before="0"/>
              <w:rPr>
                <w:sz w:val="18"/>
              </w:rPr>
            </w:pPr>
            <w:r>
              <w:rPr>
                <w:sz w:val="18"/>
              </w:rPr>
              <w:t>177</w:t>
            </w:r>
          </w:p>
        </w:tc>
      </w:tr>
      <w:tr>
        <w:trPr>
          <w:trHeight w:val="180"/>
        </w:trPr>
        <w:tc>
          <w:tcPr>
            <w:tcW w:w="5669" w:type="dxa"/>
          </w:tcPr>
          <w:p>
            <w:pPr>
              <w:pStyle w:val="yTable"/>
              <w:tabs>
                <w:tab w:val="left" w:leader="dot" w:pos="5528"/>
              </w:tabs>
              <w:spacing w:before="0"/>
              <w:ind w:left="454" w:hanging="454"/>
              <w:rPr>
                <w:sz w:val="18"/>
              </w:rPr>
            </w:pPr>
            <w:r>
              <w:rPr>
                <w:sz w:val="18"/>
              </w:rPr>
              <w:t>Disorderly— </w:t>
            </w:r>
          </w:p>
          <w:p>
            <w:pPr>
              <w:pStyle w:val="yTable"/>
              <w:tabs>
                <w:tab w:val="left" w:leader="dot" w:pos="5528"/>
              </w:tabs>
              <w:spacing w:before="0"/>
              <w:ind w:left="454" w:hanging="454"/>
              <w:rPr>
                <w:sz w:val="18"/>
              </w:rPr>
            </w:pPr>
            <w:r>
              <w:rPr>
                <w:sz w:val="18"/>
              </w:rPr>
              <w:tab/>
              <w:t>behaviour in public</w:t>
            </w:r>
            <w:r>
              <w:rPr>
                <w:sz w:val="18"/>
              </w:rPr>
              <w:tab/>
            </w:r>
          </w:p>
          <w:p>
            <w:pPr>
              <w:pStyle w:val="yTable"/>
              <w:tabs>
                <w:tab w:val="left" w:leader="dot" w:pos="5528"/>
              </w:tabs>
              <w:spacing w:before="0"/>
              <w:ind w:left="454" w:hanging="454"/>
              <w:rPr>
                <w:sz w:val="18"/>
              </w:rPr>
            </w:pPr>
            <w:r>
              <w:rPr>
                <w:sz w:val="18"/>
              </w:rPr>
              <w:tab/>
              <w:t>conduct in presence of Parliament</w:t>
            </w:r>
            <w:r>
              <w:rPr>
                <w:sz w:val="18"/>
              </w:rPr>
              <w:tab/>
            </w:r>
          </w:p>
          <w:p>
            <w:pPr>
              <w:pStyle w:val="yTable"/>
              <w:tabs>
                <w:tab w:val="left" w:leader="dot" w:pos="5528"/>
              </w:tabs>
              <w:spacing w:before="0"/>
              <w:ind w:left="454" w:hanging="454"/>
              <w:rPr>
                <w:sz w:val="18"/>
              </w:rPr>
            </w:pPr>
            <w:r>
              <w:rPr>
                <w:sz w:val="18"/>
              </w:rPr>
              <w:tab/>
              <w:t>person, removal of, from premises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74A</w:t>
            </w:r>
          </w:p>
          <w:p>
            <w:pPr>
              <w:pStyle w:val="yTable"/>
              <w:spacing w:before="0"/>
              <w:rPr>
                <w:sz w:val="18"/>
              </w:rPr>
            </w:pPr>
            <w:r>
              <w:rPr>
                <w:sz w:val="18"/>
              </w:rPr>
              <w:t>56(2)</w:t>
            </w:r>
          </w:p>
          <w:p>
            <w:pPr>
              <w:pStyle w:val="yTable"/>
              <w:spacing w:before="0"/>
              <w:rPr>
                <w:sz w:val="18"/>
              </w:rPr>
            </w:pPr>
            <w:r>
              <w:rPr>
                <w:sz w:val="18"/>
              </w:rPr>
              <w:t>254</w:t>
            </w:r>
          </w:p>
        </w:tc>
      </w:tr>
      <w:tr>
        <w:trPr>
          <w:trHeight w:val="180"/>
        </w:trPr>
        <w:tc>
          <w:tcPr>
            <w:tcW w:w="5669" w:type="dxa"/>
          </w:tcPr>
          <w:p>
            <w:pPr>
              <w:pStyle w:val="yTable"/>
              <w:tabs>
                <w:tab w:val="left" w:leader="dot" w:pos="5528"/>
              </w:tabs>
              <w:spacing w:before="0"/>
              <w:ind w:left="454" w:hanging="454"/>
              <w:rPr>
                <w:sz w:val="18"/>
              </w:rPr>
            </w:pPr>
            <w:r>
              <w:rPr>
                <w:sz w:val="18"/>
              </w:rPr>
              <w:t>Disposing of See also Fraudulent disposition</w:t>
            </w:r>
          </w:p>
          <w:p>
            <w:pPr>
              <w:pStyle w:val="yTable"/>
              <w:tabs>
                <w:tab w:val="left" w:leader="dot" w:pos="5528"/>
              </w:tabs>
              <w:spacing w:before="0"/>
              <w:ind w:left="454" w:hanging="454"/>
              <w:rPr>
                <w:sz w:val="18"/>
              </w:rPr>
            </w:pPr>
            <w:r>
              <w:rPr>
                <w:sz w:val="18"/>
              </w:rPr>
              <w:tab/>
              <w:t>dead body of child, to conceal birth</w:t>
            </w:r>
            <w:r>
              <w:rPr>
                <w:sz w:val="18"/>
              </w:rPr>
              <w:tab/>
            </w:r>
          </w:p>
          <w:p>
            <w:pPr>
              <w:pStyle w:val="yTable"/>
              <w:tabs>
                <w:tab w:val="left" w:leader="dot" w:pos="5528"/>
              </w:tabs>
              <w:spacing w:before="0"/>
              <w:ind w:left="454" w:hanging="454"/>
              <w:rPr>
                <w:sz w:val="18"/>
              </w:rPr>
            </w:pPr>
            <w:r>
              <w:rPr>
                <w:sz w:val="18"/>
              </w:rPr>
              <w:tab/>
              <w:t>stolen property, aiding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291</w:t>
            </w:r>
          </w:p>
          <w:p>
            <w:pPr>
              <w:pStyle w:val="yTable"/>
              <w:spacing w:before="0"/>
              <w:rPr>
                <w:sz w:val="18"/>
              </w:rPr>
            </w:pPr>
            <w:r>
              <w:rPr>
                <w:sz w:val="18"/>
              </w:rPr>
              <w:t>414, 426</w:t>
            </w:r>
          </w:p>
        </w:tc>
      </w:tr>
      <w:tr>
        <w:trPr>
          <w:trHeight w:val="180"/>
        </w:trPr>
        <w:tc>
          <w:tcPr>
            <w:tcW w:w="5669" w:type="dxa"/>
          </w:tcPr>
          <w:p>
            <w:pPr>
              <w:pStyle w:val="yTable"/>
              <w:tabs>
                <w:tab w:val="left" w:leader="dot" w:pos="5528"/>
              </w:tabs>
              <w:spacing w:before="0"/>
              <w:ind w:left="454" w:hanging="454"/>
              <w:rPr>
                <w:sz w:val="18"/>
              </w:rPr>
            </w:pPr>
            <w:r>
              <w:rPr>
                <w:sz w:val="18"/>
              </w:rPr>
              <w:t>DNA See Forensic procedures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Dock, interfering with work appertaining to</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Doctor See Medical practitioner</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Document— </w:t>
            </w:r>
          </w:p>
          <w:p>
            <w:pPr>
              <w:pStyle w:val="yTable"/>
              <w:tabs>
                <w:tab w:val="left" w:leader="dot" w:pos="5528"/>
              </w:tabs>
              <w:spacing w:before="0"/>
              <w:ind w:left="454" w:hanging="454"/>
              <w:rPr>
                <w:sz w:val="18"/>
              </w:rPr>
            </w:pPr>
            <w:r>
              <w:rPr>
                <w:sz w:val="18"/>
              </w:rPr>
              <w:tab/>
              <w:t>alteration of See Alteration</w:t>
            </w:r>
          </w:p>
          <w:p>
            <w:pPr>
              <w:pStyle w:val="yTable"/>
              <w:tabs>
                <w:tab w:val="left" w:leader="dot" w:pos="5528"/>
              </w:tabs>
              <w:spacing w:before="0"/>
              <w:ind w:left="454" w:hanging="454"/>
              <w:rPr>
                <w:sz w:val="18"/>
              </w:rPr>
            </w:pPr>
            <w:r>
              <w:rPr>
                <w:sz w:val="18"/>
              </w:rPr>
              <w:tab/>
              <w:t>company of See Company</w:t>
            </w:r>
          </w:p>
          <w:p>
            <w:pPr>
              <w:pStyle w:val="yTable"/>
              <w:tabs>
                <w:tab w:val="left" w:leader="dot" w:pos="5528"/>
              </w:tabs>
              <w:spacing w:before="0"/>
              <w:ind w:left="454" w:hanging="454"/>
              <w:rPr>
                <w:sz w:val="18"/>
              </w:rPr>
            </w:pPr>
            <w:r>
              <w:rPr>
                <w:sz w:val="18"/>
              </w:rPr>
              <w:tab/>
              <w:t>concealment of See Concealing, documents</w:t>
            </w:r>
          </w:p>
          <w:p>
            <w:pPr>
              <w:pStyle w:val="yTable"/>
              <w:tabs>
                <w:tab w:val="left" w:leader="dot" w:pos="5528"/>
              </w:tabs>
              <w:spacing w:before="0"/>
              <w:ind w:left="454" w:hanging="454"/>
              <w:rPr>
                <w:sz w:val="18"/>
              </w:rPr>
            </w:pPr>
            <w:r>
              <w:rPr>
                <w:sz w:val="18"/>
              </w:rPr>
              <w:tab/>
              <w:t>execution of See Execution</w:t>
            </w:r>
          </w:p>
          <w:p>
            <w:pPr>
              <w:pStyle w:val="yTable"/>
              <w:tabs>
                <w:tab w:val="left" w:leader="dot" w:pos="5528"/>
              </w:tabs>
              <w:spacing w:before="0"/>
              <w:ind w:left="454" w:hanging="454"/>
              <w:rPr>
                <w:sz w:val="18"/>
              </w:rPr>
            </w:pPr>
            <w:r>
              <w:rPr>
                <w:sz w:val="18"/>
              </w:rPr>
              <w:tab/>
              <w:t>false, acknowledging</w:t>
            </w:r>
            <w:r>
              <w:rPr>
                <w:sz w:val="18"/>
              </w:rPr>
              <w:tab/>
            </w:r>
          </w:p>
          <w:p>
            <w:pPr>
              <w:pStyle w:val="yTable"/>
              <w:tabs>
                <w:tab w:val="left" w:leader="dot" w:pos="5528"/>
              </w:tabs>
              <w:spacing w:before="0"/>
              <w:ind w:left="454" w:hanging="454"/>
              <w:rPr>
                <w:sz w:val="18"/>
              </w:rPr>
            </w:pPr>
            <w:r>
              <w:rPr>
                <w:sz w:val="18"/>
              </w:rPr>
              <w:tab/>
              <w:t>falsification or destruction of— </w:t>
            </w:r>
          </w:p>
          <w:p>
            <w:pPr>
              <w:pStyle w:val="yTable"/>
              <w:tabs>
                <w:tab w:val="left" w:leader="dot" w:pos="5528"/>
              </w:tabs>
              <w:spacing w:before="0"/>
              <w:ind w:left="851" w:hanging="851"/>
              <w:rPr>
                <w:sz w:val="18"/>
              </w:rPr>
            </w:pPr>
            <w:r>
              <w:rPr>
                <w:sz w:val="18"/>
              </w:rPr>
              <w:tab/>
              <w:t>company, of</w:t>
            </w:r>
            <w:r>
              <w:rPr>
                <w:sz w:val="18"/>
              </w:rPr>
              <w:tab/>
            </w:r>
          </w:p>
          <w:p>
            <w:pPr>
              <w:pStyle w:val="yTable"/>
              <w:tabs>
                <w:tab w:val="left" w:leader="dot" w:pos="5528"/>
              </w:tabs>
              <w:spacing w:before="0"/>
              <w:ind w:left="851" w:hanging="851"/>
              <w:rPr>
                <w:sz w:val="18"/>
              </w:rPr>
            </w:pPr>
            <w:r>
              <w:rPr>
                <w:sz w:val="18"/>
              </w:rPr>
              <w:tab/>
              <w:t>required in evidence</w:t>
            </w:r>
            <w:r>
              <w:rPr>
                <w:sz w:val="18"/>
              </w:rPr>
              <w:tab/>
            </w:r>
          </w:p>
          <w:p>
            <w:pPr>
              <w:pStyle w:val="yTable"/>
              <w:tabs>
                <w:tab w:val="left" w:leader="dot" w:pos="5528"/>
              </w:tabs>
              <w:spacing w:before="0"/>
              <w:ind w:left="454" w:hanging="454"/>
              <w:rPr>
                <w:sz w:val="18"/>
              </w:rPr>
            </w:pPr>
            <w:r>
              <w:rPr>
                <w:sz w:val="18"/>
              </w:rPr>
              <w:tab/>
              <w:t>giving false to agent</w:t>
            </w:r>
            <w:r>
              <w:rPr>
                <w:sz w:val="18"/>
              </w:rPr>
              <w:tab/>
            </w:r>
          </w:p>
          <w:p>
            <w:pPr>
              <w:pStyle w:val="yTable"/>
              <w:tabs>
                <w:tab w:val="left" w:leader="dot" w:pos="5528"/>
              </w:tabs>
              <w:spacing w:before="0"/>
              <w:ind w:left="454" w:hanging="454"/>
              <w:rPr>
                <w:sz w:val="18"/>
              </w:rPr>
            </w:pPr>
            <w:r>
              <w:rPr>
                <w:sz w:val="18"/>
              </w:rPr>
              <w:tab/>
              <w:t>lending for personation</w:t>
            </w:r>
            <w:r>
              <w:rPr>
                <w:sz w:val="18"/>
              </w:rPr>
              <w:tab/>
            </w:r>
          </w:p>
          <w:p>
            <w:pPr>
              <w:pStyle w:val="yTable"/>
              <w:tabs>
                <w:tab w:val="left" w:leader="dot" w:pos="5528"/>
              </w:tabs>
              <w:spacing w:before="0"/>
              <w:ind w:left="454" w:hanging="454"/>
              <w:rPr>
                <w:sz w:val="18"/>
              </w:rPr>
            </w:pPr>
            <w:r>
              <w:rPr>
                <w:sz w:val="18"/>
              </w:rPr>
              <w:tab/>
              <w:t>official secret, containing, communicating</w:t>
            </w:r>
            <w:r>
              <w:rPr>
                <w:sz w:val="18"/>
              </w:rPr>
              <w:tab/>
            </w:r>
          </w:p>
          <w:p>
            <w:pPr>
              <w:pStyle w:val="yTable"/>
              <w:tabs>
                <w:tab w:val="left" w:leader="dot" w:pos="5528"/>
              </w:tabs>
              <w:spacing w:before="0"/>
              <w:ind w:left="454" w:hanging="454"/>
              <w:rPr>
                <w:sz w:val="18"/>
              </w:rPr>
            </w:pPr>
            <w:r>
              <w:rPr>
                <w:sz w:val="18"/>
              </w:rPr>
              <w:tab/>
              <w:t>personating person by uttering</w:t>
            </w:r>
            <w:r>
              <w:rPr>
                <w:sz w:val="18"/>
              </w:rPr>
              <w:tab/>
            </w:r>
          </w:p>
          <w:p>
            <w:pPr>
              <w:pStyle w:val="yTable"/>
              <w:tabs>
                <w:tab w:val="left" w:leader="dot" w:pos="5528"/>
              </w:tabs>
              <w:spacing w:before="0"/>
              <w:ind w:left="454" w:hanging="454"/>
              <w:rPr>
                <w:sz w:val="18"/>
              </w:rPr>
            </w:pPr>
            <w:r>
              <w:rPr>
                <w:sz w:val="18"/>
              </w:rPr>
              <w:tab/>
              <w:t>production of before Parliament or Committee</w:t>
            </w:r>
            <w:r>
              <w:rPr>
                <w:sz w:val="18"/>
              </w:rPr>
              <w:tab/>
            </w:r>
          </w:p>
          <w:p>
            <w:pPr>
              <w:pStyle w:val="yTable"/>
              <w:tabs>
                <w:tab w:val="left" w:leader="dot" w:pos="5528"/>
              </w:tabs>
              <w:spacing w:before="0"/>
              <w:ind w:left="454" w:hanging="454"/>
              <w:rPr>
                <w:sz w:val="18"/>
              </w:rPr>
            </w:pPr>
            <w:r>
              <w:rPr>
                <w:sz w:val="18"/>
              </w:rPr>
              <w:tab/>
              <w:t>title of See Title</w:t>
            </w:r>
          </w:p>
          <w:p>
            <w:pPr>
              <w:pStyle w:val="yTable"/>
              <w:tabs>
                <w:tab w:val="left" w:leader="dot" w:pos="5528"/>
              </w:tabs>
              <w:spacing w:before="0"/>
              <w:ind w:left="454" w:hanging="454"/>
              <w:rPr>
                <w:sz w:val="18"/>
              </w:rPr>
            </w:pPr>
            <w:r>
              <w:rPr>
                <w:sz w:val="18"/>
              </w:rPr>
              <w:tab/>
              <w:t>uttering See Uttering</w:t>
            </w:r>
          </w:p>
          <w:p>
            <w:pPr>
              <w:pStyle w:val="yTable"/>
              <w:tabs>
                <w:tab w:val="left" w:leader="dot" w:pos="5528"/>
              </w:tabs>
              <w:spacing w:before="0"/>
              <w:ind w:left="454" w:hanging="454"/>
              <w:rPr>
                <w:sz w:val="18"/>
              </w:rPr>
            </w:pPr>
            <w:r>
              <w:rPr>
                <w:sz w:val="18"/>
              </w:rPr>
              <w:tab/>
              <w:t>valuable security, which is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512</w:t>
            </w:r>
          </w:p>
          <w:p>
            <w:pPr>
              <w:pStyle w:val="yTable"/>
              <w:spacing w:before="0"/>
              <w:rPr>
                <w:sz w:val="18"/>
              </w:rPr>
            </w:pPr>
          </w:p>
          <w:p>
            <w:pPr>
              <w:pStyle w:val="yTable"/>
              <w:spacing w:before="0"/>
              <w:rPr>
                <w:sz w:val="18"/>
              </w:rPr>
            </w:pPr>
            <w:r>
              <w:rPr>
                <w:sz w:val="18"/>
              </w:rPr>
              <w:t>419, 420, 548</w:t>
            </w:r>
          </w:p>
          <w:p>
            <w:pPr>
              <w:pStyle w:val="yTable"/>
              <w:spacing w:before="0"/>
              <w:rPr>
                <w:sz w:val="18"/>
              </w:rPr>
            </w:pPr>
            <w:r>
              <w:rPr>
                <w:sz w:val="18"/>
              </w:rPr>
              <w:t>132</w:t>
            </w:r>
          </w:p>
          <w:p>
            <w:pPr>
              <w:pStyle w:val="yTable"/>
              <w:spacing w:before="0"/>
              <w:rPr>
                <w:sz w:val="18"/>
              </w:rPr>
            </w:pPr>
            <w:r>
              <w:rPr>
                <w:sz w:val="18"/>
              </w:rPr>
              <w:t>532</w:t>
            </w:r>
          </w:p>
          <w:p>
            <w:pPr>
              <w:pStyle w:val="yTable"/>
              <w:spacing w:before="0"/>
              <w:rPr>
                <w:sz w:val="18"/>
              </w:rPr>
            </w:pPr>
            <w:r>
              <w:rPr>
                <w:sz w:val="18"/>
              </w:rPr>
              <w:t>514</w:t>
            </w:r>
          </w:p>
          <w:p>
            <w:pPr>
              <w:pStyle w:val="yTable"/>
              <w:spacing w:before="0"/>
              <w:rPr>
                <w:sz w:val="18"/>
              </w:rPr>
            </w:pPr>
            <w:r>
              <w:rPr>
                <w:sz w:val="18"/>
              </w:rPr>
              <w:t>81</w:t>
            </w:r>
          </w:p>
          <w:p>
            <w:pPr>
              <w:pStyle w:val="yTable"/>
              <w:spacing w:before="0"/>
              <w:rPr>
                <w:sz w:val="18"/>
              </w:rPr>
            </w:pPr>
            <w:r>
              <w:rPr>
                <w:sz w:val="18"/>
              </w:rPr>
              <w:t>513</w:t>
            </w:r>
          </w:p>
          <w:p>
            <w:pPr>
              <w:pStyle w:val="yTable"/>
              <w:spacing w:before="0"/>
              <w:rPr>
                <w:sz w:val="18"/>
              </w:rPr>
            </w:pPr>
            <w:r>
              <w:rPr>
                <w:sz w:val="18"/>
              </w:rPr>
              <w:t>59(1)</w:t>
            </w:r>
          </w:p>
          <w:p>
            <w:pPr>
              <w:pStyle w:val="yTable"/>
              <w:spacing w:before="0"/>
              <w:rPr>
                <w:sz w:val="18"/>
              </w:rPr>
            </w:pPr>
          </w:p>
          <w:p>
            <w:pPr>
              <w:pStyle w:val="yTable"/>
              <w:spacing w:before="0"/>
              <w:rPr>
                <w:sz w:val="18"/>
              </w:rPr>
            </w:pP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Domestic discipline</w:t>
            </w:r>
            <w:r>
              <w:rPr>
                <w:sz w:val="18"/>
              </w:rPr>
              <w:tab/>
            </w:r>
          </w:p>
        </w:tc>
        <w:tc>
          <w:tcPr>
            <w:tcW w:w="1532" w:type="dxa"/>
            <w:tcBorders>
              <w:left w:val="single" w:sz="4" w:space="0" w:color="auto"/>
            </w:tcBorders>
          </w:tcPr>
          <w:p>
            <w:pPr>
              <w:pStyle w:val="yTable"/>
              <w:spacing w:before="0"/>
              <w:rPr>
                <w:sz w:val="18"/>
              </w:rPr>
            </w:pPr>
            <w:r>
              <w:rPr>
                <w:sz w:val="18"/>
              </w:rPr>
              <w:t>257</w:t>
            </w:r>
          </w:p>
        </w:tc>
      </w:tr>
      <w:tr>
        <w:trPr>
          <w:trHeight w:val="180"/>
        </w:trPr>
        <w:tc>
          <w:tcPr>
            <w:tcW w:w="5669" w:type="dxa"/>
          </w:tcPr>
          <w:p>
            <w:pPr>
              <w:pStyle w:val="yTable"/>
              <w:tabs>
                <w:tab w:val="left" w:leader="dot" w:pos="5528"/>
              </w:tabs>
              <w:spacing w:before="0"/>
              <w:ind w:left="454" w:hanging="454"/>
              <w:rPr>
                <w:sz w:val="18"/>
              </w:rPr>
            </w:pPr>
            <w:r>
              <w:rPr>
                <w:sz w:val="18"/>
              </w:rPr>
              <w:t>Draft, bank, term “money” includes</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Drink spiking</w:t>
            </w:r>
            <w:r>
              <w:rPr>
                <w:sz w:val="18"/>
              </w:rPr>
              <w:tab/>
            </w:r>
          </w:p>
        </w:tc>
        <w:tc>
          <w:tcPr>
            <w:tcW w:w="1532" w:type="dxa"/>
            <w:tcBorders>
              <w:left w:val="single" w:sz="4" w:space="0" w:color="auto"/>
            </w:tcBorders>
          </w:tcPr>
          <w:p>
            <w:pPr>
              <w:pStyle w:val="yTable"/>
              <w:spacing w:before="0"/>
              <w:rPr>
                <w:sz w:val="18"/>
              </w:rPr>
            </w:pPr>
            <w:r>
              <w:rPr>
                <w:sz w:val="18"/>
              </w:rPr>
              <w:t>305A</w:t>
            </w:r>
          </w:p>
        </w:tc>
      </w:tr>
      <w:tr>
        <w:trPr>
          <w:cantSplit/>
          <w:trHeight w:val="180"/>
        </w:trPr>
        <w:tc>
          <w:tcPr>
            <w:tcW w:w="5669" w:type="dxa"/>
          </w:tcPr>
          <w:p>
            <w:pPr>
              <w:pStyle w:val="yTable"/>
              <w:tabs>
                <w:tab w:val="left" w:leader="dot" w:pos="5528"/>
              </w:tabs>
              <w:spacing w:before="0"/>
              <w:ind w:left="454" w:hanging="454"/>
              <w:rPr>
                <w:i/>
                <w:iCs/>
                <w:sz w:val="18"/>
              </w:rPr>
            </w:pPr>
            <w:r>
              <w:rPr>
                <w:sz w:val="18"/>
              </w:rPr>
              <w:t xml:space="preserve">Drug See also Intoxicant; </w:t>
            </w:r>
            <w:r>
              <w:rPr>
                <w:i/>
                <w:iCs/>
                <w:sz w:val="18"/>
              </w:rPr>
              <w:t>Misuse of Drugs Act 1981</w:t>
            </w:r>
          </w:p>
          <w:p>
            <w:pPr>
              <w:pStyle w:val="yTable"/>
              <w:tabs>
                <w:tab w:val="left" w:leader="dot" w:pos="5528"/>
              </w:tabs>
              <w:spacing w:before="0"/>
              <w:ind w:left="454" w:hanging="454"/>
              <w:rPr>
                <w:sz w:val="18"/>
              </w:rPr>
            </w:pPr>
            <w:r>
              <w:rPr>
                <w:sz w:val="18"/>
              </w:rPr>
              <w:tab/>
              <w:t>administering— </w:t>
            </w:r>
          </w:p>
          <w:p>
            <w:pPr>
              <w:pStyle w:val="yTable"/>
              <w:tabs>
                <w:tab w:val="left" w:leader="dot" w:pos="5528"/>
              </w:tabs>
              <w:spacing w:before="0"/>
              <w:ind w:left="851" w:hanging="851"/>
              <w:rPr>
                <w:sz w:val="18"/>
              </w:rPr>
            </w:pPr>
            <w:r>
              <w:rPr>
                <w:sz w:val="18"/>
              </w:rPr>
              <w:tab/>
              <w:t>indictable offence, to commit</w:t>
            </w:r>
            <w:r>
              <w:rPr>
                <w:sz w:val="18"/>
              </w:rPr>
              <w:tab/>
            </w:r>
          </w:p>
          <w:p>
            <w:pPr>
              <w:pStyle w:val="yTable"/>
              <w:tabs>
                <w:tab w:val="left" w:leader="dot" w:pos="5528"/>
              </w:tabs>
              <w:spacing w:before="0"/>
              <w:ind w:left="851" w:hanging="851"/>
              <w:rPr>
                <w:sz w:val="18"/>
              </w:rPr>
            </w:pPr>
            <w:r>
              <w:rPr>
                <w:sz w:val="18"/>
              </w:rPr>
              <w:tab/>
              <w:t>injure, with intent to</w:t>
            </w:r>
            <w:r>
              <w:rPr>
                <w:sz w:val="18"/>
              </w:rPr>
              <w:tab/>
            </w:r>
          </w:p>
          <w:p>
            <w:pPr>
              <w:pStyle w:val="yTable"/>
              <w:tabs>
                <w:tab w:val="left" w:leader="dot" w:pos="5528"/>
              </w:tabs>
              <w:spacing w:before="0"/>
              <w:ind w:left="851" w:hanging="851"/>
              <w:rPr>
                <w:sz w:val="18"/>
              </w:rPr>
            </w:pPr>
            <w:r>
              <w:rPr>
                <w:sz w:val="18"/>
              </w:rPr>
              <w:tab/>
              <w:t>procure carnal connection, to</w:t>
            </w:r>
            <w:r>
              <w:rPr>
                <w:sz w:val="18"/>
              </w:rPr>
              <w:tab/>
            </w:r>
          </w:p>
          <w:p>
            <w:pPr>
              <w:pStyle w:val="yTable"/>
              <w:tabs>
                <w:tab w:val="left" w:leader="dot" w:pos="5528"/>
              </w:tabs>
              <w:spacing w:before="0"/>
              <w:ind w:left="454" w:hanging="454"/>
              <w:rPr>
                <w:sz w:val="18"/>
              </w:rPr>
            </w:pPr>
            <w:r>
              <w:rPr>
                <w:sz w:val="18"/>
              </w:rPr>
              <w:tab/>
              <w:t>possession of when armed</w:t>
            </w:r>
            <w:r>
              <w:rPr>
                <w:sz w:val="18"/>
              </w:rPr>
              <w:tab/>
            </w:r>
          </w:p>
          <w:p>
            <w:pPr>
              <w:pStyle w:val="yTable"/>
              <w:tabs>
                <w:tab w:val="left" w:leader="dot" w:pos="5528"/>
              </w:tabs>
              <w:spacing w:before="0"/>
              <w:ind w:left="454" w:hanging="454"/>
              <w:rPr>
                <w:sz w:val="18"/>
              </w:rPr>
            </w:pPr>
            <w:r>
              <w:rPr>
                <w:sz w:val="18"/>
              </w:rPr>
              <w:tab/>
              <w:t>possession of with intent to facilitate offence etc.</w:t>
            </w:r>
            <w:r>
              <w:rPr>
                <w:sz w:val="18"/>
              </w:rPr>
              <w:tab/>
            </w:r>
          </w:p>
          <w:p>
            <w:pPr>
              <w:pStyle w:val="yTable"/>
              <w:tabs>
                <w:tab w:val="left" w:leader="dot" w:pos="5528"/>
              </w:tabs>
              <w:spacing w:before="0"/>
              <w:ind w:left="454" w:hanging="454"/>
              <w:rPr>
                <w:sz w:val="18"/>
              </w:rPr>
            </w:pPr>
            <w:r>
              <w:rPr>
                <w:sz w:val="18"/>
              </w:rPr>
              <w:tab/>
              <w:t>traffickers, declared, consorting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293</w:t>
            </w:r>
          </w:p>
          <w:p>
            <w:pPr>
              <w:pStyle w:val="yTable"/>
              <w:spacing w:before="0"/>
              <w:rPr>
                <w:sz w:val="18"/>
              </w:rPr>
            </w:pPr>
            <w:r>
              <w:rPr>
                <w:sz w:val="18"/>
              </w:rPr>
              <w:t>301(2)</w:t>
            </w:r>
          </w:p>
          <w:p>
            <w:pPr>
              <w:pStyle w:val="yTable"/>
              <w:spacing w:before="0"/>
              <w:rPr>
                <w:sz w:val="18"/>
              </w:rPr>
            </w:pPr>
            <w:r>
              <w:rPr>
                <w:sz w:val="18"/>
              </w:rPr>
              <w:t>192</w:t>
            </w:r>
          </w:p>
          <w:p>
            <w:pPr>
              <w:pStyle w:val="yTable"/>
              <w:spacing w:before="0"/>
              <w:rPr>
                <w:sz w:val="18"/>
              </w:rPr>
            </w:pPr>
            <w:r>
              <w:rPr>
                <w:sz w:val="18"/>
              </w:rPr>
              <w:t>68E</w:t>
            </w:r>
          </w:p>
          <w:p>
            <w:pPr>
              <w:pStyle w:val="yTable"/>
              <w:spacing w:before="0"/>
              <w:rPr>
                <w:sz w:val="18"/>
              </w:rPr>
            </w:pPr>
            <w:r>
              <w:rPr>
                <w:sz w:val="18"/>
              </w:rPr>
              <w:t>557D</w:t>
            </w:r>
          </w:p>
          <w:p>
            <w:pPr>
              <w:pStyle w:val="yTable"/>
              <w:spacing w:before="0"/>
              <w:rPr>
                <w:sz w:val="18"/>
              </w:rPr>
            </w:pPr>
            <w:r>
              <w:rPr>
                <w:sz w:val="18"/>
              </w:rPr>
              <w:t>557J</w:t>
            </w:r>
          </w:p>
        </w:tc>
      </w:tr>
      <w:tr>
        <w:trPr>
          <w:trHeight w:val="180"/>
        </w:trPr>
        <w:tc>
          <w:tcPr>
            <w:tcW w:w="5669" w:type="dxa"/>
          </w:tcPr>
          <w:p>
            <w:pPr>
              <w:pStyle w:val="yTable"/>
              <w:tabs>
                <w:tab w:val="left" w:leader="dot" w:pos="5528"/>
              </w:tabs>
              <w:spacing w:before="0"/>
              <w:ind w:left="454" w:hanging="454"/>
              <w:rPr>
                <w:sz w:val="18"/>
              </w:rPr>
            </w:pPr>
            <w:r>
              <w:rPr>
                <w:sz w:val="18"/>
              </w:rPr>
              <w:t>Duel, challenge to fight</w:t>
            </w:r>
            <w:r>
              <w:rPr>
                <w:sz w:val="18"/>
              </w:rPr>
              <w:tab/>
            </w:r>
          </w:p>
        </w:tc>
        <w:tc>
          <w:tcPr>
            <w:tcW w:w="1532" w:type="dxa"/>
            <w:tcBorders>
              <w:left w:val="single" w:sz="4" w:space="0" w:color="auto"/>
            </w:tcBorders>
          </w:tcPr>
          <w:p>
            <w:pPr>
              <w:pStyle w:val="yTable"/>
              <w:spacing w:before="0"/>
              <w:rPr>
                <w:sz w:val="18"/>
              </w:rPr>
            </w:pPr>
            <w:r>
              <w:rPr>
                <w:sz w:val="18"/>
              </w:rPr>
              <w:t>72</w:t>
            </w:r>
          </w:p>
        </w:tc>
      </w:tr>
      <w:tr>
        <w:trPr>
          <w:trHeight w:val="180"/>
        </w:trPr>
        <w:tc>
          <w:tcPr>
            <w:tcW w:w="5669" w:type="dxa"/>
          </w:tcPr>
          <w:p>
            <w:pPr>
              <w:pStyle w:val="yTable"/>
              <w:tabs>
                <w:tab w:val="left" w:leader="dot" w:pos="5528"/>
              </w:tabs>
              <w:spacing w:before="0"/>
              <w:ind w:left="454" w:hanging="454"/>
              <w:rPr>
                <w:sz w:val="18"/>
              </w:rPr>
            </w:pPr>
            <w:r>
              <w:rPr>
                <w:sz w:val="18"/>
              </w:rPr>
              <w:t xml:space="preserve">Duress, act or omission under, criminal responsibility for </w:t>
            </w:r>
            <w:r>
              <w:rPr>
                <w:sz w:val="18"/>
              </w:rPr>
              <w:tab/>
            </w:r>
          </w:p>
        </w:tc>
        <w:tc>
          <w:tcPr>
            <w:tcW w:w="1532" w:type="dxa"/>
            <w:tcBorders>
              <w:left w:val="single" w:sz="4" w:space="0" w:color="auto"/>
            </w:tcBorders>
          </w:tcPr>
          <w:p>
            <w:pPr>
              <w:pStyle w:val="yTable"/>
              <w:spacing w:before="0"/>
              <w:rPr>
                <w:sz w:val="18"/>
              </w:rPr>
            </w:pPr>
            <w:r>
              <w:rPr>
                <w:sz w:val="18"/>
              </w:rPr>
              <w:t>32</w:t>
            </w:r>
          </w:p>
        </w:tc>
      </w:tr>
      <w:tr>
        <w:trPr>
          <w:trHeight w:val="180"/>
        </w:trPr>
        <w:tc>
          <w:tcPr>
            <w:tcW w:w="5669" w:type="dxa"/>
          </w:tcPr>
          <w:p>
            <w:pPr>
              <w:pStyle w:val="yTable"/>
              <w:tabs>
                <w:tab w:val="left" w:leader="dot" w:pos="5528"/>
              </w:tabs>
              <w:spacing w:before="0"/>
              <w:ind w:left="454" w:hanging="454"/>
              <w:rPr>
                <w:sz w:val="18"/>
              </w:rPr>
            </w:pPr>
            <w:r>
              <w:rPr>
                <w:sz w:val="18"/>
              </w:rPr>
              <w:t>Duty— </w:t>
            </w:r>
          </w:p>
          <w:p>
            <w:pPr>
              <w:pStyle w:val="yTable"/>
              <w:tabs>
                <w:tab w:val="left" w:leader="dot" w:pos="5528"/>
              </w:tabs>
              <w:spacing w:before="0"/>
              <w:ind w:left="454" w:hanging="454"/>
              <w:rPr>
                <w:sz w:val="18"/>
              </w:rPr>
            </w:pPr>
            <w:r>
              <w:rPr>
                <w:sz w:val="18"/>
              </w:rPr>
              <w:tab/>
              <w:t>neglect to perform See Neglect; Negligence</w:t>
            </w:r>
          </w:p>
          <w:p>
            <w:pPr>
              <w:pStyle w:val="yTable"/>
              <w:tabs>
                <w:tab w:val="left" w:leader="dot" w:pos="5528"/>
              </w:tabs>
              <w:spacing w:before="0"/>
              <w:ind w:left="454" w:hanging="454"/>
              <w:rPr>
                <w:sz w:val="18"/>
              </w:rPr>
            </w:pPr>
            <w:r>
              <w:rPr>
                <w:sz w:val="18"/>
              </w:rPr>
              <w:tab/>
              <w:t>preservation of human life, relating to</w:t>
            </w:r>
            <w:r>
              <w:rPr>
                <w:sz w:val="18"/>
              </w:rPr>
              <w:tab/>
            </w:r>
          </w:p>
          <w:p>
            <w:pPr>
              <w:pStyle w:val="yTable"/>
              <w:tabs>
                <w:tab w:val="left" w:leader="dot" w:pos="5528"/>
              </w:tabs>
              <w:spacing w:before="0"/>
              <w:ind w:left="454" w:hanging="454"/>
              <w:rPr>
                <w:sz w:val="18"/>
              </w:rPr>
            </w:pPr>
            <w:r>
              <w:rPr>
                <w:sz w:val="18"/>
              </w:rPr>
              <w:tab/>
              <w:t>refusal of public officer to perform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262</w:t>
            </w:r>
            <w:r>
              <w:rPr>
                <w:sz w:val="18"/>
              </w:rPr>
              <w:noBreakHyphen/>
              <w:t>267</w:t>
            </w:r>
          </w:p>
          <w:p>
            <w:pPr>
              <w:pStyle w:val="yTable"/>
              <w:spacing w:before="0"/>
              <w:rPr>
                <w:sz w:val="18"/>
              </w:rPr>
            </w:pPr>
            <w:r>
              <w:rPr>
                <w:sz w:val="18"/>
              </w:rPr>
              <w:t>173</w:t>
            </w:r>
          </w:p>
        </w:tc>
      </w:tr>
      <w:tr>
        <w:trPr>
          <w:trHeight w:val="180"/>
        </w:trPr>
        <w:tc>
          <w:tcPr>
            <w:tcW w:w="5669" w:type="dxa"/>
          </w:tcPr>
          <w:p>
            <w:pPr>
              <w:pStyle w:val="yTable"/>
              <w:keepNext/>
              <w:tabs>
                <w:tab w:val="left" w:leader="dot" w:pos="5528"/>
              </w:tabs>
              <w:spacing w:before="0"/>
              <w:ind w:left="454" w:hanging="454"/>
              <w:rPr>
                <w:sz w:val="18"/>
              </w:rPr>
            </w:pPr>
            <w:r>
              <w:rPr>
                <w:sz w:val="18"/>
              </w:rPr>
              <w:t>Dwelling See also House</w:t>
            </w:r>
          </w:p>
          <w:p>
            <w:pPr>
              <w:pStyle w:val="yTable"/>
              <w:tabs>
                <w:tab w:val="left" w:leader="dot" w:pos="5528"/>
              </w:tabs>
              <w:spacing w:before="0"/>
              <w:ind w:left="454" w:hanging="454"/>
              <w:rPr>
                <w:sz w:val="18"/>
              </w:rPr>
            </w:pPr>
            <w:r>
              <w:rPr>
                <w:sz w:val="18"/>
              </w:rPr>
              <w:tab/>
              <w:t>being armed with intent to break</w:t>
            </w:r>
            <w:r>
              <w:rPr>
                <w:sz w:val="18"/>
              </w:rPr>
              <w:tab/>
            </w:r>
          </w:p>
          <w:p>
            <w:pPr>
              <w:pStyle w:val="yTable"/>
              <w:tabs>
                <w:tab w:val="left" w:leader="dot" w:pos="5528"/>
              </w:tabs>
              <w:spacing w:before="0"/>
              <w:ind w:left="454" w:hanging="454"/>
              <w:rPr>
                <w:sz w:val="18"/>
              </w:rPr>
            </w:pPr>
            <w:r>
              <w:rPr>
                <w:sz w:val="18"/>
              </w:rPr>
              <w:tab/>
              <w:t>committing offence in</w:t>
            </w:r>
            <w:r>
              <w:rPr>
                <w:sz w:val="18"/>
              </w:rPr>
              <w:tab/>
            </w:r>
          </w:p>
          <w:p>
            <w:pPr>
              <w:pStyle w:val="yTable"/>
              <w:tabs>
                <w:tab w:val="left" w:leader="dot" w:pos="5528"/>
              </w:tabs>
              <w:spacing w:before="0"/>
              <w:ind w:left="454" w:hanging="454"/>
              <w:rPr>
                <w:sz w:val="18"/>
              </w:rPr>
            </w:pPr>
            <w:r>
              <w:rPr>
                <w:sz w:val="18"/>
              </w:rPr>
              <w:tab/>
              <w:t>defence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discharging firearms to alarm person in</w:t>
            </w:r>
            <w:r>
              <w:rPr>
                <w:sz w:val="18"/>
              </w:rPr>
              <w:tab/>
            </w:r>
          </w:p>
          <w:p>
            <w:pPr>
              <w:pStyle w:val="yTable"/>
              <w:tabs>
                <w:tab w:val="left" w:leader="dot" w:pos="5528"/>
              </w:tabs>
              <w:spacing w:before="0"/>
              <w:ind w:left="454" w:hanging="454"/>
              <w:rPr>
                <w:sz w:val="18"/>
              </w:rPr>
            </w:pPr>
            <w:r>
              <w:rPr>
                <w:sz w:val="18"/>
              </w:rPr>
              <w:tab/>
              <w:t>entering, with intent to commit offence</w:t>
            </w:r>
            <w:r>
              <w:rPr>
                <w:sz w:val="18"/>
              </w:rPr>
              <w:tab/>
            </w:r>
          </w:p>
          <w:p>
            <w:pPr>
              <w:pStyle w:val="yTable"/>
              <w:tabs>
                <w:tab w:val="left" w:leader="dot" w:pos="5528"/>
              </w:tabs>
              <w:spacing w:before="0"/>
              <w:ind w:left="454" w:hanging="454"/>
              <w:rPr>
                <w:sz w:val="18"/>
              </w:rPr>
            </w:pPr>
            <w:r>
              <w:rPr>
                <w:sz w:val="18"/>
              </w:rPr>
              <w:tab/>
              <w:t>protection of, by persons is not unlawful assembly</w:t>
            </w:r>
            <w:r>
              <w:rPr>
                <w:sz w:val="18"/>
              </w:rPr>
              <w:tab/>
            </w:r>
          </w:p>
          <w:p>
            <w:pPr>
              <w:pStyle w:val="yTable"/>
              <w:tabs>
                <w:tab w:val="left" w:leader="dot" w:pos="5528"/>
              </w:tabs>
              <w:spacing w:before="0"/>
              <w:ind w:left="454" w:hanging="454"/>
              <w:rPr>
                <w:sz w:val="18"/>
              </w:rPr>
            </w:pPr>
            <w:r>
              <w:rPr>
                <w:sz w:val="18"/>
              </w:rPr>
              <w:tab/>
              <w:t>setting dangerous thing at night in</w:t>
            </w:r>
            <w:r>
              <w:rPr>
                <w:sz w:val="18"/>
              </w:rPr>
              <w:tab/>
            </w:r>
          </w:p>
          <w:p>
            <w:pPr>
              <w:pStyle w:val="yTable"/>
              <w:tabs>
                <w:tab w:val="left" w:leader="dot" w:pos="5528"/>
              </w:tabs>
              <w:spacing w:before="0"/>
              <w:ind w:left="454" w:hanging="454"/>
              <w:rPr>
                <w:sz w:val="18"/>
              </w:rPr>
            </w:pPr>
            <w:r>
              <w:rPr>
                <w:sz w:val="18"/>
              </w:rPr>
              <w:tab/>
              <w:t>stealing from</w:t>
            </w:r>
            <w:r>
              <w:rPr>
                <w:sz w:val="18"/>
              </w:rPr>
              <w:tab/>
            </w:r>
          </w:p>
          <w:p>
            <w:pPr>
              <w:pStyle w:val="yTable"/>
              <w:tabs>
                <w:tab w:val="left" w:leader="dot" w:pos="5528"/>
              </w:tabs>
              <w:spacing w:before="0"/>
              <w:ind w:left="454" w:hanging="454"/>
              <w:rPr>
                <w:sz w:val="18"/>
              </w:rPr>
            </w:pPr>
            <w:r>
              <w:rPr>
                <w:sz w:val="18"/>
              </w:rPr>
              <w:tab/>
              <w:t>threat to break or injure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407(a), (b)</w:t>
            </w:r>
          </w:p>
          <w:p>
            <w:pPr>
              <w:pStyle w:val="yTable"/>
              <w:spacing w:before="0"/>
              <w:rPr>
                <w:sz w:val="18"/>
              </w:rPr>
            </w:pPr>
            <w:r>
              <w:rPr>
                <w:sz w:val="18"/>
              </w:rPr>
              <w:t>401</w:t>
            </w:r>
          </w:p>
          <w:p>
            <w:pPr>
              <w:pStyle w:val="yTable"/>
              <w:spacing w:before="0"/>
              <w:rPr>
                <w:sz w:val="18"/>
              </w:rPr>
            </w:pPr>
            <w:r>
              <w:rPr>
                <w:sz w:val="18"/>
              </w:rPr>
              <w:t>244, 254, 255</w:t>
            </w:r>
          </w:p>
          <w:p>
            <w:pPr>
              <w:pStyle w:val="yTable"/>
              <w:spacing w:before="0"/>
              <w:rPr>
                <w:sz w:val="18"/>
              </w:rPr>
            </w:pPr>
            <w:r>
              <w:rPr>
                <w:sz w:val="18"/>
              </w:rPr>
              <w:t>1</w:t>
            </w:r>
          </w:p>
          <w:p>
            <w:pPr>
              <w:pStyle w:val="yTable"/>
              <w:spacing w:before="0"/>
              <w:rPr>
                <w:sz w:val="18"/>
              </w:rPr>
            </w:pPr>
            <w:r>
              <w:rPr>
                <w:sz w:val="18"/>
              </w:rPr>
              <w:t>74(2)</w:t>
            </w:r>
          </w:p>
          <w:p>
            <w:pPr>
              <w:pStyle w:val="yTable"/>
              <w:spacing w:before="0"/>
              <w:rPr>
                <w:sz w:val="18"/>
              </w:rPr>
            </w:pPr>
            <w:r>
              <w:rPr>
                <w:sz w:val="18"/>
              </w:rPr>
              <w:t>401</w:t>
            </w:r>
          </w:p>
          <w:p>
            <w:pPr>
              <w:pStyle w:val="yTable"/>
              <w:spacing w:before="0"/>
              <w:rPr>
                <w:sz w:val="18"/>
              </w:rPr>
            </w:pPr>
            <w:r>
              <w:rPr>
                <w:sz w:val="18"/>
              </w:rPr>
              <w:t>62</w:t>
            </w:r>
          </w:p>
          <w:p>
            <w:pPr>
              <w:pStyle w:val="yTable"/>
              <w:spacing w:before="0"/>
              <w:rPr>
                <w:sz w:val="18"/>
              </w:rPr>
            </w:pPr>
            <w:r>
              <w:rPr>
                <w:sz w:val="18"/>
              </w:rPr>
              <w:t>305</w:t>
            </w:r>
          </w:p>
          <w:p>
            <w:pPr>
              <w:pStyle w:val="yTable"/>
              <w:spacing w:before="0"/>
              <w:rPr>
                <w:sz w:val="18"/>
              </w:rPr>
            </w:pPr>
            <w:r>
              <w:rPr>
                <w:sz w:val="18"/>
              </w:rPr>
              <w:t>378(5)(b)</w:t>
            </w:r>
          </w:p>
          <w:p>
            <w:pPr>
              <w:pStyle w:val="yTable"/>
              <w:spacing w:before="0"/>
              <w:rPr>
                <w:sz w:val="18"/>
              </w:rPr>
            </w:pPr>
            <w:r>
              <w:rPr>
                <w:sz w:val="18"/>
              </w:rPr>
              <w:t>74(1)</w:t>
            </w:r>
          </w:p>
        </w:tc>
      </w:tr>
    </w:tbl>
    <w:p>
      <w:pPr>
        <w:spacing w:before="120"/>
        <w:jc w:val="center"/>
        <w:rPr>
          <w:b/>
        </w:rPr>
      </w:pPr>
      <w:r>
        <w:rPr>
          <w:b/>
        </w:rPr>
        <w:t>E</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lang w:val="en-US"/>
              </w:rPr>
            </w:pPr>
            <w:r>
              <w:rPr>
                <w:b/>
                <w:sz w:val="18"/>
              </w:rPr>
              <w:t>Subject</w:t>
            </w:r>
          </w:p>
        </w:tc>
        <w:tc>
          <w:tcPr>
            <w:tcW w:w="1532" w:type="dxa"/>
            <w:tcBorders>
              <w:top w:val="single" w:sz="4" w:space="0" w:color="auto"/>
              <w:left w:val="single" w:sz="4" w:space="0" w:color="auto"/>
              <w:bottom w:val="single" w:sz="4" w:space="0" w:color="auto"/>
            </w:tcBorders>
          </w:tcPr>
          <w:p>
            <w:pPr>
              <w:pStyle w:val="yTable"/>
              <w:pageBreakBefor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Easement, exercise of right</w:t>
            </w:r>
            <w:r>
              <w:rPr>
                <w:sz w:val="18"/>
              </w:rPr>
              <w:noBreakHyphen/>
              <w:t>of</w:t>
            </w:r>
            <w:r>
              <w:rPr>
                <w:sz w:val="18"/>
              </w:rPr>
              <w:noBreakHyphen/>
              <w:t>way or</w:t>
            </w:r>
            <w:r>
              <w:rPr>
                <w:sz w:val="18"/>
              </w:rPr>
              <w:tab/>
            </w:r>
          </w:p>
        </w:tc>
        <w:tc>
          <w:tcPr>
            <w:tcW w:w="1532" w:type="dxa"/>
            <w:tcBorders>
              <w:left w:val="single" w:sz="4" w:space="0" w:color="auto"/>
            </w:tcBorders>
          </w:tcPr>
          <w:p>
            <w:pPr>
              <w:pStyle w:val="yTable"/>
              <w:spacing w:before="0"/>
              <w:rPr>
                <w:sz w:val="18"/>
              </w:rPr>
            </w:pPr>
            <w:r>
              <w:rPr>
                <w:sz w:val="18"/>
              </w:rPr>
              <w:t>256</w:t>
            </w:r>
          </w:p>
        </w:tc>
      </w:tr>
      <w:tr>
        <w:trPr>
          <w:trHeight w:val="180"/>
        </w:trPr>
        <w:tc>
          <w:tcPr>
            <w:tcW w:w="5669" w:type="dxa"/>
          </w:tcPr>
          <w:p>
            <w:pPr>
              <w:pStyle w:val="yTable"/>
              <w:tabs>
                <w:tab w:val="left" w:leader="dot" w:pos="5528"/>
              </w:tabs>
              <w:spacing w:before="0"/>
              <w:ind w:left="454" w:hanging="454"/>
              <w:rPr>
                <w:sz w:val="18"/>
              </w:rPr>
            </w:pPr>
            <w:r>
              <w:rPr>
                <w:sz w:val="18"/>
              </w:rPr>
              <w:t>Elections—</w:t>
            </w:r>
          </w:p>
          <w:p>
            <w:pPr>
              <w:pStyle w:val="yTable"/>
              <w:tabs>
                <w:tab w:val="left" w:leader="dot" w:pos="5528"/>
              </w:tabs>
              <w:spacing w:before="0"/>
              <w:ind w:left="454" w:hanging="454"/>
              <w:rPr>
                <w:sz w:val="18"/>
              </w:rPr>
            </w:pPr>
            <w:r>
              <w:rPr>
                <w:sz w:val="18"/>
              </w:rPr>
              <w:tab/>
              <w:t>application of Ch XIV</w:t>
            </w:r>
            <w:r>
              <w:rPr>
                <w:sz w:val="18"/>
              </w:rPr>
              <w:tab/>
            </w:r>
          </w:p>
          <w:p>
            <w:pPr>
              <w:pStyle w:val="yTable"/>
              <w:tabs>
                <w:tab w:val="left" w:leader="dot" w:pos="5528"/>
              </w:tabs>
              <w:spacing w:before="0"/>
              <w:ind w:left="454" w:hanging="454"/>
              <w:rPr>
                <w:sz w:val="18"/>
              </w:rPr>
            </w:pPr>
            <w:r>
              <w:rPr>
                <w:sz w:val="18"/>
              </w:rPr>
              <w:tab/>
              <w:t>ballot papers for, forging etc.</w:t>
            </w:r>
            <w:r>
              <w:rPr>
                <w:sz w:val="18"/>
              </w:rPr>
              <w:tab/>
            </w:r>
          </w:p>
          <w:p>
            <w:pPr>
              <w:pStyle w:val="yTable"/>
              <w:tabs>
                <w:tab w:val="left" w:leader="dot" w:pos="5528"/>
              </w:tabs>
              <w:spacing w:before="0"/>
              <w:ind w:left="454" w:hanging="454"/>
              <w:rPr>
                <w:sz w:val="18"/>
              </w:rPr>
            </w:pPr>
            <w:r>
              <w:rPr>
                <w:sz w:val="18"/>
              </w:rPr>
              <w:tab/>
              <w:t>bribery in</w:t>
            </w:r>
            <w:r>
              <w:rPr>
                <w:sz w:val="18"/>
              </w:rPr>
              <w:tab/>
            </w:r>
          </w:p>
          <w:p>
            <w:pPr>
              <w:pStyle w:val="yTable"/>
              <w:tabs>
                <w:tab w:val="left" w:leader="dot" w:pos="5528"/>
              </w:tabs>
              <w:spacing w:before="0"/>
              <w:ind w:left="454" w:hanging="454"/>
              <w:rPr>
                <w:sz w:val="18"/>
              </w:rPr>
            </w:pPr>
            <w:r>
              <w:rPr>
                <w:sz w:val="18"/>
              </w:rPr>
              <w:tab/>
              <w:t>candidate in, offences by</w:t>
            </w:r>
            <w:r>
              <w:rPr>
                <w:sz w:val="18"/>
              </w:rPr>
              <w:tab/>
            </w:r>
          </w:p>
          <w:p>
            <w:pPr>
              <w:pStyle w:val="yTable"/>
              <w:tabs>
                <w:tab w:val="left" w:leader="dot" w:pos="5528"/>
              </w:tabs>
              <w:spacing w:before="0"/>
              <w:ind w:left="454" w:hanging="454"/>
              <w:rPr>
                <w:sz w:val="18"/>
              </w:rPr>
            </w:pPr>
            <w:r>
              <w:rPr>
                <w:sz w:val="18"/>
              </w:rPr>
              <w:tab/>
              <w:t>electoral officers for, offences by</w:t>
            </w:r>
            <w:r>
              <w:rPr>
                <w:sz w:val="18"/>
              </w:rPr>
              <w:tab/>
            </w:r>
          </w:p>
          <w:p>
            <w:pPr>
              <w:pStyle w:val="yTable"/>
              <w:tabs>
                <w:tab w:val="left" w:leader="dot" w:pos="5528"/>
              </w:tabs>
              <w:spacing w:before="0"/>
              <w:ind w:left="454" w:hanging="454"/>
              <w:rPr>
                <w:sz w:val="18"/>
              </w:rPr>
            </w:pPr>
            <w:r>
              <w:rPr>
                <w:sz w:val="18"/>
              </w:rPr>
              <w:tab/>
              <w:t>evidentiary provisions for prosecutions of offences at</w:t>
            </w:r>
            <w:r>
              <w:rPr>
                <w:sz w:val="18"/>
              </w:rPr>
              <w:tab/>
            </w:r>
          </w:p>
          <w:p>
            <w:pPr>
              <w:pStyle w:val="yTable"/>
              <w:tabs>
                <w:tab w:val="left" w:leader="dot" w:pos="5528"/>
              </w:tabs>
              <w:spacing w:before="0"/>
              <w:ind w:left="454" w:hanging="454"/>
              <w:rPr>
                <w:sz w:val="18"/>
              </w:rPr>
            </w:pPr>
            <w:r>
              <w:rPr>
                <w:sz w:val="18"/>
              </w:rPr>
              <w:tab/>
              <w:t>false statements in connection with</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impersonating elector in</w:t>
            </w:r>
            <w:r>
              <w:rPr>
                <w:sz w:val="18"/>
              </w:rPr>
              <w:tab/>
            </w:r>
          </w:p>
          <w:p>
            <w:pPr>
              <w:pStyle w:val="yTable"/>
              <w:tabs>
                <w:tab w:val="left" w:leader="dot" w:pos="5528"/>
              </w:tabs>
              <w:spacing w:before="0"/>
              <w:ind w:left="454" w:hanging="454"/>
              <w:rPr>
                <w:sz w:val="18"/>
              </w:rPr>
            </w:pPr>
            <w:r>
              <w:rPr>
                <w:sz w:val="18"/>
              </w:rPr>
              <w:tab/>
              <w:t>interference in franchise at</w:t>
            </w:r>
            <w:r>
              <w:rPr>
                <w:sz w:val="18"/>
              </w:rPr>
              <w:tab/>
            </w:r>
          </w:p>
          <w:p>
            <w:pPr>
              <w:pStyle w:val="yTable"/>
              <w:tabs>
                <w:tab w:val="left" w:leader="dot" w:pos="5528"/>
              </w:tabs>
              <w:spacing w:before="0"/>
              <w:ind w:left="454" w:hanging="454"/>
              <w:rPr>
                <w:sz w:val="18"/>
              </w:rPr>
            </w:pPr>
            <w:r>
              <w:rPr>
                <w:sz w:val="18"/>
              </w:rPr>
              <w:tab/>
              <w:t>material for—</w:t>
            </w:r>
          </w:p>
          <w:p>
            <w:pPr>
              <w:pStyle w:val="yTable"/>
              <w:tabs>
                <w:tab w:val="left" w:leader="dot" w:pos="5528"/>
              </w:tabs>
              <w:spacing w:before="0"/>
              <w:ind w:left="851" w:hanging="851"/>
              <w:rPr>
                <w:sz w:val="18"/>
              </w:rPr>
            </w:pPr>
            <w:r>
              <w:rPr>
                <w:sz w:val="18"/>
              </w:rPr>
              <w:tab/>
              <w:t>deceptive, false or defamatory matter in</w:t>
            </w:r>
            <w:r>
              <w:rPr>
                <w:sz w:val="18"/>
              </w:rPr>
              <w:tab/>
            </w:r>
          </w:p>
          <w:p>
            <w:pPr>
              <w:pStyle w:val="yTable"/>
              <w:tabs>
                <w:tab w:val="left" w:leader="dot" w:pos="5528"/>
              </w:tabs>
              <w:spacing w:before="0"/>
              <w:ind w:left="851" w:hanging="851"/>
              <w:rPr>
                <w:sz w:val="18"/>
              </w:rPr>
            </w:pPr>
            <w:r>
              <w:rPr>
                <w:sz w:val="18"/>
              </w:rPr>
              <w:tab/>
              <w:t>identification of publisher etc., to carry</w:t>
            </w:r>
            <w:r>
              <w:rPr>
                <w:sz w:val="18"/>
              </w:rPr>
              <w:tab/>
            </w:r>
          </w:p>
          <w:p>
            <w:pPr>
              <w:pStyle w:val="yTable"/>
              <w:tabs>
                <w:tab w:val="left" w:leader="dot" w:pos="5528"/>
              </w:tabs>
              <w:spacing w:before="0"/>
              <w:ind w:left="454" w:hanging="454"/>
              <w:rPr>
                <w:sz w:val="18"/>
              </w:rPr>
            </w:pPr>
            <w:r>
              <w:rPr>
                <w:sz w:val="18"/>
              </w:rPr>
              <w:tab/>
              <w:t>polling places for, offences at</w:t>
            </w:r>
            <w:r>
              <w:rPr>
                <w:sz w:val="18"/>
              </w:rPr>
              <w:tab/>
            </w:r>
          </w:p>
          <w:p>
            <w:pPr>
              <w:pStyle w:val="yTable"/>
              <w:tabs>
                <w:tab w:val="left" w:leader="dot" w:pos="5528"/>
              </w:tabs>
              <w:spacing w:before="0"/>
              <w:ind w:left="454" w:hanging="454"/>
              <w:rPr>
                <w:sz w:val="18"/>
              </w:rPr>
            </w:pPr>
            <w:r>
              <w:rPr>
                <w:sz w:val="18"/>
              </w:rPr>
              <w:tab/>
              <w:t>postal voting at, offences</w:t>
            </w:r>
            <w:r>
              <w:rPr>
                <w:sz w:val="18"/>
              </w:rPr>
              <w:tab/>
            </w:r>
          </w:p>
          <w:p>
            <w:pPr>
              <w:pStyle w:val="yTable"/>
              <w:tabs>
                <w:tab w:val="left" w:leader="dot" w:pos="5528"/>
              </w:tabs>
              <w:spacing w:before="0"/>
              <w:ind w:left="454" w:hanging="454"/>
              <w:rPr>
                <w:sz w:val="18"/>
              </w:rPr>
            </w:pPr>
            <w:r>
              <w:rPr>
                <w:sz w:val="18"/>
              </w:rPr>
              <w:tab/>
              <w:t>secrecy of ballot at, breaching</w:t>
            </w:r>
            <w:r>
              <w:rPr>
                <w:sz w:val="18"/>
              </w:rPr>
              <w:tab/>
            </w:r>
          </w:p>
          <w:p>
            <w:pPr>
              <w:pStyle w:val="yTable"/>
              <w:tabs>
                <w:tab w:val="left" w:leader="dot" w:pos="5528"/>
              </w:tabs>
              <w:spacing w:before="0"/>
              <w:ind w:left="454" w:hanging="454"/>
              <w:rPr>
                <w:sz w:val="18"/>
              </w:rPr>
            </w:pPr>
            <w:r>
              <w:rPr>
                <w:sz w:val="18"/>
              </w:rPr>
              <w:tab/>
              <w:t>threats in</w:t>
            </w:r>
            <w:r>
              <w:rPr>
                <w:sz w:val="18"/>
              </w:rPr>
              <w:tab/>
            </w:r>
          </w:p>
          <w:p>
            <w:pPr>
              <w:pStyle w:val="yTable"/>
              <w:tabs>
                <w:tab w:val="left" w:leader="dot" w:pos="5528"/>
              </w:tabs>
              <w:spacing w:before="0"/>
              <w:ind w:left="454" w:hanging="454"/>
              <w:rPr>
                <w:sz w:val="18"/>
              </w:rPr>
            </w:pPr>
            <w:r>
              <w:rPr>
                <w:sz w:val="18"/>
              </w:rPr>
              <w:tab/>
              <w:t>undue influence in</w:t>
            </w:r>
            <w:r>
              <w:rPr>
                <w:sz w:val="18"/>
              </w:rPr>
              <w:tab/>
            </w:r>
          </w:p>
          <w:p>
            <w:pPr>
              <w:pStyle w:val="yTable"/>
              <w:tabs>
                <w:tab w:val="left" w:leader="dot" w:pos="5528"/>
              </w:tabs>
              <w:spacing w:before="0"/>
              <w:ind w:left="454" w:hanging="454"/>
              <w:rPr>
                <w:sz w:val="18"/>
              </w:rPr>
            </w:pPr>
            <w:r>
              <w:rPr>
                <w:sz w:val="18"/>
              </w:rPr>
              <w:tab/>
              <w:t>voting when not entitled</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94</w:t>
            </w:r>
          </w:p>
          <w:p>
            <w:pPr>
              <w:pStyle w:val="yTable"/>
              <w:spacing w:before="0"/>
              <w:rPr>
                <w:sz w:val="18"/>
              </w:rPr>
            </w:pPr>
            <w:r>
              <w:rPr>
                <w:sz w:val="18"/>
              </w:rPr>
              <w:t>103</w:t>
            </w:r>
          </w:p>
          <w:p>
            <w:pPr>
              <w:pStyle w:val="yTable"/>
              <w:spacing w:before="0"/>
              <w:rPr>
                <w:sz w:val="18"/>
              </w:rPr>
            </w:pPr>
            <w:r>
              <w:rPr>
                <w:sz w:val="18"/>
              </w:rPr>
              <w:t>96</w:t>
            </w:r>
          </w:p>
          <w:p>
            <w:pPr>
              <w:pStyle w:val="yTable"/>
              <w:spacing w:before="0"/>
              <w:rPr>
                <w:sz w:val="18"/>
              </w:rPr>
            </w:pPr>
            <w:r>
              <w:rPr>
                <w:sz w:val="18"/>
              </w:rPr>
              <w:t>95, 100</w:t>
            </w:r>
          </w:p>
          <w:p>
            <w:pPr>
              <w:pStyle w:val="yTable"/>
              <w:spacing w:before="0"/>
              <w:rPr>
                <w:sz w:val="18"/>
              </w:rPr>
            </w:pPr>
            <w:r>
              <w:rPr>
                <w:sz w:val="18"/>
              </w:rPr>
              <w:t>105</w:t>
            </w:r>
          </w:p>
          <w:p>
            <w:pPr>
              <w:pStyle w:val="yTable"/>
              <w:spacing w:before="0"/>
              <w:rPr>
                <w:sz w:val="18"/>
              </w:rPr>
            </w:pPr>
            <w:r>
              <w:rPr>
                <w:sz w:val="18"/>
              </w:rPr>
              <w:t>107</w:t>
            </w:r>
          </w:p>
          <w:p>
            <w:pPr>
              <w:pStyle w:val="yTable"/>
              <w:spacing w:before="0"/>
              <w:rPr>
                <w:sz w:val="18"/>
              </w:rPr>
            </w:pPr>
            <w:r>
              <w:rPr>
                <w:sz w:val="18"/>
              </w:rPr>
              <w:t>106</w:t>
            </w:r>
          </w:p>
          <w:p>
            <w:pPr>
              <w:pStyle w:val="yTable"/>
              <w:spacing w:before="0"/>
              <w:rPr>
                <w:sz w:val="18"/>
              </w:rPr>
            </w:pPr>
            <w:r>
              <w:rPr>
                <w:sz w:val="18"/>
              </w:rPr>
              <w:t>93</w:t>
            </w:r>
            <w:r>
              <w:rPr>
                <w:sz w:val="18"/>
              </w:rPr>
              <w:noBreakHyphen/>
              <w:t>107</w:t>
            </w:r>
          </w:p>
          <w:p>
            <w:pPr>
              <w:pStyle w:val="yTable"/>
              <w:spacing w:before="0"/>
              <w:rPr>
                <w:sz w:val="18"/>
              </w:rPr>
            </w:pPr>
            <w:r>
              <w:rPr>
                <w:sz w:val="18"/>
              </w:rPr>
              <w:t>102</w:t>
            </w:r>
          </w:p>
          <w:p>
            <w:pPr>
              <w:pStyle w:val="yTable"/>
              <w:spacing w:before="0"/>
              <w:rPr>
                <w:sz w:val="18"/>
              </w:rPr>
            </w:pPr>
            <w:r>
              <w:rPr>
                <w:sz w:val="18"/>
              </w:rPr>
              <w:t>97</w:t>
            </w:r>
          </w:p>
          <w:p>
            <w:pPr>
              <w:pStyle w:val="yTable"/>
              <w:spacing w:before="0"/>
              <w:rPr>
                <w:sz w:val="18"/>
              </w:rPr>
            </w:pPr>
          </w:p>
          <w:p>
            <w:pPr>
              <w:pStyle w:val="yTable"/>
              <w:spacing w:before="0"/>
              <w:rPr>
                <w:sz w:val="18"/>
              </w:rPr>
            </w:pPr>
            <w:r>
              <w:rPr>
                <w:sz w:val="18"/>
              </w:rPr>
              <w:t>99</w:t>
            </w:r>
          </w:p>
          <w:p>
            <w:pPr>
              <w:pStyle w:val="yTable"/>
              <w:spacing w:before="0"/>
              <w:rPr>
                <w:sz w:val="18"/>
              </w:rPr>
            </w:pPr>
            <w:r>
              <w:rPr>
                <w:sz w:val="18"/>
              </w:rPr>
              <w:t>98</w:t>
            </w:r>
          </w:p>
          <w:p>
            <w:pPr>
              <w:pStyle w:val="yTable"/>
              <w:spacing w:before="0"/>
              <w:rPr>
                <w:sz w:val="18"/>
              </w:rPr>
            </w:pPr>
            <w:r>
              <w:rPr>
                <w:sz w:val="18"/>
              </w:rPr>
              <w:t>101</w:t>
            </w:r>
          </w:p>
          <w:p>
            <w:pPr>
              <w:pStyle w:val="yTable"/>
              <w:spacing w:before="0"/>
              <w:rPr>
                <w:sz w:val="18"/>
              </w:rPr>
            </w:pPr>
            <w:r>
              <w:rPr>
                <w:sz w:val="18"/>
              </w:rPr>
              <w:t>100</w:t>
            </w:r>
          </w:p>
          <w:p>
            <w:pPr>
              <w:pStyle w:val="yTable"/>
              <w:spacing w:before="0"/>
              <w:rPr>
                <w:sz w:val="18"/>
              </w:rPr>
            </w:pPr>
            <w:r>
              <w:rPr>
                <w:sz w:val="18"/>
              </w:rPr>
              <w:t>104</w:t>
            </w:r>
          </w:p>
          <w:p>
            <w:pPr>
              <w:pStyle w:val="yTable"/>
              <w:spacing w:before="0"/>
              <w:rPr>
                <w:sz w:val="18"/>
              </w:rPr>
            </w:pPr>
            <w:r>
              <w:rPr>
                <w:sz w:val="18"/>
              </w:rPr>
              <w:t>97</w:t>
            </w:r>
          </w:p>
          <w:p>
            <w:pPr>
              <w:pStyle w:val="yTable"/>
              <w:spacing w:before="0"/>
              <w:rPr>
                <w:sz w:val="18"/>
              </w:rPr>
            </w:pPr>
            <w:r>
              <w:rPr>
                <w:sz w:val="18"/>
              </w:rPr>
              <w:t>97, 105</w:t>
            </w:r>
          </w:p>
          <w:p>
            <w:pPr>
              <w:pStyle w:val="yTable"/>
              <w:spacing w:before="0"/>
              <w:rPr>
                <w:sz w:val="18"/>
              </w:rPr>
            </w:pPr>
            <w:r>
              <w:rPr>
                <w:sz w:val="18"/>
              </w:rPr>
              <w:t>102</w:t>
            </w:r>
          </w:p>
        </w:tc>
      </w:tr>
      <w:tr>
        <w:trPr>
          <w:trHeight w:val="180"/>
        </w:trPr>
        <w:tc>
          <w:tcPr>
            <w:tcW w:w="5669" w:type="dxa"/>
          </w:tcPr>
          <w:p>
            <w:pPr>
              <w:pStyle w:val="yTable"/>
              <w:tabs>
                <w:tab w:val="left" w:leader="dot" w:pos="5528"/>
              </w:tabs>
              <w:spacing w:before="0"/>
              <w:ind w:left="454" w:hanging="454"/>
              <w:rPr>
                <w:sz w:val="18"/>
              </w:rPr>
            </w:pPr>
            <w:r>
              <w:rPr>
                <w:sz w:val="18"/>
              </w:rPr>
              <w:t>Electric power, fraudulent appropriation of</w:t>
            </w:r>
            <w:r>
              <w:rPr>
                <w:sz w:val="18"/>
              </w:rPr>
              <w:tab/>
            </w:r>
          </w:p>
        </w:tc>
        <w:tc>
          <w:tcPr>
            <w:tcW w:w="1532" w:type="dxa"/>
            <w:tcBorders>
              <w:left w:val="single" w:sz="4" w:space="0" w:color="auto"/>
            </w:tcBorders>
          </w:tcPr>
          <w:p>
            <w:pPr>
              <w:pStyle w:val="yTable"/>
              <w:spacing w:before="0"/>
              <w:rPr>
                <w:sz w:val="18"/>
              </w:rPr>
            </w:pPr>
            <w:r>
              <w:rPr>
                <w:sz w:val="18"/>
              </w:rPr>
              <w:t>390, 427</w:t>
            </w:r>
          </w:p>
        </w:tc>
      </w:tr>
      <w:tr>
        <w:trPr>
          <w:trHeight w:val="180"/>
        </w:trPr>
        <w:tc>
          <w:tcPr>
            <w:tcW w:w="5669" w:type="dxa"/>
          </w:tcPr>
          <w:p>
            <w:pPr>
              <w:pStyle w:val="yTable"/>
              <w:tabs>
                <w:tab w:val="left" w:leader="dot" w:pos="5528"/>
              </w:tabs>
              <w:spacing w:before="0"/>
              <w:ind w:left="454" w:hanging="454"/>
              <w:rPr>
                <w:sz w:val="18"/>
              </w:rPr>
            </w:pPr>
            <w:r>
              <w:rPr>
                <w:sz w:val="18"/>
              </w:rPr>
              <w:t xml:space="preserve">Electronic communication, using to— </w:t>
            </w:r>
          </w:p>
          <w:p>
            <w:pPr>
              <w:pStyle w:val="yTable"/>
              <w:tabs>
                <w:tab w:val="left" w:leader="dot" w:pos="5528"/>
              </w:tabs>
              <w:spacing w:before="0"/>
              <w:ind w:left="454" w:hanging="454"/>
              <w:rPr>
                <w:sz w:val="18"/>
              </w:rPr>
            </w:pPr>
            <w:r>
              <w:rPr>
                <w:sz w:val="18"/>
              </w:rPr>
              <w:tab/>
              <w:t xml:space="preserve">expose child under 16 to indecent matter </w:t>
            </w:r>
            <w:r>
              <w:rPr>
                <w:sz w:val="18"/>
              </w:rPr>
              <w:tab/>
            </w:r>
          </w:p>
          <w:p>
            <w:pPr>
              <w:pStyle w:val="yTable"/>
              <w:tabs>
                <w:tab w:val="left" w:leader="dot" w:pos="5528"/>
              </w:tabs>
              <w:spacing w:before="0"/>
              <w:ind w:left="454" w:hanging="454"/>
              <w:rPr>
                <w:sz w:val="18"/>
              </w:rPr>
            </w:pPr>
            <w:r>
              <w:rPr>
                <w:sz w:val="18"/>
              </w:rPr>
              <w:tab/>
              <w:t xml:space="preserve">procure sexual activity by child under 16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204B</w:t>
            </w:r>
          </w:p>
          <w:p>
            <w:pPr>
              <w:pStyle w:val="yTable"/>
              <w:spacing w:before="0"/>
              <w:rPr>
                <w:sz w:val="18"/>
              </w:rPr>
            </w:pPr>
            <w:r>
              <w:rPr>
                <w:sz w:val="18"/>
              </w:rPr>
              <w:t>204B</w:t>
            </w:r>
          </w:p>
        </w:tc>
      </w:tr>
      <w:tr>
        <w:trPr>
          <w:trHeight w:val="180"/>
        </w:trPr>
        <w:tc>
          <w:tcPr>
            <w:tcW w:w="5669" w:type="dxa"/>
          </w:tcPr>
          <w:p>
            <w:pPr>
              <w:pStyle w:val="yTable"/>
              <w:tabs>
                <w:tab w:val="left" w:leader="dot" w:pos="5528"/>
              </w:tabs>
              <w:spacing w:before="0"/>
              <w:ind w:left="454" w:hanging="454"/>
              <w:rPr>
                <w:sz w:val="18"/>
              </w:rPr>
            </w:pPr>
            <w:r>
              <w:rPr>
                <w:sz w:val="18"/>
              </w:rPr>
              <w:t>Embezzlement See Stealing</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Embracery</w:t>
            </w:r>
            <w:r>
              <w:rPr>
                <w:sz w:val="18"/>
              </w:rPr>
              <w:tab/>
            </w:r>
          </w:p>
        </w:tc>
        <w:tc>
          <w:tcPr>
            <w:tcW w:w="1532" w:type="dxa"/>
            <w:tcBorders>
              <w:left w:val="single" w:sz="4" w:space="0" w:color="auto"/>
            </w:tcBorders>
          </w:tcPr>
          <w:p>
            <w:pPr>
              <w:pStyle w:val="yTable"/>
              <w:spacing w:before="0"/>
              <w:rPr>
                <w:sz w:val="18"/>
              </w:rPr>
            </w:pPr>
            <w:r>
              <w:rPr>
                <w:sz w:val="18"/>
              </w:rPr>
              <w:t>123</w:t>
            </w:r>
          </w:p>
        </w:tc>
      </w:tr>
      <w:tr>
        <w:trPr>
          <w:trHeight w:val="180"/>
        </w:trPr>
        <w:tc>
          <w:tcPr>
            <w:tcW w:w="5669" w:type="dxa"/>
          </w:tcPr>
          <w:p>
            <w:pPr>
              <w:pStyle w:val="yTable"/>
              <w:tabs>
                <w:tab w:val="left" w:leader="dot" w:pos="5528"/>
              </w:tabs>
              <w:spacing w:before="0"/>
              <w:ind w:left="454" w:hanging="454"/>
              <w:rPr>
                <w:sz w:val="18"/>
              </w:rPr>
            </w:pPr>
            <w:r>
              <w:rPr>
                <w:sz w:val="18"/>
              </w:rPr>
              <w:t>Emergency— </w:t>
            </w:r>
          </w:p>
          <w:p>
            <w:pPr>
              <w:pStyle w:val="yTable"/>
              <w:tabs>
                <w:tab w:val="left" w:leader="dot" w:pos="5528"/>
              </w:tabs>
              <w:spacing w:before="0"/>
              <w:ind w:left="454" w:hanging="454"/>
              <w:rPr>
                <w:sz w:val="18"/>
              </w:rPr>
            </w:pPr>
            <w:r>
              <w:rPr>
                <w:sz w:val="18"/>
              </w:rPr>
              <w:tab/>
              <w:t>criminal responsibility in</w:t>
            </w:r>
            <w:r>
              <w:rPr>
                <w:sz w:val="18"/>
              </w:rPr>
              <w:tab/>
            </w:r>
          </w:p>
          <w:p>
            <w:pPr>
              <w:pStyle w:val="yTable"/>
              <w:tabs>
                <w:tab w:val="left" w:leader="dot" w:pos="5528"/>
              </w:tabs>
              <w:spacing w:before="0"/>
              <w:ind w:left="454" w:hanging="454"/>
              <w:rPr>
                <w:sz w:val="18"/>
              </w:rPr>
            </w:pPr>
            <w:r>
              <w:rPr>
                <w:sz w:val="18"/>
              </w:rPr>
              <w:tab/>
              <w:t>suppression of riot in case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w:t>
            </w:r>
          </w:p>
          <w:p>
            <w:pPr>
              <w:pStyle w:val="yTable"/>
              <w:spacing w:before="0"/>
              <w:rPr>
                <w:sz w:val="18"/>
              </w:rPr>
            </w:pPr>
            <w:r>
              <w:rPr>
                <w:sz w:val="18"/>
              </w:rPr>
              <w:t>241</w:t>
            </w:r>
          </w:p>
        </w:tc>
      </w:tr>
      <w:tr>
        <w:trPr>
          <w:trHeight w:val="180"/>
        </w:trPr>
        <w:tc>
          <w:tcPr>
            <w:tcW w:w="5669" w:type="dxa"/>
          </w:tcPr>
          <w:p>
            <w:pPr>
              <w:pStyle w:val="yTable"/>
              <w:tabs>
                <w:tab w:val="left" w:leader="dot" w:pos="5528"/>
              </w:tabs>
              <w:spacing w:before="0"/>
              <w:ind w:left="454" w:hanging="454"/>
              <w:rPr>
                <w:sz w:val="18"/>
              </w:rPr>
            </w:pPr>
            <w:r>
              <w:rPr>
                <w:sz w:val="18"/>
              </w:rPr>
              <w:t>Employer See also Master of ship</w:t>
            </w:r>
          </w:p>
          <w:p>
            <w:pPr>
              <w:pStyle w:val="yTable"/>
              <w:tabs>
                <w:tab w:val="left" w:leader="dot" w:pos="5528"/>
              </w:tabs>
              <w:spacing w:before="0"/>
              <w:ind w:left="454" w:hanging="454"/>
              <w:rPr>
                <w:sz w:val="18"/>
              </w:rPr>
            </w:pPr>
            <w:r>
              <w:rPr>
                <w:sz w:val="18"/>
              </w:rPr>
              <w:tab/>
              <w:t>escaped prisoner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148</w:t>
            </w:r>
          </w:p>
        </w:tc>
      </w:tr>
      <w:tr>
        <w:trPr>
          <w:trHeight w:val="180"/>
        </w:trPr>
        <w:tc>
          <w:tcPr>
            <w:tcW w:w="5669" w:type="dxa"/>
          </w:tcPr>
          <w:p>
            <w:pPr>
              <w:pStyle w:val="yTable"/>
              <w:tabs>
                <w:tab w:val="left" w:leader="dot" w:pos="5528"/>
              </w:tabs>
              <w:spacing w:before="0"/>
              <w:ind w:left="454" w:hanging="454"/>
              <w:rPr>
                <w:sz w:val="18"/>
              </w:rPr>
            </w:pPr>
            <w:r>
              <w:rPr>
                <w:sz w:val="18"/>
              </w:rPr>
              <w:t>Endangering people— </w:t>
            </w:r>
          </w:p>
          <w:p>
            <w:pPr>
              <w:pStyle w:val="yTable"/>
              <w:tabs>
                <w:tab w:val="left" w:leader="dot" w:pos="5528"/>
              </w:tabs>
              <w:spacing w:before="0"/>
              <w:ind w:left="454" w:hanging="454"/>
              <w:rPr>
                <w:sz w:val="18"/>
              </w:rPr>
            </w:pPr>
            <w:r>
              <w:rPr>
                <w:sz w:val="18"/>
              </w:rPr>
              <w:tab/>
              <w:t>aircraft members or passengers</w:t>
            </w:r>
            <w:r>
              <w:rPr>
                <w:sz w:val="18"/>
              </w:rPr>
              <w:tab/>
            </w:r>
          </w:p>
          <w:p>
            <w:pPr>
              <w:pStyle w:val="yTable"/>
              <w:tabs>
                <w:tab w:val="left" w:leader="dot" w:pos="5528"/>
              </w:tabs>
              <w:spacing w:before="0"/>
              <w:ind w:left="454" w:hanging="454"/>
              <w:rPr>
                <w:sz w:val="18"/>
              </w:rPr>
            </w:pPr>
            <w:r>
              <w:rPr>
                <w:sz w:val="18"/>
              </w:rPr>
              <w:tab/>
              <w:t>child</w:t>
            </w:r>
            <w:r>
              <w:rPr>
                <w:sz w:val="18"/>
              </w:rPr>
              <w:tab/>
            </w:r>
          </w:p>
          <w:p>
            <w:pPr>
              <w:pStyle w:val="yTable"/>
              <w:tabs>
                <w:tab w:val="left" w:leader="dot" w:pos="5528"/>
              </w:tabs>
              <w:spacing w:before="0"/>
              <w:ind w:left="454" w:hanging="454"/>
              <w:rPr>
                <w:sz w:val="18"/>
              </w:rPr>
            </w:pPr>
            <w:r>
              <w:rPr>
                <w:sz w:val="18"/>
              </w:rPr>
              <w:tab/>
              <w:t>death resulting from act that endangers</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 xml:space="preserve">life, health or safety of person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294A, 451A</w:t>
            </w:r>
          </w:p>
          <w:p>
            <w:pPr>
              <w:pStyle w:val="yTable"/>
              <w:spacing w:before="0"/>
              <w:rPr>
                <w:sz w:val="18"/>
              </w:rPr>
            </w:pPr>
            <w:r>
              <w:rPr>
                <w:sz w:val="18"/>
              </w:rPr>
              <w:t>344</w:t>
            </w:r>
          </w:p>
          <w:p>
            <w:pPr>
              <w:pStyle w:val="yTable"/>
              <w:spacing w:before="0"/>
              <w:rPr>
                <w:sz w:val="18"/>
              </w:rPr>
            </w:pPr>
            <w:r>
              <w:rPr>
                <w:sz w:val="18"/>
              </w:rPr>
              <w:t>279</w:t>
            </w:r>
          </w:p>
          <w:p>
            <w:pPr>
              <w:pStyle w:val="yTable"/>
              <w:spacing w:before="0"/>
              <w:rPr>
                <w:sz w:val="18"/>
              </w:rPr>
            </w:pPr>
            <w:r>
              <w:rPr>
                <w:sz w:val="18"/>
              </w:rPr>
              <w:t>292</w:t>
            </w:r>
            <w:r>
              <w:rPr>
                <w:sz w:val="18"/>
              </w:rPr>
              <w:noBreakHyphen/>
              <w:t>306</w:t>
            </w:r>
          </w:p>
          <w:p>
            <w:pPr>
              <w:pStyle w:val="yTable"/>
              <w:spacing w:before="0"/>
              <w:rPr>
                <w:sz w:val="18"/>
              </w:rPr>
            </w:pPr>
            <w:r>
              <w:rPr>
                <w:sz w:val="18"/>
              </w:rPr>
              <w:t>265, 266, 267,</w:t>
            </w:r>
          </w:p>
          <w:p>
            <w:pPr>
              <w:pStyle w:val="yTable"/>
              <w:spacing w:before="0"/>
              <w:rPr>
                <w:sz w:val="18"/>
              </w:rPr>
            </w:pPr>
            <w:r>
              <w:rPr>
                <w:sz w:val="18"/>
              </w:rPr>
              <w:t>304, 305</w:t>
            </w:r>
          </w:p>
        </w:tc>
      </w:tr>
      <w:tr>
        <w:trPr>
          <w:trHeight w:val="180"/>
        </w:trPr>
        <w:tc>
          <w:tcPr>
            <w:tcW w:w="5669" w:type="dxa"/>
          </w:tcPr>
          <w:p>
            <w:pPr>
              <w:pStyle w:val="yTable"/>
              <w:tabs>
                <w:tab w:val="left" w:leader="dot" w:pos="5528"/>
              </w:tabs>
              <w:spacing w:before="0"/>
              <w:ind w:left="454" w:hanging="454"/>
              <w:rPr>
                <w:sz w:val="18"/>
              </w:rPr>
            </w:pPr>
            <w:r>
              <w:rPr>
                <w:sz w:val="18"/>
              </w:rPr>
              <w:t>Enticing away See Abduction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Entry— </w:t>
            </w:r>
          </w:p>
          <w:p>
            <w:pPr>
              <w:pStyle w:val="yTable"/>
              <w:tabs>
                <w:tab w:val="left" w:leader="dot" w:pos="5528"/>
              </w:tabs>
              <w:spacing w:before="0"/>
              <w:ind w:left="454" w:hanging="454"/>
              <w:rPr>
                <w:sz w:val="18"/>
              </w:rPr>
            </w:pPr>
            <w:r>
              <w:rPr>
                <w:sz w:val="18"/>
              </w:rPr>
              <w:tab/>
              <w:t>building etc of, defined</w:t>
            </w:r>
            <w:r>
              <w:rPr>
                <w:sz w:val="18"/>
              </w:rPr>
              <w:tab/>
            </w:r>
          </w:p>
          <w:p>
            <w:pPr>
              <w:pStyle w:val="yTable"/>
              <w:tabs>
                <w:tab w:val="left" w:leader="dot" w:pos="5528"/>
              </w:tabs>
              <w:spacing w:before="0"/>
              <w:ind w:left="454" w:hanging="454"/>
              <w:rPr>
                <w:sz w:val="18"/>
              </w:rPr>
            </w:pPr>
            <w:r>
              <w:rPr>
                <w:sz w:val="18"/>
              </w:rPr>
              <w:tab/>
              <w:t>dwelling, of See Dwelling</w:t>
            </w:r>
          </w:p>
          <w:p>
            <w:pPr>
              <w:pStyle w:val="yTable"/>
              <w:tabs>
                <w:tab w:val="left" w:leader="dot" w:pos="5528"/>
              </w:tabs>
              <w:spacing w:before="0"/>
              <w:ind w:left="454" w:hanging="454"/>
              <w:rPr>
                <w:sz w:val="18"/>
              </w:rPr>
            </w:pPr>
            <w:r>
              <w:rPr>
                <w:sz w:val="18"/>
              </w:rPr>
              <w:tab/>
              <w:t>land, upon See Land</w:t>
            </w:r>
          </w:p>
          <w:p>
            <w:pPr>
              <w:pStyle w:val="yTable"/>
              <w:tabs>
                <w:tab w:val="left" w:leader="dot" w:pos="5528"/>
              </w:tabs>
              <w:spacing w:before="0"/>
              <w:ind w:left="454" w:hanging="454"/>
              <w:rPr>
                <w:sz w:val="18"/>
              </w:rPr>
            </w:pPr>
            <w:r>
              <w:rPr>
                <w:sz w:val="18"/>
              </w:rPr>
              <w:tab/>
              <w:t>property, of, by trespasser See Trespasser</w:t>
            </w:r>
            <w:r>
              <w:rPr>
                <w:sz w:val="18"/>
              </w:rPr>
              <w:tab/>
            </w:r>
          </w:p>
          <w:p>
            <w:pPr>
              <w:pStyle w:val="yTable"/>
              <w:tabs>
                <w:tab w:val="left" w:leader="dot" w:pos="5528"/>
              </w:tabs>
              <w:spacing w:before="0"/>
              <w:ind w:left="454" w:hanging="454"/>
              <w:rPr>
                <w:sz w:val="18"/>
              </w:rPr>
            </w:pPr>
            <w:r>
              <w:rPr>
                <w:sz w:val="18"/>
              </w:rPr>
              <w:tab/>
              <w:t>ship, upon, force to prevent</w:t>
            </w:r>
            <w:r>
              <w:rPr>
                <w:sz w:val="18"/>
              </w:rPr>
              <w:tab/>
            </w:r>
          </w:p>
          <w:p>
            <w:pPr>
              <w:pStyle w:val="yTable"/>
              <w:tabs>
                <w:tab w:val="left" w:leader="dot" w:pos="5528"/>
              </w:tabs>
              <w:spacing w:before="0"/>
              <w:ind w:left="454" w:hanging="454"/>
              <w:rPr>
                <w:sz w:val="18"/>
              </w:rPr>
            </w:pPr>
            <w:r>
              <w:rPr>
                <w:sz w:val="18"/>
              </w:rPr>
              <w:tab/>
              <w:t xml:space="preserve">to prevent or investigate offence See </w:t>
            </w:r>
            <w:r>
              <w:rPr>
                <w:i/>
                <w:sz w:val="18"/>
              </w:rPr>
              <w:t>Criminal Investigation Act 2006</w:t>
            </w:r>
          </w:p>
          <w:p>
            <w:pPr>
              <w:pStyle w:val="yTable"/>
              <w:tabs>
                <w:tab w:val="left" w:leader="dot" w:pos="5528"/>
              </w:tabs>
              <w:spacing w:before="0"/>
              <w:ind w:left="454" w:hanging="454"/>
              <w:rPr>
                <w:sz w:val="18"/>
              </w:rPr>
            </w:pPr>
            <w:r>
              <w:rPr>
                <w:sz w:val="18"/>
              </w:rPr>
              <w:tab/>
              <w:t>wrongful See Trespass; Trespasser</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400</w:t>
            </w:r>
          </w:p>
          <w:p>
            <w:pPr>
              <w:pStyle w:val="yTable"/>
              <w:spacing w:before="0"/>
              <w:rPr>
                <w:sz w:val="18"/>
              </w:rPr>
            </w:pPr>
          </w:p>
          <w:p>
            <w:pPr>
              <w:pStyle w:val="yTable"/>
              <w:spacing w:before="0"/>
              <w:rPr>
                <w:sz w:val="18"/>
              </w:rPr>
            </w:pPr>
          </w:p>
          <w:p>
            <w:pPr>
              <w:pStyle w:val="yTable"/>
              <w:spacing w:before="0"/>
              <w:rPr>
                <w:sz w:val="18"/>
              </w:rPr>
            </w:pPr>
            <w:r>
              <w:rPr>
                <w:sz w:val="18"/>
              </w:rPr>
              <w:t>251</w:t>
            </w:r>
            <w:r>
              <w:rPr>
                <w:sz w:val="18"/>
              </w:rPr>
              <w:noBreakHyphen/>
              <w:t>256</w:t>
            </w:r>
          </w:p>
          <w:p>
            <w:pPr>
              <w:pStyle w:val="yTable"/>
              <w:spacing w:before="0"/>
              <w:rPr>
                <w:sz w:val="18"/>
              </w:rPr>
            </w:pPr>
            <w:r>
              <w:rPr>
                <w:sz w:val="18"/>
              </w:rPr>
              <w:t>254, 255</w:t>
            </w:r>
          </w:p>
        </w:tc>
      </w:tr>
      <w:tr>
        <w:trPr>
          <w:trHeight w:val="180"/>
        </w:trPr>
        <w:tc>
          <w:tcPr>
            <w:tcW w:w="5669" w:type="dxa"/>
          </w:tcPr>
          <w:p>
            <w:pPr>
              <w:pStyle w:val="yTable"/>
              <w:tabs>
                <w:tab w:val="left" w:leader="dot" w:pos="5528"/>
              </w:tabs>
              <w:spacing w:before="0"/>
              <w:ind w:left="454" w:hanging="454"/>
              <w:rPr>
                <w:sz w:val="18"/>
              </w:rPr>
            </w:pPr>
            <w:r>
              <w:rPr>
                <w:sz w:val="18"/>
              </w:rPr>
              <w:t>Escape— </w:t>
            </w:r>
          </w:p>
          <w:p>
            <w:pPr>
              <w:pStyle w:val="yTable"/>
              <w:tabs>
                <w:tab w:val="left" w:leader="dot" w:pos="5528"/>
              </w:tabs>
              <w:spacing w:before="0"/>
              <w:ind w:left="454" w:hanging="454"/>
              <w:rPr>
                <w:sz w:val="18"/>
              </w:rPr>
            </w:pPr>
            <w:r>
              <w:rPr>
                <w:sz w:val="18"/>
              </w:rPr>
              <w:tab/>
              <w:t>aiding</w:t>
            </w:r>
            <w:r>
              <w:rPr>
                <w:sz w:val="18"/>
              </w:rPr>
              <w:tab/>
            </w:r>
          </w:p>
          <w:p>
            <w:pPr>
              <w:pStyle w:val="yTable"/>
              <w:tabs>
                <w:tab w:val="left" w:leader="dot" w:pos="5528"/>
              </w:tabs>
              <w:spacing w:before="0"/>
              <w:ind w:left="454" w:hanging="454"/>
              <w:rPr>
                <w:sz w:val="18"/>
              </w:rPr>
            </w:pPr>
            <w:r>
              <w:rPr>
                <w:sz w:val="18"/>
              </w:rPr>
              <w:tab/>
              <w:t>harbouring, maintaining, employing prisoner after</w:t>
            </w:r>
            <w:r>
              <w:rPr>
                <w:sz w:val="18"/>
              </w:rPr>
              <w:tab/>
            </w:r>
          </w:p>
          <w:p>
            <w:pPr>
              <w:pStyle w:val="yTable"/>
              <w:tabs>
                <w:tab w:val="left" w:leader="dot" w:pos="5528"/>
              </w:tabs>
              <w:spacing w:before="0"/>
              <w:ind w:left="454" w:hanging="454"/>
              <w:rPr>
                <w:sz w:val="18"/>
              </w:rPr>
            </w:pPr>
            <w:r>
              <w:rPr>
                <w:sz w:val="18"/>
              </w:rPr>
              <w:tab/>
              <w:t>lawful custody, from</w:t>
            </w:r>
            <w:r>
              <w:rPr>
                <w:sz w:val="18"/>
              </w:rPr>
              <w:tab/>
            </w:r>
          </w:p>
          <w:p>
            <w:pPr>
              <w:pStyle w:val="yTable"/>
              <w:tabs>
                <w:tab w:val="left" w:leader="dot" w:pos="5528"/>
              </w:tabs>
              <w:spacing w:before="0"/>
              <w:ind w:left="454" w:hanging="454"/>
              <w:rPr>
                <w:sz w:val="18"/>
              </w:rPr>
            </w:pPr>
            <w:r>
              <w:rPr>
                <w:sz w:val="18"/>
              </w:rPr>
              <w:tab/>
              <w:t>mentally impaired person, of</w:t>
            </w:r>
            <w:r>
              <w:rPr>
                <w:sz w:val="18"/>
              </w:rPr>
              <w:tab/>
            </w:r>
          </w:p>
          <w:p>
            <w:pPr>
              <w:pStyle w:val="yTable"/>
              <w:tabs>
                <w:tab w:val="left" w:leader="dot" w:pos="5528"/>
              </w:tabs>
              <w:spacing w:before="0"/>
              <w:ind w:left="454" w:hanging="454"/>
              <w:rPr>
                <w:sz w:val="18"/>
              </w:rPr>
            </w:pPr>
            <w:r>
              <w:rPr>
                <w:sz w:val="18"/>
              </w:rPr>
              <w:tab/>
              <w:t>offender, of, disabling with intent to facilitate</w:t>
            </w:r>
            <w:r>
              <w:rPr>
                <w:sz w:val="18"/>
              </w:rPr>
              <w:tab/>
            </w:r>
          </w:p>
          <w:p>
            <w:pPr>
              <w:pStyle w:val="yTable"/>
              <w:tabs>
                <w:tab w:val="left" w:leader="dot" w:pos="5528"/>
              </w:tabs>
              <w:spacing w:before="0"/>
              <w:ind w:left="454" w:hanging="454"/>
              <w:rPr>
                <w:sz w:val="18"/>
              </w:rPr>
            </w:pPr>
            <w:r>
              <w:rPr>
                <w:sz w:val="18"/>
              </w:rPr>
              <w:tab/>
              <w:t>permitting, of accused or prisoner</w:t>
            </w:r>
            <w:r>
              <w:rPr>
                <w:sz w:val="18"/>
              </w:rPr>
              <w:tab/>
            </w:r>
          </w:p>
          <w:p>
            <w:pPr>
              <w:pStyle w:val="yTable"/>
              <w:tabs>
                <w:tab w:val="left" w:leader="dot" w:pos="5528"/>
              </w:tabs>
              <w:spacing w:before="0"/>
              <w:ind w:left="454" w:hanging="454"/>
              <w:rPr>
                <w:sz w:val="18"/>
              </w:rPr>
            </w:pPr>
            <w:r>
              <w:rPr>
                <w:sz w:val="18"/>
              </w:rPr>
              <w:tab/>
              <w:t>preventing— </w:t>
            </w:r>
          </w:p>
          <w:p>
            <w:pPr>
              <w:pStyle w:val="yTable"/>
              <w:tabs>
                <w:tab w:val="left" w:leader="dot" w:pos="5528"/>
              </w:tabs>
              <w:spacing w:before="0"/>
              <w:ind w:left="851" w:hanging="851"/>
              <w:rPr>
                <w:sz w:val="18"/>
              </w:rPr>
            </w:pPr>
            <w:r>
              <w:rPr>
                <w:sz w:val="18"/>
              </w:rPr>
              <w:tab/>
              <w:t>from wreck</w:t>
            </w:r>
            <w:r>
              <w:rPr>
                <w:sz w:val="18"/>
              </w:rPr>
              <w:tab/>
            </w:r>
          </w:p>
          <w:p>
            <w:pPr>
              <w:pStyle w:val="yTable"/>
              <w:tabs>
                <w:tab w:val="left" w:leader="dot" w:pos="5528"/>
              </w:tabs>
              <w:spacing w:before="0"/>
              <w:ind w:left="851" w:hanging="851"/>
              <w:rPr>
                <w:sz w:val="18"/>
              </w:rPr>
            </w:pPr>
            <w:r>
              <w:rPr>
                <w:sz w:val="18"/>
              </w:rPr>
              <w:tab/>
              <w:t>of accused or prisoner</w:t>
            </w:r>
            <w:r>
              <w:rPr>
                <w:sz w:val="18"/>
              </w:rPr>
              <w:tab/>
            </w:r>
          </w:p>
          <w:p>
            <w:pPr>
              <w:pStyle w:val="yTable"/>
              <w:tabs>
                <w:tab w:val="left" w:leader="dot" w:pos="5528"/>
              </w:tabs>
              <w:spacing w:before="0"/>
              <w:ind w:left="454" w:hanging="454"/>
              <w:rPr>
                <w:sz w:val="18"/>
              </w:rPr>
            </w:pPr>
            <w:r>
              <w:rPr>
                <w:sz w:val="18"/>
              </w:rPr>
              <w:tab/>
              <w:t>prisoner, by</w:t>
            </w:r>
            <w:r>
              <w:rPr>
                <w:sz w:val="18"/>
              </w:rPr>
              <w:tab/>
            </w:r>
          </w:p>
          <w:p>
            <w:pPr>
              <w:pStyle w:val="yTable"/>
              <w:tabs>
                <w:tab w:val="left" w:leader="dot" w:pos="5528"/>
              </w:tabs>
              <w:spacing w:before="0"/>
              <w:ind w:left="454" w:hanging="454"/>
              <w:rPr>
                <w:sz w:val="18"/>
              </w:rPr>
            </w:pPr>
            <w:r>
              <w:rPr>
                <w:sz w:val="18"/>
              </w:rPr>
              <w:tab/>
              <w:t>punishment, assisting spouse to</w:t>
            </w:r>
            <w:r>
              <w:rPr>
                <w:sz w:val="18"/>
              </w:rPr>
              <w:tab/>
            </w:r>
          </w:p>
          <w:p>
            <w:pPr>
              <w:pStyle w:val="yTable"/>
              <w:tabs>
                <w:tab w:val="left" w:leader="dot" w:pos="5528"/>
              </w:tabs>
              <w:spacing w:before="0"/>
              <w:ind w:left="454" w:hanging="454"/>
              <w:rPr>
                <w:sz w:val="18"/>
              </w:rPr>
            </w:pPr>
            <w:r>
              <w:rPr>
                <w:sz w:val="18"/>
              </w:rPr>
              <w:tab/>
              <w:t>rescue of mentally impaired person after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145</w:t>
            </w:r>
          </w:p>
          <w:p>
            <w:pPr>
              <w:pStyle w:val="yTable"/>
              <w:spacing w:before="0"/>
              <w:rPr>
                <w:sz w:val="18"/>
              </w:rPr>
            </w:pPr>
            <w:r>
              <w:rPr>
                <w:sz w:val="18"/>
              </w:rPr>
              <w:t>148</w:t>
            </w:r>
          </w:p>
          <w:p>
            <w:pPr>
              <w:pStyle w:val="yTable"/>
              <w:spacing w:before="0"/>
              <w:rPr>
                <w:sz w:val="18"/>
              </w:rPr>
            </w:pPr>
            <w:r>
              <w:rPr>
                <w:sz w:val="18"/>
              </w:rPr>
              <w:t>146</w:t>
            </w:r>
          </w:p>
          <w:p>
            <w:pPr>
              <w:pStyle w:val="yTable"/>
              <w:spacing w:before="0"/>
              <w:rPr>
                <w:sz w:val="18"/>
              </w:rPr>
            </w:pPr>
            <w:r>
              <w:rPr>
                <w:sz w:val="18"/>
              </w:rPr>
              <w:t>149</w:t>
            </w:r>
          </w:p>
          <w:p>
            <w:pPr>
              <w:pStyle w:val="yTable"/>
              <w:spacing w:before="0"/>
              <w:rPr>
                <w:sz w:val="18"/>
              </w:rPr>
            </w:pPr>
            <w:r>
              <w:rPr>
                <w:sz w:val="18"/>
              </w:rPr>
              <w:t>292, 293</w:t>
            </w:r>
          </w:p>
          <w:p>
            <w:pPr>
              <w:pStyle w:val="yTable"/>
              <w:spacing w:before="0"/>
              <w:rPr>
                <w:sz w:val="18"/>
              </w:rPr>
            </w:pPr>
            <w:r>
              <w:rPr>
                <w:sz w:val="18"/>
              </w:rPr>
              <w:t>147</w:t>
            </w:r>
          </w:p>
          <w:p>
            <w:pPr>
              <w:pStyle w:val="yTable"/>
              <w:spacing w:before="0"/>
              <w:rPr>
                <w:sz w:val="18"/>
              </w:rPr>
            </w:pPr>
          </w:p>
          <w:p>
            <w:pPr>
              <w:pStyle w:val="yTable"/>
              <w:spacing w:before="0"/>
              <w:rPr>
                <w:sz w:val="18"/>
              </w:rPr>
            </w:pPr>
            <w:r>
              <w:rPr>
                <w:sz w:val="18"/>
              </w:rPr>
              <w:t>295</w:t>
            </w:r>
          </w:p>
          <w:p>
            <w:pPr>
              <w:pStyle w:val="yTable"/>
              <w:spacing w:before="0"/>
              <w:rPr>
                <w:sz w:val="18"/>
              </w:rPr>
            </w:pPr>
            <w:r>
              <w:rPr>
                <w:sz w:val="18"/>
              </w:rPr>
              <w:t>233, 235</w:t>
            </w:r>
          </w:p>
          <w:p>
            <w:pPr>
              <w:pStyle w:val="yTable"/>
              <w:spacing w:before="0"/>
              <w:rPr>
                <w:sz w:val="18"/>
              </w:rPr>
            </w:pPr>
            <w:r>
              <w:rPr>
                <w:sz w:val="18"/>
              </w:rPr>
              <w:t>146</w:t>
            </w:r>
          </w:p>
          <w:p>
            <w:pPr>
              <w:pStyle w:val="yTable"/>
              <w:spacing w:before="0"/>
              <w:rPr>
                <w:sz w:val="18"/>
              </w:rPr>
            </w:pPr>
            <w:r>
              <w:rPr>
                <w:sz w:val="18"/>
              </w:rPr>
              <w:t>10</w:t>
            </w:r>
          </w:p>
          <w:p>
            <w:pPr>
              <w:pStyle w:val="yTable"/>
              <w:spacing w:before="0"/>
              <w:rPr>
                <w:sz w:val="18"/>
              </w:rPr>
            </w:pPr>
            <w:r>
              <w:rPr>
                <w:sz w:val="18"/>
              </w:rPr>
              <w:t>149</w:t>
            </w:r>
          </w:p>
        </w:tc>
      </w:tr>
      <w:tr>
        <w:trPr>
          <w:trHeight w:val="180"/>
        </w:trPr>
        <w:tc>
          <w:tcPr>
            <w:tcW w:w="5669" w:type="dxa"/>
          </w:tcPr>
          <w:p>
            <w:pPr>
              <w:pStyle w:val="yTable"/>
              <w:tabs>
                <w:tab w:val="left" w:leader="dot" w:pos="5528"/>
              </w:tabs>
              <w:spacing w:before="0"/>
              <w:ind w:left="454" w:hanging="454"/>
              <w:rPr>
                <w:sz w:val="18"/>
              </w:rPr>
            </w:pPr>
            <w:r>
              <w:rPr>
                <w:sz w:val="18"/>
              </w:rPr>
              <w:t>Escheats abolished</w:t>
            </w:r>
            <w:r>
              <w:rPr>
                <w:sz w:val="18"/>
              </w:rPr>
              <w:tab/>
            </w:r>
          </w:p>
        </w:tc>
        <w:tc>
          <w:tcPr>
            <w:tcW w:w="1532" w:type="dxa"/>
            <w:tcBorders>
              <w:left w:val="single" w:sz="4" w:space="0" w:color="auto"/>
              <w:bottom w:val="nil"/>
            </w:tcBorders>
          </w:tcPr>
          <w:p>
            <w:pPr>
              <w:pStyle w:val="yTable"/>
              <w:spacing w:before="0"/>
              <w:rPr>
                <w:sz w:val="18"/>
              </w:rPr>
            </w:pPr>
            <w:r>
              <w:rPr>
                <w:sz w:val="18"/>
              </w:rPr>
              <w:t>730</w:t>
            </w:r>
          </w:p>
        </w:tc>
      </w:tr>
      <w:tr>
        <w:trPr>
          <w:trHeight w:val="180"/>
        </w:trPr>
        <w:tc>
          <w:tcPr>
            <w:tcW w:w="5669" w:type="dxa"/>
          </w:tcPr>
          <w:p>
            <w:pPr>
              <w:pStyle w:val="yTable"/>
              <w:tabs>
                <w:tab w:val="left" w:leader="dot" w:pos="5528"/>
              </w:tabs>
              <w:spacing w:before="0"/>
              <w:ind w:left="454" w:hanging="454"/>
              <w:rPr>
                <w:sz w:val="18"/>
              </w:rPr>
            </w:pPr>
            <w:r>
              <w:rPr>
                <w:sz w:val="18"/>
              </w:rPr>
              <w:t>Evidence See also Affidavit; Defence; Onus of proof; Presumption; Witness</w:t>
            </w:r>
          </w:p>
          <w:p>
            <w:pPr>
              <w:pStyle w:val="yTable"/>
              <w:tabs>
                <w:tab w:val="left" w:leader="dot" w:pos="5528"/>
              </w:tabs>
              <w:spacing w:before="0"/>
              <w:ind w:left="454" w:hanging="454"/>
              <w:rPr>
                <w:sz w:val="18"/>
              </w:rPr>
            </w:pPr>
            <w:r>
              <w:rPr>
                <w:sz w:val="18"/>
              </w:rPr>
              <w:tab/>
              <w:t>destroying</w:t>
            </w:r>
            <w:r>
              <w:rPr>
                <w:sz w:val="18"/>
              </w:rPr>
              <w:tab/>
            </w:r>
          </w:p>
          <w:p>
            <w:pPr>
              <w:pStyle w:val="yTable"/>
              <w:tabs>
                <w:tab w:val="left" w:leader="dot" w:pos="5528"/>
              </w:tabs>
              <w:spacing w:before="0"/>
              <w:ind w:left="454" w:hanging="454"/>
              <w:rPr>
                <w:sz w:val="18"/>
              </w:rPr>
            </w:pPr>
            <w:r>
              <w:rPr>
                <w:sz w:val="18"/>
              </w:rPr>
              <w:tab/>
              <w:t>fabricating</w:t>
            </w:r>
            <w:r>
              <w:rPr>
                <w:sz w:val="18"/>
              </w:rPr>
              <w:tab/>
            </w:r>
          </w:p>
          <w:p>
            <w:pPr>
              <w:pStyle w:val="yTable"/>
              <w:tabs>
                <w:tab w:val="left" w:leader="dot" w:pos="5528"/>
              </w:tabs>
              <w:spacing w:before="0"/>
              <w:ind w:left="454" w:hanging="454"/>
              <w:rPr>
                <w:sz w:val="18"/>
              </w:rPr>
            </w:pPr>
            <w:r>
              <w:rPr>
                <w:sz w:val="18"/>
              </w:rPr>
              <w:tab/>
              <w:t>false See also— </w:t>
            </w:r>
          </w:p>
          <w:p>
            <w:pPr>
              <w:pStyle w:val="yTable"/>
              <w:tabs>
                <w:tab w:val="left" w:leader="dot" w:pos="5528"/>
              </w:tabs>
              <w:spacing w:before="0"/>
              <w:ind w:left="851" w:hanging="851"/>
              <w:rPr>
                <w:sz w:val="18"/>
              </w:rPr>
            </w:pPr>
            <w:r>
              <w:rPr>
                <w:sz w:val="18"/>
              </w:rPr>
              <w:tab/>
              <w:t>Parliament, before</w:t>
            </w:r>
            <w:r>
              <w:rPr>
                <w:sz w:val="18"/>
              </w:rPr>
              <w:tab/>
            </w:r>
          </w:p>
          <w:p>
            <w:pPr>
              <w:pStyle w:val="yTable"/>
              <w:tabs>
                <w:tab w:val="left" w:leader="dot" w:pos="5528"/>
              </w:tabs>
              <w:spacing w:before="0"/>
              <w:ind w:left="851" w:hanging="851"/>
              <w:rPr>
                <w:sz w:val="18"/>
              </w:rPr>
            </w:pPr>
            <w:r>
              <w:rPr>
                <w:sz w:val="18"/>
              </w:rPr>
              <w:tab/>
              <w:t>Royal Commission, before</w:t>
            </w:r>
            <w:r>
              <w:rPr>
                <w:sz w:val="18"/>
              </w:rPr>
              <w:tab/>
            </w:r>
          </w:p>
          <w:p>
            <w:pPr>
              <w:pStyle w:val="yTable"/>
              <w:tabs>
                <w:tab w:val="left" w:leader="dot" w:pos="5528"/>
              </w:tabs>
              <w:spacing w:before="0"/>
              <w:ind w:left="454" w:hanging="454"/>
              <w:rPr>
                <w:sz w:val="18"/>
              </w:rPr>
            </w:pPr>
            <w:r>
              <w:rPr>
                <w:sz w:val="18"/>
              </w:rPr>
              <w:tab/>
              <w:t>oath not to give, is unlawful</w:t>
            </w:r>
            <w:r>
              <w:rPr>
                <w:sz w:val="18"/>
              </w:rPr>
              <w:tab/>
            </w:r>
          </w:p>
          <w:p>
            <w:pPr>
              <w:pStyle w:val="yTable"/>
              <w:tabs>
                <w:tab w:val="left" w:leader="dot" w:pos="5528"/>
              </w:tabs>
              <w:spacing w:before="0"/>
              <w:ind w:left="454" w:hanging="454"/>
              <w:rPr>
                <w:sz w:val="18"/>
              </w:rPr>
            </w:pPr>
            <w:r>
              <w:rPr>
                <w:sz w:val="18"/>
              </w:rPr>
              <w:tab/>
              <w:t>on charge of— </w:t>
            </w:r>
          </w:p>
          <w:p>
            <w:pPr>
              <w:pStyle w:val="yTable"/>
              <w:tabs>
                <w:tab w:val="left" w:leader="dot" w:pos="5528"/>
              </w:tabs>
              <w:spacing w:before="0"/>
              <w:ind w:left="851" w:hanging="851"/>
              <w:rPr>
                <w:sz w:val="18"/>
              </w:rPr>
            </w:pPr>
            <w:r>
              <w:rPr>
                <w:sz w:val="18"/>
              </w:rPr>
              <w:tab/>
              <w:t>sexual offence by relative</w:t>
            </w:r>
            <w:r>
              <w:rPr>
                <w:sz w:val="18"/>
              </w:rPr>
              <w:tab/>
            </w:r>
          </w:p>
          <w:p>
            <w:pPr>
              <w:pStyle w:val="yTable"/>
              <w:tabs>
                <w:tab w:val="left" w:leader="dot" w:pos="5528"/>
              </w:tabs>
              <w:spacing w:before="0"/>
              <w:ind w:left="851" w:hanging="851"/>
              <w:rPr>
                <w:sz w:val="18"/>
              </w:rPr>
            </w:pPr>
            <w:r>
              <w:rPr>
                <w:sz w:val="18"/>
              </w:rPr>
              <w:tab/>
              <w:t xml:space="preserve">showing child indecent matter or procuring sexual activity </w:t>
            </w:r>
            <w:r>
              <w:rPr>
                <w:sz w:val="18"/>
              </w:rPr>
              <w:tab/>
            </w:r>
          </w:p>
          <w:p>
            <w:pPr>
              <w:pStyle w:val="yTable"/>
              <w:tabs>
                <w:tab w:val="left" w:leader="dot" w:pos="5528"/>
              </w:tabs>
              <w:spacing w:before="0"/>
              <w:ind w:left="851" w:hanging="851"/>
              <w:rPr>
                <w:sz w:val="18"/>
              </w:rPr>
            </w:pPr>
            <w:r>
              <w:rPr>
                <w:sz w:val="18"/>
              </w:rPr>
              <w:tab/>
              <w:t>stealing child under 16</w:t>
            </w:r>
            <w:r>
              <w:rPr>
                <w:sz w:val="18"/>
              </w:rPr>
              <w:tab/>
            </w:r>
          </w:p>
          <w:p>
            <w:pPr>
              <w:pStyle w:val="yTable"/>
              <w:tabs>
                <w:tab w:val="left" w:leader="dot" w:pos="5528"/>
              </w:tabs>
              <w:spacing w:before="0"/>
              <w:ind w:left="454" w:hanging="454"/>
              <w:rPr>
                <w:sz w:val="18"/>
              </w:rPr>
            </w:pPr>
            <w:r>
              <w:rPr>
                <w:sz w:val="18"/>
              </w:rPr>
              <w:tab/>
              <w:t>preventing witness from producing</w:t>
            </w:r>
            <w:r>
              <w:rPr>
                <w:sz w:val="18"/>
              </w:rPr>
              <w:tab/>
            </w:r>
          </w:p>
          <w:p>
            <w:pPr>
              <w:pStyle w:val="yTable"/>
              <w:tabs>
                <w:tab w:val="left" w:leader="dot" w:pos="5528"/>
              </w:tabs>
              <w:spacing w:before="0"/>
              <w:ind w:left="454" w:hanging="454"/>
              <w:rPr>
                <w:sz w:val="18"/>
              </w:rPr>
            </w:pPr>
            <w:r>
              <w:rPr>
                <w:sz w:val="18"/>
              </w:rPr>
              <w:tab/>
              <w:t>provocation for assault, of</w:t>
            </w:r>
            <w:r>
              <w:rPr>
                <w:sz w:val="18"/>
              </w:rPr>
              <w:tab/>
            </w:r>
          </w:p>
          <w:p>
            <w:pPr>
              <w:pStyle w:val="yTable"/>
              <w:tabs>
                <w:tab w:val="left" w:leader="dot" w:pos="5528"/>
              </w:tabs>
              <w:spacing w:before="0"/>
              <w:ind w:left="454" w:hanging="454"/>
              <w:rPr>
                <w:sz w:val="18"/>
              </w:rPr>
            </w:pPr>
            <w:r>
              <w:rPr>
                <w:sz w:val="18"/>
              </w:rPr>
              <w:tab/>
              <w:t>withholding for a benefit</w:t>
            </w:r>
            <w:r>
              <w:rPr>
                <w:sz w:val="18"/>
              </w:rPr>
              <w:tab/>
            </w:r>
          </w:p>
          <w:p>
            <w:pPr>
              <w:pStyle w:val="yTable"/>
              <w:tabs>
                <w:tab w:val="left" w:leader="dot" w:pos="5528"/>
              </w:tabs>
              <w:spacing w:before="0"/>
              <w:ind w:left="454" w:hanging="454"/>
              <w:rPr>
                <w:sz w:val="18"/>
              </w:rPr>
            </w:pPr>
            <w:r>
              <w:rPr>
                <w:sz w:val="18"/>
              </w:rPr>
              <w:tab/>
              <w:t>witness, refusing to give, before Parliament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132</w:t>
            </w:r>
          </w:p>
          <w:p>
            <w:pPr>
              <w:pStyle w:val="yTable"/>
              <w:spacing w:before="0"/>
              <w:rPr>
                <w:sz w:val="18"/>
              </w:rPr>
            </w:pPr>
            <w:r>
              <w:rPr>
                <w:sz w:val="18"/>
              </w:rPr>
              <w:t>129</w:t>
            </w:r>
          </w:p>
          <w:p>
            <w:pPr>
              <w:pStyle w:val="yTable"/>
              <w:spacing w:before="0"/>
              <w:rPr>
                <w:sz w:val="18"/>
              </w:rPr>
            </w:pPr>
          </w:p>
          <w:p>
            <w:pPr>
              <w:pStyle w:val="yTable"/>
              <w:spacing w:before="0"/>
              <w:rPr>
                <w:sz w:val="18"/>
              </w:rPr>
            </w:pPr>
            <w:r>
              <w:rPr>
                <w:sz w:val="18"/>
              </w:rPr>
              <w:t>57</w:t>
            </w:r>
          </w:p>
          <w:p>
            <w:pPr>
              <w:pStyle w:val="yTable"/>
              <w:spacing w:before="0"/>
              <w:rPr>
                <w:sz w:val="18"/>
              </w:rPr>
            </w:pPr>
            <w:r>
              <w:rPr>
                <w:sz w:val="18"/>
              </w:rPr>
              <w:t>127</w:t>
            </w:r>
          </w:p>
          <w:p>
            <w:pPr>
              <w:pStyle w:val="yTable"/>
              <w:spacing w:before="0"/>
              <w:rPr>
                <w:sz w:val="18"/>
              </w:rPr>
            </w:pPr>
            <w:r>
              <w:rPr>
                <w:sz w:val="18"/>
              </w:rPr>
              <w:t>48(1)(f)</w:t>
            </w:r>
          </w:p>
          <w:p>
            <w:pPr>
              <w:pStyle w:val="yTable"/>
              <w:spacing w:before="0"/>
              <w:rPr>
                <w:sz w:val="18"/>
              </w:rPr>
            </w:pPr>
          </w:p>
          <w:p>
            <w:pPr>
              <w:pStyle w:val="yTable"/>
              <w:spacing w:before="0"/>
              <w:rPr>
                <w:sz w:val="18"/>
              </w:rPr>
            </w:pPr>
            <w:r>
              <w:rPr>
                <w:sz w:val="18"/>
              </w:rPr>
              <w:t>329(11)</w:t>
            </w:r>
          </w:p>
          <w:p>
            <w:pPr>
              <w:pStyle w:val="yTable"/>
              <w:spacing w:before="0"/>
              <w:rPr>
                <w:sz w:val="18"/>
              </w:rPr>
            </w:pPr>
            <w:r>
              <w:rPr>
                <w:sz w:val="18"/>
              </w:rPr>
              <w:t>204B(9)</w:t>
            </w:r>
          </w:p>
          <w:p>
            <w:pPr>
              <w:pStyle w:val="yTable"/>
              <w:spacing w:before="0"/>
              <w:rPr>
                <w:sz w:val="18"/>
              </w:rPr>
            </w:pPr>
            <w:r>
              <w:rPr>
                <w:sz w:val="18"/>
              </w:rPr>
              <w:t>343</w:t>
            </w:r>
          </w:p>
          <w:p>
            <w:pPr>
              <w:pStyle w:val="yTable"/>
              <w:spacing w:before="0"/>
              <w:rPr>
                <w:sz w:val="18"/>
              </w:rPr>
            </w:pPr>
            <w:r>
              <w:rPr>
                <w:sz w:val="18"/>
              </w:rPr>
              <w:t>133</w:t>
            </w:r>
          </w:p>
          <w:p>
            <w:pPr>
              <w:pStyle w:val="yTable"/>
              <w:spacing w:before="0"/>
              <w:rPr>
                <w:sz w:val="18"/>
              </w:rPr>
            </w:pPr>
            <w:r>
              <w:rPr>
                <w:sz w:val="18"/>
              </w:rPr>
              <w:t>245</w:t>
            </w:r>
          </w:p>
          <w:p>
            <w:pPr>
              <w:pStyle w:val="yTable"/>
              <w:spacing w:before="0"/>
              <w:rPr>
                <w:sz w:val="18"/>
              </w:rPr>
            </w:pPr>
            <w:r>
              <w:rPr>
                <w:sz w:val="18"/>
              </w:rPr>
              <w:t>136</w:t>
            </w:r>
          </w:p>
          <w:p>
            <w:pPr>
              <w:pStyle w:val="yTable"/>
              <w:spacing w:before="0"/>
              <w:rPr>
                <w:sz w:val="18"/>
              </w:rPr>
            </w:pPr>
            <w:r>
              <w:rPr>
                <w:sz w:val="18"/>
              </w:rPr>
              <w:t>59</w:t>
            </w:r>
          </w:p>
        </w:tc>
      </w:tr>
      <w:tr>
        <w:trPr>
          <w:trHeight w:val="180"/>
        </w:trPr>
        <w:tc>
          <w:tcPr>
            <w:tcW w:w="5669" w:type="dxa"/>
          </w:tcPr>
          <w:p>
            <w:pPr>
              <w:pStyle w:val="yTable"/>
              <w:tabs>
                <w:tab w:val="left" w:leader="dot" w:pos="5528"/>
              </w:tabs>
              <w:spacing w:before="0"/>
              <w:ind w:left="454" w:hanging="454"/>
              <w:rPr>
                <w:sz w:val="18"/>
              </w:rPr>
            </w:pPr>
            <w:r>
              <w:rPr>
                <w:sz w:val="18"/>
              </w:rPr>
              <w:t>Excessive force See Force</w:t>
            </w:r>
            <w:r>
              <w:rPr>
                <w:sz w:val="18"/>
              </w:rPr>
              <w:tab/>
            </w:r>
          </w:p>
        </w:tc>
        <w:tc>
          <w:tcPr>
            <w:tcW w:w="1532" w:type="dxa"/>
            <w:tcBorders>
              <w:left w:val="single" w:sz="4" w:space="0" w:color="auto"/>
            </w:tcBorders>
          </w:tcPr>
          <w:p>
            <w:pPr>
              <w:pStyle w:val="yTable"/>
              <w:spacing w:before="0"/>
              <w:rPr>
                <w:sz w:val="18"/>
              </w:rPr>
            </w:pPr>
            <w:r>
              <w:rPr>
                <w:sz w:val="18"/>
              </w:rPr>
              <w:t>260</w:t>
            </w:r>
          </w:p>
        </w:tc>
      </w:tr>
      <w:tr>
        <w:trPr>
          <w:trHeight w:val="180"/>
        </w:trPr>
        <w:tc>
          <w:tcPr>
            <w:tcW w:w="5669" w:type="dxa"/>
          </w:tcPr>
          <w:p>
            <w:pPr>
              <w:pStyle w:val="yTable"/>
              <w:tabs>
                <w:tab w:val="left" w:leader="dot" w:pos="5528"/>
              </w:tabs>
              <w:spacing w:before="0"/>
              <w:ind w:left="454" w:hanging="454"/>
              <w:rPr>
                <w:sz w:val="18"/>
              </w:rPr>
            </w:pPr>
            <w:r>
              <w:rPr>
                <w:sz w:val="18"/>
              </w:rPr>
              <w:t>Excuse See also Defence</w:t>
            </w:r>
          </w:p>
          <w:p>
            <w:pPr>
              <w:pStyle w:val="yTable"/>
              <w:tabs>
                <w:tab w:val="left" w:leader="dot" w:pos="5528"/>
              </w:tabs>
              <w:spacing w:before="0"/>
              <w:ind w:left="454" w:hanging="454"/>
              <w:rPr>
                <w:sz w:val="18"/>
              </w:rPr>
            </w:pPr>
            <w:r>
              <w:rPr>
                <w:sz w:val="18"/>
              </w:rPr>
              <w:tab/>
              <w:t>ignorance of law in general, is not</w:t>
            </w:r>
            <w:r>
              <w:rPr>
                <w:sz w:val="18"/>
              </w:rPr>
              <w:tab/>
            </w:r>
          </w:p>
          <w:p>
            <w:pPr>
              <w:pStyle w:val="yTable"/>
              <w:tabs>
                <w:tab w:val="left" w:leader="dot" w:pos="5528"/>
              </w:tabs>
              <w:spacing w:before="0"/>
              <w:ind w:left="454" w:hanging="454"/>
              <w:rPr>
                <w:sz w:val="18"/>
              </w:rPr>
            </w:pPr>
            <w:r>
              <w:rPr>
                <w:sz w:val="18"/>
              </w:rPr>
              <w:tab/>
              <w:t>onus of proof on person alleging See Onus of proof</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w:t>
            </w:r>
          </w:p>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Execution of— </w:t>
            </w:r>
          </w:p>
          <w:p>
            <w:pPr>
              <w:pStyle w:val="yTable"/>
              <w:tabs>
                <w:tab w:val="left" w:leader="dot" w:pos="5528"/>
              </w:tabs>
              <w:spacing w:before="0"/>
              <w:ind w:left="454" w:hanging="454"/>
              <w:rPr>
                <w:sz w:val="18"/>
              </w:rPr>
            </w:pPr>
            <w:r>
              <w:rPr>
                <w:sz w:val="18"/>
              </w:rPr>
              <w:tab/>
              <w:t>deeds, etc, procuring, by threat</w:t>
            </w:r>
            <w:r>
              <w:rPr>
                <w:sz w:val="18"/>
              </w:rPr>
              <w:tab/>
            </w:r>
          </w:p>
          <w:p>
            <w:pPr>
              <w:pStyle w:val="yTable"/>
              <w:tabs>
                <w:tab w:val="left" w:leader="dot" w:pos="5528"/>
              </w:tabs>
              <w:spacing w:before="0"/>
              <w:ind w:left="454" w:hanging="454"/>
              <w:rPr>
                <w:sz w:val="18"/>
              </w:rPr>
            </w:pPr>
            <w:r>
              <w:rPr>
                <w:sz w:val="18"/>
              </w:rPr>
              <w:tab/>
              <w:t>judgment See Judgment</w:t>
            </w:r>
          </w:p>
          <w:p>
            <w:pPr>
              <w:pStyle w:val="yTable"/>
              <w:tabs>
                <w:tab w:val="left" w:leader="dot" w:pos="5528"/>
              </w:tabs>
              <w:spacing w:before="0"/>
              <w:ind w:left="454" w:hanging="454"/>
              <w:rPr>
                <w:sz w:val="18"/>
              </w:rPr>
            </w:pPr>
            <w:r>
              <w:rPr>
                <w:sz w:val="18"/>
              </w:rPr>
              <w:tab/>
              <w:t>law, no criminal responsibility in respect of act done in</w:t>
            </w:r>
            <w:r>
              <w:rPr>
                <w:sz w:val="18"/>
              </w:rPr>
              <w:tab/>
            </w:r>
          </w:p>
          <w:p>
            <w:pPr>
              <w:pStyle w:val="yTable"/>
              <w:tabs>
                <w:tab w:val="left" w:leader="dot" w:pos="5528"/>
              </w:tabs>
              <w:spacing w:before="0"/>
              <w:ind w:left="454" w:hanging="454"/>
              <w:rPr>
                <w:sz w:val="18"/>
              </w:rPr>
            </w:pPr>
            <w:r>
              <w:rPr>
                <w:sz w:val="18"/>
              </w:rPr>
              <w:tab/>
              <w:t>process See Process</w:t>
            </w:r>
          </w:p>
          <w:p>
            <w:pPr>
              <w:pStyle w:val="yTable"/>
              <w:tabs>
                <w:tab w:val="left" w:leader="dot" w:pos="5528"/>
              </w:tabs>
              <w:spacing w:before="0"/>
              <w:ind w:left="454" w:hanging="454"/>
              <w:rPr>
                <w:sz w:val="18"/>
              </w:rPr>
            </w:pPr>
            <w:r>
              <w:rPr>
                <w:sz w:val="18"/>
              </w:rPr>
              <w:tab/>
              <w:t>sentence See Sentence</w:t>
            </w:r>
            <w:r>
              <w:rPr>
                <w:sz w:val="18"/>
              </w:rPr>
              <w:tab/>
            </w:r>
          </w:p>
          <w:p>
            <w:pPr>
              <w:pStyle w:val="yTable"/>
              <w:tabs>
                <w:tab w:val="left" w:leader="dot" w:pos="5528"/>
              </w:tabs>
              <w:spacing w:before="0"/>
              <w:ind w:left="454" w:hanging="454"/>
              <w:rPr>
                <w:sz w:val="18"/>
              </w:rPr>
            </w:pPr>
            <w:r>
              <w:rPr>
                <w:sz w:val="18"/>
              </w:rPr>
              <w:tab/>
              <w:t>warrant See Warrant</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399</w:t>
            </w:r>
          </w:p>
          <w:p>
            <w:pPr>
              <w:pStyle w:val="yTable"/>
              <w:spacing w:before="0"/>
              <w:rPr>
                <w:sz w:val="18"/>
              </w:rPr>
            </w:pPr>
          </w:p>
          <w:p>
            <w:pPr>
              <w:pStyle w:val="yTable"/>
              <w:spacing w:before="0"/>
              <w:rPr>
                <w:sz w:val="18"/>
              </w:rPr>
            </w:pPr>
            <w:r>
              <w:rPr>
                <w:sz w:val="18"/>
              </w:rPr>
              <w:t>31</w:t>
            </w:r>
          </w:p>
          <w:p>
            <w:pPr>
              <w:pStyle w:val="yTable"/>
              <w:spacing w:before="0"/>
              <w:rPr>
                <w:sz w:val="18"/>
              </w:rPr>
            </w:pPr>
          </w:p>
          <w:p>
            <w:pPr>
              <w:pStyle w:val="yTable"/>
              <w:spacing w:before="0"/>
              <w:rPr>
                <w:sz w:val="18"/>
              </w:rPr>
            </w:pPr>
            <w:r>
              <w:rPr>
                <w:sz w:val="18"/>
              </w:rPr>
              <w:t>224</w:t>
            </w:r>
          </w:p>
        </w:tc>
      </w:tr>
      <w:tr>
        <w:trPr>
          <w:trHeight w:val="180"/>
        </w:trPr>
        <w:tc>
          <w:tcPr>
            <w:tcW w:w="5669" w:type="dxa"/>
          </w:tcPr>
          <w:p>
            <w:pPr>
              <w:pStyle w:val="yTable"/>
              <w:tabs>
                <w:tab w:val="left" w:leader="dot" w:pos="5528"/>
              </w:tabs>
              <w:spacing w:before="0"/>
              <w:ind w:left="454" w:hanging="454"/>
              <w:rPr>
                <w:sz w:val="18"/>
              </w:rPr>
            </w:pPr>
            <w:r>
              <w:rPr>
                <w:sz w:val="18"/>
              </w:rPr>
              <w:t>Executive Council, member of, interference with</w:t>
            </w:r>
            <w:r>
              <w:rPr>
                <w:sz w:val="18"/>
              </w:rPr>
              <w:tab/>
            </w:r>
          </w:p>
        </w:tc>
        <w:tc>
          <w:tcPr>
            <w:tcW w:w="1532" w:type="dxa"/>
            <w:tcBorders>
              <w:left w:val="single" w:sz="4" w:space="0" w:color="auto"/>
              <w:bottom w:val="nil"/>
            </w:tcBorders>
          </w:tcPr>
          <w:p>
            <w:pPr>
              <w:pStyle w:val="yTable"/>
              <w:spacing w:before="0"/>
              <w:rPr>
                <w:sz w:val="18"/>
              </w:rPr>
            </w:pPr>
            <w:r>
              <w:rPr>
                <w:sz w:val="18"/>
              </w:rPr>
              <w:t>54</w:t>
            </w:r>
          </w:p>
        </w:tc>
      </w:tr>
      <w:tr>
        <w:trPr>
          <w:trHeight w:val="180"/>
        </w:trPr>
        <w:tc>
          <w:tcPr>
            <w:tcW w:w="5669" w:type="dxa"/>
          </w:tcPr>
          <w:p>
            <w:pPr>
              <w:pStyle w:val="yTable"/>
              <w:tabs>
                <w:tab w:val="left" w:leader="dot" w:pos="5528"/>
              </w:tabs>
              <w:spacing w:before="0"/>
              <w:ind w:left="454" w:hanging="454"/>
              <w:rPr>
                <w:sz w:val="18"/>
              </w:rPr>
            </w:pPr>
            <w:r>
              <w:rPr>
                <w:sz w:val="18"/>
              </w:rPr>
              <w:t>Explosion— </w:t>
            </w:r>
          </w:p>
          <w:p>
            <w:pPr>
              <w:pStyle w:val="yTable"/>
              <w:tabs>
                <w:tab w:val="left" w:leader="dot" w:pos="5528"/>
              </w:tabs>
              <w:spacing w:before="0"/>
              <w:ind w:left="454" w:hanging="454"/>
              <w:rPr>
                <w:sz w:val="18"/>
              </w:rPr>
            </w:pPr>
            <w:r>
              <w:rPr>
                <w:sz w:val="18"/>
              </w:rPr>
              <w:tab/>
              <w:t>attempting to cause, etc</w:t>
            </w:r>
            <w:r>
              <w:rPr>
                <w:sz w:val="18"/>
              </w:rPr>
              <w:tab/>
            </w:r>
          </w:p>
          <w:p>
            <w:pPr>
              <w:pStyle w:val="yTable"/>
              <w:tabs>
                <w:tab w:val="left" w:leader="dot" w:pos="5528"/>
              </w:tabs>
              <w:spacing w:before="0"/>
              <w:ind w:left="454" w:hanging="454"/>
              <w:rPr>
                <w:sz w:val="18"/>
              </w:rPr>
            </w:pPr>
            <w:r>
              <w:rPr>
                <w:sz w:val="18"/>
              </w:rPr>
              <w:tab/>
              <w:t>likely to injure property, causing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455</w:t>
            </w:r>
          </w:p>
          <w:p>
            <w:pPr>
              <w:pStyle w:val="yTable"/>
              <w:spacing w:before="0"/>
              <w:rPr>
                <w:sz w:val="18"/>
              </w:rPr>
            </w:pPr>
            <w:r>
              <w:rPr>
                <w:sz w:val="18"/>
              </w:rPr>
              <w:t>454</w:t>
            </w:r>
          </w:p>
        </w:tc>
      </w:tr>
      <w:tr>
        <w:trPr>
          <w:trHeight w:val="180"/>
        </w:trPr>
        <w:tc>
          <w:tcPr>
            <w:tcW w:w="5669" w:type="dxa"/>
          </w:tcPr>
          <w:p>
            <w:pPr>
              <w:pStyle w:val="yTable"/>
              <w:tabs>
                <w:tab w:val="left" w:leader="dot" w:pos="5528"/>
              </w:tabs>
              <w:spacing w:before="0"/>
              <w:ind w:left="454" w:hanging="454"/>
              <w:rPr>
                <w:sz w:val="18"/>
              </w:rPr>
            </w:pPr>
            <w:r>
              <w:rPr>
                <w:sz w:val="18"/>
              </w:rPr>
              <w:t>Explosive substance— </w:t>
            </w:r>
          </w:p>
          <w:p>
            <w:pPr>
              <w:pStyle w:val="yTable"/>
              <w:tabs>
                <w:tab w:val="left" w:leader="dot" w:pos="5528"/>
              </w:tabs>
              <w:spacing w:before="0"/>
              <w:ind w:left="454" w:hanging="454"/>
              <w:rPr>
                <w:sz w:val="18"/>
              </w:rPr>
            </w:pPr>
            <w:r>
              <w:rPr>
                <w:sz w:val="18"/>
              </w:rPr>
              <w:tab/>
              <w:t>attempt to destroy property by</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exploding, to do grievous bodily harm</w:t>
            </w:r>
            <w:r>
              <w:rPr>
                <w:sz w:val="18"/>
              </w:rPr>
              <w:tab/>
            </w:r>
          </w:p>
          <w:p>
            <w:pPr>
              <w:pStyle w:val="yTable"/>
              <w:tabs>
                <w:tab w:val="left" w:leader="dot" w:pos="5528"/>
              </w:tabs>
              <w:spacing w:before="0"/>
              <w:ind w:left="454" w:hanging="454"/>
              <w:rPr>
                <w:sz w:val="18"/>
              </w:rPr>
            </w:pPr>
            <w:r>
              <w:rPr>
                <w:sz w:val="18"/>
              </w:rPr>
              <w:tab/>
              <w:t>making or having in possession</w:t>
            </w:r>
            <w:r>
              <w:rPr>
                <w:sz w:val="18"/>
              </w:rPr>
              <w:tab/>
            </w:r>
          </w:p>
          <w:p>
            <w:pPr>
              <w:pStyle w:val="yTable"/>
              <w:tabs>
                <w:tab w:val="left" w:leader="dot" w:pos="5528"/>
              </w:tabs>
              <w:spacing w:before="0"/>
              <w:ind w:left="454" w:hanging="454"/>
              <w:rPr>
                <w:sz w:val="18"/>
              </w:rPr>
            </w:pPr>
            <w:r>
              <w:rPr>
                <w:sz w:val="18"/>
              </w:rPr>
              <w:tab/>
              <w:t>placing or throwing, to do grievous bodily harm</w:t>
            </w:r>
            <w:r>
              <w:rPr>
                <w:sz w:val="18"/>
              </w:rPr>
              <w:tab/>
            </w:r>
          </w:p>
          <w:p>
            <w:pPr>
              <w:pStyle w:val="yTable"/>
              <w:tabs>
                <w:tab w:val="left" w:leader="dot" w:pos="5528"/>
              </w:tabs>
              <w:spacing w:before="0"/>
              <w:ind w:left="454" w:hanging="454"/>
              <w:rPr>
                <w:sz w:val="18"/>
              </w:rPr>
            </w:pPr>
            <w:r>
              <w:rPr>
                <w:sz w:val="18"/>
              </w:rPr>
              <w:tab/>
              <w:t>sending, to do grievous bodily harm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455</w:t>
            </w:r>
          </w:p>
          <w:p>
            <w:pPr>
              <w:pStyle w:val="yTable"/>
              <w:spacing w:before="0"/>
              <w:rPr>
                <w:sz w:val="18"/>
              </w:rPr>
            </w:pPr>
            <w:r>
              <w:rPr>
                <w:sz w:val="18"/>
              </w:rPr>
              <w:t>1, 455</w:t>
            </w:r>
          </w:p>
          <w:p>
            <w:pPr>
              <w:pStyle w:val="yTable"/>
              <w:spacing w:before="0"/>
              <w:rPr>
                <w:sz w:val="18"/>
              </w:rPr>
            </w:pPr>
            <w:r>
              <w:rPr>
                <w:sz w:val="18"/>
              </w:rPr>
              <w:t>294(3)</w:t>
            </w:r>
          </w:p>
          <w:p>
            <w:pPr>
              <w:pStyle w:val="yTable"/>
              <w:spacing w:before="0"/>
              <w:rPr>
                <w:sz w:val="18"/>
              </w:rPr>
            </w:pPr>
            <w:r>
              <w:rPr>
                <w:sz w:val="18"/>
              </w:rPr>
              <w:t>455, 557</w:t>
            </w:r>
          </w:p>
          <w:p>
            <w:pPr>
              <w:pStyle w:val="yTable"/>
              <w:spacing w:before="0"/>
              <w:rPr>
                <w:sz w:val="18"/>
              </w:rPr>
            </w:pPr>
            <w:r>
              <w:rPr>
                <w:sz w:val="18"/>
              </w:rPr>
              <w:t>294(6), (7)</w:t>
            </w:r>
          </w:p>
          <w:p>
            <w:pPr>
              <w:pStyle w:val="yTable"/>
              <w:spacing w:before="0"/>
              <w:rPr>
                <w:sz w:val="18"/>
              </w:rPr>
            </w:pPr>
            <w:r>
              <w:rPr>
                <w:sz w:val="18"/>
              </w:rPr>
              <w:t>294(4)</w:t>
            </w:r>
          </w:p>
        </w:tc>
      </w:tr>
      <w:tr>
        <w:trPr>
          <w:trHeight w:val="180"/>
        </w:trPr>
        <w:tc>
          <w:tcPr>
            <w:tcW w:w="5669" w:type="dxa"/>
          </w:tcPr>
          <w:p>
            <w:pPr>
              <w:pStyle w:val="yTable"/>
              <w:tabs>
                <w:tab w:val="left" w:leader="dot" w:pos="5528"/>
              </w:tabs>
              <w:spacing w:before="0"/>
              <w:ind w:left="454" w:hanging="454"/>
              <w:rPr>
                <w:sz w:val="18"/>
              </w:rPr>
            </w:pPr>
            <w:r>
              <w:rPr>
                <w:sz w:val="18"/>
              </w:rPr>
              <w:t>Extortion— </w:t>
            </w:r>
          </w:p>
          <w:p>
            <w:pPr>
              <w:pStyle w:val="yTable"/>
              <w:tabs>
                <w:tab w:val="left" w:leader="dot" w:pos="5528"/>
              </w:tabs>
              <w:spacing w:before="0"/>
              <w:ind w:left="454" w:hanging="454"/>
              <w:rPr>
                <w:sz w:val="18"/>
              </w:rPr>
            </w:pPr>
            <w:r>
              <w:rPr>
                <w:sz w:val="18"/>
              </w:rPr>
              <w:tab/>
              <w:t>attempt at, by threat</w:t>
            </w:r>
            <w:r>
              <w:rPr>
                <w:sz w:val="18"/>
              </w:rPr>
              <w:tab/>
            </w:r>
          </w:p>
          <w:p>
            <w:pPr>
              <w:pStyle w:val="yTable"/>
              <w:tabs>
                <w:tab w:val="left" w:leader="dot" w:pos="5528"/>
              </w:tabs>
              <w:spacing w:before="0"/>
              <w:ind w:left="454" w:hanging="454"/>
              <w:rPr>
                <w:sz w:val="18"/>
              </w:rPr>
            </w:pPr>
            <w:r>
              <w:rPr>
                <w:sz w:val="18"/>
              </w:rPr>
              <w:tab/>
              <w:t>demanding property by written threat with object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397, 398</w:t>
            </w:r>
          </w:p>
          <w:p>
            <w:pPr>
              <w:pStyle w:val="yTable"/>
              <w:spacing w:before="0"/>
              <w:rPr>
                <w:sz w:val="18"/>
              </w:rPr>
            </w:pPr>
            <w:r>
              <w:rPr>
                <w:sz w:val="18"/>
              </w:rPr>
              <w:t>397</w:t>
            </w:r>
          </w:p>
        </w:tc>
      </w:tr>
    </w:tbl>
    <w:p>
      <w:pPr>
        <w:spacing w:before="120"/>
        <w:jc w:val="center"/>
        <w:rPr>
          <w:b/>
        </w:rPr>
      </w:pPr>
      <w:r>
        <w:rPr>
          <w:b/>
        </w:rPr>
        <w:t>F</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Fabricating evidence</w:t>
            </w:r>
            <w:r>
              <w:rPr>
                <w:sz w:val="18"/>
              </w:rPr>
              <w:tab/>
            </w:r>
          </w:p>
        </w:tc>
        <w:tc>
          <w:tcPr>
            <w:tcW w:w="1532" w:type="dxa"/>
            <w:tcBorders>
              <w:left w:val="single" w:sz="4" w:space="0" w:color="auto"/>
            </w:tcBorders>
          </w:tcPr>
          <w:p>
            <w:pPr>
              <w:pStyle w:val="yTable"/>
              <w:spacing w:before="0"/>
              <w:rPr>
                <w:sz w:val="18"/>
              </w:rPr>
            </w:pPr>
            <w:r>
              <w:rPr>
                <w:sz w:val="18"/>
              </w:rPr>
              <w:t>129</w:t>
            </w:r>
          </w:p>
        </w:tc>
      </w:tr>
      <w:tr>
        <w:trPr>
          <w:trHeight w:val="180"/>
        </w:trPr>
        <w:tc>
          <w:tcPr>
            <w:tcW w:w="5669" w:type="dxa"/>
          </w:tcPr>
          <w:p>
            <w:pPr>
              <w:pStyle w:val="yTable"/>
              <w:tabs>
                <w:tab w:val="left" w:leader="dot" w:pos="5528"/>
              </w:tabs>
              <w:spacing w:before="0"/>
              <w:ind w:left="454" w:hanging="454"/>
              <w:rPr>
                <w:sz w:val="18"/>
              </w:rPr>
            </w:pPr>
            <w:r>
              <w:rPr>
                <w:sz w:val="18"/>
              </w:rPr>
              <w:t>Face, disguising, with intent to commit crime</w:t>
            </w:r>
            <w:r>
              <w:rPr>
                <w:sz w:val="18"/>
              </w:rPr>
              <w:tab/>
            </w:r>
          </w:p>
        </w:tc>
        <w:tc>
          <w:tcPr>
            <w:tcW w:w="1532" w:type="dxa"/>
            <w:tcBorders>
              <w:left w:val="single" w:sz="4" w:space="0" w:color="auto"/>
            </w:tcBorders>
          </w:tcPr>
          <w:p>
            <w:pPr>
              <w:pStyle w:val="yTable"/>
              <w:spacing w:before="0"/>
              <w:rPr>
                <w:sz w:val="18"/>
              </w:rPr>
            </w:pPr>
            <w:r>
              <w:rPr>
                <w:sz w:val="18"/>
              </w:rPr>
              <w:t>407(e)</w:t>
            </w:r>
          </w:p>
        </w:tc>
      </w:tr>
      <w:tr>
        <w:trPr>
          <w:trHeight w:val="180"/>
        </w:trPr>
        <w:tc>
          <w:tcPr>
            <w:tcW w:w="5669" w:type="dxa"/>
          </w:tcPr>
          <w:p>
            <w:pPr>
              <w:pStyle w:val="yTable"/>
              <w:tabs>
                <w:tab w:val="left" w:leader="dot" w:pos="5528"/>
              </w:tabs>
              <w:spacing w:before="0"/>
              <w:ind w:left="454" w:hanging="454"/>
              <w:rPr>
                <w:sz w:val="18"/>
              </w:rPr>
            </w:pPr>
            <w:r>
              <w:rPr>
                <w:sz w:val="18"/>
              </w:rPr>
              <w:t>Fact— </w:t>
            </w:r>
          </w:p>
          <w:p>
            <w:pPr>
              <w:pStyle w:val="yTable"/>
              <w:tabs>
                <w:tab w:val="left" w:leader="dot" w:pos="5528"/>
              </w:tabs>
              <w:spacing w:before="0"/>
              <w:ind w:left="454" w:hanging="454"/>
              <w:rPr>
                <w:sz w:val="18"/>
              </w:rPr>
            </w:pPr>
            <w:r>
              <w:rPr>
                <w:sz w:val="18"/>
              </w:rPr>
              <w:tab/>
              <w:t>accessory after the See Accessory</w:t>
            </w:r>
          </w:p>
          <w:p>
            <w:pPr>
              <w:pStyle w:val="yTable"/>
              <w:tabs>
                <w:tab w:val="left" w:leader="dot" w:pos="5528"/>
              </w:tabs>
              <w:spacing w:before="0"/>
              <w:ind w:left="454" w:hanging="454"/>
              <w:rPr>
                <w:sz w:val="18"/>
              </w:rPr>
            </w:pPr>
            <w:r>
              <w:rPr>
                <w:sz w:val="18"/>
              </w:rPr>
              <w:tab/>
              <w:t>mistake of, criminal responsibility how affected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24</w:t>
            </w:r>
          </w:p>
        </w:tc>
      </w:tr>
      <w:tr>
        <w:trPr>
          <w:trHeight w:val="180"/>
        </w:trPr>
        <w:tc>
          <w:tcPr>
            <w:tcW w:w="5669" w:type="dxa"/>
          </w:tcPr>
          <w:p>
            <w:pPr>
              <w:pStyle w:val="yTable"/>
              <w:tabs>
                <w:tab w:val="left" w:leader="dot" w:pos="5528"/>
              </w:tabs>
              <w:spacing w:before="0"/>
              <w:ind w:left="454" w:hanging="454"/>
              <w:rPr>
                <w:sz w:val="18"/>
              </w:rPr>
            </w:pPr>
            <w:r>
              <w:rPr>
                <w:sz w:val="18"/>
              </w:rPr>
              <w:t>Factor, pledge or lien by, when not deemed stealing</w:t>
            </w:r>
            <w:r>
              <w:rPr>
                <w:sz w:val="18"/>
              </w:rPr>
              <w:tab/>
            </w:r>
          </w:p>
        </w:tc>
        <w:tc>
          <w:tcPr>
            <w:tcW w:w="1532" w:type="dxa"/>
            <w:tcBorders>
              <w:left w:val="single" w:sz="4" w:space="0" w:color="auto"/>
            </w:tcBorders>
          </w:tcPr>
          <w:p>
            <w:pPr>
              <w:pStyle w:val="yTable"/>
              <w:spacing w:before="0"/>
              <w:rPr>
                <w:sz w:val="18"/>
              </w:rPr>
            </w:pPr>
            <w:r>
              <w:rPr>
                <w:sz w:val="18"/>
              </w:rPr>
              <w:t>372(2)</w:t>
            </w:r>
          </w:p>
        </w:tc>
      </w:tr>
      <w:tr>
        <w:trPr>
          <w:trHeight w:val="180"/>
        </w:trPr>
        <w:tc>
          <w:tcPr>
            <w:tcW w:w="5669" w:type="dxa"/>
          </w:tcPr>
          <w:p>
            <w:pPr>
              <w:pStyle w:val="yTable"/>
              <w:tabs>
                <w:tab w:val="left" w:leader="dot" w:pos="5528"/>
              </w:tabs>
              <w:spacing w:before="0"/>
              <w:ind w:left="454" w:hanging="454"/>
              <w:rPr>
                <w:sz w:val="18"/>
              </w:rPr>
            </w:pPr>
            <w:r>
              <w:rPr>
                <w:sz w:val="18"/>
              </w:rPr>
              <w:t>False See also Fraudulent</w:t>
            </w:r>
          </w:p>
          <w:p>
            <w:pPr>
              <w:pStyle w:val="yTable"/>
              <w:tabs>
                <w:tab w:val="left" w:leader="dot" w:pos="5528"/>
              </w:tabs>
              <w:spacing w:before="0"/>
              <w:ind w:left="454" w:hanging="454"/>
              <w:rPr>
                <w:sz w:val="18"/>
              </w:rPr>
            </w:pPr>
            <w:r>
              <w:rPr>
                <w:sz w:val="18"/>
              </w:rPr>
              <w:tab/>
              <w:t>accounting See Account</w:t>
            </w:r>
          </w:p>
          <w:p>
            <w:pPr>
              <w:pStyle w:val="yTable"/>
              <w:tabs>
                <w:tab w:val="left" w:leader="dot" w:pos="5528"/>
              </w:tabs>
              <w:spacing w:before="0"/>
              <w:ind w:left="454" w:hanging="454"/>
              <w:rPr>
                <w:sz w:val="18"/>
              </w:rPr>
            </w:pPr>
            <w:r>
              <w:rPr>
                <w:sz w:val="18"/>
              </w:rPr>
              <w:tab/>
              <w:t>accusation, conspiracy to bring</w:t>
            </w:r>
            <w:r>
              <w:rPr>
                <w:sz w:val="18"/>
              </w:rPr>
              <w:tab/>
            </w:r>
          </w:p>
          <w:p>
            <w:pPr>
              <w:pStyle w:val="yTable"/>
              <w:tabs>
                <w:tab w:val="left" w:leader="dot" w:pos="5528"/>
              </w:tabs>
              <w:spacing w:before="0"/>
              <w:ind w:left="454" w:hanging="454"/>
              <w:rPr>
                <w:sz w:val="18"/>
              </w:rPr>
            </w:pPr>
            <w:r>
              <w:rPr>
                <w:sz w:val="18"/>
              </w:rPr>
              <w:tab/>
              <w:t>acknowledgment of deed, recognizance, etc</w:t>
            </w:r>
            <w:r>
              <w:rPr>
                <w:sz w:val="18"/>
              </w:rPr>
              <w:tab/>
            </w:r>
          </w:p>
          <w:p>
            <w:pPr>
              <w:pStyle w:val="yTable"/>
              <w:tabs>
                <w:tab w:val="left" w:leader="dot" w:pos="5528"/>
              </w:tabs>
              <w:spacing w:before="0"/>
              <w:ind w:left="454" w:hanging="454"/>
              <w:rPr>
                <w:sz w:val="18"/>
              </w:rPr>
            </w:pPr>
            <w:r>
              <w:rPr>
                <w:sz w:val="18"/>
              </w:rPr>
              <w:tab/>
              <w:t>belief as to offence, fire etc., creating</w:t>
            </w:r>
            <w:r>
              <w:rPr>
                <w:sz w:val="18"/>
              </w:rPr>
              <w:tab/>
            </w:r>
          </w:p>
          <w:p>
            <w:pPr>
              <w:pStyle w:val="yTable"/>
              <w:tabs>
                <w:tab w:val="left" w:leader="dot" w:pos="5528"/>
              </w:tabs>
              <w:spacing w:before="0"/>
              <w:ind w:left="454" w:hanging="454"/>
              <w:rPr>
                <w:sz w:val="18"/>
              </w:rPr>
            </w:pPr>
            <w:r>
              <w:rPr>
                <w:sz w:val="18"/>
              </w:rPr>
              <w:tab/>
              <w:t>books of account, etc, keeping See Account</w:t>
            </w:r>
          </w:p>
          <w:p>
            <w:pPr>
              <w:pStyle w:val="yTable"/>
              <w:tabs>
                <w:tab w:val="left" w:leader="dot" w:pos="5528"/>
              </w:tabs>
              <w:spacing w:before="0"/>
              <w:ind w:left="454" w:hanging="454"/>
              <w:rPr>
                <w:sz w:val="18"/>
              </w:rPr>
            </w:pPr>
            <w:r>
              <w:rPr>
                <w:sz w:val="18"/>
              </w:rPr>
              <w:tab/>
              <w:t>certificate See Certificate</w:t>
            </w:r>
          </w:p>
          <w:p>
            <w:pPr>
              <w:pStyle w:val="yTable"/>
              <w:tabs>
                <w:tab w:val="left" w:leader="dot" w:pos="5528"/>
              </w:tabs>
              <w:spacing w:before="0"/>
              <w:ind w:left="454" w:hanging="454"/>
              <w:rPr>
                <w:sz w:val="18"/>
              </w:rPr>
            </w:pPr>
            <w:r>
              <w:rPr>
                <w:sz w:val="18"/>
              </w:rPr>
              <w:tab/>
              <w:t>claim See Claim</w:t>
            </w:r>
          </w:p>
          <w:p>
            <w:pPr>
              <w:pStyle w:val="yTable"/>
              <w:tabs>
                <w:tab w:val="left" w:leader="dot" w:pos="5528"/>
              </w:tabs>
              <w:spacing w:before="0"/>
              <w:ind w:left="454" w:hanging="454"/>
              <w:rPr>
                <w:sz w:val="18"/>
              </w:rPr>
            </w:pPr>
            <w:r>
              <w:rPr>
                <w:sz w:val="18"/>
              </w:rPr>
              <w:tab/>
              <w:t>declaration See Declaration</w:t>
            </w:r>
          </w:p>
          <w:p>
            <w:pPr>
              <w:pStyle w:val="yTable"/>
              <w:tabs>
                <w:tab w:val="left" w:leader="dot" w:pos="5528"/>
              </w:tabs>
              <w:spacing w:before="0"/>
              <w:ind w:left="454" w:hanging="454"/>
              <w:rPr>
                <w:sz w:val="18"/>
              </w:rPr>
            </w:pPr>
            <w:r>
              <w:rPr>
                <w:sz w:val="18"/>
              </w:rPr>
              <w:tab/>
              <w:t>document See Document; Forgery and uttering</w:t>
            </w:r>
          </w:p>
          <w:p>
            <w:pPr>
              <w:pStyle w:val="yTable"/>
              <w:tabs>
                <w:tab w:val="left" w:leader="dot" w:pos="5528"/>
              </w:tabs>
              <w:spacing w:before="0"/>
              <w:ind w:left="454" w:hanging="454"/>
              <w:rPr>
                <w:sz w:val="18"/>
              </w:rPr>
            </w:pPr>
            <w:r>
              <w:rPr>
                <w:sz w:val="18"/>
              </w:rPr>
              <w:tab/>
              <w:t>evidence See Evidence; Perjury</w:t>
            </w:r>
          </w:p>
          <w:p>
            <w:pPr>
              <w:pStyle w:val="yTable"/>
              <w:tabs>
                <w:tab w:val="left" w:leader="dot" w:pos="5528"/>
              </w:tabs>
              <w:spacing w:before="0"/>
              <w:ind w:left="454" w:hanging="454"/>
              <w:rPr>
                <w:sz w:val="18"/>
              </w:rPr>
            </w:pPr>
            <w:r>
              <w:rPr>
                <w:sz w:val="18"/>
              </w:rPr>
              <w:tab/>
              <w:t>information to official</w:t>
            </w:r>
            <w:r>
              <w:rPr>
                <w:sz w:val="18"/>
              </w:rPr>
              <w:tab/>
            </w:r>
          </w:p>
          <w:p>
            <w:pPr>
              <w:pStyle w:val="yTable"/>
              <w:tabs>
                <w:tab w:val="left" w:leader="dot" w:pos="5528"/>
              </w:tabs>
              <w:spacing w:before="0"/>
              <w:ind w:left="454" w:hanging="454"/>
              <w:rPr>
                <w:sz w:val="18"/>
              </w:rPr>
            </w:pPr>
            <w:r>
              <w:rPr>
                <w:sz w:val="18"/>
              </w:rPr>
              <w:tab/>
              <w:t>light or signal See Marine light; Railway light</w:t>
            </w:r>
          </w:p>
          <w:p>
            <w:pPr>
              <w:pStyle w:val="yTable"/>
              <w:tabs>
                <w:tab w:val="left" w:leader="dot" w:pos="5528"/>
              </w:tabs>
              <w:spacing w:before="0"/>
              <w:ind w:left="454" w:hanging="454"/>
              <w:rPr>
                <w:sz w:val="18"/>
              </w:rPr>
            </w:pPr>
            <w:r>
              <w:rPr>
                <w:sz w:val="18"/>
              </w:rPr>
              <w:tab/>
              <w:t>pretence See also Fraudulent</w:t>
            </w:r>
          </w:p>
          <w:p>
            <w:pPr>
              <w:pStyle w:val="yTable"/>
              <w:tabs>
                <w:tab w:val="left" w:leader="dot" w:pos="5528"/>
              </w:tabs>
              <w:spacing w:before="0"/>
              <w:ind w:left="851" w:hanging="851"/>
              <w:rPr>
                <w:sz w:val="18"/>
              </w:rPr>
            </w:pPr>
            <w:r>
              <w:rPr>
                <w:sz w:val="18"/>
              </w:rPr>
              <w:tab/>
              <w:t>procuring person for carnal connection, by</w:t>
            </w:r>
            <w:r>
              <w:rPr>
                <w:sz w:val="18"/>
              </w:rPr>
              <w:tab/>
            </w:r>
          </w:p>
          <w:p>
            <w:pPr>
              <w:pStyle w:val="yTable"/>
              <w:tabs>
                <w:tab w:val="left" w:leader="dot" w:pos="5528"/>
              </w:tabs>
              <w:spacing w:before="0"/>
              <w:ind w:left="454" w:hanging="454"/>
              <w:rPr>
                <w:sz w:val="18"/>
              </w:rPr>
            </w:pPr>
            <w:r>
              <w:rPr>
                <w:sz w:val="18"/>
              </w:rPr>
              <w:tab/>
              <w:t>representation— </w:t>
            </w:r>
          </w:p>
          <w:p>
            <w:pPr>
              <w:pStyle w:val="yTable"/>
              <w:tabs>
                <w:tab w:val="left" w:leader="dot" w:pos="5528"/>
              </w:tabs>
              <w:spacing w:before="0"/>
              <w:ind w:left="851" w:hanging="851"/>
              <w:rPr>
                <w:sz w:val="18"/>
              </w:rPr>
            </w:pPr>
            <w:r>
              <w:rPr>
                <w:sz w:val="18"/>
              </w:rPr>
              <w:tab/>
              <w:t>certificate, as to being person named in</w:t>
            </w:r>
            <w:r>
              <w:rPr>
                <w:sz w:val="18"/>
              </w:rPr>
              <w:tab/>
            </w:r>
          </w:p>
          <w:p>
            <w:pPr>
              <w:pStyle w:val="yTable"/>
              <w:tabs>
                <w:tab w:val="left" w:leader="dot" w:pos="5528"/>
              </w:tabs>
              <w:spacing w:before="0"/>
              <w:ind w:left="851" w:hanging="851"/>
              <w:rPr>
                <w:sz w:val="18"/>
              </w:rPr>
            </w:pPr>
            <w:r>
              <w:rPr>
                <w:sz w:val="18"/>
              </w:rPr>
              <w:tab/>
              <w:t>debt of creditor, as to, on reduction of capital</w:t>
            </w:r>
            <w:r>
              <w:rPr>
                <w:sz w:val="18"/>
              </w:rPr>
              <w:tab/>
            </w:r>
          </w:p>
          <w:p>
            <w:pPr>
              <w:pStyle w:val="yTable"/>
              <w:tabs>
                <w:tab w:val="left" w:leader="dot" w:pos="5528"/>
              </w:tabs>
              <w:spacing w:before="0"/>
              <w:ind w:left="851" w:hanging="851"/>
              <w:rPr>
                <w:sz w:val="18"/>
              </w:rPr>
            </w:pPr>
            <w:r>
              <w:rPr>
                <w:sz w:val="18"/>
              </w:rPr>
              <w:tab/>
              <w:t>public officer, as to being</w:t>
            </w:r>
            <w:r>
              <w:rPr>
                <w:sz w:val="18"/>
              </w:rPr>
              <w:tab/>
            </w:r>
          </w:p>
          <w:p>
            <w:pPr>
              <w:pStyle w:val="yTable"/>
              <w:tabs>
                <w:tab w:val="left" w:leader="dot" w:pos="5528"/>
              </w:tabs>
              <w:spacing w:before="0"/>
              <w:ind w:left="851" w:hanging="851"/>
              <w:rPr>
                <w:sz w:val="18"/>
              </w:rPr>
            </w:pPr>
            <w:r>
              <w:rPr>
                <w:sz w:val="18"/>
              </w:rPr>
              <w:tab/>
              <w:t>testimony of witness, to affect</w:t>
            </w:r>
            <w:r>
              <w:rPr>
                <w:sz w:val="18"/>
              </w:rPr>
              <w:tab/>
            </w:r>
          </w:p>
          <w:p>
            <w:pPr>
              <w:pStyle w:val="yTable"/>
              <w:tabs>
                <w:tab w:val="left" w:leader="dot" w:pos="5528"/>
              </w:tabs>
              <w:spacing w:before="0"/>
              <w:ind w:left="454" w:hanging="454"/>
              <w:rPr>
                <w:sz w:val="18"/>
              </w:rPr>
            </w:pPr>
            <w:r>
              <w:rPr>
                <w:sz w:val="18"/>
              </w:rPr>
              <w:tab/>
              <w:t>report as to offence, fire etc., making</w:t>
            </w:r>
            <w:r>
              <w:rPr>
                <w:sz w:val="18"/>
              </w:rPr>
              <w:tab/>
            </w:r>
          </w:p>
          <w:p>
            <w:pPr>
              <w:pStyle w:val="yTable"/>
              <w:tabs>
                <w:tab w:val="left" w:leader="dot" w:pos="5528"/>
              </w:tabs>
              <w:spacing w:before="0"/>
              <w:ind w:left="454" w:hanging="454"/>
              <w:rPr>
                <w:sz w:val="18"/>
              </w:rPr>
            </w:pPr>
            <w:r>
              <w:rPr>
                <w:sz w:val="18"/>
              </w:rPr>
              <w:tab/>
              <w:t>return as to moneys received by public officer</w:t>
            </w:r>
            <w:r>
              <w:rPr>
                <w:sz w:val="18"/>
              </w:rPr>
              <w:tab/>
            </w:r>
          </w:p>
          <w:p>
            <w:pPr>
              <w:pStyle w:val="yTable"/>
              <w:tabs>
                <w:tab w:val="left" w:leader="dot" w:pos="5528"/>
              </w:tabs>
              <w:spacing w:before="0"/>
              <w:ind w:left="454" w:hanging="454"/>
              <w:rPr>
                <w:sz w:val="18"/>
              </w:rPr>
            </w:pPr>
            <w:r>
              <w:rPr>
                <w:sz w:val="18"/>
              </w:rPr>
              <w:tab/>
              <w:t>statement— </w:t>
            </w:r>
          </w:p>
          <w:p>
            <w:pPr>
              <w:pStyle w:val="yTable"/>
              <w:tabs>
                <w:tab w:val="left" w:leader="dot" w:pos="5528"/>
              </w:tabs>
              <w:spacing w:before="0"/>
              <w:ind w:left="851" w:hanging="851"/>
              <w:rPr>
                <w:sz w:val="18"/>
              </w:rPr>
            </w:pPr>
            <w:r>
              <w:rPr>
                <w:sz w:val="18"/>
              </w:rPr>
              <w:tab/>
              <w:t>as to the existence of threats</w:t>
            </w:r>
            <w:r>
              <w:rPr>
                <w:sz w:val="18"/>
              </w:rPr>
              <w:tab/>
            </w:r>
          </w:p>
          <w:p>
            <w:pPr>
              <w:pStyle w:val="yTable"/>
              <w:tabs>
                <w:tab w:val="left" w:leader="dot" w:pos="5528"/>
              </w:tabs>
              <w:spacing w:before="0"/>
              <w:ind w:left="851" w:hanging="851"/>
              <w:rPr>
                <w:sz w:val="18"/>
              </w:rPr>
            </w:pPr>
            <w:r>
              <w:rPr>
                <w:sz w:val="18"/>
              </w:rPr>
              <w:tab/>
              <w:t>official of company, by</w:t>
            </w:r>
            <w:r>
              <w:rPr>
                <w:sz w:val="18"/>
              </w:rPr>
              <w:tab/>
            </w:r>
          </w:p>
          <w:p>
            <w:pPr>
              <w:pStyle w:val="yTable"/>
              <w:tabs>
                <w:tab w:val="left" w:leader="dot" w:pos="5528"/>
              </w:tabs>
              <w:spacing w:before="0"/>
              <w:ind w:left="851" w:hanging="851"/>
              <w:rPr>
                <w:sz w:val="18"/>
              </w:rPr>
            </w:pPr>
            <w:r>
              <w:rPr>
                <w:sz w:val="18"/>
              </w:rPr>
              <w:tab/>
              <w:t xml:space="preserve">on oath or in statutory declaration </w:t>
            </w:r>
            <w:r>
              <w:rPr>
                <w:sz w:val="18"/>
              </w:rPr>
              <w:tab/>
            </w:r>
          </w:p>
          <w:p>
            <w:pPr>
              <w:pStyle w:val="yTable"/>
              <w:tabs>
                <w:tab w:val="left" w:leader="dot" w:pos="5528"/>
              </w:tabs>
              <w:spacing w:before="0"/>
              <w:ind w:left="851" w:hanging="851"/>
              <w:rPr>
                <w:sz w:val="18"/>
              </w:rPr>
            </w:pPr>
            <w:r>
              <w:rPr>
                <w:sz w:val="18"/>
              </w:rPr>
              <w:tab/>
              <w:t>public officer, by, touching remuneration</w:t>
            </w:r>
            <w:r>
              <w:rPr>
                <w:sz w:val="18"/>
              </w:rPr>
              <w:tab/>
            </w:r>
          </w:p>
          <w:p>
            <w:pPr>
              <w:pStyle w:val="yTable"/>
              <w:tabs>
                <w:tab w:val="left" w:leader="dot" w:pos="5528"/>
              </w:tabs>
              <w:spacing w:before="0"/>
              <w:ind w:left="851" w:hanging="851"/>
              <w:rPr>
                <w:sz w:val="18"/>
              </w:rPr>
            </w:pPr>
            <w:r>
              <w:rPr>
                <w:sz w:val="18"/>
              </w:rPr>
              <w:tab/>
              <w:t>security, to induce person to enter into</w:t>
            </w:r>
            <w:r>
              <w:rPr>
                <w:sz w:val="18"/>
              </w:rPr>
              <w:tab/>
            </w:r>
          </w:p>
          <w:p>
            <w:pPr>
              <w:pStyle w:val="yTable"/>
              <w:tabs>
                <w:tab w:val="left" w:leader="dot" w:pos="5528"/>
              </w:tabs>
              <w:spacing w:before="0"/>
              <w:ind w:left="851" w:hanging="851"/>
              <w:rPr>
                <w:sz w:val="18"/>
              </w:rPr>
            </w:pPr>
            <w:r>
              <w:rPr>
                <w:sz w:val="18"/>
              </w:rPr>
              <w:tab/>
              <w:t>testimony of witness, to affect</w:t>
            </w:r>
            <w:r>
              <w:rPr>
                <w:sz w:val="18"/>
              </w:rPr>
              <w:tab/>
            </w:r>
          </w:p>
          <w:p>
            <w:pPr>
              <w:pStyle w:val="yTable"/>
              <w:tabs>
                <w:tab w:val="left" w:leader="dot" w:pos="5528"/>
              </w:tabs>
              <w:spacing w:before="0"/>
              <w:ind w:left="454" w:hanging="454"/>
              <w:rPr>
                <w:sz w:val="18"/>
              </w:rPr>
            </w:pPr>
            <w:r>
              <w:rPr>
                <w:sz w:val="18"/>
              </w:rPr>
              <w:tab/>
              <w:t>testimony See Perjury</w:t>
            </w:r>
          </w:p>
          <w:p>
            <w:pPr>
              <w:pStyle w:val="yTable"/>
              <w:tabs>
                <w:tab w:val="left" w:leader="dot" w:pos="5528"/>
              </w:tabs>
              <w:spacing w:before="0"/>
              <w:ind w:left="454" w:hanging="454"/>
              <w:rPr>
                <w:sz w:val="18"/>
              </w:rPr>
            </w:pPr>
            <w:r>
              <w:rPr>
                <w:sz w:val="18"/>
              </w:rPr>
              <w:tab/>
              <w:t>writing See Document; Forgery; Writing</w:t>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134</w:t>
            </w:r>
          </w:p>
          <w:p>
            <w:pPr>
              <w:pStyle w:val="yTable"/>
              <w:spacing w:before="0"/>
              <w:rPr>
                <w:sz w:val="18"/>
              </w:rPr>
            </w:pPr>
            <w:r>
              <w:rPr>
                <w:sz w:val="18"/>
              </w:rPr>
              <w:t>512</w:t>
            </w:r>
          </w:p>
          <w:p>
            <w:pPr>
              <w:pStyle w:val="yTable"/>
              <w:spacing w:before="0"/>
              <w:rPr>
                <w:sz w:val="18"/>
              </w:rPr>
            </w:pPr>
            <w:r>
              <w:rPr>
                <w:sz w:val="18"/>
              </w:rPr>
              <w:t>171</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170</w:t>
            </w:r>
          </w:p>
          <w:p>
            <w:pPr>
              <w:pStyle w:val="yTable"/>
              <w:spacing w:before="0"/>
              <w:rPr>
                <w:sz w:val="18"/>
              </w:rPr>
            </w:pPr>
          </w:p>
          <w:p>
            <w:pPr>
              <w:pStyle w:val="yTable"/>
              <w:spacing w:before="0"/>
              <w:rPr>
                <w:sz w:val="18"/>
              </w:rPr>
            </w:pPr>
          </w:p>
          <w:p>
            <w:pPr>
              <w:pStyle w:val="yTable"/>
              <w:spacing w:before="0"/>
              <w:rPr>
                <w:sz w:val="18"/>
              </w:rPr>
            </w:pPr>
            <w:r>
              <w:rPr>
                <w:sz w:val="18"/>
              </w:rPr>
              <w:t>192</w:t>
            </w:r>
          </w:p>
          <w:p>
            <w:pPr>
              <w:pStyle w:val="yTable"/>
              <w:spacing w:before="0"/>
              <w:rPr>
                <w:sz w:val="18"/>
              </w:rPr>
            </w:pPr>
          </w:p>
          <w:p>
            <w:pPr>
              <w:pStyle w:val="yTable"/>
              <w:spacing w:before="0"/>
              <w:rPr>
                <w:sz w:val="18"/>
              </w:rPr>
            </w:pPr>
            <w:r>
              <w:rPr>
                <w:sz w:val="18"/>
              </w:rPr>
              <w:t>513</w:t>
            </w:r>
          </w:p>
          <w:p>
            <w:pPr>
              <w:pStyle w:val="yTable"/>
              <w:spacing w:before="0"/>
              <w:rPr>
                <w:sz w:val="18"/>
              </w:rPr>
            </w:pPr>
            <w:r>
              <w:rPr>
                <w:sz w:val="18"/>
              </w:rPr>
              <w:t>547(2)</w:t>
            </w:r>
          </w:p>
          <w:p>
            <w:pPr>
              <w:pStyle w:val="yTable"/>
              <w:spacing w:before="0"/>
              <w:rPr>
                <w:sz w:val="18"/>
              </w:rPr>
            </w:pPr>
            <w:r>
              <w:rPr>
                <w:sz w:val="18"/>
              </w:rPr>
              <w:t>87</w:t>
            </w:r>
          </w:p>
          <w:p>
            <w:pPr>
              <w:pStyle w:val="yTable"/>
              <w:spacing w:before="0"/>
              <w:rPr>
                <w:sz w:val="18"/>
              </w:rPr>
            </w:pPr>
            <w:r>
              <w:rPr>
                <w:sz w:val="18"/>
              </w:rPr>
              <w:t>131</w:t>
            </w:r>
          </w:p>
          <w:p>
            <w:pPr>
              <w:pStyle w:val="yTable"/>
              <w:spacing w:before="0"/>
              <w:rPr>
                <w:sz w:val="18"/>
              </w:rPr>
            </w:pPr>
            <w:r>
              <w:rPr>
                <w:sz w:val="18"/>
              </w:rPr>
              <w:t>171</w:t>
            </w:r>
          </w:p>
          <w:p>
            <w:pPr>
              <w:pStyle w:val="yTable"/>
              <w:spacing w:before="0"/>
              <w:rPr>
                <w:sz w:val="18"/>
              </w:rPr>
            </w:pPr>
            <w:r>
              <w:rPr>
                <w:sz w:val="18"/>
              </w:rPr>
              <w:t>85</w:t>
            </w:r>
          </w:p>
          <w:p>
            <w:pPr>
              <w:pStyle w:val="yTable"/>
              <w:spacing w:before="0"/>
              <w:rPr>
                <w:sz w:val="18"/>
              </w:rPr>
            </w:pPr>
          </w:p>
          <w:p>
            <w:pPr>
              <w:pStyle w:val="yTable"/>
              <w:spacing w:before="0"/>
              <w:rPr>
                <w:sz w:val="18"/>
              </w:rPr>
            </w:pPr>
            <w:r>
              <w:rPr>
                <w:sz w:val="18"/>
              </w:rPr>
              <w:t>338C</w:t>
            </w:r>
          </w:p>
          <w:p>
            <w:pPr>
              <w:pStyle w:val="yTable"/>
              <w:spacing w:before="0"/>
              <w:rPr>
                <w:sz w:val="18"/>
              </w:rPr>
            </w:pPr>
            <w:r>
              <w:rPr>
                <w:sz w:val="18"/>
              </w:rPr>
              <w:t>420, 421, 422</w:t>
            </w:r>
          </w:p>
          <w:p>
            <w:pPr>
              <w:pStyle w:val="yTable"/>
              <w:spacing w:before="0"/>
              <w:rPr>
                <w:sz w:val="18"/>
              </w:rPr>
            </w:pPr>
            <w:r>
              <w:rPr>
                <w:sz w:val="18"/>
              </w:rPr>
              <w:t>169</w:t>
            </w:r>
          </w:p>
          <w:p>
            <w:pPr>
              <w:pStyle w:val="yTable"/>
              <w:spacing w:before="0"/>
              <w:rPr>
                <w:sz w:val="18"/>
              </w:rPr>
            </w:pPr>
            <w:r>
              <w:rPr>
                <w:sz w:val="18"/>
              </w:rPr>
              <w:t>85</w:t>
            </w:r>
          </w:p>
          <w:p>
            <w:pPr>
              <w:pStyle w:val="yTable"/>
              <w:spacing w:before="0"/>
              <w:rPr>
                <w:sz w:val="18"/>
              </w:rPr>
            </w:pPr>
            <w:r>
              <w:rPr>
                <w:sz w:val="18"/>
              </w:rPr>
              <w:t>420(b)</w:t>
            </w:r>
          </w:p>
          <w:p>
            <w:pPr>
              <w:pStyle w:val="yTable"/>
              <w:spacing w:before="0"/>
              <w:rPr>
                <w:sz w:val="18"/>
              </w:rPr>
            </w:pPr>
            <w:r>
              <w:rPr>
                <w:sz w:val="18"/>
              </w:rPr>
              <w:t>131</w:t>
            </w:r>
          </w:p>
        </w:tc>
      </w:tr>
      <w:tr>
        <w:trPr>
          <w:trHeight w:val="180"/>
        </w:trPr>
        <w:tc>
          <w:tcPr>
            <w:tcW w:w="5669" w:type="dxa"/>
          </w:tcPr>
          <w:p>
            <w:pPr>
              <w:pStyle w:val="yTable"/>
              <w:keepNext/>
              <w:tabs>
                <w:tab w:val="left" w:leader="dot" w:pos="5528"/>
              </w:tabs>
              <w:spacing w:before="0"/>
              <w:ind w:left="454" w:hanging="454"/>
              <w:rPr>
                <w:sz w:val="18"/>
              </w:rPr>
            </w:pPr>
            <w:r>
              <w:rPr>
                <w:sz w:val="18"/>
              </w:rPr>
              <w:t>Falsification of records, fraudulent</w:t>
            </w:r>
            <w:r>
              <w:rPr>
                <w:sz w:val="18"/>
              </w:rPr>
              <w:tab/>
            </w:r>
          </w:p>
        </w:tc>
        <w:tc>
          <w:tcPr>
            <w:tcW w:w="1532" w:type="dxa"/>
            <w:tcBorders>
              <w:left w:val="single" w:sz="4" w:space="0" w:color="auto"/>
            </w:tcBorders>
          </w:tcPr>
          <w:p>
            <w:pPr>
              <w:pStyle w:val="yTable"/>
              <w:keepNext/>
              <w:spacing w:before="0"/>
              <w:rPr>
                <w:sz w:val="18"/>
              </w:rPr>
            </w:pPr>
            <w:r>
              <w:rPr>
                <w:sz w:val="18"/>
              </w:rPr>
              <w:t>424</w:t>
            </w:r>
          </w:p>
        </w:tc>
      </w:tr>
      <w:tr>
        <w:trPr>
          <w:trHeight w:val="180"/>
        </w:trPr>
        <w:tc>
          <w:tcPr>
            <w:tcW w:w="5669" w:type="dxa"/>
          </w:tcPr>
          <w:p>
            <w:pPr>
              <w:pStyle w:val="yTable"/>
              <w:tabs>
                <w:tab w:val="left" w:leader="dot" w:pos="5528"/>
              </w:tabs>
              <w:spacing w:before="0"/>
              <w:ind w:left="454" w:hanging="454"/>
              <w:rPr>
                <w:sz w:val="18"/>
              </w:rPr>
            </w:pPr>
            <w:r>
              <w:rPr>
                <w:sz w:val="18"/>
              </w:rPr>
              <w:t>Family, duty of head of, to provide necessaries of life</w:t>
            </w:r>
            <w:r>
              <w:rPr>
                <w:sz w:val="18"/>
              </w:rPr>
              <w:tab/>
            </w:r>
          </w:p>
        </w:tc>
        <w:tc>
          <w:tcPr>
            <w:tcW w:w="1532" w:type="dxa"/>
            <w:tcBorders>
              <w:left w:val="single" w:sz="4" w:space="0" w:color="auto"/>
            </w:tcBorders>
          </w:tcPr>
          <w:p>
            <w:pPr>
              <w:pStyle w:val="yTable"/>
              <w:spacing w:before="0"/>
              <w:rPr>
                <w:sz w:val="18"/>
              </w:rPr>
            </w:pPr>
            <w:r>
              <w:rPr>
                <w:sz w:val="18"/>
              </w:rPr>
              <w:t>263</w:t>
            </w:r>
          </w:p>
        </w:tc>
      </w:tr>
      <w:tr>
        <w:trPr>
          <w:trHeight w:val="180"/>
        </w:trPr>
        <w:tc>
          <w:tcPr>
            <w:tcW w:w="5669" w:type="dxa"/>
          </w:tcPr>
          <w:p>
            <w:pPr>
              <w:pStyle w:val="yTable"/>
              <w:keepNext/>
              <w:tabs>
                <w:tab w:val="left" w:leader="dot" w:pos="5528"/>
              </w:tabs>
              <w:spacing w:before="0"/>
              <w:ind w:left="454" w:hanging="454"/>
              <w:rPr>
                <w:sz w:val="18"/>
              </w:rPr>
            </w:pPr>
            <w:r>
              <w:rPr>
                <w:sz w:val="18"/>
              </w:rPr>
              <w:t>Father See also Guardian; Parent</w:t>
            </w:r>
          </w:p>
          <w:p>
            <w:pPr>
              <w:pStyle w:val="yTable"/>
              <w:tabs>
                <w:tab w:val="left" w:leader="dot" w:pos="5528"/>
              </w:tabs>
              <w:spacing w:before="0"/>
              <w:ind w:left="454" w:hanging="454"/>
              <w:rPr>
                <w:sz w:val="18"/>
              </w:rPr>
            </w:pPr>
            <w:r>
              <w:rPr>
                <w:sz w:val="18"/>
              </w:rPr>
              <w:tab/>
              <w:t>sexual offences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329</w:t>
            </w:r>
          </w:p>
        </w:tc>
      </w:tr>
      <w:tr>
        <w:trPr>
          <w:trHeight w:val="180"/>
        </w:trPr>
        <w:tc>
          <w:tcPr>
            <w:tcW w:w="5669" w:type="dxa"/>
          </w:tcPr>
          <w:p>
            <w:pPr>
              <w:pStyle w:val="yTable"/>
              <w:tabs>
                <w:tab w:val="left" w:leader="dot" w:pos="5528"/>
              </w:tabs>
              <w:spacing w:before="0"/>
              <w:ind w:left="454" w:hanging="454"/>
              <w:rPr>
                <w:sz w:val="18"/>
              </w:rPr>
            </w:pPr>
            <w:r>
              <w:rPr>
                <w:sz w:val="18"/>
              </w:rPr>
              <w:t>Fear See also Duress; Threats</w:t>
            </w:r>
          </w:p>
          <w:p>
            <w:pPr>
              <w:pStyle w:val="yTable"/>
              <w:tabs>
                <w:tab w:val="left" w:leader="dot" w:pos="5528"/>
              </w:tabs>
              <w:spacing w:before="0"/>
              <w:ind w:left="454" w:hanging="454"/>
              <w:rPr>
                <w:sz w:val="18"/>
              </w:rPr>
            </w:pPr>
            <w:r>
              <w:rPr>
                <w:sz w:val="18"/>
              </w:rPr>
              <w:tab/>
              <w:t>being armed in a way that may cause</w:t>
            </w:r>
            <w:r>
              <w:rPr>
                <w:sz w:val="18"/>
              </w:rPr>
              <w:tab/>
            </w:r>
          </w:p>
          <w:p>
            <w:pPr>
              <w:pStyle w:val="yTable"/>
              <w:tabs>
                <w:tab w:val="left" w:leader="dot" w:pos="5528"/>
              </w:tabs>
              <w:spacing w:before="0"/>
              <w:ind w:left="454" w:hanging="454"/>
              <w:rPr>
                <w:sz w:val="18"/>
              </w:rPr>
            </w:pPr>
            <w:r>
              <w:rPr>
                <w:sz w:val="18"/>
              </w:rPr>
              <w:tab/>
              <w:t xml:space="preserve">causing, to people in conveyances and others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68</w:t>
            </w:r>
          </w:p>
          <w:p>
            <w:pPr>
              <w:pStyle w:val="yTable"/>
              <w:spacing w:before="0"/>
              <w:rPr>
                <w:sz w:val="18"/>
              </w:rPr>
            </w:pPr>
            <w:r>
              <w:rPr>
                <w:sz w:val="18"/>
              </w:rPr>
              <w:t>74B</w:t>
            </w:r>
          </w:p>
        </w:tc>
      </w:tr>
      <w:tr>
        <w:trPr>
          <w:trHeight w:val="180"/>
        </w:trPr>
        <w:tc>
          <w:tcPr>
            <w:tcW w:w="5669" w:type="dxa"/>
          </w:tcPr>
          <w:p>
            <w:pPr>
              <w:pStyle w:val="yTable"/>
              <w:tabs>
                <w:tab w:val="left" w:leader="dot" w:pos="5528"/>
              </w:tabs>
              <w:spacing w:before="0"/>
              <w:ind w:left="454" w:hanging="454"/>
              <w:rPr>
                <w:sz w:val="18"/>
              </w:rPr>
            </w:pPr>
            <w:r>
              <w:rPr>
                <w:sz w:val="18"/>
              </w:rPr>
              <w:t>Felony, construction of term, in statute, by law, etc</w:t>
            </w:r>
            <w:r>
              <w:rPr>
                <w:sz w:val="18"/>
              </w:rPr>
              <w:tab/>
            </w:r>
          </w:p>
        </w:tc>
        <w:tc>
          <w:tcPr>
            <w:tcW w:w="1532" w:type="dxa"/>
            <w:tcBorders>
              <w:left w:val="single" w:sz="4" w:space="0" w:color="auto"/>
            </w:tcBorders>
          </w:tcPr>
          <w:p>
            <w:pPr>
              <w:pStyle w:val="yTable"/>
              <w:spacing w:before="0"/>
              <w:rPr>
                <w:sz w:val="18"/>
              </w:rPr>
            </w:pPr>
            <w:r>
              <w:rPr>
                <w:sz w:val="18"/>
              </w:rPr>
              <w:t>CCAct s 3(1)</w:t>
            </w:r>
          </w:p>
        </w:tc>
      </w:tr>
      <w:tr>
        <w:trPr>
          <w:trHeight w:val="180"/>
        </w:trPr>
        <w:tc>
          <w:tcPr>
            <w:tcW w:w="5669" w:type="dxa"/>
          </w:tcPr>
          <w:p>
            <w:pPr>
              <w:pStyle w:val="yTable"/>
              <w:tabs>
                <w:tab w:val="left" w:leader="dot" w:pos="5528"/>
              </w:tabs>
              <w:spacing w:before="0"/>
              <w:ind w:left="454" w:hanging="454"/>
              <w:rPr>
                <w:sz w:val="18"/>
              </w:rPr>
            </w:pPr>
            <w:r>
              <w:rPr>
                <w:sz w:val="18"/>
              </w:rPr>
              <w:t>Female See Girl; Woman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Female genital mutilation</w:t>
            </w:r>
            <w:r>
              <w:rPr>
                <w:sz w:val="18"/>
              </w:rPr>
              <w:tab/>
            </w:r>
          </w:p>
        </w:tc>
        <w:tc>
          <w:tcPr>
            <w:tcW w:w="1532" w:type="dxa"/>
            <w:tcBorders>
              <w:left w:val="single" w:sz="4" w:space="0" w:color="auto"/>
            </w:tcBorders>
          </w:tcPr>
          <w:p>
            <w:pPr>
              <w:pStyle w:val="yTable"/>
              <w:spacing w:before="0"/>
              <w:rPr>
                <w:sz w:val="18"/>
              </w:rPr>
            </w:pPr>
            <w:r>
              <w:rPr>
                <w:sz w:val="18"/>
              </w:rPr>
              <w:t>306</w:t>
            </w:r>
          </w:p>
        </w:tc>
      </w:tr>
      <w:tr>
        <w:trPr>
          <w:trHeight w:val="180"/>
        </w:trPr>
        <w:tc>
          <w:tcPr>
            <w:tcW w:w="5669" w:type="dxa"/>
          </w:tcPr>
          <w:p>
            <w:pPr>
              <w:pStyle w:val="yTable"/>
              <w:tabs>
                <w:tab w:val="left" w:leader="dot" w:pos="5528"/>
              </w:tabs>
              <w:spacing w:before="0"/>
              <w:ind w:left="454" w:hanging="454"/>
              <w:rPr>
                <w:sz w:val="18"/>
              </w:rPr>
            </w:pPr>
            <w:r>
              <w:rPr>
                <w:sz w:val="18"/>
              </w:rPr>
              <w:t>Fight— </w:t>
            </w:r>
          </w:p>
          <w:p>
            <w:pPr>
              <w:pStyle w:val="yTable"/>
              <w:tabs>
                <w:tab w:val="left" w:leader="dot" w:pos="5528"/>
              </w:tabs>
              <w:spacing w:before="0"/>
              <w:ind w:left="454" w:hanging="454"/>
              <w:rPr>
                <w:sz w:val="18"/>
              </w:rPr>
            </w:pPr>
            <w:r>
              <w:rPr>
                <w:sz w:val="18"/>
              </w:rPr>
              <w:tab/>
              <w:t xml:space="preserve">challenge to, a duel </w:t>
            </w:r>
            <w:r>
              <w:rPr>
                <w:sz w:val="18"/>
              </w:rPr>
              <w:tab/>
            </w:r>
          </w:p>
          <w:p>
            <w:pPr>
              <w:pStyle w:val="yTable"/>
              <w:tabs>
                <w:tab w:val="left" w:leader="dot" w:pos="5528"/>
              </w:tabs>
              <w:spacing w:before="0"/>
              <w:ind w:left="454" w:hanging="454"/>
              <w:rPr>
                <w:sz w:val="18"/>
              </w:rPr>
            </w:pPr>
            <w:r>
              <w:rPr>
                <w:sz w:val="18"/>
              </w:rPr>
              <w:tab/>
              <w:t>in public that may cause fear, taking part in</w:t>
            </w:r>
            <w:r>
              <w:rPr>
                <w:sz w:val="18"/>
              </w:rPr>
              <w:tab/>
            </w:r>
          </w:p>
          <w:p>
            <w:pPr>
              <w:pStyle w:val="yTable"/>
              <w:tabs>
                <w:tab w:val="left" w:leader="dot" w:pos="5528"/>
              </w:tabs>
              <w:spacing w:before="0"/>
              <w:ind w:left="454" w:hanging="454"/>
              <w:rPr>
                <w:sz w:val="18"/>
              </w:rPr>
            </w:pPr>
            <w:r>
              <w:rPr>
                <w:sz w:val="18"/>
              </w:rPr>
              <w:tab/>
              <w:t>prize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72</w:t>
            </w:r>
          </w:p>
          <w:p>
            <w:pPr>
              <w:pStyle w:val="yTable"/>
              <w:spacing w:before="0"/>
              <w:rPr>
                <w:sz w:val="18"/>
              </w:rPr>
            </w:pPr>
            <w:r>
              <w:rPr>
                <w:sz w:val="18"/>
              </w:rPr>
              <w:t>71</w:t>
            </w:r>
          </w:p>
          <w:p>
            <w:pPr>
              <w:pStyle w:val="yTable"/>
              <w:spacing w:before="0"/>
              <w:rPr>
                <w:sz w:val="18"/>
              </w:rPr>
            </w:pPr>
            <w:r>
              <w:rPr>
                <w:sz w:val="18"/>
              </w:rPr>
              <w:t>73</w:t>
            </w:r>
          </w:p>
        </w:tc>
      </w:tr>
      <w:tr>
        <w:trPr>
          <w:trHeight w:val="180"/>
        </w:trPr>
        <w:tc>
          <w:tcPr>
            <w:tcW w:w="5669" w:type="dxa"/>
          </w:tcPr>
          <w:p>
            <w:pPr>
              <w:pStyle w:val="yTable"/>
              <w:tabs>
                <w:tab w:val="left" w:leader="dot" w:pos="5528"/>
              </w:tabs>
              <w:spacing w:before="0"/>
              <w:ind w:left="454" w:hanging="454"/>
              <w:rPr>
                <w:sz w:val="18"/>
              </w:rPr>
            </w:pPr>
            <w:r>
              <w:rPr>
                <w:sz w:val="18"/>
              </w:rPr>
              <w:t>Film See Picture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Finding, stealing by</w:t>
            </w:r>
            <w:r>
              <w:rPr>
                <w:sz w:val="18"/>
              </w:rPr>
              <w:tab/>
            </w:r>
          </w:p>
        </w:tc>
        <w:tc>
          <w:tcPr>
            <w:tcW w:w="1532" w:type="dxa"/>
            <w:tcBorders>
              <w:left w:val="single" w:sz="4" w:space="0" w:color="auto"/>
              <w:bottom w:val="nil"/>
            </w:tcBorders>
          </w:tcPr>
          <w:p>
            <w:pPr>
              <w:pStyle w:val="yTable"/>
              <w:spacing w:before="0"/>
              <w:rPr>
                <w:sz w:val="18"/>
              </w:rPr>
            </w:pPr>
            <w:r>
              <w:rPr>
                <w:sz w:val="18"/>
              </w:rPr>
              <w:t>371(5)</w:t>
            </w:r>
          </w:p>
        </w:tc>
      </w:tr>
      <w:tr>
        <w:trPr>
          <w:trHeight w:val="180"/>
        </w:trPr>
        <w:tc>
          <w:tcPr>
            <w:tcW w:w="5669" w:type="dxa"/>
          </w:tcPr>
          <w:p>
            <w:pPr>
              <w:pStyle w:val="yTable"/>
              <w:tabs>
                <w:tab w:val="left" w:leader="dot" w:pos="5528"/>
              </w:tabs>
              <w:spacing w:before="0"/>
              <w:ind w:left="454" w:hanging="454"/>
              <w:rPr>
                <w:sz w:val="18"/>
              </w:rPr>
            </w:pPr>
            <w:r>
              <w:rPr>
                <w:sz w:val="18"/>
              </w:rPr>
              <w:t>Fingerprints See Forensic procedures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Fire—</w:t>
            </w:r>
          </w:p>
          <w:p>
            <w:pPr>
              <w:pStyle w:val="yTable"/>
              <w:tabs>
                <w:tab w:val="left" w:leader="dot" w:pos="5528"/>
              </w:tabs>
              <w:spacing w:before="0"/>
              <w:ind w:left="454" w:hanging="454"/>
              <w:rPr>
                <w:sz w:val="18"/>
              </w:rPr>
            </w:pPr>
            <w:r>
              <w:rPr>
                <w:sz w:val="18"/>
              </w:rPr>
              <w:tab/>
              <w:t xml:space="preserve">breach of duty of person in charge or control of </w:t>
            </w:r>
            <w:r>
              <w:rPr>
                <w:sz w:val="18"/>
              </w:rPr>
              <w:tab/>
            </w:r>
          </w:p>
          <w:p>
            <w:pPr>
              <w:pStyle w:val="yTable"/>
              <w:tabs>
                <w:tab w:val="left" w:leader="dot" w:pos="5528"/>
              </w:tabs>
              <w:spacing w:before="0"/>
              <w:ind w:left="454" w:hanging="454"/>
              <w:rPr>
                <w:sz w:val="18"/>
              </w:rPr>
            </w:pPr>
            <w:r>
              <w:rPr>
                <w:sz w:val="18"/>
              </w:rPr>
              <w:tab/>
              <w:t>damage by</w:t>
            </w:r>
            <w:r>
              <w:rPr>
                <w:sz w:val="18"/>
              </w:rPr>
              <w:tab/>
            </w:r>
          </w:p>
          <w:p>
            <w:pPr>
              <w:pStyle w:val="yTable"/>
              <w:tabs>
                <w:tab w:val="left" w:leader="dot" w:pos="5528"/>
              </w:tabs>
              <w:spacing w:before="0"/>
              <w:ind w:left="454" w:hanging="454"/>
              <w:rPr>
                <w:sz w:val="18"/>
              </w:rPr>
            </w:pPr>
            <w:r>
              <w:rPr>
                <w:sz w:val="18"/>
              </w:rPr>
              <w:tab/>
              <w:t>duties of person in charge or control of</w:t>
            </w:r>
            <w:r>
              <w:rPr>
                <w:sz w:val="18"/>
              </w:rPr>
              <w:tab/>
              <w:t xml:space="preserve"> </w:t>
            </w:r>
          </w:p>
          <w:p>
            <w:pPr>
              <w:pStyle w:val="yTable"/>
              <w:tabs>
                <w:tab w:val="left" w:leader="dot" w:pos="5528"/>
              </w:tabs>
              <w:spacing w:before="0"/>
              <w:ind w:left="454" w:hanging="454"/>
              <w:rPr>
                <w:sz w:val="18"/>
              </w:rPr>
            </w:pPr>
            <w:r>
              <w:rPr>
                <w:sz w:val="18"/>
              </w:rPr>
              <w:tab/>
              <w:t>false belief about, creating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445A</w:t>
            </w:r>
          </w:p>
          <w:p>
            <w:pPr>
              <w:pStyle w:val="yTable"/>
              <w:spacing w:before="0"/>
              <w:rPr>
                <w:sz w:val="18"/>
              </w:rPr>
            </w:pPr>
            <w:r>
              <w:rPr>
                <w:sz w:val="18"/>
              </w:rPr>
              <w:t>444, 445A</w:t>
            </w:r>
          </w:p>
          <w:p>
            <w:pPr>
              <w:pStyle w:val="yTable"/>
              <w:spacing w:before="0"/>
              <w:rPr>
                <w:sz w:val="18"/>
              </w:rPr>
            </w:pPr>
            <w:r>
              <w:rPr>
                <w:sz w:val="18"/>
              </w:rPr>
              <w:t>266, 444A</w:t>
            </w:r>
          </w:p>
          <w:p>
            <w:pPr>
              <w:pStyle w:val="yTable"/>
              <w:spacing w:before="0"/>
              <w:rPr>
                <w:sz w:val="18"/>
              </w:rPr>
            </w:pPr>
            <w:r>
              <w:rPr>
                <w:sz w:val="18"/>
              </w:rPr>
              <w:t>171</w:t>
            </w:r>
          </w:p>
        </w:tc>
      </w:tr>
      <w:tr>
        <w:trPr>
          <w:trHeight w:val="180"/>
        </w:trPr>
        <w:tc>
          <w:tcPr>
            <w:tcW w:w="5669" w:type="dxa"/>
          </w:tcPr>
          <w:p>
            <w:pPr>
              <w:pStyle w:val="yTable"/>
              <w:tabs>
                <w:tab w:val="left" w:leader="dot" w:pos="5528"/>
              </w:tabs>
              <w:spacing w:before="0"/>
              <w:ind w:left="454" w:hanging="454"/>
              <w:rPr>
                <w:sz w:val="18"/>
              </w:rPr>
            </w:pPr>
            <w:r>
              <w:rPr>
                <w:sz w:val="18"/>
              </w:rPr>
              <w:t xml:space="preserve">Firearms See Armed; </w:t>
            </w:r>
            <w:r>
              <w:rPr>
                <w:i/>
                <w:sz w:val="18"/>
              </w:rPr>
              <w:t>Firearms Act 1973</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Fish—</w:t>
            </w:r>
          </w:p>
          <w:p>
            <w:pPr>
              <w:pStyle w:val="yTable"/>
              <w:tabs>
                <w:tab w:val="left" w:leader="dot" w:pos="5528"/>
              </w:tabs>
              <w:spacing w:before="0"/>
              <w:ind w:left="454" w:hanging="454"/>
              <w:rPr>
                <w:sz w:val="18"/>
              </w:rPr>
            </w:pPr>
            <w:r>
              <w:rPr>
                <w:sz w:val="18"/>
              </w:rPr>
              <w:tab/>
              <w:t>destroying</w:t>
            </w:r>
            <w:r>
              <w:rPr>
                <w:sz w:val="18"/>
              </w:rPr>
              <w:tab/>
            </w:r>
          </w:p>
          <w:p>
            <w:pPr>
              <w:pStyle w:val="yTable"/>
              <w:tabs>
                <w:tab w:val="left" w:leader="dot" w:pos="5528"/>
              </w:tabs>
              <w:spacing w:before="0"/>
              <w:ind w:left="454" w:hanging="454"/>
              <w:rPr>
                <w:sz w:val="18"/>
              </w:rPr>
            </w:pPr>
            <w:r>
              <w:rPr>
                <w:sz w:val="18"/>
              </w:rPr>
              <w:tab/>
              <w:t>fishing unlawfully</w:t>
            </w:r>
            <w:r>
              <w:rPr>
                <w:sz w:val="18"/>
              </w:rPr>
              <w:tab/>
            </w:r>
          </w:p>
          <w:p>
            <w:pPr>
              <w:pStyle w:val="yTable"/>
              <w:tabs>
                <w:tab w:val="left" w:leader="dot" w:pos="5528"/>
              </w:tabs>
              <w:spacing w:before="0"/>
              <w:ind w:left="454" w:hanging="454"/>
              <w:rPr>
                <w:sz w:val="18"/>
              </w:rPr>
            </w:pPr>
            <w:r>
              <w:rPr>
                <w:sz w:val="18"/>
              </w:rPr>
              <w:tab/>
              <w:t>when may be stolen</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437</w:t>
            </w:r>
          </w:p>
          <w:p>
            <w:pPr>
              <w:pStyle w:val="yTable"/>
              <w:spacing w:before="0"/>
              <w:rPr>
                <w:sz w:val="18"/>
              </w:rPr>
            </w:pPr>
            <w:r>
              <w:rPr>
                <w:sz w:val="18"/>
              </w:rPr>
              <w:t>436, 437</w:t>
            </w:r>
          </w:p>
          <w:p>
            <w:pPr>
              <w:pStyle w:val="yTable"/>
              <w:spacing w:before="0"/>
              <w:rPr>
                <w:sz w:val="18"/>
              </w:rPr>
            </w:pPr>
            <w:r>
              <w:rPr>
                <w:sz w:val="18"/>
              </w:rPr>
              <w:t>370</w:t>
            </w:r>
          </w:p>
        </w:tc>
      </w:tr>
      <w:tr>
        <w:trPr>
          <w:trHeight w:val="180"/>
        </w:trPr>
        <w:tc>
          <w:tcPr>
            <w:tcW w:w="5669" w:type="dxa"/>
          </w:tcPr>
          <w:p>
            <w:pPr>
              <w:pStyle w:val="yTable"/>
              <w:tabs>
                <w:tab w:val="left" w:leader="dot" w:pos="5528"/>
              </w:tabs>
              <w:spacing w:before="0"/>
              <w:ind w:left="454" w:hanging="454"/>
              <w:rPr>
                <w:sz w:val="18"/>
              </w:rPr>
            </w:pPr>
            <w:r>
              <w:rPr>
                <w:sz w:val="18"/>
              </w:rPr>
              <w:t>Flooding mine</w:t>
            </w:r>
            <w:r>
              <w:rPr>
                <w:sz w:val="18"/>
              </w:rPr>
              <w:tab/>
            </w:r>
          </w:p>
        </w:tc>
        <w:tc>
          <w:tcPr>
            <w:tcW w:w="1532" w:type="dxa"/>
            <w:tcBorders>
              <w:left w:val="single" w:sz="4" w:space="0" w:color="auto"/>
            </w:tcBorders>
          </w:tcPr>
          <w:p>
            <w:pPr>
              <w:pStyle w:val="yTable"/>
              <w:spacing w:before="0"/>
              <w:rPr>
                <w:sz w:val="18"/>
              </w:rPr>
            </w:pPr>
            <w:r>
              <w:rPr>
                <w:sz w:val="18"/>
              </w:rPr>
              <w:t>456(1)(a)</w:t>
            </w:r>
          </w:p>
        </w:tc>
      </w:tr>
      <w:tr>
        <w:trPr>
          <w:trHeight w:val="180"/>
        </w:trPr>
        <w:tc>
          <w:tcPr>
            <w:tcW w:w="5669" w:type="dxa"/>
          </w:tcPr>
          <w:p>
            <w:pPr>
              <w:pStyle w:val="yTable"/>
              <w:tabs>
                <w:tab w:val="left" w:leader="dot" w:pos="5528"/>
              </w:tabs>
              <w:spacing w:before="0"/>
              <w:ind w:left="454" w:hanging="454"/>
              <w:rPr>
                <w:sz w:val="18"/>
              </w:rPr>
            </w:pPr>
            <w:r>
              <w:rPr>
                <w:sz w:val="18"/>
              </w:rPr>
              <w:t>Fluid, corrosive, unlawful use of</w:t>
            </w:r>
            <w:r>
              <w:rPr>
                <w:sz w:val="18"/>
              </w:rPr>
              <w:tab/>
            </w:r>
          </w:p>
        </w:tc>
        <w:tc>
          <w:tcPr>
            <w:tcW w:w="1532" w:type="dxa"/>
            <w:tcBorders>
              <w:left w:val="single" w:sz="4" w:space="0" w:color="auto"/>
              <w:bottom w:val="nil"/>
            </w:tcBorders>
          </w:tcPr>
          <w:p>
            <w:pPr>
              <w:pStyle w:val="yTable"/>
              <w:spacing w:before="0"/>
              <w:rPr>
                <w:sz w:val="18"/>
              </w:rPr>
            </w:pPr>
            <w:r>
              <w:rPr>
                <w:sz w:val="18"/>
              </w:rPr>
              <w:t>294(6), (7)</w:t>
            </w:r>
          </w:p>
        </w:tc>
      </w:tr>
      <w:tr>
        <w:trPr>
          <w:trHeight w:val="180"/>
        </w:trPr>
        <w:tc>
          <w:tcPr>
            <w:tcW w:w="5669" w:type="dxa"/>
          </w:tcPr>
          <w:p>
            <w:pPr>
              <w:pStyle w:val="yTable"/>
              <w:tabs>
                <w:tab w:val="left" w:leader="dot" w:pos="5528"/>
              </w:tabs>
              <w:spacing w:before="0"/>
              <w:ind w:left="454" w:hanging="454"/>
              <w:rPr>
                <w:sz w:val="18"/>
              </w:rPr>
            </w:pPr>
            <w:r>
              <w:rPr>
                <w:sz w:val="18"/>
              </w:rPr>
              <w:t>Food See also Necessaries of life</w:t>
            </w:r>
          </w:p>
          <w:p>
            <w:pPr>
              <w:pStyle w:val="yTable"/>
              <w:tabs>
                <w:tab w:val="left" w:leader="dot" w:pos="5528"/>
              </w:tabs>
              <w:spacing w:before="0"/>
              <w:ind w:left="454" w:hanging="454"/>
              <w:rPr>
                <w:sz w:val="18"/>
              </w:rPr>
            </w:pPr>
            <w:r>
              <w:rPr>
                <w:sz w:val="18"/>
              </w:rPr>
              <w:tab/>
              <w:t>spiking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305A</w:t>
            </w:r>
          </w:p>
        </w:tc>
      </w:tr>
      <w:tr>
        <w:trPr>
          <w:trHeight w:val="180"/>
        </w:trPr>
        <w:tc>
          <w:tcPr>
            <w:tcW w:w="5669" w:type="dxa"/>
          </w:tcPr>
          <w:p>
            <w:pPr>
              <w:pStyle w:val="yTable"/>
              <w:tabs>
                <w:tab w:val="left" w:leader="dot" w:pos="5528"/>
              </w:tabs>
              <w:spacing w:before="0"/>
              <w:ind w:left="454" w:hanging="454"/>
              <w:rPr>
                <w:sz w:val="18"/>
              </w:rPr>
            </w:pPr>
            <w:r>
              <w:rPr>
                <w:sz w:val="18"/>
              </w:rPr>
              <w:t>Forensic procedures—</w:t>
            </w:r>
          </w:p>
          <w:p>
            <w:pPr>
              <w:pStyle w:val="yTable"/>
              <w:tabs>
                <w:tab w:val="left" w:leader="dot" w:pos="5528"/>
              </w:tabs>
              <w:spacing w:before="0"/>
              <w:ind w:left="454" w:hanging="454"/>
              <w:rPr>
                <w:i/>
                <w:sz w:val="18"/>
              </w:rPr>
            </w:pPr>
            <w:r>
              <w:rPr>
                <w:sz w:val="18"/>
              </w:rPr>
              <w:tab/>
              <w:t xml:space="preserve">on suspects etc. to look for evidence See </w:t>
            </w:r>
            <w:r>
              <w:rPr>
                <w:i/>
                <w:sz w:val="18"/>
              </w:rPr>
              <w:t>Criminal Investigation Act 2006</w:t>
            </w:r>
          </w:p>
          <w:p>
            <w:pPr>
              <w:pStyle w:val="yTable"/>
              <w:tabs>
                <w:tab w:val="left" w:leader="dot" w:pos="5528"/>
              </w:tabs>
              <w:spacing w:before="0"/>
              <w:ind w:left="454" w:hanging="454"/>
              <w:rPr>
                <w:sz w:val="18"/>
              </w:rPr>
            </w:pPr>
            <w:r>
              <w:rPr>
                <w:i/>
                <w:sz w:val="18"/>
              </w:rPr>
              <w:tab/>
            </w:r>
            <w:r>
              <w:rPr>
                <w:iCs/>
                <w:sz w:val="18"/>
              </w:rPr>
              <w:t>on suspects etc. to obtain identifying material See</w:t>
            </w:r>
            <w:r>
              <w:rPr>
                <w:sz w:val="18"/>
              </w:rPr>
              <w:t xml:space="preserve"> </w:t>
            </w:r>
            <w:r>
              <w:rPr>
                <w:i/>
                <w:iCs/>
                <w:sz w:val="18"/>
              </w:rPr>
              <w:t>Criminal Investigation (Identifying People) Act 2002</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Force See also Duress</w:t>
            </w:r>
          </w:p>
          <w:p>
            <w:pPr>
              <w:pStyle w:val="yTable"/>
              <w:tabs>
                <w:tab w:val="left" w:leader="dot" w:pos="5528"/>
              </w:tabs>
              <w:spacing w:before="0"/>
              <w:ind w:left="454" w:hanging="454"/>
              <w:rPr>
                <w:sz w:val="18"/>
              </w:rPr>
            </w:pPr>
            <w:r>
              <w:rPr>
                <w:sz w:val="18"/>
              </w:rPr>
              <w:tab/>
              <w:t>disorderly person, to remove, from land, vessel, etc</w:t>
            </w:r>
            <w:r>
              <w:rPr>
                <w:sz w:val="18"/>
              </w:rPr>
              <w:tab/>
            </w:r>
          </w:p>
          <w:p>
            <w:pPr>
              <w:pStyle w:val="yTable"/>
              <w:tabs>
                <w:tab w:val="left" w:leader="dot" w:pos="5528"/>
              </w:tabs>
              <w:spacing w:before="0"/>
              <w:ind w:left="454" w:hanging="454"/>
              <w:rPr>
                <w:sz w:val="18"/>
              </w:rPr>
            </w:pPr>
            <w:r>
              <w:rPr>
                <w:sz w:val="18"/>
              </w:rPr>
              <w:tab/>
              <w:t>domestic discipline, to maintain</w:t>
            </w:r>
            <w:r>
              <w:rPr>
                <w:sz w:val="18"/>
              </w:rPr>
              <w:tab/>
            </w:r>
          </w:p>
          <w:p>
            <w:pPr>
              <w:pStyle w:val="yTable"/>
              <w:tabs>
                <w:tab w:val="left" w:leader="dot" w:pos="5528"/>
              </w:tabs>
              <w:spacing w:before="0"/>
              <w:ind w:left="454" w:hanging="454"/>
              <w:rPr>
                <w:sz w:val="18"/>
              </w:rPr>
            </w:pPr>
            <w:r>
              <w:rPr>
                <w:sz w:val="18"/>
              </w:rPr>
              <w:tab/>
              <w:t>excessive</w:t>
            </w:r>
            <w:r>
              <w:rPr>
                <w:sz w:val="18"/>
              </w:rPr>
              <w:tab/>
            </w:r>
          </w:p>
          <w:p>
            <w:pPr>
              <w:pStyle w:val="yTable"/>
              <w:tabs>
                <w:tab w:val="left" w:leader="dot" w:pos="5528"/>
              </w:tabs>
              <w:spacing w:before="0"/>
              <w:ind w:left="851" w:hanging="851"/>
              <w:rPr>
                <w:sz w:val="18"/>
              </w:rPr>
            </w:pPr>
            <w:r>
              <w:rPr>
                <w:sz w:val="18"/>
              </w:rPr>
              <w:tab/>
              <w:t>what is</w:t>
            </w:r>
            <w:r>
              <w:rPr>
                <w:sz w:val="18"/>
              </w:rPr>
              <w:tab/>
            </w:r>
          </w:p>
          <w:p>
            <w:pPr>
              <w:pStyle w:val="yTable"/>
              <w:tabs>
                <w:tab w:val="left" w:leader="dot" w:pos="5528"/>
              </w:tabs>
              <w:spacing w:before="0"/>
              <w:ind w:left="454" w:hanging="454"/>
              <w:rPr>
                <w:sz w:val="18"/>
              </w:rPr>
            </w:pPr>
            <w:r>
              <w:rPr>
                <w:sz w:val="18"/>
              </w:rPr>
              <w:tab/>
              <w:t>land— </w:t>
            </w:r>
          </w:p>
          <w:p>
            <w:pPr>
              <w:pStyle w:val="yTable"/>
              <w:tabs>
                <w:tab w:val="left" w:leader="dot" w:pos="5528"/>
              </w:tabs>
              <w:spacing w:before="0"/>
              <w:ind w:left="851" w:hanging="851"/>
              <w:rPr>
                <w:sz w:val="18"/>
              </w:rPr>
            </w:pPr>
            <w:r>
              <w:rPr>
                <w:sz w:val="18"/>
              </w:rPr>
              <w:tab/>
              <w:t>wrongful entry on, by</w:t>
            </w:r>
            <w:r>
              <w:rPr>
                <w:sz w:val="18"/>
              </w:rPr>
              <w:tab/>
            </w:r>
          </w:p>
          <w:p>
            <w:pPr>
              <w:pStyle w:val="yTable"/>
              <w:tabs>
                <w:tab w:val="left" w:leader="dot" w:pos="5528"/>
              </w:tabs>
              <w:spacing w:before="0"/>
              <w:ind w:left="851" w:hanging="851"/>
              <w:rPr>
                <w:sz w:val="18"/>
              </w:rPr>
            </w:pPr>
            <w:r>
              <w:rPr>
                <w:sz w:val="18"/>
              </w:rPr>
              <w:tab/>
              <w:t>wrongfully holding possession of, by</w:t>
            </w:r>
            <w:r>
              <w:rPr>
                <w:sz w:val="18"/>
              </w:rPr>
              <w:tab/>
            </w:r>
          </w:p>
          <w:p>
            <w:pPr>
              <w:pStyle w:val="yTable"/>
              <w:tabs>
                <w:tab w:val="left" w:leader="dot" w:pos="5528"/>
              </w:tabs>
              <w:spacing w:before="0"/>
              <w:ind w:left="454" w:hanging="454"/>
              <w:rPr>
                <w:sz w:val="18"/>
              </w:rPr>
            </w:pPr>
            <w:r>
              <w:rPr>
                <w:sz w:val="18"/>
              </w:rPr>
              <w:tab/>
              <w:t>private person, by— </w:t>
            </w:r>
          </w:p>
          <w:p>
            <w:pPr>
              <w:pStyle w:val="yTable"/>
              <w:tabs>
                <w:tab w:val="left" w:leader="dot" w:pos="5528"/>
              </w:tabs>
              <w:spacing w:before="0"/>
              <w:ind w:left="851" w:hanging="851"/>
              <w:rPr>
                <w:sz w:val="18"/>
              </w:rPr>
            </w:pPr>
            <w:r>
              <w:rPr>
                <w:sz w:val="18"/>
              </w:rPr>
              <w:tab/>
              <w:t xml:space="preserve">to prevent offences See </w:t>
            </w:r>
            <w:r>
              <w:rPr>
                <w:i/>
                <w:sz w:val="18"/>
              </w:rPr>
              <w:t>Criminal Investigation Act 2006</w:t>
            </w:r>
          </w:p>
          <w:p>
            <w:pPr>
              <w:pStyle w:val="yTable"/>
              <w:keepNext/>
              <w:tabs>
                <w:tab w:val="left" w:leader="dot" w:pos="5528"/>
              </w:tabs>
              <w:spacing w:before="0"/>
              <w:ind w:left="851" w:hanging="851"/>
              <w:rPr>
                <w:sz w:val="18"/>
              </w:rPr>
            </w:pPr>
            <w:r>
              <w:rPr>
                <w:sz w:val="18"/>
              </w:rPr>
              <w:tab/>
              <w:t>to suppress riot— </w:t>
            </w:r>
          </w:p>
          <w:p>
            <w:pPr>
              <w:pStyle w:val="yTable"/>
              <w:tabs>
                <w:tab w:val="left" w:leader="dot" w:pos="5528"/>
              </w:tabs>
              <w:spacing w:before="0"/>
              <w:ind w:left="1134" w:hanging="1134"/>
              <w:rPr>
                <w:sz w:val="18"/>
              </w:rPr>
            </w:pPr>
            <w:r>
              <w:rPr>
                <w:sz w:val="18"/>
              </w:rPr>
              <w:tab/>
              <w:t>under order of justice</w:t>
            </w:r>
            <w:r>
              <w:rPr>
                <w:sz w:val="18"/>
              </w:rPr>
              <w:tab/>
            </w:r>
          </w:p>
          <w:p>
            <w:pPr>
              <w:pStyle w:val="yTable"/>
              <w:tabs>
                <w:tab w:val="left" w:leader="dot" w:pos="5528"/>
              </w:tabs>
              <w:spacing w:before="0"/>
              <w:ind w:left="1134" w:hanging="1134"/>
              <w:rPr>
                <w:sz w:val="18"/>
              </w:rPr>
            </w:pPr>
            <w:r>
              <w:rPr>
                <w:sz w:val="18"/>
              </w:rPr>
              <w:tab/>
              <w:t>without order of justice</w:t>
            </w:r>
            <w:r>
              <w:rPr>
                <w:sz w:val="18"/>
              </w:rPr>
              <w:tab/>
            </w:r>
          </w:p>
          <w:p>
            <w:pPr>
              <w:pStyle w:val="yTable"/>
              <w:tabs>
                <w:tab w:val="left" w:leader="dot" w:pos="5528"/>
              </w:tabs>
              <w:spacing w:before="0"/>
              <w:ind w:left="454" w:hanging="454"/>
              <w:rPr>
                <w:sz w:val="18"/>
              </w:rPr>
            </w:pPr>
            <w:r>
              <w:rPr>
                <w:sz w:val="18"/>
              </w:rPr>
              <w:tab/>
              <w:t>provocation, in case of</w:t>
            </w:r>
            <w:r>
              <w:rPr>
                <w:sz w:val="18"/>
              </w:rPr>
              <w:tab/>
            </w:r>
          </w:p>
          <w:p>
            <w:pPr>
              <w:pStyle w:val="yTable"/>
              <w:tabs>
                <w:tab w:val="left" w:leader="dot" w:pos="5528"/>
              </w:tabs>
              <w:spacing w:before="0"/>
              <w:ind w:left="454" w:hanging="454"/>
              <w:rPr>
                <w:sz w:val="18"/>
              </w:rPr>
            </w:pPr>
            <w:r>
              <w:rPr>
                <w:sz w:val="18"/>
              </w:rPr>
              <w:tab/>
              <w:t>sentence, process, or warrant, to execute</w:t>
            </w:r>
            <w:r>
              <w:rPr>
                <w:sz w:val="18"/>
              </w:rPr>
              <w:tab/>
            </w:r>
          </w:p>
          <w:p>
            <w:pPr>
              <w:pStyle w:val="yTable"/>
              <w:tabs>
                <w:tab w:val="left" w:leader="dot" w:pos="5528"/>
              </w:tabs>
              <w:spacing w:before="0"/>
              <w:ind w:left="454" w:hanging="454"/>
              <w:rPr>
                <w:sz w:val="18"/>
              </w:rPr>
            </w:pPr>
            <w:r>
              <w:rPr>
                <w:sz w:val="18"/>
              </w:rPr>
              <w:tab/>
              <w:t>use of, to prevent— </w:t>
            </w:r>
          </w:p>
          <w:p>
            <w:pPr>
              <w:pStyle w:val="yTable"/>
              <w:tabs>
                <w:tab w:val="left" w:leader="dot" w:pos="5528"/>
              </w:tabs>
              <w:spacing w:before="0"/>
              <w:ind w:left="851" w:hanging="851"/>
              <w:rPr>
                <w:sz w:val="18"/>
              </w:rPr>
            </w:pPr>
            <w:r>
              <w:rPr>
                <w:sz w:val="18"/>
              </w:rPr>
              <w:tab/>
              <w:t>offences or violence See</w:t>
            </w:r>
            <w:r>
              <w:rPr>
                <w:i/>
                <w:sz w:val="18"/>
              </w:rPr>
              <w:t xml:space="preserve"> Criminal Investigation Act 2006</w:t>
            </w:r>
          </w:p>
          <w:p>
            <w:pPr>
              <w:pStyle w:val="yTable"/>
              <w:tabs>
                <w:tab w:val="left" w:leader="dot" w:pos="5528"/>
              </w:tabs>
              <w:spacing w:before="0"/>
              <w:ind w:left="851" w:hanging="851"/>
              <w:rPr>
                <w:sz w:val="18"/>
              </w:rPr>
            </w:pPr>
            <w:r>
              <w:rPr>
                <w:sz w:val="18"/>
              </w:rPr>
              <w:tab/>
              <w:t>entry on vessel</w:t>
            </w:r>
            <w:r>
              <w:rPr>
                <w:sz w:val="18"/>
              </w:rPr>
              <w:tab/>
            </w:r>
          </w:p>
          <w:p>
            <w:pPr>
              <w:pStyle w:val="yTable"/>
              <w:tabs>
                <w:tab w:val="left" w:leader="dot" w:pos="5528"/>
              </w:tabs>
              <w:spacing w:before="0"/>
              <w:ind w:left="851" w:hanging="851"/>
              <w:rPr>
                <w:sz w:val="18"/>
              </w:rPr>
            </w:pPr>
            <w:r>
              <w:rPr>
                <w:sz w:val="18"/>
              </w:rPr>
              <w:tab/>
              <w:t>entry upon land</w:t>
            </w:r>
            <w:r>
              <w:rPr>
                <w:sz w:val="18"/>
              </w:rPr>
              <w:tab/>
            </w:r>
          </w:p>
          <w:p>
            <w:pPr>
              <w:pStyle w:val="yTable"/>
              <w:tabs>
                <w:tab w:val="left" w:leader="dot" w:pos="5528"/>
              </w:tabs>
              <w:spacing w:before="0"/>
              <w:ind w:left="851" w:hanging="851"/>
              <w:rPr>
                <w:sz w:val="18"/>
              </w:rPr>
            </w:pPr>
            <w:r>
              <w:rPr>
                <w:sz w:val="18"/>
              </w:rPr>
              <w:tab/>
              <w:t>escape</w:t>
            </w:r>
            <w:r>
              <w:rPr>
                <w:sz w:val="18"/>
              </w:rPr>
              <w:tab/>
            </w:r>
          </w:p>
          <w:p>
            <w:pPr>
              <w:pStyle w:val="yTable"/>
              <w:tabs>
                <w:tab w:val="left" w:leader="dot" w:pos="5528"/>
              </w:tabs>
              <w:spacing w:before="0"/>
              <w:ind w:left="851" w:hanging="851"/>
              <w:rPr>
                <w:sz w:val="18"/>
              </w:rPr>
            </w:pPr>
            <w:r>
              <w:rPr>
                <w:sz w:val="18"/>
              </w:rPr>
              <w:tab/>
              <w:t>home invasion</w:t>
            </w:r>
            <w:r>
              <w:rPr>
                <w:sz w:val="18"/>
              </w:rPr>
              <w:tab/>
            </w:r>
          </w:p>
          <w:p>
            <w:pPr>
              <w:pStyle w:val="yTable"/>
              <w:tabs>
                <w:tab w:val="left" w:leader="dot" w:pos="5528"/>
              </w:tabs>
              <w:spacing w:before="0"/>
              <w:ind w:left="851" w:hanging="851"/>
              <w:rPr>
                <w:sz w:val="18"/>
              </w:rPr>
            </w:pPr>
            <w:r>
              <w:rPr>
                <w:sz w:val="18"/>
              </w:rPr>
              <w:tab/>
              <w:t>injury to person or property</w:t>
            </w:r>
            <w:r>
              <w:rPr>
                <w:sz w:val="18"/>
              </w:rPr>
              <w:tab/>
            </w:r>
          </w:p>
          <w:p>
            <w:pPr>
              <w:pStyle w:val="yTable"/>
              <w:tabs>
                <w:tab w:val="left" w:leader="dot" w:pos="5528"/>
              </w:tabs>
              <w:spacing w:before="0"/>
              <w:ind w:left="851" w:hanging="851"/>
              <w:rPr>
                <w:sz w:val="18"/>
              </w:rPr>
            </w:pPr>
            <w:r>
              <w:rPr>
                <w:sz w:val="18"/>
              </w:rPr>
              <w:tab/>
              <w:t>movable property being taken by trespasser See Trespasser</w:t>
            </w:r>
            <w:r>
              <w:rPr>
                <w:sz w:val="18"/>
              </w:rPr>
              <w:tab/>
            </w:r>
          </w:p>
          <w:p>
            <w:pPr>
              <w:pStyle w:val="yTable"/>
              <w:tabs>
                <w:tab w:val="left" w:leader="dot" w:pos="5528"/>
              </w:tabs>
              <w:spacing w:before="0"/>
              <w:ind w:left="851" w:hanging="851"/>
              <w:rPr>
                <w:sz w:val="18"/>
              </w:rPr>
            </w:pPr>
            <w:r>
              <w:rPr>
                <w:sz w:val="18"/>
              </w:rPr>
              <w:tab/>
              <w:t>repetition of insult</w:t>
            </w:r>
            <w:r>
              <w:rPr>
                <w:sz w:val="18"/>
              </w:rPr>
              <w:tab/>
            </w:r>
          </w:p>
          <w:p>
            <w:pPr>
              <w:pStyle w:val="yTable"/>
              <w:tabs>
                <w:tab w:val="left" w:leader="dot" w:pos="5528"/>
              </w:tabs>
              <w:spacing w:before="0"/>
              <w:ind w:left="851" w:hanging="851"/>
              <w:rPr>
                <w:sz w:val="18"/>
              </w:rPr>
            </w:pPr>
            <w:r>
              <w:rPr>
                <w:sz w:val="18"/>
              </w:rPr>
              <w:tab/>
              <w:t>riot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254</w:t>
            </w:r>
          </w:p>
          <w:p>
            <w:pPr>
              <w:pStyle w:val="yTable"/>
              <w:spacing w:before="0"/>
              <w:rPr>
                <w:sz w:val="18"/>
              </w:rPr>
            </w:pPr>
            <w:r>
              <w:rPr>
                <w:sz w:val="18"/>
              </w:rPr>
              <w:t>257</w:t>
            </w:r>
          </w:p>
          <w:p>
            <w:pPr>
              <w:pStyle w:val="yTable"/>
              <w:spacing w:before="0"/>
              <w:rPr>
                <w:sz w:val="18"/>
              </w:rPr>
            </w:pPr>
            <w:r>
              <w:rPr>
                <w:sz w:val="18"/>
              </w:rPr>
              <w:t>233</w:t>
            </w:r>
          </w:p>
          <w:p>
            <w:pPr>
              <w:pStyle w:val="yTable"/>
              <w:spacing w:before="0"/>
              <w:rPr>
                <w:sz w:val="18"/>
              </w:rPr>
            </w:pPr>
            <w:r>
              <w:rPr>
                <w:sz w:val="18"/>
              </w:rPr>
              <w:t>260</w:t>
            </w:r>
          </w:p>
          <w:p>
            <w:pPr>
              <w:pStyle w:val="yTable"/>
              <w:spacing w:before="0"/>
              <w:rPr>
                <w:sz w:val="18"/>
              </w:rPr>
            </w:pPr>
          </w:p>
          <w:p>
            <w:pPr>
              <w:pStyle w:val="yTable"/>
              <w:spacing w:before="0"/>
              <w:rPr>
                <w:sz w:val="18"/>
              </w:rPr>
            </w:pPr>
            <w:r>
              <w:rPr>
                <w:sz w:val="18"/>
              </w:rPr>
              <w:t>69</w:t>
            </w:r>
          </w:p>
          <w:p>
            <w:pPr>
              <w:pStyle w:val="yTable"/>
              <w:spacing w:before="0"/>
              <w:rPr>
                <w:sz w:val="18"/>
              </w:rPr>
            </w:pPr>
            <w:r>
              <w:rPr>
                <w:sz w:val="18"/>
              </w:rPr>
              <w:t>70</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240</w:t>
            </w:r>
          </w:p>
          <w:p>
            <w:pPr>
              <w:pStyle w:val="yTable"/>
              <w:spacing w:before="0"/>
              <w:rPr>
                <w:sz w:val="18"/>
              </w:rPr>
            </w:pPr>
            <w:r>
              <w:rPr>
                <w:sz w:val="18"/>
              </w:rPr>
              <w:t>241</w:t>
            </w:r>
          </w:p>
          <w:p>
            <w:pPr>
              <w:pStyle w:val="yTable"/>
              <w:spacing w:before="0"/>
              <w:rPr>
                <w:sz w:val="18"/>
              </w:rPr>
            </w:pPr>
            <w:r>
              <w:rPr>
                <w:sz w:val="18"/>
              </w:rPr>
              <w:t>246</w:t>
            </w:r>
          </w:p>
          <w:p>
            <w:pPr>
              <w:pStyle w:val="yTable"/>
              <w:spacing w:before="0"/>
              <w:rPr>
                <w:sz w:val="18"/>
              </w:rPr>
            </w:pPr>
            <w:r>
              <w:rPr>
                <w:sz w:val="18"/>
              </w:rPr>
              <w:t>231</w:t>
            </w:r>
          </w:p>
          <w:p>
            <w:pPr>
              <w:pStyle w:val="yTable"/>
              <w:spacing w:before="0"/>
              <w:rPr>
                <w:sz w:val="18"/>
              </w:rPr>
            </w:pPr>
          </w:p>
          <w:p>
            <w:pPr>
              <w:pStyle w:val="yTable"/>
              <w:spacing w:before="0"/>
              <w:rPr>
                <w:sz w:val="18"/>
              </w:rPr>
            </w:pPr>
          </w:p>
          <w:p>
            <w:pPr>
              <w:pStyle w:val="yTable"/>
              <w:spacing w:before="0"/>
              <w:rPr>
                <w:sz w:val="18"/>
              </w:rPr>
            </w:pPr>
            <w:r>
              <w:rPr>
                <w:sz w:val="18"/>
              </w:rPr>
              <w:t>254, 255</w:t>
            </w:r>
          </w:p>
          <w:p>
            <w:pPr>
              <w:pStyle w:val="yTable"/>
              <w:spacing w:before="0"/>
              <w:rPr>
                <w:sz w:val="18"/>
              </w:rPr>
            </w:pPr>
            <w:r>
              <w:rPr>
                <w:sz w:val="18"/>
              </w:rPr>
              <w:t>254, 256</w:t>
            </w:r>
          </w:p>
          <w:p>
            <w:pPr>
              <w:pStyle w:val="yTable"/>
              <w:spacing w:before="0"/>
              <w:rPr>
                <w:sz w:val="18"/>
              </w:rPr>
            </w:pPr>
            <w:r>
              <w:rPr>
                <w:sz w:val="18"/>
              </w:rPr>
              <w:t>233, 235</w:t>
            </w:r>
          </w:p>
          <w:p>
            <w:pPr>
              <w:pStyle w:val="yTable"/>
              <w:spacing w:before="0"/>
              <w:rPr>
                <w:sz w:val="18"/>
              </w:rPr>
            </w:pPr>
            <w:r>
              <w:rPr>
                <w:sz w:val="18"/>
              </w:rPr>
              <w:t>244</w:t>
            </w:r>
          </w:p>
          <w:p>
            <w:pPr>
              <w:pStyle w:val="yTable"/>
              <w:spacing w:before="0"/>
              <w:rPr>
                <w:sz w:val="18"/>
              </w:rPr>
            </w:pPr>
            <w:r>
              <w:rPr>
                <w:sz w:val="18"/>
              </w:rPr>
              <w:t>441</w:t>
            </w:r>
          </w:p>
          <w:p>
            <w:pPr>
              <w:pStyle w:val="yTable"/>
              <w:spacing w:before="0"/>
              <w:rPr>
                <w:sz w:val="18"/>
              </w:rPr>
            </w:pPr>
            <w:r>
              <w:rPr>
                <w:sz w:val="18"/>
              </w:rPr>
              <w:t>251</w:t>
            </w:r>
            <w:r>
              <w:rPr>
                <w:sz w:val="18"/>
              </w:rPr>
              <w:noBreakHyphen/>
              <w:t>253</w:t>
            </w:r>
          </w:p>
          <w:p>
            <w:pPr>
              <w:pStyle w:val="yTable"/>
              <w:spacing w:before="0"/>
              <w:rPr>
                <w:sz w:val="18"/>
              </w:rPr>
            </w:pPr>
            <w:r>
              <w:rPr>
                <w:sz w:val="18"/>
              </w:rPr>
              <w:t>247</w:t>
            </w:r>
          </w:p>
          <w:p>
            <w:pPr>
              <w:pStyle w:val="yTable"/>
              <w:spacing w:before="0"/>
              <w:rPr>
                <w:sz w:val="18"/>
              </w:rPr>
            </w:pPr>
            <w:r>
              <w:rPr>
                <w:sz w:val="18"/>
              </w:rPr>
              <w:t>238, 239, 242</w:t>
            </w:r>
          </w:p>
        </w:tc>
      </w:tr>
      <w:tr>
        <w:trPr>
          <w:trHeight w:val="180"/>
        </w:trPr>
        <w:tc>
          <w:tcPr>
            <w:tcW w:w="5669" w:type="dxa"/>
          </w:tcPr>
          <w:p>
            <w:pPr>
              <w:pStyle w:val="yTable"/>
              <w:tabs>
                <w:tab w:val="left" w:leader="dot" w:pos="5528"/>
              </w:tabs>
              <w:spacing w:before="0"/>
              <w:ind w:left="454" w:hanging="454"/>
              <w:rPr>
                <w:sz w:val="18"/>
              </w:rPr>
            </w:pPr>
            <w:r>
              <w:rPr>
                <w:sz w:val="18"/>
              </w:rPr>
              <w:t>Forcible entry on land</w:t>
            </w:r>
            <w:r>
              <w:rPr>
                <w:sz w:val="18"/>
              </w:rPr>
              <w:tab/>
            </w:r>
          </w:p>
        </w:tc>
        <w:tc>
          <w:tcPr>
            <w:tcW w:w="1532" w:type="dxa"/>
            <w:tcBorders>
              <w:left w:val="single" w:sz="4" w:space="0" w:color="auto"/>
            </w:tcBorders>
          </w:tcPr>
          <w:p>
            <w:pPr>
              <w:pStyle w:val="yTable"/>
              <w:spacing w:before="0"/>
              <w:rPr>
                <w:sz w:val="18"/>
              </w:rPr>
            </w:pPr>
            <w:r>
              <w:rPr>
                <w:sz w:val="18"/>
              </w:rPr>
              <w:t>69</w:t>
            </w:r>
          </w:p>
        </w:tc>
      </w:tr>
      <w:tr>
        <w:trPr>
          <w:trHeight w:val="180"/>
        </w:trPr>
        <w:tc>
          <w:tcPr>
            <w:tcW w:w="5669" w:type="dxa"/>
          </w:tcPr>
          <w:p>
            <w:pPr>
              <w:pStyle w:val="yTable"/>
              <w:tabs>
                <w:tab w:val="left" w:leader="dot" w:pos="5528"/>
              </w:tabs>
              <w:spacing w:before="0"/>
              <w:ind w:left="454" w:hanging="454"/>
              <w:rPr>
                <w:sz w:val="18"/>
              </w:rPr>
            </w:pPr>
            <w:r>
              <w:rPr>
                <w:sz w:val="18"/>
              </w:rPr>
              <w:t>Forcible detainer of land</w:t>
            </w:r>
            <w:r>
              <w:rPr>
                <w:sz w:val="18"/>
              </w:rPr>
              <w:tab/>
            </w:r>
          </w:p>
        </w:tc>
        <w:tc>
          <w:tcPr>
            <w:tcW w:w="1532" w:type="dxa"/>
            <w:tcBorders>
              <w:left w:val="single" w:sz="4" w:space="0" w:color="auto"/>
            </w:tcBorders>
          </w:tcPr>
          <w:p>
            <w:pPr>
              <w:pStyle w:val="yTable"/>
              <w:spacing w:before="0"/>
              <w:rPr>
                <w:sz w:val="18"/>
              </w:rPr>
            </w:pPr>
            <w:r>
              <w:rPr>
                <w:sz w:val="18"/>
              </w:rPr>
              <w:t>70</w:t>
            </w:r>
          </w:p>
        </w:tc>
      </w:tr>
      <w:tr>
        <w:trPr>
          <w:trHeight w:val="180"/>
        </w:trPr>
        <w:tc>
          <w:tcPr>
            <w:tcW w:w="5669" w:type="dxa"/>
          </w:tcPr>
          <w:p>
            <w:pPr>
              <w:pStyle w:val="yTable"/>
              <w:tabs>
                <w:tab w:val="left" w:leader="dot" w:pos="5528"/>
              </w:tabs>
              <w:spacing w:before="0"/>
              <w:ind w:left="454" w:hanging="454"/>
              <w:rPr>
                <w:sz w:val="18"/>
              </w:rPr>
            </w:pPr>
            <w:r>
              <w:rPr>
                <w:sz w:val="18"/>
              </w:rPr>
              <w:t>Foreign government, prosecution only at request</w:t>
            </w:r>
            <w:r>
              <w:rPr>
                <w:sz w:val="18"/>
              </w:rPr>
              <w:tab/>
            </w:r>
          </w:p>
        </w:tc>
        <w:tc>
          <w:tcPr>
            <w:tcW w:w="1532" w:type="dxa"/>
            <w:tcBorders>
              <w:left w:val="single" w:sz="4" w:space="0" w:color="auto"/>
              <w:bottom w:val="nil"/>
            </w:tcBorders>
          </w:tcPr>
          <w:p>
            <w:pPr>
              <w:pStyle w:val="yTable"/>
              <w:spacing w:before="0"/>
              <w:rPr>
                <w:sz w:val="18"/>
              </w:rPr>
            </w:pPr>
            <w:r>
              <w:rPr>
                <w:sz w:val="18"/>
              </w:rPr>
              <w:t>556</w:t>
            </w:r>
          </w:p>
        </w:tc>
      </w:tr>
      <w:tr>
        <w:trPr>
          <w:trHeight w:val="180"/>
        </w:trPr>
        <w:tc>
          <w:tcPr>
            <w:tcW w:w="5669" w:type="dxa"/>
          </w:tcPr>
          <w:p>
            <w:pPr>
              <w:pStyle w:val="yTable"/>
              <w:tabs>
                <w:tab w:val="left" w:leader="dot" w:pos="5528"/>
              </w:tabs>
              <w:spacing w:before="0"/>
              <w:ind w:left="454" w:hanging="454"/>
              <w:rPr>
                <w:sz w:val="18"/>
              </w:rPr>
            </w:pPr>
            <w:r>
              <w:rPr>
                <w:sz w:val="18"/>
              </w:rPr>
              <w:t>Forfeiture to State of things related to offence—</w:t>
            </w:r>
          </w:p>
          <w:p>
            <w:pPr>
              <w:pStyle w:val="yTable"/>
              <w:tabs>
                <w:tab w:val="left" w:leader="dot" w:pos="5528"/>
              </w:tabs>
              <w:spacing w:before="0"/>
              <w:ind w:left="454" w:hanging="454"/>
              <w:rPr>
                <w:sz w:val="18"/>
              </w:rPr>
            </w:pPr>
            <w:r>
              <w:rPr>
                <w:sz w:val="18"/>
              </w:rPr>
              <w:tab/>
              <w:t>general power to order for any offence</w:t>
            </w:r>
            <w:r>
              <w:rPr>
                <w:sz w:val="18"/>
              </w:rPr>
              <w:tab/>
            </w:r>
          </w:p>
          <w:p>
            <w:pPr>
              <w:pStyle w:val="yTable"/>
              <w:tabs>
                <w:tab w:val="left" w:leader="dot" w:pos="5528"/>
              </w:tabs>
              <w:spacing w:before="0"/>
              <w:ind w:left="454" w:hanging="454"/>
              <w:rPr>
                <w:sz w:val="18"/>
              </w:rPr>
            </w:pPr>
            <w:r>
              <w:rPr>
                <w:sz w:val="18"/>
              </w:rPr>
              <w:tab/>
              <w:t>under Ch XI</w:t>
            </w:r>
            <w:r>
              <w:rPr>
                <w:sz w:val="18"/>
              </w:rPr>
              <w:tab/>
            </w:r>
          </w:p>
          <w:p>
            <w:pPr>
              <w:pStyle w:val="yTable"/>
              <w:tabs>
                <w:tab w:val="left" w:leader="dot" w:pos="5528"/>
              </w:tabs>
              <w:spacing w:before="0"/>
              <w:ind w:left="454" w:hanging="454"/>
              <w:rPr>
                <w:sz w:val="18"/>
              </w:rPr>
            </w:pPr>
            <w:r>
              <w:rPr>
                <w:sz w:val="18"/>
              </w:rPr>
              <w:tab/>
              <w:t>under Ch LVIIA</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731</w:t>
            </w:r>
          </w:p>
          <w:p>
            <w:pPr>
              <w:pStyle w:val="yTable"/>
              <w:spacing w:before="0"/>
              <w:rPr>
                <w:sz w:val="18"/>
              </w:rPr>
            </w:pPr>
            <w:r>
              <w:rPr>
                <w:sz w:val="18"/>
              </w:rPr>
              <w:t>80J</w:t>
            </w:r>
          </w:p>
          <w:p>
            <w:pPr>
              <w:pStyle w:val="yTable"/>
              <w:spacing w:before="0"/>
              <w:rPr>
                <w:sz w:val="18"/>
              </w:rPr>
            </w:pPr>
            <w:r>
              <w:rPr>
                <w:sz w:val="18"/>
              </w:rPr>
              <w:t>557C</w:t>
            </w:r>
          </w:p>
        </w:tc>
      </w:tr>
      <w:tr>
        <w:trPr>
          <w:trHeight w:val="180"/>
        </w:trPr>
        <w:tc>
          <w:tcPr>
            <w:tcW w:w="5669" w:type="dxa"/>
          </w:tcPr>
          <w:p>
            <w:pPr>
              <w:pStyle w:val="yTable"/>
              <w:tabs>
                <w:tab w:val="left" w:leader="dot" w:pos="5528"/>
              </w:tabs>
              <w:spacing w:before="0"/>
              <w:ind w:left="454" w:hanging="454"/>
              <w:rPr>
                <w:sz w:val="18"/>
              </w:rPr>
            </w:pPr>
            <w:r>
              <w:rPr>
                <w:sz w:val="18"/>
              </w:rPr>
              <w:t>Forfeitures at common law, abolished</w:t>
            </w:r>
            <w:r>
              <w:rPr>
                <w:sz w:val="18"/>
              </w:rPr>
              <w:tab/>
            </w:r>
          </w:p>
        </w:tc>
        <w:tc>
          <w:tcPr>
            <w:tcW w:w="1532" w:type="dxa"/>
            <w:tcBorders>
              <w:left w:val="single" w:sz="4" w:space="0" w:color="auto"/>
              <w:bottom w:val="nil"/>
            </w:tcBorders>
          </w:tcPr>
          <w:p>
            <w:pPr>
              <w:pStyle w:val="yTable"/>
              <w:spacing w:before="0"/>
              <w:rPr>
                <w:sz w:val="18"/>
              </w:rPr>
            </w:pPr>
            <w:r>
              <w:rPr>
                <w:sz w:val="18"/>
              </w:rPr>
              <w:t>730</w:t>
            </w:r>
          </w:p>
        </w:tc>
      </w:tr>
      <w:tr>
        <w:trPr>
          <w:trHeight w:val="180"/>
        </w:trPr>
        <w:tc>
          <w:tcPr>
            <w:tcW w:w="5669" w:type="dxa"/>
          </w:tcPr>
          <w:p>
            <w:pPr>
              <w:pStyle w:val="yTable"/>
              <w:tabs>
                <w:tab w:val="left" w:leader="dot" w:pos="5528"/>
              </w:tabs>
              <w:spacing w:before="0"/>
              <w:ind w:left="454" w:hanging="454"/>
              <w:rPr>
                <w:sz w:val="18"/>
              </w:rPr>
            </w:pPr>
            <w:r>
              <w:rPr>
                <w:sz w:val="18"/>
              </w:rPr>
              <w:t>Forge,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Forgery and uttering</w:t>
            </w:r>
            <w:r>
              <w:rPr>
                <w:sz w:val="18"/>
              </w:rPr>
              <w:tab/>
            </w:r>
          </w:p>
          <w:p>
            <w:pPr>
              <w:pStyle w:val="yTable"/>
              <w:tabs>
                <w:tab w:val="left" w:leader="dot" w:pos="5528"/>
              </w:tabs>
              <w:spacing w:before="0"/>
              <w:ind w:left="454" w:hanging="454"/>
              <w:rPr>
                <w:sz w:val="18"/>
              </w:rPr>
            </w:pPr>
            <w:r>
              <w:rPr>
                <w:sz w:val="18"/>
              </w:rPr>
              <w:tab/>
              <w:t>preparation for</w:t>
            </w:r>
            <w:r>
              <w:rPr>
                <w:sz w:val="18"/>
              </w:rPr>
              <w:tab/>
            </w:r>
          </w:p>
        </w:tc>
        <w:tc>
          <w:tcPr>
            <w:tcW w:w="1532" w:type="dxa"/>
            <w:tcBorders>
              <w:left w:val="single" w:sz="4" w:space="0" w:color="auto"/>
            </w:tcBorders>
          </w:tcPr>
          <w:p>
            <w:pPr>
              <w:pStyle w:val="yTable"/>
              <w:spacing w:before="0"/>
              <w:rPr>
                <w:sz w:val="18"/>
              </w:rPr>
            </w:pPr>
            <w:r>
              <w:rPr>
                <w:sz w:val="18"/>
              </w:rPr>
              <w:t>473</w:t>
            </w:r>
          </w:p>
          <w:p>
            <w:pPr>
              <w:pStyle w:val="yTable"/>
              <w:spacing w:before="0"/>
              <w:rPr>
                <w:sz w:val="18"/>
              </w:rPr>
            </w:pPr>
            <w:r>
              <w:rPr>
                <w:sz w:val="18"/>
              </w:rPr>
              <w:t>474</w:t>
            </w:r>
          </w:p>
        </w:tc>
      </w:tr>
      <w:tr>
        <w:trPr>
          <w:trHeight w:val="180"/>
        </w:trPr>
        <w:tc>
          <w:tcPr>
            <w:tcW w:w="5669" w:type="dxa"/>
          </w:tcPr>
          <w:p>
            <w:pPr>
              <w:pStyle w:val="yTable"/>
              <w:tabs>
                <w:tab w:val="left" w:leader="dot" w:pos="5528"/>
              </w:tabs>
              <w:spacing w:before="0"/>
              <w:ind w:left="454" w:hanging="454"/>
              <w:rPr>
                <w:sz w:val="18"/>
              </w:rPr>
            </w:pPr>
            <w:r>
              <w:rPr>
                <w:sz w:val="18"/>
              </w:rPr>
              <w:t xml:space="preserve">Former acquittal See </w:t>
            </w:r>
            <w:r>
              <w:rPr>
                <w:i/>
                <w:sz w:val="18"/>
              </w:rPr>
              <w:t>Autrefois acquit</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 xml:space="preserve">Former conviction See </w:t>
            </w:r>
            <w:r>
              <w:rPr>
                <w:i/>
                <w:sz w:val="18"/>
              </w:rPr>
              <w:t>Autrefois convict</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Fraud</w:t>
            </w:r>
            <w:r>
              <w:rPr>
                <w:sz w:val="18"/>
              </w:rPr>
              <w:tab/>
            </w:r>
            <w:r>
              <w:rPr>
                <w:sz w:val="18"/>
              </w:rPr>
              <w:tab/>
            </w:r>
          </w:p>
        </w:tc>
        <w:tc>
          <w:tcPr>
            <w:tcW w:w="1532" w:type="dxa"/>
            <w:tcBorders>
              <w:left w:val="single" w:sz="4" w:space="0" w:color="auto"/>
              <w:bottom w:val="nil"/>
            </w:tcBorders>
          </w:tcPr>
          <w:p>
            <w:pPr>
              <w:pStyle w:val="yTable"/>
              <w:spacing w:before="0"/>
              <w:rPr>
                <w:sz w:val="18"/>
              </w:rPr>
            </w:pPr>
            <w:r>
              <w:rPr>
                <w:sz w:val="18"/>
              </w:rPr>
              <w:t>409</w:t>
            </w:r>
          </w:p>
        </w:tc>
      </w:tr>
      <w:tr>
        <w:trPr>
          <w:trHeight w:val="180"/>
        </w:trPr>
        <w:tc>
          <w:tcPr>
            <w:tcW w:w="5669" w:type="dxa"/>
          </w:tcPr>
          <w:p>
            <w:pPr>
              <w:pStyle w:val="yTable"/>
              <w:tabs>
                <w:tab w:val="left" w:leader="dot" w:pos="5528"/>
              </w:tabs>
              <w:spacing w:before="0"/>
              <w:ind w:left="454" w:hanging="454"/>
              <w:rPr>
                <w:sz w:val="18"/>
              </w:rPr>
            </w:pPr>
            <w:r>
              <w:rPr>
                <w:sz w:val="18"/>
              </w:rPr>
              <w:t>Fraudulent See also False; Trick</w:t>
            </w:r>
          </w:p>
          <w:p>
            <w:pPr>
              <w:pStyle w:val="yTable"/>
              <w:tabs>
                <w:tab w:val="left" w:leader="dot" w:pos="5528"/>
              </w:tabs>
              <w:spacing w:before="0"/>
              <w:ind w:left="454" w:hanging="454"/>
              <w:rPr>
                <w:sz w:val="18"/>
              </w:rPr>
            </w:pPr>
            <w:r>
              <w:rPr>
                <w:sz w:val="18"/>
              </w:rPr>
              <w:tab/>
              <w:t>accounting See Account</w:t>
            </w:r>
          </w:p>
          <w:p>
            <w:pPr>
              <w:pStyle w:val="yTable"/>
              <w:tabs>
                <w:tab w:val="left" w:leader="dot" w:pos="5528"/>
              </w:tabs>
              <w:spacing w:before="0"/>
              <w:ind w:left="454" w:hanging="454"/>
              <w:rPr>
                <w:sz w:val="18"/>
              </w:rPr>
            </w:pPr>
            <w:r>
              <w:rPr>
                <w:sz w:val="18"/>
              </w:rPr>
              <w:tab/>
              <w:t>acts— </w:t>
            </w:r>
          </w:p>
          <w:p>
            <w:pPr>
              <w:pStyle w:val="yTable"/>
              <w:tabs>
                <w:tab w:val="left" w:leader="dot" w:pos="5528"/>
              </w:tabs>
              <w:spacing w:before="0"/>
              <w:ind w:left="851" w:hanging="851"/>
              <w:rPr>
                <w:sz w:val="18"/>
              </w:rPr>
            </w:pPr>
            <w:r>
              <w:rPr>
                <w:sz w:val="18"/>
              </w:rPr>
              <w:tab/>
              <w:t>injury to property, causing</w:t>
            </w:r>
            <w:r>
              <w:rPr>
                <w:sz w:val="18"/>
              </w:rPr>
              <w:tab/>
            </w:r>
          </w:p>
          <w:p>
            <w:pPr>
              <w:pStyle w:val="yTable"/>
              <w:tabs>
                <w:tab w:val="left" w:leader="dot" w:pos="5528"/>
              </w:tabs>
              <w:spacing w:before="0"/>
              <w:ind w:left="851" w:hanging="851"/>
              <w:rPr>
                <w:sz w:val="18"/>
              </w:rPr>
            </w:pPr>
            <w:r>
              <w:rPr>
                <w:sz w:val="18"/>
              </w:rPr>
              <w:tab/>
              <w:t>testimony of witness, to affect</w:t>
            </w:r>
            <w:r>
              <w:rPr>
                <w:sz w:val="18"/>
              </w:rPr>
              <w:tab/>
            </w:r>
          </w:p>
          <w:p>
            <w:pPr>
              <w:pStyle w:val="yTable"/>
              <w:tabs>
                <w:tab w:val="left" w:leader="dot" w:pos="5528"/>
              </w:tabs>
              <w:spacing w:before="0"/>
              <w:ind w:left="851" w:hanging="851"/>
              <w:rPr>
                <w:sz w:val="18"/>
              </w:rPr>
            </w:pPr>
            <w:r>
              <w:rPr>
                <w:sz w:val="18"/>
              </w:rPr>
              <w:tab/>
              <w:t>trustees and officers of company, or corporation, by</w:t>
            </w:r>
            <w:r>
              <w:rPr>
                <w:sz w:val="18"/>
              </w:rPr>
              <w:tab/>
            </w:r>
          </w:p>
          <w:p>
            <w:pPr>
              <w:pStyle w:val="yTable"/>
              <w:tabs>
                <w:tab w:val="left" w:leader="dot" w:pos="5528"/>
              </w:tabs>
              <w:spacing w:before="0"/>
              <w:ind w:left="454" w:hanging="454"/>
              <w:rPr>
                <w:sz w:val="18"/>
              </w:rPr>
            </w:pPr>
            <w:r>
              <w:rPr>
                <w:sz w:val="18"/>
              </w:rPr>
              <w:tab/>
              <w:t>appropriation See Appropriation</w:t>
            </w:r>
          </w:p>
          <w:p>
            <w:pPr>
              <w:pStyle w:val="yTable"/>
              <w:tabs>
                <w:tab w:val="left" w:leader="dot" w:pos="5528"/>
              </w:tabs>
              <w:spacing w:before="0"/>
              <w:ind w:left="454" w:hanging="454"/>
              <w:rPr>
                <w:sz w:val="18"/>
              </w:rPr>
            </w:pPr>
            <w:r>
              <w:rPr>
                <w:sz w:val="18"/>
              </w:rPr>
              <w:tab/>
              <w:t>attempt to influence member of Parliament</w:t>
            </w:r>
            <w:r>
              <w:rPr>
                <w:sz w:val="18"/>
              </w:rPr>
              <w:tab/>
            </w:r>
          </w:p>
          <w:p>
            <w:pPr>
              <w:pStyle w:val="yTable"/>
              <w:tabs>
                <w:tab w:val="left" w:leader="dot" w:pos="5528"/>
              </w:tabs>
              <w:spacing w:before="0"/>
              <w:ind w:left="454" w:hanging="454"/>
              <w:rPr>
                <w:sz w:val="18"/>
              </w:rPr>
            </w:pPr>
            <w:r>
              <w:rPr>
                <w:sz w:val="18"/>
              </w:rPr>
              <w:tab/>
              <w:t>conversion See Stealing</w:t>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dealing with— </w:t>
            </w:r>
          </w:p>
          <w:p>
            <w:pPr>
              <w:pStyle w:val="yTable"/>
              <w:tabs>
                <w:tab w:val="left" w:leader="dot" w:pos="5528"/>
              </w:tabs>
              <w:spacing w:before="0"/>
              <w:ind w:left="851" w:hanging="851"/>
              <w:rPr>
                <w:sz w:val="18"/>
              </w:rPr>
            </w:pPr>
            <w:r>
              <w:rPr>
                <w:sz w:val="18"/>
              </w:rPr>
              <w:tab/>
              <w:t>mineral in mine</w:t>
            </w:r>
            <w:r>
              <w:rPr>
                <w:sz w:val="18"/>
              </w:rPr>
              <w:tab/>
            </w:r>
          </w:p>
          <w:p>
            <w:pPr>
              <w:pStyle w:val="yTable"/>
              <w:tabs>
                <w:tab w:val="left" w:leader="dot" w:pos="5528"/>
              </w:tabs>
              <w:spacing w:before="0"/>
              <w:ind w:left="851" w:hanging="851"/>
              <w:rPr>
                <w:sz w:val="18"/>
              </w:rPr>
            </w:pPr>
            <w:r>
              <w:rPr>
                <w:sz w:val="18"/>
              </w:rPr>
              <w:tab/>
              <w:t>property to defraud creditors</w:t>
            </w:r>
            <w:r>
              <w:rPr>
                <w:sz w:val="18"/>
              </w:rPr>
              <w:tab/>
            </w:r>
          </w:p>
          <w:p>
            <w:pPr>
              <w:pStyle w:val="yTable"/>
              <w:tabs>
                <w:tab w:val="left" w:leader="dot" w:pos="5528"/>
              </w:tabs>
              <w:spacing w:before="0"/>
              <w:ind w:left="454" w:hanging="454"/>
              <w:rPr>
                <w:sz w:val="18"/>
              </w:rPr>
            </w:pPr>
            <w:r>
              <w:rPr>
                <w:sz w:val="18"/>
              </w:rPr>
              <w:tab/>
              <w:t>detention of child</w:t>
            </w:r>
            <w:r>
              <w:rPr>
                <w:sz w:val="18"/>
              </w:rPr>
              <w:tab/>
            </w:r>
          </w:p>
          <w:p>
            <w:pPr>
              <w:pStyle w:val="yTable"/>
              <w:tabs>
                <w:tab w:val="left" w:leader="dot" w:pos="5528"/>
              </w:tabs>
              <w:spacing w:before="0"/>
              <w:ind w:left="454" w:hanging="454"/>
              <w:rPr>
                <w:sz w:val="18"/>
              </w:rPr>
            </w:pPr>
            <w:r>
              <w:rPr>
                <w:sz w:val="18"/>
              </w:rPr>
              <w:tab/>
              <w:t>device See False pretences</w:t>
            </w:r>
          </w:p>
          <w:p>
            <w:pPr>
              <w:pStyle w:val="yTable"/>
              <w:tabs>
                <w:tab w:val="left" w:leader="dot" w:pos="5528"/>
              </w:tabs>
              <w:spacing w:before="0"/>
              <w:ind w:left="454" w:hanging="454"/>
              <w:rPr>
                <w:sz w:val="18"/>
              </w:rPr>
            </w:pPr>
            <w:r>
              <w:rPr>
                <w:sz w:val="18"/>
              </w:rPr>
              <w:tab/>
              <w:t>disposition of— </w:t>
            </w:r>
          </w:p>
          <w:p>
            <w:pPr>
              <w:pStyle w:val="yTable"/>
              <w:tabs>
                <w:tab w:val="left" w:leader="dot" w:pos="5528"/>
              </w:tabs>
              <w:spacing w:before="0"/>
              <w:ind w:left="851" w:hanging="851"/>
              <w:rPr>
                <w:sz w:val="18"/>
              </w:rPr>
            </w:pPr>
            <w:r>
              <w:rPr>
                <w:sz w:val="18"/>
              </w:rPr>
              <w:tab/>
              <w:t>mortgaged goods</w:t>
            </w:r>
            <w:r>
              <w:rPr>
                <w:sz w:val="18"/>
              </w:rPr>
              <w:tab/>
            </w:r>
          </w:p>
          <w:p>
            <w:pPr>
              <w:pStyle w:val="yTable"/>
              <w:tabs>
                <w:tab w:val="left" w:leader="dot" w:pos="5528"/>
              </w:tabs>
              <w:spacing w:before="0"/>
              <w:ind w:left="851" w:hanging="851"/>
              <w:rPr>
                <w:sz w:val="18"/>
              </w:rPr>
            </w:pPr>
            <w:r>
              <w:rPr>
                <w:sz w:val="18"/>
              </w:rPr>
              <w:tab/>
              <w:t>ore in mine</w:t>
            </w:r>
            <w:r>
              <w:rPr>
                <w:sz w:val="18"/>
              </w:rPr>
              <w:tab/>
            </w:r>
          </w:p>
          <w:p>
            <w:pPr>
              <w:pStyle w:val="yTable"/>
              <w:tabs>
                <w:tab w:val="left" w:leader="dot" w:pos="5528"/>
              </w:tabs>
              <w:spacing w:before="0"/>
              <w:ind w:left="454" w:hanging="454"/>
              <w:rPr>
                <w:sz w:val="18"/>
              </w:rPr>
            </w:pPr>
            <w:r>
              <w:rPr>
                <w:sz w:val="18"/>
              </w:rPr>
              <w:tab/>
              <w:t>falsification of records</w:t>
            </w:r>
            <w:r>
              <w:rPr>
                <w:sz w:val="18"/>
              </w:rPr>
              <w:tab/>
            </w:r>
          </w:p>
          <w:p>
            <w:pPr>
              <w:pStyle w:val="yTable"/>
              <w:tabs>
                <w:tab w:val="left" w:leader="dot" w:pos="5528"/>
              </w:tabs>
              <w:spacing w:before="0"/>
              <w:ind w:left="454" w:hanging="454"/>
              <w:rPr>
                <w:sz w:val="18"/>
              </w:rPr>
            </w:pPr>
            <w:r>
              <w:rPr>
                <w:sz w:val="18"/>
              </w:rPr>
              <w:tab/>
              <w:t>intention— </w:t>
            </w:r>
          </w:p>
          <w:p>
            <w:pPr>
              <w:pStyle w:val="yTable"/>
              <w:tabs>
                <w:tab w:val="left" w:leader="dot" w:pos="5528"/>
              </w:tabs>
              <w:spacing w:before="0"/>
              <w:ind w:left="851" w:hanging="851"/>
              <w:rPr>
                <w:sz w:val="18"/>
              </w:rPr>
            </w:pPr>
            <w:r>
              <w:rPr>
                <w:sz w:val="18"/>
              </w:rPr>
              <w:tab/>
              <w:t>acts causing injury to property done with</w:t>
            </w:r>
            <w:r>
              <w:rPr>
                <w:sz w:val="18"/>
              </w:rPr>
              <w:tab/>
            </w:r>
          </w:p>
          <w:p>
            <w:pPr>
              <w:pStyle w:val="yTable"/>
              <w:tabs>
                <w:tab w:val="left" w:leader="dot" w:pos="5528"/>
              </w:tabs>
              <w:spacing w:before="0"/>
              <w:ind w:left="851" w:hanging="851"/>
              <w:rPr>
                <w:sz w:val="18"/>
              </w:rPr>
            </w:pPr>
            <w:r>
              <w:rPr>
                <w:sz w:val="18"/>
              </w:rPr>
              <w:tab/>
              <w:t>claim of right without</w:t>
            </w:r>
            <w:r>
              <w:rPr>
                <w:sz w:val="18"/>
              </w:rPr>
              <w:tab/>
            </w:r>
          </w:p>
          <w:p>
            <w:pPr>
              <w:pStyle w:val="yTable"/>
              <w:tabs>
                <w:tab w:val="left" w:leader="dot" w:pos="5528"/>
              </w:tabs>
              <w:spacing w:before="0"/>
              <w:ind w:left="851" w:hanging="851"/>
              <w:rPr>
                <w:sz w:val="18"/>
              </w:rPr>
            </w:pPr>
            <w:r>
              <w:rPr>
                <w:sz w:val="18"/>
              </w:rPr>
              <w:tab/>
              <w:t>onus of proof as to See Onus of proof</w:t>
            </w:r>
          </w:p>
          <w:p>
            <w:pPr>
              <w:pStyle w:val="yTable"/>
              <w:tabs>
                <w:tab w:val="left" w:leader="dot" w:pos="5528"/>
              </w:tabs>
              <w:spacing w:before="0"/>
              <w:ind w:left="454" w:hanging="454"/>
              <w:rPr>
                <w:sz w:val="18"/>
              </w:rPr>
            </w:pPr>
            <w:r>
              <w:rPr>
                <w:sz w:val="18"/>
              </w:rPr>
              <w:tab/>
              <w:t>means, property recovered by, taking reward, in case of</w:t>
            </w:r>
            <w:r>
              <w:rPr>
                <w:sz w:val="18"/>
              </w:rPr>
              <w:tab/>
            </w:r>
          </w:p>
          <w:p>
            <w:pPr>
              <w:pStyle w:val="yTable"/>
              <w:tabs>
                <w:tab w:val="left" w:leader="dot" w:pos="5528"/>
              </w:tabs>
              <w:spacing w:before="0"/>
              <w:ind w:left="454" w:hanging="454"/>
              <w:rPr>
                <w:sz w:val="18"/>
              </w:rPr>
            </w:pPr>
            <w:r>
              <w:rPr>
                <w:sz w:val="18"/>
              </w:rPr>
              <w:tab/>
              <w:t>procuring carnal connection</w:t>
            </w:r>
            <w:r>
              <w:rPr>
                <w:sz w:val="18"/>
              </w:rPr>
              <w:tab/>
            </w:r>
          </w:p>
          <w:p>
            <w:pPr>
              <w:pStyle w:val="yTable"/>
              <w:tabs>
                <w:tab w:val="left" w:leader="dot" w:pos="5528"/>
              </w:tabs>
              <w:spacing w:before="0"/>
              <w:ind w:left="454" w:hanging="454"/>
              <w:rPr>
                <w:sz w:val="18"/>
              </w:rPr>
            </w:pPr>
            <w:r>
              <w:rPr>
                <w:sz w:val="18"/>
              </w:rPr>
              <w:tab/>
              <w:t>representation See False representation</w:t>
            </w:r>
          </w:p>
          <w:p>
            <w:pPr>
              <w:pStyle w:val="yTable"/>
              <w:tabs>
                <w:tab w:val="left" w:leader="dot" w:pos="5528"/>
              </w:tabs>
              <w:spacing w:before="0"/>
              <w:ind w:left="454" w:hanging="454"/>
              <w:rPr>
                <w:sz w:val="18"/>
              </w:rPr>
            </w:pPr>
            <w:r>
              <w:rPr>
                <w:sz w:val="18"/>
              </w:rPr>
              <w:tab/>
              <w:t>taking, 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442</w:t>
            </w:r>
          </w:p>
          <w:p>
            <w:pPr>
              <w:pStyle w:val="yTable"/>
              <w:spacing w:before="0"/>
              <w:rPr>
                <w:sz w:val="18"/>
              </w:rPr>
            </w:pPr>
            <w:r>
              <w:rPr>
                <w:sz w:val="18"/>
              </w:rPr>
              <w:t>131</w:t>
            </w:r>
          </w:p>
          <w:p>
            <w:pPr>
              <w:pStyle w:val="yTable"/>
              <w:spacing w:before="0"/>
              <w:rPr>
                <w:sz w:val="18"/>
              </w:rPr>
            </w:pPr>
            <w:r>
              <w:rPr>
                <w:sz w:val="18"/>
              </w:rPr>
              <w:t>419</w:t>
            </w:r>
          </w:p>
          <w:p>
            <w:pPr>
              <w:pStyle w:val="yTable"/>
              <w:spacing w:before="0"/>
              <w:rPr>
                <w:sz w:val="18"/>
              </w:rPr>
            </w:pPr>
          </w:p>
          <w:p>
            <w:pPr>
              <w:pStyle w:val="yTable"/>
              <w:spacing w:before="0"/>
              <w:rPr>
                <w:sz w:val="18"/>
              </w:rPr>
            </w:pPr>
            <w:r>
              <w:rPr>
                <w:sz w:val="18"/>
              </w:rPr>
              <w:t>61(2)</w:t>
            </w:r>
          </w:p>
          <w:p>
            <w:pPr>
              <w:pStyle w:val="yTable"/>
              <w:spacing w:before="0"/>
              <w:rPr>
                <w:sz w:val="18"/>
              </w:rPr>
            </w:pPr>
          </w:p>
          <w:p>
            <w:pPr>
              <w:pStyle w:val="yTable"/>
              <w:spacing w:before="0"/>
              <w:rPr>
                <w:sz w:val="18"/>
              </w:rPr>
            </w:pPr>
            <w:r>
              <w:rPr>
                <w:sz w:val="18"/>
              </w:rPr>
              <w:t>371(2)</w:t>
            </w:r>
          </w:p>
          <w:p>
            <w:pPr>
              <w:pStyle w:val="yTable"/>
              <w:spacing w:before="0"/>
              <w:rPr>
                <w:sz w:val="18"/>
              </w:rPr>
            </w:pPr>
          </w:p>
          <w:p>
            <w:pPr>
              <w:pStyle w:val="yTable"/>
              <w:spacing w:before="0"/>
              <w:rPr>
                <w:sz w:val="18"/>
              </w:rPr>
            </w:pPr>
            <w:r>
              <w:rPr>
                <w:sz w:val="18"/>
              </w:rPr>
              <w:t>385, 427</w:t>
            </w:r>
          </w:p>
          <w:p>
            <w:pPr>
              <w:pStyle w:val="yTable"/>
              <w:spacing w:before="0"/>
              <w:rPr>
                <w:sz w:val="18"/>
              </w:rPr>
            </w:pPr>
            <w:r>
              <w:rPr>
                <w:sz w:val="18"/>
              </w:rPr>
              <w:t>527</w:t>
            </w:r>
          </w:p>
          <w:p>
            <w:pPr>
              <w:pStyle w:val="yTable"/>
              <w:spacing w:before="0"/>
              <w:rPr>
                <w:sz w:val="18"/>
              </w:rPr>
            </w:pPr>
            <w:r>
              <w:rPr>
                <w:sz w:val="18"/>
              </w:rPr>
              <w:t>343(1)</w:t>
            </w:r>
          </w:p>
          <w:p>
            <w:pPr>
              <w:pStyle w:val="yTable"/>
              <w:spacing w:before="0"/>
              <w:rPr>
                <w:sz w:val="18"/>
              </w:rPr>
            </w:pPr>
          </w:p>
          <w:p>
            <w:pPr>
              <w:pStyle w:val="yTable"/>
              <w:spacing w:before="0"/>
              <w:rPr>
                <w:sz w:val="18"/>
              </w:rPr>
            </w:pPr>
          </w:p>
          <w:p>
            <w:pPr>
              <w:pStyle w:val="yTable"/>
              <w:spacing w:before="0"/>
              <w:rPr>
                <w:sz w:val="18"/>
              </w:rPr>
            </w:pPr>
            <w:r>
              <w:rPr>
                <w:sz w:val="18"/>
              </w:rPr>
              <w:t>389, 427</w:t>
            </w:r>
          </w:p>
          <w:p>
            <w:pPr>
              <w:pStyle w:val="yTable"/>
              <w:spacing w:before="0"/>
              <w:rPr>
                <w:sz w:val="18"/>
              </w:rPr>
            </w:pPr>
            <w:r>
              <w:rPr>
                <w:sz w:val="18"/>
              </w:rPr>
              <w:t>385, 427</w:t>
            </w:r>
          </w:p>
          <w:p>
            <w:pPr>
              <w:pStyle w:val="yTable"/>
              <w:spacing w:before="0"/>
              <w:rPr>
                <w:sz w:val="18"/>
              </w:rPr>
            </w:pPr>
            <w:r>
              <w:rPr>
                <w:sz w:val="18"/>
              </w:rPr>
              <w:t>424</w:t>
            </w:r>
          </w:p>
          <w:p>
            <w:pPr>
              <w:pStyle w:val="yTable"/>
              <w:spacing w:before="0"/>
              <w:rPr>
                <w:sz w:val="18"/>
              </w:rPr>
            </w:pPr>
          </w:p>
          <w:p>
            <w:pPr>
              <w:pStyle w:val="yTable"/>
              <w:spacing w:before="0"/>
              <w:rPr>
                <w:sz w:val="18"/>
              </w:rPr>
            </w:pPr>
            <w:r>
              <w:rPr>
                <w:sz w:val="18"/>
              </w:rPr>
              <w:t>442</w:t>
            </w:r>
          </w:p>
          <w:p>
            <w:pPr>
              <w:pStyle w:val="yTable"/>
              <w:spacing w:before="0"/>
              <w:rPr>
                <w:sz w:val="18"/>
              </w:rPr>
            </w:pPr>
            <w:r>
              <w:rPr>
                <w:sz w:val="18"/>
              </w:rPr>
              <w:t>22</w:t>
            </w:r>
          </w:p>
          <w:p>
            <w:pPr>
              <w:pStyle w:val="yTable"/>
              <w:spacing w:before="0"/>
              <w:rPr>
                <w:sz w:val="18"/>
              </w:rPr>
            </w:pPr>
          </w:p>
          <w:p>
            <w:pPr>
              <w:pStyle w:val="yTable"/>
              <w:spacing w:before="0"/>
              <w:rPr>
                <w:sz w:val="18"/>
              </w:rPr>
            </w:pPr>
            <w:r>
              <w:rPr>
                <w:sz w:val="18"/>
              </w:rPr>
              <w:t>416</w:t>
            </w:r>
          </w:p>
          <w:p>
            <w:pPr>
              <w:pStyle w:val="yTable"/>
              <w:spacing w:before="0"/>
              <w:rPr>
                <w:sz w:val="18"/>
              </w:rPr>
            </w:pPr>
            <w:r>
              <w:rPr>
                <w:sz w:val="18"/>
              </w:rPr>
              <w:t>192</w:t>
            </w:r>
          </w:p>
          <w:p>
            <w:pPr>
              <w:pStyle w:val="yTable"/>
              <w:spacing w:before="0"/>
              <w:rPr>
                <w:sz w:val="18"/>
              </w:rPr>
            </w:pPr>
          </w:p>
          <w:p>
            <w:pPr>
              <w:pStyle w:val="yTable"/>
              <w:spacing w:before="0"/>
              <w:rPr>
                <w:sz w:val="18"/>
              </w:rPr>
            </w:pPr>
            <w:r>
              <w:rPr>
                <w:sz w:val="18"/>
              </w:rPr>
              <w:t>371</w:t>
            </w:r>
          </w:p>
        </w:tc>
      </w:tr>
    </w:tbl>
    <w:p>
      <w:pPr>
        <w:spacing w:before="120"/>
        <w:jc w:val="center"/>
        <w:rPr>
          <w:b/>
        </w:rPr>
      </w:pPr>
      <w:r>
        <w:rPr>
          <w:b/>
        </w:rPr>
        <w:t>G</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Gaseous substance— </w:t>
            </w:r>
          </w:p>
          <w:p>
            <w:pPr>
              <w:pStyle w:val="yTable"/>
              <w:tabs>
                <w:tab w:val="left" w:leader="dot" w:pos="5528"/>
              </w:tabs>
              <w:spacing w:before="0"/>
              <w:ind w:left="454" w:hanging="454"/>
              <w:rPr>
                <w:sz w:val="18"/>
              </w:rPr>
            </w:pPr>
            <w:r>
              <w:rPr>
                <w:sz w:val="18"/>
              </w:rPr>
              <w:tab/>
              <w:t>fraudulent appropriation of</w:t>
            </w:r>
            <w:r>
              <w:rPr>
                <w:sz w:val="18"/>
              </w:rPr>
              <w:tab/>
            </w:r>
          </w:p>
          <w:p>
            <w:pPr>
              <w:pStyle w:val="yTable"/>
              <w:tabs>
                <w:tab w:val="left" w:leader="dot" w:pos="5528"/>
              </w:tabs>
              <w:spacing w:before="0"/>
              <w:ind w:left="454" w:hanging="454"/>
              <w:rPr>
                <w:sz w:val="18"/>
              </w:rPr>
            </w:pPr>
            <w:r>
              <w:rPr>
                <w:sz w:val="18"/>
              </w:rPr>
              <w:tab/>
              <w:t>included in term “explosive substance”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390, 427</w:t>
            </w:r>
          </w:p>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i/>
                <w:sz w:val="18"/>
              </w:rPr>
              <w:t>Gazette</w:t>
            </w:r>
            <w:r>
              <w:rPr>
                <w:sz w:val="18"/>
              </w:rPr>
              <w:t>, unauthorised advertisement in</w:t>
            </w:r>
            <w:r>
              <w:rPr>
                <w:sz w:val="18"/>
              </w:rPr>
              <w:tab/>
            </w:r>
          </w:p>
        </w:tc>
        <w:tc>
          <w:tcPr>
            <w:tcW w:w="1532" w:type="dxa"/>
            <w:tcBorders>
              <w:left w:val="single" w:sz="4" w:space="0" w:color="auto"/>
              <w:bottom w:val="nil"/>
            </w:tcBorders>
          </w:tcPr>
          <w:p>
            <w:pPr>
              <w:pStyle w:val="yTable"/>
              <w:spacing w:before="0"/>
              <w:rPr>
                <w:sz w:val="18"/>
              </w:rPr>
            </w:pPr>
            <w:r>
              <w:rPr>
                <w:sz w:val="18"/>
              </w:rPr>
              <w:t>142</w:t>
            </w:r>
          </w:p>
        </w:tc>
      </w:tr>
      <w:tr>
        <w:trPr>
          <w:trHeight w:val="180"/>
        </w:trPr>
        <w:tc>
          <w:tcPr>
            <w:tcW w:w="5669" w:type="dxa"/>
          </w:tcPr>
          <w:p>
            <w:pPr>
              <w:pStyle w:val="yTable"/>
              <w:tabs>
                <w:tab w:val="left" w:leader="dot" w:pos="5528"/>
              </w:tabs>
              <w:spacing w:before="0"/>
              <w:ind w:left="454" w:hanging="454"/>
              <w:rPr>
                <w:sz w:val="18"/>
              </w:rPr>
            </w:pPr>
            <w:r>
              <w:rPr>
                <w:sz w:val="18"/>
              </w:rPr>
              <w:t>Girl See Child</w:t>
            </w:r>
          </w:p>
          <w:p>
            <w:pPr>
              <w:pStyle w:val="yTable"/>
              <w:tabs>
                <w:tab w:val="left" w:leader="dot" w:pos="5528"/>
              </w:tabs>
              <w:spacing w:before="0"/>
              <w:ind w:left="454" w:hanging="454"/>
              <w:rPr>
                <w:sz w:val="18"/>
              </w:rPr>
            </w:pPr>
            <w:r>
              <w:rPr>
                <w:sz w:val="18"/>
              </w:rPr>
              <w:tab/>
              <w:t>administering drug, etc, to See Drug</w:t>
            </w:r>
          </w:p>
          <w:p>
            <w:pPr>
              <w:pStyle w:val="yTable"/>
              <w:tabs>
                <w:tab w:val="left" w:leader="dot" w:pos="5528"/>
              </w:tabs>
              <w:spacing w:before="0"/>
              <w:ind w:left="454" w:hanging="454"/>
              <w:rPr>
                <w:sz w:val="18"/>
              </w:rPr>
            </w:pPr>
            <w:r>
              <w:rPr>
                <w:sz w:val="18"/>
              </w:rPr>
              <w:tab/>
              <w:t>belief as to age See Defence of accused</w:t>
            </w:r>
          </w:p>
          <w:p>
            <w:pPr>
              <w:pStyle w:val="yTable"/>
              <w:tabs>
                <w:tab w:val="left" w:leader="dot" w:pos="5528"/>
              </w:tabs>
              <w:spacing w:before="0"/>
              <w:ind w:left="454" w:hanging="454"/>
              <w:rPr>
                <w:sz w:val="18"/>
              </w:rPr>
            </w:pPr>
            <w:r>
              <w:rPr>
                <w:sz w:val="18"/>
              </w:rPr>
              <w:tab/>
              <w:t>genital mutilation of</w:t>
            </w:r>
            <w:r>
              <w:rPr>
                <w:sz w:val="18"/>
              </w:rPr>
              <w:tab/>
            </w:r>
          </w:p>
          <w:p>
            <w:pPr>
              <w:pStyle w:val="yTable"/>
              <w:tabs>
                <w:tab w:val="left" w:leader="dot" w:pos="5528"/>
              </w:tabs>
              <w:spacing w:before="0"/>
              <w:ind w:left="454" w:hanging="454"/>
              <w:rPr>
                <w:sz w:val="18"/>
              </w:rPr>
            </w:pPr>
            <w:r>
              <w:rPr>
                <w:sz w:val="18"/>
              </w:rPr>
              <w:tab/>
              <w:t>under 16, permitting carnal connection with on premises</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under 18— </w:t>
            </w:r>
          </w:p>
          <w:p>
            <w:pPr>
              <w:pStyle w:val="yTable"/>
              <w:tabs>
                <w:tab w:val="left" w:leader="dot" w:pos="5528"/>
              </w:tabs>
              <w:spacing w:before="0"/>
              <w:ind w:left="851" w:hanging="851"/>
              <w:rPr>
                <w:sz w:val="18"/>
              </w:rPr>
            </w:pPr>
            <w:r>
              <w:rPr>
                <w:sz w:val="18"/>
              </w:rPr>
              <w:tab/>
              <w:t>procuring, to be prostitute etc.</w:t>
            </w:r>
            <w:r>
              <w:rPr>
                <w:sz w:val="18"/>
              </w:rPr>
              <w:tab/>
            </w:r>
          </w:p>
          <w:p>
            <w:pPr>
              <w:pStyle w:val="yTable"/>
              <w:tabs>
                <w:tab w:val="left" w:leader="dot" w:pos="5528"/>
              </w:tabs>
              <w:spacing w:before="0"/>
              <w:ind w:left="851" w:hanging="851"/>
              <w:rPr>
                <w:sz w:val="18"/>
              </w:rPr>
            </w:pPr>
            <w:r>
              <w:rPr>
                <w:sz w:val="18"/>
              </w:rPr>
              <w:tab/>
              <w:t>procuring, for carnal connection, by threats, fraud, etc.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306</w:t>
            </w:r>
          </w:p>
          <w:p>
            <w:pPr>
              <w:pStyle w:val="yTable"/>
              <w:spacing w:before="0"/>
              <w:rPr>
                <w:sz w:val="18"/>
              </w:rPr>
            </w:pPr>
            <w:r>
              <w:rPr>
                <w:sz w:val="18"/>
              </w:rPr>
              <w:t>186</w:t>
            </w:r>
          </w:p>
          <w:p>
            <w:pPr>
              <w:pStyle w:val="yTable"/>
              <w:spacing w:before="0"/>
              <w:rPr>
                <w:sz w:val="18"/>
              </w:rPr>
            </w:pPr>
          </w:p>
          <w:p>
            <w:pPr>
              <w:pStyle w:val="yTable"/>
              <w:spacing w:before="0"/>
              <w:rPr>
                <w:sz w:val="18"/>
              </w:rPr>
            </w:pPr>
          </w:p>
          <w:p>
            <w:pPr>
              <w:pStyle w:val="yTable"/>
              <w:spacing w:before="0"/>
              <w:rPr>
                <w:sz w:val="18"/>
              </w:rPr>
            </w:pPr>
            <w:r>
              <w:rPr>
                <w:sz w:val="18"/>
              </w:rPr>
              <w:t>191</w:t>
            </w:r>
          </w:p>
          <w:p>
            <w:pPr>
              <w:pStyle w:val="yTable"/>
              <w:spacing w:before="0"/>
              <w:rPr>
                <w:sz w:val="18"/>
              </w:rPr>
            </w:pPr>
            <w:r>
              <w:rPr>
                <w:sz w:val="18"/>
              </w:rPr>
              <w:t>192</w:t>
            </w:r>
          </w:p>
        </w:tc>
      </w:tr>
      <w:tr>
        <w:trPr>
          <w:trHeight w:val="180"/>
        </w:trPr>
        <w:tc>
          <w:tcPr>
            <w:tcW w:w="5669" w:type="dxa"/>
          </w:tcPr>
          <w:p>
            <w:pPr>
              <w:pStyle w:val="yTable"/>
              <w:tabs>
                <w:tab w:val="left" w:leader="dot" w:pos="5528"/>
              </w:tabs>
              <w:spacing w:before="0"/>
              <w:ind w:left="454" w:hanging="454"/>
              <w:rPr>
                <w:sz w:val="18"/>
              </w:rPr>
            </w:pPr>
            <w:r>
              <w:rPr>
                <w:sz w:val="18"/>
              </w:rPr>
              <w:t>Glue See Intoxicant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Good faith— </w:t>
            </w:r>
          </w:p>
          <w:p>
            <w:pPr>
              <w:pStyle w:val="yTable"/>
              <w:tabs>
                <w:tab w:val="left" w:leader="dot" w:pos="5528"/>
              </w:tabs>
              <w:spacing w:before="0"/>
              <w:ind w:left="454" w:hanging="454"/>
              <w:rPr>
                <w:sz w:val="18"/>
              </w:rPr>
            </w:pPr>
            <w:r>
              <w:rPr>
                <w:sz w:val="18"/>
              </w:rPr>
              <w:tab/>
              <w:t>arrest of wrong person in</w:t>
            </w:r>
            <w:r>
              <w:rPr>
                <w:sz w:val="18"/>
              </w:rPr>
              <w:tab/>
            </w:r>
          </w:p>
          <w:p>
            <w:pPr>
              <w:pStyle w:val="yTable"/>
              <w:tabs>
                <w:tab w:val="left" w:leader="dot" w:pos="5528"/>
              </w:tabs>
              <w:spacing w:before="0"/>
              <w:ind w:left="454" w:hanging="454"/>
              <w:rPr>
                <w:sz w:val="18"/>
              </w:rPr>
            </w:pPr>
            <w:r>
              <w:rPr>
                <w:sz w:val="18"/>
              </w:rPr>
              <w:tab/>
              <w:t>claim of right in</w:t>
            </w:r>
            <w:r>
              <w:rPr>
                <w:sz w:val="18"/>
              </w:rPr>
              <w:tab/>
            </w:r>
          </w:p>
          <w:p>
            <w:pPr>
              <w:pStyle w:val="yTable"/>
              <w:tabs>
                <w:tab w:val="left" w:leader="dot" w:pos="5528"/>
              </w:tabs>
              <w:spacing w:before="0"/>
              <w:ind w:left="454" w:hanging="454"/>
              <w:rPr>
                <w:sz w:val="18"/>
              </w:rPr>
            </w:pPr>
            <w:r>
              <w:rPr>
                <w:sz w:val="18"/>
              </w:rPr>
              <w:tab/>
              <w:t>executing— </w:t>
            </w:r>
          </w:p>
          <w:p>
            <w:pPr>
              <w:pStyle w:val="yTable"/>
              <w:tabs>
                <w:tab w:val="left" w:leader="dot" w:pos="5528"/>
              </w:tabs>
              <w:spacing w:before="0"/>
              <w:ind w:left="851" w:hanging="851"/>
              <w:rPr>
                <w:sz w:val="18"/>
              </w:rPr>
            </w:pPr>
            <w:r>
              <w:rPr>
                <w:sz w:val="18"/>
              </w:rPr>
              <w:tab/>
              <w:t>illegal sentence, process, or warrant in</w:t>
            </w:r>
            <w:r>
              <w:rPr>
                <w:sz w:val="18"/>
              </w:rPr>
              <w:tab/>
            </w:r>
          </w:p>
          <w:p>
            <w:pPr>
              <w:pStyle w:val="yTable"/>
              <w:tabs>
                <w:tab w:val="left" w:leader="dot" w:pos="5528"/>
              </w:tabs>
              <w:spacing w:before="0"/>
              <w:ind w:left="851" w:hanging="851"/>
              <w:rPr>
                <w:sz w:val="18"/>
              </w:rPr>
            </w:pPr>
            <w:r>
              <w:rPr>
                <w:sz w:val="18"/>
              </w:rPr>
              <w:tab/>
              <w:t>irregular process or warrant in</w:t>
            </w:r>
            <w:r>
              <w:rPr>
                <w:sz w:val="18"/>
              </w:rPr>
              <w:tab/>
            </w:r>
          </w:p>
          <w:p>
            <w:pPr>
              <w:pStyle w:val="yTable"/>
              <w:tabs>
                <w:tab w:val="left" w:leader="dot" w:pos="5528"/>
              </w:tabs>
              <w:spacing w:before="0"/>
              <w:ind w:left="454" w:hanging="454"/>
              <w:rPr>
                <w:sz w:val="18"/>
              </w:rPr>
            </w:pPr>
            <w:r>
              <w:rPr>
                <w:sz w:val="18"/>
              </w:rPr>
              <w:tab/>
              <w:t>mistake of fact in</w:t>
            </w:r>
            <w:r>
              <w:rPr>
                <w:sz w:val="18"/>
              </w:rPr>
              <w:tab/>
            </w:r>
          </w:p>
          <w:p>
            <w:pPr>
              <w:pStyle w:val="yTable"/>
              <w:tabs>
                <w:tab w:val="left" w:leader="dot" w:pos="5528"/>
              </w:tabs>
              <w:spacing w:before="0"/>
              <w:ind w:left="454" w:hanging="454"/>
              <w:rPr>
                <w:sz w:val="18"/>
              </w:rPr>
            </w:pPr>
            <w:r>
              <w:rPr>
                <w:sz w:val="18"/>
              </w:rPr>
              <w:tab/>
              <w:t>operation upon patient or unborn child in</w:t>
            </w:r>
            <w:r>
              <w:rPr>
                <w:sz w:val="18"/>
              </w:rPr>
              <w:tab/>
            </w:r>
          </w:p>
          <w:p>
            <w:pPr>
              <w:pStyle w:val="yTable"/>
              <w:tabs>
                <w:tab w:val="left" w:leader="dot" w:pos="5528"/>
              </w:tabs>
              <w:spacing w:before="0"/>
              <w:ind w:left="454" w:hanging="454"/>
              <w:rPr>
                <w:sz w:val="18"/>
              </w:rPr>
            </w:pPr>
            <w:r>
              <w:rPr>
                <w:sz w:val="18"/>
              </w:rPr>
              <w:tab/>
              <w:t>seditious intention, when material on charge of</w:t>
            </w:r>
            <w:r>
              <w:rPr>
                <w:sz w:val="18"/>
              </w:rPr>
              <w:tab/>
            </w:r>
          </w:p>
          <w:p>
            <w:pPr>
              <w:pStyle w:val="yTable"/>
              <w:tabs>
                <w:tab w:val="left" w:leader="dot" w:pos="5528"/>
              </w:tabs>
              <w:spacing w:before="0"/>
              <w:ind w:left="454" w:hanging="454"/>
              <w:rPr>
                <w:sz w:val="18"/>
              </w:rPr>
            </w:pPr>
            <w:r>
              <w:rPr>
                <w:sz w:val="18"/>
              </w:rPr>
              <w:tab/>
              <w:t>surgical or medical treatment applied in, death from</w:t>
            </w:r>
            <w:r>
              <w:rPr>
                <w:sz w:val="18"/>
              </w:rPr>
              <w:tab/>
            </w:r>
          </w:p>
          <w:p>
            <w:pPr>
              <w:pStyle w:val="yTable"/>
              <w:tabs>
                <w:tab w:val="left" w:leader="dot" w:pos="5528"/>
              </w:tabs>
              <w:spacing w:before="0"/>
              <w:ind w:left="454" w:hanging="454"/>
              <w:rPr>
                <w:sz w:val="18"/>
              </w:rPr>
            </w:pPr>
            <w:r>
              <w:rPr>
                <w:sz w:val="18"/>
              </w:rPr>
              <w:tab/>
              <w:t>using force in— </w:t>
            </w:r>
          </w:p>
          <w:p>
            <w:pPr>
              <w:pStyle w:val="yTable"/>
              <w:tabs>
                <w:tab w:val="left" w:leader="dot" w:pos="5528"/>
              </w:tabs>
              <w:spacing w:before="0"/>
              <w:ind w:left="851" w:hanging="851"/>
              <w:rPr>
                <w:sz w:val="18"/>
              </w:rPr>
            </w:pPr>
            <w:r>
              <w:rPr>
                <w:sz w:val="18"/>
              </w:rPr>
              <w:tab/>
              <w:t>in aid of persons provoked</w:t>
            </w:r>
            <w:r>
              <w:rPr>
                <w:sz w:val="18"/>
              </w:rPr>
              <w:tab/>
            </w:r>
          </w:p>
          <w:p>
            <w:pPr>
              <w:pStyle w:val="yTable"/>
              <w:tabs>
                <w:tab w:val="left" w:leader="dot" w:pos="5528"/>
              </w:tabs>
              <w:spacing w:before="0"/>
              <w:ind w:left="851" w:hanging="851"/>
              <w:rPr>
                <w:sz w:val="18"/>
              </w:rPr>
            </w:pPr>
            <w:r>
              <w:rPr>
                <w:sz w:val="18"/>
              </w:rPr>
              <w:tab/>
              <w:t>under order of justice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229</w:t>
            </w:r>
          </w:p>
          <w:p>
            <w:pPr>
              <w:pStyle w:val="yTable"/>
              <w:spacing w:before="0"/>
              <w:rPr>
                <w:sz w:val="18"/>
              </w:rPr>
            </w:pPr>
            <w:r>
              <w:rPr>
                <w:sz w:val="18"/>
              </w:rPr>
              <w:t>22</w:t>
            </w:r>
          </w:p>
          <w:p>
            <w:pPr>
              <w:pStyle w:val="yTable"/>
              <w:spacing w:before="0"/>
              <w:rPr>
                <w:sz w:val="18"/>
              </w:rPr>
            </w:pPr>
          </w:p>
          <w:p>
            <w:pPr>
              <w:pStyle w:val="yTable"/>
              <w:spacing w:before="0"/>
              <w:rPr>
                <w:sz w:val="18"/>
              </w:rPr>
            </w:pPr>
            <w:r>
              <w:rPr>
                <w:sz w:val="18"/>
              </w:rPr>
              <w:t>227, 228</w:t>
            </w:r>
          </w:p>
          <w:p>
            <w:pPr>
              <w:pStyle w:val="yTable"/>
              <w:spacing w:before="0"/>
              <w:rPr>
                <w:sz w:val="18"/>
              </w:rPr>
            </w:pPr>
            <w:r>
              <w:rPr>
                <w:sz w:val="18"/>
              </w:rPr>
              <w:t>230</w:t>
            </w:r>
          </w:p>
          <w:p>
            <w:pPr>
              <w:pStyle w:val="yTable"/>
              <w:spacing w:before="0"/>
              <w:rPr>
                <w:sz w:val="18"/>
              </w:rPr>
            </w:pPr>
            <w:r>
              <w:rPr>
                <w:sz w:val="18"/>
              </w:rPr>
              <w:t>24</w:t>
            </w:r>
          </w:p>
          <w:p>
            <w:pPr>
              <w:pStyle w:val="yTable"/>
              <w:spacing w:before="0"/>
              <w:rPr>
                <w:sz w:val="18"/>
              </w:rPr>
            </w:pPr>
            <w:r>
              <w:rPr>
                <w:sz w:val="18"/>
              </w:rPr>
              <w:t>259</w:t>
            </w:r>
          </w:p>
          <w:p>
            <w:pPr>
              <w:pStyle w:val="yTable"/>
              <w:spacing w:before="0"/>
              <w:rPr>
                <w:sz w:val="18"/>
              </w:rPr>
            </w:pPr>
            <w:r>
              <w:rPr>
                <w:sz w:val="18"/>
              </w:rPr>
              <w:t>45</w:t>
            </w:r>
          </w:p>
          <w:p>
            <w:pPr>
              <w:pStyle w:val="yTable"/>
              <w:spacing w:before="0"/>
              <w:rPr>
                <w:sz w:val="18"/>
              </w:rPr>
            </w:pPr>
            <w:r>
              <w:rPr>
                <w:sz w:val="18"/>
              </w:rPr>
              <w:t>275</w:t>
            </w:r>
          </w:p>
          <w:p>
            <w:pPr>
              <w:pStyle w:val="yTable"/>
              <w:spacing w:before="0"/>
              <w:rPr>
                <w:sz w:val="18"/>
              </w:rPr>
            </w:pPr>
          </w:p>
          <w:p>
            <w:pPr>
              <w:pStyle w:val="yTable"/>
              <w:spacing w:before="0"/>
              <w:rPr>
                <w:sz w:val="18"/>
              </w:rPr>
            </w:pPr>
            <w:r>
              <w:rPr>
                <w:sz w:val="18"/>
              </w:rPr>
              <w:t>250</w:t>
            </w:r>
          </w:p>
          <w:p>
            <w:pPr>
              <w:pStyle w:val="yTable"/>
              <w:spacing w:before="0"/>
              <w:rPr>
                <w:sz w:val="18"/>
              </w:rPr>
            </w:pPr>
            <w:r>
              <w:rPr>
                <w:sz w:val="18"/>
              </w:rPr>
              <w:t>240</w:t>
            </w:r>
          </w:p>
        </w:tc>
      </w:tr>
      <w:tr>
        <w:trPr>
          <w:trHeight w:val="180"/>
        </w:trPr>
        <w:tc>
          <w:tcPr>
            <w:tcW w:w="5669" w:type="dxa"/>
          </w:tcPr>
          <w:p>
            <w:pPr>
              <w:pStyle w:val="yTable"/>
              <w:tabs>
                <w:tab w:val="left" w:leader="dot" w:pos="5528"/>
              </w:tabs>
              <w:spacing w:before="0"/>
              <w:ind w:left="454" w:hanging="454"/>
              <w:rPr>
                <w:sz w:val="18"/>
              </w:rPr>
            </w:pPr>
            <w:r>
              <w:rPr>
                <w:sz w:val="18"/>
              </w:rPr>
              <w:t>Goods— </w:t>
            </w:r>
          </w:p>
          <w:p>
            <w:pPr>
              <w:pStyle w:val="yTable"/>
              <w:tabs>
                <w:tab w:val="left" w:leader="dot" w:pos="5528"/>
              </w:tabs>
              <w:spacing w:before="0"/>
              <w:ind w:left="454" w:hanging="454"/>
              <w:rPr>
                <w:sz w:val="18"/>
              </w:rPr>
            </w:pPr>
            <w:r>
              <w:rPr>
                <w:sz w:val="18"/>
              </w:rPr>
              <w:tab/>
              <w:t>capable of being stolen</w:t>
            </w:r>
            <w:r>
              <w:rPr>
                <w:sz w:val="18"/>
              </w:rPr>
              <w:tab/>
            </w:r>
          </w:p>
          <w:p>
            <w:pPr>
              <w:pStyle w:val="yTable"/>
              <w:tabs>
                <w:tab w:val="left" w:leader="dot" w:pos="5528"/>
              </w:tabs>
              <w:spacing w:before="0"/>
              <w:ind w:left="454" w:hanging="454"/>
              <w:rPr>
                <w:sz w:val="18"/>
              </w:rPr>
            </w:pPr>
            <w:r>
              <w:rPr>
                <w:sz w:val="18"/>
              </w:rPr>
              <w:tab/>
              <w:t>dangerous on aircraft</w:t>
            </w:r>
            <w:r>
              <w:rPr>
                <w:sz w:val="18"/>
              </w:rPr>
              <w:tab/>
            </w:r>
          </w:p>
          <w:p>
            <w:pPr>
              <w:pStyle w:val="yTable"/>
              <w:tabs>
                <w:tab w:val="left" w:leader="dot" w:pos="5528"/>
              </w:tabs>
              <w:spacing w:before="0"/>
              <w:ind w:left="454" w:hanging="454"/>
              <w:rPr>
                <w:sz w:val="18"/>
              </w:rPr>
            </w:pPr>
            <w:r>
              <w:rPr>
                <w:sz w:val="18"/>
              </w:rPr>
              <w:tab/>
              <w:t>defence of— </w:t>
            </w:r>
          </w:p>
          <w:p>
            <w:pPr>
              <w:pStyle w:val="yTable"/>
              <w:tabs>
                <w:tab w:val="left" w:leader="dot" w:pos="5528"/>
              </w:tabs>
              <w:spacing w:before="0"/>
              <w:ind w:left="851" w:hanging="851"/>
              <w:rPr>
                <w:sz w:val="18"/>
              </w:rPr>
            </w:pPr>
            <w:r>
              <w:rPr>
                <w:sz w:val="18"/>
              </w:rPr>
              <w:tab/>
              <w:t>against trespasser</w:t>
            </w:r>
            <w:r>
              <w:rPr>
                <w:sz w:val="18"/>
              </w:rPr>
              <w:tab/>
            </w:r>
          </w:p>
          <w:p>
            <w:pPr>
              <w:pStyle w:val="yTable"/>
              <w:tabs>
                <w:tab w:val="left" w:leader="dot" w:pos="5528"/>
              </w:tabs>
              <w:spacing w:before="0"/>
              <w:ind w:left="851" w:hanging="851"/>
              <w:rPr>
                <w:sz w:val="18"/>
              </w:rPr>
            </w:pPr>
            <w:r>
              <w:rPr>
                <w:sz w:val="18"/>
              </w:rPr>
              <w:tab/>
              <w:t>with claim of right</w:t>
            </w:r>
            <w:r>
              <w:rPr>
                <w:sz w:val="18"/>
              </w:rPr>
              <w:tab/>
            </w:r>
          </w:p>
          <w:p>
            <w:pPr>
              <w:pStyle w:val="yTable"/>
              <w:tabs>
                <w:tab w:val="left" w:leader="dot" w:pos="5528"/>
              </w:tabs>
              <w:spacing w:before="0"/>
              <w:ind w:left="851" w:hanging="851"/>
              <w:rPr>
                <w:sz w:val="18"/>
              </w:rPr>
            </w:pPr>
            <w:r>
              <w:rPr>
                <w:sz w:val="18"/>
              </w:rPr>
              <w:tab/>
              <w:t>without claim of right</w:t>
            </w:r>
            <w:r>
              <w:rPr>
                <w:sz w:val="18"/>
              </w:rPr>
              <w:tab/>
            </w:r>
          </w:p>
          <w:p>
            <w:pPr>
              <w:pStyle w:val="yTable"/>
              <w:tabs>
                <w:tab w:val="left" w:leader="dot" w:pos="5528"/>
              </w:tabs>
              <w:spacing w:before="0"/>
              <w:ind w:left="454" w:hanging="454"/>
              <w:rPr>
                <w:sz w:val="18"/>
              </w:rPr>
            </w:pPr>
            <w:r>
              <w:rPr>
                <w:sz w:val="18"/>
              </w:rPr>
              <w:tab/>
              <w:t xml:space="preserve">duties as to, of person in control of </w:t>
            </w:r>
            <w:r>
              <w:rPr>
                <w:sz w:val="18"/>
              </w:rPr>
              <w:tab/>
            </w:r>
          </w:p>
          <w:p>
            <w:pPr>
              <w:pStyle w:val="yTable"/>
              <w:tabs>
                <w:tab w:val="left" w:leader="dot" w:pos="5528"/>
              </w:tabs>
              <w:spacing w:before="0"/>
              <w:ind w:left="454" w:hanging="454"/>
              <w:rPr>
                <w:sz w:val="18"/>
              </w:rPr>
            </w:pPr>
            <w:r>
              <w:rPr>
                <w:sz w:val="18"/>
              </w:rPr>
              <w:tab/>
              <w:t>in transit, stealing</w:t>
            </w:r>
            <w:r>
              <w:rPr>
                <w:sz w:val="18"/>
              </w:rPr>
              <w:tab/>
            </w:r>
          </w:p>
          <w:p>
            <w:pPr>
              <w:pStyle w:val="yTable"/>
              <w:tabs>
                <w:tab w:val="left" w:leader="dot" w:pos="5528"/>
              </w:tabs>
              <w:spacing w:before="0"/>
              <w:ind w:left="454" w:hanging="454"/>
              <w:rPr>
                <w:sz w:val="18"/>
              </w:rPr>
            </w:pPr>
            <w:r>
              <w:rPr>
                <w:sz w:val="18"/>
              </w:rPr>
              <w:tab/>
              <w:t>making movable, with intent to steal</w:t>
            </w:r>
            <w:r>
              <w:rPr>
                <w:sz w:val="18"/>
              </w:rPr>
              <w:tab/>
            </w:r>
          </w:p>
          <w:p>
            <w:pPr>
              <w:pStyle w:val="yTable"/>
              <w:tabs>
                <w:tab w:val="left" w:leader="dot" w:pos="5528"/>
              </w:tabs>
              <w:spacing w:before="0"/>
              <w:ind w:left="454" w:hanging="454"/>
              <w:rPr>
                <w:sz w:val="18"/>
              </w:rPr>
            </w:pPr>
            <w:r>
              <w:rPr>
                <w:sz w:val="18"/>
              </w:rPr>
              <w:tab/>
              <w:t>mortgaged, fraudulent disposition of</w:t>
            </w:r>
            <w:r>
              <w:rPr>
                <w:sz w:val="18"/>
              </w:rPr>
              <w:tab/>
            </w:r>
          </w:p>
          <w:p>
            <w:pPr>
              <w:pStyle w:val="yTable"/>
              <w:tabs>
                <w:tab w:val="left" w:leader="dot" w:pos="5528"/>
              </w:tabs>
              <w:spacing w:before="0"/>
              <w:ind w:left="454" w:hanging="454"/>
              <w:rPr>
                <w:sz w:val="18"/>
              </w:rPr>
            </w:pPr>
            <w:r>
              <w:rPr>
                <w:sz w:val="18"/>
              </w:rPr>
              <w:tab/>
              <w:t>obtained by fraud</w:t>
            </w:r>
            <w:r>
              <w:rPr>
                <w:sz w:val="18"/>
              </w:rPr>
              <w:tab/>
            </w:r>
          </w:p>
          <w:p>
            <w:pPr>
              <w:pStyle w:val="yTable"/>
              <w:tabs>
                <w:tab w:val="left" w:leader="dot" w:pos="5528"/>
              </w:tabs>
              <w:spacing w:before="0"/>
              <w:ind w:left="454" w:hanging="454"/>
              <w:rPr>
                <w:sz w:val="18"/>
              </w:rPr>
            </w:pPr>
            <w:r>
              <w:rPr>
                <w:sz w:val="18"/>
              </w:rPr>
              <w:tab/>
              <w:t>seizure of See Seizure</w:t>
            </w:r>
          </w:p>
          <w:p>
            <w:pPr>
              <w:pStyle w:val="yTable"/>
              <w:tabs>
                <w:tab w:val="left" w:leader="dot" w:pos="5528"/>
              </w:tabs>
              <w:spacing w:before="0"/>
              <w:ind w:left="454" w:hanging="454"/>
              <w:rPr>
                <w:sz w:val="18"/>
              </w:rPr>
            </w:pPr>
            <w:r>
              <w:rPr>
                <w:sz w:val="18"/>
              </w:rPr>
              <w:tab/>
              <w:t>shipwrecked See Shipwrecked goods</w:t>
            </w:r>
          </w:p>
          <w:p>
            <w:pPr>
              <w:pStyle w:val="yTable"/>
              <w:tabs>
                <w:tab w:val="left" w:leader="dot" w:pos="5528"/>
              </w:tabs>
              <w:spacing w:before="0"/>
              <w:ind w:left="454" w:hanging="454"/>
              <w:rPr>
                <w:sz w:val="18"/>
              </w:rPr>
            </w:pPr>
            <w:r>
              <w:rPr>
                <w:sz w:val="18"/>
              </w:rPr>
              <w:tab/>
              <w:t>stolen See Stolen property</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370</w:t>
            </w:r>
          </w:p>
          <w:p>
            <w:pPr>
              <w:pStyle w:val="yTable"/>
              <w:spacing w:before="0"/>
              <w:rPr>
                <w:sz w:val="18"/>
              </w:rPr>
            </w:pPr>
            <w:r>
              <w:rPr>
                <w:sz w:val="18"/>
              </w:rPr>
              <w:t>294A</w:t>
            </w:r>
          </w:p>
          <w:p>
            <w:pPr>
              <w:pStyle w:val="yTable"/>
              <w:spacing w:before="0"/>
              <w:rPr>
                <w:sz w:val="18"/>
              </w:rPr>
            </w:pPr>
          </w:p>
          <w:p>
            <w:pPr>
              <w:pStyle w:val="yTable"/>
              <w:spacing w:before="0"/>
              <w:rPr>
                <w:sz w:val="18"/>
              </w:rPr>
            </w:pPr>
            <w:r>
              <w:rPr>
                <w:sz w:val="18"/>
              </w:rPr>
              <w:t>251</w:t>
            </w:r>
          </w:p>
          <w:p>
            <w:pPr>
              <w:pStyle w:val="yTable"/>
              <w:spacing w:before="0"/>
              <w:rPr>
                <w:sz w:val="18"/>
              </w:rPr>
            </w:pPr>
            <w:r>
              <w:rPr>
                <w:sz w:val="18"/>
              </w:rPr>
              <w:t>252</w:t>
            </w:r>
          </w:p>
          <w:p>
            <w:pPr>
              <w:pStyle w:val="yTable"/>
              <w:spacing w:before="0"/>
              <w:rPr>
                <w:sz w:val="18"/>
              </w:rPr>
            </w:pPr>
            <w:r>
              <w:rPr>
                <w:sz w:val="18"/>
              </w:rPr>
              <w:t>253</w:t>
            </w:r>
          </w:p>
          <w:p>
            <w:pPr>
              <w:pStyle w:val="yTable"/>
              <w:spacing w:before="0"/>
              <w:rPr>
                <w:sz w:val="18"/>
              </w:rPr>
            </w:pPr>
            <w:r>
              <w:rPr>
                <w:sz w:val="18"/>
              </w:rPr>
              <w:t>266</w:t>
            </w:r>
          </w:p>
          <w:p>
            <w:pPr>
              <w:pStyle w:val="yTable"/>
              <w:spacing w:before="0"/>
              <w:rPr>
                <w:sz w:val="18"/>
              </w:rPr>
            </w:pPr>
            <w:r>
              <w:rPr>
                <w:sz w:val="18"/>
              </w:rPr>
              <w:t>378(5)(c)</w:t>
            </w:r>
          </w:p>
          <w:p>
            <w:pPr>
              <w:pStyle w:val="yTable"/>
              <w:spacing w:before="0"/>
              <w:rPr>
                <w:sz w:val="18"/>
              </w:rPr>
            </w:pPr>
            <w:r>
              <w:rPr>
                <w:sz w:val="18"/>
              </w:rPr>
              <w:t>383, 426</w:t>
            </w:r>
          </w:p>
          <w:p>
            <w:pPr>
              <w:pStyle w:val="yTable"/>
              <w:spacing w:before="0"/>
              <w:rPr>
                <w:sz w:val="18"/>
              </w:rPr>
            </w:pPr>
            <w:r>
              <w:rPr>
                <w:sz w:val="18"/>
              </w:rPr>
              <w:t>389, 427</w:t>
            </w:r>
          </w:p>
          <w:p>
            <w:pPr>
              <w:pStyle w:val="yTable"/>
              <w:spacing w:before="0"/>
              <w:rPr>
                <w:sz w:val="18"/>
              </w:rPr>
            </w:pPr>
            <w:r>
              <w:rPr>
                <w:sz w:val="18"/>
              </w:rPr>
              <w:t>409</w:t>
            </w:r>
          </w:p>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Government— </w:t>
            </w:r>
          </w:p>
          <w:p>
            <w:pPr>
              <w:pStyle w:val="yTable"/>
              <w:tabs>
                <w:tab w:val="left" w:leader="dot" w:pos="5528"/>
              </w:tabs>
              <w:spacing w:before="0"/>
              <w:ind w:left="454" w:hanging="454"/>
              <w:rPr>
                <w:sz w:val="18"/>
              </w:rPr>
            </w:pPr>
            <w:r>
              <w:rPr>
                <w:sz w:val="18"/>
              </w:rPr>
              <w:tab/>
              <w:t>foreign See Foreign government</w:t>
            </w:r>
          </w:p>
          <w:p>
            <w:pPr>
              <w:pStyle w:val="yTable"/>
              <w:tabs>
                <w:tab w:val="left" w:leader="dot" w:pos="5528"/>
              </w:tabs>
              <w:spacing w:before="0"/>
              <w:ind w:left="454" w:hanging="454"/>
              <w:rPr>
                <w:sz w:val="18"/>
              </w:rPr>
            </w:pPr>
            <w:r>
              <w:rPr>
                <w:sz w:val="18"/>
              </w:rPr>
              <w:tab/>
              <w:t>seditious intention against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44, 45</w:t>
            </w:r>
          </w:p>
        </w:tc>
      </w:tr>
      <w:tr>
        <w:trPr>
          <w:trHeight w:val="180"/>
        </w:trPr>
        <w:tc>
          <w:tcPr>
            <w:tcW w:w="5669" w:type="dxa"/>
          </w:tcPr>
          <w:p>
            <w:pPr>
              <w:pStyle w:val="yTable"/>
              <w:tabs>
                <w:tab w:val="left" w:leader="dot" w:pos="5528"/>
              </w:tabs>
              <w:spacing w:before="0"/>
              <w:ind w:left="454" w:hanging="454"/>
              <w:rPr>
                <w:sz w:val="18"/>
              </w:rPr>
            </w:pPr>
            <w:r>
              <w:rPr>
                <w:sz w:val="18"/>
              </w:rPr>
              <w:t>Governor, interference with</w:t>
            </w:r>
            <w:r>
              <w:rPr>
                <w:sz w:val="18"/>
              </w:rPr>
              <w:tab/>
            </w:r>
          </w:p>
        </w:tc>
        <w:tc>
          <w:tcPr>
            <w:tcW w:w="1532" w:type="dxa"/>
            <w:tcBorders>
              <w:left w:val="single" w:sz="4" w:space="0" w:color="auto"/>
            </w:tcBorders>
          </w:tcPr>
          <w:p>
            <w:pPr>
              <w:pStyle w:val="yTable"/>
              <w:spacing w:before="0"/>
              <w:rPr>
                <w:sz w:val="18"/>
              </w:rPr>
            </w:pPr>
            <w:r>
              <w:rPr>
                <w:sz w:val="18"/>
              </w:rPr>
              <w:t>54</w:t>
            </w:r>
          </w:p>
        </w:tc>
      </w:tr>
      <w:tr>
        <w:trPr>
          <w:trHeight w:val="180"/>
        </w:trPr>
        <w:tc>
          <w:tcPr>
            <w:tcW w:w="5669" w:type="dxa"/>
          </w:tcPr>
          <w:p>
            <w:pPr>
              <w:pStyle w:val="yTable"/>
              <w:tabs>
                <w:tab w:val="left" w:leader="dot" w:pos="5528"/>
              </w:tabs>
              <w:spacing w:before="0"/>
              <w:ind w:left="454" w:hanging="454"/>
              <w:rPr>
                <w:sz w:val="18"/>
              </w:rPr>
            </w:pPr>
            <w:r>
              <w:rPr>
                <w:sz w:val="18"/>
              </w:rPr>
              <w:t>Graffiti See Damage</w:t>
            </w:r>
          </w:p>
          <w:p>
            <w:pPr>
              <w:pStyle w:val="yTable"/>
              <w:tabs>
                <w:tab w:val="left" w:leader="dot" w:pos="5528"/>
              </w:tabs>
              <w:spacing w:before="0"/>
              <w:ind w:left="454" w:hanging="454"/>
              <w:rPr>
                <w:sz w:val="18"/>
              </w:rPr>
            </w:pPr>
            <w:r>
              <w:rPr>
                <w:sz w:val="18"/>
              </w:rPr>
              <w:tab/>
              <w:t>cost of cleaning</w:t>
            </w:r>
            <w:r>
              <w:rPr>
                <w:sz w:val="18"/>
              </w:rPr>
              <w:tab/>
            </w:r>
          </w:p>
          <w:p>
            <w:pPr>
              <w:pStyle w:val="yTable"/>
              <w:tabs>
                <w:tab w:val="left" w:leader="dot" w:pos="5528"/>
              </w:tabs>
              <w:spacing w:before="0"/>
              <w:ind w:left="454" w:hanging="454"/>
              <w:rPr>
                <w:sz w:val="18"/>
              </w:rPr>
            </w:pPr>
            <w:r>
              <w:rPr>
                <w:sz w:val="18"/>
              </w:rPr>
              <w:tab/>
              <w:t xml:space="preserve">implement, selling to child </w:t>
            </w:r>
            <w:r>
              <w:rPr>
                <w:sz w:val="18"/>
              </w:rPr>
              <w:tab/>
            </w:r>
          </w:p>
          <w:p>
            <w:pPr>
              <w:pStyle w:val="yTable"/>
              <w:tabs>
                <w:tab w:val="left" w:leader="dot" w:pos="5528"/>
              </w:tabs>
              <w:spacing w:before="0"/>
              <w:ind w:left="454" w:hanging="454"/>
              <w:rPr>
                <w:sz w:val="18"/>
              </w:rPr>
            </w:pPr>
            <w:r>
              <w:rPr>
                <w:sz w:val="18"/>
              </w:rPr>
              <w:tab/>
              <w:t>possession of thing with intent to cause</w:t>
            </w:r>
            <w:r>
              <w:rPr>
                <w:sz w:val="18"/>
              </w:rPr>
              <w:tab/>
              <w:t xml:space="preserve"> </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446</w:t>
            </w:r>
          </w:p>
          <w:p>
            <w:pPr>
              <w:pStyle w:val="yTable"/>
              <w:spacing w:before="0"/>
              <w:rPr>
                <w:sz w:val="18"/>
              </w:rPr>
            </w:pPr>
            <w:r>
              <w:rPr>
                <w:sz w:val="18"/>
              </w:rPr>
              <w:t>216</w:t>
            </w:r>
          </w:p>
          <w:p>
            <w:pPr>
              <w:pStyle w:val="yTable"/>
              <w:spacing w:before="0"/>
              <w:rPr>
                <w:sz w:val="18"/>
              </w:rPr>
            </w:pPr>
            <w:r>
              <w:rPr>
                <w:sz w:val="18"/>
              </w:rPr>
              <w:t>557G</w:t>
            </w:r>
          </w:p>
        </w:tc>
      </w:tr>
      <w:tr>
        <w:trPr>
          <w:trHeight w:val="180"/>
        </w:trPr>
        <w:tc>
          <w:tcPr>
            <w:tcW w:w="5669" w:type="dxa"/>
          </w:tcPr>
          <w:p>
            <w:pPr>
              <w:pStyle w:val="yTable"/>
              <w:tabs>
                <w:tab w:val="left" w:leader="dot" w:pos="5528"/>
              </w:tabs>
              <w:spacing w:before="0"/>
              <w:ind w:left="454" w:hanging="454"/>
              <w:rPr>
                <w:sz w:val="18"/>
              </w:rPr>
            </w:pPr>
            <w:r>
              <w:rPr>
                <w:sz w:val="18"/>
              </w:rPr>
              <w:t>Grievous bodily harm See also Bodily harm</w:t>
            </w:r>
          </w:p>
          <w:p>
            <w:pPr>
              <w:pStyle w:val="yTable"/>
              <w:tabs>
                <w:tab w:val="left" w:leader="dot" w:pos="5528"/>
              </w:tabs>
              <w:spacing w:before="0"/>
              <w:ind w:left="454" w:hanging="454"/>
              <w:rPr>
                <w:sz w:val="18"/>
              </w:rPr>
            </w:pPr>
            <w:r>
              <w:rPr>
                <w:sz w:val="18"/>
              </w:rPr>
              <w:tab/>
              <w:t xml:space="preserve">abnormal etc. victim to, responsibility for </w:t>
            </w:r>
            <w:r>
              <w:rPr>
                <w:sz w:val="18"/>
              </w:rPr>
              <w:tab/>
            </w:r>
          </w:p>
          <w:p>
            <w:pPr>
              <w:pStyle w:val="yTable"/>
              <w:tabs>
                <w:tab w:val="left" w:leader="dot" w:pos="5528"/>
              </w:tabs>
              <w:spacing w:before="0"/>
              <w:ind w:left="454" w:hanging="454"/>
              <w:rPr>
                <w:sz w:val="18"/>
              </w:rPr>
            </w:pPr>
            <w:r>
              <w:rPr>
                <w:sz w:val="18"/>
              </w:rPr>
              <w:tab/>
              <w:t>acts intended to cause</w:t>
            </w:r>
            <w:r>
              <w:rPr>
                <w:sz w:val="18"/>
              </w:rPr>
              <w:tab/>
            </w:r>
          </w:p>
          <w:p>
            <w:pPr>
              <w:pStyle w:val="yTable"/>
              <w:tabs>
                <w:tab w:val="left" w:leader="dot" w:pos="5528"/>
              </w:tabs>
              <w:spacing w:before="0"/>
              <w:ind w:left="454" w:hanging="454"/>
              <w:rPr>
                <w:sz w:val="18"/>
              </w:rPr>
            </w:pPr>
            <w:r>
              <w:rPr>
                <w:sz w:val="18"/>
              </w:rPr>
              <w:tab/>
              <w:t>assault with intent to do</w:t>
            </w:r>
            <w:r>
              <w:rPr>
                <w:sz w:val="18"/>
              </w:rPr>
              <w:tab/>
            </w:r>
          </w:p>
          <w:p>
            <w:pPr>
              <w:pStyle w:val="yTable"/>
              <w:tabs>
                <w:tab w:val="left" w:leader="dot" w:pos="5528"/>
              </w:tabs>
              <w:spacing w:before="0"/>
              <w:ind w:left="454" w:hanging="454"/>
              <w:rPr>
                <w:sz w:val="18"/>
              </w:rPr>
            </w:pPr>
            <w:r>
              <w:rPr>
                <w:sz w:val="18"/>
              </w:rPr>
              <w:tab/>
              <w:t xml:space="preserve">culpable driving of conveyance (not motor vehicle) causing </w:t>
            </w:r>
            <w:r>
              <w:rPr>
                <w:sz w:val="18"/>
              </w:rPr>
              <w:tab/>
            </w:r>
          </w:p>
          <w:p>
            <w:pPr>
              <w:pStyle w:val="yTable"/>
              <w:tabs>
                <w:tab w:val="left" w:leader="dot" w:pos="5528"/>
              </w:tabs>
              <w:spacing w:before="0"/>
              <w:ind w:left="454" w:hanging="454"/>
              <w:rPr>
                <w:sz w:val="18"/>
              </w:rPr>
            </w:pPr>
            <w:r>
              <w:rPr>
                <w:sz w:val="18"/>
              </w:rPr>
              <w:tab/>
              <w:t>death following infliction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doing</w:t>
            </w:r>
            <w:r>
              <w:rPr>
                <w:sz w:val="18"/>
              </w:rPr>
              <w:tab/>
            </w:r>
          </w:p>
          <w:p>
            <w:pPr>
              <w:pStyle w:val="yTable"/>
              <w:tabs>
                <w:tab w:val="left" w:leader="dot" w:pos="5528"/>
              </w:tabs>
              <w:spacing w:before="0"/>
              <w:ind w:left="454" w:hanging="454"/>
              <w:rPr>
                <w:sz w:val="18"/>
              </w:rPr>
            </w:pPr>
            <w:r>
              <w:rPr>
                <w:sz w:val="18"/>
              </w:rPr>
              <w:tab/>
              <w:t>murder resulting from intention to commit</w:t>
            </w:r>
            <w:r>
              <w:rPr>
                <w:sz w:val="18"/>
              </w:rPr>
              <w:tab/>
            </w:r>
          </w:p>
          <w:p>
            <w:pPr>
              <w:pStyle w:val="yTable"/>
              <w:tabs>
                <w:tab w:val="left" w:leader="dot" w:pos="5528"/>
              </w:tabs>
              <w:spacing w:before="0"/>
              <w:ind w:left="454" w:hanging="454"/>
              <w:rPr>
                <w:sz w:val="18"/>
              </w:rPr>
            </w:pPr>
            <w:r>
              <w:rPr>
                <w:sz w:val="18"/>
              </w:rPr>
              <w:tab/>
              <w:t>setting or not removing dangerous thing likely to cause</w:t>
            </w:r>
            <w:r>
              <w:rPr>
                <w:sz w:val="18"/>
              </w:rPr>
              <w:tab/>
            </w:r>
          </w:p>
          <w:p>
            <w:pPr>
              <w:pStyle w:val="yTable"/>
              <w:tabs>
                <w:tab w:val="left" w:leader="dot" w:pos="5528"/>
              </w:tabs>
              <w:spacing w:before="0"/>
              <w:ind w:left="454" w:hanging="454"/>
              <w:rPr>
                <w:sz w:val="18"/>
              </w:rPr>
            </w:pPr>
            <w:r>
              <w:rPr>
                <w:sz w:val="18"/>
              </w:rPr>
              <w:tab/>
              <w:t>use of force likely to cause not authorised—</w:t>
            </w:r>
          </w:p>
          <w:p>
            <w:pPr>
              <w:pStyle w:val="yTable"/>
              <w:tabs>
                <w:tab w:val="left" w:leader="dot" w:pos="5528"/>
              </w:tabs>
              <w:spacing w:before="0"/>
              <w:ind w:left="851" w:hanging="851"/>
              <w:rPr>
                <w:sz w:val="18"/>
              </w:rPr>
            </w:pPr>
            <w:r>
              <w:rPr>
                <w:sz w:val="18"/>
              </w:rPr>
              <w:tab/>
              <w:t xml:space="preserve">to defend etc. property from trespassers etc. </w:t>
            </w:r>
            <w:r>
              <w:rPr>
                <w:sz w:val="18"/>
              </w:rPr>
              <w:tab/>
            </w:r>
          </w:p>
          <w:p>
            <w:pPr>
              <w:pStyle w:val="yTable"/>
              <w:tabs>
                <w:tab w:val="left" w:leader="dot" w:pos="5528"/>
              </w:tabs>
              <w:spacing w:before="0"/>
              <w:ind w:left="851" w:hanging="851"/>
              <w:rPr>
                <w:sz w:val="18"/>
              </w:rPr>
            </w:pPr>
            <w:r>
              <w:rPr>
                <w:sz w:val="18"/>
              </w:rPr>
              <w:tab/>
              <w:t xml:space="preserve">to defend or obtain possession of movable property </w:t>
            </w:r>
            <w:r>
              <w:rPr>
                <w:sz w:val="18"/>
              </w:rPr>
              <w:tab/>
            </w:r>
          </w:p>
          <w:p>
            <w:pPr>
              <w:pStyle w:val="yTable"/>
              <w:tabs>
                <w:tab w:val="left" w:leader="dot" w:pos="5528"/>
              </w:tabs>
              <w:spacing w:before="0"/>
              <w:ind w:left="851" w:hanging="851"/>
              <w:rPr>
                <w:sz w:val="18"/>
              </w:rPr>
            </w:pPr>
            <w:r>
              <w:rPr>
                <w:sz w:val="18"/>
              </w:rPr>
              <w:tab/>
              <w:t>to prevent escape or rescue</w:t>
            </w:r>
            <w:r>
              <w:rPr>
                <w:sz w:val="18"/>
              </w:rPr>
              <w:tab/>
            </w:r>
          </w:p>
          <w:p>
            <w:pPr>
              <w:pStyle w:val="yTable"/>
              <w:tabs>
                <w:tab w:val="left" w:leader="dot" w:pos="5528"/>
              </w:tabs>
              <w:spacing w:before="0"/>
              <w:ind w:left="454" w:hanging="454"/>
              <w:rPr>
                <w:sz w:val="18"/>
              </w:rPr>
            </w:pPr>
            <w:r>
              <w:rPr>
                <w:sz w:val="18"/>
              </w:rPr>
              <w:tab/>
              <w:t>upon provocation</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23B</w:t>
            </w:r>
          </w:p>
          <w:p>
            <w:pPr>
              <w:pStyle w:val="yTable"/>
              <w:spacing w:before="0"/>
              <w:rPr>
                <w:sz w:val="18"/>
              </w:rPr>
            </w:pPr>
            <w:r>
              <w:rPr>
                <w:sz w:val="18"/>
              </w:rPr>
              <w:t>294</w:t>
            </w:r>
          </w:p>
          <w:p>
            <w:pPr>
              <w:pStyle w:val="yTable"/>
              <w:spacing w:before="0"/>
              <w:rPr>
                <w:sz w:val="18"/>
              </w:rPr>
            </w:pPr>
            <w:r>
              <w:rPr>
                <w:sz w:val="18"/>
              </w:rPr>
              <w:t>317A</w:t>
            </w:r>
          </w:p>
          <w:p>
            <w:pPr>
              <w:pStyle w:val="yTable"/>
              <w:spacing w:before="0"/>
              <w:rPr>
                <w:sz w:val="18"/>
              </w:rPr>
            </w:pPr>
            <w:r>
              <w:rPr>
                <w:sz w:val="18"/>
              </w:rPr>
              <w:t>284</w:t>
            </w:r>
          </w:p>
          <w:p>
            <w:pPr>
              <w:pStyle w:val="yTable"/>
              <w:spacing w:before="0"/>
              <w:rPr>
                <w:sz w:val="18"/>
              </w:rPr>
            </w:pPr>
            <w:r>
              <w:rPr>
                <w:sz w:val="18"/>
              </w:rPr>
              <w:t>275</w:t>
            </w:r>
          </w:p>
          <w:p>
            <w:pPr>
              <w:pStyle w:val="yTable"/>
              <w:spacing w:before="0"/>
              <w:rPr>
                <w:sz w:val="18"/>
              </w:rPr>
            </w:pPr>
            <w:r>
              <w:rPr>
                <w:sz w:val="18"/>
              </w:rPr>
              <w:t>1(1), (4)</w:t>
            </w:r>
          </w:p>
          <w:p>
            <w:pPr>
              <w:pStyle w:val="yTable"/>
              <w:spacing w:before="0"/>
              <w:rPr>
                <w:sz w:val="18"/>
              </w:rPr>
            </w:pPr>
            <w:r>
              <w:rPr>
                <w:sz w:val="18"/>
              </w:rPr>
              <w:t>297</w:t>
            </w:r>
          </w:p>
          <w:p>
            <w:pPr>
              <w:pStyle w:val="yTable"/>
              <w:spacing w:before="0"/>
              <w:rPr>
                <w:sz w:val="18"/>
              </w:rPr>
            </w:pPr>
            <w:r>
              <w:rPr>
                <w:sz w:val="18"/>
              </w:rPr>
              <w:t>279</w:t>
            </w:r>
          </w:p>
          <w:p>
            <w:pPr>
              <w:pStyle w:val="yTable"/>
              <w:spacing w:before="0"/>
              <w:rPr>
                <w:sz w:val="18"/>
              </w:rPr>
            </w:pPr>
            <w:r>
              <w:rPr>
                <w:sz w:val="18"/>
              </w:rPr>
              <w:t>305</w:t>
            </w:r>
          </w:p>
          <w:p>
            <w:pPr>
              <w:pStyle w:val="yTable"/>
              <w:spacing w:before="0"/>
              <w:rPr>
                <w:sz w:val="18"/>
              </w:rPr>
            </w:pPr>
          </w:p>
          <w:p>
            <w:pPr>
              <w:pStyle w:val="yTable"/>
              <w:spacing w:before="0"/>
              <w:rPr>
                <w:sz w:val="18"/>
              </w:rPr>
            </w:pPr>
            <w:r>
              <w:rPr>
                <w:sz w:val="18"/>
              </w:rPr>
              <w:t>254</w:t>
            </w:r>
          </w:p>
          <w:p>
            <w:pPr>
              <w:pStyle w:val="yTable"/>
              <w:spacing w:before="0"/>
              <w:rPr>
                <w:sz w:val="18"/>
              </w:rPr>
            </w:pPr>
            <w:r>
              <w:rPr>
                <w:sz w:val="18"/>
              </w:rPr>
              <w:t>251, 253</w:t>
            </w:r>
          </w:p>
          <w:p>
            <w:pPr>
              <w:pStyle w:val="yTable"/>
              <w:spacing w:before="0"/>
              <w:rPr>
                <w:sz w:val="18"/>
              </w:rPr>
            </w:pPr>
            <w:r>
              <w:rPr>
                <w:sz w:val="18"/>
              </w:rPr>
              <w:t>233, 235</w:t>
            </w:r>
          </w:p>
          <w:p>
            <w:pPr>
              <w:pStyle w:val="yTable"/>
              <w:spacing w:before="0"/>
              <w:rPr>
                <w:sz w:val="18"/>
              </w:rPr>
            </w:pPr>
            <w:r>
              <w:rPr>
                <w:sz w:val="18"/>
              </w:rPr>
              <w:t>246, 247</w:t>
            </w:r>
          </w:p>
        </w:tc>
      </w:tr>
      <w:tr>
        <w:trPr>
          <w:trHeight w:val="180"/>
        </w:trPr>
        <w:tc>
          <w:tcPr>
            <w:tcW w:w="5669" w:type="dxa"/>
          </w:tcPr>
          <w:p>
            <w:pPr>
              <w:pStyle w:val="yTable"/>
              <w:tabs>
                <w:tab w:val="left" w:leader="dot" w:pos="5528"/>
              </w:tabs>
              <w:spacing w:before="0"/>
              <w:ind w:left="454" w:hanging="454"/>
              <w:rPr>
                <w:sz w:val="18"/>
              </w:rPr>
            </w:pPr>
            <w:r>
              <w:rPr>
                <w:sz w:val="18"/>
              </w:rPr>
              <w:t>Guano, removing without licence</w:t>
            </w:r>
            <w:r>
              <w:rPr>
                <w:sz w:val="18"/>
              </w:rPr>
              <w:tab/>
            </w:r>
          </w:p>
        </w:tc>
        <w:tc>
          <w:tcPr>
            <w:tcW w:w="1532" w:type="dxa"/>
            <w:tcBorders>
              <w:left w:val="single" w:sz="4" w:space="0" w:color="auto"/>
            </w:tcBorders>
          </w:tcPr>
          <w:p>
            <w:pPr>
              <w:pStyle w:val="yTable"/>
              <w:spacing w:before="0"/>
              <w:rPr>
                <w:sz w:val="18"/>
              </w:rPr>
            </w:pPr>
            <w:r>
              <w:rPr>
                <w:sz w:val="18"/>
              </w:rPr>
              <w:t>387, 427</w:t>
            </w:r>
          </w:p>
        </w:tc>
      </w:tr>
      <w:tr>
        <w:trPr>
          <w:trHeight w:val="180"/>
        </w:trPr>
        <w:tc>
          <w:tcPr>
            <w:tcW w:w="5669" w:type="dxa"/>
          </w:tcPr>
          <w:p>
            <w:pPr>
              <w:pStyle w:val="yTable"/>
              <w:tabs>
                <w:tab w:val="left" w:leader="dot" w:pos="5528"/>
              </w:tabs>
              <w:spacing w:before="0"/>
              <w:ind w:left="454" w:hanging="454"/>
              <w:rPr>
                <w:sz w:val="18"/>
              </w:rPr>
            </w:pPr>
            <w:r>
              <w:rPr>
                <w:sz w:val="18"/>
              </w:rPr>
              <w:t>Guardian— </w:t>
            </w:r>
          </w:p>
          <w:p>
            <w:pPr>
              <w:pStyle w:val="yTable"/>
              <w:tabs>
                <w:tab w:val="left" w:leader="dot" w:pos="5528"/>
              </w:tabs>
              <w:spacing w:before="0"/>
              <w:ind w:left="454" w:hanging="454"/>
              <w:rPr>
                <w:sz w:val="18"/>
              </w:rPr>
            </w:pPr>
            <w:r>
              <w:rPr>
                <w:sz w:val="18"/>
              </w:rPr>
              <w:tab/>
              <w:t>abduction from custody of See Abduction</w:t>
            </w:r>
          </w:p>
          <w:p>
            <w:pPr>
              <w:pStyle w:val="yTable"/>
              <w:tabs>
                <w:tab w:val="left" w:leader="dot" w:pos="5528"/>
              </w:tabs>
              <w:spacing w:before="0"/>
              <w:ind w:left="454" w:hanging="454"/>
              <w:rPr>
                <w:sz w:val="18"/>
              </w:rPr>
            </w:pPr>
            <w:r>
              <w:rPr>
                <w:sz w:val="18"/>
              </w:rPr>
              <w:tab/>
              <w:t>insult to, with respect to child may be “provocation”</w:t>
            </w:r>
            <w:r>
              <w:rPr>
                <w:sz w:val="18"/>
              </w:rPr>
              <w:tab/>
            </w:r>
          </w:p>
          <w:p>
            <w:pPr>
              <w:pStyle w:val="yTable"/>
              <w:tabs>
                <w:tab w:val="left" w:leader="dot" w:pos="5528"/>
              </w:tabs>
              <w:spacing w:before="0"/>
              <w:ind w:left="454" w:hanging="454"/>
              <w:rPr>
                <w:sz w:val="18"/>
              </w:rPr>
            </w:pPr>
            <w:r>
              <w:rPr>
                <w:sz w:val="18"/>
              </w:rPr>
              <w:tab/>
              <w:t>sexual offences by</w:t>
            </w:r>
            <w:r>
              <w:rPr>
                <w:sz w:val="18"/>
              </w:rPr>
              <w:tab/>
            </w:r>
          </w:p>
          <w:p>
            <w:pPr>
              <w:pStyle w:val="yTable"/>
              <w:tabs>
                <w:tab w:val="left" w:leader="dot" w:pos="5528"/>
              </w:tabs>
              <w:spacing w:before="0"/>
              <w:ind w:left="454" w:hanging="454"/>
              <w:rPr>
                <w:sz w:val="18"/>
              </w:rPr>
            </w:pPr>
            <w:r>
              <w:rPr>
                <w:sz w:val="18"/>
              </w:rPr>
              <w:tab/>
              <w:t>stealing child from</w:t>
            </w:r>
            <w:r>
              <w:rPr>
                <w:sz w:val="18"/>
              </w:rPr>
              <w:tab/>
            </w:r>
          </w:p>
          <w:p>
            <w:pPr>
              <w:pStyle w:val="yTable"/>
              <w:tabs>
                <w:tab w:val="left" w:leader="dot" w:pos="5528"/>
              </w:tabs>
              <w:spacing w:before="0"/>
              <w:ind w:left="454" w:hanging="454"/>
              <w:rPr>
                <w:sz w:val="18"/>
              </w:rPr>
            </w:pPr>
            <w:r>
              <w:rPr>
                <w:sz w:val="18"/>
              </w:rPr>
              <w:tab/>
              <w:t>use of force by, by way of correction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245</w:t>
            </w:r>
          </w:p>
          <w:p>
            <w:pPr>
              <w:pStyle w:val="yTable"/>
              <w:spacing w:before="0"/>
              <w:rPr>
                <w:sz w:val="18"/>
              </w:rPr>
            </w:pPr>
            <w:r>
              <w:rPr>
                <w:sz w:val="18"/>
              </w:rPr>
              <w:t>321, 322, 330</w:t>
            </w:r>
          </w:p>
          <w:p>
            <w:pPr>
              <w:pStyle w:val="yTable"/>
              <w:spacing w:before="0"/>
              <w:rPr>
                <w:sz w:val="18"/>
              </w:rPr>
            </w:pPr>
            <w:r>
              <w:rPr>
                <w:sz w:val="18"/>
              </w:rPr>
              <w:t>343</w:t>
            </w:r>
          </w:p>
          <w:p>
            <w:pPr>
              <w:pStyle w:val="yTable"/>
              <w:spacing w:before="0"/>
              <w:rPr>
                <w:sz w:val="18"/>
              </w:rPr>
            </w:pPr>
            <w:r>
              <w:rPr>
                <w:sz w:val="18"/>
              </w:rPr>
              <w:t>257</w:t>
            </w:r>
          </w:p>
        </w:tc>
      </w:tr>
      <w:tr>
        <w:trPr>
          <w:trHeight w:val="180"/>
        </w:trPr>
        <w:tc>
          <w:tcPr>
            <w:tcW w:w="5669" w:type="dxa"/>
          </w:tcPr>
          <w:p>
            <w:pPr>
              <w:pStyle w:val="yTable"/>
              <w:tabs>
                <w:tab w:val="left" w:leader="dot" w:pos="5528"/>
              </w:tabs>
              <w:spacing w:before="0"/>
              <w:ind w:left="454" w:hanging="454"/>
              <w:rPr>
                <w:sz w:val="18"/>
              </w:rPr>
            </w:pPr>
            <w:r>
              <w:rPr>
                <w:sz w:val="18"/>
              </w:rPr>
              <w:t>Gun See Armed; Firearms</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Gunpowder See Explosive substance</w:t>
            </w:r>
          </w:p>
        </w:tc>
        <w:tc>
          <w:tcPr>
            <w:tcW w:w="1532" w:type="dxa"/>
            <w:tcBorders>
              <w:left w:val="single" w:sz="4" w:space="0" w:color="auto"/>
            </w:tcBorders>
          </w:tcPr>
          <w:p>
            <w:pPr>
              <w:pStyle w:val="yTable"/>
              <w:spacing w:before="0"/>
              <w:rPr>
                <w:sz w:val="18"/>
              </w:rPr>
            </w:pPr>
          </w:p>
        </w:tc>
      </w:tr>
    </w:tbl>
    <w:p>
      <w:pPr>
        <w:keepNext/>
        <w:spacing w:before="120"/>
        <w:jc w:val="center"/>
        <w:rPr>
          <w:b/>
        </w:rPr>
      </w:pPr>
      <w:r>
        <w:rPr>
          <w:b/>
        </w:rPr>
        <w:t>H</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keepNext/>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keepNext/>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Harbour, interfering with work appertaining to</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Harbouring— </w:t>
            </w:r>
          </w:p>
          <w:p>
            <w:pPr>
              <w:pStyle w:val="yTable"/>
              <w:tabs>
                <w:tab w:val="left" w:leader="dot" w:pos="5528"/>
              </w:tabs>
              <w:spacing w:before="0"/>
              <w:ind w:left="454" w:hanging="454"/>
              <w:rPr>
                <w:sz w:val="18"/>
              </w:rPr>
            </w:pPr>
            <w:r>
              <w:rPr>
                <w:sz w:val="18"/>
              </w:rPr>
              <w:tab/>
              <w:t>escaped prisoner</w:t>
            </w:r>
            <w:r>
              <w:rPr>
                <w:sz w:val="18"/>
              </w:rPr>
              <w:tab/>
            </w:r>
          </w:p>
          <w:p>
            <w:pPr>
              <w:pStyle w:val="yTable"/>
              <w:tabs>
                <w:tab w:val="left" w:leader="dot" w:pos="5528"/>
              </w:tabs>
              <w:spacing w:before="0"/>
              <w:ind w:left="454" w:hanging="454"/>
              <w:rPr>
                <w:sz w:val="18"/>
              </w:rPr>
            </w:pPr>
            <w:r>
              <w:rPr>
                <w:sz w:val="18"/>
              </w:rPr>
              <w:tab/>
              <w:t>spouse</w:t>
            </w:r>
            <w:r>
              <w:rPr>
                <w:sz w:val="18"/>
              </w:rPr>
              <w:tab/>
            </w:r>
          </w:p>
          <w:p>
            <w:pPr>
              <w:pStyle w:val="yTable"/>
              <w:tabs>
                <w:tab w:val="left" w:leader="dot" w:pos="5528"/>
              </w:tabs>
              <w:spacing w:before="0"/>
              <w:ind w:left="454" w:hanging="454"/>
              <w:rPr>
                <w:sz w:val="18"/>
              </w:rPr>
            </w:pPr>
            <w:r>
              <w:rPr>
                <w:sz w:val="18"/>
              </w:rPr>
              <w:tab/>
              <w:t>stolen child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148</w:t>
            </w:r>
          </w:p>
          <w:p>
            <w:pPr>
              <w:pStyle w:val="yTable"/>
              <w:spacing w:before="0"/>
              <w:rPr>
                <w:sz w:val="18"/>
              </w:rPr>
            </w:pPr>
            <w:r>
              <w:rPr>
                <w:sz w:val="18"/>
              </w:rPr>
              <w:t>10</w:t>
            </w:r>
          </w:p>
          <w:p>
            <w:pPr>
              <w:pStyle w:val="yTable"/>
              <w:spacing w:before="0"/>
              <w:rPr>
                <w:sz w:val="18"/>
              </w:rPr>
            </w:pPr>
            <w:r>
              <w:rPr>
                <w:sz w:val="18"/>
              </w:rPr>
              <w:t>343(2)</w:t>
            </w:r>
          </w:p>
        </w:tc>
      </w:tr>
      <w:tr>
        <w:trPr>
          <w:trHeight w:val="180"/>
        </w:trPr>
        <w:tc>
          <w:tcPr>
            <w:tcW w:w="5669" w:type="dxa"/>
          </w:tcPr>
          <w:p>
            <w:pPr>
              <w:pStyle w:val="yTable"/>
              <w:tabs>
                <w:tab w:val="left" w:leader="dot" w:pos="5528"/>
              </w:tabs>
              <w:spacing w:before="0"/>
              <w:ind w:left="454" w:hanging="454"/>
              <w:rPr>
                <w:sz w:val="18"/>
              </w:rPr>
            </w:pPr>
            <w:r>
              <w:rPr>
                <w:sz w:val="18"/>
              </w:rPr>
              <w:t>Harm See Bodily harm; Grievous bodily harm; Injury</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Health— </w:t>
            </w:r>
          </w:p>
          <w:p>
            <w:pPr>
              <w:pStyle w:val="yTable"/>
              <w:tabs>
                <w:tab w:val="left" w:leader="dot" w:pos="5528"/>
              </w:tabs>
              <w:spacing w:before="0"/>
              <w:ind w:left="454" w:hanging="454"/>
              <w:rPr>
                <w:sz w:val="18"/>
              </w:rPr>
            </w:pPr>
            <w:r>
              <w:rPr>
                <w:sz w:val="18"/>
              </w:rPr>
              <w:tab/>
              <w:t>bodily injury causing permanent injury to, is grievous bodily harm</w:t>
            </w:r>
            <w:r>
              <w:rPr>
                <w:sz w:val="18"/>
              </w:rPr>
              <w:tab/>
            </w:r>
          </w:p>
          <w:p>
            <w:pPr>
              <w:pStyle w:val="yTable"/>
              <w:tabs>
                <w:tab w:val="left" w:leader="dot" w:pos="5528"/>
              </w:tabs>
              <w:spacing w:before="0"/>
              <w:ind w:left="454" w:hanging="454"/>
              <w:rPr>
                <w:sz w:val="18"/>
              </w:rPr>
            </w:pPr>
            <w:r>
              <w:rPr>
                <w:sz w:val="18"/>
              </w:rPr>
              <w:tab/>
              <w:t>bodily injury interfering with, is bodily harm</w:t>
            </w:r>
            <w:r>
              <w:rPr>
                <w:sz w:val="18"/>
              </w:rPr>
              <w:tab/>
            </w:r>
          </w:p>
          <w:p>
            <w:pPr>
              <w:pStyle w:val="yTable"/>
              <w:tabs>
                <w:tab w:val="left" w:leader="dot" w:pos="5528"/>
              </w:tabs>
              <w:spacing w:before="0"/>
              <w:ind w:left="454" w:hanging="454"/>
              <w:rPr>
                <w:sz w:val="18"/>
              </w:rPr>
            </w:pPr>
            <w:r>
              <w:rPr>
                <w:sz w:val="18"/>
              </w:rPr>
              <w:tab/>
              <w:t>disease, transmitting is bodily harm</w:t>
            </w:r>
            <w:r>
              <w:rPr>
                <w:sz w:val="18"/>
              </w:rPr>
              <w:tab/>
            </w:r>
          </w:p>
          <w:p>
            <w:pPr>
              <w:pStyle w:val="yTable"/>
              <w:tabs>
                <w:tab w:val="left" w:leader="dot" w:pos="5528"/>
              </w:tabs>
              <w:spacing w:before="0"/>
              <w:ind w:left="454" w:hanging="454"/>
              <w:rPr>
                <w:sz w:val="18"/>
              </w:rPr>
            </w:pPr>
            <w:r>
              <w:rPr>
                <w:sz w:val="18"/>
              </w:rPr>
              <w:tab/>
              <w:t>duties to preserve</w:t>
            </w:r>
            <w:r>
              <w:rPr>
                <w:sz w:val="18"/>
              </w:rPr>
              <w:tab/>
            </w:r>
          </w:p>
          <w:p>
            <w:pPr>
              <w:pStyle w:val="yTable"/>
              <w:tabs>
                <w:tab w:val="left" w:leader="dot" w:pos="5528"/>
              </w:tabs>
              <w:spacing w:before="0"/>
              <w:ind w:left="454" w:hanging="454"/>
              <w:rPr>
                <w:sz w:val="18"/>
              </w:rPr>
            </w:pPr>
            <w:r>
              <w:rPr>
                <w:sz w:val="18"/>
              </w:rPr>
              <w:tab/>
              <w:t>endangering</w:t>
            </w:r>
            <w:r>
              <w:rPr>
                <w:sz w:val="18"/>
              </w:rPr>
              <w:tab/>
            </w:r>
          </w:p>
          <w:p>
            <w:pPr>
              <w:pStyle w:val="yTable"/>
              <w:tabs>
                <w:tab w:val="left" w:leader="dot" w:pos="5528"/>
              </w:tabs>
              <w:spacing w:before="0"/>
              <w:ind w:left="454" w:hanging="454"/>
              <w:rPr>
                <w:sz w:val="18"/>
              </w:rPr>
            </w:pPr>
            <w:r>
              <w:rPr>
                <w:sz w:val="18"/>
              </w:rPr>
              <w:tab/>
              <w:t>offences endangering, see Endangering people</w:t>
            </w:r>
            <w:r>
              <w:rPr>
                <w:sz w:val="18"/>
              </w:rPr>
              <w:tab/>
            </w:r>
          </w:p>
          <w:p>
            <w:pPr>
              <w:pStyle w:val="yTable"/>
              <w:tabs>
                <w:tab w:val="left" w:leader="dot" w:pos="5528"/>
              </w:tabs>
              <w:spacing w:before="0"/>
              <w:ind w:left="454" w:hanging="454"/>
              <w:rPr>
                <w:sz w:val="18"/>
              </w:rPr>
            </w:pPr>
            <w:r>
              <w:rPr>
                <w:sz w:val="18"/>
              </w:rPr>
              <w:tab/>
              <w:t>serious disease, transmitting is grievous bodily harm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1</w:t>
            </w:r>
          </w:p>
          <w:p>
            <w:pPr>
              <w:pStyle w:val="yTable"/>
              <w:spacing w:before="0"/>
              <w:rPr>
                <w:sz w:val="18"/>
              </w:rPr>
            </w:pPr>
            <w:r>
              <w:rPr>
                <w:sz w:val="18"/>
              </w:rPr>
              <w:t>1(4)</w:t>
            </w:r>
          </w:p>
          <w:p>
            <w:pPr>
              <w:pStyle w:val="yTable"/>
              <w:spacing w:before="0"/>
              <w:rPr>
                <w:sz w:val="18"/>
              </w:rPr>
            </w:pPr>
            <w:r>
              <w:rPr>
                <w:sz w:val="18"/>
              </w:rPr>
              <w:t>262, 263, 265, 266</w:t>
            </w:r>
          </w:p>
          <w:p>
            <w:pPr>
              <w:pStyle w:val="yTable"/>
              <w:spacing w:before="0"/>
              <w:rPr>
                <w:sz w:val="18"/>
              </w:rPr>
            </w:pPr>
            <w:r>
              <w:rPr>
                <w:sz w:val="18"/>
              </w:rPr>
              <w:t>304, 305</w:t>
            </w:r>
          </w:p>
          <w:p>
            <w:pPr>
              <w:pStyle w:val="yTable"/>
              <w:spacing w:before="0"/>
              <w:rPr>
                <w:sz w:val="18"/>
              </w:rPr>
            </w:pPr>
            <w:r>
              <w:rPr>
                <w:sz w:val="18"/>
              </w:rPr>
              <w:t>292</w:t>
            </w:r>
            <w:r>
              <w:rPr>
                <w:sz w:val="18"/>
              </w:rPr>
              <w:noBreakHyphen/>
              <w:t>306</w:t>
            </w:r>
          </w:p>
          <w:p>
            <w:pPr>
              <w:pStyle w:val="yTable"/>
              <w:spacing w:before="0"/>
              <w:rPr>
                <w:sz w:val="18"/>
              </w:rPr>
            </w:pPr>
            <w:r>
              <w:rPr>
                <w:sz w:val="18"/>
              </w:rPr>
              <w:t>1(4)</w:t>
            </w:r>
          </w:p>
        </w:tc>
      </w:tr>
      <w:tr>
        <w:trPr>
          <w:trHeight w:val="180"/>
        </w:trPr>
        <w:tc>
          <w:tcPr>
            <w:tcW w:w="5669" w:type="dxa"/>
          </w:tcPr>
          <w:p>
            <w:pPr>
              <w:pStyle w:val="yTable"/>
              <w:tabs>
                <w:tab w:val="left" w:leader="dot" w:pos="5528"/>
              </w:tabs>
              <w:spacing w:before="0"/>
              <w:ind w:left="454" w:hanging="454"/>
              <w:rPr>
                <w:sz w:val="18"/>
              </w:rPr>
            </w:pPr>
            <w:r>
              <w:rPr>
                <w:sz w:val="18"/>
              </w:rPr>
              <w:t>Hide See Skin</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Hindering See Obstruction</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Holder of a judicial office, defined</w:t>
            </w:r>
            <w:r>
              <w:rPr>
                <w:sz w:val="18"/>
              </w:rPr>
              <w:tab/>
            </w:r>
          </w:p>
        </w:tc>
        <w:tc>
          <w:tcPr>
            <w:tcW w:w="1532" w:type="dxa"/>
            <w:tcBorders>
              <w:left w:val="single" w:sz="4" w:space="0" w:color="auto"/>
              <w:bottom w:val="nil"/>
            </w:tcBorders>
          </w:tcPr>
          <w:p>
            <w:pPr>
              <w:pStyle w:val="yTable"/>
              <w:spacing w:before="0"/>
              <w:rPr>
                <w:sz w:val="18"/>
              </w:rPr>
            </w:pPr>
            <w:r>
              <w:rPr>
                <w:sz w:val="18"/>
              </w:rPr>
              <w:t>121</w:t>
            </w:r>
          </w:p>
        </w:tc>
      </w:tr>
      <w:tr>
        <w:trPr>
          <w:trHeight w:val="180"/>
        </w:trPr>
        <w:tc>
          <w:tcPr>
            <w:tcW w:w="5669" w:type="dxa"/>
          </w:tcPr>
          <w:p>
            <w:pPr>
              <w:pStyle w:val="yTable"/>
              <w:tabs>
                <w:tab w:val="left" w:leader="dot" w:pos="5528"/>
              </w:tabs>
              <w:spacing w:before="0"/>
              <w:ind w:left="454" w:hanging="454"/>
              <w:rPr>
                <w:sz w:val="18"/>
              </w:rPr>
            </w:pPr>
            <w:r>
              <w:rPr>
                <w:sz w:val="18"/>
              </w:rPr>
              <w:t>Home invasion, defence against</w:t>
            </w:r>
            <w:r>
              <w:rPr>
                <w:sz w:val="18"/>
              </w:rPr>
              <w:tab/>
            </w:r>
          </w:p>
        </w:tc>
        <w:tc>
          <w:tcPr>
            <w:tcW w:w="1532" w:type="dxa"/>
            <w:tcBorders>
              <w:left w:val="single" w:sz="4" w:space="0" w:color="auto"/>
              <w:bottom w:val="nil"/>
            </w:tcBorders>
          </w:tcPr>
          <w:p>
            <w:pPr>
              <w:pStyle w:val="yTable"/>
              <w:spacing w:before="0"/>
              <w:rPr>
                <w:sz w:val="18"/>
              </w:rPr>
            </w:pPr>
            <w:r>
              <w:rPr>
                <w:sz w:val="18"/>
              </w:rPr>
              <w:t>244</w:t>
            </w:r>
          </w:p>
        </w:tc>
      </w:tr>
      <w:tr>
        <w:trPr>
          <w:trHeight w:val="180"/>
        </w:trPr>
        <w:tc>
          <w:tcPr>
            <w:tcW w:w="5669" w:type="dxa"/>
          </w:tcPr>
          <w:p>
            <w:pPr>
              <w:pStyle w:val="yTable"/>
              <w:tabs>
                <w:tab w:val="left" w:leader="dot" w:pos="5528"/>
              </w:tabs>
              <w:spacing w:before="0"/>
              <w:ind w:left="454" w:hanging="454"/>
              <w:rPr>
                <w:sz w:val="18"/>
              </w:rPr>
            </w:pPr>
            <w:r>
              <w:rPr>
                <w:sz w:val="18"/>
              </w:rPr>
              <w:t>Homicide See Killing; Manslaughter; Murder; Suicide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Honest claim of right effect on criminal responsibility</w:t>
            </w:r>
            <w:r>
              <w:rPr>
                <w:sz w:val="18"/>
              </w:rPr>
              <w:tab/>
            </w:r>
          </w:p>
        </w:tc>
        <w:tc>
          <w:tcPr>
            <w:tcW w:w="1532" w:type="dxa"/>
            <w:tcBorders>
              <w:left w:val="single" w:sz="4" w:space="0" w:color="auto"/>
            </w:tcBorders>
          </w:tcPr>
          <w:p>
            <w:pPr>
              <w:pStyle w:val="yTable"/>
              <w:spacing w:before="0"/>
              <w:rPr>
                <w:sz w:val="18"/>
              </w:rPr>
            </w:pPr>
            <w:r>
              <w:rPr>
                <w:sz w:val="18"/>
              </w:rPr>
              <w:t>22</w:t>
            </w:r>
          </w:p>
        </w:tc>
      </w:tr>
      <w:tr>
        <w:trPr>
          <w:trHeight w:val="180"/>
        </w:trPr>
        <w:tc>
          <w:tcPr>
            <w:tcW w:w="5669" w:type="dxa"/>
          </w:tcPr>
          <w:p>
            <w:pPr>
              <w:pStyle w:val="yTable"/>
              <w:tabs>
                <w:tab w:val="left" w:leader="dot" w:pos="5528"/>
              </w:tabs>
              <w:spacing w:before="0"/>
              <w:ind w:left="454" w:hanging="454"/>
              <w:rPr>
                <w:sz w:val="18"/>
              </w:rPr>
            </w:pPr>
            <w:r>
              <w:rPr>
                <w:sz w:val="18"/>
              </w:rPr>
              <w:t>House See also Dwelling</w:t>
            </w:r>
          </w:p>
          <w:p>
            <w:pPr>
              <w:pStyle w:val="yTable"/>
              <w:tabs>
                <w:tab w:val="left" w:leader="dot" w:pos="5528"/>
              </w:tabs>
              <w:spacing w:before="0"/>
              <w:ind w:left="454" w:hanging="454"/>
              <w:rPr>
                <w:sz w:val="18"/>
              </w:rPr>
            </w:pPr>
            <w:r>
              <w:rPr>
                <w:sz w:val="18"/>
              </w:rPr>
              <w:tab/>
              <w:t>defence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244, 254, 255</w:t>
            </w:r>
          </w:p>
        </w:tc>
      </w:tr>
      <w:tr>
        <w:trPr>
          <w:trHeight w:val="180"/>
        </w:trPr>
        <w:tc>
          <w:tcPr>
            <w:tcW w:w="5669" w:type="dxa"/>
          </w:tcPr>
          <w:p>
            <w:pPr>
              <w:pStyle w:val="yTable"/>
              <w:tabs>
                <w:tab w:val="left" w:leader="dot" w:pos="5528"/>
              </w:tabs>
              <w:spacing w:before="0"/>
              <w:ind w:left="454" w:hanging="454"/>
              <w:rPr>
                <w:sz w:val="18"/>
              </w:rPr>
            </w:pPr>
            <w:r>
              <w:rPr>
                <w:sz w:val="18"/>
              </w:rPr>
              <w:t>Housebreaking See also Dwelling; Burglary</w:t>
            </w:r>
          </w:p>
          <w:p>
            <w:pPr>
              <w:pStyle w:val="yTable"/>
              <w:tabs>
                <w:tab w:val="left" w:leader="dot" w:pos="5528"/>
              </w:tabs>
              <w:spacing w:before="0"/>
              <w:ind w:left="454" w:hanging="454"/>
              <w:rPr>
                <w:sz w:val="18"/>
              </w:rPr>
            </w:pPr>
            <w:r>
              <w:rPr>
                <w:sz w:val="18"/>
              </w:rPr>
              <w:tab/>
              <w:t>possessing instrument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407(c), (d), 557E</w:t>
            </w:r>
          </w:p>
        </w:tc>
      </w:tr>
      <w:tr>
        <w:trPr>
          <w:trHeight w:val="180"/>
        </w:trPr>
        <w:tc>
          <w:tcPr>
            <w:tcW w:w="5669" w:type="dxa"/>
          </w:tcPr>
          <w:p>
            <w:pPr>
              <w:pStyle w:val="yTable"/>
              <w:tabs>
                <w:tab w:val="left" w:leader="dot" w:pos="5528"/>
              </w:tabs>
              <w:spacing w:before="0"/>
              <w:ind w:left="454" w:hanging="454"/>
              <w:rPr>
                <w:sz w:val="18"/>
              </w:rPr>
            </w:pPr>
            <w:r>
              <w:rPr>
                <w:sz w:val="18"/>
              </w:rPr>
              <w:t>Householder— </w:t>
            </w:r>
          </w:p>
          <w:p>
            <w:pPr>
              <w:pStyle w:val="yTable"/>
              <w:tabs>
                <w:tab w:val="left" w:leader="dot" w:pos="5528"/>
              </w:tabs>
              <w:spacing w:before="0"/>
              <w:ind w:left="454" w:hanging="454"/>
              <w:rPr>
                <w:sz w:val="18"/>
              </w:rPr>
            </w:pPr>
            <w:r>
              <w:rPr>
                <w:sz w:val="18"/>
              </w:rPr>
              <w:tab/>
              <w:t>permitting defilement of young girls on premises</w:t>
            </w:r>
            <w:r>
              <w:rPr>
                <w:sz w:val="18"/>
              </w:rPr>
              <w:tab/>
            </w:r>
          </w:p>
          <w:p>
            <w:pPr>
              <w:pStyle w:val="yTable"/>
              <w:tabs>
                <w:tab w:val="left" w:leader="dot" w:pos="5528"/>
              </w:tabs>
              <w:spacing w:before="0"/>
              <w:ind w:left="454" w:hanging="454"/>
              <w:rPr>
                <w:sz w:val="18"/>
              </w:rPr>
            </w:pPr>
            <w:r>
              <w:rPr>
                <w:sz w:val="18"/>
              </w:rPr>
              <w:tab/>
              <w:t>permitting defilement of males under 21 on premises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186</w:t>
            </w:r>
          </w:p>
          <w:p>
            <w:pPr>
              <w:pStyle w:val="yTable"/>
              <w:spacing w:before="0"/>
              <w:rPr>
                <w:sz w:val="18"/>
              </w:rPr>
            </w:pPr>
            <w:r>
              <w:rPr>
                <w:sz w:val="18"/>
              </w:rPr>
              <w:t>186</w:t>
            </w:r>
          </w:p>
        </w:tc>
      </w:tr>
      <w:tr>
        <w:trPr>
          <w:trHeight w:val="180"/>
        </w:trPr>
        <w:tc>
          <w:tcPr>
            <w:tcW w:w="5669" w:type="dxa"/>
          </w:tcPr>
          <w:p>
            <w:pPr>
              <w:pStyle w:val="yTable"/>
              <w:tabs>
                <w:tab w:val="left" w:leader="dot" w:pos="5528"/>
              </w:tabs>
              <w:spacing w:before="0"/>
              <w:ind w:left="454" w:hanging="454"/>
              <w:rPr>
                <w:sz w:val="18"/>
              </w:rPr>
            </w:pPr>
            <w:r>
              <w:rPr>
                <w:sz w:val="18"/>
              </w:rPr>
              <w:t>Husband See Spouse</w:t>
            </w:r>
          </w:p>
        </w:tc>
        <w:tc>
          <w:tcPr>
            <w:tcW w:w="1532" w:type="dxa"/>
            <w:tcBorders>
              <w:left w:val="single" w:sz="4" w:space="0" w:color="auto"/>
              <w:bottom w:val="nil"/>
            </w:tcBorders>
          </w:tcPr>
          <w:p>
            <w:pPr>
              <w:pStyle w:val="yTable"/>
              <w:spacing w:before="0"/>
              <w:rPr>
                <w:sz w:val="18"/>
              </w:rPr>
            </w:pPr>
          </w:p>
        </w:tc>
      </w:tr>
    </w:tbl>
    <w:p>
      <w:pPr>
        <w:keepNext/>
        <w:spacing w:before="120"/>
        <w:jc w:val="center"/>
        <w:rPr>
          <w:b/>
        </w:rPr>
      </w:pPr>
      <w:r>
        <w:rPr>
          <w:b/>
        </w:rPr>
        <w:t>I</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Ignition source See Fire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Ignorance of law in general no excuse</w:t>
            </w:r>
            <w:r>
              <w:rPr>
                <w:sz w:val="18"/>
              </w:rPr>
              <w:tab/>
            </w:r>
          </w:p>
        </w:tc>
        <w:tc>
          <w:tcPr>
            <w:tcW w:w="1532" w:type="dxa"/>
            <w:tcBorders>
              <w:left w:val="single" w:sz="4" w:space="0" w:color="auto"/>
            </w:tcBorders>
          </w:tcPr>
          <w:p>
            <w:pPr>
              <w:pStyle w:val="yTable"/>
              <w:spacing w:before="0"/>
              <w:rPr>
                <w:sz w:val="18"/>
              </w:rPr>
            </w:pPr>
            <w:r>
              <w:rPr>
                <w:sz w:val="18"/>
              </w:rPr>
              <w:t>22</w:t>
            </w:r>
          </w:p>
        </w:tc>
      </w:tr>
      <w:tr>
        <w:trPr>
          <w:trHeight w:val="180"/>
        </w:trPr>
        <w:tc>
          <w:tcPr>
            <w:tcW w:w="5669" w:type="dxa"/>
          </w:tcPr>
          <w:p>
            <w:pPr>
              <w:pStyle w:val="yTable"/>
              <w:tabs>
                <w:tab w:val="left" w:leader="dot" w:pos="5528"/>
              </w:tabs>
              <w:spacing w:before="0"/>
              <w:ind w:left="454" w:hanging="454"/>
              <w:rPr>
                <w:sz w:val="18"/>
              </w:rPr>
            </w:pPr>
            <w:r>
              <w:rPr>
                <w:sz w:val="18"/>
              </w:rPr>
              <w:t>Illegitimate child, taken away, by father</w:t>
            </w:r>
            <w:r>
              <w:rPr>
                <w:sz w:val="18"/>
              </w:rPr>
              <w:tab/>
            </w:r>
          </w:p>
        </w:tc>
        <w:tc>
          <w:tcPr>
            <w:tcW w:w="1532" w:type="dxa"/>
            <w:tcBorders>
              <w:left w:val="single" w:sz="4" w:space="0" w:color="auto"/>
            </w:tcBorders>
          </w:tcPr>
          <w:p>
            <w:pPr>
              <w:pStyle w:val="yTable"/>
              <w:spacing w:before="0"/>
              <w:rPr>
                <w:sz w:val="18"/>
              </w:rPr>
            </w:pPr>
            <w:r>
              <w:rPr>
                <w:sz w:val="18"/>
              </w:rPr>
              <w:t>343</w:t>
            </w:r>
          </w:p>
        </w:tc>
      </w:tr>
      <w:tr>
        <w:trPr>
          <w:trHeight w:val="180"/>
        </w:trPr>
        <w:tc>
          <w:tcPr>
            <w:tcW w:w="5669" w:type="dxa"/>
          </w:tcPr>
          <w:p>
            <w:pPr>
              <w:pStyle w:val="yTable"/>
              <w:tabs>
                <w:tab w:val="left" w:leader="dot" w:pos="5528"/>
              </w:tabs>
              <w:spacing w:before="0"/>
              <w:ind w:left="454" w:hanging="454"/>
              <w:rPr>
                <w:sz w:val="18"/>
              </w:rPr>
            </w:pPr>
            <w:r>
              <w:rPr>
                <w:sz w:val="18"/>
              </w:rPr>
              <w:t>Immorality, offences relating to</w:t>
            </w:r>
            <w:r>
              <w:rPr>
                <w:sz w:val="18"/>
              </w:rPr>
              <w:tab/>
            </w:r>
          </w:p>
        </w:tc>
        <w:tc>
          <w:tcPr>
            <w:tcW w:w="1532" w:type="dxa"/>
            <w:tcBorders>
              <w:left w:val="single" w:sz="4" w:space="0" w:color="auto"/>
              <w:bottom w:val="nil"/>
            </w:tcBorders>
          </w:tcPr>
          <w:p>
            <w:pPr>
              <w:pStyle w:val="yTable"/>
              <w:spacing w:before="0"/>
              <w:rPr>
                <w:sz w:val="18"/>
              </w:rPr>
            </w:pPr>
            <w:r>
              <w:rPr>
                <w:sz w:val="18"/>
              </w:rPr>
              <w:t>181</w:t>
            </w:r>
            <w:r>
              <w:rPr>
                <w:sz w:val="18"/>
              </w:rPr>
              <w:noBreakHyphen/>
              <w:t>205</w:t>
            </w:r>
          </w:p>
        </w:tc>
      </w:tr>
      <w:tr>
        <w:trPr>
          <w:trHeight w:val="180"/>
        </w:trPr>
        <w:tc>
          <w:tcPr>
            <w:tcW w:w="5669" w:type="dxa"/>
          </w:tcPr>
          <w:p>
            <w:pPr>
              <w:pStyle w:val="yTable"/>
              <w:tabs>
                <w:tab w:val="left" w:leader="dot" w:pos="5528"/>
              </w:tabs>
              <w:spacing w:before="0"/>
              <w:ind w:left="454" w:hanging="454"/>
              <w:rPr>
                <w:sz w:val="18"/>
              </w:rPr>
            </w:pPr>
            <w:r>
              <w:rPr>
                <w:sz w:val="18"/>
              </w:rPr>
              <w:t>Imperial Statutes— </w:t>
            </w:r>
          </w:p>
          <w:p>
            <w:pPr>
              <w:pStyle w:val="yTable"/>
              <w:tabs>
                <w:tab w:val="left" w:leader="dot" w:pos="5528"/>
              </w:tabs>
              <w:spacing w:before="0"/>
              <w:ind w:left="454" w:hanging="454"/>
              <w:rPr>
                <w:sz w:val="18"/>
              </w:rPr>
            </w:pPr>
            <w:r>
              <w:rPr>
                <w:sz w:val="18"/>
              </w:rPr>
              <w:tab/>
              <w:t>indictable offence, when triable and punishable under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4</w:t>
            </w:r>
          </w:p>
        </w:tc>
      </w:tr>
      <w:tr>
        <w:trPr>
          <w:trHeight w:val="180"/>
        </w:trPr>
        <w:tc>
          <w:tcPr>
            <w:tcW w:w="5669" w:type="dxa"/>
          </w:tcPr>
          <w:p>
            <w:pPr>
              <w:pStyle w:val="yTable"/>
              <w:tabs>
                <w:tab w:val="left" w:leader="dot" w:pos="5528"/>
              </w:tabs>
              <w:spacing w:before="0"/>
              <w:ind w:left="454" w:hanging="454"/>
              <w:rPr>
                <w:sz w:val="18"/>
              </w:rPr>
            </w:pPr>
            <w:r>
              <w:rPr>
                <w:sz w:val="18"/>
              </w:rPr>
              <w:t>Impersonation See Personation</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Incapable person, sexual offences against</w:t>
            </w:r>
            <w:r>
              <w:rPr>
                <w:sz w:val="18"/>
              </w:rPr>
              <w:tab/>
            </w:r>
          </w:p>
        </w:tc>
        <w:tc>
          <w:tcPr>
            <w:tcW w:w="1532" w:type="dxa"/>
            <w:tcBorders>
              <w:left w:val="single" w:sz="4" w:space="0" w:color="auto"/>
            </w:tcBorders>
          </w:tcPr>
          <w:p>
            <w:pPr>
              <w:pStyle w:val="yTable"/>
              <w:spacing w:before="0"/>
              <w:rPr>
                <w:sz w:val="18"/>
              </w:rPr>
            </w:pPr>
            <w:r>
              <w:rPr>
                <w:sz w:val="18"/>
              </w:rPr>
              <w:t>330, 331B</w:t>
            </w:r>
            <w:r>
              <w:rPr>
                <w:sz w:val="18"/>
              </w:rPr>
              <w:noBreakHyphen/>
              <w:t>331D</w:t>
            </w:r>
          </w:p>
        </w:tc>
      </w:tr>
      <w:tr>
        <w:trPr>
          <w:trHeight w:val="180"/>
        </w:trPr>
        <w:tc>
          <w:tcPr>
            <w:tcW w:w="5669" w:type="dxa"/>
          </w:tcPr>
          <w:p>
            <w:pPr>
              <w:pStyle w:val="yTable"/>
              <w:tabs>
                <w:tab w:val="left" w:leader="dot" w:pos="5528"/>
              </w:tabs>
              <w:spacing w:before="0"/>
              <w:ind w:left="454" w:hanging="454"/>
              <w:rPr>
                <w:sz w:val="18"/>
              </w:rPr>
            </w:pPr>
            <w:r>
              <w:rPr>
                <w:sz w:val="18"/>
              </w:rPr>
              <w:t>Incest</w:t>
            </w:r>
            <w:r>
              <w:rPr>
                <w:sz w:val="18"/>
              </w:rPr>
              <w:tab/>
            </w:r>
            <w:r>
              <w:rPr>
                <w:sz w:val="18"/>
              </w:rPr>
              <w:tab/>
            </w:r>
          </w:p>
        </w:tc>
        <w:tc>
          <w:tcPr>
            <w:tcW w:w="1532" w:type="dxa"/>
            <w:tcBorders>
              <w:left w:val="single" w:sz="4" w:space="0" w:color="auto"/>
            </w:tcBorders>
          </w:tcPr>
          <w:p>
            <w:pPr>
              <w:pStyle w:val="yTable"/>
              <w:spacing w:before="0"/>
              <w:rPr>
                <w:sz w:val="18"/>
              </w:rPr>
            </w:pPr>
            <w:r>
              <w:rPr>
                <w:sz w:val="18"/>
              </w:rPr>
              <w:t>329</w:t>
            </w:r>
          </w:p>
        </w:tc>
      </w:tr>
      <w:tr>
        <w:trPr>
          <w:trHeight w:val="180"/>
        </w:trPr>
        <w:tc>
          <w:tcPr>
            <w:tcW w:w="5669" w:type="dxa"/>
          </w:tcPr>
          <w:p>
            <w:pPr>
              <w:pStyle w:val="yTable"/>
              <w:tabs>
                <w:tab w:val="left" w:leader="dot" w:pos="5528"/>
              </w:tabs>
              <w:spacing w:before="0"/>
              <w:ind w:left="454" w:hanging="454"/>
              <w:rPr>
                <w:sz w:val="18"/>
              </w:rPr>
            </w:pPr>
            <w:r>
              <w:rPr>
                <w:sz w:val="18"/>
              </w:rPr>
              <w:t>Incitement to—</w:t>
            </w:r>
          </w:p>
          <w:p>
            <w:pPr>
              <w:pStyle w:val="yTable"/>
              <w:tabs>
                <w:tab w:val="left" w:leader="dot" w:pos="5528"/>
              </w:tabs>
              <w:spacing w:before="0"/>
              <w:ind w:left="454" w:hanging="454"/>
              <w:rPr>
                <w:sz w:val="18"/>
              </w:rPr>
            </w:pPr>
            <w:r>
              <w:rPr>
                <w:sz w:val="18"/>
              </w:rPr>
              <w:tab/>
              <w:t>commit offence, alternative conviction of</w:t>
            </w:r>
            <w:r>
              <w:rPr>
                <w:sz w:val="18"/>
              </w:rPr>
              <w:tab/>
            </w:r>
          </w:p>
          <w:p>
            <w:pPr>
              <w:pStyle w:val="yTable"/>
              <w:tabs>
                <w:tab w:val="left" w:leader="dot" w:pos="5528"/>
              </w:tabs>
              <w:spacing w:before="0"/>
              <w:ind w:left="454" w:hanging="454"/>
              <w:rPr>
                <w:sz w:val="18"/>
              </w:rPr>
            </w:pPr>
            <w:r>
              <w:rPr>
                <w:sz w:val="18"/>
              </w:rPr>
              <w:tab/>
              <w:t>commit indictable offence</w:t>
            </w:r>
            <w:r>
              <w:rPr>
                <w:sz w:val="18"/>
              </w:rPr>
              <w:tab/>
            </w:r>
          </w:p>
          <w:p>
            <w:pPr>
              <w:pStyle w:val="yTable"/>
              <w:tabs>
                <w:tab w:val="left" w:leader="dot" w:pos="5528"/>
              </w:tabs>
              <w:spacing w:before="0"/>
              <w:ind w:left="454" w:hanging="454"/>
              <w:rPr>
                <w:sz w:val="18"/>
              </w:rPr>
            </w:pPr>
            <w:r>
              <w:rPr>
                <w:sz w:val="18"/>
              </w:rPr>
              <w:tab/>
              <w:t>commit simple offence under Code</w:t>
            </w:r>
            <w:r>
              <w:rPr>
                <w:sz w:val="18"/>
              </w:rPr>
              <w:tab/>
            </w:r>
          </w:p>
          <w:p>
            <w:pPr>
              <w:pStyle w:val="yTable"/>
              <w:tabs>
                <w:tab w:val="left" w:leader="dot" w:pos="5528"/>
              </w:tabs>
              <w:spacing w:before="0"/>
              <w:ind w:left="454" w:hanging="454"/>
              <w:rPr>
                <w:sz w:val="18"/>
              </w:rPr>
            </w:pPr>
            <w:r>
              <w:rPr>
                <w:sz w:val="18"/>
              </w:rPr>
              <w:tab/>
              <w:t>racial hatred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10D</w:t>
            </w:r>
          </w:p>
          <w:p>
            <w:pPr>
              <w:pStyle w:val="yTable"/>
              <w:spacing w:before="0"/>
              <w:rPr>
                <w:sz w:val="18"/>
              </w:rPr>
            </w:pPr>
            <w:r>
              <w:rPr>
                <w:sz w:val="18"/>
              </w:rPr>
              <w:t>553</w:t>
            </w:r>
          </w:p>
          <w:p>
            <w:pPr>
              <w:pStyle w:val="yTable"/>
              <w:spacing w:before="0"/>
              <w:rPr>
                <w:sz w:val="18"/>
              </w:rPr>
            </w:pPr>
            <w:r>
              <w:rPr>
                <w:sz w:val="18"/>
              </w:rPr>
              <w:t>555A</w:t>
            </w:r>
          </w:p>
          <w:p>
            <w:pPr>
              <w:pStyle w:val="yTable"/>
              <w:spacing w:before="0"/>
              <w:rPr>
                <w:sz w:val="18"/>
              </w:rPr>
            </w:pPr>
            <w:r>
              <w:rPr>
                <w:sz w:val="18"/>
              </w:rPr>
              <w:t>76</w:t>
            </w:r>
            <w:r>
              <w:rPr>
                <w:sz w:val="18"/>
              </w:rPr>
              <w:noBreakHyphen/>
              <w:t>80I</w:t>
            </w:r>
          </w:p>
        </w:tc>
      </w:tr>
      <w:tr>
        <w:trPr>
          <w:cantSplit/>
          <w:trHeight w:val="180"/>
        </w:trPr>
        <w:tc>
          <w:tcPr>
            <w:tcW w:w="5669" w:type="dxa"/>
          </w:tcPr>
          <w:p>
            <w:pPr>
              <w:pStyle w:val="yTable"/>
              <w:tabs>
                <w:tab w:val="left" w:leader="dot" w:pos="5528"/>
              </w:tabs>
              <w:spacing w:before="0"/>
              <w:ind w:left="454" w:hanging="454"/>
              <w:rPr>
                <w:sz w:val="18"/>
              </w:rPr>
            </w:pPr>
            <w:r>
              <w:rPr>
                <w:sz w:val="18"/>
              </w:rPr>
              <w:t>Incriminating answers—</w:t>
            </w:r>
          </w:p>
          <w:p>
            <w:pPr>
              <w:pStyle w:val="yTable"/>
              <w:tabs>
                <w:tab w:val="left" w:leader="dot" w:pos="5528"/>
              </w:tabs>
              <w:spacing w:before="0"/>
              <w:ind w:left="454" w:hanging="454"/>
              <w:rPr>
                <w:sz w:val="18"/>
              </w:rPr>
            </w:pPr>
            <w:r>
              <w:rPr>
                <w:sz w:val="18"/>
              </w:rPr>
              <w:tab/>
              <w:t>no excuse from giving in certain cases</w:t>
            </w:r>
            <w:r>
              <w:rPr>
                <w:sz w:val="18"/>
              </w:rPr>
              <w:tab/>
            </w:r>
          </w:p>
          <w:p>
            <w:pPr>
              <w:pStyle w:val="yTable"/>
              <w:tabs>
                <w:tab w:val="left" w:leader="dot" w:pos="5528"/>
              </w:tabs>
              <w:spacing w:before="0"/>
              <w:ind w:left="454" w:hanging="454"/>
              <w:rPr>
                <w:sz w:val="18"/>
              </w:rPr>
            </w:pPr>
            <w:r>
              <w:rPr>
                <w:sz w:val="18"/>
              </w:rPr>
              <w:tab/>
              <w:t>protection for giving in certain cases</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738</w:t>
            </w:r>
          </w:p>
          <w:p>
            <w:pPr>
              <w:pStyle w:val="yTable"/>
              <w:spacing w:before="0"/>
              <w:rPr>
                <w:sz w:val="18"/>
              </w:rPr>
            </w:pPr>
            <w:r>
              <w:rPr>
                <w:sz w:val="18"/>
              </w:rPr>
              <w:t>540, 541</w:t>
            </w:r>
          </w:p>
        </w:tc>
      </w:tr>
      <w:tr>
        <w:trPr>
          <w:trHeight w:val="180"/>
        </w:trPr>
        <w:tc>
          <w:tcPr>
            <w:tcW w:w="5669" w:type="dxa"/>
          </w:tcPr>
          <w:p>
            <w:pPr>
              <w:pStyle w:val="yTable"/>
              <w:tabs>
                <w:tab w:val="left" w:leader="dot" w:pos="5528"/>
              </w:tabs>
              <w:spacing w:before="0"/>
              <w:ind w:left="454" w:hanging="454"/>
              <w:rPr>
                <w:sz w:val="18"/>
              </w:rPr>
            </w:pPr>
            <w:r>
              <w:rPr>
                <w:sz w:val="18"/>
              </w:rPr>
              <w:t>Indecent— </w:t>
            </w:r>
          </w:p>
          <w:p>
            <w:pPr>
              <w:pStyle w:val="yTable"/>
              <w:tabs>
                <w:tab w:val="left" w:leader="dot" w:pos="5528"/>
              </w:tabs>
              <w:spacing w:before="0"/>
              <w:ind w:left="454" w:hanging="454"/>
              <w:rPr>
                <w:sz w:val="18"/>
              </w:rPr>
            </w:pPr>
            <w:r>
              <w:rPr>
                <w:sz w:val="18"/>
              </w:rPr>
              <w:tab/>
              <w:t>acts</w:t>
            </w:r>
            <w:r>
              <w:rPr>
                <w:sz w:val="18"/>
              </w:rPr>
              <w:tab/>
            </w:r>
          </w:p>
          <w:p>
            <w:pPr>
              <w:pStyle w:val="yTable"/>
              <w:tabs>
                <w:tab w:val="left" w:leader="dot" w:pos="5528"/>
              </w:tabs>
              <w:spacing w:before="0"/>
              <w:ind w:left="454" w:hanging="454"/>
              <w:rPr>
                <w:sz w:val="18"/>
              </w:rPr>
            </w:pPr>
            <w:r>
              <w:rPr>
                <w:sz w:val="18"/>
              </w:rPr>
              <w:tab/>
              <w:t>act with intent to offend</w:t>
            </w:r>
            <w:r>
              <w:rPr>
                <w:sz w:val="18"/>
              </w:rPr>
              <w:tab/>
            </w:r>
          </w:p>
          <w:p>
            <w:pPr>
              <w:pStyle w:val="yTable"/>
              <w:tabs>
                <w:tab w:val="left" w:leader="dot" w:pos="5528"/>
              </w:tabs>
              <w:spacing w:before="0"/>
              <w:ind w:left="454" w:hanging="454"/>
              <w:rPr>
                <w:sz w:val="18"/>
              </w:rPr>
            </w:pPr>
            <w:r>
              <w:rPr>
                <w:sz w:val="18"/>
              </w:rPr>
              <w:tab/>
              <w:t>assault</w:t>
            </w:r>
            <w:r>
              <w:rPr>
                <w:sz w:val="18"/>
              </w:rPr>
              <w:tab/>
            </w:r>
          </w:p>
          <w:p>
            <w:pPr>
              <w:pStyle w:val="yTable"/>
              <w:tabs>
                <w:tab w:val="left" w:leader="dot" w:pos="5528"/>
              </w:tabs>
              <w:spacing w:before="0"/>
              <w:ind w:left="851" w:hanging="851"/>
              <w:rPr>
                <w:sz w:val="18"/>
              </w:rPr>
            </w:pPr>
            <w:r>
              <w:rPr>
                <w:sz w:val="18"/>
              </w:rPr>
              <w:tab/>
              <w:t>aggravated</w:t>
            </w:r>
            <w:r>
              <w:rPr>
                <w:sz w:val="18"/>
              </w:rPr>
              <w:tab/>
            </w:r>
          </w:p>
          <w:p>
            <w:pPr>
              <w:pStyle w:val="yTable"/>
              <w:tabs>
                <w:tab w:val="left" w:leader="dot" w:pos="5528"/>
              </w:tabs>
              <w:spacing w:before="0"/>
              <w:ind w:left="454" w:hanging="454"/>
              <w:rPr>
                <w:sz w:val="18"/>
              </w:rPr>
            </w:pPr>
            <w:r>
              <w:rPr>
                <w:sz w:val="18"/>
              </w:rPr>
              <w:tab/>
              <w:t>dealing— </w:t>
            </w:r>
          </w:p>
          <w:p>
            <w:pPr>
              <w:pStyle w:val="yTable"/>
              <w:tabs>
                <w:tab w:val="left" w:leader="dot" w:pos="5528"/>
              </w:tabs>
              <w:spacing w:before="0"/>
              <w:ind w:left="851" w:hanging="851"/>
              <w:rPr>
                <w:sz w:val="18"/>
              </w:rPr>
            </w:pPr>
            <w:r>
              <w:rPr>
                <w:sz w:val="18"/>
              </w:rPr>
              <w:tab/>
              <w:t>child relative, with</w:t>
            </w:r>
            <w:r>
              <w:rPr>
                <w:sz w:val="18"/>
              </w:rPr>
              <w:tab/>
            </w:r>
          </w:p>
          <w:p>
            <w:pPr>
              <w:pStyle w:val="yTable"/>
              <w:tabs>
                <w:tab w:val="left" w:leader="dot" w:pos="5528"/>
              </w:tabs>
              <w:spacing w:before="0"/>
              <w:ind w:left="851" w:hanging="851"/>
              <w:rPr>
                <w:sz w:val="18"/>
              </w:rPr>
            </w:pPr>
            <w:r>
              <w:rPr>
                <w:sz w:val="18"/>
              </w:rPr>
              <w:tab/>
              <w:t>child under 13, with</w:t>
            </w:r>
            <w:r>
              <w:rPr>
                <w:sz w:val="18"/>
              </w:rPr>
              <w:tab/>
            </w:r>
          </w:p>
          <w:p>
            <w:pPr>
              <w:pStyle w:val="yTable"/>
              <w:tabs>
                <w:tab w:val="left" w:leader="dot" w:pos="5528"/>
              </w:tabs>
              <w:spacing w:before="0"/>
              <w:ind w:left="851" w:hanging="851"/>
              <w:rPr>
                <w:sz w:val="18"/>
              </w:rPr>
            </w:pPr>
            <w:r>
              <w:rPr>
                <w:sz w:val="18"/>
              </w:rPr>
              <w:tab/>
              <w:t>child under 16, with</w:t>
            </w:r>
            <w:r>
              <w:rPr>
                <w:sz w:val="18"/>
              </w:rPr>
              <w:tab/>
            </w:r>
          </w:p>
          <w:p>
            <w:pPr>
              <w:pStyle w:val="yTable"/>
              <w:tabs>
                <w:tab w:val="left" w:leader="dot" w:pos="5528"/>
              </w:tabs>
              <w:spacing w:before="0"/>
              <w:ind w:left="851" w:hanging="851"/>
              <w:rPr>
                <w:sz w:val="18"/>
              </w:rPr>
            </w:pPr>
            <w:r>
              <w:rPr>
                <w:sz w:val="18"/>
              </w:rPr>
              <w:tab/>
              <w:t>child under 18, with</w:t>
            </w:r>
            <w:r>
              <w:rPr>
                <w:sz w:val="18"/>
              </w:rPr>
              <w:tab/>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incapable person, with</w:t>
            </w:r>
            <w:r>
              <w:rPr>
                <w:sz w:val="18"/>
              </w:rPr>
              <w:tab/>
            </w:r>
          </w:p>
          <w:p>
            <w:pPr>
              <w:pStyle w:val="yTable"/>
              <w:tabs>
                <w:tab w:val="left" w:leader="dot" w:pos="5528"/>
              </w:tabs>
              <w:spacing w:before="0"/>
              <w:ind w:left="454" w:hanging="454"/>
              <w:rPr>
                <w:sz w:val="18"/>
              </w:rPr>
            </w:pPr>
            <w:r>
              <w:rPr>
                <w:sz w:val="18"/>
              </w:rPr>
              <w:tab/>
              <w:t>interference with dead body</w:t>
            </w:r>
            <w:r>
              <w:rPr>
                <w:sz w:val="18"/>
              </w:rPr>
              <w:tab/>
            </w:r>
          </w:p>
          <w:p>
            <w:pPr>
              <w:pStyle w:val="yTable"/>
              <w:tabs>
                <w:tab w:val="left" w:leader="dot" w:pos="5528"/>
              </w:tabs>
              <w:spacing w:before="0"/>
              <w:ind w:left="454" w:hanging="454"/>
              <w:rPr>
                <w:sz w:val="18"/>
              </w:rPr>
            </w:pPr>
            <w:r>
              <w:rPr>
                <w:sz w:val="18"/>
              </w:rPr>
              <w:tab/>
              <w:t>matter, using electronic communication to expose child to</w:t>
            </w:r>
            <w:r>
              <w:rPr>
                <w:sz w:val="18"/>
              </w:rPr>
              <w:tab/>
            </w:r>
          </w:p>
          <w:p>
            <w:pPr>
              <w:pStyle w:val="yTable"/>
              <w:tabs>
                <w:tab w:val="left" w:leader="dot" w:pos="5528"/>
              </w:tabs>
              <w:spacing w:before="0"/>
              <w:ind w:left="454" w:hanging="454"/>
              <w:rPr>
                <w:sz w:val="18"/>
              </w:rPr>
            </w:pPr>
            <w:r>
              <w:rPr>
                <w:sz w:val="18"/>
              </w:rPr>
              <w:tab/>
              <w:t>recording— </w:t>
            </w:r>
          </w:p>
          <w:p>
            <w:pPr>
              <w:pStyle w:val="yTable"/>
              <w:tabs>
                <w:tab w:val="left" w:leader="dot" w:pos="5528"/>
              </w:tabs>
              <w:spacing w:before="0"/>
              <w:ind w:left="851" w:hanging="851"/>
              <w:rPr>
                <w:sz w:val="18"/>
              </w:rPr>
            </w:pPr>
            <w:r>
              <w:rPr>
                <w:sz w:val="18"/>
              </w:rPr>
              <w:tab/>
              <w:t>child relative, of</w:t>
            </w:r>
            <w:r>
              <w:rPr>
                <w:sz w:val="18"/>
              </w:rPr>
              <w:tab/>
            </w:r>
          </w:p>
          <w:p>
            <w:pPr>
              <w:pStyle w:val="yTable"/>
              <w:tabs>
                <w:tab w:val="left" w:leader="dot" w:pos="5528"/>
              </w:tabs>
              <w:spacing w:before="0"/>
              <w:ind w:left="851" w:hanging="851"/>
              <w:rPr>
                <w:sz w:val="18"/>
              </w:rPr>
            </w:pPr>
            <w:r>
              <w:rPr>
                <w:sz w:val="18"/>
              </w:rPr>
              <w:tab/>
              <w:t>child under 13, of</w:t>
            </w:r>
            <w:r>
              <w:rPr>
                <w:sz w:val="18"/>
              </w:rPr>
              <w:tab/>
            </w:r>
          </w:p>
          <w:p>
            <w:pPr>
              <w:pStyle w:val="yTable"/>
              <w:tabs>
                <w:tab w:val="left" w:leader="dot" w:pos="5528"/>
              </w:tabs>
              <w:spacing w:before="0"/>
              <w:ind w:left="851" w:hanging="851"/>
              <w:rPr>
                <w:sz w:val="18"/>
              </w:rPr>
            </w:pPr>
            <w:r>
              <w:rPr>
                <w:sz w:val="18"/>
              </w:rPr>
              <w:tab/>
              <w:t>child under 16, of</w:t>
            </w:r>
            <w:r>
              <w:rPr>
                <w:sz w:val="18"/>
              </w:rPr>
              <w:tab/>
            </w:r>
          </w:p>
          <w:p>
            <w:pPr>
              <w:pStyle w:val="yTable"/>
              <w:tabs>
                <w:tab w:val="left" w:leader="dot" w:pos="5528"/>
              </w:tabs>
              <w:spacing w:before="0"/>
              <w:ind w:left="851" w:hanging="851"/>
              <w:rPr>
                <w:sz w:val="18"/>
              </w:rPr>
            </w:pPr>
            <w:r>
              <w:rPr>
                <w:sz w:val="18"/>
              </w:rPr>
              <w:tab/>
              <w:t>child under 18, of</w:t>
            </w:r>
            <w:r>
              <w:rPr>
                <w:sz w:val="18"/>
              </w:rPr>
              <w:tab/>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incapable person,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203, 319(1)</w:t>
            </w:r>
          </w:p>
          <w:p>
            <w:pPr>
              <w:pStyle w:val="yTable"/>
              <w:spacing w:before="0"/>
              <w:rPr>
                <w:sz w:val="18"/>
              </w:rPr>
            </w:pPr>
            <w:r>
              <w:rPr>
                <w:sz w:val="18"/>
              </w:rPr>
              <w:t>204</w:t>
            </w:r>
          </w:p>
          <w:p>
            <w:pPr>
              <w:pStyle w:val="yTable"/>
              <w:spacing w:before="0"/>
              <w:rPr>
                <w:sz w:val="18"/>
              </w:rPr>
            </w:pPr>
            <w:r>
              <w:rPr>
                <w:sz w:val="18"/>
              </w:rPr>
              <w:t>323</w:t>
            </w:r>
          </w:p>
          <w:p>
            <w:pPr>
              <w:pStyle w:val="yTable"/>
              <w:spacing w:before="0"/>
              <w:rPr>
                <w:sz w:val="18"/>
              </w:rPr>
            </w:pPr>
            <w:r>
              <w:rPr>
                <w:sz w:val="18"/>
              </w:rPr>
              <w:t>324</w:t>
            </w:r>
          </w:p>
          <w:p>
            <w:pPr>
              <w:pStyle w:val="yTable"/>
              <w:spacing w:before="0"/>
              <w:rPr>
                <w:sz w:val="18"/>
              </w:rPr>
            </w:pPr>
          </w:p>
          <w:p>
            <w:pPr>
              <w:pStyle w:val="yTable"/>
              <w:spacing w:before="0"/>
              <w:rPr>
                <w:sz w:val="18"/>
              </w:rPr>
            </w:pPr>
            <w:r>
              <w:rPr>
                <w:sz w:val="18"/>
              </w:rPr>
              <w:t>329(4)</w:t>
            </w:r>
          </w:p>
          <w:p>
            <w:pPr>
              <w:pStyle w:val="yTable"/>
              <w:spacing w:before="0"/>
              <w:rPr>
                <w:sz w:val="18"/>
              </w:rPr>
            </w:pPr>
            <w:r>
              <w:rPr>
                <w:sz w:val="18"/>
              </w:rPr>
              <w:t>320(4)</w:t>
            </w:r>
          </w:p>
          <w:p>
            <w:pPr>
              <w:pStyle w:val="yTable"/>
              <w:spacing w:before="0"/>
              <w:rPr>
                <w:sz w:val="18"/>
              </w:rPr>
            </w:pPr>
            <w:r>
              <w:rPr>
                <w:sz w:val="18"/>
              </w:rPr>
              <w:t>321(4)</w:t>
            </w:r>
          </w:p>
          <w:p>
            <w:pPr>
              <w:pStyle w:val="yTable"/>
              <w:spacing w:before="0"/>
              <w:rPr>
                <w:sz w:val="18"/>
              </w:rPr>
            </w:pPr>
            <w:r>
              <w:rPr>
                <w:sz w:val="18"/>
              </w:rPr>
              <w:t>322(4)</w:t>
            </w:r>
          </w:p>
          <w:p>
            <w:pPr>
              <w:pStyle w:val="yTable"/>
              <w:spacing w:before="0"/>
              <w:rPr>
                <w:sz w:val="18"/>
              </w:rPr>
            </w:pPr>
            <w:r>
              <w:rPr>
                <w:sz w:val="18"/>
              </w:rPr>
              <w:t>319(3)</w:t>
            </w:r>
          </w:p>
          <w:p>
            <w:pPr>
              <w:pStyle w:val="yTable"/>
              <w:spacing w:before="0"/>
              <w:rPr>
                <w:sz w:val="18"/>
              </w:rPr>
            </w:pPr>
            <w:r>
              <w:rPr>
                <w:sz w:val="18"/>
              </w:rPr>
              <w:t>330(4)</w:t>
            </w:r>
          </w:p>
          <w:p>
            <w:pPr>
              <w:pStyle w:val="yTable"/>
              <w:spacing w:before="0"/>
              <w:rPr>
                <w:sz w:val="18"/>
              </w:rPr>
            </w:pPr>
            <w:r>
              <w:rPr>
                <w:sz w:val="18"/>
              </w:rPr>
              <w:t>214(2)</w:t>
            </w:r>
          </w:p>
          <w:p>
            <w:pPr>
              <w:pStyle w:val="yTable"/>
              <w:spacing w:before="0"/>
              <w:rPr>
                <w:sz w:val="18"/>
              </w:rPr>
            </w:pPr>
            <w:r>
              <w:rPr>
                <w:sz w:val="18"/>
              </w:rPr>
              <w:t>204B</w:t>
            </w:r>
          </w:p>
          <w:p>
            <w:pPr>
              <w:pStyle w:val="yTable"/>
              <w:spacing w:before="0"/>
              <w:rPr>
                <w:sz w:val="18"/>
              </w:rPr>
            </w:pPr>
          </w:p>
          <w:p>
            <w:pPr>
              <w:pStyle w:val="yTable"/>
              <w:spacing w:before="0"/>
              <w:rPr>
                <w:sz w:val="18"/>
              </w:rPr>
            </w:pPr>
            <w:r>
              <w:rPr>
                <w:sz w:val="18"/>
              </w:rPr>
              <w:t>329(6)</w:t>
            </w:r>
          </w:p>
          <w:p>
            <w:pPr>
              <w:pStyle w:val="yTable"/>
              <w:spacing w:before="0"/>
              <w:rPr>
                <w:sz w:val="18"/>
              </w:rPr>
            </w:pPr>
            <w:r>
              <w:rPr>
                <w:sz w:val="18"/>
              </w:rPr>
              <w:t>320(6)</w:t>
            </w:r>
          </w:p>
          <w:p>
            <w:pPr>
              <w:pStyle w:val="yTable"/>
              <w:spacing w:before="0"/>
              <w:rPr>
                <w:sz w:val="18"/>
              </w:rPr>
            </w:pPr>
            <w:r>
              <w:rPr>
                <w:sz w:val="18"/>
              </w:rPr>
              <w:t>321(6)</w:t>
            </w:r>
          </w:p>
          <w:p>
            <w:pPr>
              <w:pStyle w:val="yTable"/>
              <w:spacing w:before="0"/>
              <w:rPr>
                <w:sz w:val="18"/>
              </w:rPr>
            </w:pPr>
            <w:r>
              <w:rPr>
                <w:sz w:val="18"/>
              </w:rPr>
              <w:t>322(6)</w:t>
            </w:r>
          </w:p>
          <w:p>
            <w:pPr>
              <w:pStyle w:val="yTable"/>
              <w:spacing w:before="0"/>
              <w:rPr>
                <w:sz w:val="18"/>
              </w:rPr>
            </w:pPr>
            <w:r>
              <w:rPr>
                <w:sz w:val="18"/>
              </w:rPr>
              <w:t>319(1)</w:t>
            </w:r>
          </w:p>
          <w:p>
            <w:pPr>
              <w:pStyle w:val="yTable"/>
              <w:spacing w:before="0"/>
              <w:rPr>
                <w:sz w:val="18"/>
              </w:rPr>
            </w:pPr>
            <w:r>
              <w:rPr>
                <w:sz w:val="18"/>
              </w:rPr>
              <w:t>330(6)</w:t>
            </w:r>
          </w:p>
        </w:tc>
      </w:tr>
      <w:tr>
        <w:trPr>
          <w:trHeight w:val="180"/>
        </w:trPr>
        <w:tc>
          <w:tcPr>
            <w:tcW w:w="5669" w:type="dxa"/>
          </w:tcPr>
          <w:p>
            <w:pPr>
              <w:pStyle w:val="yTable"/>
              <w:tabs>
                <w:tab w:val="left" w:leader="dot" w:pos="5528"/>
              </w:tabs>
              <w:spacing w:before="0"/>
              <w:ind w:left="454" w:hanging="454"/>
              <w:rPr>
                <w:sz w:val="18"/>
              </w:rPr>
            </w:pPr>
            <w:r>
              <w:rPr>
                <w:sz w:val="18"/>
              </w:rPr>
              <w:t>Indictable offence— </w:t>
            </w:r>
          </w:p>
          <w:p>
            <w:pPr>
              <w:pStyle w:val="yTable"/>
              <w:tabs>
                <w:tab w:val="left" w:leader="dot" w:pos="5528"/>
              </w:tabs>
              <w:spacing w:before="0"/>
              <w:ind w:left="454" w:hanging="454"/>
              <w:rPr>
                <w:sz w:val="18"/>
              </w:rPr>
            </w:pPr>
            <w:r>
              <w:rPr>
                <w:sz w:val="18"/>
              </w:rPr>
              <w:tab/>
              <w:t>accessories after the fact to</w:t>
            </w:r>
            <w:r>
              <w:rPr>
                <w:sz w:val="18"/>
              </w:rPr>
              <w:tab/>
            </w:r>
          </w:p>
          <w:p>
            <w:pPr>
              <w:pStyle w:val="yTable"/>
              <w:tabs>
                <w:tab w:val="left" w:leader="dot" w:pos="5528"/>
              </w:tabs>
              <w:spacing w:before="0"/>
              <w:ind w:left="454" w:hanging="454"/>
              <w:rPr>
                <w:sz w:val="18"/>
              </w:rPr>
            </w:pPr>
            <w:r>
              <w:rPr>
                <w:sz w:val="18"/>
              </w:rPr>
              <w:tab/>
              <w:t>attempt to commit</w:t>
            </w:r>
            <w:r>
              <w:rPr>
                <w:sz w:val="18"/>
              </w:rPr>
              <w:tab/>
            </w:r>
          </w:p>
          <w:p>
            <w:pPr>
              <w:pStyle w:val="yTable"/>
              <w:tabs>
                <w:tab w:val="left" w:leader="dot" w:pos="5528"/>
              </w:tabs>
              <w:spacing w:before="0"/>
              <w:ind w:left="454" w:hanging="454"/>
              <w:rPr>
                <w:sz w:val="18"/>
              </w:rPr>
            </w:pPr>
            <w:r>
              <w:rPr>
                <w:sz w:val="18"/>
              </w:rPr>
              <w:tab/>
              <w:t>conspiracy to commit</w:t>
            </w:r>
            <w:r>
              <w:rPr>
                <w:sz w:val="18"/>
              </w:rPr>
              <w:tab/>
            </w:r>
          </w:p>
          <w:p>
            <w:pPr>
              <w:pStyle w:val="yTable"/>
              <w:tabs>
                <w:tab w:val="left" w:leader="dot" w:pos="5528"/>
              </w:tabs>
              <w:spacing w:before="0"/>
              <w:ind w:left="454" w:hanging="454"/>
              <w:rPr>
                <w:sz w:val="18"/>
              </w:rPr>
            </w:pPr>
            <w:r>
              <w:rPr>
                <w:sz w:val="18"/>
              </w:rPr>
              <w:tab/>
              <w:t>effect of summary conviction for</w:t>
            </w:r>
            <w:r>
              <w:rPr>
                <w:sz w:val="18"/>
              </w:rPr>
              <w:tab/>
            </w:r>
          </w:p>
          <w:p>
            <w:pPr>
              <w:pStyle w:val="yTable"/>
              <w:tabs>
                <w:tab w:val="left" w:leader="dot" w:pos="5528"/>
              </w:tabs>
              <w:spacing w:before="0"/>
              <w:ind w:left="454" w:hanging="454"/>
              <w:rPr>
                <w:sz w:val="18"/>
              </w:rPr>
            </w:pPr>
            <w:r>
              <w:rPr>
                <w:sz w:val="18"/>
              </w:rPr>
              <w:tab/>
              <w:t>incitement to commit</w:t>
            </w:r>
            <w:r>
              <w:rPr>
                <w:sz w:val="18"/>
              </w:rPr>
              <w:tab/>
            </w:r>
          </w:p>
          <w:p>
            <w:pPr>
              <w:pStyle w:val="yTable"/>
              <w:tabs>
                <w:tab w:val="left" w:leader="dot" w:pos="5528"/>
              </w:tabs>
              <w:spacing w:before="0"/>
              <w:ind w:left="454" w:hanging="454"/>
              <w:rPr>
                <w:sz w:val="18"/>
              </w:rPr>
            </w:pPr>
            <w:r>
              <w:rPr>
                <w:sz w:val="18"/>
              </w:rPr>
              <w:tab/>
              <w:t>procedure on charge of</w:t>
            </w:r>
            <w:r>
              <w:rPr>
                <w:sz w:val="18"/>
              </w:rPr>
              <w:tab/>
            </w:r>
          </w:p>
          <w:p>
            <w:pPr>
              <w:pStyle w:val="yTable"/>
              <w:tabs>
                <w:tab w:val="left" w:leader="dot" w:pos="5528"/>
              </w:tabs>
              <w:spacing w:before="0"/>
              <w:ind w:left="454" w:hanging="454"/>
              <w:rPr>
                <w:sz w:val="18"/>
              </w:rPr>
            </w:pPr>
            <w:r>
              <w:rPr>
                <w:sz w:val="18"/>
              </w:rPr>
              <w:tab/>
              <w:t>receiving thing obtained by See Stolen property</w:t>
            </w:r>
            <w:r>
              <w:rPr>
                <w:sz w:val="18"/>
              </w:rPr>
              <w:tab/>
            </w:r>
          </w:p>
          <w:p>
            <w:pPr>
              <w:pStyle w:val="yTable"/>
              <w:tabs>
                <w:tab w:val="left" w:leader="dot" w:pos="5528"/>
              </w:tabs>
              <w:spacing w:before="0"/>
              <w:ind w:left="454" w:hanging="454"/>
              <w:rPr>
                <w:sz w:val="18"/>
              </w:rPr>
            </w:pPr>
            <w:r>
              <w:rPr>
                <w:sz w:val="18"/>
              </w:rPr>
              <w:tab/>
              <w:t>summary conviction for See Summary conviction</w:t>
            </w:r>
          </w:p>
          <w:p>
            <w:pPr>
              <w:pStyle w:val="yTable"/>
              <w:tabs>
                <w:tab w:val="left" w:leader="dot" w:pos="5528"/>
              </w:tabs>
              <w:spacing w:before="0"/>
              <w:ind w:left="454" w:hanging="454"/>
              <w:rPr>
                <w:sz w:val="18"/>
              </w:rPr>
            </w:pPr>
            <w:r>
              <w:rPr>
                <w:sz w:val="18"/>
              </w:rPr>
              <w:tab/>
              <w:t>taking reward for recovery of property obtained by means of</w:t>
            </w:r>
            <w:r>
              <w:rPr>
                <w:sz w:val="18"/>
              </w:rPr>
              <w:tab/>
            </w:r>
          </w:p>
          <w:p>
            <w:pPr>
              <w:pStyle w:val="yTable"/>
              <w:tabs>
                <w:tab w:val="left" w:leader="dot" w:pos="5528"/>
              </w:tabs>
              <w:spacing w:before="0"/>
              <w:ind w:left="454" w:hanging="454"/>
              <w:rPr>
                <w:sz w:val="18"/>
              </w:rPr>
            </w:pPr>
            <w:r>
              <w:rPr>
                <w:sz w:val="18"/>
              </w:rPr>
              <w:tab/>
              <w:t>threatening to make charge of</w:t>
            </w:r>
            <w:r>
              <w:rPr>
                <w:sz w:val="18"/>
              </w:rPr>
              <w:tab/>
            </w:r>
          </w:p>
          <w:p>
            <w:pPr>
              <w:pStyle w:val="yTable"/>
              <w:tabs>
                <w:tab w:val="left" w:leader="dot" w:pos="5528"/>
              </w:tabs>
              <w:spacing w:before="0"/>
              <w:ind w:left="454" w:hanging="454"/>
              <w:rPr>
                <w:sz w:val="18"/>
              </w:rPr>
            </w:pPr>
            <w:r>
              <w:rPr>
                <w:sz w:val="18"/>
              </w:rPr>
              <w:tab/>
              <w:t>time for prosecution of</w:t>
            </w:r>
            <w:r>
              <w:rPr>
                <w:sz w:val="18"/>
              </w:rPr>
              <w:tab/>
            </w:r>
          </w:p>
          <w:p>
            <w:pPr>
              <w:pStyle w:val="yTable"/>
              <w:tabs>
                <w:tab w:val="left" w:leader="dot" w:pos="5528"/>
              </w:tabs>
              <w:spacing w:before="0"/>
              <w:ind w:left="454" w:hanging="454"/>
              <w:rPr>
                <w:sz w:val="18"/>
              </w:rPr>
            </w:pPr>
            <w:r>
              <w:rPr>
                <w:sz w:val="18"/>
              </w:rPr>
              <w:tab/>
              <w:t>triable and punishable only under Code or other statute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562</w:t>
            </w:r>
          </w:p>
          <w:p>
            <w:pPr>
              <w:pStyle w:val="yTable"/>
              <w:spacing w:before="0"/>
              <w:rPr>
                <w:sz w:val="18"/>
              </w:rPr>
            </w:pPr>
            <w:r>
              <w:rPr>
                <w:sz w:val="18"/>
              </w:rPr>
              <w:t>552</w:t>
            </w:r>
          </w:p>
          <w:p>
            <w:pPr>
              <w:pStyle w:val="yTable"/>
              <w:spacing w:before="0"/>
              <w:rPr>
                <w:sz w:val="18"/>
              </w:rPr>
            </w:pPr>
            <w:r>
              <w:rPr>
                <w:sz w:val="18"/>
              </w:rPr>
              <w:t>558</w:t>
            </w:r>
          </w:p>
          <w:p>
            <w:pPr>
              <w:pStyle w:val="yTable"/>
              <w:spacing w:before="0"/>
              <w:rPr>
                <w:sz w:val="18"/>
              </w:rPr>
            </w:pPr>
            <w:r>
              <w:rPr>
                <w:sz w:val="18"/>
              </w:rPr>
              <w:t>3</w:t>
            </w:r>
          </w:p>
          <w:p>
            <w:pPr>
              <w:pStyle w:val="yTable"/>
              <w:spacing w:before="0"/>
              <w:rPr>
                <w:sz w:val="18"/>
              </w:rPr>
            </w:pPr>
            <w:r>
              <w:rPr>
                <w:sz w:val="18"/>
              </w:rPr>
              <w:t>553</w:t>
            </w:r>
          </w:p>
          <w:p>
            <w:pPr>
              <w:pStyle w:val="yTable"/>
              <w:spacing w:before="0"/>
              <w:rPr>
                <w:sz w:val="18"/>
              </w:rPr>
            </w:pPr>
            <w:r>
              <w:rPr>
                <w:sz w:val="18"/>
              </w:rPr>
              <w:t>3</w:t>
            </w:r>
          </w:p>
          <w:p>
            <w:pPr>
              <w:pStyle w:val="yTable"/>
              <w:spacing w:before="0"/>
              <w:rPr>
                <w:sz w:val="18"/>
              </w:rPr>
            </w:pPr>
            <w:r>
              <w:rPr>
                <w:sz w:val="18"/>
              </w:rPr>
              <w:t>414, 426</w:t>
            </w:r>
          </w:p>
          <w:p>
            <w:pPr>
              <w:pStyle w:val="yTable"/>
              <w:spacing w:before="0"/>
              <w:rPr>
                <w:sz w:val="18"/>
              </w:rPr>
            </w:pPr>
          </w:p>
          <w:p>
            <w:pPr>
              <w:pStyle w:val="yTable"/>
              <w:spacing w:before="0"/>
              <w:rPr>
                <w:sz w:val="18"/>
              </w:rPr>
            </w:pPr>
            <w:r>
              <w:rPr>
                <w:sz w:val="18"/>
              </w:rPr>
              <w:t>416</w:t>
            </w:r>
          </w:p>
          <w:p>
            <w:pPr>
              <w:pStyle w:val="yTable"/>
              <w:spacing w:before="0"/>
              <w:rPr>
                <w:sz w:val="18"/>
              </w:rPr>
            </w:pPr>
            <w:r>
              <w:rPr>
                <w:sz w:val="18"/>
              </w:rPr>
              <w:t>398, 399</w:t>
            </w:r>
          </w:p>
          <w:p>
            <w:pPr>
              <w:pStyle w:val="yTable"/>
              <w:spacing w:before="0"/>
              <w:rPr>
                <w:sz w:val="18"/>
              </w:rPr>
            </w:pPr>
            <w:r>
              <w:rPr>
                <w:sz w:val="18"/>
              </w:rPr>
              <w:t>3</w:t>
            </w:r>
          </w:p>
          <w:p>
            <w:pPr>
              <w:pStyle w:val="yTable"/>
              <w:spacing w:before="0"/>
              <w:rPr>
                <w:sz w:val="18"/>
              </w:rPr>
            </w:pPr>
            <w:r>
              <w:rPr>
                <w:sz w:val="18"/>
              </w:rPr>
              <w:t>CCAct s 4</w:t>
            </w:r>
          </w:p>
        </w:tc>
      </w:tr>
      <w:tr>
        <w:trPr>
          <w:trHeight w:val="180"/>
        </w:trPr>
        <w:tc>
          <w:tcPr>
            <w:tcW w:w="5669" w:type="dxa"/>
          </w:tcPr>
          <w:p>
            <w:pPr>
              <w:pStyle w:val="yTable"/>
              <w:keepNext/>
              <w:tabs>
                <w:tab w:val="left" w:leader="dot" w:pos="5528"/>
              </w:tabs>
              <w:spacing w:before="0"/>
              <w:ind w:left="454" w:hanging="454"/>
              <w:rPr>
                <w:sz w:val="18"/>
              </w:rPr>
            </w:pPr>
            <w:r>
              <w:rPr>
                <w:sz w:val="18"/>
              </w:rPr>
              <w:t>Infanticide See Murder</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Infectious disease See Disease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Injury to See also Alteration; Damage; Defacing; Destruction</w:t>
            </w:r>
          </w:p>
          <w:p>
            <w:pPr>
              <w:pStyle w:val="yTable"/>
              <w:tabs>
                <w:tab w:val="left" w:leader="dot" w:pos="5528"/>
              </w:tabs>
              <w:spacing w:before="0"/>
              <w:ind w:left="454" w:hanging="454"/>
              <w:rPr>
                <w:sz w:val="18"/>
              </w:rPr>
            </w:pPr>
            <w:r>
              <w:rPr>
                <w:sz w:val="18"/>
              </w:rPr>
              <w:tab/>
              <w:t>bank or wall of sea, etc See Bank or wall of canal</w:t>
            </w:r>
          </w:p>
          <w:p>
            <w:pPr>
              <w:pStyle w:val="yTable"/>
              <w:tabs>
                <w:tab w:val="left" w:leader="dot" w:pos="5528"/>
              </w:tabs>
              <w:spacing w:before="0"/>
              <w:ind w:left="454" w:hanging="454"/>
              <w:rPr>
                <w:sz w:val="18"/>
              </w:rPr>
            </w:pPr>
            <w:r>
              <w:rPr>
                <w:sz w:val="18"/>
              </w:rPr>
              <w:tab/>
              <w:t>person See Bodily harm</w:t>
            </w:r>
          </w:p>
          <w:p>
            <w:pPr>
              <w:pStyle w:val="yTable"/>
              <w:tabs>
                <w:tab w:val="left" w:leader="dot" w:pos="5528"/>
              </w:tabs>
              <w:spacing w:before="0"/>
              <w:ind w:left="851" w:hanging="851"/>
              <w:rPr>
                <w:sz w:val="18"/>
              </w:rPr>
            </w:pPr>
            <w:r>
              <w:rPr>
                <w:sz w:val="18"/>
              </w:rPr>
              <w:tab/>
              <w:t>false belief as to, creating</w:t>
            </w:r>
            <w:r>
              <w:rPr>
                <w:sz w:val="18"/>
              </w:rPr>
              <w:tab/>
            </w:r>
          </w:p>
          <w:p>
            <w:pPr>
              <w:pStyle w:val="yTable"/>
              <w:tabs>
                <w:tab w:val="left" w:leader="dot" w:pos="5528"/>
              </w:tabs>
              <w:spacing w:before="0"/>
              <w:ind w:left="851" w:hanging="851"/>
              <w:rPr>
                <w:sz w:val="18"/>
              </w:rPr>
            </w:pPr>
            <w:r>
              <w:rPr>
                <w:sz w:val="18"/>
              </w:rPr>
              <w:tab/>
              <w:t>prevention of, by proper precaution</w:t>
            </w:r>
            <w:r>
              <w:rPr>
                <w:sz w:val="18"/>
              </w:rPr>
              <w:tab/>
            </w:r>
          </w:p>
          <w:p>
            <w:pPr>
              <w:pStyle w:val="yTable"/>
              <w:tabs>
                <w:tab w:val="left" w:leader="dot" w:pos="5528"/>
              </w:tabs>
              <w:spacing w:before="0"/>
              <w:ind w:left="454" w:hanging="454"/>
              <w:rPr>
                <w:sz w:val="18"/>
              </w:rPr>
            </w:pPr>
            <w:r>
              <w:rPr>
                <w:sz w:val="18"/>
              </w:rPr>
              <w:tab/>
              <w:t>property— </w:t>
            </w:r>
          </w:p>
          <w:p>
            <w:pPr>
              <w:pStyle w:val="yTable"/>
              <w:tabs>
                <w:tab w:val="left" w:leader="dot" w:pos="5528"/>
              </w:tabs>
              <w:spacing w:before="0"/>
              <w:ind w:left="851" w:hanging="851"/>
              <w:rPr>
                <w:sz w:val="18"/>
              </w:rPr>
            </w:pPr>
            <w:r>
              <w:rPr>
                <w:sz w:val="18"/>
              </w:rPr>
              <w:tab/>
              <w:t>on Railway See Railway</w:t>
            </w:r>
            <w:r>
              <w:rPr>
                <w:sz w:val="18"/>
              </w:rPr>
              <w:tab/>
            </w:r>
          </w:p>
          <w:p>
            <w:pPr>
              <w:pStyle w:val="yTable"/>
              <w:tabs>
                <w:tab w:val="left" w:leader="dot" w:pos="5528"/>
              </w:tabs>
              <w:spacing w:before="0"/>
              <w:ind w:left="851" w:hanging="851"/>
              <w:rPr>
                <w:sz w:val="18"/>
              </w:rPr>
            </w:pPr>
            <w:r>
              <w:rPr>
                <w:sz w:val="18"/>
              </w:rPr>
              <w:tab/>
              <w:t>self</w:t>
            </w:r>
            <w:r>
              <w:rPr>
                <w:sz w:val="18"/>
              </w:rPr>
              <w:noBreakHyphen/>
              <w:t>defence, caused in, no criminal responsibility for</w:t>
            </w:r>
            <w:r>
              <w:rPr>
                <w:sz w:val="18"/>
              </w:rPr>
              <w:tab/>
            </w:r>
          </w:p>
          <w:p>
            <w:pPr>
              <w:pStyle w:val="yTable"/>
              <w:tabs>
                <w:tab w:val="left" w:leader="dot" w:pos="5528"/>
              </w:tabs>
              <w:spacing w:before="0"/>
              <w:ind w:left="851" w:hanging="851"/>
              <w:rPr>
                <w:sz w:val="18"/>
              </w:rPr>
            </w:pPr>
            <w:r>
              <w:rPr>
                <w:sz w:val="18"/>
              </w:rPr>
              <w:tab/>
              <w:t>“unlawful act”, with reference to</w:t>
            </w:r>
            <w:r>
              <w:rPr>
                <w:sz w:val="18"/>
              </w:rPr>
              <w:tab/>
            </w:r>
          </w:p>
          <w:p>
            <w:pPr>
              <w:pStyle w:val="yTable"/>
              <w:tabs>
                <w:tab w:val="left" w:leader="dot" w:pos="5528"/>
              </w:tabs>
              <w:spacing w:before="0"/>
              <w:ind w:left="851" w:hanging="851"/>
              <w:rPr>
                <w:sz w:val="18"/>
              </w:rPr>
            </w:pPr>
            <w:r>
              <w:rPr>
                <w:sz w:val="18"/>
              </w:rPr>
              <w:tab/>
              <w:t>unlawful, if done with intent to defraud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171</w:t>
            </w:r>
          </w:p>
          <w:p>
            <w:pPr>
              <w:pStyle w:val="yTable"/>
              <w:spacing w:before="0"/>
              <w:rPr>
                <w:sz w:val="18"/>
              </w:rPr>
            </w:pPr>
            <w:r>
              <w:rPr>
                <w:sz w:val="18"/>
              </w:rPr>
              <w:t>274</w:t>
            </w:r>
          </w:p>
          <w:p>
            <w:pPr>
              <w:pStyle w:val="yTable"/>
              <w:spacing w:before="0"/>
              <w:rPr>
                <w:sz w:val="18"/>
              </w:rPr>
            </w:pPr>
          </w:p>
          <w:p>
            <w:pPr>
              <w:pStyle w:val="yTable"/>
              <w:spacing w:before="0"/>
              <w:rPr>
                <w:sz w:val="18"/>
              </w:rPr>
            </w:pPr>
            <w:r>
              <w:rPr>
                <w:sz w:val="18"/>
              </w:rPr>
              <w:t>451</w:t>
            </w:r>
          </w:p>
          <w:p>
            <w:pPr>
              <w:pStyle w:val="yTable"/>
              <w:spacing w:before="0"/>
              <w:rPr>
                <w:sz w:val="18"/>
              </w:rPr>
            </w:pPr>
            <w:r>
              <w:rPr>
                <w:sz w:val="18"/>
              </w:rPr>
              <w:t>441</w:t>
            </w:r>
          </w:p>
          <w:p>
            <w:pPr>
              <w:pStyle w:val="yTable"/>
              <w:spacing w:before="0"/>
              <w:rPr>
                <w:sz w:val="18"/>
              </w:rPr>
            </w:pPr>
            <w:r>
              <w:rPr>
                <w:sz w:val="18"/>
              </w:rPr>
              <w:t>441, 442</w:t>
            </w:r>
          </w:p>
          <w:p>
            <w:pPr>
              <w:pStyle w:val="yTable"/>
              <w:spacing w:before="0"/>
              <w:rPr>
                <w:sz w:val="18"/>
              </w:rPr>
            </w:pPr>
            <w:r>
              <w:rPr>
                <w:sz w:val="18"/>
              </w:rPr>
              <w:t>442</w:t>
            </w:r>
          </w:p>
        </w:tc>
      </w:tr>
      <w:tr>
        <w:trPr>
          <w:trHeight w:val="180"/>
        </w:trPr>
        <w:tc>
          <w:tcPr>
            <w:tcW w:w="5669" w:type="dxa"/>
          </w:tcPr>
          <w:p>
            <w:pPr>
              <w:pStyle w:val="yTable"/>
              <w:tabs>
                <w:tab w:val="left" w:leader="dot" w:pos="5528"/>
              </w:tabs>
              <w:spacing w:before="0"/>
              <w:ind w:left="454" w:hanging="454"/>
              <w:rPr>
                <w:sz w:val="18"/>
              </w:rPr>
            </w:pPr>
            <w:r>
              <w:rPr>
                <w:sz w:val="18"/>
              </w:rPr>
              <w:t>Inoculation See Medical treatment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851" w:hanging="851"/>
              <w:rPr>
                <w:sz w:val="18"/>
              </w:rPr>
            </w:pPr>
            <w:r>
              <w:rPr>
                <w:sz w:val="18"/>
              </w:rPr>
              <w:t>Insanity See Incapable person; Mental illness; Unsoundness of mind</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Instrument See also Document</w:t>
            </w:r>
          </w:p>
          <w:p>
            <w:pPr>
              <w:pStyle w:val="yTable"/>
              <w:tabs>
                <w:tab w:val="left" w:leader="dot" w:pos="5528"/>
              </w:tabs>
              <w:spacing w:before="0"/>
              <w:ind w:left="454" w:hanging="454"/>
              <w:rPr>
                <w:sz w:val="18"/>
              </w:rPr>
            </w:pPr>
            <w:r>
              <w:rPr>
                <w:sz w:val="18"/>
              </w:rPr>
              <w:tab/>
              <w:t>dangerous See also Armed</w:t>
            </w:r>
          </w:p>
          <w:p>
            <w:pPr>
              <w:pStyle w:val="yTable"/>
              <w:tabs>
                <w:tab w:val="left" w:leader="dot" w:pos="5528"/>
              </w:tabs>
              <w:spacing w:before="0"/>
              <w:ind w:left="851" w:hanging="851"/>
              <w:rPr>
                <w:sz w:val="18"/>
              </w:rPr>
            </w:pPr>
            <w:r>
              <w:rPr>
                <w:sz w:val="18"/>
              </w:rPr>
              <w:tab/>
              <w:t>being armed with</w:t>
            </w:r>
            <w:r>
              <w:rPr>
                <w:sz w:val="18"/>
              </w:rPr>
              <w:tab/>
            </w:r>
          </w:p>
          <w:p>
            <w:pPr>
              <w:pStyle w:val="yTable"/>
              <w:tabs>
                <w:tab w:val="left" w:leader="dot" w:pos="5528"/>
              </w:tabs>
              <w:spacing w:before="0"/>
              <w:ind w:left="851" w:hanging="851"/>
              <w:rPr>
                <w:sz w:val="18"/>
              </w:rPr>
            </w:pPr>
            <w:r>
              <w:rPr>
                <w:sz w:val="18"/>
              </w:rPr>
              <w:tab/>
              <w:t>for housebreaking</w:t>
            </w:r>
            <w:r>
              <w:rPr>
                <w:sz w:val="18"/>
              </w:rPr>
              <w:tab/>
            </w:r>
          </w:p>
          <w:p>
            <w:pPr>
              <w:pStyle w:val="yTable"/>
              <w:tabs>
                <w:tab w:val="left" w:leader="dot" w:pos="5528"/>
              </w:tabs>
              <w:spacing w:before="0"/>
              <w:ind w:left="851" w:hanging="851"/>
              <w:rPr>
                <w:sz w:val="18"/>
              </w:rPr>
            </w:pPr>
            <w:r>
              <w:rPr>
                <w:sz w:val="18"/>
              </w:rPr>
              <w:tab/>
              <w:t xml:space="preserve">person armed with when stealing intending to steal </w:t>
            </w:r>
            <w:r>
              <w:rPr>
                <w:sz w:val="18"/>
              </w:rPr>
              <w:tab/>
            </w:r>
          </w:p>
          <w:p>
            <w:pPr>
              <w:pStyle w:val="yTable"/>
              <w:tabs>
                <w:tab w:val="left" w:leader="dot" w:pos="5528"/>
              </w:tabs>
              <w:spacing w:before="0"/>
              <w:ind w:left="851" w:hanging="851"/>
              <w:rPr>
                <w:sz w:val="18"/>
              </w:rPr>
            </w:pPr>
            <w:r>
              <w:rPr>
                <w:sz w:val="18"/>
              </w:rPr>
              <w:tab/>
              <w:t xml:space="preserve">possessing, to commit offence </w:t>
            </w:r>
            <w:r>
              <w:rPr>
                <w:sz w:val="18"/>
              </w:rPr>
              <w:tab/>
            </w:r>
          </w:p>
          <w:p>
            <w:pPr>
              <w:pStyle w:val="yTable"/>
              <w:tabs>
                <w:tab w:val="left" w:leader="dot" w:pos="5528"/>
              </w:tabs>
              <w:spacing w:before="0"/>
              <w:ind w:left="851" w:hanging="851"/>
              <w:rPr>
                <w:sz w:val="18"/>
              </w:rPr>
            </w:pPr>
            <w:r>
              <w:rPr>
                <w:sz w:val="18"/>
              </w:rPr>
              <w:tab/>
              <w:t>setting, to injure trespasser</w:t>
            </w:r>
            <w:r>
              <w:rPr>
                <w:sz w:val="18"/>
              </w:rPr>
              <w:tab/>
            </w:r>
          </w:p>
          <w:p>
            <w:pPr>
              <w:pStyle w:val="yTable"/>
              <w:tabs>
                <w:tab w:val="left" w:leader="dot" w:pos="5528"/>
              </w:tabs>
              <w:spacing w:before="0"/>
              <w:ind w:left="454" w:hanging="454"/>
              <w:rPr>
                <w:sz w:val="18"/>
              </w:rPr>
            </w:pPr>
            <w:r>
              <w:rPr>
                <w:sz w:val="18"/>
              </w:rPr>
              <w:tab/>
              <w:t>testamentary See Will</w:t>
            </w:r>
          </w:p>
          <w:p>
            <w:pPr>
              <w:pStyle w:val="yTable"/>
              <w:tabs>
                <w:tab w:val="left" w:leader="dot" w:pos="5528"/>
              </w:tabs>
              <w:spacing w:before="0"/>
              <w:ind w:left="454" w:hanging="454"/>
              <w:rPr>
                <w:sz w:val="18"/>
              </w:rPr>
            </w:pPr>
            <w:r>
              <w:rPr>
                <w:sz w:val="18"/>
              </w:rPr>
              <w:tab/>
              <w:t>title of See Title</w:t>
            </w:r>
          </w:p>
          <w:p>
            <w:pPr>
              <w:pStyle w:val="yTable"/>
              <w:tabs>
                <w:tab w:val="left" w:leader="dot" w:pos="5528"/>
              </w:tabs>
              <w:spacing w:before="0"/>
              <w:ind w:left="454" w:hanging="454"/>
              <w:rPr>
                <w:sz w:val="18"/>
              </w:rPr>
            </w:pPr>
            <w:r>
              <w:rPr>
                <w:sz w:val="18"/>
              </w:rPr>
              <w:tab/>
              <w:t>using, to open locked room, etc, when stealing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407(a), (b)</w:t>
            </w:r>
          </w:p>
          <w:p>
            <w:pPr>
              <w:pStyle w:val="yTable"/>
              <w:spacing w:before="0"/>
              <w:rPr>
                <w:sz w:val="18"/>
              </w:rPr>
            </w:pPr>
            <w:r>
              <w:rPr>
                <w:sz w:val="18"/>
              </w:rPr>
              <w:t>407(c)</w:t>
            </w:r>
          </w:p>
          <w:p>
            <w:pPr>
              <w:pStyle w:val="yTable"/>
              <w:spacing w:before="0"/>
              <w:rPr>
                <w:sz w:val="18"/>
              </w:rPr>
            </w:pPr>
            <w:r>
              <w:rPr>
                <w:sz w:val="18"/>
              </w:rPr>
              <w:t>392, 393</w:t>
            </w:r>
          </w:p>
          <w:p>
            <w:pPr>
              <w:pStyle w:val="yTable"/>
              <w:spacing w:before="0"/>
              <w:rPr>
                <w:sz w:val="18"/>
              </w:rPr>
            </w:pPr>
            <w:r>
              <w:rPr>
                <w:sz w:val="18"/>
              </w:rPr>
              <w:t>407(c), (d)</w:t>
            </w:r>
          </w:p>
          <w:p>
            <w:pPr>
              <w:pStyle w:val="yTable"/>
              <w:spacing w:before="0"/>
              <w:rPr>
                <w:sz w:val="18"/>
              </w:rPr>
            </w:pPr>
            <w:r>
              <w:rPr>
                <w:sz w:val="18"/>
              </w:rPr>
              <w:t>305</w:t>
            </w:r>
          </w:p>
          <w:p>
            <w:pPr>
              <w:pStyle w:val="yTable"/>
              <w:spacing w:before="0"/>
              <w:rPr>
                <w:sz w:val="18"/>
              </w:rPr>
            </w:pPr>
          </w:p>
          <w:p>
            <w:pPr>
              <w:pStyle w:val="yTable"/>
              <w:spacing w:before="0"/>
              <w:rPr>
                <w:sz w:val="18"/>
              </w:rPr>
            </w:pPr>
          </w:p>
          <w:p>
            <w:pPr>
              <w:pStyle w:val="yTable"/>
              <w:spacing w:before="0"/>
              <w:rPr>
                <w:sz w:val="18"/>
              </w:rPr>
            </w:pPr>
            <w:r>
              <w:rPr>
                <w:sz w:val="18"/>
              </w:rPr>
              <w:t>378(5)</w:t>
            </w:r>
          </w:p>
        </w:tc>
      </w:tr>
      <w:tr>
        <w:trPr>
          <w:trHeight w:val="180"/>
        </w:trPr>
        <w:tc>
          <w:tcPr>
            <w:tcW w:w="5669" w:type="dxa"/>
          </w:tcPr>
          <w:p>
            <w:pPr>
              <w:pStyle w:val="yTable"/>
              <w:tabs>
                <w:tab w:val="left" w:leader="dot" w:pos="5528"/>
              </w:tabs>
              <w:spacing w:before="0"/>
              <w:ind w:left="454" w:hanging="454"/>
              <w:rPr>
                <w:sz w:val="18"/>
              </w:rPr>
            </w:pPr>
            <w:r>
              <w:rPr>
                <w:sz w:val="18"/>
              </w:rPr>
              <w:t>Insult— </w:t>
            </w:r>
          </w:p>
          <w:p>
            <w:pPr>
              <w:pStyle w:val="yTable"/>
              <w:tabs>
                <w:tab w:val="left" w:leader="dot" w:pos="5528"/>
              </w:tabs>
              <w:spacing w:before="0"/>
              <w:ind w:left="454" w:hanging="454"/>
              <w:rPr>
                <w:sz w:val="18"/>
              </w:rPr>
            </w:pPr>
            <w:r>
              <w:rPr>
                <w:sz w:val="18"/>
              </w:rPr>
              <w:tab/>
              <w:t>amounting to “provocation”</w:t>
            </w:r>
            <w:r>
              <w:rPr>
                <w:sz w:val="18"/>
              </w:rPr>
              <w:tab/>
            </w:r>
          </w:p>
          <w:p>
            <w:pPr>
              <w:pStyle w:val="yTable"/>
              <w:tabs>
                <w:tab w:val="left" w:leader="dot" w:pos="5528"/>
              </w:tabs>
              <w:spacing w:before="0"/>
              <w:ind w:left="454" w:hanging="454"/>
              <w:rPr>
                <w:sz w:val="18"/>
              </w:rPr>
            </w:pPr>
            <w:r>
              <w:rPr>
                <w:sz w:val="18"/>
              </w:rPr>
              <w:tab/>
              <w:t>indecent act, with intent to</w:t>
            </w:r>
            <w:r>
              <w:rPr>
                <w:sz w:val="18"/>
              </w:rPr>
              <w:tab/>
            </w:r>
          </w:p>
          <w:p>
            <w:pPr>
              <w:pStyle w:val="yTable"/>
              <w:tabs>
                <w:tab w:val="left" w:leader="dot" w:pos="5528"/>
              </w:tabs>
              <w:spacing w:before="0"/>
              <w:ind w:left="454" w:hanging="454"/>
              <w:rPr>
                <w:sz w:val="18"/>
              </w:rPr>
            </w:pPr>
            <w:r>
              <w:rPr>
                <w:sz w:val="18"/>
              </w:rPr>
              <w:tab/>
              <w:t>insulting behaviour, language</w:t>
            </w:r>
            <w:r>
              <w:rPr>
                <w:sz w:val="18"/>
              </w:rPr>
              <w:tab/>
            </w:r>
          </w:p>
          <w:p>
            <w:pPr>
              <w:pStyle w:val="yTable"/>
              <w:tabs>
                <w:tab w:val="left" w:leader="dot" w:pos="5528"/>
              </w:tabs>
              <w:spacing w:before="0"/>
              <w:ind w:left="454" w:hanging="454"/>
              <w:rPr>
                <w:sz w:val="18"/>
              </w:rPr>
            </w:pPr>
            <w:r>
              <w:rPr>
                <w:sz w:val="18"/>
              </w:rPr>
              <w:tab/>
              <w:t>prevention of repetition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245, 246</w:t>
            </w:r>
          </w:p>
          <w:p>
            <w:pPr>
              <w:pStyle w:val="yTable"/>
              <w:spacing w:before="0"/>
              <w:rPr>
                <w:sz w:val="18"/>
              </w:rPr>
            </w:pPr>
            <w:r>
              <w:rPr>
                <w:sz w:val="18"/>
              </w:rPr>
              <w:t>204</w:t>
            </w:r>
          </w:p>
          <w:p>
            <w:pPr>
              <w:pStyle w:val="yTable"/>
              <w:spacing w:before="0"/>
              <w:rPr>
                <w:sz w:val="18"/>
              </w:rPr>
            </w:pPr>
            <w:r>
              <w:rPr>
                <w:sz w:val="18"/>
              </w:rPr>
              <w:t>74A</w:t>
            </w:r>
          </w:p>
          <w:p>
            <w:pPr>
              <w:pStyle w:val="yTable"/>
              <w:spacing w:before="0"/>
              <w:rPr>
                <w:sz w:val="18"/>
              </w:rPr>
            </w:pPr>
            <w:r>
              <w:rPr>
                <w:sz w:val="18"/>
              </w:rPr>
              <w:t>247</w:t>
            </w:r>
          </w:p>
        </w:tc>
      </w:tr>
      <w:tr>
        <w:trPr>
          <w:trHeight w:val="180"/>
        </w:trPr>
        <w:tc>
          <w:tcPr>
            <w:tcW w:w="5669" w:type="dxa"/>
          </w:tcPr>
          <w:p>
            <w:pPr>
              <w:pStyle w:val="yTable"/>
              <w:tabs>
                <w:tab w:val="left" w:leader="dot" w:pos="5528"/>
              </w:tabs>
              <w:spacing w:before="0"/>
              <w:ind w:left="454" w:hanging="454"/>
              <w:rPr>
                <w:sz w:val="18"/>
              </w:rPr>
            </w:pPr>
            <w:r>
              <w:rPr>
                <w:sz w:val="18"/>
              </w:rPr>
              <w:t>Intent to influence with threats</w:t>
            </w:r>
            <w:r>
              <w:rPr>
                <w:sz w:val="18"/>
              </w:rPr>
              <w:tab/>
            </w:r>
          </w:p>
        </w:tc>
        <w:tc>
          <w:tcPr>
            <w:tcW w:w="1532" w:type="dxa"/>
            <w:tcBorders>
              <w:left w:val="single" w:sz="4" w:space="0" w:color="auto"/>
            </w:tcBorders>
          </w:tcPr>
          <w:p>
            <w:pPr>
              <w:pStyle w:val="yTable"/>
              <w:spacing w:before="0"/>
              <w:rPr>
                <w:sz w:val="18"/>
              </w:rPr>
            </w:pPr>
            <w:r>
              <w:rPr>
                <w:sz w:val="18"/>
              </w:rPr>
              <w:t>338A</w:t>
            </w:r>
          </w:p>
        </w:tc>
      </w:tr>
      <w:tr>
        <w:trPr>
          <w:trHeight w:val="180"/>
        </w:trPr>
        <w:tc>
          <w:tcPr>
            <w:tcW w:w="5669" w:type="dxa"/>
          </w:tcPr>
          <w:p>
            <w:pPr>
              <w:pStyle w:val="yTable"/>
              <w:tabs>
                <w:tab w:val="left" w:leader="dot" w:pos="5528"/>
              </w:tabs>
              <w:spacing w:before="0"/>
              <w:ind w:left="454" w:hanging="454"/>
              <w:rPr>
                <w:sz w:val="18"/>
              </w:rPr>
            </w:pPr>
            <w:r>
              <w:rPr>
                <w:sz w:val="18"/>
              </w:rPr>
              <w:t>Intention</w:t>
            </w:r>
            <w:r>
              <w:rPr>
                <w:sz w:val="18"/>
              </w:rPr>
              <w:tab/>
            </w:r>
          </w:p>
          <w:p>
            <w:pPr>
              <w:pStyle w:val="yTable"/>
              <w:tabs>
                <w:tab w:val="left" w:leader="dot" w:pos="5528"/>
              </w:tabs>
              <w:spacing w:before="0"/>
              <w:ind w:left="454" w:hanging="454"/>
              <w:rPr>
                <w:sz w:val="18"/>
              </w:rPr>
            </w:pPr>
            <w:r>
              <w:rPr>
                <w:sz w:val="18"/>
              </w:rPr>
              <w:tab/>
              <w:t>common, to prosecute unlawful purpose</w:t>
            </w:r>
            <w:r>
              <w:rPr>
                <w:sz w:val="18"/>
              </w:rPr>
              <w:tab/>
            </w:r>
          </w:p>
          <w:p>
            <w:pPr>
              <w:pStyle w:val="yTable"/>
              <w:tabs>
                <w:tab w:val="left" w:leader="dot" w:pos="5528"/>
              </w:tabs>
              <w:spacing w:before="0"/>
              <w:ind w:left="454" w:hanging="454"/>
              <w:rPr>
                <w:sz w:val="18"/>
              </w:rPr>
            </w:pPr>
            <w:r>
              <w:rPr>
                <w:sz w:val="18"/>
              </w:rPr>
              <w:tab/>
              <w:t>fraudulent See Fraudulent intention</w:t>
            </w:r>
          </w:p>
          <w:p>
            <w:pPr>
              <w:pStyle w:val="yTable"/>
              <w:tabs>
                <w:tab w:val="left" w:leader="dot" w:pos="5528"/>
              </w:tabs>
              <w:spacing w:before="0"/>
              <w:ind w:left="454" w:hanging="454"/>
              <w:rPr>
                <w:sz w:val="18"/>
              </w:rPr>
            </w:pPr>
            <w:r>
              <w:rPr>
                <w:sz w:val="18"/>
              </w:rPr>
              <w:tab/>
              <w:t>how far material, on charge of— </w:t>
            </w:r>
          </w:p>
          <w:p>
            <w:pPr>
              <w:pStyle w:val="yTable"/>
              <w:tabs>
                <w:tab w:val="left" w:leader="dot" w:pos="5528"/>
              </w:tabs>
              <w:spacing w:before="0"/>
              <w:ind w:left="851" w:hanging="851"/>
              <w:rPr>
                <w:sz w:val="18"/>
              </w:rPr>
            </w:pPr>
            <w:r>
              <w:rPr>
                <w:sz w:val="18"/>
              </w:rPr>
              <w:tab/>
              <w:t>attempting to commit offence</w:t>
            </w:r>
            <w:r>
              <w:rPr>
                <w:sz w:val="18"/>
              </w:rPr>
              <w:tab/>
            </w:r>
          </w:p>
          <w:p>
            <w:pPr>
              <w:pStyle w:val="yTable"/>
              <w:tabs>
                <w:tab w:val="left" w:leader="dot" w:pos="5528"/>
              </w:tabs>
              <w:spacing w:before="0"/>
              <w:ind w:left="851" w:hanging="851"/>
              <w:rPr>
                <w:sz w:val="18"/>
              </w:rPr>
            </w:pPr>
            <w:r>
              <w:rPr>
                <w:sz w:val="18"/>
              </w:rPr>
              <w:tab/>
              <w:t>murder</w:t>
            </w:r>
            <w:r>
              <w:rPr>
                <w:sz w:val="18"/>
              </w:rPr>
              <w:tab/>
            </w:r>
          </w:p>
          <w:p>
            <w:pPr>
              <w:pStyle w:val="yTable"/>
              <w:tabs>
                <w:tab w:val="left" w:leader="dot" w:pos="5528"/>
              </w:tabs>
              <w:spacing w:before="0"/>
              <w:ind w:left="851" w:hanging="851"/>
              <w:rPr>
                <w:sz w:val="18"/>
              </w:rPr>
            </w:pPr>
            <w:r>
              <w:rPr>
                <w:sz w:val="18"/>
              </w:rPr>
              <w:tab/>
              <w:t>unlawful assembly, taking part in</w:t>
            </w:r>
            <w:r>
              <w:rPr>
                <w:sz w:val="18"/>
              </w:rPr>
              <w:tab/>
            </w:r>
          </w:p>
          <w:p>
            <w:pPr>
              <w:pStyle w:val="yTable"/>
              <w:tabs>
                <w:tab w:val="left" w:leader="dot" w:pos="5528"/>
              </w:tabs>
              <w:spacing w:before="0"/>
              <w:ind w:left="454" w:hanging="454"/>
              <w:rPr>
                <w:sz w:val="18"/>
              </w:rPr>
            </w:pPr>
            <w:r>
              <w:rPr>
                <w:sz w:val="18"/>
              </w:rPr>
              <w:tab/>
              <w:t>material, on charge of fraudulent conversion</w:t>
            </w:r>
            <w:r>
              <w:rPr>
                <w:sz w:val="18"/>
              </w:rPr>
              <w:tab/>
            </w:r>
          </w:p>
          <w:p>
            <w:pPr>
              <w:pStyle w:val="yTable"/>
              <w:tabs>
                <w:tab w:val="left" w:leader="dot" w:pos="5528"/>
              </w:tabs>
              <w:spacing w:before="0"/>
              <w:ind w:left="454" w:hanging="454"/>
              <w:rPr>
                <w:sz w:val="18"/>
              </w:rPr>
            </w:pPr>
            <w:r>
              <w:rPr>
                <w:sz w:val="18"/>
              </w:rPr>
              <w:tab/>
              <w:t>not seditious</w:t>
            </w:r>
            <w:r>
              <w:rPr>
                <w:sz w:val="18"/>
              </w:rPr>
              <w:tab/>
            </w:r>
          </w:p>
          <w:p>
            <w:pPr>
              <w:pStyle w:val="yTable"/>
              <w:tabs>
                <w:tab w:val="left" w:leader="dot" w:pos="5528"/>
              </w:tabs>
              <w:spacing w:before="0"/>
              <w:ind w:left="454" w:hanging="454"/>
              <w:rPr>
                <w:sz w:val="18"/>
              </w:rPr>
            </w:pPr>
            <w:r>
              <w:rPr>
                <w:sz w:val="18"/>
              </w:rPr>
              <w:tab/>
              <w:t>particular result, to cause, in general material</w:t>
            </w:r>
            <w:r>
              <w:rPr>
                <w:sz w:val="18"/>
              </w:rPr>
              <w:tab/>
            </w:r>
          </w:p>
          <w:p>
            <w:pPr>
              <w:pStyle w:val="yTable"/>
              <w:tabs>
                <w:tab w:val="left" w:leader="dot" w:pos="5528"/>
              </w:tabs>
              <w:spacing w:before="0"/>
              <w:ind w:left="454" w:hanging="454"/>
              <w:rPr>
                <w:sz w:val="18"/>
              </w:rPr>
            </w:pPr>
            <w:r>
              <w:rPr>
                <w:sz w:val="18"/>
              </w:rPr>
              <w:tab/>
              <w:t>seditious See Sedition</w:t>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to defraud See Fraudulent intention</w:t>
            </w:r>
          </w:p>
        </w:tc>
        <w:tc>
          <w:tcPr>
            <w:tcW w:w="1532" w:type="dxa"/>
            <w:tcBorders>
              <w:left w:val="single" w:sz="4" w:space="0" w:color="auto"/>
              <w:bottom w:val="nil"/>
            </w:tcBorders>
          </w:tcPr>
          <w:p>
            <w:pPr>
              <w:pStyle w:val="yTable"/>
              <w:spacing w:before="0"/>
              <w:rPr>
                <w:sz w:val="18"/>
              </w:rPr>
            </w:pPr>
            <w:r>
              <w:rPr>
                <w:sz w:val="18"/>
              </w:rPr>
              <w:t>23</w:t>
            </w:r>
          </w:p>
          <w:p>
            <w:pPr>
              <w:pStyle w:val="yTable"/>
              <w:spacing w:before="0"/>
              <w:rPr>
                <w:sz w:val="18"/>
              </w:rPr>
            </w:pPr>
            <w:r>
              <w:rPr>
                <w:sz w:val="18"/>
              </w:rPr>
              <w:t>8</w:t>
            </w:r>
          </w:p>
          <w:p>
            <w:pPr>
              <w:pStyle w:val="yTable"/>
              <w:spacing w:before="0"/>
              <w:rPr>
                <w:sz w:val="18"/>
              </w:rPr>
            </w:pPr>
          </w:p>
          <w:p>
            <w:pPr>
              <w:pStyle w:val="yTable"/>
              <w:spacing w:before="0"/>
              <w:rPr>
                <w:sz w:val="18"/>
              </w:rPr>
            </w:pPr>
          </w:p>
          <w:p>
            <w:pPr>
              <w:pStyle w:val="yTable"/>
              <w:spacing w:before="0"/>
              <w:rPr>
                <w:sz w:val="18"/>
              </w:rPr>
            </w:pPr>
            <w:r>
              <w:rPr>
                <w:sz w:val="18"/>
              </w:rPr>
              <w:t>4</w:t>
            </w:r>
          </w:p>
          <w:p>
            <w:pPr>
              <w:pStyle w:val="yTable"/>
              <w:spacing w:before="0"/>
              <w:rPr>
                <w:sz w:val="18"/>
              </w:rPr>
            </w:pPr>
            <w:r>
              <w:rPr>
                <w:sz w:val="18"/>
              </w:rPr>
              <w:t>279</w:t>
            </w:r>
          </w:p>
          <w:p>
            <w:pPr>
              <w:pStyle w:val="yTable"/>
              <w:spacing w:before="0"/>
              <w:rPr>
                <w:sz w:val="18"/>
              </w:rPr>
            </w:pPr>
            <w:r>
              <w:rPr>
                <w:sz w:val="18"/>
              </w:rPr>
              <w:t>62</w:t>
            </w:r>
          </w:p>
          <w:p>
            <w:pPr>
              <w:pStyle w:val="yTable"/>
              <w:spacing w:before="0"/>
              <w:rPr>
                <w:sz w:val="18"/>
              </w:rPr>
            </w:pPr>
            <w:r>
              <w:rPr>
                <w:sz w:val="18"/>
              </w:rPr>
              <w:t>371(2)</w:t>
            </w:r>
          </w:p>
          <w:p>
            <w:pPr>
              <w:pStyle w:val="yTable"/>
              <w:spacing w:before="0"/>
              <w:rPr>
                <w:sz w:val="18"/>
              </w:rPr>
            </w:pPr>
            <w:r>
              <w:rPr>
                <w:sz w:val="18"/>
              </w:rPr>
              <w:t>45</w:t>
            </w:r>
          </w:p>
          <w:p>
            <w:pPr>
              <w:pStyle w:val="yTable"/>
              <w:spacing w:before="0"/>
              <w:rPr>
                <w:sz w:val="18"/>
              </w:rPr>
            </w:pPr>
            <w:r>
              <w:rPr>
                <w:sz w:val="18"/>
              </w:rPr>
              <w:t>23</w:t>
            </w:r>
          </w:p>
          <w:p>
            <w:pPr>
              <w:pStyle w:val="yTable"/>
              <w:spacing w:before="0"/>
              <w:rPr>
                <w:sz w:val="18"/>
              </w:rPr>
            </w:pPr>
          </w:p>
          <w:p>
            <w:pPr>
              <w:pStyle w:val="yTable"/>
              <w:spacing w:before="0"/>
              <w:rPr>
                <w:sz w:val="18"/>
              </w:rPr>
            </w:pPr>
            <w:r>
              <w:rPr>
                <w:sz w:val="18"/>
              </w:rPr>
              <w:t>44</w:t>
            </w:r>
          </w:p>
          <w:p>
            <w:pPr>
              <w:pStyle w:val="yTable"/>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Interest— </w:t>
            </w:r>
          </w:p>
          <w:p>
            <w:pPr>
              <w:pStyle w:val="yTable"/>
              <w:tabs>
                <w:tab w:val="left" w:leader="dot" w:pos="5528"/>
              </w:tabs>
              <w:spacing w:before="0"/>
              <w:ind w:left="454" w:hanging="454"/>
              <w:rPr>
                <w:sz w:val="18"/>
              </w:rPr>
            </w:pPr>
            <w:r>
              <w:rPr>
                <w:sz w:val="18"/>
              </w:rPr>
              <w:tab/>
              <w:t>in thing injured, injury by person having</w:t>
            </w:r>
            <w:r>
              <w:rPr>
                <w:sz w:val="18"/>
              </w:rPr>
              <w:tab/>
            </w:r>
          </w:p>
          <w:p>
            <w:pPr>
              <w:pStyle w:val="yTable"/>
              <w:tabs>
                <w:tab w:val="left" w:leader="dot" w:pos="5528"/>
              </w:tabs>
              <w:spacing w:before="0"/>
              <w:ind w:left="454" w:hanging="454"/>
              <w:rPr>
                <w:sz w:val="18"/>
              </w:rPr>
            </w:pPr>
            <w:r>
              <w:rPr>
                <w:sz w:val="18"/>
              </w:rPr>
              <w:tab/>
              <w:t>in thing stolen, stealing by person having</w:t>
            </w:r>
            <w:r>
              <w:rPr>
                <w:sz w:val="18"/>
              </w:rPr>
              <w:tab/>
            </w:r>
          </w:p>
          <w:p>
            <w:pPr>
              <w:pStyle w:val="yTable"/>
              <w:tabs>
                <w:tab w:val="left" w:leader="dot" w:pos="5528"/>
              </w:tabs>
              <w:spacing w:before="0"/>
              <w:ind w:left="454" w:hanging="454"/>
              <w:rPr>
                <w:sz w:val="18"/>
              </w:rPr>
            </w:pPr>
            <w:r>
              <w:rPr>
                <w:sz w:val="18"/>
              </w:rPr>
              <w:tab/>
              <w:t>justice having personal, exercising jurisdiction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441</w:t>
            </w:r>
          </w:p>
          <w:p>
            <w:pPr>
              <w:pStyle w:val="yTable"/>
              <w:spacing w:before="0"/>
              <w:rPr>
                <w:sz w:val="18"/>
              </w:rPr>
            </w:pPr>
            <w:r>
              <w:rPr>
                <w:sz w:val="18"/>
              </w:rPr>
              <w:t>376</w:t>
            </w:r>
          </w:p>
          <w:p>
            <w:pPr>
              <w:pStyle w:val="yTable"/>
              <w:spacing w:before="0"/>
              <w:rPr>
                <w:sz w:val="18"/>
              </w:rPr>
            </w:pPr>
            <w:r>
              <w:rPr>
                <w:sz w:val="18"/>
              </w:rPr>
              <w:t>139(2)</w:t>
            </w:r>
          </w:p>
        </w:tc>
      </w:tr>
      <w:tr>
        <w:trPr>
          <w:trHeight w:val="180"/>
        </w:trPr>
        <w:tc>
          <w:tcPr>
            <w:tcW w:w="5669" w:type="dxa"/>
          </w:tcPr>
          <w:p>
            <w:pPr>
              <w:pStyle w:val="yTable"/>
              <w:tabs>
                <w:tab w:val="left" w:leader="dot" w:pos="5528"/>
              </w:tabs>
              <w:spacing w:before="0"/>
              <w:ind w:left="454" w:hanging="454"/>
              <w:rPr>
                <w:sz w:val="18"/>
              </w:rPr>
            </w:pPr>
            <w:r>
              <w:rPr>
                <w:sz w:val="18"/>
              </w:rPr>
              <w:t>Interference with See also Injury; Obstruction; Removal</w:t>
            </w:r>
          </w:p>
          <w:p>
            <w:pPr>
              <w:pStyle w:val="yTable"/>
              <w:tabs>
                <w:tab w:val="left" w:leader="dot" w:pos="5528"/>
              </w:tabs>
              <w:spacing w:before="0"/>
              <w:ind w:left="454" w:hanging="454"/>
              <w:rPr>
                <w:sz w:val="18"/>
              </w:rPr>
            </w:pPr>
            <w:r>
              <w:rPr>
                <w:sz w:val="18"/>
              </w:rPr>
              <w:tab/>
              <w:t>administration of justice See Justice</w:t>
            </w:r>
            <w:r>
              <w:rPr>
                <w:sz w:val="18"/>
              </w:rPr>
              <w:tab/>
            </w:r>
          </w:p>
          <w:p>
            <w:pPr>
              <w:pStyle w:val="yTable"/>
              <w:tabs>
                <w:tab w:val="left" w:leader="dot" w:pos="5528"/>
              </w:tabs>
              <w:spacing w:before="0"/>
              <w:ind w:left="454" w:hanging="454"/>
              <w:rPr>
                <w:sz w:val="18"/>
              </w:rPr>
            </w:pPr>
            <w:r>
              <w:rPr>
                <w:sz w:val="18"/>
              </w:rPr>
              <w:tab/>
              <w:t>bank or wall of sea, etc See Bank or wall</w:t>
            </w:r>
          </w:p>
          <w:p>
            <w:pPr>
              <w:pStyle w:val="yTable"/>
              <w:tabs>
                <w:tab w:val="left" w:leader="dot" w:pos="5528"/>
              </w:tabs>
              <w:spacing w:before="0"/>
              <w:ind w:left="454" w:hanging="454"/>
              <w:rPr>
                <w:sz w:val="18"/>
              </w:rPr>
            </w:pPr>
            <w:r>
              <w:rPr>
                <w:sz w:val="18"/>
              </w:rPr>
              <w:tab/>
              <w:t>boundary mark</w:t>
            </w:r>
            <w:r>
              <w:rPr>
                <w:sz w:val="18"/>
              </w:rPr>
              <w:tab/>
            </w:r>
          </w:p>
          <w:p>
            <w:pPr>
              <w:pStyle w:val="yTable"/>
              <w:tabs>
                <w:tab w:val="left" w:leader="dot" w:pos="5528"/>
              </w:tabs>
              <w:spacing w:before="0"/>
              <w:ind w:left="454" w:hanging="454"/>
              <w:rPr>
                <w:sz w:val="18"/>
              </w:rPr>
            </w:pPr>
            <w:r>
              <w:rPr>
                <w:sz w:val="18"/>
              </w:rPr>
              <w:tab/>
              <w:t>dead body</w:t>
            </w:r>
            <w:r>
              <w:rPr>
                <w:sz w:val="18"/>
              </w:rPr>
              <w:tab/>
            </w:r>
          </w:p>
          <w:p>
            <w:pPr>
              <w:pStyle w:val="yTable"/>
              <w:tabs>
                <w:tab w:val="left" w:leader="dot" w:pos="5528"/>
              </w:tabs>
              <w:spacing w:before="0"/>
              <w:ind w:left="454" w:hanging="454"/>
              <w:rPr>
                <w:sz w:val="18"/>
              </w:rPr>
            </w:pPr>
            <w:r>
              <w:rPr>
                <w:sz w:val="18"/>
              </w:rPr>
              <w:tab/>
              <w:t>elections, secrecy at</w:t>
            </w:r>
            <w:r>
              <w:rPr>
                <w:sz w:val="18"/>
              </w:rPr>
              <w:tab/>
            </w:r>
          </w:p>
          <w:p>
            <w:pPr>
              <w:pStyle w:val="yTable"/>
              <w:tabs>
                <w:tab w:val="left" w:leader="dot" w:pos="5528"/>
              </w:tabs>
              <w:spacing w:before="0"/>
              <w:ind w:left="454" w:hanging="454"/>
              <w:rPr>
                <w:sz w:val="18"/>
              </w:rPr>
            </w:pPr>
            <w:r>
              <w:rPr>
                <w:sz w:val="18"/>
              </w:rPr>
              <w:tab/>
              <w:t>elector</w:t>
            </w:r>
            <w:r>
              <w:rPr>
                <w:sz w:val="18"/>
              </w:rPr>
              <w:tab/>
            </w:r>
          </w:p>
          <w:p>
            <w:pPr>
              <w:pStyle w:val="yTable"/>
              <w:tabs>
                <w:tab w:val="left" w:leader="dot" w:pos="5528"/>
              </w:tabs>
              <w:spacing w:before="0"/>
              <w:ind w:left="454" w:hanging="454"/>
              <w:rPr>
                <w:sz w:val="18"/>
              </w:rPr>
            </w:pPr>
            <w:r>
              <w:rPr>
                <w:sz w:val="18"/>
              </w:rPr>
              <w:tab/>
              <w:t>Governor</w:t>
            </w:r>
            <w:r>
              <w:rPr>
                <w:sz w:val="18"/>
              </w:rPr>
              <w:tab/>
            </w:r>
          </w:p>
          <w:p>
            <w:pPr>
              <w:pStyle w:val="yTable"/>
              <w:tabs>
                <w:tab w:val="left" w:leader="dot" w:pos="5528"/>
              </w:tabs>
              <w:spacing w:before="0"/>
              <w:ind w:left="454" w:hanging="454"/>
              <w:rPr>
                <w:sz w:val="18"/>
              </w:rPr>
            </w:pPr>
            <w:r>
              <w:rPr>
                <w:sz w:val="18"/>
              </w:rPr>
              <w:tab/>
              <w:t>Minister</w:t>
            </w:r>
            <w:r>
              <w:rPr>
                <w:sz w:val="18"/>
              </w:rPr>
              <w:tab/>
            </w:r>
          </w:p>
          <w:p>
            <w:pPr>
              <w:pStyle w:val="yTable"/>
              <w:tabs>
                <w:tab w:val="left" w:leader="dot" w:pos="5528"/>
              </w:tabs>
              <w:spacing w:before="0"/>
              <w:ind w:left="454" w:hanging="454"/>
              <w:rPr>
                <w:sz w:val="18"/>
              </w:rPr>
            </w:pPr>
            <w:r>
              <w:rPr>
                <w:sz w:val="18"/>
              </w:rPr>
              <w:tab/>
              <w:t>navigation works</w:t>
            </w:r>
            <w:r>
              <w:rPr>
                <w:sz w:val="18"/>
              </w:rPr>
              <w:tab/>
            </w:r>
          </w:p>
          <w:p>
            <w:pPr>
              <w:pStyle w:val="yTable"/>
              <w:tabs>
                <w:tab w:val="left" w:leader="dot" w:pos="5528"/>
              </w:tabs>
              <w:spacing w:before="0"/>
              <w:ind w:left="454" w:hanging="454"/>
              <w:rPr>
                <w:sz w:val="18"/>
              </w:rPr>
            </w:pPr>
            <w:r>
              <w:rPr>
                <w:sz w:val="18"/>
              </w:rPr>
              <w:tab/>
              <w:t>Parliament</w:t>
            </w:r>
            <w:r>
              <w:rPr>
                <w:sz w:val="18"/>
              </w:rPr>
              <w:tab/>
            </w:r>
          </w:p>
          <w:p>
            <w:pPr>
              <w:pStyle w:val="yTable"/>
              <w:tabs>
                <w:tab w:val="left" w:leader="dot" w:pos="5528"/>
              </w:tabs>
              <w:spacing w:before="0"/>
              <w:ind w:left="454" w:hanging="454"/>
              <w:rPr>
                <w:sz w:val="18"/>
              </w:rPr>
            </w:pPr>
            <w:r>
              <w:rPr>
                <w:sz w:val="18"/>
              </w:rPr>
              <w:tab/>
              <w:t>political liberty</w:t>
            </w:r>
            <w:r>
              <w:rPr>
                <w:sz w:val="18"/>
              </w:rPr>
              <w:tab/>
            </w:r>
          </w:p>
          <w:p>
            <w:pPr>
              <w:pStyle w:val="yTable"/>
              <w:tabs>
                <w:tab w:val="left" w:leader="dot" w:pos="5528"/>
              </w:tabs>
              <w:spacing w:before="0"/>
              <w:ind w:left="454" w:hanging="454"/>
              <w:rPr>
                <w:sz w:val="18"/>
              </w:rPr>
            </w:pPr>
            <w:r>
              <w:rPr>
                <w:sz w:val="18"/>
              </w:rPr>
              <w:tab/>
              <w:t>possession of land See Land</w:t>
            </w:r>
          </w:p>
          <w:p>
            <w:pPr>
              <w:pStyle w:val="yTable"/>
              <w:tabs>
                <w:tab w:val="left" w:leader="dot" w:pos="5528"/>
              </w:tabs>
              <w:spacing w:before="0"/>
              <w:ind w:left="454" w:hanging="454"/>
              <w:rPr>
                <w:sz w:val="18"/>
              </w:rPr>
            </w:pPr>
            <w:r>
              <w:rPr>
                <w:sz w:val="18"/>
              </w:rPr>
              <w:tab/>
              <w:t>railway See Railway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122(1)</w:t>
            </w:r>
          </w:p>
          <w:p>
            <w:pPr>
              <w:pStyle w:val="yTable"/>
              <w:spacing w:before="0"/>
              <w:rPr>
                <w:sz w:val="18"/>
              </w:rPr>
            </w:pPr>
          </w:p>
          <w:p>
            <w:pPr>
              <w:pStyle w:val="yTable"/>
              <w:spacing w:before="0"/>
              <w:rPr>
                <w:sz w:val="18"/>
              </w:rPr>
            </w:pPr>
            <w:r>
              <w:rPr>
                <w:sz w:val="18"/>
              </w:rPr>
              <w:t>461</w:t>
            </w:r>
          </w:p>
          <w:p>
            <w:pPr>
              <w:pStyle w:val="yTable"/>
              <w:spacing w:before="0"/>
              <w:rPr>
                <w:sz w:val="18"/>
              </w:rPr>
            </w:pPr>
            <w:r>
              <w:rPr>
                <w:sz w:val="18"/>
              </w:rPr>
              <w:t>214(2)</w:t>
            </w:r>
          </w:p>
          <w:p>
            <w:pPr>
              <w:pStyle w:val="yTable"/>
              <w:spacing w:before="0"/>
              <w:rPr>
                <w:sz w:val="18"/>
              </w:rPr>
            </w:pPr>
            <w:r>
              <w:rPr>
                <w:sz w:val="18"/>
              </w:rPr>
              <w:t>104</w:t>
            </w:r>
          </w:p>
          <w:p>
            <w:pPr>
              <w:pStyle w:val="yTable"/>
              <w:spacing w:before="0"/>
              <w:rPr>
                <w:sz w:val="18"/>
              </w:rPr>
            </w:pPr>
            <w:r>
              <w:rPr>
                <w:sz w:val="18"/>
              </w:rPr>
              <w:t>97, 100, 101</w:t>
            </w:r>
          </w:p>
          <w:p>
            <w:pPr>
              <w:pStyle w:val="yTable"/>
              <w:spacing w:before="0"/>
              <w:rPr>
                <w:sz w:val="18"/>
              </w:rPr>
            </w:pPr>
            <w:r>
              <w:rPr>
                <w:sz w:val="18"/>
              </w:rPr>
              <w:t>54</w:t>
            </w:r>
          </w:p>
          <w:p>
            <w:pPr>
              <w:pStyle w:val="yTable"/>
              <w:spacing w:before="0"/>
              <w:rPr>
                <w:sz w:val="18"/>
              </w:rPr>
            </w:pPr>
            <w:r>
              <w:rPr>
                <w:sz w:val="18"/>
              </w:rPr>
              <w:t>54</w:t>
            </w:r>
          </w:p>
          <w:p>
            <w:pPr>
              <w:pStyle w:val="yTable"/>
              <w:spacing w:before="0"/>
              <w:rPr>
                <w:sz w:val="18"/>
              </w:rPr>
            </w:pPr>
            <w:r>
              <w:rPr>
                <w:sz w:val="18"/>
              </w:rPr>
              <w:t>458</w:t>
            </w:r>
          </w:p>
          <w:p>
            <w:pPr>
              <w:pStyle w:val="yTable"/>
              <w:spacing w:before="0"/>
              <w:rPr>
                <w:sz w:val="18"/>
              </w:rPr>
            </w:pPr>
            <w:r>
              <w:rPr>
                <w:sz w:val="18"/>
              </w:rPr>
              <w:t>55</w:t>
            </w:r>
          </w:p>
          <w:p>
            <w:pPr>
              <w:pStyle w:val="yTable"/>
              <w:spacing w:before="0"/>
              <w:rPr>
                <w:sz w:val="18"/>
              </w:rPr>
            </w:pPr>
            <w:r>
              <w:rPr>
                <w:sz w:val="18"/>
              </w:rPr>
              <w:t>75</w:t>
            </w:r>
          </w:p>
          <w:p>
            <w:pPr>
              <w:pStyle w:val="yTable"/>
              <w:spacing w:before="0"/>
              <w:rPr>
                <w:sz w:val="18"/>
              </w:rPr>
            </w:pPr>
          </w:p>
          <w:p>
            <w:pPr>
              <w:pStyle w:val="yTable"/>
              <w:spacing w:before="0"/>
              <w:rPr>
                <w:sz w:val="18"/>
              </w:rPr>
            </w:pPr>
            <w:r>
              <w:rPr>
                <w:sz w:val="18"/>
              </w:rPr>
              <w:t>451, 462</w:t>
            </w:r>
          </w:p>
        </w:tc>
      </w:tr>
      <w:tr>
        <w:trPr>
          <w:trHeight w:val="180"/>
        </w:trPr>
        <w:tc>
          <w:tcPr>
            <w:tcW w:w="5669" w:type="dxa"/>
          </w:tcPr>
          <w:p>
            <w:pPr>
              <w:pStyle w:val="yTable"/>
              <w:tabs>
                <w:tab w:val="left" w:leader="dot" w:pos="5528"/>
              </w:tabs>
              <w:spacing w:before="0"/>
              <w:ind w:left="454" w:hanging="454"/>
              <w:rPr>
                <w:sz w:val="18"/>
              </w:rPr>
            </w:pPr>
            <w:r>
              <w:rPr>
                <w:sz w:val="18"/>
              </w:rPr>
              <w:t>Internet See Computer; Electronic communication</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 xml:space="preserve">Interpretation See list of Defined Terms after the notes to this reprint </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Interrogatory, answer to</w:t>
            </w:r>
            <w:r>
              <w:rPr>
                <w:sz w:val="18"/>
              </w:rPr>
              <w:tab/>
            </w:r>
          </w:p>
        </w:tc>
        <w:tc>
          <w:tcPr>
            <w:tcW w:w="1532" w:type="dxa"/>
            <w:tcBorders>
              <w:left w:val="single" w:sz="4" w:space="0" w:color="auto"/>
            </w:tcBorders>
          </w:tcPr>
          <w:p>
            <w:pPr>
              <w:pStyle w:val="yTable"/>
              <w:spacing w:before="0"/>
              <w:rPr>
                <w:sz w:val="18"/>
              </w:rPr>
            </w:pPr>
            <w:r>
              <w:rPr>
                <w:sz w:val="18"/>
              </w:rPr>
              <w:t>738</w:t>
            </w:r>
          </w:p>
        </w:tc>
      </w:tr>
      <w:tr>
        <w:trPr>
          <w:trHeight w:val="180"/>
        </w:trPr>
        <w:tc>
          <w:tcPr>
            <w:tcW w:w="5669" w:type="dxa"/>
          </w:tcPr>
          <w:p>
            <w:pPr>
              <w:pStyle w:val="yTable"/>
              <w:tabs>
                <w:tab w:val="left" w:leader="dot" w:pos="5528"/>
              </w:tabs>
              <w:spacing w:before="0"/>
              <w:ind w:left="454" w:hanging="454"/>
              <w:rPr>
                <w:sz w:val="18"/>
              </w:rPr>
            </w:pPr>
            <w:r>
              <w:rPr>
                <w:sz w:val="18"/>
              </w:rPr>
              <w:t>Intoxicant—</w:t>
            </w:r>
          </w:p>
          <w:p>
            <w:pPr>
              <w:pStyle w:val="yTable"/>
              <w:tabs>
                <w:tab w:val="left" w:leader="dot" w:pos="5528"/>
              </w:tabs>
              <w:spacing w:before="0"/>
              <w:ind w:left="454" w:hanging="454"/>
              <w:rPr>
                <w:sz w:val="18"/>
              </w:rPr>
            </w:pPr>
            <w:r>
              <w:rPr>
                <w:sz w:val="18"/>
              </w:rPr>
              <w:tab/>
              <w:t>administering deceptively</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offence committed under influence of, liability for</w:t>
            </w:r>
            <w:r>
              <w:rPr>
                <w:sz w:val="18"/>
              </w:rPr>
              <w:tab/>
            </w:r>
          </w:p>
          <w:p>
            <w:pPr>
              <w:pStyle w:val="yTable"/>
              <w:tabs>
                <w:tab w:val="left" w:leader="dot" w:pos="5528"/>
              </w:tabs>
              <w:spacing w:before="0"/>
              <w:ind w:left="454" w:hanging="454"/>
              <w:rPr>
                <w:sz w:val="18"/>
              </w:rPr>
            </w:pPr>
            <w:r>
              <w:rPr>
                <w:sz w:val="18"/>
              </w:rPr>
              <w:tab/>
              <w:t>supplying to people likely to abuse</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305A</w:t>
            </w:r>
          </w:p>
          <w:p>
            <w:pPr>
              <w:pStyle w:val="yTable"/>
              <w:spacing w:before="0"/>
              <w:rPr>
                <w:sz w:val="18"/>
              </w:rPr>
            </w:pPr>
            <w:r>
              <w:rPr>
                <w:sz w:val="18"/>
              </w:rPr>
              <w:t>206</w:t>
            </w:r>
          </w:p>
          <w:p>
            <w:pPr>
              <w:pStyle w:val="yTable"/>
              <w:spacing w:before="0"/>
              <w:rPr>
                <w:sz w:val="18"/>
              </w:rPr>
            </w:pPr>
            <w:r>
              <w:rPr>
                <w:sz w:val="18"/>
              </w:rPr>
              <w:t>28</w:t>
            </w:r>
          </w:p>
          <w:p>
            <w:pPr>
              <w:pStyle w:val="yTable"/>
              <w:spacing w:before="0"/>
              <w:rPr>
                <w:sz w:val="18"/>
              </w:rPr>
            </w:pPr>
            <w:r>
              <w:rPr>
                <w:sz w:val="18"/>
              </w:rPr>
              <w:t>206</w:t>
            </w:r>
          </w:p>
        </w:tc>
      </w:tr>
      <w:tr>
        <w:trPr>
          <w:trHeight w:val="180"/>
        </w:trPr>
        <w:tc>
          <w:tcPr>
            <w:tcW w:w="5669" w:type="dxa"/>
          </w:tcPr>
          <w:p>
            <w:pPr>
              <w:pStyle w:val="yTable"/>
              <w:tabs>
                <w:tab w:val="left" w:leader="dot" w:pos="5528"/>
              </w:tabs>
              <w:spacing w:before="0"/>
              <w:ind w:left="454" w:hanging="454"/>
              <w:rPr>
                <w:sz w:val="18"/>
              </w:rPr>
            </w:pPr>
            <w:r>
              <w:rPr>
                <w:sz w:val="18"/>
              </w:rPr>
              <w:t>Intoxication, effect of on criminal responsibility</w:t>
            </w:r>
            <w:r>
              <w:rPr>
                <w:sz w:val="18"/>
              </w:rPr>
              <w:tab/>
            </w:r>
          </w:p>
        </w:tc>
        <w:tc>
          <w:tcPr>
            <w:tcW w:w="1532" w:type="dxa"/>
            <w:tcBorders>
              <w:left w:val="single" w:sz="4" w:space="0" w:color="auto"/>
              <w:bottom w:val="nil"/>
            </w:tcBorders>
          </w:tcPr>
          <w:p>
            <w:pPr>
              <w:pStyle w:val="yTable"/>
              <w:spacing w:before="0"/>
              <w:rPr>
                <w:sz w:val="18"/>
              </w:rPr>
            </w:pPr>
            <w:r>
              <w:rPr>
                <w:sz w:val="18"/>
              </w:rPr>
              <w:t>28</w:t>
            </w:r>
          </w:p>
        </w:tc>
      </w:tr>
      <w:tr>
        <w:trPr>
          <w:trHeight w:val="180"/>
        </w:trPr>
        <w:tc>
          <w:tcPr>
            <w:tcW w:w="5669" w:type="dxa"/>
          </w:tcPr>
          <w:p>
            <w:pPr>
              <w:pStyle w:val="yTable"/>
              <w:tabs>
                <w:tab w:val="left" w:leader="dot" w:pos="5528"/>
              </w:tabs>
              <w:spacing w:before="0"/>
              <w:ind w:left="454" w:hanging="454"/>
              <w:rPr>
                <w:sz w:val="18"/>
              </w:rPr>
            </w:pPr>
            <w:r>
              <w:rPr>
                <w:sz w:val="18"/>
              </w:rPr>
              <w:t>Invoice, giving false to agent</w:t>
            </w:r>
            <w:r>
              <w:rPr>
                <w:sz w:val="18"/>
              </w:rPr>
              <w:tab/>
            </w:r>
          </w:p>
        </w:tc>
        <w:tc>
          <w:tcPr>
            <w:tcW w:w="1532" w:type="dxa"/>
            <w:tcBorders>
              <w:left w:val="single" w:sz="4" w:space="0" w:color="auto"/>
            </w:tcBorders>
          </w:tcPr>
          <w:p>
            <w:pPr>
              <w:pStyle w:val="yTable"/>
              <w:spacing w:before="0"/>
              <w:rPr>
                <w:sz w:val="18"/>
              </w:rPr>
            </w:pPr>
            <w:r>
              <w:rPr>
                <w:sz w:val="18"/>
              </w:rPr>
              <w:t>532</w:t>
            </w:r>
          </w:p>
        </w:tc>
      </w:tr>
      <w:tr>
        <w:trPr>
          <w:trHeight w:val="180"/>
        </w:trPr>
        <w:tc>
          <w:tcPr>
            <w:tcW w:w="5669" w:type="dxa"/>
          </w:tcPr>
          <w:p>
            <w:pPr>
              <w:pStyle w:val="yTable"/>
              <w:tabs>
                <w:tab w:val="left" w:leader="dot" w:pos="5528"/>
              </w:tabs>
              <w:spacing w:before="0"/>
              <w:ind w:left="454" w:hanging="454"/>
              <w:rPr>
                <w:sz w:val="18"/>
              </w:rPr>
            </w:pPr>
            <w:r>
              <w:rPr>
                <w:sz w:val="18"/>
              </w:rPr>
              <w:t>Irregular process or warrant, execution of</w:t>
            </w:r>
            <w:r>
              <w:rPr>
                <w:sz w:val="18"/>
              </w:rPr>
              <w:tab/>
            </w:r>
          </w:p>
        </w:tc>
        <w:tc>
          <w:tcPr>
            <w:tcW w:w="1532" w:type="dxa"/>
            <w:tcBorders>
              <w:left w:val="single" w:sz="4" w:space="0" w:color="auto"/>
            </w:tcBorders>
          </w:tcPr>
          <w:p>
            <w:pPr>
              <w:pStyle w:val="yTable"/>
              <w:spacing w:before="0"/>
              <w:rPr>
                <w:sz w:val="18"/>
              </w:rPr>
            </w:pPr>
            <w:r>
              <w:rPr>
                <w:sz w:val="18"/>
              </w:rPr>
              <w:t>230</w:t>
            </w:r>
          </w:p>
        </w:tc>
      </w:tr>
    </w:tbl>
    <w:p>
      <w:pPr>
        <w:keepNext/>
        <w:spacing w:before="120"/>
        <w:jc w:val="center"/>
        <w:rPr>
          <w:b/>
          <w:bCs/>
        </w:rPr>
      </w:pPr>
      <w:r>
        <w:rPr>
          <w:b/>
          <w:bCs/>
        </w:rPr>
        <w:t>J</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spacing w:after="60"/>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Judge— </w:t>
            </w:r>
          </w:p>
          <w:p>
            <w:pPr>
              <w:pStyle w:val="yTable"/>
              <w:tabs>
                <w:tab w:val="left" w:leader="dot" w:pos="5528"/>
              </w:tabs>
              <w:spacing w:before="0"/>
              <w:ind w:left="454" w:hanging="454"/>
              <w:rPr>
                <w:sz w:val="18"/>
              </w:rPr>
            </w:pPr>
            <w:r>
              <w:rPr>
                <w:sz w:val="18"/>
              </w:rPr>
              <w:tab/>
              <w:t>or judicial officer, corruption of</w:t>
            </w:r>
            <w:r>
              <w:rPr>
                <w:sz w:val="18"/>
              </w:rPr>
              <w:tab/>
            </w:r>
          </w:p>
          <w:p>
            <w:pPr>
              <w:pStyle w:val="yTable"/>
              <w:tabs>
                <w:tab w:val="left" w:leader="dot" w:pos="5528"/>
              </w:tabs>
              <w:spacing w:before="0"/>
              <w:ind w:left="454" w:hanging="454"/>
              <w:rPr>
                <w:sz w:val="18"/>
              </w:rPr>
            </w:pPr>
            <w:r>
              <w:rPr>
                <w:sz w:val="18"/>
              </w:rPr>
              <w:tab/>
              <w:t>criminal responsibility of</w:t>
            </w:r>
            <w:r>
              <w:rPr>
                <w:sz w:val="18"/>
              </w:rPr>
              <w:tab/>
            </w:r>
          </w:p>
          <w:p>
            <w:pPr>
              <w:pStyle w:val="yTable"/>
              <w:tabs>
                <w:tab w:val="left" w:leader="dot" w:pos="5528"/>
              </w:tabs>
              <w:spacing w:before="0"/>
              <w:ind w:left="454" w:hanging="454"/>
              <w:rPr>
                <w:sz w:val="18"/>
              </w:rPr>
            </w:pPr>
            <w:r>
              <w:rPr>
                <w:sz w:val="18"/>
              </w:rPr>
              <w:tab/>
              <w:t>interested in property adjudicated upon</w:t>
            </w:r>
            <w:r>
              <w:rPr>
                <w:sz w:val="18"/>
              </w:rPr>
              <w:tab/>
            </w:r>
          </w:p>
          <w:p>
            <w:pPr>
              <w:pStyle w:val="yTable"/>
              <w:tabs>
                <w:tab w:val="left" w:leader="dot" w:pos="5528"/>
              </w:tabs>
              <w:spacing w:before="0"/>
              <w:ind w:left="454" w:hanging="454"/>
              <w:rPr>
                <w:sz w:val="18"/>
              </w:rPr>
            </w:pPr>
            <w:r>
              <w:rPr>
                <w:sz w:val="18"/>
              </w:rPr>
              <w:tab/>
              <w:t>not criminally responsible for judicial acts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121</w:t>
            </w:r>
          </w:p>
          <w:p>
            <w:pPr>
              <w:pStyle w:val="yTable"/>
              <w:spacing w:before="0"/>
              <w:rPr>
                <w:sz w:val="18"/>
              </w:rPr>
            </w:pPr>
            <w:r>
              <w:rPr>
                <w:sz w:val="18"/>
              </w:rPr>
              <w:t>30</w:t>
            </w:r>
          </w:p>
          <w:p>
            <w:pPr>
              <w:pStyle w:val="yTable"/>
              <w:spacing w:before="0"/>
              <w:rPr>
                <w:sz w:val="18"/>
              </w:rPr>
            </w:pPr>
            <w:r>
              <w:rPr>
                <w:sz w:val="18"/>
              </w:rPr>
              <w:t>85</w:t>
            </w:r>
          </w:p>
          <w:p>
            <w:pPr>
              <w:pStyle w:val="yTable"/>
              <w:spacing w:before="0"/>
              <w:rPr>
                <w:sz w:val="18"/>
              </w:rPr>
            </w:pPr>
            <w:r>
              <w:rPr>
                <w:sz w:val="18"/>
              </w:rPr>
              <w:t>30</w:t>
            </w:r>
          </w:p>
        </w:tc>
      </w:tr>
      <w:tr>
        <w:trPr>
          <w:trHeight w:val="180"/>
        </w:trPr>
        <w:tc>
          <w:tcPr>
            <w:tcW w:w="5669" w:type="dxa"/>
          </w:tcPr>
          <w:p>
            <w:pPr>
              <w:pStyle w:val="yTable"/>
              <w:tabs>
                <w:tab w:val="left" w:leader="dot" w:pos="5528"/>
              </w:tabs>
              <w:spacing w:before="0"/>
              <w:ind w:left="454" w:hanging="454"/>
              <w:rPr>
                <w:sz w:val="18"/>
              </w:rPr>
            </w:pPr>
            <w:r>
              <w:rPr>
                <w:sz w:val="18"/>
              </w:rPr>
              <w:t>Judgment—</w:t>
            </w:r>
          </w:p>
          <w:p>
            <w:pPr>
              <w:pStyle w:val="yTable"/>
              <w:tabs>
                <w:tab w:val="left" w:leader="dot" w:pos="5528"/>
              </w:tabs>
              <w:spacing w:before="0"/>
              <w:ind w:left="454" w:hanging="454"/>
              <w:rPr>
                <w:sz w:val="18"/>
              </w:rPr>
            </w:pPr>
            <w:r>
              <w:rPr>
                <w:sz w:val="18"/>
              </w:rPr>
              <w:tab/>
              <w:t>concealing or removing property, before satisfied</w:t>
            </w:r>
            <w:r>
              <w:rPr>
                <w:sz w:val="18"/>
              </w:rPr>
              <w:tab/>
            </w:r>
          </w:p>
          <w:p>
            <w:pPr>
              <w:pStyle w:val="yTable"/>
              <w:tabs>
                <w:tab w:val="left" w:leader="dot" w:pos="5528"/>
              </w:tabs>
              <w:spacing w:before="0"/>
              <w:ind w:left="454" w:hanging="454"/>
              <w:rPr>
                <w:sz w:val="18"/>
              </w:rPr>
            </w:pPr>
            <w:r>
              <w:rPr>
                <w:sz w:val="18"/>
              </w:rPr>
              <w:tab/>
              <w:t>execution of, no criminal responsibility for act done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527</w:t>
            </w:r>
          </w:p>
          <w:p>
            <w:pPr>
              <w:pStyle w:val="yTable"/>
              <w:spacing w:before="0"/>
              <w:rPr>
                <w:sz w:val="18"/>
              </w:rPr>
            </w:pPr>
            <w:r>
              <w:rPr>
                <w:sz w:val="18"/>
              </w:rPr>
              <w:t>31</w:t>
            </w:r>
          </w:p>
        </w:tc>
      </w:tr>
      <w:tr>
        <w:trPr>
          <w:trHeight w:val="180"/>
        </w:trPr>
        <w:tc>
          <w:tcPr>
            <w:tcW w:w="5669" w:type="dxa"/>
          </w:tcPr>
          <w:p>
            <w:pPr>
              <w:pStyle w:val="yTable"/>
              <w:tabs>
                <w:tab w:val="left" w:leader="dot" w:pos="5528"/>
              </w:tabs>
              <w:spacing w:before="0"/>
              <w:ind w:left="454" w:hanging="454"/>
              <w:rPr>
                <w:sz w:val="18"/>
              </w:rPr>
            </w:pPr>
            <w:r>
              <w:rPr>
                <w:sz w:val="18"/>
              </w:rPr>
              <w:t>Judicial—</w:t>
            </w:r>
          </w:p>
          <w:p>
            <w:pPr>
              <w:pStyle w:val="yTable"/>
              <w:tabs>
                <w:tab w:val="left" w:leader="dot" w:pos="5528"/>
              </w:tabs>
              <w:spacing w:before="0"/>
              <w:ind w:left="454" w:hanging="454"/>
              <w:rPr>
                <w:sz w:val="18"/>
              </w:rPr>
            </w:pPr>
            <w:r>
              <w:rPr>
                <w:sz w:val="18"/>
              </w:rPr>
              <w:tab/>
              <w:t>corruption</w:t>
            </w:r>
            <w:r>
              <w:rPr>
                <w:sz w:val="18"/>
              </w:rPr>
              <w:tab/>
            </w:r>
          </w:p>
          <w:p>
            <w:pPr>
              <w:pStyle w:val="yTable"/>
              <w:tabs>
                <w:tab w:val="left" w:leader="dot" w:pos="5528"/>
              </w:tabs>
              <w:spacing w:before="0"/>
              <w:ind w:left="454" w:hanging="454"/>
              <w:rPr>
                <w:sz w:val="18"/>
              </w:rPr>
            </w:pPr>
            <w:r>
              <w:rPr>
                <w:sz w:val="18"/>
              </w:rPr>
              <w:tab/>
              <w:t>officer See Judge</w:t>
            </w:r>
          </w:p>
          <w:p>
            <w:pPr>
              <w:pStyle w:val="yTable"/>
              <w:tabs>
                <w:tab w:val="left" w:leader="dot" w:pos="5528"/>
              </w:tabs>
              <w:spacing w:before="0"/>
              <w:ind w:left="454" w:hanging="454"/>
              <w:rPr>
                <w:sz w:val="18"/>
              </w:rPr>
            </w:pPr>
            <w:r>
              <w:rPr>
                <w:sz w:val="18"/>
              </w:rPr>
              <w:tab/>
              <w:t>proceeding, 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121</w:t>
            </w:r>
          </w:p>
          <w:p>
            <w:pPr>
              <w:pStyle w:val="yTable"/>
              <w:spacing w:before="0"/>
              <w:rPr>
                <w:sz w:val="18"/>
              </w:rPr>
            </w:pPr>
          </w:p>
          <w:p>
            <w:pPr>
              <w:pStyle w:val="yTable"/>
              <w:spacing w:before="0"/>
              <w:rPr>
                <w:sz w:val="18"/>
              </w:rPr>
            </w:pPr>
            <w:r>
              <w:rPr>
                <w:sz w:val="18"/>
              </w:rPr>
              <w:t>120</w:t>
            </w:r>
          </w:p>
        </w:tc>
      </w:tr>
      <w:tr>
        <w:trPr>
          <w:trHeight w:val="180"/>
        </w:trPr>
        <w:tc>
          <w:tcPr>
            <w:tcW w:w="5669" w:type="dxa"/>
          </w:tcPr>
          <w:p>
            <w:pPr>
              <w:pStyle w:val="yTable"/>
              <w:tabs>
                <w:tab w:val="left" w:leader="dot" w:pos="5528"/>
              </w:tabs>
              <w:spacing w:before="0"/>
              <w:ind w:left="454" w:hanging="454"/>
              <w:rPr>
                <w:sz w:val="18"/>
              </w:rPr>
            </w:pPr>
            <w:r>
              <w:rPr>
                <w:sz w:val="18"/>
              </w:rPr>
              <w:t>Jurisdiction— </w:t>
            </w:r>
          </w:p>
          <w:p>
            <w:pPr>
              <w:pStyle w:val="yTable"/>
              <w:tabs>
                <w:tab w:val="left" w:leader="dot" w:pos="5528"/>
              </w:tabs>
              <w:spacing w:before="0"/>
              <w:ind w:left="454" w:hanging="454"/>
              <w:rPr>
                <w:sz w:val="18"/>
              </w:rPr>
            </w:pPr>
            <w:r>
              <w:rPr>
                <w:sz w:val="18"/>
              </w:rPr>
              <w:tab/>
              <w:t>execution of sentence, process or warrant without</w:t>
            </w:r>
            <w:r>
              <w:rPr>
                <w:sz w:val="18"/>
              </w:rPr>
              <w:tab/>
            </w:r>
          </w:p>
          <w:p>
            <w:pPr>
              <w:pStyle w:val="yTable"/>
              <w:tabs>
                <w:tab w:val="left" w:leader="dot" w:pos="5528"/>
              </w:tabs>
              <w:spacing w:before="0"/>
              <w:ind w:left="454" w:hanging="454"/>
              <w:rPr>
                <w:sz w:val="18"/>
              </w:rPr>
            </w:pPr>
            <w:r>
              <w:rPr>
                <w:sz w:val="18"/>
              </w:rPr>
              <w:tab/>
              <w:t>justice exercising, when personally interested</w:t>
            </w:r>
            <w:r>
              <w:rPr>
                <w:sz w:val="18"/>
              </w:rPr>
              <w:tab/>
            </w:r>
          </w:p>
          <w:p>
            <w:pPr>
              <w:pStyle w:val="yTable"/>
              <w:tabs>
                <w:tab w:val="left" w:leader="dot" w:pos="5528"/>
              </w:tabs>
              <w:spacing w:before="0"/>
              <w:ind w:left="454" w:hanging="454"/>
              <w:rPr>
                <w:sz w:val="18"/>
              </w:rPr>
            </w:pPr>
            <w:r>
              <w:rPr>
                <w:sz w:val="18"/>
              </w:rPr>
              <w:tab/>
              <w:t>territorial, of Western Australia See Western Australia</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228</w:t>
            </w:r>
          </w:p>
          <w:p>
            <w:pPr>
              <w:pStyle w:val="yTable"/>
              <w:spacing w:before="0"/>
              <w:rPr>
                <w:sz w:val="18"/>
              </w:rPr>
            </w:pPr>
            <w:r>
              <w:rPr>
                <w:sz w:val="18"/>
              </w:rPr>
              <w:t>139(2)</w:t>
            </w:r>
          </w:p>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 xml:space="preserve">Jury See also </w:t>
            </w:r>
            <w:r>
              <w:rPr>
                <w:i/>
                <w:iCs/>
                <w:sz w:val="18"/>
              </w:rPr>
              <w:t>Criminal Procedure Act 2004</w:t>
            </w:r>
            <w:r>
              <w:rPr>
                <w:sz w:val="18"/>
              </w:rPr>
              <w:t xml:space="preserve">; </w:t>
            </w:r>
            <w:r>
              <w:rPr>
                <w:i/>
                <w:iCs/>
                <w:sz w:val="18"/>
              </w:rPr>
              <w:t xml:space="preserve">Juries </w:t>
            </w:r>
            <w:r>
              <w:rPr>
                <w:i/>
                <w:sz w:val="18"/>
              </w:rPr>
              <w:t>Act 1957</w:t>
            </w:r>
          </w:p>
          <w:p>
            <w:pPr>
              <w:pStyle w:val="yTable"/>
              <w:tabs>
                <w:tab w:val="left" w:leader="dot" w:pos="5528"/>
              </w:tabs>
              <w:spacing w:before="0"/>
              <w:ind w:left="454" w:hanging="454"/>
              <w:rPr>
                <w:sz w:val="18"/>
              </w:rPr>
            </w:pPr>
            <w:r>
              <w:rPr>
                <w:sz w:val="18"/>
              </w:rPr>
              <w:tab/>
              <w:t>corrupting or threatening</w:t>
            </w:r>
            <w:r>
              <w:rPr>
                <w:sz w:val="18"/>
              </w:rPr>
              <w:tab/>
            </w:r>
          </w:p>
          <w:p>
            <w:pPr>
              <w:pStyle w:val="yTable"/>
              <w:tabs>
                <w:tab w:val="left" w:leader="dot" w:pos="5528"/>
              </w:tabs>
              <w:spacing w:before="0"/>
              <w:ind w:left="454" w:hanging="454"/>
              <w:rPr>
                <w:sz w:val="18"/>
              </w:rPr>
            </w:pPr>
            <w:r>
              <w:rPr>
                <w:sz w:val="18"/>
              </w:rPr>
              <w:tab/>
              <w:t>threatening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123</w:t>
            </w:r>
          </w:p>
          <w:p>
            <w:pPr>
              <w:pStyle w:val="yTable"/>
              <w:spacing w:before="0"/>
              <w:rPr>
                <w:sz w:val="18"/>
              </w:rPr>
            </w:pPr>
            <w:r>
              <w:rPr>
                <w:sz w:val="18"/>
              </w:rPr>
              <w:t>123</w:t>
            </w:r>
          </w:p>
        </w:tc>
      </w:tr>
      <w:tr>
        <w:trPr>
          <w:trHeight w:val="180"/>
        </w:trPr>
        <w:tc>
          <w:tcPr>
            <w:tcW w:w="5669" w:type="dxa"/>
          </w:tcPr>
          <w:p>
            <w:pPr>
              <w:pStyle w:val="yTable"/>
              <w:tabs>
                <w:tab w:val="left" w:leader="dot" w:pos="5528"/>
              </w:tabs>
              <w:spacing w:before="0"/>
              <w:ind w:left="454" w:hanging="454"/>
              <w:rPr>
                <w:sz w:val="18"/>
              </w:rPr>
            </w:pPr>
            <w:r>
              <w:rPr>
                <w:sz w:val="18"/>
              </w:rPr>
              <w:t>Justice, administration of— </w:t>
            </w:r>
          </w:p>
          <w:p>
            <w:pPr>
              <w:pStyle w:val="yTable"/>
              <w:tabs>
                <w:tab w:val="left" w:leader="dot" w:pos="5528"/>
              </w:tabs>
              <w:spacing w:before="0"/>
              <w:ind w:left="454" w:hanging="454"/>
              <w:rPr>
                <w:sz w:val="18"/>
              </w:rPr>
            </w:pPr>
            <w:r>
              <w:rPr>
                <w:sz w:val="18"/>
              </w:rPr>
              <w:tab/>
              <w:t>acts and offences relating to</w:t>
            </w:r>
            <w:r>
              <w:rPr>
                <w:sz w:val="18"/>
              </w:rPr>
              <w:tab/>
            </w:r>
          </w:p>
          <w:p>
            <w:pPr>
              <w:pStyle w:val="yTable"/>
              <w:tabs>
                <w:tab w:val="left" w:leader="dot" w:pos="5528"/>
              </w:tabs>
              <w:spacing w:before="0"/>
              <w:ind w:left="454" w:hanging="454"/>
              <w:rPr>
                <w:sz w:val="18"/>
              </w:rPr>
            </w:pPr>
            <w:r>
              <w:rPr>
                <w:sz w:val="18"/>
              </w:rPr>
              <w:tab/>
              <w:t>attempt to pervert</w:t>
            </w:r>
            <w:r>
              <w:rPr>
                <w:sz w:val="18"/>
              </w:rPr>
              <w:tab/>
            </w:r>
          </w:p>
          <w:p>
            <w:pPr>
              <w:pStyle w:val="yTable"/>
              <w:tabs>
                <w:tab w:val="left" w:leader="dot" w:pos="5528"/>
              </w:tabs>
              <w:spacing w:before="0"/>
              <w:ind w:left="454" w:hanging="454"/>
              <w:rPr>
                <w:sz w:val="18"/>
              </w:rPr>
            </w:pPr>
            <w:r>
              <w:rPr>
                <w:sz w:val="18"/>
              </w:rPr>
              <w:tab/>
              <w:t>conspiracy to defeat</w:t>
            </w:r>
            <w:r>
              <w:rPr>
                <w:sz w:val="18"/>
              </w:rPr>
              <w:tab/>
            </w:r>
          </w:p>
          <w:p>
            <w:pPr>
              <w:pStyle w:val="yTable"/>
              <w:tabs>
                <w:tab w:val="left" w:leader="dot" w:pos="5528"/>
              </w:tabs>
              <w:spacing w:before="0"/>
              <w:ind w:left="454" w:hanging="454"/>
              <w:rPr>
                <w:sz w:val="18"/>
              </w:rPr>
            </w:pPr>
            <w:r>
              <w:rPr>
                <w:sz w:val="18"/>
              </w:rPr>
              <w:tab/>
              <w:t>escape from See Escape</w:t>
            </w:r>
          </w:p>
          <w:p>
            <w:pPr>
              <w:pStyle w:val="yTable"/>
              <w:tabs>
                <w:tab w:val="left" w:leader="dot" w:pos="5528"/>
              </w:tabs>
              <w:spacing w:before="0"/>
              <w:ind w:left="454" w:hanging="454"/>
              <w:rPr>
                <w:sz w:val="18"/>
              </w:rPr>
            </w:pPr>
            <w:r>
              <w:rPr>
                <w:sz w:val="18"/>
              </w:rPr>
              <w:tab/>
              <w:t>giving or taking benefit, with a view to interference with</w:t>
            </w:r>
            <w:r>
              <w:rPr>
                <w:sz w:val="18"/>
              </w:rPr>
              <w:tab/>
            </w:r>
          </w:p>
          <w:p>
            <w:pPr>
              <w:pStyle w:val="yTable"/>
              <w:tabs>
                <w:tab w:val="left" w:leader="dot" w:pos="5528"/>
              </w:tabs>
              <w:spacing w:before="0"/>
              <w:ind w:left="454" w:hanging="454"/>
              <w:rPr>
                <w:sz w:val="18"/>
              </w:rPr>
            </w:pPr>
            <w:r>
              <w:rPr>
                <w:sz w:val="18"/>
              </w:rPr>
              <w:tab/>
              <w:t>obstructing officer executing order concerning</w:t>
            </w:r>
            <w:r>
              <w:rPr>
                <w:sz w:val="18"/>
              </w:rPr>
              <w:tab/>
            </w:r>
          </w:p>
          <w:p>
            <w:pPr>
              <w:pStyle w:val="yTable"/>
              <w:tabs>
                <w:tab w:val="left" w:leader="dot" w:pos="5528"/>
              </w:tabs>
              <w:spacing w:before="0"/>
              <w:ind w:left="454" w:hanging="454"/>
              <w:rPr>
                <w:sz w:val="18"/>
              </w:rPr>
            </w:pPr>
            <w:r>
              <w:rPr>
                <w:sz w:val="18"/>
              </w:rPr>
              <w:tab/>
              <w:t>seditious intention against— </w:t>
            </w:r>
          </w:p>
          <w:p>
            <w:pPr>
              <w:pStyle w:val="yTable"/>
              <w:tabs>
                <w:tab w:val="left" w:leader="dot" w:pos="5528"/>
              </w:tabs>
              <w:spacing w:before="0"/>
              <w:ind w:left="851" w:hanging="851"/>
              <w:rPr>
                <w:sz w:val="18"/>
              </w:rPr>
            </w:pPr>
            <w:r>
              <w:rPr>
                <w:sz w:val="18"/>
              </w:rPr>
              <w:tab/>
              <w:t>what is</w:t>
            </w:r>
            <w:r>
              <w:rPr>
                <w:sz w:val="18"/>
              </w:rPr>
              <w:tab/>
            </w:r>
          </w:p>
          <w:p>
            <w:pPr>
              <w:pStyle w:val="yTable"/>
              <w:tabs>
                <w:tab w:val="left" w:leader="dot" w:pos="5528"/>
              </w:tabs>
              <w:spacing w:before="0"/>
              <w:ind w:left="851" w:hanging="851"/>
              <w:rPr>
                <w:sz w:val="18"/>
              </w:rPr>
            </w:pPr>
            <w:r>
              <w:rPr>
                <w:sz w:val="18"/>
              </w:rPr>
              <w:tab/>
              <w:t>what is not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121, 143</w:t>
            </w:r>
          </w:p>
          <w:p>
            <w:pPr>
              <w:pStyle w:val="yTable"/>
              <w:spacing w:before="0"/>
              <w:rPr>
                <w:sz w:val="18"/>
              </w:rPr>
            </w:pPr>
            <w:r>
              <w:rPr>
                <w:sz w:val="18"/>
              </w:rPr>
              <w:t>143</w:t>
            </w:r>
          </w:p>
          <w:p>
            <w:pPr>
              <w:pStyle w:val="yTable"/>
              <w:spacing w:before="0"/>
              <w:rPr>
                <w:sz w:val="18"/>
              </w:rPr>
            </w:pPr>
            <w:r>
              <w:rPr>
                <w:sz w:val="18"/>
              </w:rPr>
              <w:t>135</w:t>
            </w:r>
          </w:p>
          <w:p>
            <w:pPr>
              <w:pStyle w:val="yTable"/>
              <w:spacing w:before="0"/>
              <w:rPr>
                <w:sz w:val="18"/>
              </w:rPr>
            </w:pPr>
          </w:p>
          <w:p>
            <w:pPr>
              <w:pStyle w:val="yTable"/>
              <w:spacing w:before="0"/>
              <w:rPr>
                <w:sz w:val="18"/>
              </w:rPr>
            </w:pPr>
            <w:r>
              <w:rPr>
                <w:sz w:val="18"/>
              </w:rPr>
              <w:t>122</w:t>
            </w:r>
          </w:p>
          <w:p>
            <w:pPr>
              <w:pStyle w:val="yTable"/>
              <w:spacing w:before="0"/>
              <w:rPr>
                <w:sz w:val="18"/>
              </w:rPr>
            </w:pPr>
            <w:r>
              <w:rPr>
                <w:sz w:val="18"/>
              </w:rPr>
              <w:t>151</w:t>
            </w:r>
          </w:p>
          <w:p>
            <w:pPr>
              <w:pStyle w:val="yTable"/>
              <w:spacing w:before="0"/>
              <w:rPr>
                <w:sz w:val="18"/>
              </w:rPr>
            </w:pPr>
          </w:p>
          <w:p>
            <w:pPr>
              <w:pStyle w:val="yTable"/>
              <w:spacing w:before="0"/>
              <w:rPr>
                <w:sz w:val="18"/>
              </w:rPr>
            </w:pPr>
            <w:r>
              <w:rPr>
                <w:sz w:val="18"/>
              </w:rPr>
              <w:t>44(b)</w:t>
            </w:r>
          </w:p>
          <w:p>
            <w:pPr>
              <w:pStyle w:val="yTable"/>
              <w:spacing w:before="0"/>
              <w:rPr>
                <w:sz w:val="18"/>
              </w:rPr>
            </w:pPr>
            <w:r>
              <w:rPr>
                <w:sz w:val="18"/>
              </w:rPr>
              <w:t>45(b)</w:t>
            </w:r>
          </w:p>
        </w:tc>
      </w:tr>
      <w:tr>
        <w:trPr>
          <w:cantSplit/>
        </w:trPr>
        <w:tc>
          <w:tcPr>
            <w:tcW w:w="5669" w:type="dxa"/>
            <w:tcBorders>
              <w:bottom w:val="nil"/>
            </w:tcBorders>
          </w:tcPr>
          <w:p>
            <w:pPr>
              <w:pStyle w:val="yTable"/>
              <w:tabs>
                <w:tab w:val="left" w:leader="dot" w:pos="5528"/>
              </w:tabs>
              <w:spacing w:before="0"/>
              <w:ind w:left="454" w:hanging="454"/>
              <w:rPr>
                <w:sz w:val="18"/>
              </w:rPr>
            </w:pPr>
            <w:r>
              <w:rPr>
                <w:sz w:val="18"/>
              </w:rPr>
              <w:t>Justice of the Peace— </w:t>
            </w:r>
          </w:p>
          <w:p>
            <w:pPr>
              <w:pStyle w:val="yTable"/>
              <w:tabs>
                <w:tab w:val="left" w:leader="dot" w:pos="5528"/>
              </w:tabs>
              <w:spacing w:before="0"/>
              <w:ind w:left="454" w:hanging="454"/>
              <w:rPr>
                <w:sz w:val="18"/>
              </w:rPr>
            </w:pPr>
            <w:r>
              <w:rPr>
                <w:sz w:val="18"/>
              </w:rPr>
              <w:tab/>
              <w:t>corruption of</w:t>
            </w:r>
            <w:r>
              <w:rPr>
                <w:sz w:val="18"/>
              </w:rPr>
              <w:tab/>
            </w:r>
          </w:p>
          <w:p>
            <w:pPr>
              <w:pStyle w:val="yTable"/>
              <w:tabs>
                <w:tab w:val="left" w:leader="dot" w:pos="5528"/>
              </w:tabs>
              <w:spacing w:before="0"/>
              <w:ind w:left="851" w:hanging="851"/>
              <w:rPr>
                <w:sz w:val="18"/>
              </w:rPr>
            </w:pPr>
            <w:r>
              <w:rPr>
                <w:sz w:val="18"/>
              </w:rPr>
              <w:tab/>
              <w:t>not acting judiciously</w:t>
            </w:r>
            <w:r>
              <w:rPr>
                <w:sz w:val="18"/>
              </w:rPr>
              <w:tab/>
            </w:r>
          </w:p>
          <w:p>
            <w:pPr>
              <w:pStyle w:val="yTable"/>
              <w:tabs>
                <w:tab w:val="left" w:leader="dot" w:pos="5528"/>
              </w:tabs>
              <w:spacing w:before="0"/>
              <w:ind w:left="454" w:hanging="454"/>
              <w:rPr>
                <w:sz w:val="18"/>
              </w:rPr>
            </w:pPr>
            <w:r>
              <w:rPr>
                <w:sz w:val="18"/>
              </w:rPr>
              <w:tab/>
              <w:t>disqualification of, when interested</w:t>
            </w:r>
            <w:r>
              <w:rPr>
                <w:sz w:val="18"/>
              </w:rPr>
              <w:tab/>
            </w:r>
          </w:p>
          <w:p>
            <w:pPr>
              <w:pStyle w:val="yTable"/>
              <w:tabs>
                <w:tab w:val="left" w:leader="dot" w:pos="5528"/>
              </w:tabs>
              <w:spacing w:before="0"/>
              <w:ind w:left="454" w:hanging="454"/>
              <w:rPr>
                <w:sz w:val="18"/>
              </w:rPr>
            </w:pPr>
            <w:r>
              <w:rPr>
                <w:sz w:val="18"/>
              </w:rPr>
              <w:tab/>
              <w:t>information to, as to unlawful oaths</w:t>
            </w:r>
            <w:r>
              <w:rPr>
                <w:sz w:val="18"/>
              </w:rPr>
              <w:tab/>
            </w:r>
          </w:p>
          <w:p>
            <w:pPr>
              <w:pStyle w:val="yTable"/>
              <w:tabs>
                <w:tab w:val="left" w:leader="dot" w:pos="5528"/>
              </w:tabs>
              <w:spacing w:before="0"/>
              <w:ind w:left="454" w:hanging="454"/>
              <w:rPr>
                <w:sz w:val="18"/>
              </w:rPr>
            </w:pPr>
            <w:r>
              <w:rPr>
                <w:sz w:val="18"/>
              </w:rPr>
              <w:tab/>
              <w:t>interested, acting when</w:t>
            </w:r>
            <w:r>
              <w:rPr>
                <w:sz w:val="18"/>
              </w:rPr>
              <w:tab/>
            </w:r>
          </w:p>
          <w:p>
            <w:pPr>
              <w:pStyle w:val="yTable"/>
              <w:tabs>
                <w:tab w:val="left" w:leader="dot" w:pos="5528"/>
              </w:tabs>
              <w:spacing w:before="0"/>
              <w:ind w:left="454" w:hanging="454"/>
              <w:rPr>
                <w:sz w:val="18"/>
              </w:rPr>
            </w:pPr>
            <w:r>
              <w:rPr>
                <w:sz w:val="18"/>
              </w:rPr>
              <w:tab/>
              <w:t>oppressively, acting</w:t>
            </w:r>
            <w:r>
              <w:rPr>
                <w:sz w:val="18"/>
              </w:rPr>
              <w:tab/>
            </w:r>
          </w:p>
          <w:p>
            <w:pPr>
              <w:pStyle w:val="yTable"/>
              <w:keepNext/>
              <w:tabs>
                <w:tab w:val="left" w:leader="dot" w:pos="5528"/>
              </w:tabs>
              <w:spacing w:before="0"/>
              <w:ind w:left="454" w:hanging="454"/>
              <w:rPr>
                <w:sz w:val="18"/>
              </w:rPr>
            </w:pPr>
            <w:r>
              <w:rPr>
                <w:sz w:val="18"/>
              </w:rPr>
              <w:tab/>
              <w:t>not assisting, to arrest offender or preserve the peace</w:t>
            </w:r>
            <w:r>
              <w:rPr>
                <w:sz w:val="18"/>
              </w:rPr>
              <w:tab/>
            </w:r>
          </w:p>
          <w:p>
            <w:pPr>
              <w:pStyle w:val="yTable"/>
              <w:keepNext/>
              <w:tabs>
                <w:tab w:val="left" w:leader="dot" w:pos="5528"/>
              </w:tabs>
              <w:spacing w:before="0"/>
              <w:ind w:left="454" w:hanging="454"/>
              <w:rPr>
                <w:sz w:val="18"/>
              </w:rPr>
            </w:pPr>
            <w:r>
              <w:rPr>
                <w:sz w:val="18"/>
              </w:rPr>
              <w:tab/>
              <w:t>riot, suppression of— </w:t>
            </w:r>
          </w:p>
          <w:p>
            <w:pPr>
              <w:pStyle w:val="yTable"/>
              <w:keepNext/>
              <w:tabs>
                <w:tab w:val="left" w:leader="dot" w:pos="5528"/>
              </w:tabs>
              <w:spacing w:before="0"/>
              <w:ind w:left="851" w:hanging="851"/>
              <w:rPr>
                <w:sz w:val="18"/>
              </w:rPr>
            </w:pPr>
            <w:r>
              <w:rPr>
                <w:sz w:val="18"/>
              </w:rPr>
              <w:tab/>
              <w:t>by</w:t>
            </w:r>
            <w:r>
              <w:rPr>
                <w:sz w:val="18"/>
              </w:rPr>
              <w:tab/>
            </w:r>
          </w:p>
          <w:p>
            <w:pPr>
              <w:pStyle w:val="yTable"/>
              <w:keepNext/>
              <w:tabs>
                <w:tab w:val="left" w:leader="dot" w:pos="5528"/>
              </w:tabs>
              <w:spacing w:before="0"/>
              <w:ind w:left="851" w:hanging="851"/>
              <w:rPr>
                <w:sz w:val="18"/>
              </w:rPr>
            </w:pPr>
            <w:r>
              <w:rPr>
                <w:sz w:val="18"/>
              </w:rPr>
              <w:tab/>
              <w:t>by order of</w:t>
            </w:r>
            <w:r>
              <w:rPr>
                <w:sz w:val="18"/>
              </w:rPr>
              <w:tab/>
            </w:r>
          </w:p>
          <w:p>
            <w:pPr>
              <w:pStyle w:val="yTable"/>
              <w:keepNext/>
              <w:tabs>
                <w:tab w:val="left" w:leader="dot" w:pos="5528"/>
              </w:tabs>
              <w:spacing w:before="0"/>
              <w:ind w:left="851" w:hanging="851"/>
              <w:rPr>
                <w:sz w:val="18"/>
              </w:rPr>
            </w:pPr>
            <w:r>
              <w:rPr>
                <w:sz w:val="18"/>
              </w:rPr>
              <w:tab/>
              <w:t>without order of</w:t>
            </w:r>
            <w:r>
              <w:rPr>
                <w:sz w:val="18"/>
              </w:rPr>
              <w:tab/>
            </w:r>
          </w:p>
          <w:p>
            <w:pPr>
              <w:pStyle w:val="yTable"/>
              <w:tabs>
                <w:tab w:val="left" w:leader="dot" w:pos="5528"/>
              </w:tabs>
              <w:spacing w:before="0"/>
              <w:ind w:left="454" w:hanging="454"/>
              <w:rPr>
                <w:sz w:val="18"/>
              </w:rPr>
            </w:pPr>
            <w:r>
              <w:rPr>
                <w:sz w:val="18"/>
              </w:rPr>
              <w:tab/>
              <w:t>unlawful assembly, suppression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121</w:t>
            </w:r>
          </w:p>
          <w:p>
            <w:pPr>
              <w:pStyle w:val="yTable"/>
              <w:spacing w:before="0"/>
              <w:rPr>
                <w:sz w:val="18"/>
              </w:rPr>
            </w:pPr>
            <w:r>
              <w:rPr>
                <w:sz w:val="18"/>
              </w:rPr>
              <w:t>122</w:t>
            </w:r>
          </w:p>
          <w:p>
            <w:pPr>
              <w:pStyle w:val="yTable"/>
              <w:spacing w:before="0"/>
              <w:rPr>
                <w:sz w:val="18"/>
              </w:rPr>
            </w:pPr>
            <w:r>
              <w:rPr>
                <w:sz w:val="18"/>
              </w:rPr>
              <w:t>139(2)</w:t>
            </w:r>
          </w:p>
          <w:p>
            <w:pPr>
              <w:pStyle w:val="yTable"/>
              <w:spacing w:before="0"/>
              <w:rPr>
                <w:sz w:val="18"/>
              </w:rPr>
            </w:pPr>
            <w:r>
              <w:rPr>
                <w:sz w:val="18"/>
              </w:rPr>
              <w:t>49</w:t>
            </w:r>
          </w:p>
          <w:p>
            <w:pPr>
              <w:pStyle w:val="yTable"/>
              <w:spacing w:before="0"/>
              <w:rPr>
                <w:sz w:val="18"/>
              </w:rPr>
            </w:pPr>
            <w:r>
              <w:rPr>
                <w:sz w:val="18"/>
              </w:rPr>
              <w:t>139</w:t>
            </w:r>
          </w:p>
          <w:p>
            <w:pPr>
              <w:pStyle w:val="yTable"/>
              <w:spacing w:before="0"/>
              <w:rPr>
                <w:sz w:val="18"/>
              </w:rPr>
            </w:pPr>
            <w:r>
              <w:rPr>
                <w:sz w:val="18"/>
              </w:rPr>
              <w:t>139</w:t>
            </w:r>
          </w:p>
          <w:p>
            <w:pPr>
              <w:pStyle w:val="yTable"/>
              <w:keepNext/>
              <w:spacing w:before="0"/>
              <w:rPr>
                <w:sz w:val="18"/>
              </w:rPr>
            </w:pPr>
            <w:r>
              <w:rPr>
                <w:sz w:val="18"/>
              </w:rPr>
              <w:t>176</w:t>
            </w:r>
          </w:p>
          <w:p>
            <w:pPr>
              <w:pStyle w:val="yTable"/>
              <w:keepNext/>
              <w:spacing w:before="0"/>
              <w:rPr>
                <w:sz w:val="18"/>
              </w:rPr>
            </w:pPr>
          </w:p>
          <w:p>
            <w:pPr>
              <w:pStyle w:val="yTable"/>
              <w:keepNext/>
              <w:spacing w:before="0"/>
              <w:rPr>
                <w:sz w:val="18"/>
              </w:rPr>
            </w:pPr>
            <w:r>
              <w:rPr>
                <w:sz w:val="18"/>
              </w:rPr>
              <w:t>66, 239</w:t>
            </w:r>
          </w:p>
          <w:p>
            <w:pPr>
              <w:pStyle w:val="yTable"/>
              <w:keepNext/>
              <w:spacing w:before="0"/>
              <w:rPr>
                <w:sz w:val="18"/>
              </w:rPr>
            </w:pPr>
            <w:r>
              <w:rPr>
                <w:sz w:val="18"/>
              </w:rPr>
              <w:t>240</w:t>
            </w:r>
          </w:p>
          <w:p>
            <w:pPr>
              <w:pStyle w:val="yTable"/>
              <w:keepNext/>
              <w:spacing w:before="0"/>
              <w:rPr>
                <w:sz w:val="18"/>
              </w:rPr>
            </w:pPr>
            <w:r>
              <w:rPr>
                <w:sz w:val="18"/>
              </w:rPr>
              <w:t>241</w:t>
            </w:r>
          </w:p>
          <w:p>
            <w:pPr>
              <w:pStyle w:val="yTable"/>
              <w:tabs>
                <w:tab w:val="left" w:leader="dot" w:pos="5528"/>
              </w:tabs>
              <w:spacing w:before="0"/>
              <w:ind w:left="454" w:hanging="454"/>
              <w:rPr>
                <w:sz w:val="18"/>
              </w:rPr>
            </w:pPr>
            <w:r>
              <w:rPr>
                <w:sz w:val="18"/>
              </w:rPr>
              <w:t>64</w:t>
            </w:r>
          </w:p>
        </w:tc>
      </w:tr>
      <w:tr>
        <w:trPr>
          <w:trHeight w:val="180"/>
        </w:trPr>
        <w:tc>
          <w:tcPr>
            <w:tcW w:w="5669" w:type="dxa"/>
          </w:tcPr>
          <w:p>
            <w:pPr>
              <w:pStyle w:val="yTable"/>
              <w:tabs>
                <w:tab w:val="left" w:leader="dot" w:pos="5528"/>
              </w:tabs>
              <w:spacing w:before="0"/>
              <w:ind w:left="454" w:hanging="454"/>
              <w:rPr>
                <w:sz w:val="18"/>
              </w:rPr>
            </w:pPr>
            <w:r>
              <w:rPr>
                <w:sz w:val="18"/>
              </w:rPr>
              <w:t>Justification of act or omission See Onus of proof</w:t>
            </w:r>
            <w:r>
              <w:rPr>
                <w:sz w:val="18"/>
              </w:rPr>
              <w:tab/>
            </w:r>
          </w:p>
        </w:tc>
        <w:tc>
          <w:tcPr>
            <w:tcW w:w="1532" w:type="dxa"/>
            <w:tcBorders>
              <w:left w:val="single" w:sz="4" w:space="0" w:color="auto"/>
            </w:tcBorders>
          </w:tcPr>
          <w:p>
            <w:pPr>
              <w:pStyle w:val="yTable"/>
              <w:spacing w:before="0"/>
              <w:rPr>
                <w:sz w:val="18"/>
              </w:rPr>
            </w:pPr>
            <w:r>
              <w:rPr>
                <w:sz w:val="18"/>
              </w:rPr>
              <w:t>31</w:t>
            </w:r>
          </w:p>
        </w:tc>
      </w:tr>
    </w:tbl>
    <w:p>
      <w:pPr>
        <w:spacing w:before="120"/>
        <w:jc w:val="center"/>
        <w:rPr>
          <w:b/>
        </w:rPr>
      </w:pPr>
      <w:r>
        <w:rPr>
          <w:b/>
        </w:rPr>
        <w:t>K</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Key, opening room, box, etc, with, when deemed stealing</w:t>
            </w:r>
            <w:r>
              <w:rPr>
                <w:sz w:val="18"/>
              </w:rPr>
              <w:tab/>
            </w:r>
          </w:p>
        </w:tc>
        <w:tc>
          <w:tcPr>
            <w:tcW w:w="1532" w:type="dxa"/>
            <w:tcBorders>
              <w:left w:val="single" w:sz="4" w:space="0" w:color="auto"/>
            </w:tcBorders>
          </w:tcPr>
          <w:p>
            <w:pPr>
              <w:pStyle w:val="yTable"/>
              <w:spacing w:before="0"/>
              <w:rPr>
                <w:sz w:val="18"/>
              </w:rPr>
            </w:pPr>
            <w:r>
              <w:rPr>
                <w:sz w:val="18"/>
              </w:rPr>
              <w:t>378(5)(f)</w:t>
            </w:r>
          </w:p>
        </w:tc>
      </w:tr>
      <w:tr>
        <w:trPr>
          <w:trHeight w:val="180"/>
        </w:trPr>
        <w:tc>
          <w:tcPr>
            <w:tcW w:w="5669" w:type="dxa"/>
          </w:tcPr>
          <w:p>
            <w:pPr>
              <w:pStyle w:val="yTable"/>
              <w:tabs>
                <w:tab w:val="left" w:leader="dot" w:pos="5528"/>
              </w:tabs>
              <w:spacing w:before="0"/>
              <w:ind w:left="454" w:hanging="454"/>
              <w:rPr>
                <w:sz w:val="18"/>
              </w:rPr>
            </w:pPr>
            <w:r>
              <w:rPr>
                <w:sz w:val="18"/>
              </w:rPr>
              <w:t>Kidnapping</w:t>
            </w:r>
            <w:r>
              <w:rPr>
                <w:sz w:val="18"/>
              </w:rPr>
              <w:tab/>
            </w:r>
          </w:p>
        </w:tc>
        <w:tc>
          <w:tcPr>
            <w:tcW w:w="1532" w:type="dxa"/>
            <w:tcBorders>
              <w:left w:val="single" w:sz="4" w:space="0" w:color="auto"/>
              <w:bottom w:val="nil"/>
            </w:tcBorders>
          </w:tcPr>
          <w:p>
            <w:pPr>
              <w:pStyle w:val="yTable"/>
              <w:spacing w:before="0"/>
              <w:rPr>
                <w:sz w:val="18"/>
              </w:rPr>
            </w:pPr>
            <w:r>
              <w:rPr>
                <w:sz w:val="18"/>
              </w:rPr>
              <w:t>332</w:t>
            </w:r>
          </w:p>
        </w:tc>
      </w:tr>
      <w:tr>
        <w:trPr>
          <w:trHeight w:val="180"/>
        </w:trPr>
        <w:tc>
          <w:tcPr>
            <w:tcW w:w="5669" w:type="dxa"/>
          </w:tcPr>
          <w:p>
            <w:pPr>
              <w:pStyle w:val="yTable"/>
              <w:tabs>
                <w:tab w:val="left" w:leader="dot" w:pos="5528"/>
              </w:tabs>
              <w:spacing w:before="0"/>
              <w:ind w:left="454" w:hanging="454"/>
              <w:rPr>
                <w:sz w:val="18"/>
              </w:rPr>
            </w:pPr>
            <w:r>
              <w:rPr>
                <w:sz w:val="18"/>
              </w:rPr>
              <w:t xml:space="preserve">Kill, oath to, administering, taking etc. </w:t>
            </w:r>
            <w:r>
              <w:rPr>
                <w:sz w:val="18"/>
              </w:rPr>
              <w:tab/>
            </w:r>
          </w:p>
        </w:tc>
        <w:tc>
          <w:tcPr>
            <w:tcW w:w="1532" w:type="dxa"/>
            <w:tcBorders>
              <w:left w:val="single" w:sz="4" w:space="0" w:color="auto"/>
              <w:bottom w:val="nil"/>
            </w:tcBorders>
          </w:tcPr>
          <w:p>
            <w:pPr>
              <w:pStyle w:val="yTable"/>
              <w:spacing w:before="0"/>
              <w:rPr>
                <w:sz w:val="18"/>
              </w:rPr>
            </w:pPr>
            <w:r>
              <w:rPr>
                <w:sz w:val="18"/>
              </w:rPr>
              <w:t>47</w:t>
            </w:r>
          </w:p>
        </w:tc>
      </w:tr>
      <w:tr>
        <w:trPr>
          <w:trHeight w:val="180"/>
        </w:trPr>
        <w:tc>
          <w:tcPr>
            <w:tcW w:w="5669" w:type="dxa"/>
          </w:tcPr>
          <w:p>
            <w:pPr>
              <w:pStyle w:val="yTable"/>
              <w:tabs>
                <w:tab w:val="left" w:leader="dot" w:pos="5528"/>
              </w:tabs>
              <w:spacing w:before="0"/>
              <w:ind w:left="454" w:hanging="454"/>
              <w:rPr>
                <w:sz w:val="18"/>
                <w:lang w:val="en-US"/>
              </w:rPr>
            </w:pPr>
            <w:r>
              <w:rPr>
                <w:sz w:val="18"/>
              </w:rPr>
              <w:t>Killing See also Manslaughter; Murder</w:t>
            </w:r>
          </w:p>
          <w:p>
            <w:pPr>
              <w:pStyle w:val="yTable"/>
              <w:tabs>
                <w:tab w:val="left" w:leader="dot" w:pos="5528"/>
              </w:tabs>
              <w:spacing w:before="0"/>
              <w:ind w:left="454" w:hanging="454"/>
              <w:rPr>
                <w:sz w:val="18"/>
              </w:rPr>
            </w:pPr>
            <w:r>
              <w:rPr>
                <w:sz w:val="18"/>
              </w:rPr>
              <w:tab/>
              <w:t>animal, with intent to steal skin, etc</w:t>
            </w:r>
            <w:r>
              <w:rPr>
                <w:sz w:val="18"/>
              </w:rPr>
              <w:tab/>
            </w:r>
          </w:p>
          <w:p>
            <w:pPr>
              <w:pStyle w:val="yTable"/>
              <w:tabs>
                <w:tab w:val="left" w:leader="dot" w:pos="5528"/>
              </w:tabs>
              <w:spacing w:before="0"/>
              <w:ind w:left="454" w:hanging="454"/>
              <w:rPr>
                <w:sz w:val="18"/>
              </w:rPr>
            </w:pPr>
            <w:r>
              <w:rPr>
                <w:sz w:val="18"/>
              </w:rPr>
              <w:tab/>
              <w:t>consent to death no excuse for</w:t>
            </w:r>
            <w:r>
              <w:rPr>
                <w:sz w:val="18"/>
              </w:rPr>
              <w:tab/>
            </w:r>
          </w:p>
          <w:p>
            <w:pPr>
              <w:pStyle w:val="yTable"/>
              <w:tabs>
                <w:tab w:val="left" w:leader="dot" w:pos="5528"/>
              </w:tabs>
              <w:spacing w:before="0"/>
              <w:ind w:left="454" w:hanging="454"/>
              <w:rPr>
                <w:sz w:val="18"/>
              </w:rPr>
            </w:pPr>
            <w:r>
              <w:rPr>
                <w:sz w:val="18"/>
              </w:rPr>
              <w:tab/>
              <w:t>deceit, by</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hastening death by</w:t>
            </w:r>
            <w:r>
              <w:rPr>
                <w:sz w:val="18"/>
              </w:rPr>
              <w:tab/>
            </w:r>
          </w:p>
          <w:p>
            <w:pPr>
              <w:pStyle w:val="yTable"/>
              <w:tabs>
                <w:tab w:val="left" w:leader="dot" w:pos="5528"/>
              </w:tabs>
              <w:spacing w:before="0"/>
              <w:ind w:left="454" w:hanging="454"/>
              <w:rPr>
                <w:sz w:val="18"/>
              </w:rPr>
            </w:pPr>
            <w:r>
              <w:rPr>
                <w:sz w:val="18"/>
              </w:rPr>
              <w:tab/>
              <w:t xml:space="preserve">in self defence </w:t>
            </w:r>
            <w:r>
              <w:rPr>
                <w:sz w:val="18"/>
              </w:rPr>
              <w:tab/>
            </w:r>
          </w:p>
          <w:p>
            <w:pPr>
              <w:pStyle w:val="yTable"/>
              <w:tabs>
                <w:tab w:val="left" w:leader="dot" w:pos="5528"/>
              </w:tabs>
              <w:spacing w:before="0"/>
              <w:ind w:left="454" w:hanging="454"/>
              <w:rPr>
                <w:sz w:val="18"/>
              </w:rPr>
            </w:pPr>
            <w:r>
              <w:rPr>
                <w:sz w:val="18"/>
              </w:rPr>
              <w:tab/>
              <w:t>threats, by</w:t>
            </w:r>
            <w:r>
              <w:rPr>
                <w:sz w:val="18"/>
              </w:rPr>
              <w:tab/>
            </w:r>
          </w:p>
          <w:p>
            <w:pPr>
              <w:pStyle w:val="yTable"/>
              <w:tabs>
                <w:tab w:val="left" w:leader="dot" w:pos="5528"/>
              </w:tabs>
              <w:spacing w:before="0"/>
              <w:ind w:left="454" w:hanging="454"/>
              <w:rPr>
                <w:sz w:val="18"/>
              </w:rPr>
            </w:pPr>
            <w:r>
              <w:rPr>
                <w:sz w:val="18"/>
              </w:rPr>
              <w:tab/>
              <w:t>unborn child</w:t>
            </w:r>
            <w:r>
              <w:rPr>
                <w:sz w:val="18"/>
              </w:rPr>
              <w:tab/>
            </w:r>
          </w:p>
          <w:p>
            <w:pPr>
              <w:pStyle w:val="yTable"/>
              <w:tabs>
                <w:tab w:val="left" w:leader="dot" w:pos="5528"/>
              </w:tabs>
              <w:spacing w:before="0"/>
              <w:ind w:left="454" w:hanging="454"/>
              <w:rPr>
                <w:sz w:val="18"/>
              </w:rPr>
            </w:pPr>
            <w:r>
              <w:rPr>
                <w:sz w:val="18"/>
              </w:rPr>
              <w:tab/>
              <w:t>unlawful</w:t>
            </w:r>
            <w:r>
              <w:rPr>
                <w:sz w:val="18"/>
              </w:rPr>
              <w:tab/>
            </w:r>
          </w:p>
          <w:p>
            <w:pPr>
              <w:pStyle w:val="yTable"/>
              <w:tabs>
                <w:tab w:val="left" w:pos="448"/>
                <w:tab w:val="left" w:leader="dot" w:pos="5528"/>
              </w:tabs>
              <w:spacing w:before="0"/>
              <w:ind w:left="900" w:hanging="900"/>
              <w:rPr>
                <w:sz w:val="18"/>
              </w:rPr>
            </w:pPr>
            <w:r>
              <w:rPr>
                <w:sz w:val="18"/>
              </w:rPr>
              <w:tab/>
              <w:t xml:space="preserve">unlawful, is murder or manslaughter </w:t>
            </w:r>
            <w:r>
              <w:rPr>
                <w:sz w:val="18"/>
              </w:rPr>
              <w:tab/>
            </w:r>
          </w:p>
          <w:p>
            <w:pPr>
              <w:pStyle w:val="yTable"/>
              <w:tabs>
                <w:tab w:val="left" w:leader="dot" w:pos="5528"/>
              </w:tabs>
              <w:spacing w:before="0"/>
              <w:ind w:left="454" w:hanging="454"/>
              <w:rPr>
                <w:sz w:val="18"/>
              </w:rPr>
            </w:pPr>
            <w:r>
              <w:rPr>
                <w:sz w:val="18"/>
              </w:rPr>
              <w:tab/>
              <w:t>when death caused by subsequent treatment</w:t>
            </w:r>
            <w:r>
              <w:rPr>
                <w:sz w:val="18"/>
              </w:rPr>
              <w:tab/>
            </w:r>
          </w:p>
          <w:p>
            <w:pPr>
              <w:pStyle w:val="yTable"/>
              <w:tabs>
                <w:tab w:val="left" w:leader="dot" w:pos="5528"/>
              </w:tabs>
              <w:spacing w:before="0"/>
              <w:ind w:left="454" w:hanging="454"/>
              <w:rPr>
                <w:sz w:val="18"/>
              </w:rPr>
            </w:pPr>
            <w:r>
              <w:rPr>
                <w:sz w:val="18"/>
              </w:rPr>
              <w:tab/>
              <w:t>when death preventable by proper treatment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382, 426</w:t>
            </w:r>
          </w:p>
          <w:p>
            <w:pPr>
              <w:pStyle w:val="yTable"/>
              <w:spacing w:before="0"/>
              <w:rPr>
                <w:sz w:val="18"/>
              </w:rPr>
            </w:pPr>
            <w:r>
              <w:rPr>
                <w:sz w:val="18"/>
              </w:rPr>
              <w:t>261</w:t>
            </w:r>
          </w:p>
          <w:p>
            <w:pPr>
              <w:pStyle w:val="yTable"/>
              <w:spacing w:before="0"/>
              <w:rPr>
                <w:sz w:val="18"/>
              </w:rPr>
            </w:pPr>
            <w:r>
              <w:rPr>
                <w:sz w:val="18"/>
              </w:rPr>
              <w:t>272</w:t>
            </w:r>
          </w:p>
          <w:p>
            <w:pPr>
              <w:pStyle w:val="yTable"/>
              <w:spacing w:before="0"/>
              <w:rPr>
                <w:sz w:val="18"/>
              </w:rPr>
            </w:pPr>
            <w:r>
              <w:rPr>
                <w:sz w:val="18"/>
              </w:rPr>
              <w:t>270</w:t>
            </w:r>
          </w:p>
          <w:p>
            <w:pPr>
              <w:pStyle w:val="yTable"/>
              <w:spacing w:before="0"/>
              <w:rPr>
                <w:sz w:val="18"/>
              </w:rPr>
            </w:pPr>
            <w:r>
              <w:rPr>
                <w:sz w:val="18"/>
              </w:rPr>
              <w:t>273</w:t>
            </w:r>
          </w:p>
          <w:p>
            <w:pPr>
              <w:pStyle w:val="yTable"/>
              <w:spacing w:before="0"/>
              <w:rPr>
                <w:sz w:val="18"/>
              </w:rPr>
            </w:pPr>
            <w:r>
              <w:rPr>
                <w:sz w:val="18"/>
              </w:rPr>
              <w:t>248</w:t>
            </w:r>
          </w:p>
          <w:p>
            <w:pPr>
              <w:pStyle w:val="yTable"/>
              <w:spacing w:before="0"/>
              <w:rPr>
                <w:sz w:val="18"/>
              </w:rPr>
            </w:pPr>
            <w:r>
              <w:rPr>
                <w:sz w:val="18"/>
              </w:rPr>
              <w:t>272</w:t>
            </w:r>
          </w:p>
          <w:p>
            <w:pPr>
              <w:pStyle w:val="yTable"/>
              <w:spacing w:before="0"/>
              <w:rPr>
                <w:sz w:val="18"/>
              </w:rPr>
            </w:pPr>
            <w:r>
              <w:rPr>
                <w:sz w:val="18"/>
              </w:rPr>
              <w:t>199, 259, 290</w:t>
            </w:r>
          </w:p>
          <w:p>
            <w:pPr>
              <w:pStyle w:val="yTable"/>
              <w:spacing w:before="0"/>
              <w:rPr>
                <w:sz w:val="18"/>
              </w:rPr>
            </w:pPr>
            <w:r>
              <w:rPr>
                <w:sz w:val="18"/>
              </w:rPr>
              <w:t>268, 277</w:t>
            </w:r>
          </w:p>
          <w:p>
            <w:pPr>
              <w:pStyle w:val="yTable"/>
              <w:spacing w:before="0"/>
              <w:rPr>
                <w:sz w:val="18"/>
              </w:rPr>
            </w:pPr>
            <w:r>
              <w:rPr>
                <w:sz w:val="18"/>
              </w:rPr>
              <w:t>277</w:t>
            </w:r>
          </w:p>
          <w:p>
            <w:pPr>
              <w:pStyle w:val="yTable"/>
              <w:spacing w:before="0"/>
              <w:rPr>
                <w:sz w:val="18"/>
              </w:rPr>
            </w:pPr>
            <w:r>
              <w:rPr>
                <w:sz w:val="18"/>
              </w:rPr>
              <w:t>275</w:t>
            </w:r>
          </w:p>
          <w:p>
            <w:pPr>
              <w:pStyle w:val="yTable"/>
              <w:spacing w:before="0"/>
              <w:rPr>
                <w:sz w:val="18"/>
              </w:rPr>
            </w:pPr>
            <w:r>
              <w:rPr>
                <w:sz w:val="18"/>
              </w:rPr>
              <w:t>274</w:t>
            </w:r>
          </w:p>
        </w:tc>
      </w:tr>
    </w:tbl>
    <w:p>
      <w:pPr>
        <w:spacing w:before="120"/>
        <w:jc w:val="center"/>
        <w:rPr>
          <w:b/>
        </w:rPr>
      </w:pPr>
      <w:r>
        <w:rPr>
          <w:b/>
        </w:rPr>
        <w:t>L</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Land See also Dwelling</w:t>
            </w:r>
          </w:p>
          <w:p>
            <w:pPr>
              <w:pStyle w:val="yTable"/>
              <w:tabs>
                <w:tab w:val="left" w:leader="dot" w:pos="5528"/>
              </w:tabs>
              <w:spacing w:before="0"/>
              <w:ind w:left="454" w:hanging="454"/>
              <w:rPr>
                <w:sz w:val="18"/>
              </w:rPr>
            </w:pPr>
            <w:r>
              <w:rPr>
                <w:sz w:val="18"/>
              </w:rPr>
              <w:tab/>
              <w:t>animal, wild, on, when capable of being stolen</w:t>
            </w:r>
            <w:r>
              <w:rPr>
                <w:sz w:val="18"/>
              </w:rPr>
              <w:tab/>
            </w:r>
          </w:p>
          <w:p>
            <w:pPr>
              <w:pStyle w:val="yTable"/>
              <w:tabs>
                <w:tab w:val="left" w:leader="dot" w:pos="5528"/>
              </w:tabs>
              <w:spacing w:before="0"/>
              <w:ind w:left="454" w:hanging="454"/>
              <w:rPr>
                <w:sz w:val="18"/>
              </w:rPr>
            </w:pPr>
            <w:r>
              <w:rPr>
                <w:sz w:val="18"/>
              </w:rPr>
              <w:tab/>
              <w:t>boundary mark on, removal etc. of</w:t>
            </w:r>
            <w:r>
              <w:rPr>
                <w:sz w:val="18"/>
              </w:rPr>
              <w:tab/>
            </w:r>
          </w:p>
          <w:p>
            <w:pPr>
              <w:pStyle w:val="yTable"/>
              <w:tabs>
                <w:tab w:val="left" w:leader="dot" w:pos="5528"/>
              </w:tabs>
              <w:spacing w:before="0"/>
              <w:ind w:left="454" w:hanging="454"/>
              <w:rPr>
                <w:sz w:val="18"/>
              </w:rPr>
            </w:pPr>
            <w:r>
              <w:rPr>
                <w:sz w:val="18"/>
              </w:rPr>
              <w:tab/>
              <w:t>disorderly person on, lawfulness of acts to remove</w:t>
            </w:r>
            <w:r>
              <w:rPr>
                <w:sz w:val="18"/>
              </w:rPr>
              <w:tab/>
            </w:r>
          </w:p>
          <w:p>
            <w:pPr>
              <w:pStyle w:val="yTable"/>
              <w:tabs>
                <w:tab w:val="left" w:leader="dot" w:pos="5528"/>
              </w:tabs>
              <w:spacing w:before="0"/>
              <w:ind w:left="454" w:hanging="454"/>
              <w:rPr>
                <w:sz w:val="18"/>
              </w:rPr>
            </w:pPr>
            <w:r>
              <w:rPr>
                <w:sz w:val="18"/>
              </w:rPr>
              <w:tab/>
              <w:t>dwelling on, lawfulness of acts in defence of</w:t>
            </w:r>
            <w:r>
              <w:rPr>
                <w:sz w:val="18"/>
              </w:rPr>
              <w:tab/>
            </w:r>
          </w:p>
          <w:p>
            <w:pPr>
              <w:pStyle w:val="yTable"/>
              <w:tabs>
                <w:tab w:val="left" w:leader="dot" w:pos="5528"/>
              </w:tabs>
              <w:spacing w:before="0"/>
              <w:ind w:left="454" w:hanging="454"/>
              <w:rPr>
                <w:sz w:val="18"/>
              </w:rPr>
            </w:pPr>
            <w:r>
              <w:rPr>
                <w:sz w:val="18"/>
              </w:rPr>
              <w:tab/>
              <w:t>entering, forcibly</w:t>
            </w:r>
            <w:r>
              <w:rPr>
                <w:sz w:val="18"/>
              </w:rPr>
              <w:tab/>
            </w:r>
          </w:p>
          <w:p>
            <w:pPr>
              <w:pStyle w:val="yTable"/>
              <w:tabs>
                <w:tab w:val="left" w:leader="dot" w:pos="5528"/>
              </w:tabs>
              <w:spacing w:before="0"/>
              <w:ind w:left="454" w:hanging="454"/>
              <w:rPr>
                <w:sz w:val="18"/>
              </w:rPr>
            </w:pPr>
            <w:r>
              <w:rPr>
                <w:sz w:val="18"/>
              </w:rPr>
              <w:tab/>
              <w:t>“obtains”, defined in relation to</w:t>
            </w:r>
            <w:r>
              <w:rPr>
                <w:sz w:val="18"/>
              </w:rPr>
              <w:tab/>
            </w:r>
          </w:p>
          <w:p>
            <w:pPr>
              <w:pStyle w:val="yTable"/>
              <w:tabs>
                <w:tab w:val="left" w:leader="dot" w:pos="5528"/>
              </w:tabs>
              <w:spacing w:before="0"/>
              <w:ind w:left="454" w:hanging="454"/>
              <w:rPr>
                <w:sz w:val="18"/>
              </w:rPr>
            </w:pPr>
            <w:r>
              <w:rPr>
                <w:sz w:val="18"/>
              </w:rPr>
              <w:tab/>
              <w:t>pigeons in pigeon</w:t>
            </w:r>
            <w:r>
              <w:rPr>
                <w:sz w:val="18"/>
              </w:rPr>
              <w:noBreakHyphen/>
              <w:t>house on, capable of being stolen</w:t>
            </w:r>
            <w:r>
              <w:rPr>
                <w:sz w:val="18"/>
              </w:rPr>
              <w:tab/>
            </w:r>
          </w:p>
          <w:p>
            <w:pPr>
              <w:pStyle w:val="yTable"/>
              <w:tabs>
                <w:tab w:val="left" w:leader="dot" w:pos="5528"/>
              </w:tabs>
              <w:spacing w:before="0"/>
              <w:ind w:left="454" w:hanging="454"/>
              <w:rPr>
                <w:sz w:val="18"/>
              </w:rPr>
            </w:pPr>
            <w:r>
              <w:rPr>
                <w:sz w:val="18"/>
              </w:rPr>
              <w:tab/>
              <w:t>possession of, keeping forcibly when not entitled</w:t>
            </w:r>
            <w:r>
              <w:rPr>
                <w:sz w:val="18"/>
              </w:rPr>
              <w:tab/>
            </w:r>
          </w:p>
          <w:p>
            <w:pPr>
              <w:pStyle w:val="yTable"/>
              <w:tabs>
                <w:tab w:val="left" w:leader="dot" w:pos="5528"/>
              </w:tabs>
              <w:spacing w:before="0"/>
              <w:ind w:left="454" w:hanging="454"/>
              <w:rPr>
                <w:sz w:val="18"/>
              </w:rPr>
            </w:pPr>
            <w:r>
              <w:rPr>
                <w:sz w:val="18"/>
              </w:rPr>
              <w:tab/>
              <w:t>possession, rightful, of, defending</w:t>
            </w:r>
            <w:r>
              <w:rPr>
                <w:sz w:val="18"/>
              </w:rPr>
              <w:tab/>
              <w:t xml:space="preserve"> </w:t>
            </w:r>
          </w:p>
          <w:p>
            <w:pPr>
              <w:pStyle w:val="yTable"/>
              <w:tabs>
                <w:tab w:val="left" w:leader="dot" w:pos="5528"/>
              </w:tabs>
              <w:spacing w:before="0"/>
              <w:ind w:left="454" w:hanging="454"/>
              <w:rPr>
                <w:sz w:val="18"/>
              </w:rPr>
            </w:pPr>
            <w:r>
              <w:rPr>
                <w:sz w:val="18"/>
              </w:rPr>
              <w:tab/>
              <w:t>“receives”, defined in relation to</w:t>
            </w:r>
            <w:r>
              <w:rPr>
                <w:sz w:val="18"/>
              </w:rPr>
              <w:tab/>
            </w:r>
          </w:p>
          <w:p>
            <w:pPr>
              <w:pStyle w:val="yTable"/>
              <w:tabs>
                <w:tab w:val="left" w:leader="dot" w:pos="5528"/>
              </w:tabs>
              <w:spacing w:before="0"/>
              <w:ind w:left="454" w:hanging="454"/>
              <w:rPr>
                <w:sz w:val="18"/>
              </w:rPr>
            </w:pPr>
            <w:r>
              <w:rPr>
                <w:sz w:val="18"/>
              </w:rPr>
              <w:tab/>
              <w:t>right</w:t>
            </w:r>
            <w:r>
              <w:rPr>
                <w:sz w:val="18"/>
              </w:rPr>
              <w:noBreakHyphen/>
              <w:t>of</w:t>
            </w:r>
            <w:r>
              <w:rPr>
                <w:sz w:val="18"/>
              </w:rPr>
              <w:noBreakHyphen/>
              <w:t>way over etc., lawfulness of acts to prevent exercise of</w:t>
            </w:r>
            <w:r>
              <w:rPr>
                <w:sz w:val="18"/>
              </w:rPr>
              <w:tab/>
            </w:r>
          </w:p>
          <w:p>
            <w:pPr>
              <w:pStyle w:val="yTable"/>
              <w:tabs>
                <w:tab w:val="left" w:leader="dot" w:pos="5528"/>
              </w:tabs>
              <w:spacing w:before="0"/>
              <w:ind w:left="454" w:hanging="454"/>
              <w:rPr>
                <w:sz w:val="18"/>
              </w:rPr>
            </w:pPr>
            <w:r>
              <w:rPr>
                <w:sz w:val="18"/>
              </w:rPr>
              <w:tab/>
              <w:t>title to, concealing fraudulently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372</w:t>
            </w:r>
          </w:p>
          <w:p>
            <w:pPr>
              <w:pStyle w:val="yTable"/>
              <w:spacing w:before="0"/>
              <w:rPr>
                <w:sz w:val="18"/>
              </w:rPr>
            </w:pPr>
            <w:r>
              <w:rPr>
                <w:sz w:val="18"/>
              </w:rPr>
              <w:t>461</w:t>
            </w:r>
          </w:p>
          <w:p>
            <w:pPr>
              <w:pStyle w:val="yTable"/>
              <w:spacing w:before="0"/>
              <w:rPr>
                <w:sz w:val="18"/>
              </w:rPr>
            </w:pPr>
            <w:r>
              <w:rPr>
                <w:sz w:val="18"/>
              </w:rPr>
              <w:t>254</w:t>
            </w:r>
          </w:p>
          <w:p>
            <w:pPr>
              <w:pStyle w:val="yTable"/>
              <w:spacing w:before="0"/>
              <w:rPr>
                <w:sz w:val="18"/>
              </w:rPr>
            </w:pPr>
            <w:r>
              <w:rPr>
                <w:sz w:val="18"/>
              </w:rPr>
              <w:t>244</w:t>
            </w:r>
          </w:p>
          <w:p>
            <w:pPr>
              <w:pStyle w:val="yTable"/>
              <w:spacing w:before="0"/>
              <w:rPr>
                <w:sz w:val="18"/>
              </w:rPr>
            </w:pPr>
            <w:r>
              <w:rPr>
                <w:sz w:val="18"/>
              </w:rPr>
              <w:t>69</w:t>
            </w:r>
          </w:p>
          <w:p>
            <w:pPr>
              <w:pStyle w:val="yTable"/>
              <w:spacing w:before="0"/>
              <w:rPr>
                <w:sz w:val="18"/>
              </w:rPr>
            </w:pPr>
            <w:r>
              <w:rPr>
                <w:sz w:val="18"/>
              </w:rPr>
              <w:t>1</w:t>
            </w:r>
          </w:p>
          <w:p>
            <w:pPr>
              <w:pStyle w:val="yTable"/>
              <w:spacing w:before="0"/>
              <w:rPr>
                <w:sz w:val="18"/>
              </w:rPr>
            </w:pPr>
            <w:r>
              <w:rPr>
                <w:sz w:val="18"/>
              </w:rPr>
              <w:t>370</w:t>
            </w:r>
          </w:p>
          <w:p>
            <w:pPr>
              <w:pStyle w:val="yTable"/>
              <w:spacing w:before="0"/>
              <w:rPr>
                <w:sz w:val="18"/>
              </w:rPr>
            </w:pPr>
            <w:r>
              <w:rPr>
                <w:sz w:val="18"/>
              </w:rPr>
              <w:t>70</w:t>
            </w:r>
          </w:p>
          <w:p>
            <w:pPr>
              <w:pStyle w:val="yTable"/>
              <w:spacing w:before="0"/>
              <w:rPr>
                <w:sz w:val="18"/>
              </w:rPr>
            </w:pPr>
            <w:r>
              <w:rPr>
                <w:sz w:val="18"/>
              </w:rPr>
              <w:t>255</w:t>
            </w:r>
          </w:p>
          <w:p>
            <w:pPr>
              <w:pStyle w:val="yTable"/>
              <w:spacing w:before="0"/>
              <w:rPr>
                <w:sz w:val="18"/>
              </w:rPr>
            </w:pPr>
            <w:r>
              <w:rPr>
                <w:sz w:val="18"/>
              </w:rPr>
              <w:t>1</w:t>
            </w:r>
          </w:p>
          <w:p>
            <w:pPr>
              <w:pStyle w:val="yTable"/>
              <w:spacing w:before="0"/>
              <w:rPr>
                <w:sz w:val="18"/>
              </w:rPr>
            </w:pPr>
            <w:r>
              <w:rPr>
                <w:sz w:val="18"/>
              </w:rPr>
              <w:t>256</w:t>
            </w:r>
          </w:p>
          <w:p>
            <w:pPr>
              <w:pStyle w:val="yTable"/>
              <w:spacing w:before="0"/>
              <w:rPr>
                <w:sz w:val="18"/>
              </w:rPr>
            </w:pPr>
            <w:r>
              <w:rPr>
                <w:sz w:val="18"/>
              </w:rPr>
              <w:t>381</w:t>
            </w:r>
          </w:p>
        </w:tc>
      </w:tr>
      <w:tr>
        <w:trPr>
          <w:trHeight w:val="180"/>
        </w:trPr>
        <w:tc>
          <w:tcPr>
            <w:tcW w:w="5669" w:type="dxa"/>
          </w:tcPr>
          <w:p>
            <w:pPr>
              <w:pStyle w:val="yTable"/>
              <w:keepNext/>
              <w:tabs>
                <w:tab w:val="left" w:leader="dot" w:pos="5528"/>
              </w:tabs>
              <w:spacing w:before="0"/>
              <w:ind w:left="454" w:hanging="454"/>
              <w:rPr>
                <w:sz w:val="18"/>
              </w:rPr>
            </w:pPr>
            <w:r>
              <w:rPr>
                <w:sz w:val="18"/>
              </w:rPr>
              <w:tab/>
              <w:t>trespasser on—</w:t>
            </w:r>
          </w:p>
          <w:p>
            <w:pPr>
              <w:pStyle w:val="yTable"/>
              <w:keepNext/>
              <w:tabs>
                <w:tab w:val="left" w:leader="dot" w:pos="5528"/>
              </w:tabs>
              <w:spacing w:before="0"/>
              <w:ind w:left="851" w:hanging="851"/>
              <w:rPr>
                <w:sz w:val="18"/>
              </w:rPr>
            </w:pPr>
            <w:r>
              <w:rPr>
                <w:sz w:val="18"/>
              </w:rPr>
              <w:tab/>
              <w:t>name and address of, may be asked for</w:t>
            </w:r>
            <w:r>
              <w:rPr>
                <w:sz w:val="18"/>
              </w:rPr>
              <w:tab/>
            </w:r>
          </w:p>
          <w:p>
            <w:pPr>
              <w:pStyle w:val="yTable"/>
              <w:keepNext/>
              <w:tabs>
                <w:tab w:val="left" w:leader="dot" w:pos="5528"/>
              </w:tabs>
              <w:spacing w:before="0"/>
              <w:ind w:left="851" w:hanging="851"/>
              <w:rPr>
                <w:sz w:val="18"/>
              </w:rPr>
            </w:pPr>
            <w:r>
              <w:rPr>
                <w:sz w:val="18"/>
              </w:rPr>
              <w:tab/>
              <w:t>lawfulness of acts in defence against</w:t>
            </w:r>
            <w:r>
              <w:rPr>
                <w:sz w:val="18"/>
              </w:rPr>
              <w:tab/>
            </w:r>
          </w:p>
          <w:p>
            <w:pPr>
              <w:pStyle w:val="yTable"/>
              <w:keepNext/>
              <w:tabs>
                <w:tab w:val="left" w:leader="dot" w:pos="5528"/>
              </w:tabs>
              <w:spacing w:before="0"/>
              <w:ind w:left="454" w:hanging="454"/>
              <w:rPr>
                <w:sz w:val="18"/>
              </w:rPr>
            </w:pPr>
            <w:r>
              <w:rPr>
                <w:sz w:val="18"/>
              </w:rPr>
              <w:tab/>
              <w:t>trespassing on</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70B</w:t>
            </w:r>
          </w:p>
          <w:p>
            <w:pPr>
              <w:pStyle w:val="yTable"/>
              <w:keepNext/>
              <w:spacing w:before="0"/>
              <w:rPr>
                <w:sz w:val="18"/>
              </w:rPr>
            </w:pPr>
            <w:r>
              <w:rPr>
                <w:sz w:val="18"/>
              </w:rPr>
              <w:t>254</w:t>
            </w:r>
          </w:p>
          <w:p>
            <w:pPr>
              <w:pStyle w:val="yTable"/>
              <w:keepNext/>
              <w:spacing w:before="0"/>
              <w:rPr>
                <w:sz w:val="18"/>
              </w:rPr>
            </w:pPr>
            <w:r>
              <w:rPr>
                <w:sz w:val="18"/>
              </w:rPr>
              <w:t>70A</w:t>
            </w:r>
          </w:p>
        </w:tc>
      </w:tr>
      <w:tr>
        <w:trPr>
          <w:trHeight w:val="180"/>
        </w:trPr>
        <w:tc>
          <w:tcPr>
            <w:tcW w:w="5669" w:type="dxa"/>
          </w:tcPr>
          <w:p>
            <w:pPr>
              <w:pStyle w:val="yTable"/>
              <w:keepNext/>
              <w:tabs>
                <w:tab w:val="left" w:leader="dot" w:pos="5528"/>
              </w:tabs>
              <w:spacing w:before="0"/>
              <w:ind w:left="454" w:hanging="454"/>
              <w:rPr>
                <w:sz w:val="18"/>
              </w:rPr>
            </w:pPr>
            <w:r>
              <w:rPr>
                <w:sz w:val="18"/>
              </w:rPr>
              <w:t>Laser See Light</w:t>
            </w:r>
          </w:p>
        </w:tc>
        <w:tc>
          <w:tcPr>
            <w:tcW w:w="1532" w:type="dxa"/>
            <w:tcBorders>
              <w:left w:val="single" w:sz="4" w:space="0" w:color="auto"/>
              <w:bottom w:val="nil"/>
            </w:tcBorders>
          </w:tcPr>
          <w:p>
            <w:pPr>
              <w:pStyle w:val="yTable"/>
              <w:keepNext/>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Legislature See Parliament</w:t>
            </w:r>
          </w:p>
        </w:tc>
        <w:tc>
          <w:tcPr>
            <w:tcW w:w="1532" w:type="dxa"/>
            <w:tcBorders>
              <w:left w:val="single" w:sz="4" w:space="0" w:color="auto"/>
              <w:bottom w:val="nil"/>
            </w:tcBorders>
          </w:tcPr>
          <w:p>
            <w:pPr>
              <w:pStyle w:val="yTable"/>
              <w:keepNext/>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Liable, defined</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Libel See Defamation</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Liberty— </w:t>
            </w:r>
          </w:p>
          <w:p>
            <w:pPr>
              <w:pStyle w:val="yTable"/>
              <w:tabs>
                <w:tab w:val="left" w:leader="dot" w:pos="5528"/>
              </w:tabs>
              <w:spacing w:before="0"/>
              <w:ind w:left="454" w:hanging="454"/>
              <w:rPr>
                <w:sz w:val="18"/>
              </w:rPr>
            </w:pPr>
            <w:r>
              <w:rPr>
                <w:sz w:val="18"/>
              </w:rPr>
              <w:tab/>
              <w:t>deprivation of</w:t>
            </w:r>
            <w:r>
              <w:rPr>
                <w:sz w:val="18"/>
              </w:rPr>
              <w:tab/>
            </w:r>
          </w:p>
          <w:p>
            <w:pPr>
              <w:pStyle w:val="yTable"/>
              <w:tabs>
                <w:tab w:val="left" w:leader="dot" w:pos="5528"/>
              </w:tabs>
              <w:spacing w:before="0"/>
              <w:ind w:left="454" w:hanging="454"/>
              <w:rPr>
                <w:sz w:val="18"/>
              </w:rPr>
            </w:pPr>
            <w:r>
              <w:rPr>
                <w:sz w:val="18"/>
              </w:rPr>
              <w:tab/>
              <w:t>mentally impaired person, of, unlawful interference with</w:t>
            </w:r>
            <w:r>
              <w:rPr>
                <w:sz w:val="18"/>
              </w:rPr>
              <w:tab/>
            </w:r>
          </w:p>
          <w:p>
            <w:pPr>
              <w:pStyle w:val="yTable"/>
              <w:tabs>
                <w:tab w:val="left" w:leader="dot" w:pos="5528"/>
              </w:tabs>
              <w:spacing w:before="0"/>
              <w:ind w:left="454" w:hanging="454"/>
              <w:rPr>
                <w:sz w:val="18"/>
              </w:rPr>
            </w:pPr>
            <w:r>
              <w:rPr>
                <w:sz w:val="18"/>
              </w:rPr>
              <w:tab/>
              <w:t>political, interfering with</w:t>
            </w:r>
            <w:r>
              <w:rPr>
                <w:sz w:val="18"/>
              </w:rPr>
              <w:tab/>
            </w:r>
          </w:p>
          <w:p>
            <w:pPr>
              <w:pStyle w:val="yTable"/>
              <w:tabs>
                <w:tab w:val="left" w:leader="dot" w:pos="5528"/>
              </w:tabs>
              <w:spacing w:before="0"/>
              <w:ind w:left="454" w:hanging="454"/>
              <w:rPr>
                <w:sz w:val="18"/>
              </w:rPr>
            </w:pPr>
            <w:r>
              <w:rPr>
                <w:sz w:val="18"/>
              </w:rPr>
              <w:tab/>
              <w:t>threat to interfere with personal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333</w:t>
            </w:r>
          </w:p>
          <w:p>
            <w:pPr>
              <w:pStyle w:val="yTable"/>
              <w:spacing w:before="0"/>
              <w:rPr>
                <w:sz w:val="18"/>
              </w:rPr>
            </w:pPr>
            <w:r>
              <w:rPr>
                <w:sz w:val="18"/>
              </w:rPr>
              <w:t>337</w:t>
            </w:r>
          </w:p>
          <w:p>
            <w:pPr>
              <w:pStyle w:val="yTable"/>
              <w:spacing w:before="0"/>
              <w:rPr>
                <w:sz w:val="18"/>
              </w:rPr>
            </w:pPr>
            <w:r>
              <w:rPr>
                <w:sz w:val="18"/>
              </w:rPr>
              <w:t>75</w:t>
            </w:r>
          </w:p>
          <w:p>
            <w:pPr>
              <w:pStyle w:val="yTable"/>
              <w:spacing w:before="0"/>
              <w:rPr>
                <w:sz w:val="18"/>
              </w:rPr>
            </w:pPr>
            <w:r>
              <w:rPr>
                <w:sz w:val="18"/>
              </w:rPr>
              <w:t>338</w:t>
            </w:r>
          </w:p>
        </w:tc>
      </w:tr>
      <w:tr>
        <w:trPr>
          <w:trHeight w:val="180"/>
        </w:trPr>
        <w:tc>
          <w:tcPr>
            <w:tcW w:w="5669" w:type="dxa"/>
          </w:tcPr>
          <w:p>
            <w:pPr>
              <w:pStyle w:val="yTable"/>
              <w:tabs>
                <w:tab w:val="left" w:leader="dot" w:pos="5528"/>
              </w:tabs>
              <w:spacing w:before="0"/>
              <w:ind w:left="454" w:hanging="454"/>
              <w:rPr>
                <w:sz w:val="18"/>
              </w:rPr>
            </w:pPr>
            <w:r>
              <w:rPr>
                <w:sz w:val="18"/>
              </w:rPr>
              <w:t>Lien See also Mortgage; Pledge</w:t>
            </w:r>
          </w:p>
          <w:p>
            <w:pPr>
              <w:pStyle w:val="yTable"/>
              <w:tabs>
                <w:tab w:val="left" w:leader="dot" w:pos="5528"/>
              </w:tabs>
              <w:spacing w:before="0"/>
              <w:ind w:left="454" w:hanging="454"/>
              <w:rPr>
                <w:sz w:val="18"/>
              </w:rPr>
            </w:pPr>
            <w:r>
              <w:rPr>
                <w:sz w:val="18"/>
              </w:rPr>
              <w:tab/>
              <w:t>fraudulent disposition of goods subject to</w:t>
            </w:r>
            <w:r>
              <w:rPr>
                <w:sz w:val="18"/>
              </w:rPr>
              <w:tab/>
            </w:r>
          </w:p>
          <w:p>
            <w:pPr>
              <w:pStyle w:val="yTable"/>
              <w:tabs>
                <w:tab w:val="left" w:leader="dot" w:pos="5528"/>
              </w:tabs>
              <w:spacing w:before="0"/>
              <w:ind w:left="454" w:hanging="454"/>
              <w:rPr>
                <w:sz w:val="18"/>
              </w:rPr>
            </w:pPr>
            <w:r>
              <w:rPr>
                <w:sz w:val="18"/>
              </w:rPr>
              <w:tab/>
              <w:t>giving, by factor or agent, when not deemed stealing</w:t>
            </w:r>
            <w:r>
              <w:rPr>
                <w:sz w:val="18"/>
              </w:rPr>
              <w:tab/>
            </w:r>
          </w:p>
          <w:p>
            <w:pPr>
              <w:pStyle w:val="yTable"/>
              <w:tabs>
                <w:tab w:val="left" w:leader="dot" w:pos="5528"/>
              </w:tabs>
              <w:spacing w:before="0"/>
              <w:ind w:left="454" w:hanging="454"/>
              <w:rPr>
                <w:sz w:val="18"/>
              </w:rPr>
            </w:pPr>
            <w:r>
              <w:rPr>
                <w:sz w:val="18"/>
              </w:rPr>
              <w:tab/>
              <w:t>included in term “special property”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389, 427</w:t>
            </w:r>
          </w:p>
          <w:p>
            <w:pPr>
              <w:pStyle w:val="yTable"/>
              <w:spacing w:before="0"/>
              <w:rPr>
                <w:sz w:val="18"/>
              </w:rPr>
            </w:pPr>
            <w:r>
              <w:rPr>
                <w:sz w:val="18"/>
              </w:rPr>
              <w:t>372(2)</w:t>
            </w:r>
          </w:p>
          <w:p>
            <w:pPr>
              <w:pStyle w:val="yTable"/>
              <w:spacing w:before="0"/>
              <w:rPr>
                <w:sz w:val="18"/>
              </w:rPr>
            </w:pPr>
            <w:r>
              <w:rPr>
                <w:sz w:val="18"/>
              </w:rPr>
              <w:t>371(2)</w:t>
            </w:r>
          </w:p>
        </w:tc>
      </w:tr>
      <w:tr>
        <w:trPr>
          <w:trHeight w:val="180"/>
        </w:trPr>
        <w:tc>
          <w:tcPr>
            <w:tcW w:w="5669" w:type="dxa"/>
          </w:tcPr>
          <w:p>
            <w:pPr>
              <w:pStyle w:val="yTable"/>
              <w:tabs>
                <w:tab w:val="left" w:leader="dot" w:pos="5528"/>
              </w:tabs>
              <w:spacing w:before="0"/>
              <w:ind w:left="454" w:hanging="454"/>
              <w:rPr>
                <w:sz w:val="18"/>
              </w:rPr>
            </w:pPr>
            <w:r>
              <w:rPr>
                <w:sz w:val="18"/>
              </w:rPr>
              <w:t>Life— </w:t>
            </w:r>
          </w:p>
          <w:p>
            <w:pPr>
              <w:pStyle w:val="yTable"/>
              <w:tabs>
                <w:tab w:val="left" w:leader="dot" w:pos="5528"/>
              </w:tabs>
              <w:spacing w:before="0"/>
              <w:ind w:left="454" w:hanging="454"/>
              <w:rPr>
                <w:sz w:val="18"/>
              </w:rPr>
            </w:pPr>
            <w:r>
              <w:rPr>
                <w:sz w:val="18"/>
              </w:rPr>
              <w:tab/>
              <w:t>endangering</w:t>
            </w:r>
            <w:r>
              <w:rPr>
                <w:sz w:val="18"/>
              </w:rPr>
              <w:tab/>
            </w:r>
          </w:p>
          <w:p>
            <w:pPr>
              <w:pStyle w:val="yTable"/>
              <w:tabs>
                <w:tab w:val="left" w:leader="dot" w:pos="5528"/>
              </w:tabs>
              <w:spacing w:before="0"/>
              <w:ind w:left="454" w:hanging="454"/>
              <w:rPr>
                <w:sz w:val="18"/>
              </w:rPr>
            </w:pPr>
            <w:r>
              <w:rPr>
                <w:sz w:val="18"/>
              </w:rPr>
              <w:tab/>
              <w:t>offences endangering health or See Endangering; Health</w:t>
            </w:r>
            <w:r>
              <w:rPr>
                <w:sz w:val="18"/>
              </w:rPr>
              <w:tab/>
            </w:r>
          </w:p>
          <w:p>
            <w:pPr>
              <w:pStyle w:val="yTable"/>
              <w:tabs>
                <w:tab w:val="left" w:leader="dot" w:pos="5528"/>
              </w:tabs>
              <w:spacing w:before="0"/>
              <w:ind w:left="454" w:hanging="454"/>
              <w:rPr>
                <w:sz w:val="18"/>
              </w:rPr>
            </w:pPr>
            <w:r>
              <w:rPr>
                <w:sz w:val="18"/>
              </w:rPr>
              <w:tab/>
              <w:t>preservation of— </w:t>
            </w:r>
          </w:p>
          <w:p>
            <w:pPr>
              <w:pStyle w:val="yTable"/>
              <w:tabs>
                <w:tab w:val="left" w:leader="dot" w:pos="5528"/>
              </w:tabs>
              <w:spacing w:before="0"/>
              <w:ind w:left="851" w:hanging="851"/>
              <w:rPr>
                <w:sz w:val="18"/>
              </w:rPr>
            </w:pPr>
            <w:r>
              <w:rPr>
                <w:sz w:val="18"/>
              </w:rPr>
              <w:tab/>
              <w:t>duty relating to</w:t>
            </w:r>
            <w:r>
              <w:rPr>
                <w:sz w:val="18"/>
              </w:rPr>
              <w:tab/>
            </w:r>
          </w:p>
          <w:p>
            <w:pPr>
              <w:pStyle w:val="yTable"/>
              <w:tabs>
                <w:tab w:val="left" w:leader="dot" w:pos="5528"/>
              </w:tabs>
              <w:spacing w:before="0"/>
              <w:ind w:left="851" w:hanging="851"/>
              <w:rPr>
                <w:sz w:val="18"/>
              </w:rPr>
            </w:pPr>
            <w:r>
              <w:rPr>
                <w:sz w:val="18"/>
              </w:rPr>
              <w:tab/>
              <w:t>operation for</w:t>
            </w:r>
            <w:r>
              <w:rPr>
                <w:sz w:val="18"/>
              </w:rPr>
              <w:tab/>
            </w:r>
          </w:p>
          <w:p>
            <w:pPr>
              <w:pStyle w:val="yTable"/>
              <w:tabs>
                <w:tab w:val="left" w:leader="dot" w:pos="5528"/>
              </w:tabs>
              <w:spacing w:before="0"/>
              <w:ind w:left="454" w:hanging="454"/>
              <w:rPr>
                <w:sz w:val="18"/>
              </w:rPr>
            </w:pPr>
            <w:r>
              <w:rPr>
                <w:sz w:val="18"/>
              </w:rPr>
              <w:tab/>
              <w:t>saving, obstruction of person, in case of shipwreck</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304, 305</w:t>
            </w:r>
          </w:p>
          <w:p>
            <w:pPr>
              <w:pStyle w:val="yTable"/>
              <w:spacing w:before="0"/>
              <w:rPr>
                <w:sz w:val="18"/>
              </w:rPr>
            </w:pPr>
            <w:r>
              <w:rPr>
                <w:sz w:val="18"/>
              </w:rPr>
              <w:t>292</w:t>
            </w:r>
            <w:r>
              <w:rPr>
                <w:sz w:val="18"/>
              </w:rPr>
              <w:noBreakHyphen/>
              <w:t>306</w:t>
            </w:r>
          </w:p>
          <w:p>
            <w:pPr>
              <w:pStyle w:val="yTable"/>
              <w:spacing w:before="0"/>
              <w:rPr>
                <w:sz w:val="18"/>
              </w:rPr>
            </w:pPr>
          </w:p>
          <w:p>
            <w:pPr>
              <w:pStyle w:val="yTable"/>
              <w:spacing w:before="0"/>
              <w:rPr>
                <w:sz w:val="18"/>
              </w:rPr>
            </w:pPr>
            <w:r>
              <w:rPr>
                <w:sz w:val="18"/>
              </w:rPr>
              <w:t>262</w:t>
            </w:r>
            <w:r>
              <w:rPr>
                <w:sz w:val="18"/>
              </w:rPr>
              <w:noBreakHyphen/>
              <w:t>267</w:t>
            </w:r>
          </w:p>
          <w:p>
            <w:pPr>
              <w:pStyle w:val="yTable"/>
              <w:spacing w:before="0"/>
              <w:rPr>
                <w:sz w:val="18"/>
              </w:rPr>
            </w:pPr>
            <w:r>
              <w:rPr>
                <w:sz w:val="18"/>
              </w:rPr>
              <w:t>259</w:t>
            </w:r>
          </w:p>
          <w:p>
            <w:pPr>
              <w:pStyle w:val="yTable"/>
              <w:spacing w:before="0"/>
              <w:rPr>
                <w:sz w:val="18"/>
              </w:rPr>
            </w:pPr>
            <w:r>
              <w:rPr>
                <w:sz w:val="18"/>
              </w:rPr>
              <w:t>295</w:t>
            </w:r>
          </w:p>
        </w:tc>
      </w:tr>
      <w:tr>
        <w:trPr>
          <w:trHeight w:val="180"/>
        </w:trPr>
        <w:tc>
          <w:tcPr>
            <w:tcW w:w="5669" w:type="dxa"/>
          </w:tcPr>
          <w:p>
            <w:pPr>
              <w:pStyle w:val="yTable"/>
              <w:keepNext/>
              <w:tabs>
                <w:tab w:val="left" w:leader="dot" w:pos="5528"/>
              </w:tabs>
              <w:spacing w:before="0"/>
              <w:ind w:left="454" w:hanging="454"/>
              <w:rPr>
                <w:sz w:val="18"/>
              </w:rPr>
            </w:pPr>
            <w:r>
              <w:rPr>
                <w:sz w:val="18"/>
              </w:rPr>
              <w:t>Light See also Marine; Railway</w:t>
            </w:r>
          </w:p>
          <w:p>
            <w:pPr>
              <w:pStyle w:val="yTable"/>
              <w:keepNext/>
              <w:tabs>
                <w:tab w:val="left" w:leader="dot" w:pos="5528"/>
              </w:tabs>
              <w:spacing w:before="0"/>
              <w:ind w:left="454" w:hanging="454"/>
              <w:rPr>
                <w:sz w:val="18"/>
              </w:rPr>
            </w:pPr>
            <w:r>
              <w:rPr>
                <w:sz w:val="18"/>
              </w:rPr>
              <w:tab/>
              <w:t>directed at conveyance, causing fear</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74B</w:t>
            </w:r>
          </w:p>
        </w:tc>
      </w:tr>
      <w:tr>
        <w:trPr>
          <w:trHeight w:val="180"/>
        </w:trPr>
        <w:tc>
          <w:tcPr>
            <w:tcW w:w="5669" w:type="dxa"/>
          </w:tcPr>
          <w:p>
            <w:pPr>
              <w:pStyle w:val="yTable"/>
              <w:tabs>
                <w:tab w:val="left" w:leader="dot" w:pos="5528"/>
              </w:tabs>
              <w:spacing w:before="0"/>
              <w:ind w:left="454" w:hanging="454"/>
              <w:rPr>
                <w:sz w:val="18"/>
              </w:rPr>
            </w:pPr>
            <w:r>
              <w:rPr>
                <w:sz w:val="18"/>
              </w:rPr>
              <w:t>Limitation of time for prosecution in case of—</w:t>
            </w:r>
          </w:p>
          <w:p>
            <w:pPr>
              <w:pStyle w:val="yTable"/>
              <w:tabs>
                <w:tab w:val="left" w:leader="dot" w:pos="5528"/>
              </w:tabs>
              <w:spacing w:before="0"/>
              <w:ind w:left="454" w:hanging="454"/>
              <w:rPr>
                <w:sz w:val="18"/>
              </w:rPr>
            </w:pPr>
            <w:r>
              <w:rPr>
                <w:sz w:val="18"/>
              </w:rPr>
              <w:tab/>
              <w:t>indictable offence</w:t>
            </w:r>
            <w:r>
              <w:rPr>
                <w:sz w:val="18"/>
              </w:rPr>
              <w:tab/>
            </w:r>
          </w:p>
          <w:p>
            <w:pPr>
              <w:pStyle w:val="yTable"/>
              <w:tabs>
                <w:tab w:val="left" w:leader="dot" w:pos="5528"/>
              </w:tabs>
              <w:spacing w:before="0"/>
              <w:ind w:left="454" w:hanging="454"/>
              <w:rPr>
                <w:sz w:val="18"/>
              </w:rPr>
            </w:pPr>
            <w:r>
              <w:rPr>
                <w:sz w:val="18"/>
              </w:rPr>
              <w:tab/>
              <w:t>military activities, unlawful</w:t>
            </w:r>
            <w:r>
              <w:rPr>
                <w:sz w:val="18"/>
              </w:rPr>
              <w:tab/>
            </w:r>
          </w:p>
          <w:p>
            <w:pPr>
              <w:pStyle w:val="yTable"/>
              <w:tabs>
                <w:tab w:val="left" w:leader="dot" w:pos="5528"/>
              </w:tabs>
              <w:spacing w:before="0"/>
              <w:ind w:left="454" w:hanging="454"/>
              <w:rPr>
                <w:sz w:val="18"/>
              </w:rPr>
            </w:pPr>
            <w:r>
              <w:rPr>
                <w:sz w:val="18"/>
              </w:rPr>
              <w:tab/>
              <w:t>sedition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3(3)</w:t>
            </w:r>
          </w:p>
          <w:p>
            <w:pPr>
              <w:pStyle w:val="yTable"/>
              <w:spacing w:before="0"/>
              <w:rPr>
                <w:sz w:val="18"/>
              </w:rPr>
            </w:pPr>
            <w:r>
              <w:rPr>
                <w:sz w:val="18"/>
              </w:rPr>
              <w:t>51(3)</w:t>
            </w:r>
          </w:p>
          <w:p>
            <w:pPr>
              <w:pStyle w:val="yTable"/>
              <w:spacing w:before="0"/>
              <w:rPr>
                <w:sz w:val="18"/>
              </w:rPr>
            </w:pPr>
            <w:r>
              <w:rPr>
                <w:sz w:val="18"/>
              </w:rPr>
              <w:t>52</w:t>
            </w:r>
          </w:p>
        </w:tc>
      </w:tr>
      <w:tr>
        <w:trPr>
          <w:trHeight w:val="180"/>
        </w:trPr>
        <w:tc>
          <w:tcPr>
            <w:tcW w:w="5669" w:type="dxa"/>
          </w:tcPr>
          <w:p>
            <w:pPr>
              <w:pStyle w:val="yTable"/>
              <w:tabs>
                <w:tab w:val="left" w:leader="dot" w:pos="5528"/>
              </w:tabs>
              <w:spacing w:before="0"/>
              <w:ind w:left="454" w:hanging="454"/>
              <w:rPr>
                <w:sz w:val="18"/>
              </w:rPr>
            </w:pPr>
            <w:r>
              <w:rPr>
                <w:sz w:val="18"/>
              </w:rPr>
              <w:t>Liquor See Intoxicant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Loan advanced against stolen or lost property, offer to repay</w:t>
            </w:r>
            <w:r>
              <w:rPr>
                <w:sz w:val="18"/>
              </w:rPr>
              <w:tab/>
            </w:r>
          </w:p>
        </w:tc>
        <w:tc>
          <w:tcPr>
            <w:tcW w:w="1532" w:type="dxa"/>
            <w:tcBorders>
              <w:left w:val="single" w:sz="4" w:space="0" w:color="auto"/>
            </w:tcBorders>
          </w:tcPr>
          <w:p>
            <w:pPr>
              <w:pStyle w:val="yTable"/>
              <w:spacing w:before="0"/>
              <w:rPr>
                <w:sz w:val="18"/>
              </w:rPr>
            </w:pPr>
            <w:r>
              <w:rPr>
                <w:sz w:val="18"/>
              </w:rPr>
              <w:t>138</w:t>
            </w:r>
          </w:p>
        </w:tc>
      </w:tr>
      <w:tr>
        <w:trPr>
          <w:trHeight w:val="180"/>
        </w:trPr>
        <w:tc>
          <w:tcPr>
            <w:tcW w:w="5669" w:type="dxa"/>
          </w:tcPr>
          <w:p>
            <w:pPr>
              <w:pStyle w:val="yTable"/>
              <w:tabs>
                <w:tab w:val="left" w:leader="dot" w:pos="5528"/>
              </w:tabs>
              <w:spacing w:before="0"/>
              <w:ind w:left="454" w:hanging="454"/>
              <w:rPr>
                <w:sz w:val="18"/>
              </w:rPr>
            </w:pPr>
            <w:r>
              <w:rPr>
                <w:sz w:val="18"/>
              </w:rPr>
              <w:t>Local government elections, Ch XIV of Code, not to apply to</w:t>
            </w:r>
            <w:r>
              <w:rPr>
                <w:sz w:val="18"/>
              </w:rPr>
              <w:tab/>
            </w:r>
          </w:p>
        </w:tc>
        <w:tc>
          <w:tcPr>
            <w:tcW w:w="1532" w:type="dxa"/>
            <w:tcBorders>
              <w:left w:val="single" w:sz="4" w:space="0" w:color="auto"/>
            </w:tcBorders>
          </w:tcPr>
          <w:p>
            <w:pPr>
              <w:pStyle w:val="yTable"/>
              <w:spacing w:before="0"/>
              <w:rPr>
                <w:sz w:val="18"/>
              </w:rPr>
            </w:pPr>
            <w:r>
              <w:rPr>
                <w:sz w:val="18"/>
              </w:rPr>
              <w:t>94</w:t>
            </w:r>
          </w:p>
        </w:tc>
      </w:tr>
      <w:tr>
        <w:trPr>
          <w:trHeight w:val="180"/>
        </w:trPr>
        <w:tc>
          <w:tcPr>
            <w:tcW w:w="5669" w:type="dxa"/>
          </w:tcPr>
          <w:p>
            <w:pPr>
              <w:pStyle w:val="yTable"/>
              <w:keepNext/>
              <w:keepLines/>
              <w:tabs>
                <w:tab w:val="left" w:leader="dot" w:pos="5528"/>
              </w:tabs>
              <w:spacing w:before="0"/>
              <w:ind w:left="454" w:hanging="454"/>
              <w:rPr>
                <w:sz w:val="18"/>
              </w:rPr>
            </w:pPr>
            <w:r>
              <w:rPr>
                <w:sz w:val="18"/>
              </w:rPr>
              <w:t xml:space="preserve">Lost property See also </w:t>
            </w:r>
            <w:r>
              <w:rPr>
                <w:i/>
                <w:sz w:val="18"/>
              </w:rPr>
              <w:t>Criminal and Found Property Disposal Act 2006</w:t>
            </w:r>
          </w:p>
          <w:p>
            <w:pPr>
              <w:pStyle w:val="yTable"/>
              <w:keepNext/>
              <w:keepLines/>
              <w:tabs>
                <w:tab w:val="left" w:leader="dot" w:pos="5528"/>
              </w:tabs>
              <w:spacing w:before="0"/>
              <w:ind w:left="454" w:hanging="454"/>
              <w:rPr>
                <w:sz w:val="18"/>
              </w:rPr>
            </w:pPr>
            <w:r>
              <w:rPr>
                <w:sz w:val="18"/>
              </w:rPr>
              <w:tab/>
              <w:t>advertisement for return of</w:t>
            </w:r>
            <w:r>
              <w:rPr>
                <w:sz w:val="18"/>
              </w:rPr>
              <w:tab/>
            </w:r>
          </w:p>
          <w:p>
            <w:pPr>
              <w:pStyle w:val="yTable"/>
              <w:keepNext/>
              <w:keepLines/>
              <w:tabs>
                <w:tab w:val="left" w:leader="dot" w:pos="5528"/>
              </w:tabs>
              <w:spacing w:before="0"/>
              <w:ind w:left="454" w:hanging="454"/>
              <w:rPr>
                <w:sz w:val="18"/>
              </w:rPr>
            </w:pPr>
            <w:r>
              <w:rPr>
                <w:sz w:val="18"/>
              </w:rPr>
              <w:tab/>
              <w:t>conversion of, when not stealing</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r>
              <w:rPr>
                <w:sz w:val="18"/>
              </w:rPr>
              <w:t>138</w:t>
            </w:r>
          </w:p>
          <w:p>
            <w:pPr>
              <w:pStyle w:val="yTable"/>
              <w:keepNext/>
              <w:keepLines/>
              <w:spacing w:before="0"/>
              <w:rPr>
                <w:sz w:val="18"/>
              </w:rPr>
            </w:pPr>
            <w:r>
              <w:rPr>
                <w:sz w:val="18"/>
              </w:rPr>
              <w:t>371(5)</w:t>
            </w:r>
          </w:p>
        </w:tc>
      </w:tr>
    </w:tbl>
    <w:p>
      <w:pPr>
        <w:spacing w:before="120"/>
        <w:jc w:val="center"/>
        <w:rPr>
          <w:b/>
        </w:rPr>
      </w:pPr>
      <w:r>
        <w:rPr>
          <w:b/>
        </w:rPr>
        <w:t>M</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lang w:val="en-GB"/>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Machinery, mine in, obstructing working of</w:t>
            </w:r>
            <w:r>
              <w:rPr>
                <w:sz w:val="18"/>
              </w:rPr>
              <w:tab/>
            </w:r>
          </w:p>
        </w:tc>
        <w:tc>
          <w:tcPr>
            <w:tcW w:w="1532" w:type="dxa"/>
            <w:tcBorders>
              <w:left w:val="single" w:sz="4" w:space="0" w:color="auto"/>
              <w:bottom w:val="nil"/>
            </w:tcBorders>
          </w:tcPr>
          <w:p>
            <w:pPr>
              <w:pStyle w:val="yTable"/>
              <w:spacing w:before="0"/>
              <w:rPr>
                <w:sz w:val="18"/>
              </w:rPr>
            </w:pPr>
            <w:r>
              <w:rPr>
                <w:sz w:val="18"/>
              </w:rPr>
              <w:t>456</w:t>
            </w:r>
          </w:p>
        </w:tc>
      </w:tr>
      <w:tr>
        <w:trPr>
          <w:trHeight w:val="180"/>
        </w:trPr>
        <w:tc>
          <w:tcPr>
            <w:tcW w:w="5669" w:type="dxa"/>
          </w:tcPr>
          <w:p>
            <w:pPr>
              <w:pStyle w:val="yTable"/>
              <w:tabs>
                <w:tab w:val="left" w:leader="dot" w:pos="5528"/>
              </w:tabs>
              <w:spacing w:before="0"/>
              <w:ind w:left="454" w:hanging="454"/>
              <w:rPr>
                <w:sz w:val="18"/>
              </w:rPr>
            </w:pPr>
            <w:r>
              <w:rPr>
                <w:sz w:val="18"/>
              </w:rPr>
              <w:t>Magistrate See Justice of the Peace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Maiming, acts done with intention of</w:t>
            </w:r>
            <w:r>
              <w:rPr>
                <w:sz w:val="18"/>
              </w:rPr>
              <w:tab/>
            </w:r>
          </w:p>
        </w:tc>
        <w:tc>
          <w:tcPr>
            <w:tcW w:w="1532" w:type="dxa"/>
            <w:tcBorders>
              <w:left w:val="single" w:sz="4" w:space="0" w:color="auto"/>
              <w:bottom w:val="nil"/>
            </w:tcBorders>
          </w:tcPr>
          <w:p>
            <w:pPr>
              <w:pStyle w:val="yTable"/>
              <w:spacing w:before="0"/>
              <w:rPr>
                <w:sz w:val="18"/>
              </w:rPr>
            </w:pPr>
            <w:r>
              <w:rPr>
                <w:sz w:val="18"/>
              </w:rPr>
              <w:t>294</w:t>
            </w:r>
          </w:p>
        </w:tc>
      </w:tr>
      <w:tr>
        <w:trPr>
          <w:trHeight w:val="180"/>
        </w:trPr>
        <w:tc>
          <w:tcPr>
            <w:tcW w:w="5669" w:type="dxa"/>
          </w:tcPr>
          <w:p>
            <w:pPr>
              <w:pStyle w:val="yTable"/>
              <w:tabs>
                <w:tab w:val="left" w:leader="dot" w:pos="5528"/>
              </w:tabs>
              <w:spacing w:before="0"/>
              <w:ind w:left="454" w:hanging="454"/>
              <w:rPr>
                <w:sz w:val="18"/>
              </w:rPr>
            </w:pPr>
            <w:r>
              <w:rPr>
                <w:sz w:val="18"/>
              </w:rPr>
              <w:t>Maintenance See also Necessaries of life</w:t>
            </w:r>
          </w:p>
          <w:p>
            <w:pPr>
              <w:pStyle w:val="yTable"/>
              <w:tabs>
                <w:tab w:val="left" w:leader="dot" w:pos="5528"/>
              </w:tabs>
              <w:spacing w:before="0"/>
              <w:ind w:left="454" w:hanging="454"/>
              <w:rPr>
                <w:sz w:val="18"/>
              </w:rPr>
            </w:pPr>
            <w:r>
              <w:rPr>
                <w:sz w:val="18"/>
              </w:rPr>
              <w:tab/>
              <w:t>of escaped prisoner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148</w:t>
            </w:r>
          </w:p>
        </w:tc>
      </w:tr>
      <w:tr>
        <w:trPr>
          <w:trHeight w:val="180"/>
        </w:trPr>
        <w:tc>
          <w:tcPr>
            <w:tcW w:w="5669" w:type="dxa"/>
          </w:tcPr>
          <w:p>
            <w:pPr>
              <w:pStyle w:val="yTable"/>
              <w:tabs>
                <w:tab w:val="left" w:leader="dot" w:pos="5528"/>
              </w:tabs>
              <w:spacing w:before="0"/>
              <w:ind w:left="454" w:hanging="454"/>
              <w:rPr>
                <w:sz w:val="18"/>
              </w:rPr>
            </w:pPr>
            <w:r>
              <w:rPr>
                <w:sz w:val="18"/>
              </w:rPr>
              <w:t>Man See Boy; Spouse</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Mandatory sentence See Sentence, mandatory</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keepNext/>
              <w:tabs>
                <w:tab w:val="left" w:leader="dot" w:pos="5528"/>
              </w:tabs>
              <w:spacing w:before="0"/>
              <w:ind w:left="454" w:hanging="454"/>
              <w:rPr>
                <w:sz w:val="18"/>
              </w:rPr>
            </w:pPr>
            <w:r>
              <w:rPr>
                <w:sz w:val="18"/>
              </w:rPr>
              <w:t xml:space="preserve">Manslaughter See also Killing </w:t>
            </w:r>
            <w:r>
              <w:rPr>
                <w:sz w:val="18"/>
              </w:rPr>
              <w:tab/>
            </w:r>
          </w:p>
          <w:p>
            <w:pPr>
              <w:pStyle w:val="yTable"/>
              <w:keepNext/>
              <w:tabs>
                <w:tab w:val="left" w:leader="dot" w:pos="5528"/>
              </w:tabs>
              <w:spacing w:before="0"/>
              <w:ind w:left="454" w:hanging="454"/>
              <w:rPr>
                <w:sz w:val="18"/>
              </w:rPr>
            </w:pPr>
            <w:r>
              <w:rPr>
                <w:sz w:val="18"/>
              </w:rPr>
              <w:tab/>
              <w:t xml:space="preserve">killing in excessive self defence is </w:t>
            </w:r>
            <w:r>
              <w:rPr>
                <w:sz w:val="18"/>
              </w:rPr>
              <w:tab/>
            </w:r>
          </w:p>
        </w:tc>
        <w:tc>
          <w:tcPr>
            <w:tcW w:w="1532" w:type="dxa"/>
            <w:tcBorders>
              <w:left w:val="single" w:sz="4" w:space="0" w:color="auto"/>
              <w:bottom w:val="nil"/>
            </w:tcBorders>
          </w:tcPr>
          <w:p>
            <w:pPr>
              <w:pStyle w:val="yTable"/>
              <w:keepNext/>
              <w:spacing w:before="0"/>
              <w:rPr>
                <w:sz w:val="18"/>
              </w:rPr>
            </w:pPr>
            <w:r>
              <w:rPr>
                <w:sz w:val="18"/>
              </w:rPr>
              <w:t>277, 280</w:t>
            </w:r>
          </w:p>
          <w:p>
            <w:pPr>
              <w:pStyle w:val="yTable"/>
              <w:keepNext/>
              <w:spacing w:before="0"/>
              <w:rPr>
                <w:sz w:val="18"/>
              </w:rPr>
            </w:pPr>
            <w:r>
              <w:rPr>
                <w:sz w:val="18"/>
              </w:rPr>
              <w:t>248</w:t>
            </w:r>
          </w:p>
        </w:tc>
      </w:tr>
      <w:tr>
        <w:trPr>
          <w:trHeight w:val="180"/>
        </w:trPr>
        <w:tc>
          <w:tcPr>
            <w:tcW w:w="5669" w:type="dxa"/>
          </w:tcPr>
          <w:p>
            <w:pPr>
              <w:pStyle w:val="yTable"/>
              <w:tabs>
                <w:tab w:val="left" w:leader="dot" w:pos="5528"/>
              </w:tabs>
              <w:spacing w:before="0"/>
              <w:ind w:left="454" w:hanging="454"/>
              <w:rPr>
                <w:sz w:val="18"/>
              </w:rPr>
            </w:pPr>
            <w:r>
              <w:rPr>
                <w:sz w:val="18"/>
              </w:rPr>
              <w:t>Mantrap, setting or not removing</w:t>
            </w:r>
            <w:r>
              <w:rPr>
                <w:sz w:val="18"/>
              </w:rPr>
              <w:tab/>
            </w:r>
          </w:p>
        </w:tc>
        <w:tc>
          <w:tcPr>
            <w:tcW w:w="1532" w:type="dxa"/>
            <w:tcBorders>
              <w:left w:val="single" w:sz="4" w:space="0" w:color="auto"/>
            </w:tcBorders>
          </w:tcPr>
          <w:p>
            <w:pPr>
              <w:pStyle w:val="yTable"/>
              <w:spacing w:before="0"/>
              <w:rPr>
                <w:sz w:val="18"/>
              </w:rPr>
            </w:pPr>
            <w:r>
              <w:rPr>
                <w:sz w:val="18"/>
              </w:rPr>
              <w:t>305</w:t>
            </w:r>
          </w:p>
        </w:tc>
      </w:tr>
      <w:tr>
        <w:trPr>
          <w:trHeight w:val="180"/>
        </w:trPr>
        <w:tc>
          <w:tcPr>
            <w:tcW w:w="5669" w:type="dxa"/>
          </w:tcPr>
          <w:p>
            <w:pPr>
              <w:pStyle w:val="yTable"/>
              <w:tabs>
                <w:tab w:val="left" w:leader="dot" w:pos="5528"/>
              </w:tabs>
              <w:spacing w:before="0"/>
              <w:ind w:left="454" w:hanging="454"/>
              <w:rPr>
                <w:sz w:val="18"/>
              </w:rPr>
            </w:pPr>
            <w:r>
              <w:rPr>
                <w:sz w:val="18"/>
              </w:rPr>
              <w:t>Marine— </w:t>
            </w:r>
          </w:p>
          <w:p>
            <w:pPr>
              <w:pStyle w:val="yTable"/>
              <w:tabs>
                <w:tab w:val="left" w:leader="dot" w:pos="5528"/>
              </w:tabs>
              <w:spacing w:before="0"/>
              <w:ind w:left="454" w:hanging="454"/>
              <w:rPr>
                <w:sz w:val="18"/>
              </w:rPr>
            </w:pPr>
            <w:r>
              <w:rPr>
                <w:sz w:val="18"/>
              </w:rPr>
              <w:tab/>
              <w:t>light, mark, or signal, interfering with or removing</w:t>
            </w:r>
            <w:r>
              <w:rPr>
                <w:sz w:val="18"/>
              </w:rPr>
              <w:tab/>
            </w:r>
          </w:p>
          <w:p>
            <w:pPr>
              <w:pStyle w:val="yTable"/>
              <w:tabs>
                <w:tab w:val="left" w:leader="dot" w:pos="5528"/>
              </w:tabs>
              <w:spacing w:before="0"/>
              <w:ind w:left="454" w:hanging="454"/>
              <w:rPr>
                <w:sz w:val="18"/>
              </w:rPr>
            </w:pPr>
            <w:r>
              <w:rPr>
                <w:sz w:val="18"/>
              </w:rPr>
              <w:tab/>
              <w:t>light or mark, exhibiting false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449(3), 457</w:t>
            </w:r>
          </w:p>
          <w:p>
            <w:pPr>
              <w:pStyle w:val="yTable"/>
              <w:spacing w:before="0"/>
              <w:rPr>
                <w:sz w:val="18"/>
              </w:rPr>
            </w:pPr>
            <w:r>
              <w:rPr>
                <w:sz w:val="18"/>
              </w:rPr>
              <w:t>449(3)</w:t>
            </w:r>
          </w:p>
        </w:tc>
      </w:tr>
      <w:tr>
        <w:trPr>
          <w:trHeight w:val="180"/>
        </w:trPr>
        <w:tc>
          <w:tcPr>
            <w:tcW w:w="5669" w:type="dxa"/>
          </w:tcPr>
          <w:p>
            <w:pPr>
              <w:pStyle w:val="yTable"/>
              <w:tabs>
                <w:tab w:val="left" w:leader="dot" w:pos="5528"/>
              </w:tabs>
              <w:spacing w:before="0"/>
              <w:ind w:left="454" w:hanging="454"/>
              <w:rPr>
                <w:sz w:val="18"/>
              </w:rPr>
            </w:pPr>
            <w:r>
              <w:rPr>
                <w:sz w:val="18"/>
              </w:rPr>
              <w:t>Mark See also Brand; Marine</w:t>
            </w:r>
          </w:p>
          <w:p>
            <w:pPr>
              <w:pStyle w:val="yTable"/>
              <w:tabs>
                <w:tab w:val="left" w:leader="dot" w:pos="5528"/>
              </w:tabs>
              <w:spacing w:before="0"/>
              <w:ind w:left="454" w:hanging="454"/>
              <w:rPr>
                <w:sz w:val="18"/>
              </w:rPr>
            </w:pPr>
            <w:r>
              <w:rPr>
                <w:sz w:val="18"/>
              </w:rPr>
              <w:tab/>
              <w:t>boundary, removing</w:t>
            </w:r>
            <w:r>
              <w:rPr>
                <w:sz w:val="18"/>
              </w:rPr>
              <w:tab/>
            </w:r>
          </w:p>
          <w:p>
            <w:pPr>
              <w:pStyle w:val="yTable"/>
              <w:tabs>
                <w:tab w:val="left" w:leader="dot" w:pos="5528"/>
              </w:tabs>
              <w:spacing w:before="0"/>
              <w:ind w:left="454" w:hanging="454"/>
              <w:rPr>
                <w:sz w:val="18"/>
              </w:rPr>
            </w:pPr>
            <w:r>
              <w:rPr>
                <w:sz w:val="18"/>
              </w:rPr>
              <w:tab/>
              <w:t>goods with, mixing with unmarked goods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461</w:t>
            </w:r>
          </w:p>
          <w:p>
            <w:pPr>
              <w:pStyle w:val="yTable"/>
              <w:spacing w:before="0"/>
              <w:rPr>
                <w:sz w:val="18"/>
              </w:rPr>
            </w:pPr>
            <w:r>
              <w:rPr>
                <w:sz w:val="18"/>
              </w:rPr>
              <w:t>549</w:t>
            </w:r>
          </w:p>
        </w:tc>
      </w:tr>
      <w:tr>
        <w:trPr>
          <w:trHeight w:val="180"/>
        </w:trPr>
        <w:tc>
          <w:tcPr>
            <w:tcW w:w="5669" w:type="dxa"/>
          </w:tcPr>
          <w:p>
            <w:pPr>
              <w:pStyle w:val="yTable"/>
              <w:tabs>
                <w:tab w:val="left" w:leader="dot" w:pos="5528"/>
              </w:tabs>
              <w:spacing w:before="0"/>
              <w:ind w:left="454" w:hanging="454"/>
              <w:rPr>
                <w:sz w:val="18"/>
              </w:rPr>
            </w:pPr>
            <w:r>
              <w:rPr>
                <w:sz w:val="18"/>
              </w:rPr>
              <w:t>Mask, wearing, with intent to commit offence</w:t>
            </w:r>
            <w:r>
              <w:rPr>
                <w:sz w:val="18"/>
              </w:rPr>
              <w:tab/>
            </w:r>
          </w:p>
        </w:tc>
        <w:tc>
          <w:tcPr>
            <w:tcW w:w="1532" w:type="dxa"/>
            <w:tcBorders>
              <w:left w:val="single" w:sz="4" w:space="0" w:color="auto"/>
            </w:tcBorders>
          </w:tcPr>
          <w:p>
            <w:pPr>
              <w:pStyle w:val="yTable"/>
              <w:spacing w:before="0"/>
              <w:rPr>
                <w:sz w:val="18"/>
              </w:rPr>
            </w:pPr>
            <w:r>
              <w:rPr>
                <w:sz w:val="18"/>
              </w:rPr>
              <w:t>407(e)</w:t>
            </w:r>
          </w:p>
        </w:tc>
      </w:tr>
      <w:tr>
        <w:trPr>
          <w:trHeight w:val="180"/>
        </w:trPr>
        <w:tc>
          <w:tcPr>
            <w:tcW w:w="5669" w:type="dxa"/>
          </w:tcPr>
          <w:p>
            <w:pPr>
              <w:pStyle w:val="yTable"/>
              <w:tabs>
                <w:tab w:val="left" w:leader="dot" w:pos="5528"/>
              </w:tabs>
              <w:spacing w:before="0"/>
              <w:ind w:left="454" w:hanging="454"/>
              <w:rPr>
                <w:sz w:val="18"/>
              </w:rPr>
            </w:pPr>
            <w:r>
              <w:rPr>
                <w:sz w:val="18"/>
              </w:rPr>
              <w:t>Master of ship See Employer; Ship</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Mayor, not assisting, to arrest offender or preserve the peace</w:t>
            </w:r>
            <w:r>
              <w:rPr>
                <w:sz w:val="18"/>
              </w:rPr>
              <w:tab/>
            </w:r>
          </w:p>
        </w:tc>
        <w:tc>
          <w:tcPr>
            <w:tcW w:w="1532" w:type="dxa"/>
            <w:tcBorders>
              <w:left w:val="single" w:sz="4" w:space="0" w:color="auto"/>
              <w:bottom w:val="nil"/>
            </w:tcBorders>
          </w:tcPr>
          <w:p>
            <w:pPr>
              <w:pStyle w:val="yTable"/>
              <w:spacing w:before="0"/>
              <w:rPr>
                <w:sz w:val="18"/>
              </w:rPr>
            </w:pPr>
            <w:r>
              <w:rPr>
                <w:sz w:val="18"/>
              </w:rPr>
              <w:t>176</w:t>
            </w:r>
          </w:p>
        </w:tc>
      </w:tr>
      <w:tr>
        <w:trPr>
          <w:trHeight w:val="180"/>
        </w:trPr>
        <w:tc>
          <w:tcPr>
            <w:tcW w:w="5669" w:type="dxa"/>
          </w:tcPr>
          <w:p>
            <w:pPr>
              <w:pStyle w:val="yTable"/>
              <w:tabs>
                <w:tab w:val="left" w:leader="dot" w:pos="5528"/>
              </w:tabs>
              <w:spacing w:before="0"/>
              <w:ind w:left="454" w:hanging="454"/>
              <w:rPr>
                <w:sz w:val="18"/>
              </w:rPr>
            </w:pPr>
            <w:r>
              <w:rPr>
                <w:sz w:val="18"/>
              </w:rPr>
              <w:t>Mechanical power, fraudulent appropriation of</w:t>
            </w:r>
            <w:r>
              <w:rPr>
                <w:sz w:val="18"/>
              </w:rPr>
              <w:tab/>
            </w:r>
          </w:p>
        </w:tc>
        <w:tc>
          <w:tcPr>
            <w:tcW w:w="1532" w:type="dxa"/>
            <w:tcBorders>
              <w:left w:val="single" w:sz="4" w:space="0" w:color="auto"/>
            </w:tcBorders>
          </w:tcPr>
          <w:p>
            <w:pPr>
              <w:pStyle w:val="yTable"/>
              <w:spacing w:before="0"/>
              <w:rPr>
                <w:sz w:val="18"/>
              </w:rPr>
            </w:pPr>
            <w:r>
              <w:rPr>
                <w:sz w:val="18"/>
              </w:rPr>
              <w:t>390, 427</w:t>
            </w:r>
          </w:p>
        </w:tc>
      </w:tr>
      <w:tr>
        <w:trPr>
          <w:trHeight w:val="180"/>
        </w:trPr>
        <w:tc>
          <w:tcPr>
            <w:tcW w:w="5669" w:type="dxa"/>
          </w:tcPr>
          <w:p>
            <w:pPr>
              <w:pStyle w:val="yTable"/>
              <w:tabs>
                <w:tab w:val="left" w:leader="dot" w:pos="5528"/>
              </w:tabs>
              <w:spacing w:before="0"/>
              <w:ind w:left="454" w:hanging="454"/>
              <w:rPr>
                <w:sz w:val="18"/>
              </w:rPr>
            </w:pPr>
            <w:r>
              <w:rPr>
                <w:sz w:val="18"/>
              </w:rPr>
              <w:t>Medical— </w:t>
            </w:r>
          </w:p>
          <w:p>
            <w:pPr>
              <w:pStyle w:val="yTable"/>
              <w:tabs>
                <w:tab w:val="left" w:leader="dot" w:pos="5528"/>
              </w:tabs>
              <w:spacing w:before="0"/>
              <w:ind w:left="454" w:hanging="454"/>
              <w:rPr>
                <w:sz w:val="18"/>
              </w:rPr>
            </w:pPr>
            <w:r>
              <w:rPr>
                <w:sz w:val="18"/>
              </w:rPr>
              <w:tab/>
              <w:t xml:space="preserve">practitioner, responsibility of for administering treatment </w:t>
            </w:r>
            <w:r>
              <w:rPr>
                <w:sz w:val="18"/>
              </w:rPr>
              <w:tab/>
            </w:r>
          </w:p>
          <w:p>
            <w:pPr>
              <w:pStyle w:val="yTable"/>
              <w:keepNext/>
              <w:tabs>
                <w:tab w:val="left" w:leader="dot" w:pos="5528"/>
              </w:tabs>
              <w:spacing w:before="0"/>
              <w:ind w:left="454" w:hanging="454"/>
              <w:rPr>
                <w:sz w:val="18"/>
              </w:rPr>
            </w:pPr>
            <w:r>
              <w:rPr>
                <w:sz w:val="18"/>
              </w:rPr>
              <w:tab/>
              <w:t>treatment— </w:t>
            </w:r>
          </w:p>
          <w:p>
            <w:pPr>
              <w:pStyle w:val="yTable"/>
              <w:tabs>
                <w:tab w:val="left" w:leader="dot" w:pos="5528"/>
              </w:tabs>
              <w:spacing w:before="0"/>
              <w:ind w:left="851" w:hanging="851"/>
              <w:rPr>
                <w:sz w:val="18"/>
              </w:rPr>
            </w:pPr>
            <w:r>
              <w:rPr>
                <w:sz w:val="18"/>
              </w:rPr>
              <w:tab/>
              <w:t>death arising from, after grievous bodily harm</w:t>
            </w:r>
            <w:r>
              <w:rPr>
                <w:sz w:val="18"/>
              </w:rPr>
              <w:tab/>
            </w:r>
          </w:p>
          <w:p>
            <w:pPr>
              <w:pStyle w:val="yTable"/>
              <w:tabs>
                <w:tab w:val="left" w:leader="dot" w:pos="5528"/>
              </w:tabs>
              <w:spacing w:before="0"/>
              <w:ind w:left="851" w:hanging="851"/>
              <w:rPr>
                <w:sz w:val="18"/>
              </w:rPr>
            </w:pPr>
            <w:r>
              <w:rPr>
                <w:sz w:val="18"/>
              </w:rPr>
              <w:tab/>
              <w:t>death caused by improper, when immaterial</w:t>
            </w:r>
            <w:r>
              <w:rPr>
                <w:sz w:val="18"/>
              </w:rPr>
              <w:tab/>
            </w:r>
          </w:p>
          <w:p>
            <w:pPr>
              <w:pStyle w:val="yTable"/>
              <w:tabs>
                <w:tab w:val="left" w:leader="dot" w:pos="5528"/>
              </w:tabs>
              <w:spacing w:before="0"/>
              <w:ind w:left="851" w:hanging="851"/>
              <w:rPr>
                <w:sz w:val="18"/>
              </w:rPr>
            </w:pPr>
            <w:r>
              <w:rPr>
                <w:sz w:val="18"/>
              </w:rPr>
              <w:tab/>
              <w:t xml:space="preserve">duty in case of administering </w:t>
            </w:r>
            <w:r>
              <w:rPr>
                <w:sz w:val="18"/>
              </w:rPr>
              <w:tab/>
            </w:r>
          </w:p>
          <w:p>
            <w:pPr>
              <w:pStyle w:val="yTable"/>
              <w:tabs>
                <w:tab w:val="left" w:leader="dot" w:pos="5528"/>
              </w:tabs>
              <w:spacing w:before="0"/>
              <w:ind w:left="851" w:hanging="851"/>
              <w:rPr>
                <w:sz w:val="18"/>
              </w:rPr>
            </w:pPr>
            <w:r>
              <w:rPr>
                <w:sz w:val="18"/>
              </w:rPr>
              <w:tab/>
              <w:t>inoculation, no liability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259</w:t>
            </w:r>
          </w:p>
          <w:p>
            <w:pPr>
              <w:pStyle w:val="yTable"/>
              <w:keepNext/>
              <w:spacing w:before="0"/>
              <w:rPr>
                <w:sz w:val="18"/>
              </w:rPr>
            </w:pPr>
          </w:p>
          <w:p>
            <w:pPr>
              <w:pStyle w:val="yTable"/>
              <w:spacing w:before="0"/>
              <w:rPr>
                <w:sz w:val="18"/>
              </w:rPr>
            </w:pPr>
            <w:r>
              <w:rPr>
                <w:sz w:val="18"/>
              </w:rPr>
              <w:t>275</w:t>
            </w:r>
          </w:p>
          <w:p>
            <w:pPr>
              <w:pStyle w:val="yTable"/>
              <w:spacing w:before="0"/>
              <w:rPr>
                <w:sz w:val="18"/>
              </w:rPr>
            </w:pPr>
            <w:r>
              <w:rPr>
                <w:sz w:val="18"/>
              </w:rPr>
              <w:t>274</w:t>
            </w:r>
          </w:p>
          <w:p>
            <w:pPr>
              <w:pStyle w:val="yTable"/>
              <w:spacing w:before="0"/>
              <w:rPr>
                <w:sz w:val="18"/>
              </w:rPr>
            </w:pPr>
            <w:r>
              <w:rPr>
                <w:sz w:val="18"/>
              </w:rPr>
              <w:t>265</w:t>
            </w:r>
          </w:p>
          <w:p>
            <w:pPr>
              <w:pStyle w:val="yTable"/>
              <w:spacing w:before="0"/>
              <w:rPr>
                <w:sz w:val="18"/>
              </w:rPr>
            </w:pPr>
            <w:r>
              <w:rPr>
                <w:sz w:val="18"/>
              </w:rPr>
              <w:t>259A</w:t>
            </w:r>
          </w:p>
        </w:tc>
      </w:tr>
      <w:tr>
        <w:trPr>
          <w:trHeight w:val="180"/>
        </w:trPr>
        <w:tc>
          <w:tcPr>
            <w:tcW w:w="5669" w:type="dxa"/>
          </w:tcPr>
          <w:p>
            <w:pPr>
              <w:pStyle w:val="yTable"/>
              <w:tabs>
                <w:tab w:val="left" w:leader="dot" w:pos="5528"/>
              </w:tabs>
              <w:spacing w:before="0"/>
              <w:ind w:left="454" w:hanging="454"/>
              <w:rPr>
                <w:sz w:val="18"/>
              </w:rPr>
            </w:pPr>
            <w:r>
              <w:rPr>
                <w:sz w:val="18"/>
              </w:rPr>
              <w:t>Meeting—</w:t>
            </w:r>
          </w:p>
          <w:p>
            <w:pPr>
              <w:pStyle w:val="yTable"/>
              <w:tabs>
                <w:tab w:val="left" w:leader="dot" w:pos="5528"/>
              </w:tabs>
              <w:spacing w:before="0"/>
              <w:ind w:left="454" w:hanging="454"/>
              <w:rPr>
                <w:sz w:val="18"/>
              </w:rPr>
            </w:pPr>
            <w:r>
              <w:rPr>
                <w:sz w:val="18"/>
              </w:rPr>
              <w:tab/>
              <w:t>for unlawful military activities</w:t>
            </w:r>
            <w:r>
              <w:rPr>
                <w:sz w:val="18"/>
              </w:rPr>
              <w:tab/>
            </w:r>
          </w:p>
          <w:p>
            <w:pPr>
              <w:pStyle w:val="yTable"/>
              <w:tabs>
                <w:tab w:val="left" w:leader="dot" w:pos="5528"/>
              </w:tabs>
              <w:spacing w:before="0"/>
              <w:ind w:left="454" w:hanging="454"/>
              <w:rPr>
                <w:sz w:val="18"/>
              </w:rPr>
            </w:pPr>
            <w:r>
              <w:rPr>
                <w:sz w:val="18"/>
              </w:rPr>
              <w:tab/>
              <w:t>in unlawful assembly See Unlawful assembly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51(1)(b), (2)</w:t>
            </w:r>
          </w:p>
          <w:p>
            <w:pPr>
              <w:pStyle w:val="yTable"/>
              <w:spacing w:before="0"/>
              <w:rPr>
                <w:sz w:val="18"/>
              </w:rPr>
            </w:pPr>
            <w:r>
              <w:rPr>
                <w:sz w:val="18"/>
              </w:rPr>
              <w:t>62</w:t>
            </w:r>
          </w:p>
        </w:tc>
      </w:tr>
      <w:tr>
        <w:trPr>
          <w:trHeight w:val="180"/>
        </w:trPr>
        <w:tc>
          <w:tcPr>
            <w:tcW w:w="5669" w:type="dxa"/>
          </w:tcPr>
          <w:p>
            <w:pPr>
              <w:pStyle w:val="yTable"/>
              <w:tabs>
                <w:tab w:val="left" w:leader="dot" w:pos="5528"/>
              </w:tabs>
              <w:spacing w:before="0"/>
              <w:ind w:left="454" w:hanging="454"/>
              <w:rPr>
                <w:sz w:val="18"/>
              </w:rPr>
            </w:pPr>
            <w:r>
              <w:rPr>
                <w:sz w:val="18"/>
              </w:rPr>
              <w:t>Member of— </w:t>
            </w:r>
          </w:p>
          <w:p>
            <w:pPr>
              <w:pStyle w:val="yTable"/>
              <w:tabs>
                <w:tab w:val="left" w:leader="dot" w:pos="5528"/>
              </w:tabs>
              <w:spacing w:before="0"/>
              <w:ind w:left="454" w:hanging="454"/>
              <w:rPr>
                <w:sz w:val="18"/>
              </w:rPr>
            </w:pPr>
            <w:r>
              <w:rPr>
                <w:sz w:val="18"/>
              </w:rPr>
              <w:tab/>
              <w:t>company See Company</w:t>
            </w:r>
          </w:p>
          <w:p>
            <w:pPr>
              <w:pStyle w:val="yTable"/>
              <w:tabs>
                <w:tab w:val="left" w:leader="dot" w:pos="5528"/>
              </w:tabs>
              <w:spacing w:before="0"/>
              <w:ind w:left="454" w:hanging="454"/>
              <w:rPr>
                <w:sz w:val="18"/>
              </w:rPr>
            </w:pPr>
            <w:r>
              <w:rPr>
                <w:sz w:val="18"/>
              </w:rPr>
              <w:tab/>
              <w:t>Executive Council, interference with</w:t>
            </w:r>
            <w:r>
              <w:rPr>
                <w:sz w:val="18"/>
              </w:rPr>
              <w:tab/>
            </w:r>
          </w:p>
          <w:p>
            <w:pPr>
              <w:pStyle w:val="yTable"/>
              <w:tabs>
                <w:tab w:val="left" w:leader="dot" w:pos="5528"/>
              </w:tabs>
              <w:spacing w:before="0"/>
              <w:ind w:left="454" w:hanging="454"/>
              <w:rPr>
                <w:sz w:val="18"/>
              </w:rPr>
            </w:pPr>
            <w:r>
              <w:rPr>
                <w:sz w:val="18"/>
              </w:rPr>
              <w:tab/>
              <w:t>Parliament— </w:t>
            </w:r>
          </w:p>
          <w:p>
            <w:pPr>
              <w:pStyle w:val="yTable"/>
              <w:tabs>
                <w:tab w:val="left" w:leader="dot" w:pos="5528"/>
              </w:tabs>
              <w:spacing w:before="0"/>
              <w:ind w:left="851" w:hanging="851"/>
              <w:rPr>
                <w:sz w:val="18"/>
              </w:rPr>
            </w:pPr>
            <w:r>
              <w:rPr>
                <w:sz w:val="18"/>
              </w:rPr>
              <w:tab/>
              <w:t>bribing</w:t>
            </w:r>
            <w:r>
              <w:rPr>
                <w:sz w:val="18"/>
              </w:rPr>
              <w:tab/>
            </w:r>
          </w:p>
          <w:p>
            <w:pPr>
              <w:pStyle w:val="yTable"/>
              <w:tabs>
                <w:tab w:val="left" w:leader="dot" w:pos="5528"/>
              </w:tabs>
              <w:spacing w:before="0"/>
              <w:ind w:left="851" w:hanging="851"/>
              <w:rPr>
                <w:sz w:val="18"/>
              </w:rPr>
            </w:pPr>
            <w:r>
              <w:rPr>
                <w:sz w:val="18"/>
              </w:rPr>
              <w:tab/>
              <w:t>interference with</w:t>
            </w:r>
            <w:r>
              <w:rPr>
                <w:sz w:val="18"/>
              </w:rPr>
              <w:tab/>
            </w:r>
          </w:p>
          <w:p>
            <w:pPr>
              <w:pStyle w:val="yTable"/>
              <w:tabs>
                <w:tab w:val="left" w:leader="dot" w:pos="5528"/>
              </w:tabs>
              <w:spacing w:before="0"/>
              <w:ind w:left="851" w:hanging="851"/>
              <w:rPr>
                <w:sz w:val="18"/>
              </w:rPr>
            </w:pPr>
            <w:r>
              <w:rPr>
                <w:sz w:val="18"/>
              </w:rPr>
              <w:tab/>
              <w:t>intimidation of</w:t>
            </w:r>
            <w:r>
              <w:rPr>
                <w:sz w:val="18"/>
              </w:rPr>
              <w:tab/>
            </w:r>
          </w:p>
          <w:p>
            <w:pPr>
              <w:pStyle w:val="yTable"/>
              <w:tabs>
                <w:tab w:val="left" w:leader="dot" w:pos="5528"/>
              </w:tabs>
              <w:spacing w:before="0"/>
              <w:ind w:left="851" w:hanging="851"/>
              <w:rPr>
                <w:sz w:val="18"/>
              </w:rPr>
            </w:pPr>
            <w:r>
              <w:rPr>
                <w:sz w:val="18"/>
              </w:rPr>
              <w:tab/>
              <w:t>receiving bribes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54</w:t>
            </w:r>
          </w:p>
          <w:p>
            <w:pPr>
              <w:pStyle w:val="yTable"/>
              <w:spacing w:before="0"/>
              <w:rPr>
                <w:sz w:val="18"/>
              </w:rPr>
            </w:pPr>
          </w:p>
          <w:p>
            <w:pPr>
              <w:pStyle w:val="yTable"/>
              <w:spacing w:before="0"/>
              <w:rPr>
                <w:sz w:val="18"/>
              </w:rPr>
            </w:pPr>
            <w:r>
              <w:rPr>
                <w:sz w:val="18"/>
              </w:rPr>
              <w:t>61</w:t>
            </w:r>
          </w:p>
          <w:p>
            <w:pPr>
              <w:pStyle w:val="yTable"/>
              <w:spacing w:before="0"/>
              <w:rPr>
                <w:sz w:val="18"/>
              </w:rPr>
            </w:pPr>
            <w:r>
              <w:rPr>
                <w:sz w:val="18"/>
              </w:rPr>
              <w:t>55</w:t>
            </w:r>
          </w:p>
          <w:p>
            <w:pPr>
              <w:pStyle w:val="yTable"/>
              <w:spacing w:before="0"/>
              <w:rPr>
                <w:sz w:val="18"/>
              </w:rPr>
            </w:pPr>
            <w:r>
              <w:rPr>
                <w:sz w:val="18"/>
              </w:rPr>
              <w:t>61(2)</w:t>
            </w:r>
          </w:p>
          <w:p>
            <w:pPr>
              <w:pStyle w:val="yTable"/>
              <w:spacing w:before="0"/>
              <w:rPr>
                <w:sz w:val="18"/>
              </w:rPr>
            </w:pPr>
            <w:r>
              <w:rPr>
                <w:sz w:val="18"/>
              </w:rPr>
              <w:t>60</w:t>
            </w:r>
          </w:p>
        </w:tc>
      </w:tr>
      <w:tr>
        <w:trPr>
          <w:trHeight w:val="180"/>
        </w:trPr>
        <w:tc>
          <w:tcPr>
            <w:tcW w:w="5669" w:type="dxa"/>
          </w:tcPr>
          <w:p>
            <w:pPr>
              <w:pStyle w:val="yTable"/>
              <w:tabs>
                <w:tab w:val="left" w:leader="dot" w:pos="5528"/>
              </w:tabs>
              <w:spacing w:before="0"/>
              <w:ind w:left="454" w:hanging="454"/>
              <w:rPr>
                <w:sz w:val="18"/>
              </w:rPr>
            </w:pPr>
            <w:r>
              <w:rPr>
                <w:sz w:val="18"/>
              </w:rPr>
              <w:t>Memorandum, of association, signing false</w:t>
            </w:r>
            <w:r>
              <w:rPr>
                <w:sz w:val="18"/>
              </w:rPr>
              <w:tab/>
            </w:r>
          </w:p>
        </w:tc>
        <w:tc>
          <w:tcPr>
            <w:tcW w:w="1532" w:type="dxa"/>
            <w:tcBorders>
              <w:left w:val="single" w:sz="4" w:space="0" w:color="auto"/>
              <w:bottom w:val="nil"/>
            </w:tcBorders>
          </w:tcPr>
          <w:p>
            <w:pPr>
              <w:pStyle w:val="yTable"/>
              <w:spacing w:before="0"/>
              <w:rPr>
                <w:sz w:val="18"/>
              </w:rPr>
            </w:pPr>
            <w:r>
              <w:rPr>
                <w:sz w:val="18"/>
              </w:rPr>
              <w:t>418</w:t>
            </w:r>
          </w:p>
        </w:tc>
      </w:tr>
      <w:tr>
        <w:trPr>
          <w:trHeight w:val="180"/>
        </w:trPr>
        <w:tc>
          <w:tcPr>
            <w:tcW w:w="5669" w:type="dxa"/>
          </w:tcPr>
          <w:p>
            <w:pPr>
              <w:pStyle w:val="yTable"/>
              <w:tabs>
                <w:tab w:val="left" w:leader="dot" w:pos="5528"/>
              </w:tabs>
              <w:spacing w:before="0"/>
              <w:ind w:left="454" w:hanging="454"/>
              <w:rPr>
                <w:sz w:val="18"/>
              </w:rPr>
            </w:pPr>
            <w:r>
              <w:rPr>
                <w:sz w:val="18"/>
              </w:rPr>
              <w:t>Mental illness, mental impairment, person suffering from— </w:t>
            </w:r>
          </w:p>
          <w:p>
            <w:pPr>
              <w:pStyle w:val="yTable"/>
              <w:tabs>
                <w:tab w:val="left" w:leader="dot" w:pos="5528"/>
              </w:tabs>
              <w:spacing w:before="0"/>
              <w:ind w:left="454" w:hanging="454"/>
              <w:rPr>
                <w:sz w:val="18"/>
              </w:rPr>
            </w:pPr>
            <w:r>
              <w:rPr>
                <w:sz w:val="18"/>
              </w:rPr>
              <w:tab/>
              <w:t xml:space="preserve">defined </w:t>
            </w:r>
            <w:r>
              <w:rPr>
                <w:sz w:val="18"/>
              </w:rPr>
              <w:tab/>
            </w:r>
          </w:p>
          <w:p>
            <w:pPr>
              <w:pStyle w:val="yTable"/>
              <w:tabs>
                <w:tab w:val="left" w:leader="dot" w:pos="5528"/>
              </w:tabs>
              <w:spacing w:before="0"/>
              <w:ind w:left="454" w:hanging="454"/>
              <w:rPr>
                <w:sz w:val="18"/>
              </w:rPr>
            </w:pPr>
            <w:r>
              <w:rPr>
                <w:sz w:val="18"/>
              </w:rPr>
              <w:tab/>
              <w:t>false certificate respecting</w:t>
            </w:r>
            <w:r>
              <w:rPr>
                <w:sz w:val="18"/>
              </w:rPr>
              <w:tab/>
            </w:r>
          </w:p>
          <w:p>
            <w:pPr>
              <w:pStyle w:val="yTable"/>
              <w:tabs>
                <w:tab w:val="left" w:leader="dot" w:pos="5528"/>
              </w:tabs>
              <w:spacing w:before="0"/>
              <w:ind w:left="454" w:hanging="454"/>
              <w:rPr>
                <w:sz w:val="18"/>
              </w:rPr>
            </w:pPr>
            <w:r>
              <w:rPr>
                <w:sz w:val="18"/>
              </w:rPr>
              <w:tab/>
              <w:t xml:space="preserve">necessaries of life for, duty to provide </w:t>
            </w:r>
            <w:r>
              <w:rPr>
                <w:sz w:val="18"/>
              </w:rPr>
              <w:tab/>
            </w:r>
          </w:p>
          <w:p>
            <w:pPr>
              <w:pStyle w:val="yTable"/>
              <w:tabs>
                <w:tab w:val="left" w:leader="dot" w:pos="5528"/>
              </w:tabs>
              <w:spacing w:before="0"/>
              <w:ind w:left="454" w:hanging="454"/>
              <w:rPr>
                <w:sz w:val="18"/>
              </w:rPr>
            </w:pPr>
            <w:r>
              <w:rPr>
                <w:sz w:val="18"/>
              </w:rPr>
              <w:tab/>
              <w:t>prevention of crime or violence by</w:t>
            </w:r>
            <w:r>
              <w:rPr>
                <w:sz w:val="18"/>
              </w:rPr>
              <w:tab/>
            </w:r>
          </w:p>
          <w:p>
            <w:pPr>
              <w:pStyle w:val="yTable"/>
              <w:tabs>
                <w:tab w:val="left" w:leader="dot" w:pos="5528"/>
              </w:tabs>
              <w:spacing w:before="0"/>
              <w:ind w:left="454" w:hanging="454"/>
              <w:rPr>
                <w:sz w:val="18"/>
              </w:rPr>
            </w:pPr>
            <w:r>
              <w:rPr>
                <w:sz w:val="18"/>
              </w:rPr>
              <w:tab/>
              <w:t>rescuing or permitting escape of</w:t>
            </w:r>
            <w:r>
              <w:rPr>
                <w:sz w:val="18"/>
              </w:rPr>
              <w:tab/>
            </w:r>
          </w:p>
          <w:p>
            <w:pPr>
              <w:pStyle w:val="yTable"/>
              <w:tabs>
                <w:tab w:val="left" w:leader="dot" w:pos="5528"/>
              </w:tabs>
              <w:spacing w:before="0"/>
              <w:ind w:left="454" w:hanging="454"/>
              <w:rPr>
                <w:sz w:val="18"/>
              </w:rPr>
            </w:pPr>
            <w:r>
              <w:rPr>
                <w:sz w:val="18"/>
              </w:rPr>
              <w:tab/>
              <w:t>unlawful custody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336</w:t>
            </w:r>
          </w:p>
          <w:p>
            <w:pPr>
              <w:pStyle w:val="yTable"/>
              <w:spacing w:before="0"/>
              <w:rPr>
                <w:sz w:val="18"/>
              </w:rPr>
            </w:pPr>
            <w:r>
              <w:rPr>
                <w:sz w:val="18"/>
              </w:rPr>
              <w:t>262</w:t>
            </w:r>
          </w:p>
          <w:p>
            <w:pPr>
              <w:pStyle w:val="yTable"/>
              <w:spacing w:before="0"/>
              <w:rPr>
                <w:sz w:val="18"/>
              </w:rPr>
            </w:pPr>
            <w:r>
              <w:rPr>
                <w:sz w:val="18"/>
              </w:rPr>
              <w:t>243</w:t>
            </w:r>
          </w:p>
          <w:p>
            <w:pPr>
              <w:pStyle w:val="yTable"/>
              <w:spacing w:before="0"/>
              <w:rPr>
                <w:sz w:val="18"/>
              </w:rPr>
            </w:pPr>
            <w:r>
              <w:rPr>
                <w:sz w:val="18"/>
              </w:rPr>
              <w:t>149</w:t>
            </w:r>
          </w:p>
          <w:p>
            <w:pPr>
              <w:pStyle w:val="yTable"/>
              <w:spacing w:before="0"/>
              <w:rPr>
                <w:sz w:val="18"/>
              </w:rPr>
            </w:pPr>
            <w:r>
              <w:rPr>
                <w:sz w:val="18"/>
              </w:rPr>
              <w:t>337</w:t>
            </w:r>
          </w:p>
        </w:tc>
      </w:tr>
      <w:tr>
        <w:trPr>
          <w:trHeight w:val="180"/>
        </w:trPr>
        <w:tc>
          <w:tcPr>
            <w:tcW w:w="5669" w:type="dxa"/>
          </w:tcPr>
          <w:p>
            <w:pPr>
              <w:pStyle w:val="yTable"/>
              <w:tabs>
                <w:tab w:val="left" w:leader="dot" w:pos="5528"/>
              </w:tabs>
              <w:spacing w:before="0"/>
              <w:ind w:left="454" w:hanging="454"/>
              <w:rPr>
                <w:sz w:val="18"/>
              </w:rPr>
            </w:pPr>
            <w:r>
              <w:rPr>
                <w:sz w:val="18"/>
              </w:rPr>
              <w:t>Metal, in mine, concealment of</w:t>
            </w:r>
            <w:r>
              <w:rPr>
                <w:sz w:val="18"/>
              </w:rPr>
              <w:tab/>
            </w:r>
          </w:p>
        </w:tc>
        <w:tc>
          <w:tcPr>
            <w:tcW w:w="1532" w:type="dxa"/>
            <w:tcBorders>
              <w:left w:val="single" w:sz="4" w:space="0" w:color="auto"/>
              <w:bottom w:val="nil"/>
            </w:tcBorders>
          </w:tcPr>
          <w:p>
            <w:pPr>
              <w:pStyle w:val="yTable"/>
              <w:spacing w:before="0"/>
              <w:rPr>
                <w:sz w:val="18"/>
              </w:rPr>
            </w:pPr>
            <w:r>
              <w:rPr>
                <w:sz w:val="18"/>
              </w:rPr>
              <w:t>385, 427</w:t>
            </w:r>
          </w:p>
        </w:tc>
      </w:tr>
      <w:tr>
        <w:trPr>
          <w:trHeight w:val="180"/>
        </w:trPr>
        <w:tc>
          <w:tcPr>
            <w:tcW w:w="5669" w:type="dxa"/>
          </w:tcPr>
          <w:p>
            <w:pPr>
              <w:pStyle w:val="yTable"/>
              <w:tabs>
                <w:tab w:val="left" w:leader="dot" w:pos="5528"/>
              </w:tabs>
              <w:spacing w:before="0"/>
              <w:ind w:left="454" w:hanging="454"/>
              <w:rPr>
                <w:sz w:val="18"/>
              </w:rPr>
            </w:pPr>
            <w:r>
              <w:rPr>
                <w:sz w:val="18"/>
              </w:rPr>
              <w:t>Military See also Defence force</w:t>
            </w:r>
          </w:p>
          <w:p>
            <w:pPr>
              <w:pStyle w:val="yTable"/>
              <w:tabs>
                <w:tab w:val="left" w:leader="dot" w:pos="5528"/>
              </w:tabs>
              <w:spacing w:before="0"/>
              <w:ind w:left="454" w:hanging="454"/>
              <w:rPr>
                <w:sz w:val="18"/>
              </w:rPr>
            </w:pPr>
            <w:r>
              <w:rPr>
                <w:sz w:val="18"/>
              </w:rPr>
              <w:tab/>
              <w:t>activities, unlawful</w:t>
            </w:r>
            <w:r>
              <w:rPr>
                <w:sz w:val="18"/>
              </w:rPr>
              <w:tab/>
            </w:r>
          </w:p>
          <w:p>
            <w:pPr>
              <w:pStyle w:val="yTable"/>
              <w:tabs>
                <w:tab w:val="left" w:leader="dot" w:pos="5528"/>
              </w:tabs>
              <w:spacing w:before="0"/>
              <w:ind w:left="454" w:hanging="454"/>
              <w:rPr>
                <w:sz w:val="18"/>
              </w:rPr>
            </w:pPr>
            <w:r>
              <w:rPr>
                <w:sz w:val="18"/>
              </w:rPr>
              <w:tab/>
              <w:t>law, suppression of riot by person bound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w:t>
            </w:r>
          </w:p>
          <w:p>
            <w:pPr>
              <w:pStyle w:val="yTable"/>
              <w:spacing w:before="0"/>
              <w:rPr>
                <w:sz w:val="18"/>
              </w:rPr>
            </w:pPr>
            <w:r>
              <w:rPr>
                <w:sz w:val="18"/>
              </w:rPr>
              <w:t>242</w:t>
            </w:r>
          </w:p>
        </w:tc>
      </w:tr>
      <w:tr>
        <w:trPr>
          <w:trHeight w:val="180"/>
        </w:trPr>
        <w:tc>
          <w:tcPr>
            <w:tcW w:w="5669" w:type="dxa"/>
          </w:tcPr>
          <w:p>
            <w:pPr>
              <w:pStyle w:val="yTable"/>
              <w:keepNext/>
              <w:tabs>
                <w:tab w:val="left" w:leader="dot" w:pos="5528"/>
              </w:tabs>
              <w:spacing w:before="0"/>
              <w:ind w:left="454" w:hanging="454"/>
              <w:rPr>
                <w:sz w:val="18"/>
              </w:rPr>
            </w:pPr>
            <w:r>
              <w:rPr>
                <w:sz w:val="18"/>
              </w:rPr>
              <w:t>Mine— </w:t>
            </w:r>
          </w:p>
          <w:p>
            <w:pPr>
              <w:pStyle w:val="yTable"/>
              <w:tabs>
                <w:tab w:val="left" w:leader="dot" w:pos="5528"/>
              </w:tabs>
              <w:spacing w:before="0"/>
              <w:ind w:left="454" w:hanging="454"/>
              <w:rPr>
                <w:sz w:val="18"/>
              </w:rPr>
            </w:pPr>
            <w:r>
              <w:rPr>
                <w:sz w:val="18"/>
              </w:rPr>
              <w:tab/>
              <w:t>attempt to injure</w:t>
            </w:r>
            <w:r>
              <w:rPr>
                <w:sz w:val="18"/>
              </w:rPr>
              <w:tab/>
            </w:r>
          </w:p>
          <w:p>
            <w:pPr>
              <w:pStyle w:val="yTable"/>
              <w:tabs>
                <w:tab w:val="left" w:leader="dot" w:pos="5528"/>
              </w:tabs>
              <w:spacing w:before="0"/>
              <w:ind w:left="454" w:hanging="454"/>
              <w:rPr>
                <w:sz w:val="18"/>
              </w:rPr>
            </w:pPr>
            <w:r>
              <w:rPr>
                <w:sz w:val="18"/>
              </w:rPr>
              <w:tab/>
              <w:t>concealment of ore in</w:t>
            </w:r>
            <w:r>
              <w:rPr>
                <w:sz w:val="18"/>
              </w:rPr>
              <w:tab/>
            </w:r>
          </w:p>
          <w:p>
            <w:pPr>
              <w:pStyle w:val="yTable"/>
              <w:tabs>
                <w:tab w:val="left" w:leader="dot" w:pos="5528"/>
              </w:tabs>
              <w:spacing w:before="0"/>
              <w:ind w:left="454" w:hanging="454"/>
              <w:rPr>
                <w:sz w:val="18"/>
              </w:rPr>
            </w:pPr>
            <w:r>
              <w:rPr>
                <w:sz w:val="18"/>
              </w:rPr>
              <w:tab/>
              <w:t>fraudulent dealing with mineral in</w:t>
            </w:r>
            <w:r>
              <w:rPr>
                <w:sz w:val="18"/>
              </w:rPr>
              <w:tab/>
            </w:r>
          </w:p>
          <w:p>
            <w:pPr>
              <w:pStyle w:val="yTable"/>
              <w:tabs>
                <w:tab w:val="left" w:leader="dot" w:pos="5528"/>
              </w:tabs>
              <w:spacing w:before="0"/>
              <w:ind w:left="454" w:hanging="454"/>
              <w:rPr>
                <w:sz w:val="18"/>
              </w:rPr>
            </w:pPr>
            <w:r>
              <w:rPr>
                <w:sz w:val="18"/>
              </w:rPr>
              <w:tab/>
              <w:t>obstructing working of</w:t>
            </w:r>
            <w:r>
              <w:rPr>
                <w:sz w:val="18"/>
              </w:rPr>
              <w:tab/>
            </w:r>
          </w:p>
          <w:p>
            <w:pPr>
              <w:pStyle w:val="yTable"/>
              <w:tabs>
                <w:tab w:val="left" w:leader="dot" w:pos="5528"/>
              </w:tabs>
              <w:spacing w:before="0"/>
              <w:ind w:left="454" w:hanging="454"/>
              <w:rPr>
                <w:sz w:val="18"/>
              </w:rPr>
            </w:pPr>
            <w:r>
              <w:rPr>
                <w:sz w:val="18"/>
              </w:rPr>
              <w:tab/>
              <w:t>unfastening rope, chain, or tackle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456</w:t>
            </w:r>
          </w:p>
          <w:p>
            <w:pPr>
              <w:pStyle w:val="yTable"/>
              <w:spacing w:before="0"/>
              <w:rPr>
                <w:sz w:val="18"/>
              </w:rPr>
            </w:pPr>
            <w:r>
              <w:rPr>
                <w:sz w:val="18"/>
              </w:rPr>
              <w:t>385, 427</w:t>
            </w:r>
          </w:p>
          <w:p>
            <w:pPr>
              <w:pStyle w:val="yTable"/>
              <w:spacing w:before="0"/>
              <w:rPr>
                <w:sz w:val="18"/>
              </w:rPr>
            </w:pPr>
            <w:r>
              <w:rPr>
                <w:sz w:val="18"/>
              </w:rPr>
              <w:t>385, 427</w:t>
            </w:r>
          </w:p>
          <w:p>
            <w:pPr>
              <w:pStyle w:val="yTable"/>
              <w:spacing w:before="0"/>
              <w:rPr>
                <w:sz w:val="18"/>
              </w:rPr>
            </w:pPr>
            <w:r>
              <w:rPr>
                <w:sz w:val="18"/>
              </w:rPr>
              <w:t>456</w:t>
            </w:r>
          </w:p>
          <w:p>
            <w:pPr>
              <w:pStyle w:val="yTable"/>
              <w:spacing w:before="0"/>
              <w:rPr>
                <w:sz w:val="18"/>
              </w:rPr>
            </w:pPr>
            <w:r>
              <w:rPr>
                <w:sz w:val="18"/>
              </w:rPr>
              <w:t>456(3)</w:t>
            </w:r>
          </w:p>
        </w:tc>
      </w:tr>
      <w:tr>
        <w:trPr>
          <w:trHeight w:val="180"/>
        </w:trPr>
        <w:tc>
          <w:tcPr>
            <w:tcW w:w="5669" w:type="dxa"/>
          </w:tcPr>
          <w:p>
            <w:pPr>
              <w:pStyle w:val="yTable"/>
              <w:tabs>
                <w:tab w:val="left" w:leader="dot" w:pos="5528"/>
              </w:tabs>
              <w:spacing w:before="0"/>
              <w:ind w:left="454" w:hanging="454"/>
              <w:rPr>
                <w:sz w:val="18"/>
              </w:rPr>
            </w:pPr>
            <w:r>
              <w:rPr>
                <w:sz w:val="18"/>
              </w:rPr>
              <w:t>Minister of Crown, interference with</w:t>
            </w:r>
            <w:r>
              <w:rPr>
                <w:sz w:val="18"/>
              </w:rPr>
              <w:tab/>
            </w:r>
          </w:p>
        </w:tc>
        <w:tc>
          <w:tcPr>
            <w:tcW w:w="1532" w:type="dxa"/>
            <w:tcBorders>
              <w:left w:val="single" w:sz="4" w:space="0" w:color="auto"/>
              <w:bottom w:val="nil"/>
            </w:tcBorders>
          </w:tcPr>
          <w:p>
            <w:pPr>
              <w:pStyle w:val="yTable"/>
              <w:spacing w:before="0"/>
              <w:rPr>
                <w:sz w:val="18"/>
              </w:rPr>
            </w:pPr>
            <w:r>
              <w:rPr>
                <w:sz w:val="18"/>
              </w:rPr>
              <w:t>54(2)</w:t>
            </w:r>
          </w:p>
        </w:tc>
      </w:tr>
      <w:tr>
        <w:trPr>
          <w:trHeight w:val="180"/>
        </w:trPr>
        <w:tc>
          <w:tcPr>
            <w:tcW w:w="5669" w:type="dxa"/>
          </w:tcPr>
          <w:p>
            <w:pPr>
              <w:pStyle w:val="yTable"/>
              <w:tabs>
                <w:tab w:val="left" w:leader="dot" w:pos="5528"/>
              </w:tabs>
              <w:spacing w:before="0"/>
              <w:ind w:left="454" w:hanging="454"/>
              <w:rPr>
                <w:sz w:val="18"/>
              </w:rPr>
            </w:pPr>
            <w:r>
              <w:rPr>
                <w:sz w:val="18"/>
              </w:rPr>
              <w:t>Minor See Age; Child</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Mistake of fact, criminal responsibility, how affected by</w:t>
            </w:r>
            <w:r>
              <w:rPr>
                <w:sz w:val="18"/>
              </w:rPr>
              <w:tab/>
            </w:r>
          </w:p>
        </w:tc>
        <w:tc>
          <w:tcPr>
            <w:tcW w:w="1532" w:type="dxa"/>
            <w:tcBorders>
              <w:left w:val="single" w:sz="4" w:space="0" w:color="auto"/>
            </w:tcBorders>
          </w:tcPr>
          <w:p>
            <w:pPr>
              <w:pStyle w:val="yTable"/>
              <w:spacing w:before="0"/>
              <w:rPr>
                <w:sz w:val="18"/>
              </w:rPr>
            </w:pPr>
            <w:r>
              <w:rPr>
                <w:sz w:val="18"/>
              </w:rPr>
              <w:t>24</w:t>
            </w:r>
          </w:p>
        </w:tc>
      </w:tr>
      <w:tr>
        <w:trPr>
          <w:trHeight w:val="180"/>
        </w:trPr>
        <w:tc>
          <w:tcPr>
            <w:tcW w:w="5669" w:type="dxa"/>
          </w:tcPr>
          <w:p>
            <w:pPr>
              <w:pStyle w:val="yTable"/>
              <w:tabs>
                <w:tab w:val="left" w:leader="dot" w:pos="5528"/>
              </w:tabs>
              <w:spacing w:before="0"/>
              <w:ind w:left="454" w:hanging="454"/>
              <w:rPr>
                <w:sz w:val="18"/>
              </w:rPr>
            </w:pPr>
            <w:r>
              <w:rPr>
                <w:sz w:val="18"/>
              </w:rPr>
              <w:t>Mixing uncertified with certified articles</w:t>
            </w:r>
            <w:r>
              <w:rPr>
                <w:sz w:val="18"/>
              </w:rPr>
              <w:tab/>
            </w:r>
          </w:p>
        </w:tc>
        <w:tc>
          <w:tcPr>
            <w:tcW w:w="1532" w:type="dxa"/>
            <w:tcBorders>
              <w:left w:val="single" w:sz="4" w:space="0" w:color="auto"/>
            </w:tcBorders>
          </w:tcPr>
          <w:p>
            <w:pPr>
              <w:pStyle w:val="yTable"/>
              <w:spacing w:before="0"/>
              <w:rPr>
                <w:sz w:val="18"/>
              </w:rPr>
            </w:pPr>
            <w:r>
              <w:rPr>
                <w:sz w:val="18"/>
              </w:rPr>
              <w:t>549</w:t>
            </w:r>
          </w:p>
        </w:tc>
      </w:tr>
      <w:tr>
        <w:trPr>
          <w:trHeight w:val="180"/>
        </w:trPr>
        <w:tc>
          <w:tcPr>
            <w:tcW w:w="5669" w:type="dxa"/>
          </w:tcPr>
          <w:p>
            <w:pPr>
              <w:pStyle w:val="yTable"/>
              <w:tabs>
                <w:tab w:val="left" w:leader="dot" w:pos="5528"/>
              </w:tabs>
              <w:spacing w:before="0"/>
              <w:ind w:left="454" w:hanging="454"/>
              <w:rPr>
                <w:sz w:val="18"/>
              </w:rPr>
            </w:pPr>
            <w:r>
              <w:rPr>
                <w:sz w:val="18"/>
              </w:rPr>
              <w:t>Money See also Bribery</w:t>
            </w:r>
          </w:p>
          <w:p>
            <w:pPr>
              <w:pStyle w:val="yTable"/>
              <w:tabs>
                <w:tab w:val="left" w:leader="dot" w:pos="5528"/>
              </w:tabs>
              <w:spacing w:before="0"/>
              <w:ind w:left="454" w:hanging="454"/>
              <w:rPr>
                <w:sz w:val="18"/>
              </w:rPr>
            </w:pPr>
            <w:r>
              <w:rPr>
                <w:sz w:val="18"/>
              </w:rPr>
              <w:tab/>
              <w:t>advanced on stolen property, offer to return</w:t>
            </w:r>
            <w:r>
              <w:rPr>
                <w:sz w:val="18"/>
              </w:rPr>
              <w:tab/>
            </w:r>
          </w:p>
          <w:p>
            <w:pPr>
              <w:pStyle w:val="yTable"/>
              <w:tabs>
                <w:tab w:val="left" w:leader="dot" w:pos="5528"/>
              </w:tabs>
              <w:spacing w:before="0"/>
              <w:ind w:left="454" w:hanging="454"/>
              <w:rPr>
                <w:sz w:val="18"/>
              </w:rPr>
            </w:pPr>
            <w:r>
              <w:rPr>
                <w:sz w:val="18"/>
              </w:rPr>
              <w:tab/>
              <w:t>agent for sale, received by</w:t>
            </w:r>
            <w:r>
              <w:rPr>
                <w:sz w:val="18"/>
              </w:rPr>
              <w:tab/>
            </w:r>
          </w:p>
          <w:p>
            <w:pPr>
              <w:pStyle w:val="yTable"/>
              <w:tabs>
                <w:tab w:val="left" w:leader="dot" w:pos="5528"/>
              </w:tabs>
              <w:spacing w:before="0"/>
              <w:ind w:left="851" w:hanging="851"/>
              <w:rPr>
                <w:sz w:val="18"/>
              </w:rPr>
            </w:pPr>
            <w:r>
              <w:rPr>
                <w:sz w:val="18"/>
              </w:rPr>
              <w:tab/>
              <w:t>stealing</w:t>
            </w:r>
            <w:r>
              <w:rPr>
                <w:sz w:val="18"/>
              </w:rPr>
              <w:tab/>
            </w:r>
          </w:p>
          <w:p>
            <w:pPr>
              <w:pStyle w:val="yTable"/>
              <w:tabs>
                <w:tab w:val="left" w:leader="dot" w:pos="5528"/>
              </w:tabs>
              <w:spacing w:before="0"/>
              <w:ind w:left="454" w:hanging="454"/>
              <w:rPr>
                <w:sz w:val="18"/>
              </w:rPr>
            </w:pPr>
            <w:r>
              <w:rPr>
                <w:sz w:val="18"/>
              </w:rPr>
              <w:tab/>
              <w:t xml:space="preserve">cash, possession of when armed </w:t>
            </w:r>
            <w:r>
              <w:rPr>
                <w:sz w:val="18"/>
              </w:rPr>
              <w:tab/>
            </w:r>
          </w:p>
          <w:p>
            <w:pPr>
              <w:pStyle w:val="yTable"/>
              <w:tabs>
                <w:tab w:val="left" w:leader="dot" w:pos="5528"/>
              </w:tabs>
              <w:spacing w:before="0"/>
              <w:ind w:left="454" w:hanging="454"/>
              <w:rPr>
                <w:sz w:val="18"/>
              </w:rPr>
            </w:pPr>
            <w:r>
              <w:rPr>
                <w:sz w:val="18"/>
              </w:rPr>
              <w:tab/>
              <w:t>collector of is “clerk” or “servant”</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direction in writing, held under</w:t>
            </w:r>
            <w:r>
              <w:rPr>
                <w:sz w:val="18"/>
              </w:rPr>
              <w:tab/>
            </w:r>
          </w:p>
          <w:p>
            <w:pPr>
              <w:pStyle w:val="yTable"/>
              <w:tabs>
                <w:tab w:val="left" w:leader="dot" w:pos="5528"/>
              </w:tabs>
              <w:spacing w:before="0"/>
              <w:ind w:left="851" w:hanging="851"/>
              <w:rPr>
                <w:sz w:val="18"/>
              </w:rPr>
            </w:pPr>
            <w:r>
              <w:rPr>
                <w:sz w:val="18"/>
              </w:rPr>
              <w:tab/>
              <w:t>stealing</w:t>
            </w:r>
            <w:r>
              <w:rPr>
                <w:sz w:val="18"/>
              </w:rPr>
              <w:tab/>
            </w:r>
          </w:p>
          <w:p>
            <w:pPr>
              <w:pStyle w:val="yTable"/>
              <w:tabs>
                <w:tab w:val="left" w:leader="dot" w:pos="5528"/>
              </w:tabs>
              <w:spacing w:before="0"/>
              <w:ind w:left="454" w:hanging="454"/>
              <w:rPr>
                <w:sz w:val="18"/>
              </w:rPr>
            </w:pPr>
            <w:r>
              <w:rPr>
                <w:sz w:val="18"/>
              </w:rPr>
              <w:tab/>
              <w:t>company, to, to induce person to make false statement</w:t>
            </w:r>
            <w:r>
              <w:rPr>
                <w:sz w:val="18"/>
              </w:rPr>
              <w:tab/>
            </w:r>
          </w:p>
          <w:p>
            <w:pPr>
              <w:pStyle w:val="yTable"/>
              <w:tabs>
                <w:tab w:val="left" w:leader="dot" w:pos="5528"/>
              </w:tabs>
              <w:spacing w:before="0"/>
              <w:ind w:left="454" w:hanging="454"/>
              <w:rPr>
                <w:sz w:val="18"/>
              </w:rPr>
            </w:pPr>
            <w:r>
              <w:rPr>
                <w:sz w:val="18"/>
              </w:rPr>
              <w:tab/>
              <w:t>fraudulently dealing with property to defeat order for</w:t>
            </w:r>
            <w:r>
              <w:rPr>
                <w:sz w:val="18"/>
              </w:rPr>
              <w:tab/>
            </w:r>
          </w:p>
          <w:p>
            <w:pPr>
              <w:pStyle w:val="yTable"/>
              <w:tabs>
                <w:tab w:val="left" w:leader="dot" w:pos="5528"/>
              </w:tabs>
              <w:spacing w:before="0"/>
              <w:ind w:left="454" w:hanging="454"/>
              <w:rPr>
                <w:sz w:val="18"/>
              </w:rPr>
            </w:pPr>
            <w:r>
              <w:rPr>
                <w:sz w:val="18"/>
              </w:rPr>
              <w:tab/>
              <w:t>immaterial on charge of exhibiting indecent show, etc</w:t>
            </w:r>
            <w:r>
              <w:rPr>
                <w:sz w:val="18"/>
              </w:rPr>
              <w:tab/>
            </w:r>
          </w:p>
          <w:p>
            <w:pPr>
              <w:pStyle w:val="yTable"/>
              <w:tabs>
                <w:tab w:val="left" w:leader="dot" w:pos="5528"/>
              </w:tabs>
              <w:spacing w:before="0"/>
              <w:ind w:left="454" w:hanging="454"/>
              <w:rPr>
                <w:sz w:val="18"/>
              </w:rPr>
            </w:pPr>
            <w:r>
              <w:rPr>
                <w:sz w:val="18"/>
              </w:rPr>
              <w:tab/>
              <w:t>order for, is “money”</w:t>
            </w:r>
            <w:r>
              <w:rPr>
                <w:sz w:val="18"/>
              </w:rPr>
              <w:tab/>
            </w:r>
          </w:p>
          <w:p>
            <w:pPr>
              <w:pStyle w:val="yTable"/>
              <w:tabs>
                <w:tab w:val="left" w:leader="dot" w:pos="5528"/>
              </w:tabs>
              <w:spacing w:before="0"/>
              <w:ind w:left="454" w:hanging="454"/>
              <w:rPr>
                <w:sz w:val="18"/>
              </w:rPr>
            </w:pPr>
            <w:r>
              <w:rPr>
                <w:sz w:val="18"/>
              </w:rPr>
              <w:tab/>
              <w:t>received— </w:t>
            </w:r>
          </w:p>
          <w:p>
            <w:pPr>
              <w:pStyle w:val="yTable"/>
              <w:tabs>
                <w:tab w:val="left" w:leader="dot" w:pos="5528"/>
              </w:tabs>
              <w:spacing w:before="0"/>
              <w:ind w:left="851" w:hanging="851"/>
              <w:rPr>
                <w:sz w:val="18"/>
              </w:rPr>
            </w:pPr>
            <w:r>
              <w:rPr>
                <w:sz w:val="18"/>
              </w:rPr>
              <w:tab/>
              <w:t>by agent for sale, stealing</w:t>
            </w:r>
            <w:r>
              <w:rPr>
                <w:sz w:val="18"/>
              </w:rPr>
              <w:tab/>
            </w:r>
          </w:p>
          <w:p>
            <w:pPr>
              <w:pStyle w:val="yTable"/>
              <w:tabs>
                <w:tab w:val="left" w:leader="dot" w:pos="5528"/>
              </w:tabs>
              <w:spacing w:before="0"/>
              <w:ind w:left="851" w:hanging="851"/>
              <w:rPr>
                <w:sz w:val="18"/>
              </w:rPr>
            </w:pPr>
            <w:r>
              <w:rPr>
                <w:sz w:val="18"/>
              </w:rPr>
              <w:tab/>
              <w:t>for another, is deemed the property of that other</w:t>
            </w:r>
            <w:r>
              <w:rPr>
                <w:sz w:val="18"/>
              </w:rPr>
              <w:tab/>
            </w:r>
          </w:p>
          <w:p>
            <w:pPr>
              <w:pStyle w:val="yTable"/>
              <w:tabs>
                <w:tab w:val="left" w:leader="dot" w:pos="5528"/>
              </w:tabs>
              <w:spacing w:before="0"/>
              <w:ind w:left="454" w:hanging="454"/>
              <w:rPr>
                <w:sz w:val="18"/>
              </w:rPr>
            </w:pPr>
            <w:r>
              <w:rPr>
                <w:sz w:val="18"/>
              </w:rPr>
              <w:tab/>
              <w:t>reward for See Reward</w:t>
            </w:r>
          </w:p>
          <w:p>
            <w:pPr>
              <w:pStyle w:val="yTable"/>
              <w:tabs>
                <w:tab w:val="left" w:leader="dot" w:pos="5528"/>
              </w:tabs>
              <w:spacing w:before="0"/>
              <w:ind w:left="454" w:hanging="454"/>
              <w:rPr>
                <w:sz w:val="18"/>
              </w:rPr>
            </w:pPr>
            <w:r>
              <w:rPr>
                <w:sz w:val="18"/>
              </w:rPr>
              <w:tab/>
              <w:t>stealing See Stealing</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138(2)</w:t>
            </w:r>
          </w:p>
          <w:p>
            <w:pPr>
              <w:pStyle w:val="yTable"/>
              <w:spacing w:before="0"/>
              <w:rPr>
                <w:sz w:val="18"/>
              </w:rPr>
            </w:pPr>
            <w:r>
              <w:rPr>
                <w:sz w:val="18"/>
              </w:rPr>
              <w:t>374</w:t>
            </w:r>
          </w:p>
          <w:p>
            <w:pPr>
              <w:pStyle w:val="yTable"/>
              <w:spacing w:before="0"/>
              <w:rPr>
                <w:sz w:val="18"/>
              </w:rPr>
            </w:pPr>
            <w:r>
              <w:rPr>
                <w:sz w:val="18"/>
              </w:rPr>
              <w:t>378(9)</w:t>
            </w:r>
          </w:p>
          <w:p>
            <w:pPr>
              <w:pStyle w:val="yTable"/>
              <w:spacing w:before="0"/>
              <w:rPr>
                <w:sz w:val="18"/>
              </w:rPr>
            </w:pPr>
            <w:r>
              <w:rPr>
                <w:sz w:val="18"/>
              </w:rPr>
              <w:t>68D</w:t>
            </w:r>
          </w:p>
          <w:p>
            <w:pPr>
              <w:pStyle w:val="yTable"/>
              <w:spacing w:before="0"/>
              <w:rPr>
                <w:sz w:val="18"/>
              </w:rPr>
            </w:pPr>
            <w:r>
              <w:rPr>
                <w:sz w:val="18"/>
              </w:rPr>
              <w:t>1</w:t>
            </w:r>
          </w:p>
          <w:p>
            <w:pPr>
              <w:pStyle w:val="yTable"/>
              <w:spacing w:before="0"/>
              <w:rPr>
                <w:sz w:val="18"/>
              </w:rPr>
            </w:pPr>
            <w:r>
              <w:rPr>
                <w:sz w:val="18"/>
              </w:rPr>
              <w:t>1</w:t>
            </w:r>
          </w:p>
          <w:p>
            <w:pPr>
              <w:pStyle w:val="yTable"/>
              <w:spacing w:before="0"/>
              <w:rPr>
                <w:sz w:val="18"/>
              </w:rPr>
            </w:pPr>
            <w:r>
              <w:rPr>
                <w:sz w:val="18"/>
              </w:rPr>
              <w:t>373</w:t>
            </w:r>
          </w:p>
          <w:p>
            <w:pPr>
              <w:pStyle w:val="yTable"/>
              <w:spacing w:before="0"/>
              <w:rPr>
                <w:sz w:val="18"/>
              </w:rPr>
            </w:pPr>
            <w:r>
              <w:rPr>
                <w:sz w:val="18"/>
              </w:rPr>
              <w:t>378(9)</w:t>
            </w:r>
          </w:p>
          <w:p>
            <w:pPr>
              <w:pStyle w:val="yTable"/>
              <w:spacing w:before="0"/>
              <w:rPr>
                <w:sz w:val="18"/>
              </w:rPr>
            </w:pPr>
            <w:r>
              <w:rPr>
                <w:sz w:val="18"/>
              </w:rPr>
              <w:t>420(b)</w:t>
            </w:r>
          </w:p>
          <w:p>
            <w:pPr>
              <w:pStyle w:val="yTable"/>
              <w:spacing w:before="0"/>
              <w:rPr>
                <w:sz w:val="18"/>
              </w:rPr>
            </w:pPr>
            <w:r>
              <w:rPr>
                <w:sz w:val="18"/>
              </w:rPr>
              <w:t>527</w:t>
            </w:r>
          </w:p>
          <w:p>
            <w:pPr>
              <w:pStyle w:val="yTable"/>
              <w:spacing w:before="0"/>
              <w:rPr>
                <w:sz w:val="18"/>
              </w:rPr>
            </w:pPr>
            <w:r>
              <w:rPr>
                <w:sz w:val="18"/>
              </w:rPr>
              <w:t>202, 203</w:t>
            </w:r>
          </w:p>
          <w:p>
            <w:pPr>
              <w:pStyle w:val="yTable"/>
              <w:spacing w:before="0"/>
              <w:rPr>
                <w:sz w:val="18"/>
              </w:rPr>
            </w:pPr>
            <w:r>
              <w:rPr>
                <w:sz w:val="18"/>
              </w:rPr>
              <w:t>1</w:t>
            </w:r>
          </w:p>
          <w:p>
            <w:pPr>
              <w:pStyle w:val="yTable"/>
              <w:spacing w:before="0"/>
              <w:rPr>
                <w:sz w:val="18"/>
              </w:rPr>
            </w:pPr>
          </w:p>
          <w:p>
            <w:pPr>
              <w:pStyle w:val="yTable"/>
              <w:spacing w:before="0"/>
              <w:rPr>
                <w:sz w:val="18"/>
              </w:rPr>
            </w:pPr>
            <w:r>
              <w:rPr>
                <w:sz w:val="18"/>
              </w:rPr>
              <w:t>374, 378(9)</w:t>
            </w:r>
          </w:p>
          <w:p>
            <w:pPr>
              <w:pStyle w:val="yTable"/>
              <w:spacing w:before="0"/>
              <w:rPr>
                <w:sz w:val="18"/>
              </w:rPr>
            </w:pPr>
            <w:r>
              <w:rPr>
                <w:sz w:val="18"/>
              </w:rPr>
              <w:t>375</w:t>
            </w:r>
          </w:p>
        </w:tc>
      </w:tr>
      <w:tr>
        <w:trPr>
          <w:trHeight w:val="180"/>
        </w:trPr>
        <w:tc>
          <w:tcPr>
            <w:tcW w:w="5669" w:type="dxa"/>
          </w:tcPr>
          <w:p>
            <w:pPr>
              <w:pStyle w:val="yTable"/>
              <w:tabs>
                <w:tab w:val="left" w:leader="dot" w:pos="5528"/>
              </w:tabs>
              <w:spacing w:before="0"/>
              <w:ind w:left="454" w:hanging="454"/>
              <w:rPr>
                <w:sz w:val="18"/>
              </w:rPr>
            </w:pPr>
            <w:r>
              <w:rPr>
                <w:sz w:val="18"/>
              </w:rPr>
              <w:t>Morality, offences against</w:t>
            </w:r>
            <w:r>
              <w:rPr>
                <w:sz w:val="18"/>
              </w:rPr>
              <w:tab/>
            </w:r>
          </w:p>
        </w:tc>
        <w:tc>
          <w:tcPr>
            <w:tcW w:w="1532" w:type="dxa"/>
            <w:tcBorders>
              <w:left w:val="single" w:sz="4" w:space="0" w:color="auto"/>
            </w:tcBorders>
          </w:tcPr>
          <w:p>
            <w:pPr>
              <w:pStyle w:val="yTable"/>
              <w:spacing w:before="0"/>
              <w:rPr>
                <w:sz w:val="18"/>
              </w:rPr>
            </w:pPr>
            <w:r>
              <w:rPr>
                <w:sz w:val="18"/>
              </w:rPr>
              <w:t>181</w:t>
            </w:r>
            <w:r>
              <w:rPr>
                <w:sz w:val="18"/>
              </w:rPr>
              <w:noBreakHyphen/>
              <w:t>205</w:t>
            </w:r>
          </w:p>
        </w:tc>
      </w:tr>
      <w:tr>
        <w:trPr>
          <w:trHeight w:val="180"/>
        </w:trPr>
        <w:tc>
          <w:tcPr>
            <w:tcW w:w="5669" w:type="dxa"/>
          </w:tcPr>
          <w:p>
            <w:pPr>
              <w:pStyle w:val="yTable"/>
              <w:keepNext/>
              <w:tabs>
                <w:tab w:val="left" w:leader="dot" w:pos="5528"/>
              </w:tabs>
              <w:spacing w:before="0"/>
              <w:ind w:left="454" w:hanging="454"/>
              <w:rPr>
                <w:sz w:val="18"/>
              </w:rPr>
            </w:pPr>
            <w:r>
              <w:rPr>
                <w:sz w:val="18"/>
              </w:rPr>
              <w:t>Mortgage See also Lien; Pledge</w:t>
            </w:r>
          </w:p>
          <w:p>
            <w:pPr>
              <w:pStyle w:val="yTable"/>
              <w:keepNext/>
              <w:tabs>
                <w:tab w:val="left" w:leader="dot" w:pos="5528"/>
              </w:tabs>
              <w:spacing w:before="0"/>
              <w:ind w:left="454" w:hanging="454"/>
              <w:rPr>
                <w:sz w:val="18"/>
              </w:rPr>
            </w:pPr>
            <w:r>
              <w:rPr>
                <w:sz w:val="18"/>
              </w:rPr>
              <w:tab/>
              <w:t>goods subject to, destroying, damaging, fraudulent disposition of</w:t>
            </w:r>
            <w:r>
              <w:rPr>
                <w:sz w:val="18"/>
              </w:rPr>
              <w:tab/>
            </w:r>
          </w:p>
          <w:p>
            <w:pPr>
              <w:pStyle w:val="yTable"/>
              <w:keepNext/>
              <w:tabs>
                <w:tab w:val="left" w:leader="dot" w:pos="5528"/>
              </w:tabs>
              <w:spacing w:before="0"/>
              <w:ind w:left="454" w:hanging="454"/>
              <w:rPr>
                <w:sz w:val="18"/>
              </w:rPr>
            </w:pPr>
            <w:r>
              <w:rPr>
                <w:sz w:val="18"/>
              </w:rPr>
              <w:tab/>
              <w:t>included in term “special property”</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389, 427</w:t>
            </w:r>
          </w:p>
          <w:p>
            <w:pPr>
              <w:pStyle w:val="yTable"/>
              <w:keepNext/>
              <w:spacing w:before="0"/>
              <w:rPr>
                <w:sz w:val="18"/>
              </w:rPr>
            </w:pPr>
            <w:r>
              <w:rPr>
                <w:sz w:val="18"/>
              </w:rPr>
              <w:t>371(2)</w:t>
            </w:r>
          </w:p>
        </w:tc>
      </w:tr>
      <w:tr>
        <w:trPr>
          <w:trHeight w:val="180"/>
        </w:trPr>
        <w:tc>
          <w:tcPr>
            <w:tcW w:w="5669" w:type="dxa"/>
          </w:tcPr>
          <w:p>
            <w:pPr>
              <w:pStyle w:val="yTable"/>
              <w:tabs>
                <w:tab w:val="left" w:leader="dot" w:pos="5528"/>
              </w:tabs>
              <w:spacing w:before="0"/>
              <w:ind w:left="454" w:hanging="454"/>
              <w:rPr>
                <w:sz w:val="18"/>
              </w:rPr>
            </w:pPr>
            <w:r>
              <w:rPr>
                <w:sz w:val="18"/>
              </w:rPr>
              <w:t>Mother See Guardian; Parent</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Motive, immaterial in general</w:t>
            </w:r>
            <w:r>
              <w:rPr>
                <w:sz w:val="18"/>
              </w:rPr>
              <w:tab/>
            </w:r>
          </w:p>
        </w:tc>
        <w:tc>
          <w:tcPr>
            <w:tcW w:w="1532" w:type="dxa"/>
            <w:tcBorders>
              <w:left w:val="single" w:sz="4" w:space="0" w:color="auto"/>
              <w:bottom w:val="nil"/>
            </w:tcBorders>
          </w:tcPr>
          <w:p>
            <w:pPr>
              <w:pStyle w:val="yTable"/>
              <w:spacing w:before="0"/>
              <w:rPr>
                <w:sz w:val="18"/>
              </w:rPr>
            </w:pPr>
            <w:r>
              <w:rPr>
                <w:sz w:val="18"/>
              </w:rPr>
              <w:t>23</w:t>
            </w:r>
          </w:p>
        </w:tc>
      </w:tr>
      <w:tr>
        <w:trPr>
          <w:trHeight w:val="180"/>
        </w:trPr>
        <w:tc>
          <w:tcPr>
            <w:tcW w:w="5669" w:type="dxa"/>
          </w:tcPr>
          <w:p>
            <w:pPr>
              <w:pStyle w:val="yTable"/>
              <w:tabs>
                <w:tab w:val="left" w:leader="dot" w:pos="5528"/>
              </w:tabs>
              <w:spacing w:before="0"/>
              <w:ind w:left="454" w:hanging="454"/>
              <w:rPr>
                <w:sz w:val="18"/>
              </w:rPr>
            </w:pPr>
            <w:r>
              <w:rPr>
                <w:sz w:val="18"/>
              </w:rPr>
              <w:t>Motor vehicle—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unauthorised use etc</w:t>
            </w:r>
            <w:r>
              <w:rPr>
                <w:sz w:val="18"/>
              </w:rPr>
              <w:tab/>
            </w:r>
          </w:p>
          <w:p>
            <w:pPr>
              <w:pStyle w:val="yTable"/>
              <w:tabs>
                <w:tab w:val="left" w:leader="dot" w:pos="5528"/>
              </w:tabs>
              <w:spacing w:before="0"/>
              <w:ind w:left="454" w:hanging="454"/>
              <w:rPr>
                <w:sz w:val="18"/>
              </w:rPr>
            </w:pPr>
            <w:r>
              <w:rPr>
                <w:sz w:val="18"/>
              </w:rPr>
              <w:tab/>
              <w:t>stealing, punishment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371A</w:t>
            </w:r>
          </w:p>
          <w:p>
            <w:pPr>
              <w:pStyle w:val="yTable"/>
              <w:spacing w:before="0"/>
              <w:rPr>
                <w:sz w:val="18"/>
              </w:rPr>
            </w:pPr>
            <w:r>
              <w:rPr>
                <w:sz w:val="18"/>
              </w:rPr>
              <w:t>378(2)</w:t>
            </w:r>
          </w:p>
        </w:tc>
      </w:tr>
      <w:tr>
        <w:trPr>
          <w:trHeight w:val="180"/>
        </w:trPr>
        <w:tc>
          <w:tcPr>
            <w:tcW w:w="5669" w:type="dxa"/>
          </w:tcPr>
          <w:p>
            <w:pPr>
              <w:pStyle w:val="yTable"/>
              <w:keepNext/>
              <w:keepLines/>
              <w:tabs>
                <w:tab w:val="left" w:leader="dot" w:pos="5528"/>
              </w:tabs>
              <w:spacing w:before="0"/>
              <w:ind w:left="454" w:hanging="454"/>
              <w:rPr>
                <w:sz w:val="18"/>
              </w:rPr>
            </w:pPr>
            <w:r>
              <w:rPr>
                <w:sz w:val="18"/>
              </w:rPr>
              <w:t>Moveable property See Goods</w:t>
            </w:r>
          </w:p>
        </w:tc>
        <w:tc>
          <w:tcPr>
            <w:tcW w:w="1532" w:type="dxa"/>
            <w:tcBorders>
              <w:left w:val="single" w:sz="4" w:space="0" w:color="auto"/>
            </w:tcBorders>
          </w:tcPr>
          <w:p>
            <w:pPr>
              <w:pStyle w:val="yTable"/>
              <w:keepNext/>
              <w:keepLines/>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ab/>
              <w:t>moving, is an element of stealing</w:t>
            </w:r>
            <w:r>
              <w:rPr>
                <w:sz w:val="18"/>
              </w:rPr>
              <w:tab/>
            </w:r>
          </w:p>
        </w:tc>
        <w:tc>
          <w:tcPr>
            <w:tcW w:w="1532" w:type="dxa"/>
            <w:tcBorders>
              <w:left w:val="single" w:sz="4" w:space="0" w:color="auto"/>
            </w:tcBorders>
          </w:tcPr>
          <w:p>
            <w:pPr>
              <w:pStyle w:val="yTable"/>
              <w:spacing w:before="0"/>
              <w:rPr>
                <w:sz w:val="18"/>
              </w:rPr>
            </w:pPr>
            <w:r>
              <w:rPr>
                <w:sz w:val="18"/>
              </w:rPr>
              <w:t>371(6)</w:t>
            </w:r>
          </w:p>
        </w:tc>
      </w:tr>
      <w:tr>
        <w:trPr>
          <w:trHeight w:val="180"/>
        </w:trPr>
        <w:tc>
          <w:tcPr>
            <w:tcW w:w="5669" w:type="dxa"/>
          </w:tcPr>
          <w:p>
            <w:pPr>
              <w:pStyle w:val="yTable"/>
              <w:tabs>
                <w:tab w:val="left" w:leader="dot" w:pos="5528"/>
              </w:tabs>
              <w:spacing w:before="0"/>
              <w:ind w:left="454" w:hanging="454"/>
              <w:rPr>
                <w:sz w:val="18"/>
              </w:rPr>
            </w:pPr>
            <w:r>
              <w:rPr>
                <w:sz w:val="18"/>
              </w:rPr>
              <w:t>Murder See also Killing</w:t>
            </w:r>
          </w:p>
          <w:p>
            <w:pPr>
              <w:pStyle w:val="yTable"/>
              <w:tabs>
                <w:tab w:val="left" w:leader="dot" w:pos="5528"/>
              </w:tabs>
              <w:spacing w:before="0"/>
              <w:ind w:left="454" w:hanging="454"/>
              <w:rPr>
                <w:sz w:val="18"/>
              </w:rPr>
            </w:pPr>
            <w:r>
              <w:rPr>
                <w:sz w:val="18"/>
              </w:rPr>
              <w:tab/>
              <w:t>accessory after the fact to</w:t>
            </w:r>
            <w:r>
              <w:rPr>
                <w:sz w:val="18"/>
              </w:rPr>
              <w:tab/>
            </w:r>
          </w:p>
          <w:p>
            <w:pPr>
              <w:pStyle w:val="yTable"/>
              <w:tabs>
                <w:tab w:val="left" w:leader="dot" w:pos="5528"/>
              </w:tabs>
              <w:spacing w:before="0"/>
              <w:ind w:left="454" w:hanging="454"/>
              <w:rPr>
                <w:sz w:val="18"/>
              </w:rPr>
            </w:pPr>
            <w:r>
              <w:rPr>
                <w:sz w:val="18"/>
              </w:rPr>
              <w:tab/>
              <w:t>attempt to</w:t>
            </w:r>
            <w:r>
              <w:rPr>
                <w:sz w:val="18"/>
              </w:rPr>
              <w:tab/>
            </w:r>
          </w:p>
          <w:p>
            <w:pPr>
              <w:pStyle w:val="yTable"/>
              <w:tabs>
                <w:tab w:val="left" w:leader="dot" w:pos="5528"/>
              </w:tabs>
              <w:spacing w:before="0"/>
              <w:ind w:left="454" w:hanging="454"/>
              <w:rPr>
                <w:sz w:val="18"/>
              </w:rPr>
            </w:pPr>
            <w:r>
              <w:rPr>
                <w:sz w:val="18"/>
              </w:rPr>
              <w:tab/>
              <w:t>construction of term, in statute, by</w:t>
            </w:r>
            <w:r>
              <w:rPr>
                <w:sz w:val="18"/>
              </w:rPr>
              <w:noBreakHyphen/>
              <w:t>law, etc</w:t>
            </w:r>
            <w:r>
              <w:rPr>
                <w:sz w:val="18"/>
              </w:rPr>
              <w:tab/>
            </w:r>
          </w:p>
          <w:p>
            <w:pPr>
              <w:pStyle w:val="yTable"/>
              <w:tabs>
                <w:tab w:val="left" w:leader="dot" w:pos="5528"/>
              </w:tabs>
              <w:spacing w:before="0"/>
              <w:ind w:left="454" w:hanging="454"/>
              <w:rPr>
                <w:sz w:val="18"/>
              </w:rPr>
            </w:pPr>
            <w:r>
              <w:rPr>
                <w:sz w:val="18"/>
              </w:rPr>
              <w:tab/>
              <w:t>crime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w:t>
            </w:r>
          </w:p>
          <w:p>
            <w:pPr>
              <w:pStyle w:val="yTable"/>
              <w:spacing w:before="0"/>
              <w:rPr>
                <w:sz w:val="18"/>
              </w:rPr>
            </w:pPr>
            <w:r>
              <w:rPr>
                <w:sz w:val="18"/>
              </w:rPr>
              <w:t>283</w:t>
            </w:r>
          </w:p>
          <w:p>
            <w:pPr>
              <w:pStyle w:val="yTable"/>
              <w:spacing w:before="0"/>
              <w:rPr>
                <w:sz w:val="18"/>
              </w:rPr>
            </w:pPr>
            <w:r>
              <w:rPr>
                <w:sz w:val="18"/>
              </w:rPr>
              <w:t>CCAct s 3(2)</w:t>
            </w:r>
          </w:p>
          <w:p>
            <w:pPr>
              <w:pStyle w:val="yTable"/>
              <w:spacing w:before="0"/>
              <w:rPr>
                <w:sz w:val="18"/>
              </w:rPr>
            </w:pPr>
            <w:r>
              <w:rPr>
                <w:sz w:val="18"/>
              </w:rPr>
              <w:t>277, 279</w:t>
            </w:r>
          </w:p>
        </w:tc>
      </w:tr>
    </w:tbl>
    <w:p>
      <w:pPr>
        <w:spacing w:before="120"/>
        <w:jc w:val="center"/>
        <w:rPr>
          <w:b/>
          <w:bCs/>
        </w:rPr>
      </w:pPr>
      <w:r>
        <w:rPr>
          <w:b/>
          <w:bCs/>
        </w:rPr>
        <w:t>N</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keepNext/>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keepNext/>
              <w:tabs>
                <w:tab w:val="left" w:pos="454"/>
              </w:tabs>
              <w:spacing w:after="60"/>
              <w:ind w:left="454" w:hanging="454"/>
              <w:rPr>
                <w:b/>
                <w:sz w:val="18"/>
              </w:rPr>
            </w:pPr>
            <w:r>
              <w:rPr>
                <w:b/>
                <w:sz w:val="18"/>
              </w:rPr>
              <w:t>Section</w:t>
            </w:r>
          </w:p>
        </w:tc>
      </w:tr>
      <w:tr>
        <w:trPr>
          <w:trHeight w:val="180"/>
        </w:trPr>
        <w:tc>
          <w:tcPr>
            <w:tcW w:w="5669" w:type="dxa"/>
          </w:tcPr>
          <w:p>
            <w:pPr>
              <w:pStyle w:val="yTable"/>
              <w:tabs>
                <w:tab w:val="left" w:leader="dot" w:pos="5528"/>
              </w:tabs>
              <w:spacing w:before="0"/>
              <w:ind w:left="454" w:hanging="454"/>
              <w:rPr>
                <w:sz w:val="18"/>
              </w:rPr>
            </w:pPr>
            <w:r>
              <w:rPr>
                <w:sz w:val="18"/>
              </w:rPr>
              <w:t>Navigation works, interfering with</w:t>
            </w:r>
            <w:r>
              <w:rPr>
                <w:sz w:val="18"/>
              </w:rPr>
              <w:tab/>
            </w:r>
          </w:p>
        </w:tc>
        <w:tc>
          <w:tcPr>
            <w:tcW w:w="1532" w:type="dxa"/>
            <w:tcBorders>
              <w:left w:val="single" w:sz="4" w:space="0" w:color="auto"/>
              <w:bottom w:val="nil"/>
            </w:tcBorders>
          </w:tcPr>
          <w:p>
            <w:pPr>
              <w:pStyle w:val="yTable"/>
              <w:spacing w:before="0"/>
              <w:rPr>
                <w:sz w:val="18"/>
              </w:rPr>
            </w:pPr>
            <w:r>
              <w:rPr>
                <w:sz w:val="18"/>
              </w:rPr>
              <w:t>449, 457, 458</w:t>
            </w:r>
          </w:p>
        </w:tc>
      </w:tr>
      <w:tr>
        <w:trPr>
          <w:trHeight w:val="180"/>
        </w:trPr>
        <w:tc>
          <w:tcPr>
            <w:tcW w:w="5669" w:type="dxa"/>
          </w:tcPr>
          <w:p>
            <w:pPr>
              <w:pStyle w:val="yTable"/>
              <w:tabs>
                <w:tab w:val="left" w:leader="dot" w:pos="5528"/>
              </w:tabs>
              <w:spacing w:before="0"/>
              <w:ind w:left="454" w:hanging="454"/>
              <w:rPr>
                <w:sz w:val="18"/>
              </w:rPr>
            </w:pPr>
            <w:r>
              <w:rPr>
                <w:sz w:val="18"/>
              </w:rPr>
              <w:t>Necessaries of life— </w:t>
            </w:r>
          </w:p>
          <w:p>
            <w:pPr>
              <w:pStyle w:val="yTable"/>
              <w:tabs>
                <w:tab w:val="left" w:leader="dot" w:pos="5528"/>
              </w:tabs>
              <w:spacing w:before="0"/>
              <w:ind w:left="454" w:hanging="454"/>
              <w:rPr>
                <w:sz w:val="18"/>
              </w:rPr>
            </w:pPr>
            <w:r>
              <w:rPr>
                <w:sz w:val="18"/>
              </w:rPr>
              <w:tab/>
              <w:t>duty to provide</w:t>
            </w:r>
            <w:r>
              <w:rPr>
                <w:sz w:val="18"/>
              </w:rPr>
              <w:tab/>
            </w:r>
          </w:p>
          <w:p>
            <w:pPr>
              <w:pStyle w:val="yTable"/>
              <w:tabs>
                <w:tab w:val="left" w:leader="dot" w:pos="5528"/>
              </w:tabs>
              <w:spacing w:before="0"/>
              <w:ind w:left="454" w:hanging="454"/>
              <w:rPr>
                <w:sz w:val="18"/>
              </w:rPr>
            </w:pPr>
            <w:r>
              <w:rPr>
                <w:sz w:val="18"/>
              </w:rPr>
              <w:tab/>
              <w:t>failure to supply</w:t>
            </w:r>
            <w:r>
              <w:rPr>
                <w:sz w:val="18"/>
              </w:rPr>
              <w:tab/>
            </w:r>
          </w:p>
          <w:p>
            <w:pPr>
              <w:pStyle w:val="yTable"/>
              <w:tabs>
                <w:tab w:val="left" w:leader="dot" w:pos="5528"/>
              </w:tabs>
              <w:spacing w:before="0"/>
              <w:ind w:left="454" w:hanging="454"/>
              <w:rPr>
                <w:sz w:val="18"/>
              </w:rPr>
            </w:pPr>
            <w:r>
              <w:rPr>
                <w:sz w:val="18"/>
              </w:rPr>
              <w:tab/>
              <w:t>parent, etc, duty of, to provide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262, 263, 344</w:t>
            </w:r>
          </w:p>
          <w:p>
            <w:pPr>
              <w:pStyle w:val="yTable"/>
              <w:spacing w:before="0"/>
              <w:rPr>
                <w:sz w:val="18"/>
              </w:rPr>
            </w:pPr>
            <w:r>
              <w:rPr>
                <w:sz w:val="18"/>
              </w:rPr>
              <w:t>344</w:t>
            </w:r>
          </w:p>
          <w:p>
            <w:pPr>
              <w:pStyle w:val="yTable"/>
              <w:spacing w:before="0"/>
              <w:rPr>
                <w:sz w:val="18"/>
              </w:rPr>
            </w:pPr>
            <w:r>
              <w:rPr>
                <w:sz w:val="18"/>
              </w:rPr>
              <w:t>262, 263</w:t>
            </w:r>
          </w:p>
        </w:tc>
      </w:tr>
      <w:tr>
        <w:trPr>
          <w:trHeight w:val="180"/>
        </w:trPr>
        <w:tc>
          <w:tcPr>
            <w:tcW w:w="5669" w:type="dxa"/>
          </w:tcPr>
          <w:p>
            <w:pPr>
              <w:pStyle w:val="yTable"/>
              <w:tabs>
                <w:tab w:val="left" w:leader="dot" w:pos="5528"/>
              </w:tabs>
              <w:spacing w:before="0"/>
              <w:ind w:left="454" w:hanging="454"/>
              <w:rPr>
                <w:sz w:val="18"/>
              </w:rPr>
            </w:pPr>
            <w:r>
              <w:rPr>
                <w:sz w:val="18"/>
              </w:rPr>
              <w:t>Necessity, doing dangerous act in case of</w:t>
            </w:r>
            <w:r>
              <w:rPr>
                <w:sz w:val="18"/>
              </w:rPr>
              <w:tab/>
            </w:r>
          </w:p>
        </w:tc>
        <w:tc>
          <w:tcPr>
            <w:tcW w:w="1532" w:type="dxa"/>
            <w:tcBorders>
              <w:left w:val="single" w:sz="4" w:space="0" w:color="auto"/>
            </w:tcBorders>
          </w:tcPr>
          <w:p>
            <w:pPr>
              <w:pStyle w:val="yTable"/>
              <w:spacing w:before="0"/>
              <w:rPr>
                <w:sz w:val="18"/>
              </w:rPr>
            </w:pPr>
            <w:r>
              <w:rPr>
                <w:sz w:val="18"/>
              </w:rPr>
              <w:t>265</w:t>
            </w:r>
          </w:p>
        </w:tc>
      </w:tr>
      <w:tr>
        <w:trPr>
          <w:trHeight w:val="180"/>
        </w:trPr>
        <w:tc>
          <w:tcPr>
            <w:tcW w:w="5669" w:type="dxa"/>
          </w:tcPr>
          <w:p>
            <w:pPr>
              <w:pStyle w:val="yTable"/>
              <w:tabs>
                <w:tab w:val="left" w:leader="dot" w:pos="5528"/>
              </w:tabs>
              <w:spacing w:before="0"/>
              <w:ind w:left="454" w:hanging="454"/>
              <w:rPr>
                <w:sz w:val="18"/>
              </w:rPr>
            </w:pPr>
            <w:r>
              <w:rPr>
                <w:sz w:val="18"/>
              </w:rPr>
              <w:t>Neglect, See also Negligence</w:t>
            </w:r>
          </w:p>
          <w:p>
            <w:pPr>
              <w:pStyle w:val="yTable"/>
              <w:tabs>
                <w:tab w:val="left" w:leader="dot" w:pos="5528"/>
              </w:tabs>
              <w:spacing w:before="0"/>
              <w:ind w:left="454" w:hanging="454"/>
              <w:rPr>
                <w:sz w:val="18"/>
              </w:rPr>
            </w:pPr>
            <w:r>
              <w:rPr>
                <w:sz w:val="18"/>
              </w:rPr>
              <w:tab/>
              <w:t>burial, with respect to</w:t>
            </w:r>
            <w:r>
              <w:rPr>
                <w:sz w:val="18"/>
              </w:rPr>
              <w:tab/>
            </w:r>
          </w:p>
          <w:p>
            <w:pPr>
              <w:pStyle w:val="yTable"/>
              <w:tabs>
                <w:tab w:val="left" w:leader="dot" w:pos="5528"/>
              </w:tabs>
              <w:spacing w:before="0"/>
              <w:ind w:left="454" w:hanging="454"/>
              <w:rPr>
                <w:sz w:val="18"/>
              </w:rPr>
            </w:pPr>
            <w:r>
              <w:rPr>
                <w:sz w:val="18"/>
              </w:rPr>
              <w:tab/>
              <w:t>child under 16, to maintain</w:t>
            </w:r>
            <w:r>
              <w:rPr>
                <w:sz w:val="18"/>
              </w:rPr>
              <w:tab/>
            </w:r>
          </w:p>
          <w:p>
            <w:pPr>
              <w:pStyle w:val="yTable"/>
              <w:tabs>
                <w:tab w:val="left" w:leader="dot" w:pos="5528"/>
              </w:tabs>
              <w:spacing w:before="0"/>
              <w:ind w:left="454" w:hanging="454"/>
              <w:rPr>
                <w:sz w:val="18"/>
              </w:rPr>
            </w:pPr>
            <w:r>
              <w:rPr>
                <w:sz w:val="18"/>
              </w:rPr>
              <w:tab/>
              <w:t>information to give, with respect to taking unlawful oath</w:t>
            </w:r>
            <w:r>
              <w:rPr>
                <w:sz w:val="18"/>
              </w:rPr>
              <w:tab/>
            </w:r>
          </w:p>
          <w:p>
            <w:pPr>
              <w:pStyle w:val="yTable"/>
              <w:tabs>
                <w:tab w:val="left" w:leader="dot" w:pos="5528"/>
              </w:tabs>
              <w:spacing w:before="0"/>
              <w:ind w:left="454" w:hanging="454"/>
              <w:rPr>
                <w:sz w:val="18"/>
              </w:rPr>
            </w:pPr>
            <w:r>
              <w:rPr>
                <w:sz w:val="18"/>
              </w:rPr>
              <w:tab/>
              <w:t>Parliamentary Committee, to obey summons of</w:t>
            </w:r>
            <w:r>
              <w:rPr>
                <w:sz w:val="18"/>
              </w:rPr>
              <w:tab/>
            </w:r>
          </w:p>
          <w:p>
            <w:pPr>
              <w:pStyle w:val="yTable"/>
              <w:tabs>
                <w:tab w:val="left" w:leader="dot" w:pos="5528"/>
              </w:tabs>
              <w:spacing w:before="0"/>
              <w:ind w:left="454" w:hanging="454"/>
              <w:rPr>
                <w:sz w:val="18"/>
              </w:rPr>
            </w:pPr>
            <w:r>
              <w:rPr>
                <w:sz w:val="18"/>
              </w:rPr>
              <w:tab/>
              <w:t>to aid in arresting offender or preserving the peace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214(1)</w:t>
            </w:r>
          </w:p>
          <w:p>
            <w:pPr>
              <w:pStyle w:val="yTable"/>
              <w:spacing w:before="0"/>
              <w:rPr>
                <w:sz w:val="18"/>
              </w:rPr>
            </w:pPr>
            <w:r>
              <w:rPr>
                <w:sz w:val="18"/>
              </w:rPr>
              <w:t>344</w:t>
            </w:r>
          </w:p>
          <w:p>
            <w:pPr>
              <w:pStyle w:val="yTable"/>
              <w:spacing w:before="0"/>
              <w:rPr>
                <w:sz w:val="18"/>
              </w:rPr>
            </w:pPr>
            <w:r>
              <w:rPr>
                <w:sz w:val="18"/>
              </w:rPr>
              <w:t>48</w:t>
            </w:r>
          </w:p>
          <w:p>
            <w:pPr>
              <w:pStyle w:val="yTable"/>
              <w:spacing w:before="0"/>
              <w:rPr>
                <w:sz w:val="18"/>
              </w:rPr>
            </w:pPr>
            <w:r>
              <w:rPr>
                <w:sz w:val="18"/>
              </w:rPr>
              <w:t>59(1)</w:t>
            </w:r>
          </w:p>
          <w:p>
            <w:pPr>
              <w:pStyle w:val="yTable"/>
              <w:spacing w:before="0"/>
              <w:rPr>
                <w:sz w:val="18"/>
              </w:rPr>
            </w:pPr>
            <w:r>
              <w:rPr>
                <w:sz w:val="18"/>
              </w:rPr>
              <w:t>176</w:t>
            </w:r>
          </w:p>
        </w:tc>
      </w:tr>
      <w:tr>
        <w:trPr>
          <w:trHeight w:val="180"/>
        </w:trPr>
        <w:tc>
          <w:tcPr>
            <w:tcW w:w="5669" w:type="dxa"/>
          </w:tcPr>
          <w:p>
            <w:pPr>
              <w:pStyle w:val="yTable"/>
              <w:tabs>
                <w:tab w:val="left" w:leader="dot" w:pos="5528"/>
              </w:tabs>
              <w:spacing w:before="0"/>
              <w:ind w:left="454" w:hanging="454"/>
              <w:rPr>
                <w:sz w:val="18"/>
              </w:rPr>
            </w:pPr>
            <w:r>
              <w:rPr>
                <w:sz w:val="18"/>
              </w:rPr>
              <w:t>Negligence See also Neglect</w:t>
            </w:r>
          </w:p>
          <w:p>
            <w:pPr>
              <w:pStyle w:val="yTable"/>
              <w:tabs>
                <w:tab w:val="left" w:leader="dot" w:pos="5528"/>
              </w:tabs>
              <w:spacing w:before="0"/>
              <w:ind w:left="454" w:hanging="454"/>
              <w:rPr>
                <w:sz w:val="18"/>
              </w:rPr>
            </w:pPr>
            <w:r>
              <w:rPr>
                <w:sz w:val="18"/>
              </w:rPr>
              <w:tab/>
              <w:t>bodily harm, causing</w:t>
            </w:r>
            <w:r>
              <w:rPr>
                <w:sz w:val="18"/>
              </w:rPr>
              <w:tab/>
            </w:r>
          </w:p>
          <w:p>
            <w:pPr>
              <w:pStyle w:val="yTable"/>
              <w:tabs>
                <w:tab w:val="left" w:leader="dot" w:pos="5528"/>
              </w:tabs>
              <w:spacing w:before="0"/>
              <w:ind w:left="454" w:hanging="454"/>
              <w:rPr>
                <w:sz w:val="18"/>
              </w:rPr>
            </w:pPr>
            <w:r>
              <w:rPr>
                <w:sz w:val="18"/>
              </w:rPr>
              <w:tab/>
              <w:t>by person administering medical treatment</w:t>
            </w:r>
            <w:r>
              <w:rPr>
                <w:sz w:val="18"/>
              </w:rPr>
              <w:tab/>
            </w:r>
          </w:p>
          <w:p>
            <w:pPr>
              <w:pStyle w:val="yTable"/>
              <w:tabs>
                <w:tab w:val="left" w:leader="dot" w:pos="5528"/>
              </w:tabs>
              <w:spacing w:before="0"/>
              <w:ind w:left="454" w:hanging="454"/>
              <w:rPr>
                <w:sz w:val="18"/>
              </w:rPr>
            </w:pPr>
            <w:r>
              <w:rPr>
                <w:sz w:val="18"/>
              </w:rPr>
              <w:tab/>
              <w:t>by person doing dangerous acts</w:t>
            </w:r>
            <w:r>
              <w:rPr>
                <w:sz w:val="18"/>
              </w:rPr>
              <w:tab/>
            </w:r>
          </w:p>
          <w:p>
            <w:pPr>
              <w:pStyle w:val="yTable"/>
              <w:tabs>
                <w:tab w:val="left" w:leader="dot" w:pos="5528"/>
              </w:tabs>
              <w:spacing w:before="0"/>
              <w:ind w:left="454" w:hanging="454"/>
              <w:rPr>
                <w:sz w:val="18"/>
              </w:rPr>
            </w:pPr>
            <w:r>
              <w:rPr>
                <w:sz w:val="18"/>
              </w:rPr>
              <w:tab/>
              <w:t>by person in charge of dangerous things</w:t>
            </w:r>
            <w:r>
              <w:rPr>
                <w:sz w:val="18"/>
              </w:rPr>
              <w:tab/>
            </w:r>
          </w:p>
          <w:p>
            <w:pPr>
              <w:pStyle w:val="yTable"/>
              <w:tabs>
                <w:tab w:val="left" w:leader="dot" w:pos="5528"/>
              </w:tabs>
              <w:spacing w:before="0"/>
              <w:ind w:left="454" w:hanging="454"/>
              <w:rPr>
                <w:sz w:val="18"/>
              </w:rPr>
            </w:pPr>
            <w:r>
              <w:rPr>
                <w:sz w:val="18"/>
              </w:rPr>
              <w:tab/>
              <w:t>by person in charge of fire or source of ignition</w:t>
            </w:r>
            <w:r>
              <w:rPr>
                <w:sz w:val="18"/>
              </w:rPr>
              <w:tab/>
            </w:r>
          </w:p>
          <w:p>
            <w:pPr>
              <w:pStyle w:val="yTable"/>
              <w:tabs>
                <w:tab w:val="left" w:leader="dot" w:pos="5528"/>
              </w:tabs>
              <w:spacing w:before="0"/>
              <w:ind w:left="454" w:hanging="454"/>
              <w:rPr>
                <w:sz w:val="18"/>
              </w:rPr>
            </w:pPr>
            <w:r>
              <w:rPr>
                <w:sz w:val="18"/>
              </w:rPr>
              <w:tab/>
              <w:t xml:space="preserve">by person with duty to provide necessaries of life </w:t>
            </w:r>
            <w:r>
              <w:rPr>
                <w:sz w:val="18"/>
              </w:rPr>
              <w:tab/>
            </w:r>
          </w:p>
          <w:p>
            <w:pPr>
              <w:pStyle w:val="yTable"/>
              <w:tabs>
                <w:tab w:val="left" w:leader="dot" w:pos="5528"/>
              </w:tabs>
              <w:spacing w:before="0"/>
              <w:ind w:left="454" w:hanging="454"/>
              <w:rPr>
                <w:sz w:val="18"/>
              </w:rPr>
            </w:pPr>
            <w:r>
              <w:rPr>
                <w:sz w:val="18"/>
              </w:rPr>
              <w:tab/>
              <w:t>endangering life, health or safety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304</w:t>
            </w:r>
          </w:p>
          <w:p>
            <w:pPr>
              <w:pStyle w:val="yTable"/>
              <w:spacing w:before="0"/>
              <w:rPr>
                <w:sz w:val="18"/>
              </w:rPr>
            </w:pPr>
            <w:r>
              <w:rPr>
                <w:sz w:val="18"/>
              </w:rPr>
              <w:t>265, 275</w:t>
            </w:r>
          </w:p>
          <w:p>
            <w:pPr>
              <w:pStyle w:val="yTable"/>
              <w:spacing w:before="0"/>
              <w:rPr>
                <w:sz w:val="18"/>
              </w:rPr>
            </w:pPr>
            <w:r>
              <w:rPr>
                <w:sz w:val="18"/>
              </w:rPr>
              <w:t>265, 267</w:t>
            </w:r>
          </w:p>
          <w:p>
            <w:pPr>
              <w:pStyle w:val="yTable"/>
              <w:spacing w:before="0"/>
              <w:rPr>
                <w:sz w:val="18"/>
              </w:rPr>
            </w:pPr>
            <w:r>
              <w:rPr>
                <w:sz w:val="18"/>
              </w:rPr>
              <w:t>266</w:t>
            </w:r>
          </w:p>
          <w:p>
            <w:pPr>
              <w:pStyle w:val="yTable"/>
              <w:spacing w:before="0"/>
              <w:rPr>
                <w:sz w:val="18"/>
              </w:rPr>
            </w:pPr>
            <w:r>
              <w:rPr>
                <w:sz w:val="18"/>
              </w:rPr>
              <w:t>444A</w:t>
            </w:r>
          </w:p>
          <w:p>
            <w:pPr>
              <w:pStyle w:val="yTable"/>
              <w:spacing w:before="0"/>
              <w:rPr>
                <w:sz w:val="18"/>
              </w:rPr>
            </w:pPr>
            <w:r>
              <w:rPr>
                <w:sz w:val="18"/>
              </w:rPr>
              <w:t>262, 263</w:t>
            </w:r>
          </w:p>
          <w:p>
            <w:pPr>
              <w:pStyle w:val="yTable"/>
              <w:spacing w:before="0"/>
              <w:rPr>
                <w:sz w:val="18"/>
              </w:rPr>
            </w:pPr>
            <w:r>
              <w:rPr>
                <w:sz w:val="18"/>
              </w:rPr>
              <w:t>304</w:t>
            </w:r>
          </w:p>
        </w:tc>
      </w:tr>
      <w:tr>
        <w:trPr>
          <w:trHeight w:val="180"/>
        </w:trPr>
        <w:tc>
          <w:tcPr>
            <w:tcW w:w="5669" w:type="dxa"/>
          </w:tcPr>
          <w:p>
            <w:pPr>
              <w:pStyle w:val="yTable"/>
              <w:tabs>
                <w:tab w:val="left" w:leader="dot" w:pos="5528"/>
              </w:tabs>
              <w:spacing w:before="0"/>
              <w:ind w:left="454" w:hanging="454"/>
              <w:rPr>
                <w:sz w:val="18"/>
              </w:rPr>
            </w:pPr>
            <w:r>
              <w:rPr>
                <w:sz w:val="18"/>
              </w:rPr>
              <w:t>Negotiable instrument See also Bank note; Valuable security</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Night— </w:t>
            </w:r>
          </w:p>
          <w:p>
            <w:pPr>
              <w:pStyle w:val="yTable"/>
              <w:tabs>
                <w:tab w:val="left" w:leader="dot" w:pos="5528"/>
              </w:tabs>
              <w:spacing w:before="0"/>
              <w:ind w:left="454" w:hanging="454"/>
              <w:rPr>
                <w:sz w:val="18"/>
              </w:rPr>
            </w:pPr>
            <w:r>
              <w:rPr>
                <w:sz w:val="18"/>
              </w:rPr>
              <w:tab/>
              <w:t>having housebreaking instrument at</w:t>
            </w:r>
            <w:r>
              <w:rPr>
                <w:sz w:val="18"/>
              </w:rPr>
              <w:tab/>
            </w:r>
          </w:p>
          <w:p>
            <w:pPr>
              <w:pStyle w:val="yTable"/>
              <w:tabs>
                <w:tab w:val="left" w:leader="dot" w:pos="5528"/>
              </w:tabs>
              <w:spacing w:before="0"/>
              <w:ind w:left="454" w:hanging="454"/>
              <w:rPr>
                <w:sz w:val="18"/>
              </w:rPr>
            </w:pPr>
            <w:r>
              <w:rPr>
                <w:sz w:val="18"/>
              </w:rPr>
              <w:tab/>
              <w:t>night</w:t>
            </w:r>
            <w:r>
              <w:rPr>
                <w:sz w:val="18"/>
              </w:rPr>
              <w:noBreakHyphen/>
              <w:t>time, defined</w:t>
            </w:r>
            <w:r>
              <w:rPr>
                <w:sz w:val="18"/>
              </w:rPr>
              <w:tab/>
            </w:r>
          </w:p>
          <w:p>
            <w:pPr>
              <w:pStyle w:val="yTable"/>
              <w:tabs>
                <w:tab w:val="left" w:leader="dot" w:pos="5528"/>
              </w:tabs>
              <w:spacing w:before="0"/>
              <w:ind w:left="454" w:hanging="454"/>
              <w:rPr>
                <w:sz w:val="18"/>
              </w:rPr>
            </w:pPr>
            <w:r>
              <w:rPr>
                <w:sz w:val="18"/>
              </w:rPr>
              <w:tab/>
              <w:t>setting dangerous thing in house at, not unlawful</w:t>
            </w:r>
            <w:r>
              <w:rPr>
                <w:sz w:val="18"/>
              </w:rPr>
              <w:tab/>
            </w:r>
          </w:p>
          <w:p>
            <w:pPr>
              <w:pStyle w:val="yTable"/>
              <w:tabs>
                <w:tab w:val="left" w:leader="dot" w:pos="5528"/>
              </w:tabs>
              <w:spacing w:before="0"/>
              <w:ind w:left="454" w:hanging="454"/>
              <w:rPr>
                <w:sz w:val="18"/>
              </w:rPr>
            </w:pPr>
            <w:r>
              <w:rPr>
                <w:sz w:val="18"/>
              </w:rPr>
              <w:tab/>
              <w:t>threatening violence at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407(c)</w:t>
            </w:r>
          </w:p>
          <w:p>
            <w:pPr>
              <w:pStyle w:val="yTable"/>
              <w:spacing w:before="0"/>
              <w:rPr>
                <w:sz w:val="18"/>
              </w:rPr>
            </w:pPr>
            <w:r>
              <w:rPr>
                <w:sz w:val="18"/>
              </w:rPr>
              <w:t>1</w:t>
            </w:r>
          </w:p>
          <w:p>
            <w:pPr>
              <w:pStyle w:val="yTable"/>
              <w:spacing w:before="0"/>
              <w:rPr>
                <w:sz w:val="18"/>
              </w:rPr>
            </w:pPr>
            <w:r>
              <w:rPr>
                <w:sz w:val="18"/>
              </w:rPr>
              <w:t>305</w:t>
            </w:r>
          </w:p>
          <w:p>
            <w:pPr>
              <w:pStyle w:val="yTable"/>
              <w:spacing w:before="0"/>
              <w:rPr>
                <w:sz w:val="18"/>
              </w:rPr>
            </w:pPr>
            <w:r>
              <w:rPr>
                <w:sz w:val="18"/>
              </w:rPr>
              <w:t>74</w:t>
            </w:r>
          </w:p>
        </w:tc>
      </w:tr>
      <w:tr>
        <w:trPr>
          <w:trHeight w:val="180"/>
        </w:trPr>
        <w:tc>
          <w:tcPr>
            <w:tcW w:w="5669" w:type="dxa"/>
          </w:tcPr>
          <w:p>
            <w:pPr>
              <w:pStyle w:val="yTable"/>
              <w:tabs>
                <w:tab w:val="left" w:leader="dot" w:pos="5528"/>
              </w:tabs>
              <w:spacing w:before="0"/>
              <w:ind w:left="454" w:hanging="454"/>
              <w:rPr>
                <w:sz w:val="18"/>
              </w:rPr>
            </w:pPr>
            <w:r>
              <w:rPr>
                <w:sz w:val="18"/>
              </w:rPr>
              <w:t>Notice— </w:t>
            </w:r>
          </w:p>
          <w:p>
            <w:pPr>
              <w:pStyle w:val="yTable"/>
              <w:tabs>
                <w:tab w:val="left" w:leader="dot" w:pos="5528"/>
              </w:tabs>
              <w:spacing w:before="0"/>
              <w:ind w:left="454" w:hanging="454"/>
              <w:rPr>
                <w:sz w:val="18"/>
              </w:rPr>
            </w:pPr>
            <w:r>
              <w:rPr>
                <w:sz w:val="18"/>
              </w:rPr>
              <w:tab/>
              <w:t>right of way, as to disputed</w:t>
            </w:r>
            <w:r>
              <w:rPr>
                <w:sz w:val="18"/>
              </w:rPr>
              <w:tab/>
            </w:r>
          </w:p>
          <w:p>
            <w:pPr>
              <w:pStyle w:val="yTable"/>
              <w:tabs>
                <w:tab w:val="left" w:leader="dot" w:pos="5528"/>
              </w:tabs>
              <w:spacing w:before="0"/>
              <w:ind w:left="454" w:hanging="454"/>
              <w:rPr>
                <w:sz w:val="18"/>
              </w:rPr>
            </w:pPr>
            <w:r>
              <w:rPr>
                <w:sz w:val="18"/>
              </w:rPr>
              <w:tab/>
              <w:t>warrant or process, of, to be given if practicable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256</w:t>
            </w:r>
          </w:p>
          <w:p>
            <w:pPr>
              <w:pStyle w:val="yTable"/>
              <w:spacing w:before="0"/>
              <w:rPr>
                <w:sz w:val="18"/>
              </w:rPr>
            </w:pPr>
            <w:r>
              <w:rPr>
                <w:sz w:val="18"/>
              </w:rPr>
              <w:t>231</w:t>
            </w:r>
          </w:p>
        </w:tc>
      </w:tr>
      <w:tr>
        <w:trPr>
          <w:trHeight w:val="180"/>
        </w:trPr>
        <w:tc>
          <w:tcPr>
            <w:tcW w:w="5669" w:type="dxa"/>
          </w:tcPr>
          <w:p>
            <w:pPr>
              <w:pStyle w:val="yTable"/>
              <w:tabs>
                <w:tab w:val="left" w:leader="dot" w:pos="5528"/>
              </w:tabs>
              <w:spacing w:before="0"/>
              <w:ind w:left="454" w:hanging="454"/>
              <w:rPr>
                <w:sz w:val="18"/>
              </w:rPr>
            </w:pPr>
            <w:r>
              <w:rPr>
                <w:sz w:val="18"/>
              </w:rPr>
              <w:t>Noxious thing See also Drug; Explosive</w:t>
            </w:r>
          </w:p>
          <w:p>
            <w:pPr>
              <w:pStyle w:val="yTable"/>
              <w:tabs>
                <w:tab w:val="left" w:leader="dot" w:pos="5528"/>
              </w:tabs>
              <w:spacing w:before="0"/>
              <w:ind w:left="454" w:hanging="454"/>
              <w:rPr>
                <w:sz w:val="18"/>
              </w:rPr>
            </w:pPr>
            <w:r>
              <w:rPr>
                <w:sz w:val="18"/>
              </w:rPr>
              <w:tab/>
              <w:t>causing to be administered</w:t>
            </w:r>
            <w:r>
              <w:rPr>
                <w:sz w:val="18"/>
              </w:rPr>
              <w:tab/>
            </w:r>
          </w:p>
          <w:p>
            <w:pPr>
              <w:pStyle w:val="yTable"/>
              <w:tabs>
                <w:tab w:val="left" w:leader="dot" w:pos="5528"/>
              </w:tabs>
              <w:spacing w:before="0"/>
              <w:ind w:left="454" w:hanging="454"/>
              <w:rPr>
                <w:sz w:val="18"/>
              </w:rPr>
            </w:pPr>
            <w:r>
              <w:rPr>
                <w:sz w:val="18"/>
              </w:rPr>
              <w:tab/>
              <w:t>possessing with intent to commit crime</w:t>
            </w:r>
            <w:r>
              <w:rPr>
                <w:sz w:val="18"/>
              </w:rPr>
              <w:tab/>
            </w:r>
          </w:p>
          <w:p>
            <w:pPr>
              <w:pStyle w:val="yTable"/>
              <w:tabs>
                <w:tab w:val="left" w:leader="dot" w:pos="5528"/>
              </w:tabs>
              <w:spacing w:before="0"/>
              <w:ind w:left="454" w:hanging="454"/>
              <w:rPr>
                <w:sz w:val="18"/>
              </w:rPr>
            </w:pPr>
            <w:r>
              <w:rPr>
                <w:sz w:val="18"/>
              </w:rPr>
              <w:tab/>
              <w:t>sending, to do grievous bodily harm</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301(2)</w:t>
            </w:r>
          </w:p>
          <w:p>
            <w:pPr>
              <w:pStyle w:val="yTable"/>
              <w:spacing w:before="0"/>
              <w:rPr>
                <w:sz w:val="18"/>
              </w:rPr>
            </w:pPr>
            <w:r>
              <w:rPr>
                <w:sz w:val="18"/>
              </w:rPr>
              <w:t>557</w:t>
            </w:r>
          </w:p>
          <w:p>
            <w:pPr>
              <w:pStyle w:val="yTable"/>
              <w:spacing w:before="0"/>
              <w:rPr>
                <w:sz w:val="18"/>
              </w:rPr>
            </w:pPr>
            <w:r>
              <w:rPr>
                <w:sz w:val="18"/>
              </w:rPr>
              <w:t>294(4), (5)</w:t>
            </w:r>
          </w:p>
        </w:tc>
      </w:tr>
    </w:tbl>
    <w:p>
      <w:pPr>
        <w:keepNext/>
        <w:keepLines/>
        <w:spacing w:before="120"/>
        <w:jc w:val="center"/>
        <w:rPr>
          <w:b/>
          <w:bCs/>
        </w:rPr>
      </w:pPr>
      <w:r>
        <w:rPr>
          <w:b/>
          <w:bCs/>
        </w:rPr>
        <w:t>O</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keepNext/>
              <w:keepLines/>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keepNext/>
              <w:keepLines/>
              <w:tabs>
                <w:tab w:val="left" w:pos="454"/>
              </w:tabs>
              <w:spacing w:after="60"/>
              <w:ind w:left="454" w:hanging="454"/>
              <w:rPr>
                <w:b/>
                <w:sz w:val="18"/>
              </w:rPr>
            </w:pPr>
            <w:r>
              <w:rPr>
                <w:b/>
                <w:sz w:val="18"/>
              </w:rPr>
              <w:t>Section</w:t>
            </w:r>
          </w:p>
        </w:tc>
      </w:tr>
      <w:tr>
        <w:trPr>
          <w:trHeight w:val="180"/>
        </w:trPr>
        <w:tc>
          <w:tcPr>
            <w:tcW w:w="5669" w:type="dxa"/>
          </w:tcPr>
          <w:p>
            <w:pPr>
              <w:pStyle w:val="yTable"/>
              <w:keepNext/>
              <w:keepLines/>
              <w:tabs>
                <w:tab w:val="left" w:leader="dot" w:pos="5528"/>
              </w:tabs>
              <w:spacing w:before="0"/>
              <w:ind w:left="454" w:hanging="454"/>
              <w:rPr>
                <w:sz w:val="18"/>
              </w:rPr>
            </w:pPr>
            <w:r>
              <w:rPr>
                <w:sz w:val="18"/>
              </w:rPr>
              <w:t xml:space="preserve">Oath See also Affidavit; Declaration; </w:t>
            </w:r>
            <w:r>
              <w:rPr>
                <w:i/>
                <w:sz w:val="18"/>
              </w:rPr>
              <w:t>Oaths, Affidavits and Statutory Declarations Act 2005</w:t>
            </w:r>
          </w:p>
          <w:p>
            <w:pPr>
              <w:pStyle w:val="yTable"/>
              <w:keepNext/>
              <w:keepLines/>
              <w:tabs>
                <w:tab w:val="left" w:leader="dot" w:pos="5528"/>
              </w:tabs>
              <w:spacing w:before="0"/>
              <w:ind w:left="454" w:hanging="454"/>
              <w:rPr>
                <w:sz w:val="18"/>
              </w:rPr>
            </w:pPr>
            <w:r>
              <w:rPr>
                <w:sz w:val="18"/>
              </w:rPr>
              <w:tab/>
              <w:t>administering extra</w:t>
            </w:r>
            <w:r>
              <w:rPr>
                <w:sz w:val="18"/>
              </w:rPr>
              <w:noBreakHyphen/>
              <w:t>judicial</w:t>
            </w:r>
            <w:r>
              <w:rPr>
                <w:sz w:val="18"/>
              </w:rPr>
              <w:tab/>
            </w:r>
          </w:p>
          <w:p>
            <w:pPr>
              <w:pStyle w:val="yTable"/>
              <w:keepNext/>
              <w:keepLines/>
              <w:tabs>
                <w:tab w:val="left" w:leader="dot" w:pos="5528"/>
              </w:tabs>
              <w:spacing w:before="0"/>
              <w:ind w:left="454" w:hanging="454"/>
              <w:rPr>
                <w:sz w:val="18"/>
              </w:rPr>
            </w:pPr>
            <w:r>
              <w:rPr>
                <w:sz w:val="18"/>
              </w:rPr>
              <w:tab/>
              <w:t>compulsion to take, when a defence</w:t>
            </w:r>
            <w:r>
              <w:rPr>
                <w:sz w:val="18"/>
              </w:rPr>
              <w:tab/>
            </w:r>
          </w:p>
          <w:p>
            <w:pPr>
              <w:pStyle w:val="yTable"/>
              <w:keepNext/>
              <w:keepLines/>
              <w:tabs>
                <w:tab w:val="left" w:leader="dot" w:pos="5528"/>
              </w:tabs>
              <w:spacing w:before="0"/>
              <w:ind w:left="454" w:hanging="454"/>
              <w:rPr>
                <w:sz w:val="18"/>
              </w:rPr>
            </w:pPr>
            <w:r>
              <w:rPr>
                <w:sz w:val="18"/>
              </w:rPr>
              <w:tab/>
              <w:t>false statement in statement made under</w:t>
            </w:r>
            <w:r>
              <w:rPr>
                <w:sz w:val="18"/>
              </w:rPr>
              <w:tab/>
            </w:r>
          </w:p>
          <w:p>
            <w:pPr>
              <w:pStyle w:val="yTable"/>
              <w:keepNext/>
              <w:keepLines/>
              <w:tabs>
                <w:tab w:val="left" w:leader="dot" w:pos="5528"/>
              </w:tabs>
              <w:spacing w:before="0"/>
              <w:ind w:left="454" w:hanging="454"/>
              <w:rPr>
                <w:sz w:val="18"/>
              </w:rPr>
            </w:pPr>
            <w:r>
              <w:rPr>
                <w:sz w:val="18"/>
              </w:rPr>
              <w:tab/>
              <w:t>falsely assuming authority to administer</w:t>
            </w:r>
            <w:r>
              <w:rPr>
                <w:sz w:val="18"/>
              </w:rPr>
              <w:tab/>
            </w:r>
          </w:p>
          <w:p>
            <w:pPr>
              <w:pStyle w:val="yTable"/>
              <w:keepNext/>
              <w:keepLines/>
              <w:tabs>
                <w:tab w:val="left" w:leader="dot" w:pos="5528"/>
              </w:tabs>
              <w:spacing w:before="0"/>
              <w:ind w:left="454" w:hanging="454"/>
              <w:rPr>
                <w:sz w:val="18"/>
              </w:rPr>
            </w:pPr>
            <w:r>
              <w:rPr>
                <w:sz w:val="18"/>
              </w:rPr>
              <w:tab/>
              <w:t>not to inform against confederate</w:t>
            </w:r>
            <w:r>
              <w:rPr>
                <w:sz w:val="18"/>
              </w:rPr>
              <w:tab/>
            </w:r>
          </w:p>
          <w:p>
            <w:pPr>
              <w:pStyle w:val="yTable"/>
              <w:keepNext/>
              <w:keepLines/>
              <w:tabs>
                <w:tab w:val="left" w:leader="dot" w:pos="5528"/>
              </w:tabs>
              <w:spacing w:before="0"/>
              <w:ind w:left="454" w:hanging="454"/>
              <w:rPr>
                <w:sz w:val="18"/>
              </w:rPr>
            </w:pPr>
            <w:r>
              <w:rPr>
                <w:sz w:val="18"/>
              </w:rPr>
              <w:tab/>
              <w:t>not to reveal unlawful association</w:t>
            </w:r>
            <w:r>
              <w:rPr>
                <w:sz w:val="18"/>
              </w:rPr>
              <w:tab/>
            </w:r>
          </w:p>
          <w:p>
            <w:pPr>
              <w:pStyle w:val="yTable"/>
              <w:keepNext/>
              <w:keepLines/>
              <w:tabs>
                <w:tab w:val="left" w:leader="dot" w:pos="5528"/>
              </w:tabs>
              <w:spacing w:before="0"/>
              <w:ind w:left="454" w:hanging="454"/>
              <w:rPr>
                <w:sz w:val="18"/>
              </w:rPr>
            </w:pPr>
            <w:r>
              <w:rPr>
                <w:sz w:val="18"/>
              </w:rPr>
              <w:tab/>
              <w:t>to commit offence other than capital offence</w:t>
            </w:r>
            <w:r>
              <w:rPr>
                <w:sz w:val="18"/>
              </w:rPr>
              <w:tab/>
            </w:r>
          </w:p>
          <w:p>
            <w:pPr>
              <w:pStyle w:val="yTable"/>
              <w:keepNext/>
              <w:keepLines/>
              <w:tabs>
                <w:tab w:val="left" w:leader="dot" w:pos="5528"/>
              </w:tabs>
              <w:spacing w:before="0"/>
              <w:ind w:left="454" w:hanging="454"/>
              <w:rPr>
                <w:sz w:val="18"/>
              </w:rPr>
            </w:pPr>
            <w:r>
              <w:rPr>
                <w:sz w:val="18"/>
              </w:rPr>
              <w:tab/>
              <w:t xml:space="preserve">to kill </w:t>
            </w:r>
            <w:r>
              <w:rPr>
                <w:sz w:val="18"/>
              </w:rPr>
              <w:tab/>
            </w:r>
          </w:p>
          <w:p>
            <w:pPr>
              <w:pStyle w:val="yTable"/>
              <w:keepNext/>
              <w:keepLines/>
              <w:tabs>
                <w:tab w:val="left" w:leader="dot" w:pos="5528"/>
              </w:tabs>
              <w:spacing w:before="0"/>
              <w:ind w:left="454" w:hanging="454"/>
              <w:rPr>
                <w:sz w:val="18"/>
              </w:rPr>
            </w:pPr>
            <w:r>
              <w:rPr>
                <w:sz w:val="18"/>
              </w:rPr>
              <w:tab/>
              <w:t>to obey order of unlawful association</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r>
              <w:rPr>
                <w:sz w:val="18"/>
              </w:rPr>
              <w:t>86</w:t>
            </w:r>
          </w:p>
          <w:p>
            <w:pPr>
              <w:pStyle w:val="yTable"/>
              <w:keepNext/>
              <w:keepLines/>
              <w:spacing w:before="0"/>
              <w:rPr>
                <w:sz w:val="18"/>
              </w:rPr>
            </w:pPr>
            <w:r>
              <w:rPr>
                <w:sz w:val="18"/>
              </w:rPr>
              <w:t>49</w:t>
            </w:r>
          </w:p>
          <w:p>
            <w:pPr>
              <w:pStyle w:val="yTable"/>
              <w:keepNext/>
              <w:keepLines/>
              <w:spacing w:before="0"/>
              <w:rPr>
                <w:sz w:val="18"/>
              </w:rPr>
            </w:pPr>
            <w:r>
              <w:rPr>
                <w:sz w:val="18"/>
              </w:rPr>
              <w:t>169</w:t>
            </w:r>
          </w:p>
          <w:p>
            <w:pPr>
              <w:pStyle w:val="yTable"/>
              <w:keepNext/>
              <w:keepLines/>
              <w:spacing w:before="0"/>
              <w:rPr>
                <w:sz w:val="18"/>
              </w:rPr>
            </w:pPr>
            <w:r>
              <w:rPr>
                <w:sz w:val="18"/>
              </w:rPr>
              <w:t>86</w:t>
            </w:r>
          </w:p>
          <w:p>
            <w:pPr>
              <w:pStyle w:val="yTable"/>
              <w:keepNext/>
              <w:keepLines/>
              <w:spacing w:before="0"/>
              <w:rPr>
                <w:sz w:val="18"/>
              </w:rPr>
            </w:pPr>
            <w:r>
              <w:rPr>
                <w:sz w:val="18"/>
              </w:rPr>
              <w:t>48(1)(f)</w:t>
            </w:r>
          </w:p>
          <w:p>
            <w:pPr>
              <w:pStyle w:val="yTable"/>
              <w:keepNext/>
              <w:keepLines/>
              <w:spacing w:before="0"/>
              <w:rPr>
                <w:sz w:val="18"/>
              </w:rPr>
            </w:pPr>
            <w:r>
              <w:rPr>
                <w:sz w:val="18"/>
              </w:rPr>
              <w:t>48(1)(g)</w:t>
            </w:r>
          </w:p>
          <w:p>
            <w:pPr>
              <w:pStyle w:val="yTable"/>
              <w:keepNext/>
              <w:keepLines/>
              <w:spacing w:before="0"/>
              <w:rPr>
                <w:sz w:val="18"/>
              </w:rPr>
            </w:pPr>
            <w:r>
              <w:rPr>
                <w:sz w:val="18"/>
              </w:rPr>
              <w:t>48, 49</w:t>
            </w:r>
          </w:p>
          <w:p>
            <w:pPr>
              <w:pStyle w:val="yTable"/>
              <w:keepNext/>
              <w:keepLines/>
              <w:spacing w:before="0"/>
              <w:rPr>
                <w:sz w:val="18"/>
              </w:rPr>
            </w:pPr>
            <w:r>
              <w:rPr>
                <w:sz w:val="18"/>
              </w:rPr>
              <w:t>47</w:t>
            </w:r>
          </w:p>
          <w:p>
            <w:pPr>
              <w:pStyle w:val="yTable"/>
              <w:keepNext/>
              <w:keepLines/>
              <w:spacing w:before="0"/>
              <w:rPr>
                <w:sz w:val="18"/>
              </w:rPr>
            </w:pPr>
            <w:r>
              <w:rPr>
                <w:sz w:val="18"/>
              </w:rPr>
              <w:t>48(1)(e)</w:t>
            </w:r>
          </w:p>
        </w:tc>
      </w:tr>
      <w:tr>
        <w:trPr>
          <w:trHeight w:val="180"/>
        </w:trPr>
        <w:tc>
          <w:tcPr>
            <w:tcW w:w="5669" w:type="dxa"/>
          </w:tcPr>
          <w:p>
            <w:pPr>
              <w:pStyle w:val="yTable"/>
              <w:tabs>
                <w:tab w:val="left" w:leader="dot" w:pos="5528"/>
              </w:tabs>
              <w:spacing w:before="0"/>
              <w:ind w:left="454" w:hanging="454"/>
              <w:rPr>
                <w:sz w:val="18"/>
              </w:rPr>
            </w:pPr>
            <w:r>
              <w:rPr>
                <w:sz w:val="18"/>
              </w:rPr>
              <w:t>Obscene See also Indecent; Offensive material</w:t>
            </w:r>
          </w:p>
          <w:p>
            <w:pPr>
              <w:pStyle w:val="yTable"/>
              <w:tabs>
                <w:tab w:val="left" w:leader="dot" w:pos="5528"/>
              </w:tabs>
              <w:spacing w:before="0"/>
              <w:ind w:left="454" w:hanging="454"/>
              <w:rPr>
                <w:sz w:val="18"/>
              </w:rPr>
            </w:pPr>
            <w:r>
              <w:rPr>
                <w:sz w:val="18"/>
              </w:rPr>
              <w:tab/>
              <w:t>act in public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202</w:t>
            </w:r>
          </w:p>
        </w:tc>
      </w:tr>
      <w:tr>
        <w:trPr>
          <w:trHeight w:val="180"/>
        </w:trPr>
        <w:tc>
          <w:tcPr>
            <w:tcW w:w="5669" w:type="dxa"/>
          </w:tcPr>
          <w:p>
            <w:pPr>
              <w:pStyle w:val="yTable"/>
              <w:tabs>
                <w:tab w:val="left" w:leader="dot" w:pos="5528"/>
              </w:tabs>
              <w:spacing w:before="0"/>
              <w:ind w:left="454" w:hanging="454"/>
              <w:rPr>
                <w:sz w:val="18"/>
              </w:rPr>
            </w:pPr>
            <w:r>
              <w:rPr>
                <w:sz w:val="18"/>
              </w:rPr>
              <w:t>Obstruction of See also Interference; Resisting</w:t>
            </w:r>
          </w:p>
          <w:p>
            <w:pPr>
              <w:pStyle w:val="yTable"/>
              <w:tabs>
                <w:tab w:val="left" w:leader="dot" w:pos="5528"/>
              </w:tabs>
              <w:spacing w:before="0"/>
              <w:ind w:left="454" w:hanging="454"/>
              <w:rPr>
                <w:sz w:val="18"/>
              </w:rPr>
            </w:pPr>
            <w:r>
              <w:rPr>
                <w:sz w:val="18"/>
              </w:rPr>
              <w:tab/>
              <w:t>election, proceedings at</w:t>
            </w:r>
            <w:r>
              <w:rPr>
                <w:sz w:val="18"/>
              </w:rPr>
              <w:tab/>
            </w:r>
          </w:p>
          <w:p>
            <w:pPr>
              <w:pStyle w:val="yTable"/>
              <w:tabs>
                <w:tab w:val="left" w:leader="dot" w:pos="5528"/>
              </w:tabs>
              <w:spacing w:before="0"/>
              <w:ind w:left="454" w:hanging="454"/>
              <w:rPr>
                <w:sz w:val="18"/>
              </w:rPr>
            </w:pPr>
            <w:r>
              <w:rPr>
                <w:sz w:val="18"/>
              </w:rPr>
              <w:tab/>
              <w:t>justice See Justice, administration of</w:t>
            </w:r>
            <w:r>
              <w:rPr>
                <w:sz w:val="18"/>
              </w:rPr>
              <w:tab/>
            </w:r>
          </w:p>
          <w:p>
            <w:pPr>
              <w:pStyle w:val="yTable"/>
              <w:tabs>
                <w:tab w:val="left" w:leader="dot" w:pos="5528"/>
              </w:tabs>
              <w:spacing w:before="0"/>
              <w:ind w:left="454" w:hanging="454"/>
              <w:rPr>
                <w:sz w:val="18"/>
              </w:rPr>
            </w:pPr>
            <w:r>
              <w:rPr>
                <w:sz w:val="18"/>
              </w:rPr>
              <w:tab/>
              <w:t>navigation See Navigation works</w:t>
            </w:r>
            <w:r>
              <w:rPr>
                <w:sz w:val="18"/>
              </w:rPr>
              <w:tab/>
            </w:r>
          </w:p>
          <w:p>
            <w:pPr>
              <w:pStyle w:val="yTable"/>
              <w:tabs>
                <w:tab w:val="left" w:leader="dot" w:pos="5528"/>
              </w:tabs>
              <w:spacing w:before="0"/>
              <w:ind w:left="454" w:hanging="454"/>
              <w:rPr>
                <w:sz w:val="18"/>
              </w:rPr>
            </w:pPr>
            <w:r>
              <w:rPr>
                <w:sz w:val="18"/>
              </w:rPr>
              <w:tab/>
              <w:t>officer of court of justice</w:t>
            </w:r>
            <w:r>
              <w:rPr>
                <w:sz w:val="18"/>
              </w:rPr>
              <w:tab/>
            </w:r>
          </w:p>
          <w:p>
            <w:pPr>
              <w:pStyle w:val="yTable"/>
              <w:tabs>
                <w:tab w:val="left" w:leader="dot" w:pos="5528"/>
              </w:tabs>
              <w:spacing w:before="0"/>
              <w:ind w:left="454" w:hanging="454"/>
              <w:rPr>
                <w:sz w:val="18"/>
              </w:rPr>
            </w:pPr>
            <w:r>
              <w:rPr>
                <w:sz w:val="18"/>
              </w:rPr>
              <w:tab/>
              <w:t>person dispersing riot</w:t>
            </w:r>
            <w:r>
              <w:rPr>
                <w:sz w:val="18"/>
              </w:rPr>
              <w:tab/>
            </w:r>
          </w:p>
          <w:p>
            <w:pPr>
              <w:pStyle w:val="yTable"/>
              <w:tabs>
                <w:tab w:val="left" w:leader="dot" w:pos="5528"/>
              </w:tabs>
              <w:spacing w:before="0"/>
              <w:ind w:left="454" w:hanging="454"/>
              <w:rPr>
                <w:sz w:val="18"/>
              </w:rPr>
            </w:pPr>
            <w:r>
              <w:rPr>
                <w:sz w:val="18"/>
              </w:rPr>
              <w:tab/>
              <w:t>person saving life of person wrecked</w:t>
            </w:r>
            <w:r>
              <w:rPr>
                <w:sz w:val="18"/>
              </w:rPr>
              <w:tab/>
            </w:r>
          </w:p>
          <w:p>
            <w:pPr>
              <w:pStyle w:val="yTable"/>
              <w:tabs>
                <w:tab w:val="left" w:leader="dot" w:pos="5528"/>
              </w:tabs>
              <w:spacing w:before="0"/>
              <w:ind w:left="454" w:hanging="454"/>
              <w:rPr>
                <w:sz w:val="18"/>
              </w:rPr>
            </w:pPr>
            <w:r>
              <w:rPr>
                <w:sz w:val="18"/>
              </w:rPr>
              <w:tab/>
              <w:t>public officer</w:t>
            </w:r>
            <w:r>
              <w:rPr>
                <w:sz w:val="18"/>
              </w:rPr>
              <w:tab/>
            </w:r>
          </w:p>
          <w:p>
            <w:pPr>
              <w:pStyle w:val="yTable"/>
              <w:tabs>
                <w:tab w:val="left" w:leader="dot" w:pos="5528"/>
              </w:tabs>
              <w:spacing w:before="0"/>
              <w:ind w:left="454" w:hanging="454"/>
              <w:rPr>
                <w:sz w:val="18"/>
              </w:rPr>
            </w:pPr>
            <w:r>
              <w:rPr>
                <w:sz w:val="18"/>
              </w:rPr>
              <w:tab/>
              <w:t>railway See Railway</w:t>
            </w:r>
            <w:r>
              <w:rPr>
                <w:sz w:val="18"/>
              </w:rPr>
              <w:tab/>
            </w:r>
          </w:p>
          <w:p>
            <w:pPr>
              <w:pStyle w:val="yTable"/>
              <w:tabs>
                <w:tab w:val="left" w:leader="dot" w:pos="5528"/>
              </w:tabs>
              <w:spacing w:before="0"/>
              <w:ind w:left="454" w:hanging="454"/>
              <w:rPr>
                <w:sz w:val="18"/>
              </w:rPr>
            </w:pPr>
            <w:r>
              <w:rPr>
                <w:sz w:val="18"/>
              </w:rPr>
              <w:tab/>
              <w:t>wreck, of person escaping from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101</w:t>
            </w:r>
          </w:p>
          <w:p>
            <w:pPr>
              <w:pStyle w:val="yTable"/>
              <w:spacing w:before="0"/>
              <w:rPr>
                <w:sz w:val="18"/>
              </w:rPr>
            </w:pPr>
            <w:r>
              <w:rPr>
                <w:sz w:val="18"/>
              </w:rPr>
              <w:t>135, 143, 151</w:t>
            </w:r>
          </w:p>
          <w:p>
            <w:pPr>
              <w:pStyle w:val="yTable"/>
              <w:spacing w:before="0"/>
              <w:rPr>
                <w:sz w:val="18"/>
              </w:rPr>
            </w:pPr>
            <w:r>
              <w:rPr>
                <w:sz w:val="18"/>
              </w:rPr>
              <w:t>458(2)</w:t>
            </w:r>
          </w:p>
          <w:p>
            <w:pPr>
              <w:pStyle w:val="yTable"/>
              <w:spacing w:before="0"/>
              <w:rPr>
                <w:sz w:val="18"/>
              </w:rPr>
            </w:pPr>
            <w:r>
              <w:rPr>
                <w:sz w:val="18"/>
              </w:rPr>
              <w:t>151</w:t>
            </w:r>
          </w:p>
          <w:p>
            <w:pPr>
              <w:pStyle w:val="yTable"/>
              <w:spacing w:before="0"/>
              <w:rPr>
                <w:sz w:val="18"/>
              </w:rPr>
            </w:pPr>
            <w:r>
              <w:rPr>
                <w:sz w:val="18"/>
              </w:rPr>
              <w:t>66</w:t>
            </w:r>
          </w:p>
          <w:p>
            <w:pPr>
              <w:pStyle w:val="yTable"/>
              <w:spacing w:before="0"/>
              <w:rPr>
                <w:sz w:val="18"/>
              </w:rPr>
            </w:pPr>
            <w:r>
              <w:rPr>
                <w:sz w:val="18"/>
              </w:rPr>
              <w:t>295(2)</w:t>
            </w:r>
          </w:p>
          <w:p>
            <w:pPr>
              <w:pStyle w:val="yTable"/>
              <w:spacing w:before="0"/>
              <w:rPr>
                <w:sz w:val="18"/>
              </w:rPr>
            </w:pPr>
            <w:r>
              <w:rPr>
                <w:sz w:val="18"/>
              </w:rPr>
              <w:t>172</w:t>
            </w:r>
          </w:p>
          <w:p>
            <w:pPr>
              <w:pStyle w:val="yTable"/>
              <w:spacing w:before="0"/>
              <w:rPr>
                <w:sz w:val="18"/>
              </w:rPr>
            </w:pPr>
            <w:r>
              <w:rPr>
                <w:sz w:val="18"/>
              </w:rPr>
              <w:t>462</w:t>
            </w:r>
          </w:p>
          <w:p>
            <w:pPr>
              <w:pStyle w:val="yTable"/>
              <w:spacing w:before="0"/>
              <w:rPr>
                <w:sz w:val="18"/>
              </w:rPr>
            </w:pPr>
            <w:r>
              <w:rPr>
                <w:sz w:val="18"/>
              </w:rPr>
              <w:t>295(1)</w:t>
            </w:r>
          </w:p>
        </w:tc>
      </w:tr>
      <w:tr>
        <w:trPr>
          <w:trHeight w:val="180"/>
        </w:trPr>
        <w:tc>
          <w:tcPr>
            <w:tcW w:w="5669" w:type="dxa"/>
          </w:tcPr>
          <w:p>
            <w:pPr>
              <w:pStyle w:val="yTable"/>
              <w:tabs>
                <w:tab w:val="left" w:leader="dot" w:pos="5528"/>
              </w:tabs>
              <w:spacing w:before="0"/>
              <w:ind w:left="454" w:hanging="454"/>
              <w:rPr>
                <w:sz w:val="18"/>
              </w:rPr>
            </w:pPr>
            <w:r>
              <w:rPr>
                <w:sz w:val="18"/>
              </w:rPr>
              <w:t>Obtains,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Occupier, permitting defilement of young persons on premises</w:t>
            </w:r>
            <w:r>
              <w:rPr>
                <w:sz w:val="18"/>
              </w:rPr>
              <w:tab/>
            </w:r>
          </w:p>
        </w:tc>
        <w:tc>
          <w:tcPr>
            <w:tcW w:w="1532" w:type="dxa"/>
            <w:tcBorders>
              <w:left w:val="single" w:sz="4" w:space="0" w:color="auto"/>
              <w:bottom w:val="nil"/>
            </w:tcBorders>
          </w:tcPr>
          <w:p>
            <w:pPr>
              <w:pStyle w:val="yTable"/>
              <w:spacing w:before="0"/>
              <w:rPr>
                <w:sz w:val="18"/>
              </w:rPr>
            </w:pPr>
            <w:r>
              <w:rPr>
                <w:sz w:val="18"/>
              </w:rPr>
              <w:t>186</w:t>
            </w:r>
          </w:p>
        </w:tc>
      </w:tr>
      <w:tr>
        <w:trPr>
          <w:trHeight w:val="180"/>
        </w:trPr>
        <w:tc>
          <w:tcPr>
            <w:tcW w:w="5669" w:type="dxa"/>
          </w:tcPr>
          <w:p>
            <w:pPr>
              <w:pStyle w:val="yTable"/>
              <w:keepNext/>
              <w:tabs>
                <w:tab w:val="left" w:leader="dot" w:pos="5528"/>
              </w:tabs>
              <w:spacing w:before="0"/>
              <w:ind w:left="454" w:hanging="454"/>
              <w:rPr>
                <w:sz w:val="18"/>
              </w:rPr>
            </w:pPr>
            <w:r>
              <w:rPr>
                <w:sz w:val="18"/>
              </w:rPr>
              <w:t>Offence— </w:t>
            </w:r>
          </w:p>
          <w:p>
            <w:pPr>
              <w:pStyle w:val="yTable"/>
              <w:tabs>
                <w:tab w:val="left" w:leader="dot" w:pos="5528"/>
              </w:tabs>
              <w:spacing w:before="0"/>
              <w:ind w:left="454" w:hanging="454"/>
              <w:rPr>
                <w:sz w:val="18"/>
              </w:rPr>
            </w:pPr>
            <w:r>
              <w:rPr>
                <w:sz w:val="18"/>
              </w:rPr>
              <w:tab/>
              <w:t>alternative convictions on charge of See Alternative offences</w:t>
            </w:r>
          </w:p>
          <w:p>
            <w:pPr>
              <w:pStyle w:val="yTable"/>
              <w:tabs>
                <w:tab w:val="left" w:leader="dot" w:pos="5528"/>
              </w:tabs>
              <w:spacing w:before="0"/>
              <w:ind w:left="454" w:hanging="454"/>
              <w:rPr>
                <w:sz w:val="18"/>
              </w:rPr>
            </w:pPr>
            <w:r>
              <w:rPr>
                <w:sz w:val="18"/>
              </w:rPr>
              <w:tab/>
              <w:t>attempt to commit See Attempt</w:t>
            </w:r>
          </w:p>
          <w:p>
            <w:pPr>
              <w:pStyle w:val="yTable"/>
              <w:tabs>
                <w:tab w:val="left" w:leader="dot" w:pos="5528"/>
              </w:tabs>
              <w:spacing w:before="0"/>
              <w:ind w:left="454" w:hanging="454"/>
              <w:rPr>
                <w:sz w:val="18"/>
              </w:rPr>
            </w:pPr>
            <w:r>
              <w:rPr>
                <w:sz w:val="18"/>
              </w:rPr>
              <w:tab/>
              <w:t>construction of reference to, by specific name, in statute, by</w:t>
            </w:r>
            <w:r>
              <w:rPr>
                <w:sz w:val="18"/>
              </w:rPr>
              <w:noBreakHyphen/>
              <w:t>law, etc</w:t>
            </w:r>
          </w:p>
          <w:p>
            <w:pPr>
              <w:pStyle w:val="yTable"/>
              <w:tabs>
                <w:tab w:val="left" w:leader="dot" w:pos="5528"/>
              </w:tabs>
              <w:spacing w:before="0"/>
              <w:ind w:left="454" w:hanging="454"/>
              <w:rPr>
                <w:sz w:val="18"/>
              </w:rPr>
            </w:pPr>
            <w:r>
              <w:rPr>
                <w:sz w:val="18"/>
              </w:rPr>
              <w:tab/>
              <w:t>counselling commission of See Counselling</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 xml:space="preserve">inciting commission of See Incitement </w:t>
            </w:r>
          </w:p>
          <w:p>
            <w:pPr>
              <w:pStyle w:val="yTable"/>
              <w:tabs>
                <w:tab w:val="left" w:leader="dot" w:pos="5528"/>
              </w:tabs>
              <w:spacing w:before="0"/>
              <w:ind w:left="454" w:hanging="454"/>
              <w:rPr>
                <w:sz w:val="18"/>
              </w:rPr>
            </w:pPr>
            <w:r>
              <w:rPr>
                <w:sz w:val="18"/>
              </w:rPr>
              <w:tab/>
              <w:t>indictable See Indictable offence</w:t>
            </w:r>
          </w:p>
          <w:p>
            <w:pPr>
              <w:pStyle w:val="yTable"/>
              <w:tabs>
                <w:tab w:val="left" w:leader="dot" w:pos="5528"/>
              </w:tabs>
              <w:spacing w:before="0"/>
              <w:ind w:left="454" w:hanging="454"/>
              <w:rPr>
                <w:sz w:val="18"/>
              </w:rPr>
            </w:pPr>
            <w:r>
              <w:rPr>
                <w:sz w:val="18"/>
              </w:rPr>
              <w:tab/>
              <w:t>parties to</w:t>
            </w:r>
            <w:r>
              <w:rPr>
                <w:sz w:val="18"/>
              </w:rPr>
              <w:tab/>
            </w:r>
          </w:p>
          <w:p>
            <w:pPr>
              <w:pStyle w:val="yTable"/>
              <w:tabs>
                <w:tab w:val="left" w:leader="dot" w:pos="5528"/>
              </w:tabs>
              <w:spacing w:before="0"/>
              <w:ind w:left="454" w:hanging="454"/>
              <w:rPr>
                <w:sz w:val="18"/>
              </w:rPr>
            </w:pPr>
            <w:r>
              <w:rPr>
                <w:sz w:val="18"/>
              </w:rPr>
              <w:tab/>
              <w:t>preparation to commit</w:t>
            </w:r>
            <w:r>
              <w:rPr>
                <w:sz w:val="18"/>
              </w:rPr>
              <w:tab/>
            </w:r>
          </w:p>
          <w:p>
            <w:pPr>
              <w:pStyle w:val="yTable"/>
              <w:tabs>
                <w:tab w:val="left" w:leader="dot" w:pos="5528"/>
              </w:tabs>
              <w:spacing w:before="0"/>
              <w:ind w:left="454" w:hanging="454"/>
              <w:rPr>
                <w:sz w:val="18"/>
              </w:rPr>
            </w:pPr>
            <w:r>
              <w:rPr>
                <w:sz w:val="18"/>
              </w:rPr>
              <w:tab/>
              <w:t xml:space="preserve">prevention of See </w:t>
            </w:r>
            <w:r>
              <w:rPr>
                <w:i/>
                <w:sz w:val="18"/>
              </w:rPr>
              <w:t>Criminal Investigation Act 2006</w:t>
            </w:r>
          </w:p>
          <w:p>
            <w:pPr>
              <w:pStyle w:val="yTable"/>
              <w:tabs>
                <w:tab w:val="left" w:leader="dot" w:pos="5528"/>
              </w:tabs>
              <w:spacing w:before="0"/>
              <w:ind w:left="454" w:hanging="454"/>
              <w:rPr>
                <w:sz w:val="18"/>
              </w:rPr>
            </w:pPr>
            <w:r>
              <w:rPr>
                <w:sz w:val="18"/>
              </w:rPr>
              <w:tab/>
              <w:t>principal offender, by</w:t>
            </w:r>
            <w:r>
              <w:rPr>
                <w:sz w:val="18"/>
              </w:rPr>
              <w:tab/>
            </w:r>
          </w:p>
          <w:p>
            <w:pPr>
              <w:pStyle w:val="yTable"/>
              <w:tabs>
                <w:tab w:val="left" w:leader="dot" w:pos="5528"/>
              </w:tabs>
              <w:spacing w:before="0"/>
              <w:ind w:left="454" w:hanging="454"/>
              <w:rPr>
                <w:sz w:val="18"/>
              </w:rPr>
            </w:pPr>
            <w:r>
              <w:rPr>
                <w:sz w:val="18"/>
              </w:rPr>
              <w:tab/>
              <w:t>procuring commission of See Procuring</w:t>
            </w:r>
            <w:r>
              <w:rPr>
                <w:sz w:val="18"/>
              </w:rPr>
              <w:tab/>
            </w:r>
          </w:p>
          <w:p>
            <w:pPr>
              <w:pStyle w:val="yTable"/>
              <w:tabs>
                <w:tab w:val="left" w:leader="dot" w:pos="5528"/>
              </w:tabs>
              <w:spacing w:before="0"/>
              <w:ind w:left="454" w:hanging="454"/>
              <w:rPr>
                <w:sz w:val="18"/>
              </w:rPr>
            </w:pPr>
            <w:r>
              <w:rPr>
                <w:sz w:val="18"/>
              </w:rPr>
              <w:tab/>
              <w:t>property used in connection with, dealing with</w:t>
            </w:r>
            <w:r>
              <w:rPr>
                <w:sz w:val="18"/>
              </w:rPr>
              <w:tab/>
            </w:r>
          </w:p>
          <w:p>
            <w:pPr>
              <w:pStyle w:val="yTable"/>
              <w:tabs>
                <w:tab w:val="left" w:leader="dot" w:pos="5528"/>
              </w:tabs>
              <w:spacing w:before="0"/>
              <w:ind w:left="454" w:hanging="454"/>
              <w:rPr>
                <w:sz w:val="18"/>
              </w:rPr>
            </w:pPr>
            <w:r>
              <w:rPr>
                <w:sz w:val="18"/>
              </w:rPr>
              <w:tab/>
              <w:t>Western Australia, partially committed in See Western Australia</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CCAct s 3(4)</w:t>
            </w:r>
          </w:p>
          <w:p>
            <w:pPr>
              <w:pStyle w:val="yTable"/>
              <w:spacing w:before="0"/>
              <w:rPr>
                <w:sz w:val="18"/>
              </w:rPr>
            </w:pPr>
          </w:p>
          <w:p>
            <w:pPr>
              <w:pStyle w:val="yTable"/>
              <w:spacing w:before="0"/>
              <w:rPr>
                <w:sz w:val="18"/>
              </w:rPr>
            </w:pPr>
            <w:r>
              <w:rPr>
                <w:sz w:val="18"/>
              </w:rPr>
              <w:t>2</w:t>
            </w:r>
          </w:p>
          <w:p>
            <w:pPr>
              <w:pStyle w:val="yTable"/>
              <w:spacing w:before="0"/>
              <w:rPr>
                <w:sz w:val="18"/>
              </w:rPr>
            </w:pPr>
          </w:p>
          <w:p>
            <w:pPr>
              <w:pStyle w:val="yTable"/>
              <w:spacing w:before="0"/>
              <w:rPr>
                <w:sz w:val="18"/>
              </w:rPr>
            </w:pPr>
          </w:p>
          <w:p>
            <w:pPr>
              <w:pStyle w:val="yTable"/>
              <w:spacing w:before="0"/>
              <w:rPr>
                <w:sz w:val="18"/>
              </w:rPr>
            </w:pPr>
            <w:r>
              <w:rPr>
                <w:sz w:val="18"/>
              </w:rPr>
              <w:t>7</w:t>
            </w:r>
            <w:r>
              <w:rPr>
                <w:sz w:val="18"/>
              </w:rPr>
              <w:noBreakHyphen/>
              <w:t>10</w:t>
            </w:r>
          </w:p>
          <w:p>
            <w:pPr>
              <w:pStyle w:val="yTable"/>
              <w:spacing w:before="0"/>
              <w:rPr>
                <w:sz w:val="18"/>
              </w:rPr>
            </w:pPr>
            <w:r>
              <w:rPr>
                <w:sz w:val="18"/>
              </w:rPr>
              <w:t>474, Part VII</w:t>
            </w:r>
          </w:p>
          <w:p>
            <w:pPr>
              <w:pStyle w:val="yTable"/>
              <w:spacing w:before="0"/>
              <w:rPr>
                <w:sz w:val="18"/>
              </w:rPr>
            </w:pPr>
          </w:p>
          <w:p>
            <w:pPr>
              <w:pStyle w:val="yTable"/>
              <w:spacing w:before="0"/>
              <w:rPr>
                <w:sz w:val="18"/>
              </w:rPr>
            </w:pPr>
            <w:r>
              <w:rPr>
                <w:sz w:val="18"/>
              </w:rPr>
              <w:t>7</w:t>
            </w:r>
          </w:p>
          <w:p>
            <w:pPr>
              <w:pStyle w:val="yTable"/>
              <w:spacing w:before="0"/>
              <w:rPr>
                <w:sz w:val="18"/>
              </w:rPr>
            </w:pPr>
            <w:r>
              <w:rPr>
                <w:sz w:val="18"/>
              </w:rPr>
              <w:t>7</w:t>
            </w:r>
          </w:p>
          <w:p>
            <w:pPr>
              <w:pStyle w:val="yTable"/>
              <w:spacing w:before="0"/>
              <w:rPr>
                <w:sz w:val="18"/>
              </w:rPr>
            </w:pPr>
            <w:r>
              <w:rPr>
                <w:sz w:val="18"/>
              </w:rPr>
              <w:t>563B</w:t>
            </w:r>
          </w:p>
          <w:p>
            <w:pPr>
              <w:pStyle w:val="yTable"/>
              <w:spacing w:before="0"/>
              <w:rPr>
                <w:sz w:val="18"/>
              </w:rPr>
            </w:pPr>
            <w:r>
              <w:rPr>
                <w:sz w:val="18"/>
              </w:rPr>
              <w:t>12</w:t>
            </w:r>
            <w:r>
              <w:rPr>
                <w:sz w:val="18"/>
              </w:rPr>
              <w:noBreakHyphen/>
              <w:t>14, 556</w:t>
            </w:r>
          </w:p>
        </w:tc>
      </w:tr>
      <w:tr>
        <w:trPr>
          <w:trHeight w:val="180"/>
        </w:trPr>
        <w:tc>
          <w:tcPr>
            <w:tcW w:w="5669" w:type="dxa"/>
          </w:tcPr>
          <w:p>
            <w:pPr>
              <w:pStyle w:val="yTable"/>
              <w:tabs>
                <w:tab w:val="left" w:leader="dot" w:pos="5528"/>
              </w:tabs>
              <w:spacing w:before="0"/>
              <w:ind w:left="454" w:hanging="454"/>
              <w:rPr>
                <w:sz w:val="18"/>
              </w:rPr>
            </w:pPr>
            <w:r>
              <w:rPr>
                <w:sz w:val="18"/>
              </w:rPr>
              <w:t>Offensive act, behaviour See Disorderly behaviour in public; Indecent act; Obscene act; Racist harassment</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Offensive material—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showing to child under 16</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204A(1)</w:t>
            </w:r>
          </w:p>
          <w:p>
            <w:pPr>
              <w:pStyle w:val="yTable"/>
              <w:spacing w:before="0"/>
              <w:rPr>
                <w:sz w:val="18"/>
              </w:rPr>
            </w:pPr>
            <w:r>
              <w:rPr>
                <w:sz w:val="18"/>
              </w:rPr>
              <w:t>204A(2)</w:t>
            </w:r>
          </w:p>
        </w:tc>
      </w:tr>
      <w:tr>
        <w:trPr>
          <w:trHeight w:val="180"/>
        </w:trPr>
        <w:tc>
          <w:tcPr>
            <w:tcW w:w="5669" w:type="dxa"/>
          </w:tcPr>
          <w:p>
            <w:pPr>
              <w:pStyle w:val="yTable"/>
              <w:tabs>
                <w:tab w:val="left" w:leader="dot" w:pos="5528"/>
              </w:tabs>
              <w:spacing w:before="0"/>
              <w:ind w:left="454" w:hanging="454"/>
              <w:rPr>
                <w:sz w:val="18"/>
              </w:rPr>
            </w:pPr>
            <w:r>
              <w:rPr>
                <w:sz w:val="18"/>
              </w:rPr>
              <w:t>Offensive weapon See Armed</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Offering for sale See Sale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Office See also Officer</w:t>
            </w:r>
          </w:p>
          <w:p>
            <w:pPr>
              <w:pStyle w:val="yTable"/>
              <w:tabs>
                <w:tab w:val="left" w:leader="dot" w:pos="5528"/>
              </w:tabs>
              <w:spacing w:before="0"/>
              <w:ind w:left="454" w:hanging="454"/>
              <w:rPr>
                <w:sz w:val="18"/>
              </w:rPr>
            </w:pPr>
            <w:r>
              <w:rPr>
                <w:sz w:val="18"/>
              </w:rPr>
              <w:tab/>
              <w:t>abuse of See Abuse of office; Corruption</w:t>
            </w:r>
          </w:p>
          <w:p>
            <w:pPr>
              <w:pStyle w:val="yTable"/>
              <w:tabs>
                <w:tab w:val="left" w:leader="dot" w:pos="5528"/>
              </w:tabs>
              <w:spacing w:before="0"/>
              <w:ind w:left="454" w:hanging="454"/>
              <w:rPr>
                <w:sz w:val="18"/>
              </w:rPr>
            </w:pPr>
            <w:r>
              <w:rPr>
                <w:sz w:val="18"/>
              </w:rPr>
              <w:tab/>
              <w:t>public— </w:t>
            </w:r>
          </w:p>
          <w:p>
            <w:pPr>
              <w:pStyle w:val="yTable"/>
              <w:tabs>
                <w:tab w:val="left" w:leader="dot" w:pos="5528"/>
              </w:tabs>
              <w:spacing w:before="0"/>
              <w:ind w:left="851" w:hanging="851"/>
              <w:rPr>
                <w:sz w:val="18"/>
              </w:rPr>
            </w:pPr>
            <w:r>
              <w:rPr>
                <w:sz w:val="18"/>
              </w:rPr>
              <w:tab/>
              <w:t>bargaining for</w:t>
            </w:r>
            <w:r>
              <w:rPr>
                <w:sz w:val="18"/>
              </w:rPr>
              <w:tab/>
            </w:r>
          </w:p>
          <w:p>
            <w:pPr>
              <w:pStyle w:val="yTable"/>
              <w:tabs>
                <w:tab w:val="left" w:leader="dot" w:pos="5528"/>
              </w:tabs>
              <w:spacing w:before="0"/>
              <w:ind w:left="851" w:hanging="851"/>
              <w:rPr>
                <w:sz w:val="18"/>
              </w:rPr>
            </w:pPr>
            <w:r>
              <w:rPr>
                <w:sz w:val="18"/>
              </w:rPr>
              <w:tab/>
              <w:t>stealing from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88</w:t>
            </w:r>
          </w:p>
          <w:p>
            <w:pPr>
              <w:pStyle w:val="yTable"/>
              <w:spacing w:before="0"/>
              <w:rPr>
                <w:sz w:val="18"/>
              </w:rPr>
            </w:pPr>
            <w:r>
              <w:rPr>
                <w:sz w:val="18"/>
              </w:rPr>
              <w:t>378(5)(e)</w:t>
            </w:r>
          </w:p>
        </w:tc>
      </w:tr>
      <w:tr>
        <w:trPr>
          <w:trHeight w:val="180"/>
        </w:trPr>
        <w:tc>
          <w:tcPr>
            <w:tcW w:w="5669" w:type="dxa"/>
          </w:tcPr>
          <w:p>
            <w:pPr>
              <w:pStyle w:val="yTable"/>
              <w:tabs>
                <w:tab w:val="left" w:leader="dot" w:pos="5528"/>
              </w:tabs>
              <w:spacing w:before="0"/>
              <w:ind w:left="454" w:hanging="454"/>
              <w:rPr>
                <w:sz w:val="18"/>
              </w:rPr>
            </w:pPr>
            <w:r>
              <w:rPr>
                <w:sz w:val="18"/>
              </w:rPr>
              <w:t>Officer— </w:t>
            </w:r>
          </w:p>
          <w:p>
            <w:pPr>
              <w:pStyle w:val="yTable"/>
              <w:tabs>
                <w:tab w:val="left" w:leader="dot" w:pos="5528"/>
              </w:tabs>
              <w:spacing w:before="0"/>
              <w:ind w:left="454" w:hanging="454"/>
              <w:rPr>
                <w:sz w:val="18"/>
              </w:rPr>
            </w:pPr>
            <w:r>
              <w:rPr>
                <w:sz w:val="18"/>
              </w:rPr>
              <w:tab/>
              <w:t>company, of See Company</w:t>
            </w:r>
          </w:p>
          <w:p>
            <w:pPr>
              <w:pStyle w:val="yTable"/>
              <w:tabs>
                <w:tab w:val="left" w:leader="dot" w:pos="5528"/>
              </w:tabs>
              <w:spacing w:before="0"/>
              <w:ind w:left="454" w:hanging="454"/>
              <w:rPr>
                <w:sz w:val="18"/>
              </w:rPr>
            </w:pPr>
            <w:r>
              <w:rPr>
                <w:sz w:val="18"/>
              </w:rPr>
              <w:tab/>
              <w:t>Court, of See Court</w:t>
            </w:r>
          </w:p>
          <w:p>
            <w:pPr>
              <w:pStyle w:val="yTable"/>
              <w:tabs>
                <w:tab w:val="left" w:leader="dot" w:pos="5528"/>
              </w:tabs>
              <w:spacing w:before="0"/>
              <w:ind w:left="454" w:hanging="454"/>
              <w:rPr>
                <w:sz w:val="18"/>
              </w:rPr>
            </w:pPr>
            <w:r>
              <w:rPr>
                <w:sz w:val="18"/>
              </w:rPr>
              <w:tab/>
              <w:t>Defence force, of See Defence force</w:t>
            </w:r>
          </w:p>
          <w:p>
            <w:pPr>
              <w:pStyle w:val="yTable"/>
              <w:tabs>
                <w:tab w:val="left" w:leader="dot" w:pos="5528"/>
              </w:tabs>
              <w:spacing w:before="0"/>
              <w:ind w:left="454" w:hanging="454"/>
              <w:rPr>
                <w:sz w:val="18"/>
              </w:rPr>
            </w:pPr>
            <w:r>
              <w:rPr>
                <w:sz w:val="18"/>
              </w:rPr>
              <w:tab/>
              <w:t>“employed in Public Service”, defined</w:t>
            </w:r>
            <w:r>
              <w:rPr>
                <w:sz w:val="18"/>
              </w:rPr>
              <w:tab/>
            </w:r>
          </w:p>
          <w:p>
            <w:pPr>
              <w:pStyle w:val="yTable"/>
              <w:tabs>
                <w:tab w:val="left" w:leader="dot" w:pos="5528"/>
              </w:tabs>
              <w:spacing w:before="0"/>
              <w:ind w:left="454" w:hanging="454"/>
              <w:rPr>
                <w:sz w:val="18"/>
              </w:rPr>
            </w:pPr>
            <w:r>
              <w:rPr>
                <w:sz w:val="18"/>
              </w:rPr>
              <w:tab/>
              <w:t>friendly society, of, is clerk or servant</w:t>
            </w:r>
            <w:r>
              <w:rPr>
                <w:sz w:val="18"/>
              </w:rPr>
              <w:tab/>
            </w:r>
          </w:p>
          <w:p>
            <w:pPr>
              <w:pStyle w:val="yTable"/>
              <w:tabs>
                <w:tab w:val="left" w:leader="dot" w:pos="5528"/>
              </w:tabs>
              <w:spacing w:before="0"/>
              <w:ind w:left="454" w:hanging="454"/>
              <w:rPr>
                <w:sz w:val="18"/>
              </w:rPr>
            </w:pPr>
            <w:r>
              <w:rPr>
                <w:sz w:val="18"/>
              </w:rPr>
              <w:tab/>
              <w:t>judicial See Judge</w:t>
            </w:r>
          </w:p>
          <w:p>
            <w:pPr>
              <w:pStyle w:val="yTable"/>
              <w:tabs>
                <w:tab w:val="left" w:leader="dot" w:pos="5528"/>
              </w:tabs>
              <w:spacing w:before="0"/>
              <w:ind w:left="454" w:hanging="454"/>
              <w:rPr>
                <w:sz w:val="18"/>
              </w:rPr>
            </w:pPr>
            <w:r>
              <w:rPr>
                <w:sz w:val="18"/>
              </w:rPr>
              <w:tab/>
              <w:t>medical See Medical practitioner</w:t>
            </w:r>
          </w:p>
          <w:p>
            <w:pPr>
              <w:pStyle w:val="yTable"/>
              <w:tabs>
                <w:tab w:val="left" w:leader="dot" w:pos="5528"/>
              </w:tabs>
              <w:spacing w:before="0"/>
              <w:ind w:left="454" w:hanging="454"/>
              <w:rPr>
                <w:sz w:val="18"/>
              </w:rPr>
            </w:pPr>
            <w:r>
              <w:rPr>
                <w:sz w:val="18"/>
              </w:rPr>
              <w:tab/>
              <w:t>military See Defence force</w:t>
            </w:r>
          </w:p>
          <w:p>
            <w:pPr>
              <w:pStyle w:val="yTable"/>
              <w:tabs>
                <w:tab w:val="left" w:leader="dot" w:pos="5528"/>
              </w:tabs>
              <w:spacing w:before="0"/>
              <w:ind w:left="454" w:hanging="454"/>
              <w:rPr>
                <w:sz w:val="18"/>
              </w:rPr>
            </w:pPr>
            <w:r>
              <w:rPr>
                <w:sz w:val="18"/>
              </w:rPr>
              <w:tab/>
              <w:t>police See Police officer</w:t>
            </w:r>
          </w:p>
          <w:p>
            <w:pPr>
              <w:pStyle w:val="yTable"/>
              <w:tabs>
                <w:tab w:val="left" w:leader="dot" w:pos="5528"/>
              </w:tabs>
              <w:spacing w:before="0"/>
              <w:ind w:left="454" w:hanging="454"/>
              <w:rPr>
                <w:sz w:val="18"/>
              </w:rPr>
            </w:pPr>
            <w:r>
              <w:rPr>
                <w:sz w:val="18"/>
              </w:rPr>
              <w:tab/>
              <w:t>prison See Prison</w:t>
            </w:r>
          </w:p>
          <w:p>
            <w:pPr>
              <w:pStyle w:val="yTable"/>
              <w:keepNext/>
              <w:tabs>
                <w:tab w:val="left" w:leader="dot" w:pos="5528"/>
              </w:tabs>
              <w:spacing w:before="0"/>
              <w:ind w:left="454" w:hanging="454"/>
              <w:rPr>
                <w:sz w:val="18"/>
              </w:rPr>
            </w:pPr>
            <w:r>
              <w:rPr>
                <w:sz w:val="18"/>
              </w:rPr>
              <w:tab/>
              <w:t>public— </w:t>
            </w:r>
          </w:p>
          <w:p>
            <w:pPr>
              <w:pStyle w:val="yTable"/>
              <w:tabs>
                <w:tab w:val="left" w:leader="dot" w:pos="5528"/>
              </w:tabs>
              <w:spacing w:before="0"/>
              <w:ind w:left="851" w:hanging="851"/>
              <w:rPr>
                <w:sz w:val="18"/>
              </w:rPr>
            </w:pPr>
            <w:r>
              <w:rPr>
                <w:sz w:val="18"/>
              </w:rPr>
              <w:tab/>
              <w:t>abuse of office by</w:t>
            </w:r>
            <w:r>
              <w:rPr>
                <w:sz w:val="18"/>
              </w:rPr>
              <w:tab/>
            </w:r>
          </w:p>
          <w:p>
            <w:pPr>
              <w:pStyle w:val="yTable"/>
              <w:tabs>
                <w:tab w:val="left" w:leader="dot" w:pos="5528"/>
              </w:tabs>
              <w:spacing w:before="0"/>
              <w:ind w:left="851" w:hanging="851"/>
              <w:rPr>
                <w:sz w:val="18"/>
              </w:rPr>
            </w:pPr>
            <w:r>
              <w:rPr>
                <w:sz w:val="18"/>
              </w:rPr>
              <w:tab/>
              <w:t>bribery of</w:t>
            </w:r>
            <w:r>
              <w:rPr>
                <w:sz w:val="18"/>
              </w:rPr>
              <w:tab/>
            </w:r>
          </w:p>
          <w:p>
            <w:pPr>
              <w:pStyle w:val="yTable"/>
              <w:tabs>
                <w:tab w:val="left" w:leader="dot" w:pos="5528"/>
              </w:tabs>
              <w:spacing w:before="0"/>
              <w:ind w:left="851" w:hanging="851"/>
              <w:rPr>
                <w:sz w:val="18"/>
              </w:rPr>
            </w:pPr>
            <w:r>
              <w:rPr>
                <w:sz w:val="18"/>
              </w:rPr>
              <w:tab/>
              <w:t>corruption of</w:t>
            </w:r>
            <w:r>
              <w:rPr>
                <w:sz w:val="18"/>
              </w:rPr>
              <w:tab/>
            </w:r>
          </w:p>
          <w:p>
            <w:pPr>
              <w:pStyle w:val="yTable"/>
              <w:keepNext/>
              <w:keepLines/>
              <w:tabs>
                <w:tab w:val="left" w:leader="dot" w:pos="5528"/>
              </w:tabs>
              <w:spacing w:before="0"/>
              <w:ind w:left="1440" w:hanging="1440"/>
              <w:rPr>
                <w:sz w:val="18"/>
              </w:rPr>
            </w:pPr>
            <w:r>
              <w:rPr>
                <w:sz w:val="18"/>
              </w:rPr>
              <w:tab/>
              <w:t>not judicial but relating to offences</w:t>
            </w:r>
            <w:r>
              <w:rPr>
                <w:sz w:val="18"/>
              </w:rPr>
              <w:tab/>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falsification of records by</w:t>
            </w:r>
            <w:r>
              <w:rPr>
                <w:sz w:val="18"/>
              </w:rPr>
              <w:tab/>
            </w:r>
          </w:p>
          <w:p>
            <w:pPr>
              <w:pStyle w:val="yTable"/>
              <w:tabs>
                <w:tab w:val="left" w:leader="dot" w:pos="5528"/>
              </w:tabs>
              <w:spacing w:before="0"/>
              <w:ind w:left="851" w:hanging="851"/>
              <w:rPr>
                <w:sz w:val="18"/>
              </w:rPr>
            </w:pPr>
            <w:r>
              <w:rPr>
                <w:sz w:val="18"/>
              </w:rPr>
              <w:tab/>
              <w:t>impersonating</w:t>
            </w:r>
            <w:r>
              <w:rPr>
                <w:sz w:val="18"/>
              </w:rPr>
              <w:tab/>
            </w:r>
          </w:p>
          <w:p>
            <w:pPr>
              <w:pStyle w:val="yTable"/>
              <w:tabs>
                <w:tab w:val="left" w:leader="dot" w:pos="5528"/>
              </w:tabs>
              <w:spacing w:before="0"/>
              <w:ind w:left="851" w:hanging="851"/>
              <w:rPr>
                <w:sz w:val="18"/>
              </w:rPr>
            </w:pPr>
            <w:r>
              <w:rPr>
                <w:sz w:val="18"/>
              </w:rPr>
              <w:tab/>
              <w:t>interested in property being dealt with by him</w:t>
            </w:r>
            <w:r>
              <w:rPr>
                <w:sz w:val="18"/>
              </w:rPr>
              <w:tab/>
            </w:r>
          </w:p>
          <w:p>
            <w:pPr>
              <w:pStyle w:val="yTable"/>
              <w:tabs>
                <w:tab w:val="left" w:leader="dot" w:pos="5528"/>
              </w:tabs>
              <w:spacing w:before="0"/>
              <w:ind w:left="851" w:hanging="851"/>
              <w:rPr>
                <w:sz w:val="18"/>
              </w:rPr>
            </w:pPr>
            <w:r>
              <w:rPr>
                <w:sz w:val="18"/>
              </w:rPr>
              <w:tab/>
              <w:t>interfering with political liberty</w:t>
            </w:r>
            <w:r>
              <w:rPr>
                <w:sz w:val="18"/>
              </w:rPr>
              <w:tab/>
            </w:r>
          </w:p>
          <w:p>
            <w:pPr>
              <w:pStyle w:val="yTable"/>
              <w:tabs>
                <w:tab w:val="left" w:leader="dot" w:pos="5528"/>
              </w:tabs>
              <w:spacing w:before="0"/>
              <w:ind w:left="851" w:hanging="851"/>
              <w:rPr>
                <w:sz w:val="18"/>
              </w:rPr>
            </w:pPr>
            <w:r>
              <w:rPr>
                <w:sz w:val="18"/>
              </w:rPr>
              <w:tab/>
              <w:t>mixing articles certified to by, with uncertified articles</w:t>
            </w:r>
            <w:r>
              <w:rPr>
                <w:sz w:val="18"/>
              </w:rPr>
              <w:tab/>
            </w:r>
          </w:p>
          <w:p>
            <w:pPr>
              <w:pStyle w:val="yTable"/>
              <w:tabs>
                <w:tab w:val="left" w:leader="dot" w:pos="5528"/>
              </w:tabs>
              <w:spacing w:before="0"/>
              <w:ind w:left="851" w:hanging="851"/>
              <w:rPr>
                <w:sz w:val="18"/>
              </w:rPr>
            </w:pPr>
            <w:r>
              <w:rPr>
                <w:sz w:val="18"/>
              </w:rPr>
              <w:tab/>
              <w:t>obstructing or resisting</w:t>
            </w:r>
            <w:r>
              <w:rPr>
                <w:sz w:val="18"/>
              </w:rPr>
              <w:tab/>
            </w:r>
          </w:p>
          <w:p>
            <w:pPr>
              <w:pStyle w:val="yTable"/>
              <w:tabs>
                <w:tab w:val="left" w:leader="dot" w:pos="5528"/>
              </w:tabs>
              <w:spacing w:before="0"/>
              <w:ind w:left="851" w:hanging="851"/>
              <w:rPr>
                <w:sz w:val="18"/>
              </w:rPr>
            </w:pPr>
            <w:r>
              <w:rPr>
                <w:sz w:val="18"/>
              </w:rPr>
              <w:tab/>
              <w:t>refusal of, to perform duty</w:t>
            </w:r>
            <w:r>
              <w:rPr>
                <w:sz w:val="18"/>
              </w:rPr>
              <w:tab/>
            </w:r>
          </w:p>
          <w:p>
            <w:pPr>
              <w:pStyle w:val="yTable"/>
              <w:tabs>
                <w:tab w:val="left" w:leader="dot" w:pos="5528"/>
              </w:tabs>
              <w:spacing w:before="0"/>
              <w:ind w:left="851" w:hanging="851"/>
              <w:rPr>
                <w:sz w:val="18"/>
              </w:rPr>
            </w:pPr>
            <w:r>
              <w:rPr>
                <w:sz w:val="18"/>
              </w:rPr>
              <w:tab/>
              <w:t>resisting</w:t>
            </w:r>
            <w:r>
              <w:rPr>
                <w:sz w:val="18"/>
              </w:rPr>
              <w:tab/>
            </w:r>
          </w:p>
          <w:p>
            <w:pPr>
              <w:pStyle w:val="yTable"/>
              <w:tabs>
                <w:tab w:val="left" w:leader="dot" w:pos="5528"/>
              </w:tabs>
              <w:spacing w:before="0"/>
              <w:ind w:left="851" w:hanging="851"/>
              <w:rPr>
                <w:sz w:val="18"/>
              </w:rPr>
            </w:pPr>
            <w:r>
              <w:rPr>
                <w:sz w:val="18"/>
              </w:rPr>
              <w:tab/>
              <w:t>stealing by</w:t>
            </w:r>
            <w:r>
              <w:rPr>
                <w:sz w:val="18"/>
              </w:rPr>
              <w:tab/>
            </w:r>
          </w:p>
          <w:p>
            <w:pPr>
              <w:pStyle w:val="yTable"/>
              <w:tabs>
                <w:tab w:val="left" w:leader="dot" w:pos="5528"/>
              </w:tabs>
              <w:spacing w:before="0"/>
              <w:ind w:left="851" w:hanging="851"/>
              <w:rPr>
                <w:sz w:val="18"/>
              </w:rPr>
            </w:pPr>
            <w:r>
              <w:rPr>
                <w:sz w:val="18"/>
              </w:rPr>
              <w:tab/>
              <w:t xml:space="preserve">ship, of See Ship, master </w:t>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r>
              <w:rPr>
                <w:sz w:val="18"/>
              </w:rPr>
              <w:t>1</w:t>
            </w:r>
          </w:p>
          <w:p>
            <w:pPr>
              <w:pStyle w:val="yTable"/>
              <w:keepNext/>
              <w:keepLines/>
              <w:spacing w:before="0"/>
              <w:rPr>
                <w:sz w:val="18"/>
              </w:rPr>
            </w:pPr>
            <w:r>
              <w:rPr>
                <w:sz w:val="18"/>
              </w:rPr>
              <w:t>1</w:t>
            </w: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p>
          <w:p>
            <w:pPr>
              <w:pStyle w:val="yTable"/>
              <w:keepNext/>
              <w:keepLines/>
              <w:spacing w:before="0"/>
              <w:rPr>
                <w:sz w:val="18"/>
              </w:rPr>
            </w:pPr>
            <w:r>
              <w:rPr>
                <w:sz w:val="18"/>
              </w:rPr>
              <w:t>83</w:t>
            </w:r>
          </w:p>
          <w:p>
            <w:pPr>
              <w:pStyle w:val="yTable"/>
              <w:keepNext/>
              <w:keepLines/>
              <w:spacing w:before="0"/>
              <w:rPr>
                <w:sz w:val="18"/>
              </w:rPr>
            </w:pPr>
            <w:r>
              <w:rPr>
                <w:sz w:val="18"/>
              </w:rPr>
              <w:t>82, 122</w:t>
            </w:r>
          </w:p>
          <w:p>
            <w:pPr>
              <w:pStyle w:val="yTable"/>
              <w:keepNext/>
              <w:keepLines/>
              <w:spacing w:before="0"/>
              <w:rPr>
                <w:sz w:val="18"/>
              </w:rPr>
            </w:pPr>
            <w:r>
              <w:rPr>
                <w:sz w:val="18"/>
              </w:rPr>
              <w:t>82, 83</w:t>
            </w:r>
          </w:p>
          <w:p>
            <w:pPr>
              <w:pStyle w:val="yTable"/>
              <w:keepNext/>
              <w:keepLines/>
              <w:spacing w:before="0"/>
              <w:rPr>
                <w:sz w:val="18"/>
              </w:rPr>
            </w:pPr>
            <w:r>
              <w:rPr>
                <w:sz w:val="18"/>
              </w:rPr>
              <w:t>122</w:t>
            </w:r>
          </w:p>
          <w:p>
            <w:pPr>
              <w:pStyle w:val="yTable"/>
              <w:keepNext/>
              <w:keepLines/>
              <w:spacing w:before="0"/>
              <w:rPr>
                <w:sz w:val="18"/>
              </w:rPr>
            </w:pPr>
            <w:r>
              <w:rPr>
                <w:sz w:val="18"/>
              </w:rPr>
              <w:t>1</w:t>
            </w:r>
          </w:p>
          <w:p>
            <w:pPr>
              <w:pStyle w:val="yTable"/>
              <w:keepNext/>
              <w:keepLines/>
              <w:spacing w:before="0"/>
              <w:rPr>
                <w:sz w:val="18"/>
              </w:rPr>
            </w:pPr>
            <w:r>
              <w:rPr>
                <w:sz w:val="18"/>
              </w:rPr>
              <w:t>85</w:t>
            </w:r>
          </w:p>
          <w:p>
            <w:pPr>
              <w:pStyle w:val="yTable"/>
              <w:keepNext/>
              <w:keepLines/>
              <w:spacing w:before="0"/>
              <w:rPr>
                <w:sz w:val="18"/>
              </w:rPr>
            </w:pPr>
            <w:r>
              <w:rPr>
                <w:sz w:val="18"/>
              </w:rPr>
              <w:t>87</w:t>
            </w:r>
          </w:p>
          <w:p>
            <w:pPr>
              <w:pStyle w:val="yTable"/>
              <w:keepNext/>
              <w:keepLines/>
              <w:spacing w:before="0"/>
              <w:rPr>
                <w:sz w:val="18"/>
              </w:rPr>
            </w:pPr>
            <w:r>
              <w:rPr>
                <w:sz w:val="18"/>
              </w:rPr>
              <w:t>85</w:t>
            </w:r>
          </w:p>
          <w:p>
            <w:pPr>
              <w:pStyle w:val="yTable"/>
              <w:keepNext/>
              <w:keepLines/>
              <w:spacing w:before="0"/>
              <w:rPr>
                <w:sz w:val="18"/>
              </w:rPr>
            </w:pPr>
            <w:r>
              <w:rPr>
                <w:sz w:val="18"/>
              </w:rPr>
              <w:t>75</w:t>
            </w:r>
          </w:p>
          <w:p>
            <w:pPr>
              <w:pStyle w:val="yTable"/>
              <w:keepNext/>
              <w:keepLines/>
              <w:spacing w:before="0"/>
              <w:rPr>
                <w:sz w:val="18"/>
              </w:rPr>
            </w:pPr>
            <w:r>
              <w:rPr>
                <w:sz w:val="18"/>
              </w:rPr>
              <w:t>549</w:t>
            </w:r>
          </w:p>
          <w:p>
            <w:pPr>
              <w:pStyle w:val="yTable"/>
              <w:keepNext/>
              <w:keepLines/>
              <w:spacing w:before="0"/>
              <w:rPr>
                <w:sz w:val="18"/>
              </w:rPr>
            </w:pPr>
            <w:r>
              <w:rPr>
                <w:sz w:val="18"/>
              </w:rPr>
              <w:t>172</w:t>
            </w:r>
          </w:p>
          <w:p>
            <w:pPr>
              <w:pStyle w:val="yTable"/>
              <w:keepNext/>
              <w:keepLines/>
              <w:spacing w:before="0"/>
              <w:rPr>
                <w:sz w:val="18"/>
              </w:rPr>
            </w:pPr>
            <w:r>
              <w:rPr>
                <w:sz w:val="18"/>
              </w:rPr>
              <w:t>173</w:t>
            </w:r>
          </w:p>
          <w:p>
            <w:pPr>
              <w:pStyle w:val="yTable"/>
              <w:keepNext/>
              <w:keepLines/>
              <w:spacing w:before="0"/>
              <w:rPr>
                <w:sz w:val="18"/>
              </w:rPr>
            </w:pPr>
            <w:r>
              <w:rPr>
                <w:sz w:val="18"/>
              </w:rPr>
              <w:t>172</w:t>
            </w:r>
          </w:p>
          <w:p>
            <w:pPr>
              <w:pStyle w:val="yTable"/>
              <w:keepNext/>
              <w:keepLines/>
              <w:spacing w:before="0"/>
              <w:rPr>
                <w:sz w:val="18"/>
              </w:rPr>
            </w:pPr>
            <w:r>
              <w:rPr>
                <w:sz w:val="18"/>
              </w:rPr>
              <w:t>378(6), 426</w:t>
            </w:r>
          </w:p>
        </w:tc>
      </w:tr>
      <w:tr>
        <w:trPr>
          <w:trHeight w:val="180"/>
        </w:trPr>
        <w:tc>
          <w:tcPr>
            <w:tcW w:w="5669" w:type="dxa"/>
          </w:tcPr>
          <w:p>
            <w:pPr>
              <w:pStyle w:val="yTable"/>
              <w:tabs>
                <w:tab w:val="left" w:leader="dot" w:pos="5528"/>
              </w:tabs>
              <w:spacing w:before="0"/>
              <w:ind w:left="454" w:hanging="454"/>
              <w:rPr>
                <w:sz w:val="18"/>
              </w:rPr>
            </w:pPr>
            <w:r>
              <w:rPr>
                <w:sz w:val="18"/>
              </w:rPr>
              <w:t>Official See Officer, public</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Official corruption</w:t>
            </w:r>
            <w:r>
              <w:rPr>
                <w:sz w:val="18"/>
              </w:rPr>
              <w:tab/>
            </w:r>
          </w:p>
        </w:tc>
        <w:tc>
          <w:tcPr>
            <w:tcW w:w="1532" w:type="dxa"/>
            <w:tcBorders>
              <w:left w:val="single" w:sz="4" w:space="0" w:color="auto"/>
            </w:tcBorders>
          </w:tcPr>
          <w:p>
            <w:pPr>
              <w:pStyle w:val="yTable"/>
              <w:spacing w:before="0"/>
              <w:rPr>
                <w:sz w:val="18"/>
              </w:rPr>
            </w:pPr>
            <w:r>
              <w:rPr>
                <w:sz w:val="18"/>
              </w:rPr>
              <w:t>82, 83, 122</w:t>
            </w:r>
          </w:p>
        </w:tc>
      </w:tr>
      <w:tr>
        <w:trPr>
          <w:trHeight w:val="180"/>
        </w:trPr>
        <w:tc>
          <w:tcPr>
            <w:tcW w:w="5669" w:type="dxa"/>
          </w:tcPr>
          <w:p>
            <w:pPr>
              <w:pStyle w:val="yTable"/>
              <w:tabs>
                <w:tab w:val="left" w:leader="dot" w:pos="5528"/>
              </w:tabs>
              <w:spacing w:before="0"/>
              <w:ind w:left="454" w:hanging="454"/>
              <w:rPr>
                <w:sz w:val="18"/>
              </w:rPr>
            </w:pPr>
            <w:r>
              <w:rPr>
                <w:sz w:val="18"/>
              </w:rPr>
              <w:t>Official secrets, disclosure of</w:t>
            </w:r>
            <w:r>
              <w:rPr>
                <w:sz w:val="18"/>
              </w:rPr>
              <w:tab/>
            </w:r>
          </w:p>
        </w:tc>
        <w:tc>
          <w:tcPr>
            <w:tcW w:w="1532" w:type="dxa"/>
            <w:tcBorders>
              <w:left w:val="single" w:sz="4" w:space="0" w:color="auto"/>
              <w:bottom w:val="nil"/>
            </w:tcBorders>
          </w:tcPr>
          <w:p>
            <w:pPr>
              <w:pStyle w:val="yTable"/>
              <w:spacing w:before="0"/>
              <w:rPr>
                <w:sz w:val="18"/>
              </w:rPr>
            </w:pPr>
            <w:r>
              <w:rPr>
                <w:sz w:val="18"/>
              </w:rPr>
              <w:t>81</w:t>
            </w:r>
          </w:p>
        </w:tc>
      </w:tr>
      <w:tr>
        <w:trPr>
          <w:trHeight w:val="180"/>
        </w:trPr>
        <w:tc>
          <w:tcPr>
            <w:tcW w:w="5669" w:type="dxa"/>
          </w:tcPr>
          <w:p>
            <w:pPr>
              <w:pStyle w:val="yTable"/>
              <w:tabs>
                <w:tab w:val="left" w:leader="dot" w:pos="5528"/>
              </w:tabs>
              <w:spacing w:before="0"/>
              <w:ind w:left="454" w:hanging="454"/>
              <w:rPr>
                <w:sz w:val="18"/>
              </w:rPr>
            </w:pPr>
            <w:r>
              <w:rPr>
                <w:sz w:val="18"/>
              </w:rPr>
              <w:t>Onus of proof See also Defence; Evidence</w:t>
            </w:r>
          </w:p>
          <w:p>
            <w:pPr>
              <w:pStyle w:val="yTable"/>
              <w:tabs>
                <w:tab w:val="left" w:leader="dot" w:pos="5528"/>
              </w:tabs>
              <w:spacing w:before="0"/>
              <w:ind w:left="454" w:hanging="454"/>
              <w:rPr>
                <w:sz w:val="18"/>
              </w:rPr>
            </w:pPr>
            <w:r>
              <w:rPr>
                <w:sz w:val="18"/>
              </w:rPr>
              <w:tab/>
              <w:t>as to age of child in sexual offences See Defence of accused</w:t>
            </w:r>
          </w:p>
          <w:p>
            <w:pPr>
              <w:pStyle w:val="yTable"/>
              <w:tabs>
                <w:tab w:val="left" w:leader="dot" w:pos="5528"/>
              </w:tabs>
              <w:spacing w:before="0"/>
              <w:ind w:left="454" w:hanging="454"/>
              <w:rPr>
                <w:sz w:val="18"/>
              </w:rPr>
            </w:pPr>
            <w:r>
              <w:rPr>
                <w:sz w:val="18"/>
              </w:rPr>
              <w:tab/>
              <w:t>of authority or excuse on charge of falsely acknowledging deed etc</w:t>
            </w:r>
            <w:r>
              <w:rPr>
                <w:sz w:val="18"/>
              </w:rPr>
              <w:tab/>
            </w:r>
          </w:p>
          <w:p>
            <w:pPr>
              <w:pStyle w:val="yTable"/>
              <w:tabs>
                <w:tab w:val="left" w:leader="dot" w:pos="5528"/>
              </w:tabs>
              <w:spacing w:before="0"/>
              <w:ind w:left="454" w:hanging="454"/>
              <w:rPr>
                <w:sz w:val="18"/>
              </w:rPr>
            </w:pPr>
            <w:r>
              <w:rPr>
                <w:sz w:val="18"/>
              </w:rPr>
              <w:tab/>
              <w:t>of excuse on charge of— </w:t>
            </w:r>
          </w:p>
          <w:p>
            <w:pPr>
              <w:pStyle w:val="yTable"/>
              <w:tabs>
                <w:tab w:val="left" w:leader="dot" w:pos="5528"/>
              </w:tabs>
              <w:spacing w:before="0"/>
              <w:ind w:left="851" w:hanging="851"/>
              <w:rPr>
                <w:sz w:val="18"/>
              </w:rPr>
            </w:pPr>
            <w:r>
              <w:rPr>
                <w:sz w:val="18"/>
              </w:rPr>
              <w:tab/>
              <w:t>disobedience to— </w:t>
            </w:r>
          </w:p>
          <w:p>
            <w:pPr>
              <w:pStyle w:val="yTable"/>
              <w:tabs>
                <w:tab w:val="left" w:leader="dot" w:pos="5528"/>
              </w:tabs>
              <w:spacing w:before="0"/>
              <w:ind w:left="1134" w:hanging="1134"/>
              <w:rPr>
                <w:sz w:val="18"/>
              </w:rPr>
            </w:pPr>
            <w:r>
              <w:rPr>
                <w:sz w:val="18"/>
              </w:rPr>
              <w:tab/>
              <w:t>lawful order of court or under statute</w:t>
            </w:r>
            <w:r>
              <w:rPr>
                <w:sz w:val="18"/>
              </w:rPr>
              <w:tab/>
            </w:r>
          </w:p>
          <w:p>
            <w:pPr>
              <w:pStyle w:val="yTable"/>
              <w:tabs>
                <w:tab w:val="left" w:leader="dot" w:pos="5528"/>
              </w:tabs>
              <w:spacing w:before="0"/>
              <w:ind w:left="1134" w:hanging="1134"/>
              <w:rPr>
                <w:sz w:val="18"/>
              </w:rPr>
            </w:pPr>
            <w:r>
              <w:rPr>
                <w:sz w:val="18"/>
              </w:rPr>
              <w:tab/>
              <w:t>law</w:t>
            </w:r>
            <w:r>
              <w:rPr>
                <w:sz w:val="18"/>
              </w:rPr>
              <w:tab/>
            </w:r>
          </w:p>
          <w:p>
            <w:pPr>
              <w:pStyle w:val="yTable"/>
              <w:tabs>
                <w:tab w:val="left" w:leader="dot" w:pos="5528"/>
              </w:tabs>
              <w:spacing w:before="0"/>
              <w:ind w:left="851" w:hanging="851"/>
              <w:rPr>
                <w:sz w:val="18"/>
              </w:rPr>
            </w:pPr>
            <w:r>
              <w:rPr>
                <w:sz w:val="18"/>
              </w:rPr>
              <w:tab/>
              <w:t>housebreaking, having at night instrument of</w:t>
            </w:r>
            <w:r>
              <w:rPr>
                <w:sz w:val="18"/>
              </w:rPr>
              <w:tab/>
            </w:r>
          </w:p>
          <w:p>
            <w:pPr>
              <w:pStyle w:val="yTable"/>
              <w:tabs>
                <w:tab w:val="left" w:leader="dot" w:pos="5528"/>
              </w:tabs>
              <w:spacing w:before="0"/>
              <w:ind w:left="454" w:hanging="454"/>
              <w:rPr>
                <w:sz w:val="18"/>
              </w:rPr>
            </w:pPr>
            <w:r>
              <w:rPr>
                <w:sz w:val="18"/>
              </w:rPr>
              <w:tab/>
              <w:t>of justification or excuse on charge of— </w:t>
            </w:r>
          </w:p>
          <w:p>
            <w:pPr>
              <w:pStyle w:val="yTable"/>
              <w:tabs>
                <w:tab w:val="left" w:leader="dot" w:pos="5528"/>
              </w:tabs>
              <w:spacing w:before="0"/>
              <w:ind w:left="851" w:hanging="851"/>
              <w:rPr>
                <w:sz w:val="18"/>
              </w:rPr>
            </w:pPr>
            <w:r>
              <w:rPr>
                <w:sz w:val="18"/>
              </w:rPr>
              <w:tab/>
              <w:t>child stealing</w:t>
            </w:r>
            <w:r>
              <w:rPr>
                <w:sz w:val="18"/>
              </w:rPr>
              <w:tab/>
            </w:r>
          </w:p>
          <w:p>
            <w:pPr>
              <w:pStyle w:val="yTable"/>
              <w:tabs>
                <w:tab w:val="left" w:leader="dot" w:pos="5528"/>
              </w:tabs>
              <w:spacing w:before="0"/>
              <w:ind w:left="851" w:hanging="851"/>
              <w:rPr>
                <w:sz w:val="18"/>
              </w:rPr>
            </w:pPr>
            <w:r>
              <w:rPr>
                <w:sz w:val="18"/>
              </w:rPr>
              <w:tab/>
              <w:t>corpse, misconduct with regard to</w:t>
            </w:r>
            <w:r>
              <w:rPr>
                <w:sz w:val="18"/>
              </w:rPr>
              <w:tab/>
            </w:r>
          </w:p>
          <w:p>
            <w:pPr>
              <w:pStyle w:val="yTable"/>
              <w:tabs>
                <w:tab w:val="left" w:leader="dot" w:pos="5528"/>
              </w:tabs>
              <w:spacing w:before="0"/>
              <w:ind w:left="454" w:hanging="454"/>
              <w:rPr>
                <w:sz w:val="18"/>
              </w:rPr>
            </w:pPr>
            <w:r>
              <w:rPr>
                <w:sz w:val="18"/>
              </w:rPr>
              <w:tab/>
              <w:t>of unsoundness of mind</w:t>
            </w:r>
            <w:r>
              <w:rPr>
                <w:sz w:val="18"/>
              </w:rPr>
              <w:tab/>
            </w:r>
          </w:p>
          <w:p>
            <w:pPr>
              <w:pStyle w:val="yTable"/>
              <w:tabs>
                <w:tab w:val="left" w:leader="dot" w:pos="5528"/>
              </w:tabs>
              <w:spacing w:before="0"/>
              <w:ind w:left="454" w:hanging="454"/>
              <w:rPr>
                <w:sz w:val="18"/>
              </w:rPr>
            </w:pPr>
            <w:r>
              <w:rPr>
                <w:sz w:val="18"/>
              </w:rPr>
              <w:tab/>
              <w:t>on charge under Ch LVIIA</w:t>
            </w:r>
            <w:r>
              <w:rPr>
                <w:sz w:val="18"/>
              </w:rPr>
              <w:tab/>
            </w:r>
          </w:p>
          <w:p>
            <w:pPr>
              <w:pStyle w:val="yTable"/>
              <w:tabs>
                <w:tab w:val="left" w:leader="dot" w:pos="5528"/>
              </w:tabs>
              <w:spacing w:before="0"/>
              <w:ind w:left="454" w:hanging="454"/>
              <w:rPr>
                <w:sz w:val="18"/>
              </w:rPr>
            </w:pPr>
            <w:r>
              <w:rPr>
                <w:sz w:val="18"/>
              </w:rPr>
              <w:tab/>
              <w:t>secret commission, that gift not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512</w:t>
            </w:r>
          </w:p>
          <w:p>
            <w:pPr>
              <w:pStyle w:val="yTable"/>
              <w:spacing w:before="0"/>
              <w:rPr>
                <w:sz w:val="18"/>
              </w:rPr>
            </w:pPr>
          </w:p>
          <w:p>
            <w:pPr>
              <w:pStyle w:val="yTable"/>
              <w:spacing w:before="0"/>
              <w:rPr>
                <w:sz w:val="18"/>
              </w:rPr>
            </w:pPr>
          </w:p>
          <w:p>
            <w:pPr>
              <w:pStyle w:val="yTable"/>
              <w:spacing w:before="0"/>
              <w:rPr>
                <w:sz w:val="18"/>
              </w:rPr>
            </w:pPr>
            <w:r>
              <w:rPr>
                <w:sz w:val="18"/>
              </w:rPr>
              <w:t>178</w:t>
            </w:r>
          </w:p>
          <w:p>
            <w:pPr>
              <w:pStyle w:val="yTable"/>
              <w:spacing w:before="0"/>
              <w:rPr>
                <w:sz w:val="18"/>
              </w:rPr>
            </w:pPr>
            <w:r>
              <w:rPr>
                <w:sz w:val="18"/>
              </w:rPr>
              <w:t>177</w:t>
            </w:r>
          </w:p>
          <w:p>
            <w:pPr>
              <w:pStyle w:val="yTable"/>
              <w:spacing w:before="0"/>
              <w:rPr>
                <w:sz w:val="18"/>
              </w:rPr>
            </w:pPr>
            <w:r>
              <w:rPr>
                <w:sz w:val="18"/>
              </w:rPr>
              <w:t>407(c)</w:t>
            </w:r>
          </w:p>
          <w:p>
            <w:pPr>
              <w:pStyle w:val="yTable"/>
              <w:spacing w:before="0"/>
              <w:rPr>
                <w:sz w:val="18"/>
              </w:rPr>
            </w:pPr>
          </w:p>
          <w:p>
            <w:pPr>
              <w:pStyle w:val="yTable"/>
              <w:spacing w:before="0"/>
              <w:rPr>
                <w:sz w:val="18"/>
              </w:rPr>
            </w:pPr>
            <w:r>
              <w:rPr>
                <w:sz w:val="18"/>
              </w:rPr>
              <w:t>343</w:t>
            </w:r>
          </w:p>
          <w:p>
            <w:pPr>
              <w:pStyle w:val="yTable"/>
              <w:spacing w:before="0"/>
              <w:rPr>
                <w:sz w:val="18"/>
              </w:rPr>
            </w:pPr>
            <w:r>
              <w:rPr>
                <w:sz w:val="18"/>
              </w:rPr>
              <w:t>214</w:t>
            </w:r>
          </w:p>
          <w:p>
            <w:pPr>
              <w:pStyle w:val="yTable"/>
              <w:spacing w:before="0"/>
              <w:rPr>
                <w:sz w:val="18"/>
              </w:rPr>
            </w:pPr>
            <w:r>
              <w:rPr>
                <w:sz w:val="18"/>
              </w:rPr>
              <w:t>26</w:t>
            </w:r>
          </w:p>
          <w:p>
            <w:pPr>
              <w:pStyle w:val="yTable"/>
              <w:spacing w:before="0"/>
              <w:rPr>
                <w:sz w:val="18"/>
              </w:rPr>
            </w:pPr>
            <w:r>
              <w:rPr>
                <w:sz w:val="18"/>
              </w:rPr>
              <w:t>557A</w:t>
            </w:r>
          </w:p>
          <w:p>
            <w:pPr>
              <w:pStyle w:val="yTable"/>
              <w:spacing w:before="0"/>
              <w:rPr>
                <w:sz w:val="18"/>
              </w:rPr>
            </w:pPr>
            <w:r>
              <w:rPr>
                <w:sz w:val="18"/>
              </w:rPr>
              <w:t>543</w:t>
            </w:r>
          </w:p>
        </w:tc>
      </w:tr>
      <w:tr>
        <w:trPr>
          <w:trHeight w:val="180"/>
        </w:trPr>
        <w:tc>
          <w:tcPr>
            <w:tcW w:w="5669" w:type="dxa"/>
          </w:tcPr>
          <w:p>
            <w:pPr>
              <w:pStyle w:val="yTable"/>
              <w:tabs>
                <w:tab w:val="left" w:leader="dot" w:pos="5528"/>
              </w:tabs>
              <w:spacing w:before="0"/>
              <w:ind w:left="454" w:hanging="454"/>
              <w:rPr>
                <w:sz w:val="18"/>
              </w:rPr>
            </w:pPr>
            <w:r>
              <w:rPr>
                <w:sz w:val="18"/>
              </w:rPr>
              <w:t>Operation See Medical</w:t>
            </w:r>
          </w:p>
          <w:p>
            <w:pPr>
              <w:pStyle w:val="yTable"/>
              <w:tabs>
                <w:tab w:val="left" w:leader="dot" w:pos="5528"/>
              </w:tabs>
              <w:spacing w:before="0"/>
              <w:ind w:left="454" w:hanging="454"/>
              <w:rPr>
                <w:sz w:val="18"/>
              </w:rPr>
            </w:pPr>
            <w:r>
              <w:rPr>
                <w:sz w:val="18"/>
              </w:rPr>
              <w:tab/>
              <w:t>surgical, criminal responsibility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259</w:t>
            </w:r>
          </w:p>
        </w:tc>
      </w:tr>
      <w:tr>
        <w:trPr>
          <w:trHeight w:val="180"/>
        </w:trPr>
        <w:tc>
          <w:tcPr>
            <w:tcW w:w="5669" w:type="dxa"/>
          </w:tcPr>
          <w:p>
            <w:pPr>
              <w:pStyle w:val="yTable"/>
              <w:tabs>
                <w:tab w:val="left" w:leader="dot" w:pos="5528"/>
              </w:tabs>
              <w:spacing w:before="0"/>
              <w:ind w:left="454" w:hanging="454"/>
              <w:rPr>
                <w:sz w:val="18"/>
              </w:rPr>
            </w:pPr>
            <w:r>
              <w:rPr>
                <w:sz w:val="18"/>
              </w:rPr>
              <w:t>Ore in mine, concealment of</w:t>
            </w:r>
            <w:r>
              <w:rPr>
                <w:sz w:val="18"/>
              </w:rPr>
              <w:tab/>
            </w:r>
          </w:p>
        </w:tc>
        <w:tc>
          <w:tcPr>
            <w:tcW w:w="1532" w:type="dxa"/>
            <w:tcBorders>
              <w:left w:val="single" w:sz="4" w:space="0" w:color="auto"/>
            </w:tcBorders>
          </w:tcPr>
          <w:p>
            <w:pPr>
              <w:pStyle w:val="yTable"/>
              <w:spacing w:before="0"/>
              <w:rPr>
                <w:sz w:val="18"/>
              </w:rPr>
            </w:pPr>
            <w:r>
              <w:rPr>
                <w:sz w:val="18"/>
              </w:rPr>
              <w:t>385, 427</w:t>
            </w:r>
          </w:p>
        </w:tc>
      </w:tr>
      <w:tr>
        <w:trPr>
          <w:trHeight w:val="180"/>
        </w:trPr>
        <w:tc>
          <w:tcPr>
            <w:tcW w:w="5669" w:type="dxa"/>
          </w:tcPr>
          <w:p>
            <w:pPr>
              <w:pStyle w:val="yTable"/>
              <w:tabs>
                <w:tab w:val="left" w:leader="dot" w:pos="5528"/>
              </w:tabs>
              <w:spacing w:before="0"/>
              <w:ind w:left="454" w:hanging="454"/>
              <w:rPr>
                <w:sz w:val="18"/>
              </w:rPr>
            </w:pPr>
            <w:r>
              <w:rPr>
                <w:sz w:val="18"/>
              </w:rPr>
              <w:t>Overt act, attempt to commit offence indicating</w:t>
            </w:r>
            <w:r>
              <w:rPr>
                <w:sz w:val="18"/>
              </w:rPr>
              <w:tab/>
            </w:r>
          </w:p>
        </w:tc>
        <w:tc>
          <w:tcPr>
            <w:tcW w:w="1532" w:type="dxa"/>
            <w:tcBorders>
              <w:left w:val="single" w:sz="4" w:space="0" w:color="auto"/>
              <w:bottom w:val="nil"/>
            </w:tcBorders>
          </w:tcPr>
          <w:p>
            <w:pPr>
              <w:pStyle w:val="yTable"/>
              <w:spacing w:before="0"/>
              <w:rPr>
                <w:sz w:val="18"/>
              </w:rPr>
            </w:pPr>
            <w:r>
              <w:rPr>
                <w:sz w:val="18"/>
              </w:rPr>
              <w:t>4</w:t>
            </w:r>
          </w:p>
        </w:tc>
      </w:tr>
      <w:tr>
        <w:trPr>
          <w:trHeight w:val="180"/>
        </w:trPr>
        <w:tc>
          <w:tcPr>
            <w:tcW w:w="5669" w:type="dxa"/>
          </w:tcPr>
          <w:p>
            <w:pPr>
              <w:pStyle w:val="yTable"/>
              <w:tabs>
                <w:tab w:val="left" w:leader="dot" w:pos="5528"/>
              </w:tabs>
              <w:spacing w:before="0"/>
              <w:ind w:left="454" w:hanging="454"/>
              <w:rPr>
                <w:sz w:val="18"/>
              </w:rPr>
            </w:pPr>
            <w:r>
              <w:rPr>
                <w:sz w:val="18"/>
              </w:rPr>
              <w:t>Owner—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premises, of, permitting defilement of young persons</w:t>
            </w:r>
            <w:r>
              <w:rPr>
                <w:sz w:val="18"/>
              </w:rPr>
              <w:tab/>
            </w:r>
          </w:p>
          <w:p>
            <w:pPr>
              <w:pStyle w:val="yTable"/>
              <w:tabs>
                <w:tab w:val="left" w:leader="dot" w:pos="5528"/>
              </w:tabs>
              <w:spacing w:before="0"/>
              <w:ind w:left="454" w:hanging="454"/>
              <w:rPr>
                <w:sz w:val="18"/>
              </w:rPr>
            </w:pPr>
            <w:r>
              <w:rPr>
                <w:sz w:val="18"/>
              </w:rPr>
              <w:tab/>
              <w:t>stealing by, of thing subject to special property of another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186</w:t>
            </w:r>
          </w:p>
          <w:p>
            <w:pPr>
              <w:pStyle w:val="yTable"/>
              <w:spacing w:before="0"/>
              <w:rPr>
                <w:sz w:val="18"/>
              </w:rPr>
            </w:pPr>
            <w:r>
              <w:rPr>
                <w:sz w:val="18"/>
              </w:rPr>
              <w:t>376</w:t>
            </w:r>
          </w:p>
        </w:tc>
      </w:tr>
      <w:tr>
        <w:trPr>
          <w:trHeight w:val="180"/>
        </w:trPr>
        <w:tc>
          <w:tcPr>
            <w:tcW w:w="5669" w:type="dxa"/>
          </w:tcPr>
          <w:p>
            <w:pPr>
              <w:pStyle w:val="yTable"/>
              <w:tabs>
                <w:tab w:val="left" w:leader="dot" w:pos="5528"/>
              </w:tabs>
              <w:spacing w:before="0"/>
              <w:ind w:left="454" w:hanging="454"/>
              <w:rPr>
                <w:sz w:val="18"/>
              </w:rPr>
            </w:pPr>
            <w:r>
              <w:rPr>
                <w:sz w:val="18"/>
              </w:rPr>
              <w:t>Ownership, receiving property after change of</w:t>
            </w:r>
            <w:r>
              <w:rPr>
                <w:sz w:val="18"/>
              </w:rPr>
              <w:tab/>
            </w:r>
          </w:p>
        </w:tc>
        <w:tc>
          <w:tcPr>
            <w:tcW w:w="1532" w:type="dxa"/>
            <w:tcBorders>
              <w:left w:val="single" w:sz="4" w:space="0" w:color="auto"/>
              <w:bottom w:val="nil"/>
            </w:tcBorders>
          </w:tcPr>
          <w:p>
            <w:pPr>
              <w:pStyle w:val="yTable"/>
              <w:spacing w:before="0"/>
              <w:rPr>
                <w:sz w:val="18"/>
              </w:rPr>
            </w:pPr>
            <w:r>
              <w:rPr>
                <w:sz w:val="18"/>
              </w:rPr>
              <w:t>415</w:t>
            </w:r>
          </w:p>
        </w:tc>
      </w:tr>
      <w:tr>
        <w:trPr>
          <w:trHeight w:val="180"/>
        </w:trPr>
        <w:tc>
          <w:tcPr>
            <w:tcW w:w="5669" w:type="dxa"/>
          </w:tcPr>
          <w:p>
            <w:pPr>
              <w:pStyle w:val="yTable"/>
              <w:tabs>
                <w:tab w:val="left" w:leader="dot" w:pos="5528"/>
              </w:tabs>
              <w:spacing w:before="0"/>
              <w:ind w:left="454" w:hanging="454"/>
              <w:rPr>
                <w:sz w:val="18"/>
              </w:rPr>
            </w:pPr>
            <w:r>
              <w:rPr>
                <w:sz w:val="18"/>
              </w:rPr>
              <w:t>Oysters, when capable of being stolen</w:t>
            </w:r>
            <w:r>
              <w:rPr>
                <w:sz w:val="18"/>
              </w:rPr>
              <w:tab/>
            </w:r>
          </w:p>
        </w:tc>
        <w:tc>
          <w:tcPr>
            <w:tcW w:w="1532" w:type="dxa"/>
            <w:tcBorders>
              <w:left w:val="single" w:sz="4" w:space="0" w:color="auto"/>
              <w:bottom w:val="nil"/>
            </w:tcBorders>
          </w:tcPr>
          <w:p>
            <w:pPr>
              <w:pStyle w:val="yTable"/>
              <w:spacing w:before="0"/>
              <w:rPr>
                <w:sz w:val="18"/>
              </w:rPr>
            </w:pPr>
            <w:r>
              <w:rPr>
                <w:sz w:val="18"/>
              </w:rPr>
              <w:t>370</w:t>
            </w:r>
          </w:p>
        </w:tc>
      </w:tr>
    </w:tbl>
    <w:p>
      <w:pPr>
        <w:spacing w:before="120"/>
        <w:jc w:val="center"/>
        <w:rPr>
          <w:b/>
          <w:bCs/>
        </w:rPr>
      </w:pPr>
      <w:r>
        <w:rPr>
          <w:b/>
          <w:bCs/>
        </w:rPr>
        <w:t>P</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keepNext/>
              <w:keepLines/>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keepNext/>
              <w:keepLines/>
              <w:tabs>
                <w:tab w:val="left" w:pos="454"/>
              </w:tabs>
              <w:spacing w:after="60"/>
              <w:ind w:left="454" w:hanging="454"/>
              <w:rPr>
                <w:b/>
                <w:sz w:val="18"/>
              </w:rPr>
            </w:pPr>
            <w:r>
              <w:rPr>
                <w:b/>
                <w:sz w:val="18"/>
              </w:rPr>
              <w:t>Section</w:t>
            </w:r>
          </w:p>
        </w:tc>
      </w:tr>
      <w:tr>
        <w:trPr>
          <w:trHeight w:val="180"/>
        </w:trPr>
        <w:tc>
          <w:tcPr>
            <w:tcW w:w="5669" w:type="dxa"/>
          </w:tcPr>
          <w:p>
            <w:pPr>
              <w:pStyle w:val="yTable"/>
              <w:keepNext/>
              <w:keepLines/>
              <w:tabs>
                <w:tab w:val="left" w:leader="dot" w:pos="5528"/>
              </w:tabs>
              <w:spacing w:before="0"/>
              <w:ind w:left="454" w:hanging="454"/>
              <w:rPr>
                <w:sz w:val="18"/>
              </w:rPr>
            </w:pPr>
            <w:r>
              <w:rPr>
                <w:sz w:val="18"/>
              </w:rPr>
              <w:t>Painting See Picture</w:t>
            </w:r>
          </w:p>
        </w:tc>
        <w:tc>
          <w:tcPr>
            <w:tcW w:w="1532" w:type="dxa"/>
            <w:tcBorders>
              <w:left w:val="single" w:sz="4" w:space="0" w:color="auto"/>
            </w:tcBorders>
          </w:tcPr>
          <w:p>
            <w:pPr>
              <w:pStyle w:val="yTable"/>
              <w:keepNext/>
              <w:keepLines/>
              <w:spacing w:before="0"/>
              <w:rPr>
                <w:sz w:val="18"/>
              </w:rPr>
            </w:pPr>
          </w:p>
        </w:tc>
      </w:tr>
      <w:tr>
        <w:trPr>
          <w:trHeight w:val="180"/>
        </w:trPr>
        <w:tc>
          <w:tcPr>
            <w:tcW w:w="5669" w:type="dxa"/>
          </w:tcPr>
          <w:p>
            <w:pPr>
              <w:pStyle w:val="yTable"/>
              <w:keepNext/>
              <w:keepLines/>
              <w:tabs>
                <w:tab w:val="left" w:leader="dot" w:pos="5528"/>
              </w:tabs>
              <w:spacing w:before="0"/>
              <w:ind w:left="454" w:hanging="454"/>
              <w:rPr>
                <w:sz w:val="18"/>
              </w:rPr>
            </w:pPr>
            <w:r>
              <w:rPr>
                <w:sz w:val="18"/>
              </w:rPr>
              <w:t>Palliative care See Medical treatment</w:t>
            </w:r>
          </w:p>
        </w:tc>
        <w:tc>
          <w:tcPr>
            <w:tcW w:w="1532" w:type="dxa"/>
            <w:tcBorders>
              <w:left w:val="single" w:sz="4" w:space="0" w:color="auto"/>
            </w:tcBorders>
          </w:tcPr>
          <w:p>
            <w:pPr>
              <w:pStyle w:val="yTable"/>
              <w:keepNext/>
              <w:keepLines/>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Parent See also Child; Guardian</w:t>
            </w:r>
          </w:p>
          <w:p>
            <w:pPr>
              <w:pStyle w:val="yTable"/>
              <w:tabs>
                <w:tab w:val="left" w:leader="dot" w:pos="5528"/>
              </w:tabs>
              <w:spacing w:before="0"/>
              <w:ind w:left="454" w:hanging="454"/>
              <w:rPr>
                <w:sz w:val="18"/>
              </w:rPr>
            </w:pPr>
            <w:r>
              <w:rPr>
                <w:sz w:val="18"/>
              </w:rPr>
              <w:tab/>
              <w:t>deserting child</w:t>
            </w:r>
            <w:r>
              <w:rPr>
                <w:sz w:val="18"/>
              </w:rPr>
              <w:tab/>
            </w:r>
          </w:p>
          <w:p>
            <w:pPr>
              <w:pStyle w:val="yTable"/>
              <w:tabs>
                <w:tab w:val="left" w:leader="dot" w:pos="5528"/>
              </w:tabs>
              <w:spacing w:before="0"/>
              <w:ind w:left="454" w:hanging="454"/>
              <w:rPr>
                <w:sz w:val="18"/>
              </w:rPr>
            </w:pPr>
            <w:r>
              <w:rPr>
                <w:sz w:val="18"/>
              </w:rPr>
              <w:tab/>
              <w:t xml:space="preserve">duty of, to supply necessaries of life </w:t>
            </w:r>
            <w:r>
              <w:rPr>
                <w:sz w:val="18"/>
              </w:rPr>
              <w:tab/>
            </w:r>
          </w:p>
          <w:p>
            <w:pPr>
              <w:pStyle w:val="yTable"/>
              <w:tabs>
                <w:tab w:val="left" w:leader="dot" w:pos="5528"/>
              </w:tabs>
              <w:spacing w:before="0"/>
              <w:ind w:left="454" w:hanging="454"/>
              <w:rPr>
                <w:sz w:val="18"/>
              </w:rPr>
            </w:pPr>
            <w:r>
              <w:rPr>
                <w:sz w:val="18"/>
              </w:rPr>
              <w:tab/>
              <w:t>insult to, with respect to child, may be “provocation”</w:t>
            </w:r>
            <w:r>
              <w:rPr>
                <w:sz w:val="18"/>
              </w:rPr>
              <w:tab/>
            </w:r>
          </w:p>
          <w:p>
            <w:pPr>
              <w:pStyle w:val="yTable"/>
              <w:tabs>
                <w:tab w:val="left" w:leader="dot" w:pos="5528"/>
              </w:tabs>
              <w:spacing w:before="0"/>
              <w:ind w:left="851" w:hanging="851"/>
              <w:rPr>
                <w:sz w:val="18"/>
              </w:rPr>
            </w:pPr>
            <w:r>
              <w:rPr>
                <w:sz w:val="18"/>
              </w:rPr>
              <w:tab/>
              <w:t>of Agent, giving or receiving secret gift</w:t>
            </w:r>
            <w:r>
              <w:rPr>
                <w:sz w:val="18"/>
              </w:rPr>
              <w:tab/>
            </w:r>
          </w:p>
          <w:p>
            <w:pPr>
              <w:pStyle w:val="yTable"/>
              <w:tabs>
                <w:tab w:val="left" w:leader="dot" w:pos="5528"/>
              </w:tabs>
              <w:spacing w:before="0"/>
              <w:ind w:left="454" w:hanging="454"/>
              <w:rPr>
                <w:sz w:val="18"/>
              </w:rPr>
            </w:pPr>
            <w:r>
              <w:rPr>
                <w:sz w:val="18"/>
              </w:rPr>
              <w:tab/>
              <w:t>sexual offences by</w:t>
            </w:r>
            <w:r>
              <w:rPr>
                <w:sz w:val="18"/>
              </w:rPr>
              <w:tab/>
            </w:r>
          </w:p>
          <w:p>
            <w:pPr>
              <w:pStyle w:val="yTable"/>
              <w:tabs>
                <w:tab w:val="left" w:leader="dot" w:pos="5528"/>
              </w:tabs>
              <w:spacing w:before="0"/>
              <w:ind w:left="454" w:hanging="454"/>
              <w:rPr>
                <w:sz w:val="18"/>
              </w:rPr>
            </w:pPr>
            <w:r>
              <w:rPr>
                <w:sz w:val="18"/>
              </w:rPr>
              <w:tab/>
              <w:t>use of force by, by way of correction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344</w:t>
            </w:r>
          </w:p>
          <w:p>
            <w:pPr>
              <w:pStyle w:val="yTable"/>
              <w:spacing w:before="0"/>
              <w:rPr>
                <w:sz w:val="18"/>
              </w:rPr>
            </w:pPr>
            <w:r>
              <w:rPr>
                <w:sz w:val="18"/>
              </w:rPr>
              <w:t>263, 344</w:t>
            </w:r>
          </w:p>
          <w:p>
            <w:pPr>
              <w:pStyle w:val="yTable"/>
              <w:spacing w:before="0"/>
              <w:rPr>
                <w:sz w:val="18"/>
              </w:rPr>
            </w:pPr>
            <w:r>
              <w:rPr>
                <w:sz w:val="18"/>
              </w:rPr>
              <w:t>245</w:t>
            </w:r>
          </w:p>
          <w:p>
            <w:pPr>
              <w:pStyle w:val="yTable"/>
              <w:spacing w:before="0"/>
              <w:rPr>
                <w:sz w:val="18"/>
              </w:rPr>
            </w:pPr>
            <w:r>
              <w:rPr>
                <w:sz w:val="18"/>
              </w:rPr>
              <w:t>531</w:t>
            </w:r>
          </w:p>
          <w:p>
            <w:pPr>
              <w:pStyle w:val="yTable"/>
              <w:spacing w:before="0"/>
              <w:rPr>
                <w:sz w:val="18"/>
              </w:rPr>
            </w:pPr>
            <w:r>
              <w:rPr>
                <w:sz w:val="18"/>
              </w:rPr>
              <w:t>329</w:t>
            </w:r>
          </w:p>
          <w:p>
            <w:pPr>
              <w:pStyle w:val="yTable"/>
              <w:spacing w:before="0"/>
              <w:rPr>
                <w:sz w:val="18"/>
              </w:rPr>
            </w:pPr>
            <w:r>
              <w:rPr>
                <w:sz w:val="18"/>
              </w:rPr>
              <w:t>257</w:t>
            </w:r>
          </w:p>
        </w:tc>
      </w:tr>
      <w:tr>
        <w:trPr>
          <w:trHeight w:val="180"/>
        </w:trPr>
        <w:tc>
          <w:tcPr>
            <w:tcW w:w="5669" w:type="dxa"/>
          </w:tcPr>
          <w:p>
            <w:pPr>
              <w:pStyle w:val="yTable"/>
              <w:tabs>
                <w:tab w:val="left" w:leader="dot" w:pos="5528"/>
              </w:tabs>
              <w:spacing w:before="0"/>
              <w:ind w:left="454" w:hanging="454"/>
              <w:rPr>
                <w:sz w:val="18"/>
              </w:rPr>
            </w:pPr>
            <w:r>
              <w:rPr>
                <w:sz w:val="18"/>
              </w:rPr>
              <w:t>Parliament— </w:t>
            </w:r>
          </w:p>
          <w:p>
            <w:pPr>
              <w:pStyle w:val="yTable"/>
              <w:tabs>
                <w:tab w:val="left" w:leader="dot" w:pos="5528"/>
              </w:tabs>
              <w:spacing w:before="0"/>
              <w:ind w:left="454" w:hanging="454"/>
              <w:rPr>
                <w:sz w:val="18"/>
              </w:rPr>
            </w:pPr>
            <w:r>
              <w:rPr>
                <w:sz w:val="18"/>
              </w:rPr>
              <w:tab/>
              <w:t>Committee of— </w:t>
            </w:r>
          </w:p>
          <w:p>
            <w:pPr>
              <w:pStyle w:val="yTable"/>
              <w:tabs>
                <w:tab w:val="left" w:leader="dot" w:pos="5528"/>
              </w:tabs>
              <w:spacing w:before="0"/>
              <w:ind w:left="851" w:hanging="851"/>
              <w:rPr>
                <w:sz w:val="18"/>
              </w:rPr>
            </w:pPr>
            <w:r>
              <w:rPr>
                <w:sz w:val="18"/>
              </w:rPr>
              <w:tab/>
              <w:t>false evidence before</w:t>
            </w:r>
            <w:r>
              <w:rPr>
                <w:sz w:val="18"/>
              </w:rPr>
              <w:tab/>
            </w:r>
          </w:p>
          <w:p>
            <w:pPr>
              <w:pStyle w:val="yTable"/>
              <w:tabs>
                <w:tab w:val="left" w:leader="dot" w:pos="5528"/>
              </w:tabs>
              <w:spacing w:before="0"/>
              <w:ind w:left="851" w:hanging="851"/>
              <w:rPr>
                <w:sz w:val="18"/>
              </w:rPr>
            </w:pPr>
            <w:r>
              <w:rPr>
                <w:sz w:val="18"/>
              </w:rPr>
              <w:tab/>
              <w:t>interference with member of</w:t>
            </w:r>
            <w:r>
              <w:rPr>
                <w:sz w:val="18"/>
              </w:rPr>
              <w:tab/>
            </w:r>
          </w:p>
          <w:p>
            <w:pPr>
              <w:pStyle w:val="yTable"/>
              <w:tabs>
                <w:tab w:val="left" w:leader="dot" w:pos="5528"/>
              </w:tabs>
              <w:spacing w:before="0"/>
              <w:ind w:left="851" w:hanging="851"/>
              <w:rPr>
                <w:sz w:val="18"/>
              </w:rPr>
            </w:pPr>
            <w:r>
              <w:rPr>
                <w:sz w:val="18"/>
              </w:rPr>
              <w:tab/>
              <w:t>witness refusing to give evidence before</w:t>
            </w:r>
            <w:r>
              <w:rPr>
                <w:sz w:val="18"/>
              </w:rPr>
              <w:tab/>
            </w:r>
          </w:p>
          <w:p>
            <w:pPr>
              <w:pStyle w:val="yTable"/>
              <w:tabs>
                <w:tab w:val="left" w:leader="dot" w:pos="5528"/>
              </w:tabs>
              <w:spacing w:before="0"/>
              <w:ind w:left="454" w:hanging="454"/>
              <w:rPr>
                <w:sz w:val="18"/>
              </w:rPr>
            </w:pPr>
            <w:r>
              <w:rPr>
                <w:sz w:val="18"/>
              </w:rPr>
              <w:tab/>
              <w:t>disqualification from sitting in, after conviction See Disqualification</w:t>
            </w:r>
          </w:p>
          <w:p>
            <w:pPr>
              <w:pStyle w:val="yTable"/>
              <w:tabs>
                <w:tab w:val="left" w:leader="dot" w:pos="5528"/>
              </w:tabs>
              <w:spacing w:before="0"/>
              <w:ind w:left="454" w:hanging="454"/>
              <w:rPr>
                <w:sz w:val="18"/>
              </w:rPr>
            </w:pPr>
            <w:r>
              <w:rPr>
                <w:sz w:val="18"/>
              </w:rPr>
              <w:tab/>
              <w:t>disturbing</w:t>
            </w:r>
            <w:r>
              <w:rPr>
                <w:sz w:val="18"/>
              </w:rPr>
              <w:tab/>
            </w:r>
          </w:p>
          <w:p>
            <w:pPr>
              <w:pStyle w:val="yTable"/>
              <w:tabs>
                <w:tab w:val="left" w:leader="dot" w:pos="5528"/>
              </w:tabs>
              <w:spacing w:before="0"/>
              <w:ind w:left="454" w:hanging="454"/>
              <w:rPr>
                <w:sz w:val="18"/>
              </w:rPr>
            </w:pPr>
            <w:r>
              <w:rPr>
                <w:sz w:val="18"/>
              </w:rPr>
              <w:tab/>
              <w:t>false evidence before</w:t>
            </w:r>
            <w:r>
              <w:rPr>
                <w:sz w:val="18"/>
              </w:rPr>
              <w:tab/>
            </w:r>
          </w:p>
          <w:p>
            <w:pPr>
              <w:pStyle w:val="yTable"/>
              <w:tabs>
                <w:tab w:val="left" w:leader="dot" w:pos="5528"/>
              </w:tabs>
              <w:spacing w:before="0"/>
              <w:ind w:left="454" w:hanging="454"/>
              <w:rPr>
                <w:sz w:val="18"/>
              </w:rPr>
            </w:pPr>
            <w:r>
              <w:rPr>
                <w:sz w:val="18"/>
              </w:rPr>
              <w:tab/>
              <w:t>interference with</w:t>
            </w:r>
            <w:r>
              <w:rPr>
                <w:sz w:val="18"/>
              </w:rPr>
              <w:tab/>
            </w:r>
          </w:p>
          <w:p>
            <w:pPr>
              <w:pStyle w:val="yTable"/>
              <w:tabs>
                <w:tab w:val="left" w:leader="dot" w:pos="5528"/>
              </w:tabs>
              <w:spacing w:before="0"/>
              <w:ind w:left="454" w:hanging="454"/>
              <w:rPr>
                <w:sz w:val="18"/>
              </w:rPr>
            </w:pPr>
            <w:r>
              <w:rPr>
                <w:sz w:val="18"/>
              </w:rPr>
              <w:tab/>
              <w:t>member of See Member</w:t>
            </w:r>
          </w:p>
          <w:p>
            <w:pPr>
              <w:pStyle w:val="yTable"/>
              <w:tabs>
                <w:tab w:val="left" w:leader="dot" w:pos="5528"/>
              </w:tabs>
              <w:spacing w:before="0"/>
              <w:ind w:left="454" w:hanging="454"/>
              <w:rPr>
                <w:sz w:val="18"/>
              </w:rPr>
            </w:pPr>
            <w:r>
              <w:rPr>
                <w:sz w:val="18"/>
              </w:rPr>
              <w:tab/>
              <w:t>seditious intention against</w:t>
            </w:r>
            <w:r>
              <w:rPr>
                <w:sz w:val="18"/>
              </w:rPr>
              <w:tab/>
            </w:r>
          </w:p>
          <w:p>
            <w:pPr>
              <w:pStyle w:val="yTable"/>
              <w:tabs>
                <w:tab w:val="left" w:leader="dot" w:pos="5528"/>
              </w:tabs>
              <w:spacing w:before="0"/>
              <w:ind w:left="454" w:hanging="454"/>
              <w:rPr>
                <w:sz w:val="18"/>
              </w:rPr>
            </w:pPr>
            <w:r>
              <w:rPr>
                <w:sz w:val="18"/>
              </w:rPr>
              <w:tab/>
              <w:t>threatening witness before</w:t>
            </w:r>
            <w:r>
              <w:rPr>
                <w:sz w:val="18"/>
              </w:rPr>
              <w:tab/>
            </w:r>
          </w:p>
          <w:p>
            <w:pPr>
              <w:pStyle w:val="yTable"/>
              <w:tabs>
                <w:tab w:val="left" w:leader="dot" w:pos="5528"/>
              </w:tabs>
              <w:spacing w:before="0"/>
              <w:ind w:left="454" w:hanging="454"/>
              <w:rPr>
                <w:sz w:val="18"/>
              </w:rPr>
            </w:pPr>
            <w:r>
              <w:rPr>
                <w:sz w:val="18"/>
              </w:rPr>
              <w:tab/>
              <w:t>witness refusing to give evidence before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57</w:t>
            </w:r>
          </w:p>
          <w:p>
            <w:pPr>
              <w:pStyle w:val="yTable"/>
              <w:spacing w:before="0"/>
              <w:rPr>
                <w:sz w:val="18"/>
              </w:rPr>
            </w:pPr>
            <w:r>
              <w:rPr>
                <w:sz w:val="18"/>
              </w:rPr>
              <w:t>55</w:t>
            </w:r>
          </w:p>
          <w:p>
            <w:pPr>
              <w:pStyle w:val="yTable"/>
              <w:spacing w:before="0"/>
              <w:rPr>
                <w:sz w:val="18"/>
              </w:rPr>
            </w:pPr>
            <w:r>
              <w:rPr>
                <w:sz w:val="18"/>
              </w:rPr>
              <w:t>59</w:t>
            </w:r>
          </w:p>
          <w:p>
            <w:pPr>
              <w:pStyle w:val="yTable"/>
              <w:spacing w:before="0"/>
              <w:rPr>
                <w:sz w:val="18"/>
              </w:rPr>
            </w:pPr>
          </w:p>
          <w:p>
            <w:pPr>
              <w:pStyle w:val="yTable"/>
              <w:spacing w:before="0"/>
              <w:rPr>
                <w:sz w:val="18"/>
              </w:rPr>
            </w:pPr>
            <w:r>
              <w:rPr>
                <w:sz w:val="18"/>
              </w:rPr>
              <w:t>56</w:t>
            </w:r>
          </w:p>
          <w:p>
            <w:pPr>
              <w:pStyle w:val="yTable"/>
              <w:spacing w:before="0"/>
              <w:rPr>
                <w:sz w:val="18"/>
              </w:rPr>
            </w:pPr>
            <w:r>
              <w:rPr>
                <w:sz w:val="18"/>
              </w:rPr>
              <w:t>57</w:t>
            </w:r>
          </w:p>
          <w:p>
            <w:pPr>
              <w:pStyle w:val="yTable"/>
              <w:spacing w:before="0"/>
              <w:rPr>
                <w:sz w:val="18"/>
              </w:rPr>
            </w:pPr>
            <w:r>
              <w:rPr>
                <w:sz w:val="18"/>
              </w:rPr>
              <w:t>55</w:t>
            </w:r>
          </w:p>
          <w:p>
            <w:pPr>
              <w:pStyle w:val="yTable"/>
              <w:spacing w:before="0"/>
              <w:rPr>
                <w:sz w:val="18"/>
              </w:rPr>
            </w:pPr>
          </w:p>
          <w:p>
            <w:pPr>
              <w:pStyle w:val="yTable"/>
              <w:spacing w:before="0"/>
              <w:rPr>
                <w:sz w:val="18"/>
              </w:rPr>
            </w:pPr>
            <w:r>
              <w:rPr>
                <w:sz w:val="18"/>
              </w:rPr>
              <w:t>44, 45</w:t>
            </w:r>
          </w:p>
          <w:p>
            <w:pPr>
              <w:pStyle w:val="yTable"/>
              <w:spacing w:before="0"/>
              <w:rPr>
                <w:sz w:val="18"/>
              </w:rPr>
            </w:pPr>
            <w:r>
              <w:rPr>
                <w:sz w:val="18"/>
              </w:rPr>
              <w:t>58</w:t>
            </w:r>
          </w:p>
          <w:p>
            <w:pPr>
              <w:pStyle w:val="yTable"/>
              <w:spacing w:before="0"/>
              <w:rPr>
                <w:sz w:val="18"/>
              </w:rPr>
            </w:pPr>
            <w:r>
              <w:rPr>
                <w:sz w:val="18"/>
              </w:rPr>
              <w:t>59</w:t>
            </w:r>
          </w:p>
        </w:tc>
      </w:tr>
      <w:tr>
        <w:trPr>
          <w:trHeight w:val="180"/>
        </w:trPr>
        <w:tc>
          <w:tcPr>
            <w:tcW w:w="5669" w:type="dxa"/>
          </w:tcPr>
          <w:p>
            <w:pPr>
              <w:pStyle w:val="yTable"/>
              <w:tabs>
                <w:tab w:val="left" w:leader="dot" w:pos="5528"/>
              </w:tabs>
              <w:spacing w:before="0"/>
              <w:ind w:left="454" w:hanging="454"/>
              <w:rPr>
                <w:sz w:val="18"/>
              </w:rPr>
            </w:pPr>
            <w:r>
              <w:rPr>
                <w:sz w:val="18"/>
              </w:rPr>
              <w:t>Parliamentary elections, Ch XIV not to apply to</w:t>
            </w:r>
            <w:r>
              <w:rPr>
                <w:sz w:val="18"/>
              </w:rPr>
              <w:tab/>
            </w:r>
          </w:p>
        </w:tc>
        <w:tc>
          <w:tcPr>
            <w:tcW w:w="1532" w:type="dxa"/>
            <w:tcBorders>
              <w:left w:val="single" w:sz="4" w:space="0" w:color="auto"/>
            </w:tcBorders>
          </w:tcPr>
          <w:p>
            <w:pPr>
              <w:pStyle w:val="yTable"/>
              <w:spacing w:before="0"/>
              <w:rPr>
                <w:sz w:val="18"/>
              </w:rPr>
            </w:pPr>
            <w:r>
              <w:rPr>
                <w:sz w:val="18"/>
              </w:rPr>
              <w:t>94</w:t>
            </w:r>
          </w:p>
        </w:tc>
      </w:tr>
      <w:tr>
        <w:trPr>
          <w:trHeight w:val="180"/>
        </w:trPr>
        <w:tc>
          <w:tcPr>
            <w:tcW w:w="5669" w:type="dxa"/>
          </w:tcPr>
          <w:p>
            <w:pPr>
              <w:pStyle w:val="yTable"/>
              <w:tabs>
                <w:tab w:val="left" w:leader="dot" w:pos="5528"/>
              </w:tabs>
              <w:spacing w:before="0"/>
              <w:ind w:left="454" w:hanging="454"/>
              <w:rPr>
                <w:sz w:val="18"/>
              </w:rPr>
            </w:pPr>
            <w:r>
              <w:rPr>
                <w:sz w:val="18"/>
              </w:rPr>
              <w:t>Parties to offence</w:t>
            </w:r>
            <w:r>
              <w:rPr>
                <w:sz w:val="18"/>
              </w:rPr>
              <w:tab/>
            </w:r>
          </w:p>
        </w:tc>
        <w:tc>
          <w:tcPr>
            <w:tcW w:w="1532" w:type="dxa"/>
            <w:tcBorders>
              <w:left w:val="single" w:sz="4" w:space="0" w:color="auto"/>
            </w:tcBorders>
          </w:tcPr>
          <w:p>
            <w:pPr>
              <w:pStyle w:val="yTable"/>
              <w:spacing w:before="0"/>
              <w:rPr>
                <w:sz w:val="18"/>
              </w:rPr>
            </w:pPr>
            <w:r>
              <w:rPr>
                <w:sz w:val="18"/>
              </w:rPr>
              <w:t>7</w:t>
            </w:r>
            <w:r>
              <w:rPr>
                <w:sz w:val="18"/>
              </w:rPr>
              <w:noBreakHyphen/>
              <w:t>10</w:t>
            </w:r>
          </w:p>
        </w:tc>
      </w:tr>
      <w:tr>
        <w:trPr>
          <w:trHeight w:val="180"/>
        </w:trPr>
        <w:tc>
          <w:tcPr>
            <w:tcW w:w="5669" w:type="dxa"/>
          </w:tcPr>
          <w:p>
            <w:pPr>
              <w:pStyle w:val="yTable"/>
              <w:keepNext/>
              <w:tabs>
                <w:tab w:val="left" w:leader="dot" w:pos="5528"/>
              </w:tabs>
              <w:spacing w:before="0"/>
              <w:ind w:left="454" w:hanging="454"/>
              <w:rPr>
                <w:sz w:val="18"/>
              </w:rPr>
            </w:pPr>
            <w:r>
              <w:rPr>
                <w:sz w:val="18"/>
              </w:rPr>
              <w:t>Partner— </w:t>
            </w:r>
          </w:p>
          <w:p>
            <w:pPr>
              <w:pStyle w:val="yTable"/>
              <w:tabs>
                <w:tab w:val="left" w:leader="dot" w:pos="5528"/>
              </w:tabs>
              <w:spacing w:before="0"/>
              <w:ind w:left="454" w:hanging="454"/>
              <w:rPr>
                <w:sz w:val="18"/>
              </w:rPr>
            </w:pPr>
            <w:r>
              <w:rPr>
                <w:sz w:val="18"/>
              </w:rPr>
              <w:tab/>
              <w:t>criminal responsibility of</w:t>
            </w:r>
            <w:r>
              <w:rPr>
                <w:sz w:val="18"/>
              </w:rPr>
              <w:tab/>
            </w:r>
          </w:p>
          <w:p>
            <w:pPr>
              <w:pStyle w:val="yTable"/>
              <w:tabs>
                <w:tab w:val="left" w:leader="dot" w:pos="5528"/>
              </w:tabs>
              <w:spacing w:before="0"/>
              <w:ind w:left="454" w:hanging="454"/>
              <w:rPr>
                <w:sz w:val="18"/>
              </w:rPr>
            </w:pPr>
            <w:r>
              <w:rPr>
                <w:sz w:val="18"/>
              </w:rPr>
              <w:tab/>
              <w:t>of Agent, giving or receiving secret gift</w:t>
            </w:r>
            <w:r>
              <w:rPr>
                <w:sz w:val="18"/>
              </w:rPr>
              <w:tab/>
            </w:r>
          </w:p>
          <w:p>
            <w:pPr>
              <w:pStyle w:val="yTable"/>
              <w:tabs>
                <w:tab w:val="left" w:leader="dot" w:pos="5528"/>
              </w:tabs>
              <w:spacing w:before="0"/>
              <w:ind w:left="454" w:hanging="454"/>
              <w:rPr>
                <w:sz w:val="18"/>
              </w:rPr>
            </w:pPr>
            <w:r>
              <w:rPr>
                <w:sz w:val="18"/>
              </w:rPr>
              <w:tab/>
              <w:t>stealing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34</w:t>
            </w:r>
          </w:p>
          <w:p>
            <w:pPr>
              <w:pStyle w:val="yTable"/>
              <w:spacing w:before="0"/>
              <w:rPr>
                <w:sz w:val="18"/>
              </w:rPr>
            </w:pPr>
            <w:r>
              <w:rPr>
                <w:sz w:val="18"/>
              </w:rPr>
              <w:t>531</w:t>
            </w:r>
          </w:p>
          <w:p>
            <w:pPr>
              <w:pStyle w:val="yTable"/>
              <w:spacing w:before="0"/>
              <w:rPr>
                <w:sz w:val="18"/>
              </w:rPr>
            </w:pPr>
            <w:r>
              <w:rPr>
                <w:sz w:val="18"/>
              </w:rPr>
              <w:t>376</w:t>
            </w:r>
          </w:p>
        </w:tc>
      </w:tr>
      <w:tr>
        <w:trPr>
          <w:trHeight w:val="180"/>
        </w:trPr>
        <w:tc>
          <w:tcPr>
            <w:tcW w:w="5669" w:type="dxa"/>
          </w:tcPr>
          <w:p>
            <w:pPr>
              <w:pStyle w:val="yTable"/>
              <w:tabs>
                <w:tab w:val="left" w:leader="dot" w:pos="5528"/>
              </w:tabs>
              <w:spacing w:before="0"/>
              <w:ind w:left="454" w:hanging="454"/>
              <w:rPr>
                <w:sz w:val="18"/>
              </w:rPr>
            </w:pPr>
            <w:r>
              <w:rPr>
                <w:sz w:val="18"/>
              </w:rPr>
              <w:t>Passion, assault in heat of</w:t>
            </w:r>
            <w:r>
              <w:rPr>
                <w:sz w:val="18"/>
              </w:rPr>
              <w:tab/>
            </w:r>
          </w:p>
        </w:tc>
        <w:tc>
          <w:tcPr>
            <w:tcW w:w="1532" w:type="dxa"/>
            <w:tcBorders>
              <w:left w:val="single" w:sz="4" w:space="0" w:color="auto"/>
              <w:bottom w:val="nil"/>
            </w:tcBorders>
          </w:tcPr>
          <w:p>
            <w:pPr>
              <w:pStyle w:val="yTable"/>
              <w:spacing w:before="0"/>
              <w:rPr>
                <w:sz w:val="18"/>
              </w:rPr>
            </w:pPr>
            <w:r>
              <w:rPr>
                <w:sz w:val="18"/>
              </w:rPr>
              <w:t>246</w:t>
            </w:r>
          </w:p>
        </w:tc>
      </w:tr>
      <w:tr>
        <w:trPr>
          <w:trHeight w:val="180"/>
        </w:trPr>
        <w:tc>
          <w:tcPr>
            <w:tcW w:w="5669" w:type="dxa"/>
          </w:tcPr>
          <w:p>
            <w:pPr>
              <w:pStyle w:val="yTable"/>
              <w:tabs>
                <w:tab w:val="left" w:leader="dot" w:pos="5528"/>
              </w:tabs>
              <w:spacing w:before="0"/>
              <w:ind w:left="454" w:hanging="454"/>
              <w:rPr>
                <w:sz w:val="18"/>
              </w:rPr>
            </w:pPr>
            <w:r>
              <w:rPr>
                <w:sz w:val="18"/>
              </w:rPr>
              <w:t>Pawn See Pledge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Peace— </w:t>
            </w:r>
          </w:p>
          <w:p>
            <w:pPr>
              <w:pStyle w:val="yTable"/>
              <w:tabs>
                <w:tab w:val="left" w:leader="dot" w:pos="5528"/>
              </w:tabs>
              <w:spacing w:before="0"/>
              <w:ind w:left="454" w:hanging="454"/>
              <w:rPr>
                <w:sz w:val="18"/>
              </w:rPr>
            </w:pPr>
            <w:r>
              <w:rPr>
                <w:sz w:val="18"/>
              </w:rPr>
              <w:tab/>
              <w:t>breach of the See Breach of the peace</w:t>
            </w:r>
          </w:p>
          <w:p>
            <w:pPr>
              <w:pStyle w:val="yTable"/>
              <w:tabs>
                <w:tab w:val="left" w:leader="dot" w:pos="5528"/>
              </w:tabs>
              <w:spacing w:before="0"/>
              <w:ind w:left="454" w:hanging="454"/>
              <w:rPr>
                <w:sz w:val="18"/>
              </w:rPr>
            </w:pPr>
            <w:r>
              <w:rPr>
                <w:sz w:val="18"/>
              </w:rPr>
              <w:tab/>
              <w:t>neglect to aid in preserving</w:t>
            </w:r>
            <w:r>
              <w:rPr>
                <w:sz w:val="18"/>
              </w:rPr>
              <w:tab/>
            </w:r>
          </w:p>
          <w:p>
            <w:pPr>
              <w:pStyle w:val="yTable"/>
              <w:tabs>
                <w:tab w:val="left" w:leader="dot" w:pos="5528"/>
              </w:tabs>
              <w:spacing w:before="0"/>
              <w:ind w:left="454" w:hanging="454"/>
              <w:rPr>
                <w:sz w:val="18"/>
              </w:rPr>
            </w:pPr>
            <w:r>
              <w:rPr>
                <w:sz w:val="18"/>
              </w:rPr>
              <w:tab/>
              <w:t>oath to disturb public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176</w:t>
            </w:r>
          </w:p>
          <w:p>
            <w:pPr>
              <w:pStyle w:val="yTable"/>
              <w:spacing w:before="0"/>
              <w:rPr>
                <w:sz w:val="18"/>
              </w:rPr>
            </w:pPr>
            <w:r>
              <w:rPr>
                <w:sz w:val="18"/>
              </w:rPr>
              <w:t>48(1)(c)</w:t>
            </w:r>
          </w:p>
        </w:tc>
      </w:tr>
      <w:tr>
        <w:trPr>
          <w:trHeight w:val="180"/>
        </w:trPr>
        <w:tc>
          <w:tcPr>
            <w:tcW w:w="5669" w:type="dxa"/>
          </w:tcPr>
          <w:p>
            <w:pPr>
              <w:pStyle w:val="yTable"/>
              <w:tabs>
                <w:tab w:val="left" w:leader="dot" w:pos="5528"/>
              </w:tabs>
              <w:spacing w:before="0"/>
              <w:ind w:left="454" w:hanging="454"/>
              <w:rPr>
                <w:sz w:val="18"/>
              </w:rPr>
            </w:pPr>
            <w:r>
              <w:rPr>
                <w:sz w:val="18"/>
              </w:rPr>
              <w:t>Penal statute, bringing fictitious action on</w:t>
            </w:r>
            <w:r>
              <w:rPr>
                <w:sz w:val="18"/>
              </w:rPr>
              <w:tab/>
            </w:r>
          </w:p>
        </w:tc>
        <w:tc>
          <w:tcPr>
            <w:tcW w:w="1532" w:type="dxa"/>
            <w:tcBorders>
              <w:left w:val="single" w:sz="4" w:space="0" w:color="auto"/>
              <w:bottom w:val="nil"/>
            </w:tcBorders>
          </w:tcPr>
          <w:p>
            <w:pPr>
              <w:pStyle w:val="yTable"/>
              <w:spacing w:before="0"/>
              <w:rPr>
                <w:sz w:val="18"/>
              </w:rPr>
            </w:pPr>
            <w:r>
              <w:rPr>
                <w:sz w:val="18"/>
              </w:rPr>
              <w:t>141</w:t>
            </w:r>
          </w:p>
        </w:tc>
      </w:tr>
      <w:tr>
        <w:trPr>
          <w:trHeight w:val="180"/>
        </w:trPr>
        <w:tc>
          <w:tcPr>
            <w:tcW w:w="5669" w:type="dxa"/>
          </w:tcPr>
          <w:p>
            <w:pPr>
              <w:pStyle w:val="yTable"/>
              <w:tabs>
                <w:tab w:val="left" w:leader="dot" w:pos="5528"/>
              </w:tabs>
              <w:spacing w:before="0"/>
              <w:ind w:left="454" w:hanging="454"/>
              <w:rPr>
                <w:sz w:val="18"/>
              </w:rPr>
            </w:pPr>
            <w:r>
              <w:rPr>
                <w:sz w:val="18"/>
              </w:rPr>
              <w:t>Penalty, omission in Code as to, not to affect certain rights of action</w:t>
            </w:r>
            <w:r>
              <w:rPr>
                <w:sz w:val="18"/>
              </w:rPr>
              <w:tab/>
            </w:r>
          </w:p>
        </w:tc>
        <w:tc>
          <w:tcPr>
            <w:tcW w:w="1532" w:type="dxa"/>
            <w:tcBorders>
              <w:left w:val="single" w:sz="4" w:space="0" w:color="auto"/>
            </w:tcBorders>
          </w:tcPr>
          <w:p>
            <w:pPr>
              <w:pStyle w:val="yTable"/>
              <w:spacing w:before="0"/>
              <w:rPr>
                <w:sz w:val="18"/>
              </w:rPr>
            </w:pPr>
            <w:r>
              <w:rPr>
                <w:sz w:val="18"/>
              </w:rPr>
              <w:t>CCAct s 5</w:t>
            </w:r>
          </w:p>
        </w:tc>
      </w:tr>
      <w:tr>
        <w:trPr>
          <w:trHeight w:val="180"/>
        </w:trPr>
        <w:tc>
          <w:tcPr>
            <w:tcW w:w="5669" w:type="dxa"/>
          </w:tcPr>
          <w:p>
            <w:pPr>
              <w:pStyle w:val="yTable"/>
              <w:tabs>
                <w:tab w:val="left" w:leader="dot" w:pos="5528"/>
              </w:tabs>
              <w:spacing w:before="0"/>
              <w:ind w:left="454" w:hanging="454"/>
              <w:rPr>
                <w:sz w:val="18"/>
              </w:rPr>
            </w:pPr>
            <w:r>
              <w:rPr>
                <w:sz w:val="18"/>
              </w:rPr>
              <w:t>Performance See also Indecent act; Obscene act</w:t>
            </w:r>
          </w:p>
          <w:p>
            <w:pPr>
              <w:pStyle w:val="yTable"/>
              <w:tabs>
                <w:tab w:val="left" w:leader="dot" w:pos="5528"/>
              </w:tabs>
              <w:spacing w:before="0"/>
              <w:ind w:left="454" w:hanging="454"/>
              <w:rPr>
                <w:sz w:val="18"/>
              </w:rPr>
            </w:pPr>
            <w:r>
              <w:rPr>
                <w:sz w:val="18"/>
              </w:rPr>
              <w:tab/>
              <w:t>indecent by child— </w:t>
            </w:r>
          </w:p>
          <w:p>
            <w:pPr>
              <w:pStyle w:val="yTable"/>
              <w:tabs>
                <w:tab w:val="left" w:leader="dot" w:pos="5528"/>
              </w:tabs>
              <w:spacing w:before="0"/>
              <w:ind w:left="851" w:hanging="851"/>
              <w:rPr>
                <w:sz w:val="18"/>
              </w:rPr>
            </w:pPr>
            <w:r>
              <w:rPr>
                <w:sz w:val="18"/>
              </w:rPr>
              <w:tab/>
              <w:t>procuring etc</w:t>
            </w:r>
            <w:r>
              <w:rPr>
                <w:sz w:val="18"/>
              </w:rPr>
              <w:tab/>
            </w:r>
          </w:p>
          <w:p>
            <w:pPr>
              <w:pStyle w:val="yTable"/>
              <w:tabs>
                <w:tab w:val="left" w:leader="dot" w:pos="5528"/>
              </w:tabs>
              <w:spacing w:before="0"/>
              <w:ind w:left="851" w:hanging="851"/>
              <w:rPr>
                <w:sz w:val="18"/>
              </w:rPr>
            </w:pPr>
          </w:p>
          <w:p>
            <w:pPr>
              <w:pStyle w:val="yTable"/>
              <w:tabs>
                <w:tab w:val="left" w:leader="dot" w:pos="5528"/>
              </w:tabs>
              <w:spacing w:before="0"/>
              <w:ind w:left="851" w:hanging="851"/>
              <w:rPr>
                <w:sz w:val="18"/>
              </w:rPr>
            </w:pPr>
            <w:r>
              <w:rPr>
                <w:sz w:val="18"/>
              </w:rPr>
              <w:tab/>
              <w:t>recording</w:t>
            </w:r>
            <w:r>
              <w:rPr>
                <w:sz w:val="18"/>
              </w:rPr>
              <w:tab/>
            </w:r>
          </w:p>
          <w:p>
            <w:pPr>
              <w:pStyle w:val="yTable"/>
              <w:tabs>
                <w:tab w:val="left" w:leader="dot" w:pos="5528"/>
              </w:tabs>
              <w:spacing w:before="0"/>
              <w:ind w:left="851" w:hanging="851"/>
              <w:rPr>
                <w:sz w:val="18"/>
              </w:rPr>
            </w:pPr>
          </w:p>
          <w:p>
            <w:pPr>
              <w:pStyle w:val="yTable"/>
              <w:keepNext/>
              <w:tabs>
                <w:tab w:val="left" w:leader="dot" w:pos="5528"/>
              </w:tabs>
              <w:spacing w:before="0"/>
              <w:ind w:left="454" w:hanging="454"/>
              <w:rPr>
                <w:sz w:val="18"/>
              </w:rPr>
            </w:pPr>
            <w:r>
              <w:rPr>
                <w:sz w:val="18"/>
              </w:rPr>
              <w:tab/>
              <w:t>indecent by child relative— </w:t>
            </w:r>
          </w:p>
          <w:p>
            <w:pPr>
              <w:pStyle w:val="yTable"/>
              <w:tabs>
                <w:tab w:val="left" w:leader="dot" w:pos="5528"/>
              </w:tabs>
              <w:spacing w:before="0"/>
              <w:ind w:left="851" w:hanging="851"/>
              <w:rPr>
                <w:sz w:val="18"/>
              </w:rPr>
            </w:pPr>
            <w:r>
              <w:rPr>
                <w:sz w:val="18"/>
              </w:rPr>
              <w:tab/>
              <w:t>procuring etc</w:t>
            </w:r>
            <w:r>
              <w:rPr>
                <w:sz w:val="18"/>
              </w:rPr>
              <w:tab/>
            </w:r>
          </w:p>
          <w:p>
            <w:pPr>
              <w:pStyle w:val="yTable"/>
              <w:tabs>
                <w:tab w:val="left" w:leader="dot" w:pos="5528"/>
              </w:tabs>
              <w:spacing w:before="0"/>
              <w:ind w:left="851" w:hanging="851"/>
              <w:rPr>
                <w:sz w:val="18"/>
              </w:rPr>
            </w:pPr>
            <w:r>
              <w:rPr>
                <w:sz w:val="18"/>
              </w:rPr>
              <w:tab/>
              <w:t>recording</w:t>
            </w:r>
            <w:r>
              <w:rPr>
                <w:sz w:val="18"/>
              </w:rPr>
              <w:tab/>
            </w:r>
          </w:p>
          <w:p>
            <w:pPr>
              <w:pStyle w:val="yTable"/>
              <w:keepNext/>
              <w:tabs>
                <w:tab w:val="left" w:leader="dot" w:pos="5528"/>
              </w:tabs>
              <w:spacing w:before="0"/>
              <w:ind w:left="454" w:hanging="454"/>
              <w:rPr>
                <w:sz w:val="18"/>
              </w:rPr>
            </w:pPr>
            <w:r>
              <w:rPr>
                <w:sz w:val="18"/>
              </w:rPr>
              <w:tab/>
              <w:t>indecent by incapable person— </w:t>
            </w:r>
          </w:p>
          <w:p>
            <w:pPr>
              <w:pStyle w:val="yTable"/>
              <w:tabs>
                <w:tab w:val="left" w:leader="dot" w:pos="5528"/>
              </w:tabs>
              <w:spacing w:before="0"/>
              <w:ind w:left="851" w:hanging="851"/>
              <w:rPr>
                <w:sz w:val="18"/>
              </w:rPr>
            </w:pPr>
            <w:r>
              <w:rPr>
                <w:sz w:val="18"/>
              </w:rPr>
              <w:tab/>
              <w:t>procuring etc</w:t>
            </w:r>
            <w:r>
              <w:rPr>
                <w:sz w:val="18"/>
              </w:rPr>
              <w:tab/>
            </w:r>
          </w:p>
          <w:p>
            <w:pPr>
              <w:pStyle w:val="yTable"/>
              <w:tabs>
                <w:tab w:val="left" w:leader="dot" w:pos="5528"/>
              </w:tabs>
              <w:spacing w:before="0"/>
              <w:ind w:left="851" w:hanging="851"/>
              <w:rPr>
                <w:sz w:val="18"/>
              </w:rPr>
            </w:pPr>
            <w:r>
              <w:rPr>
                <w:sz w:val="18"/>
              </w:rPr>
              <w:tab/>
              <w:t>recording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320(5), 321(5), 322(5)</w:t>
            </w:r>
          </w:p>
          <w:p>
            <w:pPr>
              <w:pStyle w:val="yTable"/>
              <w:keepNext/>
              <w:keepLines/>
              <w:spacing w:before="0"/>
              <w:rPr>
                <w:sz w:val="18"/>
              </w:rPr>
            </w:pPr>
            <w:r>
              <w:rPr>
                <w:sz w:val="18"/>
              </w:rPr>
              <w:t>320(6), 321(6), 322(6)</w:t>
            </w:r>
          </w:p>
          <w:p>
            <w:pPr>
              <w:pStyle w:val="yTable"/>
              <w:keepNext/>
              <w:keepLines/>
              <w:spacing w:before="0"/>
              <w:rPr>
                <w:sz w:val="18"/>
              </w:rPr>
            </w:pPr>
          </w:p>
          <w:p>
            <w:pPr>
              <w:pStyle w:val="yTable"/>
              <w:keepNext/>
              <w:keepLines/>
              <w:spacing w:before="0"/>
              <w:rPr>
                <w:sz w:val="18"/>
              </w:rPr>
            </w:pPr>
            <w:r>
              <w:rPr>
                <w:sz w:val="18"/>
              </w:rPr>
              <w:t>329(5)</w:t>
            </w:r>
          </w:p>
          <w:p>
            <w:pPr>
              <w:pStyle w:val="yTable"/>
              <w:keepNext/>
              <w:keepLines/>
              <w:spacing w:before="0"/>
              <w:rPr>
                <w:sz w:val="18"/>
              </w:rPr>
            </w:pPr>
            <w:r>
              <w:rPr>
                <w:sz w:val="18"/>
              </w:rPr>
              <w:t>329(6)</w:t>
            </w:r>
          </w:p>
          <w:p>
            <w:pPr>
              <w:pStyle w:val="yTable"/>
              <w:keepNext/>
              <w:keepLines/>
              <w:spacing w:before="0"/>
              <w:rPr>
                <w:sz w:val="18"/>
              </w:rPr>
            </w:pPr>
          </w:p>
          <w:p>
            <w:pPr>
              <w:pStyle w:val="yTable"/>
              <w:keepNext/>
              <w:keepLines/>
              <w:spacing w:before="0"/>
              <w:rPr>
                <w:sz w:val="18"/>
              </w:rPr>
            </w:pPr>
            <w:r>
              <w:rPr>
                <w:sz w:val="18"/>
              </w:rPr>
              <w:t>330(5)</w:t>
            </w:r>
          </w:p>
          <w:p>
            <w:pPr>
              <w:pStyle w:val="yTable"/>
              <w:keepNext/>
              <w:keepLines/>
              <w:spacing w:before="0"/>
              <w:rPr>
                <w:sz w:val="18"/>
              </w:rPr>
            </w:pPr>
            <w:r>
              <w:rPr>
                <w:sz w:val="18"/>
              </w:rPr>
              <w:t>330(6)</w:t>
            </w:r>
          </w:p>
        </w:tc>
      </w:tr>
      <w:tr>
        <w:trPr>
          <w:trHeight w:val="180"/>
        </w:trPr>
        <w:tc>
          <w:tcPr>
            <w:tcW w:w="5669" w:type="dxa"/>
          </w:tcPr>
          <w:p>
            <w:pPr>
              <w:pStyle w:val="yTable"/>
              <w:tabs>
                <w:tab w:val="left" w:leader="dot" w:pos="5528"/>
              </w:tabs>
              <w:spacing w:before="0"/>
              <w:ind w:left="454" w:hanging="454"/>
              <w:rPr>
                <w:sz w:val="18"/>
              </w:rPr>
            </w:pPr>
            <w:r>
              <w:rPr>
                <w:sz w:val="18"/>
              </w:rPr>
              <w:t>Periodical, unauthorised advertisement in</w:t>
            </w:r>
            <w:r>
              <w:rPr>
                <w:sz w:val="18"/>
              </w:rPr>
              <w:tab/>
            </w:r>
          </w:p>
        </w:tc>
        <w:tc>
          <w:tcPr>
            <w:tcW w:w="1532" w:type="dxa"/>
            <w:tcBorders>
              <w:left w:val="single" w:sz="4" w:space="0" w:color="auto"/>
              <w:bottom w:val="nil"/>
            </w:tcBorders>
          </w:tcPr>
          <w:p>
            <w:pPr>
              <w:pStyle w:val="yTable"/>
              <w:spacing w:before="0"/>
              <w:rPr>
                <w:sz w:val="18"/>
              </w:rPr>
            </w:pPr>
            <w:r>
              <w:rPr>
                <w:sz w:val="18"/>
              </w:rPr>
              <w:t>142</w:t>
            </w:r>
          </w:p>
        </w:tc>
      </w:tr>
      <w:tr>
        <w:trPr>
          <w:trHeight w:val="180"/>
        </w:trPr>
        <w:tc>
          <w:tcPr>
            <w:tcW w:w="5669" w:type="dxa"/>
          </w:tcPr>
          <w:p>
            <w:pPr>
              <w:pStyle w:val="yTable"/>
              <w:tabs>
                <w:tab w:val="left" w:leader="dot" w:pos="5528"/>
              </w:tabs>
              <w:spacing w:before="0"/>
              <w:ind w:left="454" w:hanging="454"/>
              <w:rPr>
                <w:sz w:val="18"/>
              </w:rPr>
            </w:pPr>
            <w:r>
              <w:rPr>
                <w:sz w:val="18"/>
              </w:rPr>
              <w:t>Perjury See also Declaration; False statement</w:t>
            </w:r>
          </w:p>
          <w:p>
            <w:pPr>
              <w:pStyle w:val="yTable"/>
              <w:tabs>
                <w:tab w:val="left" w:leader="dot" w:pos="5528"/>
              </w:tabs>
              <w:spacing w:before="0"/>
              <w:ind w:left="454" w:hanging="454"/>
              <w:rPr>
                <w:sz w:val="18"/>
              </w:rPr>
            </w:pPr>
            <w:r>
              <w:rPr>
                <w:sz w:val="18"/>
              </w:rPr>
              <w:tab/>
              <w:t>evidence on charge of</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incriminating answers admissible in evidence on charge of</w:t>
            </w:r>
            <w:r>
              <w:rPr>
                <w:sz w:val="18"/>
              </w:rPr>
              <w:tab/>
            </w:r>
          </w:p>
          <w:p>
            <w:pPr>
              <w:pStyle w:val="yTable"/>
              <w:tabs>
                <w:tab w:val="left" w:leader="dot" w:pos="5528"/>
              </w:tabs>
              <w:spacing w:before="0"/>
              <w:ind w:left="454" w:hanging="454"/>
              <w:rPr>
                <w:sz w:val="18"/>
              </w:rPr>
            </w:pPr>
            <w:r>
              <w:rPr>
                <w:sz w:val="18"/>
              </w:rPr>
              <w:tab/>
              <w:t>Parliament, before</w:t>
            </w:r>
            <w:r>
              <w:rPr>
                <w:sz w:val="18"/>
              </w:rPr>
              <w:tab/>
            </w:r>
          </w:p>
          <w:p>
            <w:pPr>
              <w:pStyle w:val="yTable"/>
              <w:tabs>
                <w:tab w:val="left" w:leader="dot" w:pos="5528"/>
              </w:tabs>
              <w:spacing w:before="0"/>
              <w:ind w:left="454" w:hanging="454"/>
              <w:rPr>
                <w:sz w:val="18"/>
              </w:rPr>
            </w:pPr>
            <w:r>
              <w:rPr>
                <w:sz w:val="18"/>
              </w:rPr>
              <w:tab/>
              <w:t>procuring witness to commit</w:t>
            </w:r>
            <w:r>
              <w:rPr>
                <w:sz w:val="18"/>
              </w:rPr>
              <w:tab/>
            </w:r>
          </w:p>
          <w:p>
            <w:pPr>
              <w:pStyle w:val="yTable"/>
              <w:tabs>
                <w:tab w:val="left" w:leader="dot" w:pos="5528"/>
              </w:tabs>
              <w:spacing w:before="0"/>
              <w:ind w:left="454" w:hanging="454"/>
              <w:rPr>
                <w:sz w:val="18"/>
              </w:rPr>
            </w:pPr>
            <w:r>
              <w:rPr>
                <w:sz w:val="18"/>
              </w:rPr>
              <w:tab/>
              <w:t>punishment of</w:t>
            </w:r>
            <w:r>
              <w:rPr>
                <w:sz w:val="18"/>
              </w:rPr>
              <w:tab/>
            </w:r>
          </w:p>
          <w:p>
            <w:pPr>
              <w:pStyle w:val="yTable"/>
              <w:tabs>
                <w:tab w:val="left" w:leader="dot" w:pos="5528"/>
              </w:tabs>
              <w:spacing w:before="0"/>
              <w:ind w:left="454" w:hanging="454"/>
              <w:rPr>
                <w:sz w:val="18"/>
              </w:rPr>
            </w:pPr>
            <w:r>
              <w:rPr>
                <w:sz w:val="18"/>
              </w:rPr>
              <w:tab/>
              <w:t>Royal commission, before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127</w:t>
            </w:r>
          </w:p>
          <w:p>
            <w:pPr>
              <w:pStyle w:val="yTable"/>
              <w:spacing w:before="0"/>
              <w:rPr>
                <w:sz w:val="18"/>
              </w:rPr>
            </w:pPr>
            <w:r>
              <w:rPr>
                <w:sz w:val="18"/>
              </w:rPr>
              <w:t>124</w:t>
            </w:r>
          </w:p>
          <w:p>
            <w:pPr>
              <w:pStyle w:val="yTable"/>
              <w:spacing w:before="0"/>
              <w:rPr>
                <w:sz w:val="18"/>
              </w:rPr>
            </w:pPr>
            <w:r>
              <w:rPr>
                <w:sz w:val="18"/>
              </w:rPr>
              <w:t>738</w:t>
            </w:r>
          </w:p>
          <w:p>
            <w:pPr>
              <w:pStyle w:val="yTable"/>
              <w:spacing w:before="0"/>
              <w:rPr>
                <w:sz w:val="18"/>
              </w:rPr>
            </w:pPr>
            <w:r>
              <w:rPr>
                <w:sz w:val="18"/>
              </w:rPr>
              <w:t>57</w:t>
            </w:r>
          </w:p>
          <w:p>
            <w:pPr>
              <w:pStyle w:val="yTable"/>
              <w:spacing w:before="0"/>
              <w:rPr>
                <w:sz w:val="18"/>
              </w:rPr>
            </w:pPr>
            <w:r>
              <w:rPr>
                <w:sz w:val="18"/>
              </w:rPr>
              <w:t>130(1)</w:t>
            </w:r>
          </w:p>
          <w:p>
            <w:pPr>
              <w:pStyle w:val="yTable"/>
              <w:spacing w:before="0"/>
              <w:rPr>
                <w:sz w:val="18"/>
              </w:rPr>
            </w:pPr>
            <w:r>
              <w:rPr>
                <w:sz w:val="18"/>
              </w:rPr>
              <w:t>125</w:t>
            </w:r>
          </w:p>
          <w:p>
            <w:pPr>
              <w:pStyle w:val="yTable"/>
              <w:spacing w:before="0"/>
              <w:rPr>
                <w:sz w:val="18"/>
              </w:rPr>
            </w:pPr>
            <w:r>
              <w:rPr>
                <w:sz w:val="18"/>
              </w:rPr>
              <w:t>127</w:t>
            </w:r>
          </w:p>
        </w:tc>
      </w:tr>
      <w:tr>
        <w:trPr>
          <w:trHeight w:val="180"/>
        </w:trPr>
        <w:tc>
          <w:tcPr>
            <w:tcW w:w="5669" w:type="dxa"/>
          </w:tcPr>
          <w:p>
            <w:pPr>
              <w:pStyle w:val="yTable"/>
              <w:tabs>
                <w:tab w:val="left" w:leader="dot" w:pos="5528"/>
              </w:tabs>
              <w:spacing w:before="0"/>
              <w:ind w:left="454" w:hanging="454"/>
              <w:rPr>
                <w:sz w:val="18"/>
              </w:rPr>
            </w:pPr>
            <w:r>
              <w:rPr>
                <w:sz w:val="18"/>
              </w:rPr>
              <w:t>Person— </w:t>
            </w:r>
          </w:p>
          <w:p>
            <w:pPr>
              <w:pStyle w:val="yTable"/>
              <w:tabs>
                <w:tab w:val="left" w:leader="dot" w:pos="5528"/>
              </w:tabs>
              <w:spacing w:before="0"/>
              <w:ind w:left="454" w:hanging="454"/>
              <w:rPr>
                <w:sz w:val="18"/>
              </w:rPr>
            </w:pPr>
            <w:r>
              <w:rPr>
                <w:sz w:val="18"/>
              </w:rPr>
              <w:tab/>
              <w:t>defined, with reference to property</w:t>
            </w:r>
            <w:r>
              <w:rPr>
                <w:sz w:val="18"/>
              </w:rPr>
              <w:tab/>
            </w:r>
          </w:p>
          <w:p>
            <w:pPr>
              <w:pStyle w:val="yTable"/>
              <w:tabs>
                <w:tab w:val="left" w:leader="dot" w:pos="5528"/>
              </w:tabs>
              <w:spacing w:before="0"/>
              <w:ind w:left="454" w:hanging="454"/>
              <w:rPr>
                <w:sz w:val="18"/>
              </w:rPr>
            </w:pPr>
            <w:r>
              <w:rPr>
                <w:sz w:val="18"/>
              </w:rPr>
              <w:tab/>
              <w:t>injury to See Assault; Bodily harm; Grievous bodily harm; Wounding</w:t>
            </w:r>
          </w:p>
          <w:p>
            <w:pPr>
              <w:pStyle w:val="yTable"/>
              <w:tabs>
                <w:tab w:val="left" w:leader="dot" w:pos="5528"/>
              </w:tabs>
              <w:spacing w:before="0"/>
              <w:ind w:left="454" w:hanging="454"/>
              <w:rPr>
                <w:sz w:val="18"/>
              </w:rPr>
            </w:pPr>
            <w:r>
              <w:rPr>
                <w:sz w:val="18"/>
              </w:rPr>
              <w:tab/>
              <w:t>private See Private person</w:t>
            </w:r>
          </w:p>
          <w:p>
            <w:pPr>
              <w:pStyle w:val="yTable"/>
              <w:tabs>
                <w:tab w:val="left" w:leader="dot" w:pos="5528"/>
              </w:tabs>
              <w:spacing w:before="0"/>
              <w:ind w:left="454" w:hanging="454"/>
              <w:rPr>
                <w:sz w:val="18"/>
              </w:rPr>
            </w:pPr>
            <w:r>
              <w:rPr>
                <w:sz w:val="18"/>
              </w:rPr>
              <w:tab/>
              <w:t>stealing from the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p>
          <w:p>
            <w:pPr>
              <w:pStyle w:val="yTable"/>
              <w:spacing w:before="0"/>
              <w:rPr>
                <w:sz w:val="18"/>
              </w:rPr>
            </w:pPr>
          </w:p>
          <w:p>
            <w:pPr>
              <w:pStyle w:val="yTable"/>
              <w:spacing w:before="0"/>
              <w:rPr>
                <w:sz w:val="18"/>
              </w:rPr>
            </w:pPr>
            <w:r>
              <w:rPr>
                <w:sz w:val="18"/>
              </w:rPr>
              <w:t>378(5), (1)</w:t>
            </w:r>
          </w:p>
        </w:tc>
      </w:tr>
      <w:tr>
        <w:trPr>
          <w:trHeight w:val="180"/>
        </w:trPr>
        <w:tc>
          <w:tcPr>
            <w:tcW w:w="5669" w:type="dxa"/>
          </w:tcPr>
          <w:p>
            <w:pPr>
              <w:pStyle w:val="yTable"/>
              <w:tabs>
                <w:tab w:val="left" w:leader="dot" w:pos="5528"/>
              </w:tabs>
              <w:spacing w:before="0"/>
              <w:ind w:left="454" w:hanging="454"/>
              <w:rPr>
                <w:sz w:val="18"/>
              </w:rPr>
            </w:pPr>
            <w:r>
              <w:rPr>
                <w:sz w:val="18"/>
              </w:rPr>
              <w:t>Personation— </w:t>
            </w:r>
          </w:p>
          <w:p>
            <w:pPr>
              <w:pStyle w:val="yTable"/>
              <w:tabs>
                <w:tab w:val="left" w:leader="dot" w:pos="5528"/>
              </w:tabs>
              <w:spacing w:before="0"/>
              <w:ind w:left="454" w:hanging="454"/>
              <w:rPr>
                <w:sz w:val="18"/>
              </w:rPr>
            </w:pPr>
            <w:r>
              <w:rPr>
                <w:sz w:val="18"/>
              </w:rPr>
              <w:tab/>
              <w:t>certificate, of person named in</w:t>
            </w:r>
            <w:r>
              <w:rPr>
                <w:sz w:val="18"/>
              </w:rPr>
              <w:tab/>
            </w:r>
          </w:p>
          <w:p>
            <w:pPr>
              <w:pStyle w:val="yTable"/>
              <w:tabs>
                <w:tab w:val="left" w:leader="dot" w:pos="5528"/>
              </w:tabs>
              <w:spacing w:before="0"/>
              <w:ind w:left="454" w:hanging="454"/>
              <w:rPr>
                <w:sz w:val="18"/>
              </w:rPr>
            </w:pPr>
            <w:r>
              <w:rPr>
                <w:sz w:val="18"/>
              </w:rPr>
              <w:tab/>
              <w:t>elections, at</w:t>
            </w:r>
            <w:r>
              <w:rPr>
                <w:sz w:val="18"/>
              </w:rPr>
              <w:tab/>
            </w:r>
          </w:p>
          <w:p>
            <w:pPr>
              <w:pStyle w:val="yTable"/>
              <w:tabs>
                <w:tab w:val="left" w:leader="dot" w:pos="5528"/>
              </w:tabs>
              <w:spacing w:before="0"/>
              <w:ind w:left="454" w:hanging="454"/>
              <w:rPr>
                <w:sz w:val="18"/>
              </w:rPr>
            </w:pPr>
            <w:r>
              <w:rPr>
                <w:sz w:val="18"/>
              </w:rPr>
              <w:tab/>
              <w:t>falsely acknowledging deed, by</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lending certificate for</w:t>
            </w:r>
            <w:r>
              <w:rPr>
                <w:sz w:val="18"/>
              </w:rPr>
              <w:tab/>
            </w:r>
          </w:p>
          <w:p>
            <w:pPr>
              <w:pStyle w:val="yTable"/>
              <w:tabs>
                <w:tab w:val="left" w:leader="dot" w:pos="5528"/>
              </w:tabs>
              <w:spacing w:before="0"/>
              <w:ind w:left="454" w:hanging="454"/>
              <w:rPr>
                <w:sz w:val="18"/>
              </w:rPr>
            </w:pPr>
            <w:r>
              <w:rPr>
                <w:sz w:val="18"/>
              </w:rPr>
              <w:tab/>
              <w:t>of owner of shares</w:t>
            </w:r>
            <w:r>
              <w:rPr>
                <w:sz w:val="18"/>
              </w:rPr>
              <w:tab/>
            </w:r>
          </w:p>
          <w:p>
            <w:pPr>
              <w:pStyle w:val="yTable"/>
              <w:tabs>
                <w:tab w:val="left" w:leader="dot" w:pos="5528"/>
              </w:tabs>
              <w:spacing w:before="0"/>
              <w:ind w:left="454" w:hanging="454"/>
              <w:rPr>
                <w:sz w:val="18"/>
              </w:rPr>
            </w:pPr>
            <w:r>
              <w:rPr>
                <w:sz w:val="18"/>
              </w:rPr>
              <w:tab/>
              <w:t>property, to obtain</w:t>
            </w:r>
            <w:r>
              <w:rPr>
                <w:sz w:val="18"/>
              </w:rPr>
              <w:tab/>
            </w:r>
          </w:p>
          <w:p>
            <w:pPr>
              <w:pStyle w:val="yTable"/>
              <w:tabs>
                <w:tab w:val="left" w:leader="dot" w:pos="5528"/>
              </w:tabs>
              <w:spacing w:before="0"/>
              <w:ind w:left="454" w:hanging="454"/>
              <w:rPr>
                <w:sz w:val="18"/>
              </w:rPr>
            </w:pPr>
            <w:r>
              <w:rPr>
                <w:sz w:val="18"/>
              </w:rPr>
              <w:tab/>
              <w:t>public officer,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513</w:t>
            </w:r>
          </w:p>
          <w:p>
            <w:pPr>
              <w:pStyle w:val="yTable"/>
              <w:spacing w:before="0"/>
              <w:rPr>
                <w:sz w:val="18"/>
              </w:rPr>
            </w:pPr>
            <w:r>
              <w:rPr>
                <w:sz w:val="18"/>
              </w:rPr>
              <w:t>102</w:t>
            </w:r>
          </w:p>
          <w:p>
            <w:pPr>
              <w:pStyle w:val="yTable"/>
              <w:spacing w:before="0"/>
              <w:rPr>
                <w:sz w:val="18"/>
              </w:rPr>
            </w:pPr>
            <w:r>
              <w:rPr>
                <w:sz w:val="18"/>
              </w:rPr>
              <w:t>512</w:t>
            </w:r>
          </w:p>
          <w:p>
            <w:pPr>
              <w:pStyle w:val="yTable"/>
              <w:spacing w:before="0"/>
              <w:rPr>
                <w:sz w:val="18"/>
              </w:rPr>
            </w:pPr>
            <w:r>
              <w:rPr>
                <w:sz w:val="18"/>
              </w:rPr>
              <w:t>510</w:t>
            </w:r>
          </w:p>
          <w:p>
            <w:pPr>
              <w:pStyle w:val="yTable"/>
              <w:spacing w:before="0"/>
              <w:rPr>
                <w:sz w:val="18"/>
              </w:rPr>
            </w:pPr>
            <w:r>
              <w:rPr>
                <w:sz w:val="18"/>
              </w:rPr>
              <w:t>514</w:t>
            </w:r>
          </w:p>
          <w:p>
            <w:pPr>
              <w:pStyle w:val="yTable"/>
              <w:spacing w:before="0"/>
              <w:rPr>
                <w:sz w:val="18"/>
              </w:rPr>
            </w:pPr>
            <w:r>
              <w:rPr>
                <w:sz w:val="18"/>
              </w:rPr>
              <w:t>511</w:t>
            </w:r>
          </w:p>
          <w:p>
            <w:pPr>
              <w:pStyle w:val="yTable"/>
              <w:spacing w:before="0"/>
              <w:rPr>
                <w:sz w:val="18"/>
              </w:rPr>
            </w:pPr>
            <w:r>
              <w:rPr>
                <w:sz w:val="18"/>
              </w:rPr>
              <w:t>510</w:t>
            </w:r>
          </w:p>
          <w:p>
            <w:pPr>
              <w:pStyle w:val="yTable"/>
              <w:spacing w:before="0"/>
              <w:rPr>
                <w:sz w:val="18"/>
              </w:rPr>
            </w:pPr>
            <w:r>
              <w:rPr>
                <w:sz w:val="18"/>
              </w:rPr>
              <w:t>87</w:t>
            </w:r>
          </w:p>
        </w:tc>
      </w:tr>
      <w:tr>
        <w:trPr>
          <w:trHeight w:val="180"/>
        </w:trPr>
        <w:tc>
          <w:tcPr>
            <w:tcW w:w="5669" w:type="dxa"/>
          </w:tcPr>
          <w:p>
            <w:pPr>
              <w:pStyle w:val="yTable"/>
              <w:tabs>
                <w:tab w:val="left" w:leader="dot" w:pos="5528"/>
              </w:tabs>
              <w:spacing w:before="0"/>
              <w:ind w:left="454" w:hanging="454"/>
              <w:rPr>
                <w:sz w:val="18"/>
              </w:rPr>
            </w:pPr>
            <w:r>
              <w:rPr>
                <w:sz w:val="18"/>
              </w:rPr>
              <w:t>Petrol See Intoxicant</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Photograph See Picture</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Picture, offensive, showing to child under 16</w:t>
            </w:r>
            <w:r>
              <w:rPr>
                <w:sz w:val="18"/>
              </w:rPr>
              <w:tab/>
            </w:r>
          </w:p>
        </w:tc>
        <w:tc>
          <w:tcPr>
            <w:tcW w:w="1532" w:type="dxa"/>
            <w:tcBorders>
              <w:left w:val="single" w:sz="4" w:space="0" w:color="auto"/>
              <w:bottom w:val="nil"/>
            </w:tcBorders>
          </w:tcPr>
          <w:p>
            <w:pPr>
              <w:pStyle w:val="yTable"/>
              <w:spacing w:before="0"/>
              <w:rPr>
                <w:sz w:val="18"/>
              </w:rPr>
            </w:pPr>
            <w:r>
              <w:rPr>
                <w:sz w:val="18"/>
              </w:rPr>
              <w:t>204A, 204B</w:t>
            </w:r>
          </w:p>
        </w:tc>
      </w:tr>
      <w:tr>
        <w:trPr>
          <w:trHeight w:val="180"/>
        </w:trPr>
        <w:tc>
          <w:tcPr>
            <w:tcW w:w="5669" w:type="dxa"/>
          </w:tcPr>
          <w:p>
            <w:pPr>
              <w:pStyle w:val="yTable"/>
              <w:tabs>
                <w:tab w:val="left" w:leader="dot" w:pos="5528"/>
              </w:tabs>
              <w:spacing w:before="0"/>
              <w:ind w:left="454" w:hanging="454"/>
              <w:rPr>
                <w:sz w:val="18"/>
              </w:rPr>
            </w:pPr>
            <w:r>
              <w:rPr>
                <w:sz w:val="18"/>
              </w:rPr>
              <w:t>Pigeon, when capable of being stolen</w:t>
            </w:r>
            <w:r>
              <w:rPr>
                <w:sz w:val="18"/>
              </w:rPr>
              <w:tab/>
            </w:r>
          </w:p>
        </w:tc>
        <w:tc>
          <w:tcPr>
            <w:tcW w:w="1532" w:type="dxa"/>
            <w:tcBorders>
              <w:left w:val="single" w:sz="4" w:space="0" w:color="auto"/>
            </w:tcBorders>
          </w:tcPr>
          <w:p>
            <w:pPr>
              <w:pStyle w:val="yTable"/>
              <w:spacing w:before="0"/>
              <w:rPr>
                <w:sz w:val="18"/>
              </w:rPr>
            </w:pPr>
            <w:r>
              <w:rPr>
                <w:sz w:val="18"/>
              </w:rPr>
              <w:t>370</w:t>
            </w:r>
          </w:p>
        </w:tc>
      </w:tr>
      <w:tr>
        <w:trPr>
          <w:trHeight w:val="180"/>
        </w:trPr>
        <w:tc>
          <w:tcPr>
            <w:tcW w:w="5669" w:type="dxa"/>
          </w:tcPr>
          <w:p>
            <w:pPr>
              <w:pStyle w:val="yTable"/>
              <w:tabs>
                <w:tab w:val="left" w:leader="dot" w:pos="5528"/>
              </w:tabs>
              <w:spacing w:before="0"/>
              <w:ind w:left="454" w:hanging="454"/>
              <w:rPr>
                <w:sz w:val="18"/>
              </w:rPr>
            </w:pPr>
            <w:r>
              <w:rPr>
                <w:sz w:val="18"/>
              </w:rPr>
              <w:t>Place See also Dwelling; Land </w:t>
            </w:r>
          </w:p>
          <w:p>
            <w:pPr>
              <w:pStyle w:val="yTable"/>
              <w:tabs>
                <w:tab w:val="left" w:leader="dot" w:pos="5528"/>
              </w:tabs>
              <w:spacing w:before="0"/>
              <w:ind w:left="454" w:hanging="454"/>
              <w:rPr>
                <w:sz w:val="18"/>
              </w:rPr>
            </w:pPr>
            <w:r>
              <w:rPr>
                <w:sz w:val="18"/>
              </w:rPr>
              <w:tab/>
              <w:t>defence of, against trespasser See Trespasser</w:t>
            </w:r>
            <w:r>
              <w:rPr>
                <w:sz w:val="18"/>
              </w:rPr>
              <w:tab/>
            </w:r>
          </w:p>
          <w:p>
            <w:pPr>
              <w:pStyle w:val="yTable"/>
              <w:tabs>
                <w:tab w:val="left" w:leader="dot" w:pos="5528"/>
              </w:tabs>
              <w:spacing w:before="0"/>
              <w:ind w:left="454" w:hanging="454"/>
              <w:rPr>
                <w:sz w:val="18"/>
              </w:rPr>
            </w:pPr>
            <w:r>
              <w:rPr>
                <w:sz w:val="18"/>
              </w:rPr>
              <w:tab/>
              <w:t>defined in connection with trespass</w:t>
            </w:r>
            <w:r>
              <w:rPr>
                <w:sz w:val="18"/>
              </w:rPr>
              <w:tab/>
            </w:r>
          </w:p>
          <w:p>
            <w:pPr>
              <w:pStyle w:val="yTable"/>
              <w:tabs>
                <w:tab w:val="left" w:leader="dot" w:pos="5528"/>
              </w:tabs>
              <w:spacing w:before="0"/>
              <w:ind w:left="454" w:hanging="454"/>
              <w:rPr>
                <w:sz w:val="18"/>
              </w:rPr>
            </w:pPr>
            <w:r>
              <w:rPr>
                <w:sz w:val="18"/>
              </w:rPr>
              <w:tab/>
              <w:t>defined in connection with burglary</w:t>
            </w:r>
            <w:r>
              <w:rPr>
                <w:sz w:val="18"/>
              </w:rPr>
              <w:tab/>
            </w:r>
          </w:p>
          <w:p>
            <w:pPr>
              <w:pStyle w:val="yTable"/>
              <w:tabs>
                <w:tab w:val="left" w:leader="dot" w:pos="5528"/>
              </w:tabs>
              <w:spacing w:before="0"/>
              <w:ind w:left="454" w:hanging="454"/>
              <w:rPr>
                <w:sz w:val="18"/>
              </w:rPr>
            </w:pPr>
            <w:r>
              <w:rPr>
                <w:sz w:val="18"/>
              </w:rPr>
              <w:tab/>
              <w:t>out of Western Australia, offence partly conceived or committed at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254</w:t>
            </w:r>
          </w:p>
          <w:p>
            <w:pPr>
              <w:pStyle w:val="yTable"/>
              <w:spacing w:before="0"/>
              <w:rPr>
                <w:sz w:val="18"/>
              </w:rPr>
            </w:pPr>
            <w:r>
              <w:rPr>
                <w:sz w:val="18"/>
              </w:rPr>
              <w:t>254</w:t>
            </w:r>
          </w:p>
          <w:p>
            <w:pPr>
              <w:pStyle w:val="yTable"/>
              <w:spacing w:before="0"/>
              <w:rPr>
                <w:sz w:val="18"/>
              </w:rPr>
            </w:pPr>
            <w:r>
              <w:rPr>
                <w:sz w:val="18"/>
              </w:rPr>
              <w:t>400</w:t>
            </w:r>
          </w:p>
          <w:p>
            <w:pPr>
              <w:pStyle w:val="yTable"/>
              <w:spacing w:before="0"/>
              <w:rPr>
                <w:sz w:val="18"/>
              </w:rPr>
            </w:pPr>
            <w:r>
              <w:rPr>
                <w:sz w:val="18"/>
              </w:rPr>
              <w:t>12</w:t>
            </w:r>
            <w:r>
              <w:rPr>
                <w:sz w:val="18"/>
              </w:rPr>
              <w:noBreakHyphen/>
              <w:t>14</w:t>
            </w:r>
          </w:p>
        </w:tc>
      </w:tr>
      <w:tr>
        <w:trPr>
          <w:trHeight w:val="180"/>
        </w:trPr>
        <w:tc>
          <w:tcPr>
            <w:tcW w:w="5669" w:type="dxa"/>
          </w:tcPr>
          <w:p>
            <w:pPr>
              <w:pStyle w:val="yTable"/>
              <w:tabs>
                <w:tab w:val="left" w:leader="dot" w:pos="5528"/>
              </w:tabs>
              <w:spacing w:before="0"/>
              <w:ind w:left="454" w:hanging="454"/>
              <w:rPr>
                <w:sz w:val="18"/>
              </w:rPr>
            </w:pPr>
            <w:r>
              <w:rPr>
                <w:sz w:val="18"/>
              </w:rPr>
              <w:t>Plaintiff, fictitious, action in name of</w:t>
            </w:r>
            <w:r>
              <w:rPr>
                <w:sz w:val="18"/>
              </w:rPr>
              <w:tab/>
            </w:r>
          </w:p>
        </w:tc>
        <w:tc>
          <w:tcPr>
            <w:tcW w:w="1532" w:type="dxa"/>
            <w:tcBorders>
              <w:left w:val="single" w:sz="4" w:space="0" w:color="auto"/>
              <w:bottom w:val="nil"/>
            </w:tcBorders>
          </w:tcPr>
          <w:p>
            <w:pPr>
              <w:pStyle w:val="yTable"/>
              <w:spacing w:before="0"/>
              <w:rPr>
                <w:sz w:val="18"/>
              </w:rPr>
            </w:pPr>
            <w:r>
              <w:rPr>
                <w:sz w:val="18"/>
              </w:rPr>
              <w:t>141</w:t>
            </w:r>
          </w:p>
        </w:tc>
      </w:tr>
      <w:tr>
        <w:trPr>
          <w:trHeight w:val="180"/>
        </w:trPr>
        <w:tc>
          <w:tcPr>
            <w:tcW w:w="5669" w:type="dxa"/>
          </w:tcPr>
          <w:p>
            <w:pPr>
              <w:pStyle w:val="yTable"/>
              <w:keepNext/>
              <w:keepLines/>
              <w:tabs>
                <w:tab w:val="left" w:leader="dot" w:pos="5528"/>
              </w:tabs>
              <w:spacing w:before="0"/>
              <w:ind w:left="454" w:hanging="454"/>
              <w:rPr>
                <w:sz w:val="18"/>
              </w:rPr>
            </w:pPr>
            <w:r>
              <w:rPr>
                <w:sz w:val="18"/>
              </w:rPr>
              <w:t>Pledge See also Lien; Mortgage</w:t>
            </w:r>
          </w:p>
          <w:p>
            <w:pPr>
              <w:pStyle w:val="yTable"/>
              <w:keepNext/>
              <w:keepLines/>
              <w:tabs>
                <w:tab w:val="left" w:leader="dot" w:pos="5528"/>
              </w:tabs>
              <w:spacing w:before="0"/>
              <w:ind w:left="454" w:hanging="454"/>
              <w:rPr>
                <w:sz w:val="18"/>
              </w:rPr>
            </w:pPr>
            <w:r>
              <w:rPr>
                <w:sz w:val="18"/>
              </w:rPr>
              <w:tab/>
              <w:t>by factor or agent, when not deemed stealing</w:t>
            </w:r>
            <w:r>
              <w:rPr>
                <w:sz w:val="18"/>
              </w:rPr>
              <w:tab/>
            </w:r>
          </w:p>
          <w:p>
            <w:pPr>
              <w:pStyle w:val="yTable"/>
              <w:keepNext/>
              <w:keepLines/>
              <w:tabs>
                <w:tab w:val="left" w:leader="dot" w:pos="5528"/>
              </w:tabs>
              <w:spacing w:before="0"/>
              <w:ind w:left="454" w:hanging="454"/>
              <w:rPr>
                <w:sz w:val="18"/>
              </w:rPr>
            </w:pPr>
            <w:r>
              <w:rPr>
                <w:sz w:val="18"/>
              </w:rPr>
              <w:tab/>
              <w:t>taking property to use as</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r>
              <w:rPr>
                <w:sz w:val="18"/>
              </w:rPr>
              <w:t>372(2)</w:t>
            </w:r>
          </w:p>
          <w:p>
            <w:pPr>
              <w:pStyle w:val="yTable"/>
              <w:keepNext/>
              <w:keepLines/>
              <w:spacing w:before="0"/>
              <w:rPr>
                <w:sz w:val="18"/>
              </w:rPr>
            </w:pPr>
            <w:r>
              <w:rPr>
                <w:sz w:val="18"/>
              </w:rPr>
              <w:t>371(2)(c)</w:t>
            </w:r>
          </w:p>
        </w:tc>
      </w:tr>
      <w:tr>
        <w:trPr>
          <w:trHeight w:val="180"/>
        </w:trPr>
        <w:tc>
          <w:tcPr>
            <w:tcW w:w="5669" w:type="dxa"/>
          </w:tcPr>
          <w:p>
            <w:pPr>
              <w:pStyle w:val="yTable"/>
              <w:tabs>
                <w:tab w:val="left" w:leader="dot" w:pos="5528"/>
              </w:tabs>
              <w:spacing w:before="0"/>
              <w:ind w:left="454" w:hanging="454"/>
              <w:rPr>
                <w:sz w:val="18"/>
              </w:rPr>
            </w:pPr>
            <w:r>
              <w:rPr>
                <w:sz w:val="18"/>
              </w:rPr>
              <w:t>Poaching</w:t>
            </w:r>
            <w:r>
              <w:rPr>
                <w:sz w:val="18"/>
              </w:rPr>
              <w:tab/>
            </w:r>
          </w:p>
        </w:tc>
        <w:tc>
          <w:tcPr>
            <w:tcW w:w="1532" w:type="dxa"/>
            <w:tcBorders>
              <w:left w:val="single" w:sz="4" w:space="0" w:color="auto"/>
            </w:tcBorders>
          </w:tcPr>
          <w:p>
            <w:pPr>
              <w:pStyle w:val="yTable"/>
              <w:spacing w:before="0"/>
              <w:rPr>
                <w:sz w:val="18"/>
              </w:rPr>
            </w:pPr>
            <w:r>
              <w:rPr>
                <w:sz w:val="18"/>
              </w:rPr>
              <w:t>370, 378</w:t>
            </w:r>
          </w:p>
        </w:tc>
      </w:tr>
      <w:tr>
        <w:trPr>
          <w:trHeight w:val="180"/>
        </w:trPr>
        <w:tc>
          <w:tcPr>
            <w:tcW w:w="5669" w:type="dxa"/>
          </w:tcPr>
          <w:p>
            <w:pPr>
              <w:pStyle w:val="yTable"/>
              <w:tabs>
                <w:tab w:val="left" w:leader="dot" w:pos="5528"/>
              </w:tabs>
              <w:spacing w:before="0"/>
              <w:ind w:left="454" w:hanging="454"/>
              <w:rPr>
                <w:sz w:val="18"/>
              </w:rPr>
            </w:pPr>
            <w:r>
              <w:rPr>
                <w:sz w:val="18"/>
              </w:rPr>
              <w:t>Poison See Drug, Noxious thing</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Police officer— </w:t>
            </w:r>
          </w:p>
          <w:p>
            <w:pPr>
              <w:pStyle w:val="yTable"/>
              <w:tabs>
                <w:tab w:val="left" w:leader="dot" w:pos="5528"/>
              </w:tabs>
              <w:spacing w:before="0"/>
              <w:ind w:left="454" w:hanging="454"/>
              <w:rPr>
                <w:sz w:val="18"/>
              </w:rPr>
            </w:pPr>
            <w:r>
              <w:rPr>
                <w:sz w:val="18"/>
              </w:rPr>
              <w:tab/>
              <w:t>aiding See Aiding</w:t>
            </w:r>
          </w:p>
          <w:p>
            <w:pPr>
              <w:pStyle w:val="yTable"/>
              <w:tabs>
                <w:tab w:val="left" w:leader="dot" w:pos="5528"/>
              </w:tabs>
              <w:spacing w:before="0"/>
              <w:ind w:left="454" w:hanging="454"/>
              <w:rPr>
                <w:sz w:val="18"/>
              </w:rPr>
            </w:pPr>
            <w:r>
              <w:rPr>
                <w:sz w:val="18"/>
              </w:rPr>
              <w:tab/>
              <w:t>escape from arrest, preventing</w:t>
            </w:r>
            <w:r>
              <w:rPr>
                <w:sz w:val="18"/>
              </w:rPr>
              <w:tab/>
            </w:r>
          </w:p>
          <w:p>
            <w:pPr>
              <w:pStyle w:val="yTable"/>
              <w:tabs>
                <w:tab w:val="left" w:leader="dot" w:pos="5528"/>
              </w:tabs>
              <w:spacing w:before="0"/>
              <w:ind w:left="454" w:hanging="454"/>
              <w:rPr>
                <w:sz w:val="18"/>
              </w:rPr>
            </w:pPr>
            <w:r>
              <w:rPr>
                <w:sz w:val="18"/>
              </w:rPr>
              <w:tab/>
              <w:t>not aiding, in arresting offender or preserving the peace</w:t>
            </w:r>
            <w:r>
              <w:rPr>
                <w:sz w:val="18"/>
              </w:rPr>
              <w:tab/>
            </w:r>
          </w:p>
          <w:p>
            <w:pPr>
              <w:pStyle w:val="yTable"/>
              <w:tabs>
                <w:tab w:val="left" w:leader="dot" w:pos="5528"/>
              </w:tabs>
              <w:spacing w:before="0"/>
              <w:ind w:left="454" w:hanging="454"/>
              <w:rPr>
                <w:sz w:val="18"/>
              </w:rPr>
            </w:pPr>
            <w:r>
              <w:rPr>
                <w:sz w:val="18"/>
              </w:rPr>
              <w:tab/>
              <w:t>permitting escape</w:t>
            </w:r>
            <w:r>
              <w:rPr>
                <w:sz w:val="18"/>
              </w:rPr>
              <w:tab/>
            </w:r>
          </w:p>
          <w:p>
            <w:pPr>
              <w:pStyle w:val="yTable"/>
              <w:tabs>
                <w:tab w:val="left" w:leader="dot" w:pos="5528"/>
              </w:tabs>
              <w:spacing w:before="0"/>
              <w:ind w:left="454" w:hanging="454"/>
              <w:rPr>
                <w:sz w:val="18"/>
              </w:rPr>
            </w:pPr>
            <w:r>
              <w:rPr>
                <w:sz w:val="18"/>
              </w:rPr>
              <w:tab/>
              <w:t xml:space="preserve">powers of to investigate offences See </w:t>
            </w:r>
            <w:r>
              <w:rPr>
                <w:i/>
                <w:sz w:val="18"/>
              </w:rPr>
              <w:t>Criminal Investigation Act 2006</w:t>
            </w:r>
          </w:p>
          <w:p>
            <w:pPr>
              <w:pStyle w:val="yTable"/>
              <w:tabs>
                <w:tab w:val="left" w:leader="dot" w:pos="5528"/>
              </w:tabs>
              <w:spacing w:before="0"/>
              <w:ind w:left="454" w:hanging="454"/>
              <w:rPr>
                <w:sz w:val="18"/>
              </w:rPr>
            </w:pPr>
            <w:r>
              <w:rPr>
                <w:sz w:val="18"/>
              </w:rPr>
              <w:tab/>
              <w:t>preventing escape from arrest</w:t>
            </w:r>
            <w:r>
              <w:rPr>
                <w:sz w:val="18"/>
              </w:rPr>
              <w:tab/>
            </w:r>
          </w:p>
          <w:p>
            <w:pPr>
              <w:pStyle w:val="yTable"/>
              <w:tabs>
                <w:tab w:val="left" w:leader="dot" w:pos="5528"/>
              </w:tabs>
              <w:spacing w:before="0"/>
              <w:ind w:left="454" w:hanging="454"/>
              <w:rPr>
                <w:sz w:val="18"/>
              </w:rPr>
            </w:pPr>
            <w:r>
              <w:rPr>
                <w:sz w:val="18"/>
              </w:rPr>
              <w:tab/>
              <w:t>riot, suppression of,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233</w:t>
            </w:r>
          </w:p>
          <w:p>
            <w:pPr>
              <w:pStyle w:val="yTable"/>
              <w:spacing w:before="0"/>
              <w:rPr>
                <w:sz w:val="18"/>
              </w:rPr>
            </w:pPr>
            <w:r>
              <w:rPr>
                <w:sz w:val="18"/>
              </w:rPr>
              <w:t>176</w:t>
            </w:r>
          </w:p>
          <w:p>
            <w:pPr>
              <w:pStyle w:val="yTable"/>
              <w:spacing w:before="0"/>
              <w:rPr>
                <w:sz w:val="18"/>
              </w:rPr>
            </w:pPr>
            <w:r>
              <w:rPr>
                <w:sz w:val="18"/>
              </w:rPr>
              <w:t>147</w:t>
            </w:r>
          </w:p>
          <w:p>
            <w:pPr>
              <w:pStyle w:val="yTable"/>
              <w:spacing w:before="0"/>
              <w:rPr>
                <w:sz w:val="18"/>
              </w:rPr>
            </w:pPr>
          </w:p>
          <w:p>
            <w:pPr>
              <w:pStyle w:val="yTable"/>
              <w:spacing w:before="0"/>
              <w:rPr>
                <w:sz w:val="18"/>
              </w:rPr>
            </w:pPr>
            <w:r>
              <w:rPr>
                <w:sz w:val="18"/>
              </w:rPr>
              <w:t>233</w:t>
            </w:r>
          </w:p>
          <w:p>
            <w:pPr>
              <w:pStyle w:val="yTable"/>
              <w:spacing w:before="0"/>
              <w:rPr>
                <w:sz w:val="18"/>
              </w:rPr>
            </w:pPr>
            <w:r>
              <w:rPr>
                <w:sz w:val="18"/>
              </w:rPr>
              <w:t>239</w:t>
            </w:r>
          </w:p>
        </w:tc>
      </w:tr>
      <w:tr>
        <w:trPr>
          <w:trHeight w:val="180"/>
        </w:trPr>
        <w:tc>
          <w:tcPr>
            <w:tcW w:w="5669" w:type="dxa"/>
          </w:tcPr>
          <w:p>
            <w:pPr>
              <w:pStyle w:val="yTable"/>
              <w:tabs>
                <w:tab w:val="left" w:leader="dot" w:pos="5528"/>
              </w:tabs>
              <w:spacing w:before="0"/>
              <w:ind w:left="454" w:hanging="454"/>
              <w:rPr>
                <w:sz w:val="18"/>
              </w:rPr>
            </w:pPr>
            <w:r>
              <w:rPr>
                <w:sz w:val="18"/>
              </w:rPr>
              <w:t>Police station—</w:t>
            </w:r>
          </w:p>
          <w:p>
            <w:pPr>
              <w:pStyle w:val="yTable"/>
              <w:tabs>
                <w:tab w:val="left" w:leader="dot" w:pos="5528"/>
              </w:tabs>
              <w:spacing w:before="0"/>
              <w:ind w:left="454" w:hanging="454"/>
              <w:rPr>
                <w:sz w:val="18"/>
              </w:rPr>
            </w:pPr>
            <w:r>
              <w:rPr>
                <w:sz w:val="18"/>
              </w:rPr>
              <w:tab/>
              <w:t>indecent act in</w:t>
            </w:r>
            <w:r>
              <w:rPr>
                <w:sz w:val="18"/>
              </w:rPr>
              <w:tab/>
            </w:r>
          </w:p>
          <w:p>
            <w:pPr>
              <w:pStyle w:val="yTable"/>
              <w:tabs>
                <w:tab w:val="left" w:leader="dot" w:pos="5528"/>
              </w:tabs>
              <w:spacing w:before="0"/>
              <w:ind w:left="454" w:hanging="454"/>
              <w:rPr>
                <w:sz w:val="18"/>
              </w:rPr>
            </w:pPr>
            <w:r>
              <w:rPr>
                <w:sz w:val="18"/>
              </w:rPr>
              <w:tab/>
              <w:t>obscene act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203</w:t>
            </w:r>
          </w:p>
          <w:p>
            <w:pPr>
              <w:pStyle w:val="yTable"/>
              <w:spacing w:before="0"/>
              <w:rPr>
                <w:sz w:val="18"/>
              </w:rPr>
            </w:pPr>
            <w:r>
              <w:rPr>
                <w:sz w:val="18"/>
              </w:rPr>
              <w:t>202</w:t>
            </w:r>
          </w:p>
        </w:tc>
      </w:tr>
      <w:tr>
        <w:trPr>
          <w:trHeight w:val="180"/>
        </w:trPr>
        <w:tc>
          <w:tcPr>
            <w:tcW w:w="5669" w:type="dxa"/>
          </w:tcPr>
          <w:p>
            <w:pPr>
              <w:pStyle w:val="yTable"/>
              <w:tabs>
                <w:tab w:val="left" w:leader="dot" w:pos="5528"/>
              </w:tabs>
              <w:spacing w:before="0"/>
              <w:ind w:left="454" w:hanging="454"/>
              <w:rPr>
                <w:sz w:val="18"/>
              </w:rPr>
            </w:pPr>
            <w:r>
              <w:rPr>
                <w:sz w:val="18"/>
              </w:rPr>
              <w:t>Political liberty, offence against</w:t>
            </w:r>
            <w:r>
              <w:rPr>
                <w:sz w:val="18"/>
              </w:rPr>
              <w:tab/>
            </w:r>
          </w:p>
        </w:tc>
        <w:tc>
          <w:tcPr>
            <w:tcW w:w="1532" w:type="dxa"/>
            <w:tcBorders>
              <w:left w:val="single" w:sz="4" w:space="0" w:color="auto"/>
              <w:bottom w:val="nil"/>
            </w:tcBorders>
          </w:tcPr>
          <w:p>
            <w:pPr>
              <w:pStyle w:val="yTable"/>
              <w:spacing w:before="0"/>
              <w:rPr>
                <w:sz w:val="18"/>
              </w:rPr>
            </w:pPr>
            <w:r>
              <w:rPr>
                <w:sz w:val="18"/>
              </w:rPr>
              <w:t>75</w:t>
            </w:r>
          </w:p>
        </w:tc>
      </w:tr>
      <w:tr>
        <w:trPr>
          <w:trHeight w:val="180"/>
        </w:trPr>
        <w:tc>
          <w:tcPr>
            <w:tcW w:w="5669" w:type="dxa"/>
          </w:tcPr>
          <w:p>
            <w:pPr>
              <w:pStyle w:val="yTable"/>
              <w:tabs>
                <w:tab w:val="left" w:leader="dot" w:pos="5528"/>
              </w:tabs>
              <w:spacing w:before="0"/>
              <w:ind w:left="454" w:hanging="454"/>
              <w:rPr>
                <w:sz w:val="18"/>
              </w:rPr>
            </w:pPr>
            <w:r>
              <w:rPr>
                <w:sz w:val="18"/>
              </w:rPr>
              <w:t>Polling</w:t>
            </w:r>
            <w:r>
              <w:rPr>
                <w:sz w:val="18"/>
              </w:rPr>
              <w:noBreakHyphen/>
              <w:t>booth See Elections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Port, damaging or interfering with work appertaining to</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Pr>
          <w:p>
            <w:pPr>
              <w:pStyle w:val="yTable"/>
              <w:tabs>
                <w:tab w:val="left" w:leader="dot" w:pos="5528"/>
              </w:tabs>
              <w:spacing w:before="0"/>
              <w:ind w:left="454" w:hanging="454"/>
              <w:rPr>
                <w:sz w:val="18"/>
              </w:rPr>
            </w:pPr>
            <w:r>
              <w:rPr>
                <w:sz w:val="18"/>
              </w:rPr>
              <w:t>Possession of See also Using; Uttering</w:t>
            </w:r>
          </w:p>
          <w:p>
            <w:pPr>
              <w:pStyle w:val="yTable"/>
              <w:tabs>
                <w:tab w:val="left" w:leader="dot" w:pos="5528"/>
              </w:tabs>
              <w:spacing w:before="0"/>
              <w:ind w:left="454" w:hanging="454"/>
              <w:rPr>
                <w:sz w:val="18"/>
              </w:rPr>
            </w:pPr>
            <w:r>
              <w:rPr>
                <w:sz w:val="18"/>
              </w:rPr>
              <w:tab/>
              <w:t>instrument to commit crime See Instrument</w:t>
            </w:r>
          </w:p>
          <w:p>
            <w:pPr>
              <w:pStyle w:val="yTable"/>
              <w:tabs>
                <w:tab w:val="left" w:leader="dot" w:pos="5528"/>
              </w:tabs>
              <w:spacing w:before="0"/>
              <w:ind w:left="454" w:hanging="454"/>
              <w:rPr>
                <w:sz w:val="18"/>
              </w:rPr>
            </w:pPr>
            <w:r>
              <w:rPr>
                <w:sz w:val="18"/>
              </w:rPr>
              <w:tab/>
              <w:t>material for display to harass a racial group</w:t>
            </w:r>
            <w:r>
              <w:rPr>
                <w:sz w:val="18"/>
              </w:rPr>
              <w:tab/>
            </w:r>
          </w:p>
          <w:p>
            <w:pPr>
              <w:pStyle w:val="yTable"/>
              <w:tabs>
                <w:tab w:val="left" w:leader="dot" w:pos="5528"/>
              </w:tabs>
              <w:spacing w:before="0"/>
              <w:ind w:left="454" w:hanging="454"/>
              <w:rPr>
                <w:sz w:val="18"/>
              </w:rPr>
            </w:pPr>
            <w:r>
              <w:rPr>
                <w:sz w:val="18"/>
              </w:rPr>
              <w:tab/>
              <w:t>material for publication etc to incite racial hatred</w:t>
            </w:r>
            <w:r>
              <w:rPr>
                <w:sz w:val="18"/>
              </w:rPr>
              <w:tab/>
            </w:r>
          </w:p>
          <w:p>
            <w:pPr>
              <w:pStyle w:val="yTable"/>
              <w:tabs>
                <w:tab w:val="left" w:leader="dot" w:pos="5528"/>
              </w:tabs>
              <w:spacing w:before="0"/>
              <w:ind w:left="454" w:hanging="454"/>
              <w:rPr>
                <w:sz w:val="18"/>
              </w:rPr>
            </w:pPr>
            <w:r>
              <w:rPr>
                <w:sz w:val="18"/>
              </w:rPr>
              <w:tab/>
              <w:t>property, defending See Trespasser</w:t>
            </w:r>
            <w:r>
              <w:rPr>
                <w:sz w:val="18"/>
              </w:rPr>
              <w:tab/>
            </w:r>
          </w:p>
          <w:p>
            <w:pPr>
              <w:pStyle w:val="yTable"/>
              <w:tabs>
                <w:tab w:val="left" w:leader="dot" w:pos="5528"/>
              </w:tabs>
              <w:spacing w:before="0"/>
              <w:ind w:left="454" w:hanging="454"/>
              <w:rPr>
                <w:sz w:val="18"/>
              </w:rPr>
            </w:pPr>
            <w:r>
              <w:rPr>
                <w:sz w:val="18"/>
              </w:rPr>
              <w:tab/>
              <w:t>property suspected of being stolen etc., of</w:t>
            </w:r>
            <w:r>
              <w:rPr>
                <w:sz w:val="18"/>
              </w:rPr>
              <w:tab/>
            </w:r>
          </w:p>
          <w:p>
            <w:pPr>
              <w:pStyle w:val="yTable"/>
              <w:tabs>
                <w:tab w:val="left" w:leader="dot" w:pos="5528"/>
              </w:tabs>
              <w:spacing w:before="0"/>
              <w:ind w:left="454" w:hanging="454"/>
              <w:rPr>
                <w:sz w:val="18"/>
              </w:rPr>
            </w:pPr>
            <w:r>
              <w:rPr>
                <w:sz w:val="18"/>
              </w:rPr>
              <w:tab/>
              <w:t>stolen property See Stolen property</w:t>
            </w:r>
            <w:r>
              <w:rPr>
                <w:sz w:val="18"/>
              </w:rPr>
              <w:tab/>
            </w:r>
          </w:p>
          <w:p>
            <w:pPr>
              <w:pStyle w:val="yTable"/>
              <w:tabs>
                <w:tab w:val="left" w:leader="dot" w:pos="5528"/>
              </w:tabs>
              <w:spacing w:before="0"/>
              <w:ind w:left="454" w:hanging="454"/>
              <w:rPr>
                <w:sz w:val="18"/>
              </w:rPr>
            </w:pPr>
            <w:r>
              <w:rPr>
                <w:sz w:val="18"/>
              </w:rPr>
              <w:tab/>
              <w:t>things, includes control</w:t>
            </w:r>
            <w:r>
              <w:rPr>
                <w:sz w:val="18"/>
              </w:rPr>
              <w:tab/>
            </w:r>
          </w:p>
          <w:p>
            <w:pPr>
              <w:pStyle w:val="yTable"/>
              <w:tabs>
                <w:tab w:val="left" w:leader="dot" w:pos="5528"/>
              </w:tabs>
              <w:spacing w:before="0"/>
              <w:ind w:left="454" w:hanging="454"/>
              <w:rPr>
                <w:sz w:val="18"/>
              </w:rPr>
            </w:pPr>
            <w:r>
              <w:rPr>
                <w:sz w:val="18"/>
              </w:rPr>
              <w:tab/>
              <w:t>things to facilitate offences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80C, 80D</w:t>
            </w:r>
          </w:p>
          <w:p>
            <w:pPr>
              <w:pStyle w:val="yTable"/>
              <w:spacing w:before="0"/>
              <w:rPr>
                <w:sz w:val="18"/>
              </w:rPr>
            </w:pPr>
            <w:r>
              <w:rPr>
                <w:sz w:val="18"/>
              </w:rPr>
              <w:t>79, 80</w:t>
            </w:r>
          </w:p>
          <w:p>
            <w:pPr>
              <w:pStyle w:val="yTable"/>
              <w:spacing w:before="0"/>
              <w:rPr>
                <w:sz w:val="18"/>
              </w:rPr>
            </w:pPr>
            <w:r>
              <w:rPr>
                <w:sz w:val="18"/>
              </w:rPr>
              <w:t>251</w:t>
            </w:r>
            <w:r>
              <w:rPr>
                <w:sz w:val="18"/>
              </w:rPr>
              <w:noBreakHyphen/>
              <w:t>256</w:t>
            </w:r>
          </w:p>
          <w:p>
            <w:pPr>
              <w:pStyle w:val="yTable"/>
              <w:spacing w:before="0"/>
              <w:rPr>
                <w:sz w:val="18"/>
              </w:rPr>
            </w:pPr>
            <w:r>
              <w:rPr>
                <w:sz w:val="18"/>
              </w:rPr>
              <w:t>428</w:t>
            </w:r>
          </w:p>
          <w:p>
            <w:pPr>
              <w:pStyle w:val="yTable"/>
              <w:spacing w:before="0"/>
              <w:rPr>
                <w:sz w:val="18"/>
              </w:rPr>
            </w:pPr>
            <w:r>
              <w:rPr>
                <w:sz w:val="18"/>
              </w:rPr>
              <w:t>388, 414, 415, 426</w:t>
            </w:r>
          </w:p>
          <w:p>
            <w:pPr>
              <w:pStyle w:val="yTable"/>
              <w:spacing w:before="0"/>
              <w:rPr>
                <w:sz w:val="18"/>
              </w:rPr>
            </w:pPr>
            <w:r>
              <w:rPr>
                <w:sz w:val="18"/>
              </w:rPr>
              <w:t>1</w:t>
            </w:r>
          </w:p>
          <w:p>
            <w:pPr>
              <w:pStyle w:val="yTable"/>
              <w:spacing w:before="0"/>
              <w:rPr>
                <w:sz w:val="18"/>
              </w:rPr>
            </w:pPr>
            <w:r>
              <w:rPr>
                <w:sz w:val="18"/>
              </w:rPr>
              <w:t>557D</w:t>
            </w:r>
            <w:r>
              <w:rPr>
                <w:sz w:val="18"/>
              </w:rPr>
              <w:noBreakHyphen/>
              <w:t>557I</w:t>
            </w:r>
          </w:p>
        </w:tc>
      </w:tr>
      <w:tr>
        <w:trPr>
          <w:trHeight w:val="180"/>
        </w:trPr>
        <w:tc>
          <w:tcPr>
            <w:tcW w:w="5669" w:type="dxa"/>
          </w:tcPr>
          <w:p>
            <w:pPr>
              <w:pStyle w:val="yTable"/>
              <w:tabs>
                <w:tab w:val="left" w:leader="dot" w:pos="5528"/>
              </w:tabs>
              <w:spacing w:before="0"/>
              <w:ind w:left="454" w:hanging="454"/>
              <w:rPr>
                <w:sz w:val="18"/>
              </w:rPr>
            </w:pPr>
            <w:r>
              <w:rPr>
                <w:sz w:val="18"/>
              </w:rPr>
              <w:t>Post, things sent by,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Pr>
          <w:p>
            <w:pPr>
              <w:pStyle w:val="yTable"/>
              <w:tabs>
                <w:tab w:val="left" w:leader="dot" w:pos="5528"/>
              </w:tabs>
              <w:spacing w:before="0"/>
              <w:ind w:left="454" w:hanging="454"/>
              <w:rPr>
                <w:sz w:val="18"/>
              </w:rPr>
            </w:pPr>
            <w:r>
              <w:rPr>
                <w:sz w:val="18"/>
              </w:rPr>
              <w:t>Postal voting at elections See Elections</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Power, electrical, etc, fraudulent appropriation of</w:t>
            </w:r>
            <w:r>
              <w:rPr>
                <w:sz w:val="18"/>
              </w:rPr>
              <w:tab/>
            </w:r>
          </w:p>
        </w:tc>
        <w:tc>
          <w:tcPr>
            <w:tcW w:w="1532" w:type="dxa"/>
            <w:tcBorders>
              <w:left w:val="single" w:sz="4" w:space="0" w:color="auto"/>
            </w:tcBorders>
          </w:tcPr>
          <w:p>
            <w:pPr>
              <w:pStyle w:val="yTable"/>
              <w:spacing w:before="0"/>
              <w:rPr>
                <w:sz w:val="18"/>
              </w:rPr>
            </w:pPr>
            <w:r>
              <w:rPr>
                <w:sz w:val="18"/>
              </w:rPr>
              <w:t>390, 427</w:t>
            </w:r>
          </w:p>
        </w:tc>
      </w:tr>
      <w:tr>
        <w:trPr>
          <w:trHeight w:val="180"/>
        </w:trPr>
        <w:tc>
          <w:tcPr>
            <w:tcW w:w="5669" w:type="dxa"/>
          </w:tcPr>
          <w:p>
            <w:pPr>
              <w:pStyle w:val="yTable"/>
              <w:tabs>
                <w:tab w:val="left" w:leader="dot" w:pos="5528"/>
              </w:tabs>
              <w:spacing w:before="0"/>
              <w:ind w:left="454" w:hanging="454"/>
              <w:rPr>
                <w:sz w:val="18"/>
              </w:rPr>
            </w:pPr>
            <w:r>
              <w:rPr>
                <w:sz w:val="18"/>
              </w:rPr>
              <w:t>Power of attorney See also Authority</w:t>
            </w:r>
          </w:p>
          <w:p>
            <w:pPr>
              <w:pStyle w:val="yTable"/>
              <w:tabs>
                <w:tab w:val="left" w:leader="dot" w:pos="5528"/>
              </w:tabs>
              <w:spacing w:before="0"/>
              <w:ind w:left="454" w:hanging="454"/>
              <w:rPr>
                <w:sz w:val="18"/>
              </w:rPr>
            </w:pPr>
            <w:r>
              <w:rPr>
                <w:sz w:val="18"/>
              </w:rPr>
              <w:tab/>
              <w:t>conversion by person holding</w:t>
            </w:r>
            <w:r>
              <w:rPr>
                <w:sz w:val="18"/>
              </w:rPr>
              <w:tab/>
            </w:r>
          </w:p>
          <w:p>
            <w:pPr>
              <w:pStyle w:val="yTable"/>
              <w:tabs>
                <w:tab w:val="left" w:leader="dot" w:pos="5528"/>
              </w:tabs>
              <w:spacing w:before="0"/>
              <w:ind w:left="454" w:hanging="454"/>
              <w:rPr>
                <w:sz w:val="18"/>
              </w:rPr>
            </w:pPr>
            <w:r>
              <w:rPr>
                <w:sz w:val="18"/>
              </w:rPr>
              <w:tab/>
              <w:t>stealing funds, etc, by person holding</w:t>
            </w:r>
            <w:r>
              <w:rPr>
                <w:sz w:val="18"/>
              </w:rPr>
              <w:tab/>
            </w:r>
          </w:p>
          <w:p>
            <w:pPr>
              <w:pStyle w:val="yTable"/>
              <w:tabs>
                <w:tab w:val="left" w:leader="dot" w:pos="5528"/>
              </w:tabs>
              <w:spacing w:before="0"/>
              <w:ind w:left="454" w:hanging="454"/>
              <w:rPr>
                <w:sz w:val="18"/>
              </w:rPr>
            </w:pPr>
            <w:r>
              <w:rPr>
                <w:sz w:val="18"/>
              </w:rPr>
              <w:tab/>
              <w:t>stealing proceeds of property received by virtue of</w:t>
            </w:r>
            <w:r>
              <w:rPr>
                <w:sz w:val="18"/>
              </w:rPr>
              <w:tab/>
            </w:r>
          </w:p>
          <w:p>
            <w:pPr>
              <w:pStyle w:val="yTable"/>
              <w:tabs>
                <w:tab w:val="left" w:leader="dot" w:pos="5528"/>
              </w:tabs>
              <w:spacing w:before="0"/>
              <w:ind w:left="454" w:hanging="454"/>
              <w:rPr>
                <w:sz w:val="18"/>
              </w:rPr>
            </w:pPr>
            <w:r>
              <w:rPr>
                <w:sz w:val="18"/>
              </w:rPr>
              <w:tab/>
              <w:t>stealing property received under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371(4)</w:t>
            </w:r>
          </w:p>
          <w:p>
            <w:pPr>
              <w:pStyle w:val="yTable"/>
              <w:spacing w:before="0"/>
              <w:rPr>
                <w:sz w:val="18"/>
              </w:rPr>
            </w:pPr>
            <w:r>
              <w:rPr>
                <w:sz w:val="18"/>
              </w:rPr>
              <w:t>373, 374, 378</w:t>
            </w:r>
          </w:p>
          <w:p>
            <w:pPr>
              <w:pStyle w:val="yTable"/>
              <w:spacing w:before="0"/>
              <w:rPr>
                <w:sz w:val="18"/>
              </w:rPr>
            </w:pPr>
            <w:r>
              <w:rPr>
                <w:sz w:val="18"/>
              </w:rPr>
              <w:t>378(9)(d)</w:t>
            </w:r>
          </w:p>
          <w:p>
            <w:pPr>
              <w:pStyle w:val="yTable"/>
              <w:spacing w:before="0"/>
              <w:rPr>
                <w:sz w:val="18"/>
              </w:rPr>
            </w:pPr>
            <w:r>
              <w:rPr>
                <w:sz w:val="18"/>
              </w:rPr>
              <w:t>378(9)(d)</w:t>
            </w:r>
          </w:p>
        </w:tc>
      </w:tr>
      <w:tr>
        <w:trPr>
          <w:trHeight w:val="180"/>
        </w:trPr>
        <w:tc>
          <w:tcPr>
            <w:tcW w:w="5669" w:type="dxa"/>
          </w:tcPr>
          <w:p>
            <w:pPr>
              <w:pStyle w:val="yTable"/>
              <w:keepNext/>
              <w:tabs>
                <w:tab w:val="left" w:leader="dot" w:pos="5528"/>
              </w:tabs>
              <w:spacing w:before="0"/>
              <w:ind w:left="454" w:hanging="454"/>
              <w:rPr>
                <w:sz w:val="18"/>
              </w:rPr>
            </w:pPr>
            <w:r>
              <w:rPr>
                <w:sz w:val="18"/>
              </w:rPr>
              <w:t>Preparation for See also Attempt; Conspiracy</w:t>
            </w:r>
          </w:p>
          <w:p>
            <w:pPr>
              <w:pStyle w:val="yTable"/>
              <w:keepNext/>
              <w:tabs>
                <w:tab w:val="left" w:leader="dot" w:pos="5528"/>
              </w:tabs>
              <w:spacing w:before="0"/>
              <w:ind w:left="454" w:hanging="454"/>
              <w:rPr>
                <w:sz w:val="18"/>
              </w:rPr>
            </w:pPr>
            <w:r>
              <w:rPr>
                <w:sz w:val="18"/>
              </w:rPr>
              <w:tab/>
              <w:t>commission of offences</w:t>
            </w:r>
            <w:r>
              <w:rPr>
                <w:sz w:val="18"/>
              </w:rPr>
              <w:tab/>
            </w:r>
          </w:p>
          <w:p>
            <w:pPr>
              <w:pStyle w:val="yTable"/>
              <w:keepNext/>
              <w:tabs>
                <w:tab w:val="left" w:leader="dot" w:pos="5528"/>
              </w:tabs>
              <w:spacing w:before="0"/>
              <w:ind w:left="454" w:hanging="454"/>
              <w:rPr>
                <w:sz w:val="18"/>
              </w:rPr>
            </w:pPr>
            <w:r>
              <w:rPr>
                <w:sz w:val="18"/>
              </w:rPr>
              <w:tab/>
              <w:t>forgery</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552</w:t>
            </w:r>
            <w:r>
              <w:rPr>
                <w:sz w:val="18"/>
              </w:rPr>
              <w:noBreakHyphen/>
              <w:t>560</w:t>
            </w:r>
          </w:p>
          <w:p>
            <w:pPr>
              <w:pStyle w:val="yTable"/>
              <w:keepNext/>
              <w:spacing w:before="0"/>
              <w:rPr>
                <w:sz w:val="18"/>
              </w:rPr>
            </w:pPr>
            <w:r>
              <w:rPr>
                <w:sz w:val="18"/>
              </w:rPr>
              <w:t>474</w:t>
            </w:r>
          </w:p>
        </w:tc>
      </w:tr>
      <w:tr>
        <w:trPr>
          <w:trHeight w:val="180"/>
        </w:trPr>
        <w:tc>
          <w:tcPr>
            <w:tcW w:w="5669" w:type="dxa"/>
          </w:tcPr>
          <w:p>
            <w:pPr>
              <w:pStyle w:val="yTable"/>
              <w:tabs>
                <w:tab w:val="left" w:leader="dot" w:pos="5528"/>
              </w:tabs>
              <w:spacing w:before="0"/>
              <w:ind w:left="454" w:hanging="454"/>
              <w:rPr>
                <w:sz w:val="18"/>
              </w:rPr>
            </w:pPr>
            <w:r>
              <w:rPr>
                <w:sz w:val="18"/>
              </w:rPr>
              <w:t xml:space="preserve">Prerogative of Mercy, Royal See </w:t>
            </w:r>
            <w:r>
              <w:rPr>
                <w:i/>
                <w:sz w:val="18"/>
              </w:rPr>
              <w:t>Sentencing Act 1995</w:t>
            </w:r>
          </w:p>
        </w:tc>
        <w:tc>
          <w:tcPr>
            <w:tcW w:w="1532" w:type="dxa"/>
            <w:tcBorders>
              <w:left w:val="single" w:sz="4" w:space="0" w:color="auto"/>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Preservation of life— </w:t>
            </w:r>
          </w:p>
          <w:p>
            <w:pPr>
              <w:pStyle w:val="yTable"/>
              <w:tabs>
                <w:tab w:val="left" w:leader="dot" w:pos="5528"/>
              </w:tabs>
              <w:spacing w:before="0"/>
              <w:ind w:left="454" w:hanging="454"/>
              <w:rPr>
                <w:sz w:val="18"/>
              </w:rPr>
            </w:pPr>
            <w:r>
              <w:rPr>
                <w:sz w:val="18"/>
              </w:rPr>
              <w:tab/>
              <w:t>duty relating to</w:t>
            </w:r>
            <w:r>
              <w:rPr>
                <w:sz w:val="18"/>
              </w:rPr>
              <w:tab/>
            </w:r>
          </w:p>
          <w:p>
            <w:pPr>
              <w:pStyle w:val="yTable"/>
              <w:tabs>
                <w:tab w:val="left" w:leader="dot" w:pos="5528"/>
              </w:tabs>
              <w:spacing w:before="0"/>
              <w:ind w:left="454" w:hanging="454"/>
              <w:rPr>
                <w:sz w:val="18"/>
              </w:rPr>
            </w:pPr>
            <w:r>
              <w:rPr>
                <w:sz w:val="18"/>
              </w:rPr>
              <w:tab/>
              <w:t>operation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262</w:t>
            </w:r>
            <w:r>
              <w:rPr>
                <w:sz w:val="18"/>
              </w:rPr>
              <w:noBreakHyphen/>
              <w:t>267</w:t>
            </w:r>
          </w:p>
          <w:p>
            <w:pPr>
              <w:pStyle w:val="yTable"/>
              <w:spacing w:before="0"/>
              <w:rPr>
                <w:sz w:val="18"/>
              </w:rPr>
            </w:pPr>
            <w:r>
              <w:rPr>
                <w:sz w:val="18"/>
              </w:rPr>
              <w:t>259</w:t>
            </w:r>
          </w:p>
        </w:tc>
      </w:tr>
      <w:tr>
        <w:trPr>
          <w:trHeight w:val="180"/>
        </w:trPr>
        <w:tc>
          <w:tcPr>
            <w:tcW w:w="5669" w:type="dxa"/>
          </w:tcPr>
          <w:p>
            <w:pPr>
              <w:pStyle w:val="yTable"/>
              <w:tabs>
                <w:tab w:val="left" w:leader="dot" w:pos="5528"/>
              </w:tabs>
              <w:spacing w:before="0"/>
              <w:ind w:left="454" w:hanging="454"/>
              <w:rPr>
                <w:sz w:val="18"/>
              </w:rPr>
            </w:pPr>
            <w:r>
              <w:rPr>
                <w:sz w:val="18"/>
              </w:rPr>
              <w:t>Presumption— </w:t>
            </w:r>
          </w:p>
          <w:p>
            <w:pPr>
              <w:pStyle w:val="yTable"/>
              <w:tabs>
                <w:tab w:val="left" w:leader="dot" w:pos="5528"/>
              </w:tabs>
              <w:spacing w:before="0"/>
              <w:ind w:left="454" w:hanging="454"/>
              <w:rPr>
                <w:sz w:val="18"/>
              </w:rPr>
            </w:pPr>
            <w:r>
              <w:rPr>
                <w:sz w:val="18"/>
              </w:rPr>
              <w:tab/>
              <w:t>as to incapacity of male under 14 to have carnal knowledge</w:t>
            </w:r>
            <w:r>
              <w:rPr>
                <w:sz w:val="18"/>
              </w:rPr>
              <w:tab/>
            </w:r>
          </w:p>
          <w:p>
            <w:pPr>
              <w:pStyle w:val="yTable"/>
              <w:tabs>
                <w:tab w:val="left" w:leader="dot" w:pos="5528"/>
              </w:tabs>
              <w:spacing w:before="0"/>
              <w:ind w:left="454" w:hanging="454"/>
              <w:rPr>
                <w:sz w:val="18"/>
              </w:rPr>
            </w:pPr>
            <w:r>
              <w:rPr>
                <w:sz w:val="18"/>
              </w:rPr>
              <w:tab/>
              <w:t>as to intention of person in possession of thing under Ch LVIIA</w:t>
            </w:r>
            <w:r>
              <w:rPr>
                <w:sz w:val="18"/>
              </w:rPr>
              <w:tab/>
            </w:r>
          </w:p>
          <w:p>
            <w:pPr>
              <w:pStyle w:val="yTable"/>
              <w:tabs>
                <w:tab w:val="left" w:leader="dot" w:pos="5528"/>
              </w:tabs>
              <w:spacing w:before="0"/>
              <w:ind w:left="454" w:hanging="454"/>
              <w:rPr>
                <w:sz w:val="18"/>
              </w:rPr>
            </w:pPr>
            <w:r>
              <w:rPr>
                <w:sz w:val="18"/>
              </w:rPr>
              <w:tab/>
              <w:t>soundness of mind,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w:t>
            </w:r>
          </w:p>
          <w:p>
            <w:pPr>
              <w:pStyle w:val="yTable"/>
              <w:spacing w:before="0"/>
              <w:rPr>
                <w:sz w:val="18"/>
              </w:rPr>
            </w:pPr>
            <w:r>
              <w:rPr>
                <w:sz w:val="18"/>
              </w:rPr>
              <w:t>557A</w:t>
            </w:r>
          </w:p>
          <w:p>
            <w:pPr>
              <w:pStyle w:val="yTable"/>
              <w:spacing w:before="0"/>
              <w:rPr>
                <w:sz w:val="18"/>
              </w:rPr>
            </w:pPr>
            <w:r>
              <w:rPr>
                <w:sz w:val="18"/>
              </w:rPr>
              <w:t>26</w:t>
            </w:r>
          </w:p>
        </w:tc>
      </w:tr>
      <w:tr>
        <w:trPr>
          <w:trHeight w:val="180"/>
        </w:trPr>
        <w:tc>
          <w:tcPr>
            <w:tcW w:w="5669" w:type="dxa"/>
          </w:tcPr>
          <w:p>
            <w:pPr>
              <w:pStyle w:val="yTable"/>
              <w:tabs>
                <w:tab w:val="left" w:leader="dot" w:pos="5528"/>
              </w:tabs>
              <w:spacing w:before="0"/>
              <w:ind w:left="454" w:hanging="454"/>
              <w:rPr>
                <w:sz w:val="18"/>
              </w:rPr>
            </w:pPr>
            <w:r>
              <w:rPr>
                <w:sz w:val="18"/>
              </w:rPr>
              <w:t xml:space="preserve">Previous conviction See </w:t>
            </w:r>
            <w:r>
              <w:rPr>
                <w:i/>
                <w:sz w:val="18"/>
              </w:rPr>
              <w:t>Autrefois convict</w:t>
            </w:r>
            <w:r>
              <w:rPr>
                <w:sz w:val="18"/>
              </w:rPr>
              <w:t xml:space="preserve"> </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Principal— </w:t>
            </w:r>
          </w:p>
          <w:p>
            <w:pPr>
              <w:pStyle w:val="yTable"/>
              <w:tabs>
                <w:tab w:val="left" w:leader="dot" w:pos="5528"/>
              </w:tabs>
              <w:spacing w:before="0"/>
              <w:ind w:left="454" w:hanging="454"/>
              <w:rPr>
                <w:sz w:val="18"/>
              </w:rPr>
            </w:pPr>
            <w:r>
              <w:rPr>
                <w:sz w:val="18"/>
              </w:rPr>
              <w:tab/>
              <w:t>and agent See Agent</w:t>
            </w:r>
          </w:p>
          <w:p>
            <w:pPr>
              <w:pStyle w:val="yTable"/>
              <w:tabs>
                <w:tab w:val="left" w:leader="dot" w:pos="5528"/>
              </w:tabs>
              <w:spacing w:before="0"/>
              <w:ind w:left="454" w:hanging="454"/>
              <w:rPr>
                <w:sz w:val="18"/>
              </w:rPr>
            </w:pPr>
            <w:r>
              <w:rPr>
                <w:sz w:val="18"/>
              </w:rPr>
              <w:tab/>
              <w:t>offender, 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7</w:t>
            </w:r>
          </w:p>
        </w:tc>
      </w:tr>
      <w:tr>
        <w:trPr>
          <w:trHeight w:val="180"/>
        </w:trPr>
        <w:tc>
          <w:tcPr>
            <w:tcW w:w="5669" w:type="dxa"/>
          </w:tcPr>
          <w:p>
            <w:pPr>
              <w:pStyle w:val="yTable"/>
              <w:tabs>
                <w:tab w:val="left" w:leader="dot" w:pos="5528"/>
              </w:tabs>
              <w:spacing w:before="0"/>
              <w:ind w:left="454" w:hanging="454"/>
              <w:rPr>
                <w:sz w:val="18"/>
              </w:rPr>
            </w:pPr>
            <w:r>
              <w:rPr>
                <w:sz w:val="18"/>
              </w:rPr>
              <w:t>Print See Picture; Periodical</w:t>
            </w:r>
          </w:p>
        </w:tc>
        <w:tc>
          <w:tcPr>
            <w:tcW w:w="1532" w:type="dxa"/>
            <w:tcBorders>
              <w:left w:val="single" w:sz="4" w:space="0" w:color="auto"/>
              <w:bottom w:val="nil"/>
            </w:tcBorders>
          </w:tcPr>
          <w:p>
            <w:pPr>
              <w:pStyle w:val="yTable"/>
              <w:spacing w:before="0"/>
              <w:rPr>
                <w:sz w:val="18"/>
              </w:rPr>
            </w:pPr>
          </w:p>
        </w:tc>
      </w:tr>
      <w:tr>
        <w:trPr>
          <w:trHeight w:val="180"/>
        </w:trPr>
        <w:tc>
          <w:tcPr>
            <w:tcW w:w="5669" w:type="dxa"/>
          </w:tcPr>
          <w:p>
            <w:pPr>
              <w:pStyle w:val="yTable"/>
              <w:tabs>
                <w:tab w:val="left" w:leader="dot" w:pos="5528"/>
              </w:tabs>
              <w:spacing w:before="0"/>
              <w:ind w:left="454" w:hanging="454"/>
              <w:rPr>
                <w:sz w:val="18"/>
              </w:rPr>
            </w:pPr>
            <w:r>
              <w:rPr>
                <w:sz w:val="18"/>
              </w:rPr>
              <w:t>Printing— </w:t>
            </w:r>
          </w:p>
          <w:p>
            <w:pPr>
              <w:pStyle w:val="yTable"/>
              <w:tabs>
                <w:tab w:val="left" w:leader="dot" w:pos="5528"/>
              </w:tabs>
              <w:spacing w:before="0"/>
              <w:ind w:left="454" w:hanging="454"/>
              <w:rPr>
                <w:sz w:val="18"/>
              </w:rPr>
            </w:pPr>
            <w:r>
              <w:rPr>
                <w:sz w:val="18"/>
              </w:rPr>
              <w:tab/>
              <w:t>advertisement offering reward for stolen property</w:t>
            </w:r>
            <w:r>
              <w:rPr>
                <w:sz w:val="18"/>
              </w:rPr>
              <w:tab/>
            </w:r>
          </w:p>
          <w:p>
            <w:pPr>
              <w:pStyle w:val="yTable"/>
              <w:tabs>
                <w:tab w:val="left" w:leader="dot" w:pos="5528"/>
              </w:tabs>
              <w:spacing w:before="0"/>
              <w:ind w:left="454" w:hanging="454"/>
              <w:rPr>
                <w:sz w:val="18"/>
              </w:rPr>
            </w:pPr>
            <w:r>
              <w:rPr>
                <w:sz w:val="18"/>
              </w:rPr>
              <w:tab/>
              <w:t>election notice without name of publisher, etc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138</w:t>
            </w:r>
          </w:p>
          <w:p>
            <w:pPr>
              <w:pStyle w:val="yTable"/>
              <w:spacing w:before="0"/>
              <w:rPr>
                <w:sz w:val="18"/>
              </w:rPr>
            </w:pPr>
            <w:r>
              <w:rPr>
                <w:sz w:val="18"/>
              </w:rPr>
              <w:t>99</w:t>
            </w:r>
          </w:p>
        </w:tc>
      </w:tr>
      <w:tr>
        <w:trPr>
          <w:trHeight w:val="180"/>
        </w:trPr>
        <w:tc>
          <w:tcPr>
            <w:tcW w:w="5669" w:type="dxa"/>
          </w:tcPr>
          <w:p>
            <w:pPr>
              <w:pStyle w:val="yTable"/>
              <w:keepNext/>
              <w:tabs>
                <w:tab w:val="left" w:leader="dot" w:pos="5528"/>
              </w:tabs>
              <w:spacing w:before="0"/>
              <w:ind w:left="454" w:hanging="454"/>
              <w:rPr>
                <w:sz w:val="18"/>
              </w:rPr>
            </w:pPr>
            <w:r>
              <w:rPr>
                <w:sz w:val="18"/>
              </w:rPr>
              <w:t>Prison— </w:t>
            </w:r>
          </w:p>
          <w:p>
            <w:pPr>
              <w:pStyle w:val="yTable"/>
              <w:tabs>
                <w:tab w:val="left" w:leader="dot" w:pos="5528"/>
              </w:tabs>
              <w:spacing w:before="0"/>
              <w:ind w:left="454" w:hanging="454"/>
              <w:rPr>
                <w:sz w:val="18"/>
              </w:rPr>
            </w:pPr>
            <w:r>
              <w:rPr>
                <w:sz w:val="18"/>
              </w:rPr>
              <w:tab/>
              <w:t>conveying things into to facilitate escape</w:t>
            </w:r>
            <w:r>
              <w:rPr>
                <w:sz w:val="18"/>
              </w:rPr>
              <w:tab/>
            </w:r>
          </w:p>
          <w:p>
            <w:pPr>
              <w:pStyle w:val="yTable"/>
              <w:tabs>
                <w:tab w:val="left" w:leader="dot" w:pos="5528"/>
              </w:tabs>
              <w:spacing w:before="0"/>
              <w:ind w:left="454" w:hanging="454"/>
              <w:rPr>
                <w:sz w:val="18"/>
              </w:rPr>
            </w:pPr>
            <w:r>
              <w:rPr>
                <w:sz w:val="18"/>
              </w:rPr>
              <w:tab/>
              <w:t>escape from See Escape</w:t>
            </w:r>
          </w:p>
          <w:p>
            <w:pPr>
              <w:pStyle w:val="yTable"/>
              <w:tabs>
                <w:tab w:val="left" w:leader="dot" w:pos="5528"/>
              </w:tabs>
              <w:spacing w:before="0"/>
              <w:ind w:left="454" w:hanging="454"/>
              <w:rPr>
                <w:sz w:val="18"/>
              </w:rPr>
            </w:pPr>
            <w:r>
              <w:rPr>
                <w:sz w:val="18"/>
              </w:rPr>
              <w:tab/>
              <w:t>officer of, permitting escape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145</w:t>
            </w:r>
          </w:p>
          <w:p>
            <w:pPr>
              <w:pStyle w:val="yTable"/>
              <w:spacing w:before="0"/>
              <w:rPr>
                <w:sz w:val="18"/>
              </w:rPr>
            </w:pPr>
          </w:p>
          <w:p>
            <w:pPr>
              <w:pStyle w:val="yTable"/>
              <w:spacing w:before="0"/>
              <w:rPr>
                <w:sz w:val="18"/>
              </w:rPr>
            </w:pPr>
            <w:r>
              <w:rPr>
                <w:sz w:val="18"/>
              </w:rPr>
              <w:t>147</w:t>
            </w:r>
          </w:p>
        </w:tc>
      </w:tr>
      <w:tr>
        <w:trPr>
          <w:trHeight w:val="180"/>
        </w:trPr>
        <w:tc>
          <w:tcPr>
            <w:tcW w:w="5669" w:type="dxa"/>
          </w:tcPr>
          <w:p>
            <w:pPr>
              <w:pStyle w:val="yTable"/>
              <w:tabs>
                <w:tab w:val="left" w:leader="dot" w:pos="5528"/>
              </w:tabs>
              <w:spacing w:before="0"/>
              <w:ind w:left="454" w:hanging="454"/>
              <w:rPr>
                <w:sz w:val="18"/>
              </w:rPr>
            </w:pPr>
            <w:r>
              <w:rPr>
                <w:sz w:val="18"/>
              </w:rPr>
              <w:t>Prisoner See also Accused person</w:t>
            </w:r>
          </w:p>
          <w:p>
            <w:pPr>
              <w:pStyle w:val="yTable"/>
              <w:tabs>
                <w:tab w:val="left" w:leader="dot" w:pos="5528"/>
              </w:tabs>
              <w:spacing w:before="0"/>
              <w:ind w:left="454" w:hanging="454"/>
              <w:rPr>
                <w:sz w:val="18"/>
              </w:rPr>
            </w:pPr>
            <w:r>
              <w:rPr>
                <w:sz w:val="18"/>
              </w:rPr>
              <w:tab/>
              <w:t>duty to provide necessaries of life for</w:t>
            </w:r>
            <w:r>
              <w:rPr>
                <w:sz w:val="18"/>
              </w:rPr>
              <w:tab/>
            </w:r>
          </w:p>
          <w:p>
            <w:pPr>
              <w:pStyle w:val="yTable"/>
              <w:tabs>
                <w:tab w:val="left" w:leader="dot" w:pos="5528"/>
              </w:tabs>
              <w:spacing w:before="0"/>
              <w:ind w:left="454" w:hanging="454"/>
              <w:rPr>
                <w:sz w:val="18"/>
              </w:rPr>
            </w:pPr>
            <w:r>
              <w:rPr>
                <w:sz w:val="18"/>
              </w:rPr>
              <w:tab/>
              <w:t>escape of See Escape</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262</w:t>
            </w:r>
          </w:p>
        </w:tc>
      </w:tr>
      <w:tr>
        <w:trPr>
          <w:trHeight w:val="180"/>
        </w:trPr>
        <w:tc>
          <w:tcPr>
            <w:tcW w:w="5669" w:type="dxa"/>
          </w:tcPr>
          <w:p>
            <w:pPr>
              <w:pStyle w:val="yTable"/>
              <w:tabs>
                <w:tab w:val="left" w:leader="dot" w:pos="5528"/>
              </w:tabs>
              <w:spacing w:before="0"/>
              <w:ind w:left="454" w:hanging="454"/>
              <w:rPr>
                <w:sz w:val="18"/>
              </w:rPr>
            </w:pPr>
            <w:r>
              <w:rPr>
                <w:sz w:val="18"/>
              </w:rPr>
              <w:t>Private person— </w:t>
            </w:r>
          </w:p>
          <w:p>
            <w:pPr>
              <w:pStyle w:val="yTable"/>
              <w:tabs>
                <w:tab w:val="left" w:leader="dot" w:pos="5528"/>
              </w:tabs>
              <w:spacing w:before="0"/>
              <w:ind w:left="454" w:hanging="454"/>
              <w:rPr>
                <w:sz w:val="18"/>
              </w:rPr>
            </w:pPr>
            <w:r>
              <w:rPr>
                <w:sz w:val="18"/>
              </w:rPr>
              <w:tab/>
              <w:t xml:space="preserve">arrest powers of See </w:t>
            </w:r>
            <w:r>
              <w:rPr>
                <w:i/>
                <w:sz w:val="18"/>
              </w:rPr>
              <w:t>Criminal Investigation Act 2006</w:t>
            </w:r>
          </w:p>
          <w:p>
            <w:pPr>
              <w:pStyle w:val="yTable"/>
              <w:tabs>
                <w:tab w:val="left" w:leader="dot" w:pos="5528"/>
              </w:tabs>
              <w:spacing w:before="0"/>
              <w:ind w:left="454" w:hanging="454"/>
              <w:rPr>
                <w:sz w:val="18"/>
              </w:rPr>
            </w:pPr>
            <w:r>
              <w:rPr>
                <w:sz w:val="18"/>
              </w:rPr>
              <w:tab/>
              <w:t>suppression of riot by</w:t>
            </w:r>
            <w:r>
              <w:rPr>
                <w:sz w:val="18"/>
              </w:rPr>
              <w:tab/>
            </w:r>
          </w:p>
          <w:p>
            <w:pPr>
              <w:pStyle w:val="yTable"/>
              <w:tabs>
                <w:tab w:val="left" w:leader="dot" w:pos="5528"/>
              </w:tabs>
              <w:spacing w:before="0"/>
              <w:ind w:left="454" w:hanging="454"/>
              <w:rPr>
                <w:sz w:val="18"/>
              </w:rPr>
            </w:pPr>
            <w:r>
              <w:rPr>
                <w:sz w:val="18"/>
              </w:rPr>
              <w:tab/>
              <w:t>use of force by See Force</w:t>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240, 241</w:t>
            </w:r>
          </w:p>
        </w:tc>
      </w:tr>
      <w:tr>
        <w:trPr>
          <w:trHeight w:val="180"/>
        </w:trPr>
        <w:tc>
          <w:tcPr>
            <w:tcW w:w="5669" w:type="dxa"/>
          </w:tcPr>
          <w:p>
            <w:pPr>
              <w:pStyle w:val="yTable"/>
              <w:tabs>
                <w:tab w:val="left" w:leader="dot" w:pos="5528"/>
              </w:tabs>
              <w:spacing w:before="0"/>
              <w:ind w:left="454" w:hanging="454"/>
              <w:rPr>
                <w:sz w:val="18"/>
              </w:rPr>
            </w:pPr>
            <w:r>
              <w:rPr>
                <w:sz w:val="18"/>
              </w:rPr>
              <w:t>Private property, taking or destroying fish or aquatic organisms on</w:t>
            </w:r>
            <w:r>
              <w:rPr>
                <w:sz w:val="18"/>
              </w:rPr>
              <w:tab/>
            </w:r>
          </w:p>
        </w:tc>
        <w:tc>
          <w:tcPr>
            <w:tcW w:w="1532" w:type="dxa"/>
            <w:tcBorders>
              <w:left w:val="single" w:sz="4" w:space="0" w:color="auto"/>
              <w:bottom w:val="nil"/>
            </w:tcBorders>
          </w:tcPr>
          <w:p>
            <w:pPr>
              <w:pStyle w:val="yTable"/>
              <w:spacing w:before="0"/>
              <w:rPr>
                <w:sz w:val="18"/>
              </w:rPr>
            </w:pPr>
            <w:r>
              <w:rPr>
                <w:sz w:val="18"/>
              </w:rPr>
              <w:t>437</w:t>
            </w:r>
          </w:p>
        </w:tc>
      </w:tr>
      <w:tr>
        <w:trPr>
          <w:trHeight w:val="180"/>
        </w:trPr>
        <w:tc>
          <w:tcPr>
            <w:tcW w:w="5669" w:type="dxa"/>
          </w:tcPr>
          <w:p>
            <w:pPr>
              <w:pStyle w:val="yTable"/>
              <w:tabs>
                <w:tab w:val="left" w:leader="dot" w:pos="5528"/>
              </w:tabs>
              <w:spacing w:before="0"/>
              <w:ind w:left="454" w:hanging="454"/>
              <w:rPr>
                <w:sz w:val="18"/>
              </w:rPr>
            </w:pPr>
            <w:r>
              <w:rPr>
                <w:sz w:val="18"/>
              </w:rPr>
              <w:t>Prize fight, subscribing to or promoting</w:t>
            </w:r>
            <w:r>
              <w:rPr>
                <w:sz w:val="18"/>
              </w:rPr>
              <w:tab/>
            </w:r>
          </w:p>
        </w:tc>
        <w:tc>
          <w:tcPr>
            <w:tcW w:w="1532" w:type="dxa"/>
            <w:tcBorders>
              <w:left w:val="single" w:sz="4" w:space="0" w:color="auto"/>
              <w:bottom w:val="nil"/>
            </w:tcBorders>
          </w:tcPr>
          <w:p>
            <w:pPr>
              <w:pStyle w:val="yTable"/>
              <w:spacing w:before="0"/>
              <w:rPr>
                <w:sz w:val="18"/>
              </w:rPr>
            </w:pPr>
            <w:r>
              <w:rPr>
                <w:sz w:val="18"/>
              </w:rPr>
              <w:t>73</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Proceedings— </w:t>
            </w:r>
          </w:p>
          <w:p>
            <w:pPr>
              <w:pStyle w:val="yTable"/>
              <w:tabs>
                <w:tab w:val="left" w:leader="dot" w:pos="5528"/>
              </w:tabs>
              <w:spacing w:before="0"/>
              <w:ind w:left="454" w:hanging="454"/>
              <w:rPr>
                <w:sz w:val="18"/>
              </w:rPr>
            </w:pPr>
            <w:r>
              <w:rPr>
                <w:sz w:val="18"/>
              </w:rPr>
              <w:tab/>
              <w:t>civil See Action</w:t>
            </w:r>
          </w:p>
          <w:p>
            <w:pPr>
              <w:pStyle w:val="yTable"/>
              <w:tabs>
                <w:tab w:val="left" w:leader="dot" w:pos="5528"/>
              </w:tabs>
              <w:spacing w:before="0"/>
              <w:ind w:left="454" w:hanging="454"/>
              <w:rPr>
                <w:sz w:val="18"/>
              </w:rPr>
            </w:pPr>
            <w:r>
              <w:rPr>
                <w:sz w:val="18"/>
              </w:rPr>
              <w:tab/>
              <w:t>commenced before Code in operation, continuation of</w:t>
            </w:r>
            <w:r>
              <w:rPr>
                <w:sz w:val="18"/>
              </w:rPr>
              <w:tab/>
            </w:r>
          </w:p>
          <w:p>
            <w:pPr>
              <w:pStyle w:val="yTable"/>
              <w:tabs>
                <w:tab w:val="left" w:leader="dot" w:pos="5528"/>
              </w:tabs>
              <w:spacing w:before="0"/>
              <w:ind w:left="454" w:hanging="454"/>
              <w:rPr>
                <w:sz w:val="18"/>
              </w:rPr>
            </w:pPr>
            <w:r>
              <w:rPr>
                <w:sz w:val="18"/>
              </w:rPr>
              <w:tab/>
              <w:t>judicial, 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CompAct s 3</w:t>
            </w:r>
          </w:p>
          <w:p>
            <w:pPr>
              <w:pStyle w:val="yTable"/>
              <w:spacing w:before="0"/>
              <w:rPr>
                <w:sz w:val="18"/>
              </w:rPr>
            </w:pPr>
            <w:r>
              <w:rPr>
                <w:sz w:val="18"/>
              </w:rPr>
              <w:t>120</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Proceeds of— </w:t>
            </w:r>
          </w:p>
          <w:p>
            <w:pPr>
              <w:pStyle w:val="yTable"/>
              <w:tabs>
                <w:tab w:val="left" w:pos="454"/>
                <w:tab w:val="left" w:leader="dot" w:pos="5528"/>
              </w:tabs>
              <w:spacing w:before="0"/>
              <w:ind w:left="851" w:hanging="851"/>
              <w:rPr>
                <w:i/>
                <w:iCs/>
                <w:sz w:val="18"/>
              </w:rPr>
            </w:pPr>
            <w:r>
              <w:rPr>
                <w:sz w:val="18"/>
              </w:rPr>
              <w:tab/>
              <w:t xml:space="preserve">crime See Property laundering; Restitution; </w:t>
            </w:r>
            <w:r>
              <w:rPr>
                <w:i/>
                <w:iCs/>
                <w:sz w:val="18"/>
              </w:rPr>
              <w:t>Criminal Property Confiscation Act 2000</w:t>
            </w:r>
          </w:p>
          <w:p>
            <w:pPr>
              <w:pStyle w:val="yTable"/>
              <w:tabs>
                <w:tab w:val="left" w:leader="dot" w:pos="5528"/>
              </w:tabs>
              <w:spacing w:before="0"/>
              <w:ind w:left="454" w:hanging="454"/>
              <w:rPr>
                <w:sz w:val="18"/>
              </w:rPr>
            </w:pPr>
            <w:r>
              <w:rPr>
                <w:sz w:val="18"/>
              </w:rPr>
              <w:tab/>
              <w:t>property— </w:t>
            </w:r>
          </w:p>
          <w:p>
            <w:pPr>
              <w:pStyle w:val="yTable"/>
              <w:tabs>
                <w:tab w:val="left" w:leader="dot" w:pos="5528"/>
              </w:tabs>
              <w:spacing w:before="0"/>
              <w:ind w:left="851" w:hanging="851"/>
              <w:rPr>
                <w:sz w:val="18"/>
              </w:rPr>
            </w:pPr>
            <w:r>
              <w:rPr>
                <w:sz w:val="18"/>
              </w:rPr>
              <w:tab/>
              <w:t>held under direction</w:t>
            </w:r>
            <w:r>
              <w:rPr>
                <w:sz w:val="18"/>
              </w:rPr>
              <w:tab/>
            </w:r>
          </w:p>
          <w:p>
            <w:pPr>
              <w:pStyle w:val="yTable"/>
              <w:tabs>
                <w:tab w:val="left" w:leader="dot" w:pos="5528"/>
              </w:tabs>
              <w:spacing w:before="0"/>
              <w:ind w:left="851" w:hanging="851"/>
              <w:rPr>
                <w:sz w:val="18"/>
              </w:rPr>
            </w:pPr>
            <w:r>
              <w:rPr>
                <w:sz w:val="18"/>
              </w:rPr>
              <w:tab/>
              <w:t>received by agent for sale</w:t>
            </w:r>
            <w:r>
              <w:rPr>
                <w:sz w:val="18"/>
              </w:rPr>
              <w:tab/>
            </w:r>
          </w:p>
          <w:p>
            <w:pPr>
              <w:pStyle w:val="yTable"/>
              <w:tabs>
                <w:tab w:val="left" w:leader="dot" w:pos="5528"/>
              </w:tabs>
              <w:spacing w:before="0"/>
              <w:ind w:left="851" w:hanging="851"/>
              <w:rPr>
                <w:sz w:val="18"/>
              </w:rPr>
            </w:pPr>
            <w:r>
              <w:rPr>
                <w:sz w:val="18"/>
              </w:rPr>
              <w:tab/>
              <w:t>stealing</w:t>
            </w:r>
            <w:r>
              <w:rPr>
                <w:sz w:val="18"/>
              </w:rPr>
              <w:tab/>
            </w:r>
          </w:p>
          <w:p>
            <w:pPr>
              <w:pStyle w:val="yTable"/>
              <w:tabs>
                <w:tab w:val="left" w:leader="dot" w:pos="5528"/>
              </w:tabs>
              <w:spacing w:before="0"/>
              <w:ind w:left="454" w:hanging="454"/>
              <w:rPr>
                <w:sz w:val="18"/>
              </w:rPr>
            </w:pPr>
            <w:r>
              <w:rPr>
                <w:sz w:val="18"/>
              </w:rPr>
              <w:tab/>
              <w:t>valuable security, stealing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373</w:t>
            </w:r>
          </w:p>
          <w:p>
            <w:pPr>
              <w:pStyle w:val="yTable"/>
              <w:spacing w:before="0"/>
              <w:rPr>
                <w:sz w:val="18"/>
              </w:rPr>
            </w:pPr>
            <w:r>
              <w:rPr>
                <w:sz w:val="18"/>
              </w:rPr>
              <w:t>374</w:t>
            </w:r>
          </w:p>
          <w:p>
            <w:pPr>
              <w:pStyle w:val="yTable"/>
              <w:spacing w:before="0"/>
              <w:rPr>
                <w:sz w:val="18"/>
              </w:rPr>
            </w:pPr>
            <w:r>
              <w:rPr>
                <w:sz w:val="18"/>
              </w:rPr>
              <w:t>378(9)(d)</w:t>
            </w:r>
          </w:p>
          <w:p>
            <w:pPr>
              <w:pStyle w:val="yTable"/>
              <w:spacing w:before="0"/>
              <w:rPr>
                <w:sz w:val="18"/>
              </w:rPr>
            </w:pPr>
            <w:r>
              <w:rPr>
                <w:sz w:val="18"/>
              </w:rPr>
              <w:t>374, 378(9)(c)</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Process, execution of— </w:t>
            </w:r>
          </w:p>
          <w:p>
            <w:pPr>
              <w:pStyle w:val="yTable"/>
              <w:tabs>
                <w:tab w:val="left" w:leader="dot" w:pos="5528"/>
              </w:tabs>
              <w:spacing w:before="0"/>
              <w:ind w:left="454" w:hanging="454"/>
              <w:rPr>
                <w:sz w:val="18"/>
              </w:rPr>
            </w:pPr>
            <w:r>
              <w:rPr>
                <w:sz w:val="18"/>
              </w:rPr>
              <w:tab/>
              <w:t>assault, lawful in</w:t>
            </w:r>
            <w:r>
              <w:rPr>
                <w:sz w:val="18"/>
              </w:rPr>
              <w:tab/>
            </w:r>
          </w:p>
          <w:p>
            <w:pPr>
              <w:pStyle w:val="yTable"/>
              <w:tabs>
                <w:tab w:val="left" w:leader="dot" w:pos="5528"/>
              </w:tabs>
              <w:spacing w:before="0"/>
              <w:ind w:left="454" w:hanging="454"/>
              <w:rPr>
                <w:sz w:val="18"/>
              </w:rPr>
            </w:pPr>
            <w:r>
              <w:rPr>
                <w:sz w:val="18"/>
              </w:rPr>
              <w:tab/>
              <w:t>erroneous</w:t>
            </w:r>
            <w:r>
              <w:rPr>
                <w:sz w:val="18"/>
              </w:rPr>
              <w:tab/>
            </w:r>
          </w:p>
          <w:p>
            <w:pPr>
              <w:pStyle w:val="yTable"/>
              <w:tabs>
                <w:tab w:val="left" w:leader="dot" w:pos="5528"/>
              </w:tabs>
              <w:spacing w:before="0"/>
              <w:ind w:left="454" w:hanging="454"/>
              <w:rPr>
                <w:sz w:val="18"/>
              </w:rPr>
            </w:pPr>
            <w:r>
              <w:rPr>
                <w:sz w:val="18"/>
              </w:rPr>
              <w:tab/>
              <w:t>irregular</w:t>
            </w:r>
            <w:r>
              <w:rPr>
                <w:sz w:val="18"/>
              </w:rPr>
              <w:tab/>
            </w:r>
          </w:p>
          <w:p>
            <w:pPr>
              <w:pStyle w:val="yTable"/>
              <w:tabs>
                <w:tab w:val="left" w:leader="dot" w:pos="5528"/>
              </w:tabs>
              <w:spacing w:before="0"/>
              <w:ind w:left="454" w:hanging="454"/>
              <w:rPr>
                <w:sz w:val="18"/>
              </w:rPr>
            </w:pPr>
            <w:r>
              <w:rPr>
                <w:sz w:val="18"/>
              </w:rPr>
              <w:tab/>
              <w:t>issued without authority in the particular case</w:t>
            </w:r>
            <w:r>
              <w:rPr>
                <w:sz w:val="18"/>
              </w:rPr>
              <w:tab/>
            </w:r>
          </w:p>
          <w:p>
            <w:pPr>
              <w:pStyle w:val="yTable"/>
              <w:tabs>
                <w:tab w:val="left" w:leader="dot" w:pos="5528"/>
              </w:tabs>
              <w:spacing w:before="0"/>
              <w:ind w:left="454" w:hanging="454"/>
              <w:rPr>
                <w:sz w:val="18"/>
              </w:rPr>
            </w:pPr>
            <w:r>
              <w:rPr>
                <w:sz w:val="18"/>
              </w:rPr>
              <w:tab/>
              <w:t>issued without jurisdiction</w:t>
            </w:r>
            <w:r>
              <w:rPr>
                <w:sz w:val="18"/>
              </w:rPr>
              <w:tab/>
            </w:r>
          </w:p>
          <w:p>
            <w:pPr>
              <w:pStyle w:val="yTable"/>
              <w:tabs>
                <w:tab w:val="left" w:leader="dot" w:pos="5528"/>
              </w:tabs>
              <w:spacing w:before="0"/>
              <w:ind w:left="454" w:hanging="454"/>
              <w:rPr>
                <w:sz w:val="18"/>
              </w:rPr>
            </w:pPr>
            <w:r>
              <w:rPr>
                <w:sz w:val="18"/>
              </w:rPr>
              <w:tab/>
              <w:t>removal, etc, of property to defeat</w:t>
            </w:r>
            <w:r>
              <w:rPr>
                <w:sz w:val="18"/>
              </w:rPr>
              <w:tab/>
            </w:r>
          </w:p>
          <w:p>
            <w:pPr>
              <w:pStyle w:val="yTable"/>
              <w:tabs>
                <w:tab w:val="left" w:leader="dot" w:pos="5528"/>
              </w:tabs>
              <w:spacing w:before="0"/>
              <w:ind w:left="454" w:hanging="454"/>
              <w:rPr>
                <w:sz w:val="18"/>
              </w:rPr>
            </w:pPr>
            <w:r>
              <w:rPr>
                <w:sz w:val="18"/>
              </w:rPr>
              <w:tab/>
              <w:t>use of force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225</w:t>
            </w:r>
          </w:p>
          <w:p>
            <w:pPr>
              <w:pStyle w:val="yTable"/>
              <w:spacing w:before="0"/>
              <w:rPr>
                <w:sz w:val="18"/>
              </w:rPr>
            </w:pPr>
            <w:r>
              <w:rPr>
                <w:sz w:val="18"/>
              </w:rPr>
              <w:t>227</w:t>
            </w:r>
          </w:p>
          <w:p>
            <w:pPr>
              <w:pStyle w:val="yTable"/>
              <w:spacing w:before="0"/>
              <w:rPr>
                <w:sz w:val="18"/>
              </w:rPr>
            </w:pPr>
            <w:r>
              <w:rPr>
                <w:sz w:val="18"/>
              </w:rPr>
              <w:t>230</w:t>
            </w:r>
          </w:p>
          <w:p>
            <w:pPr>
              <w:pStyle w:val="yTable"/>
              <w:spacing w:before="0"/>
              <w:rPr>
                <w:sz w:val="18"/>
              </w:rPr>
            </w:pPr>
            <w:r>
              <w:rPr>
                <w:sz w:val="18"/>
              </w:rPr>
              <w:t>227</w:t>
            </w:r>
          </w:p>
          <w:p>
            <w:pPr>
              <w:pStyle w:val="yTable"/>
              <w:spacing w:before="0"/>
              <w:rPr>
                <w:sz w:val="18"/>
              </w:rPr>
            </w:pPr>
            <w:r>
              <w:rPr>
                <w:sz w:val="18"/>
              </w:rPr>
              <w:t>228</w:t>
            </w:r>
          </w:p>
          <w:p>
            <w:pPr>
              <w:pStyle w:val="yTable"/>
              <w:spacing w:before="0"/>
              <w:rPr>
                <w:sz w:val="18"/>
              </w:rPr>
            </w:pPr>
            <w:r>
              <w:rPr>
                <w:sz w:val="18"/>
              </w:rPr>
              <w:t>150</w:t>
            </w:r>
          </w:p>
          <w:p>
            <w:pPr>
              <w:pStyle w:val="yTable"/>
              <w:spacing w:before="0"/>
              <w:rPr>
                <w:sz w:val="18"/>
              </w:rPr>
            </w:pPr>
            <w:r>
              <w:rPr>
                <w:sz w:val="18"/>
              </w:rPr>
              <w:t>231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Proclamation, military activities, as to</w:t>
            </w:r>
            <w:r>
              <w:rPr>
                <w:sz w:val="18"/>
              </w:rPr>
              <w:tab/>
            </w:r>
          </w:p>
        </w:tc>
        <w:tc>
          <w:tcPr>
            <w:tcW w:w="1532" w:type="dxa"/>
            <w:tcBorders>
              <w:left w:val="single" w:sz="4" w:space="0" w:color="auto"/>
              <w:bottom w:val="nil"/>
            </w:tcBorders>
          </w:tcPr>
          <w:p>
            <w:pPr>
              <w:pStyle w:val="yTable"/>
              <w:spacing w:before="0"/>
              <w:rPr>
                <w:sz w:val="18"/>
              </w:rPr>
            </w:pPr>
            <w:r>
              <w:rPr>
                <w:sz w:val="18"/>
              </w:rPr>
              <w:t>51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Procuring See also Counselling</w:t>
            </w:r>
          </w:p>
          <w:p>
            <w:pPr>
              <w:pStyle w:val="yTable"/>
              <w:tabs>
                <w:tab w:val="left" w:leader="dot" w:pos="5528"/>
              </w:tabs>
              <w:spacing w:before="0"/>
              <w:ind w:left="454" w:hanging="454"/>
              <w:rPr>
                <w:sz w:val="18"/>
              </w:rPr>
            </w:pPr>
            <w:r>
              <w:rPr>
                <w:sz w:val="18"/>
              </w:rPr>
              <w:tab/>
              <w:t>abortion See Abortion</w:t>
            </w:r>
          </w:p>
          <w:p>
            <w:pPr>
              <w:pStyle w:val="yTable"/>
              <w:tabs>
                <w:tab w:val="left" w:leader="dot" w:pos="5528"/>
              </w:tabs>
              <w:spacing w:before="0"/>
              <w:ind w:left="454" w:hanging="454"/>
              <w:rPr>
                <w:sz w:val="18"/>
              </w:rPr>
            </w:pPr>
            <w:r>
              <w:rPr>
                <w:sz w:val="18"/>
              </w:rPr>
              <w:tab/>
              <w:t>apprehension or detention of sane person by production of false document</w:t>
            </w:r>
            <w:r>
              <w:rPr>
                <w:sz w:val="18"/>
              </w:rPr>
              <w:tab/>
            </w:r>
          </w:p>
          <w:p>
            <w:pPr>
              <w:pStyle w:val="yTable"/>
              <w:tabs>
                <w:tab w:val="left" w:leader="dot" w:pos="5528"/>
              </w:tabs>
              <w:spacing w:before="0"/>
              <w:ind w:left="454" w:hanging="454"/>
              <w:rPr>
                <w:sz w:val="18"/>
              </w:rPr>
            </w:pPr>
            <w:r>
              <w:rPr>
                <w:sz w:val="18"/>
              </w:rPr>
              <w:tab/>
              <w:t>attempt, alternative conviction, on charge of</w:t>
            </w:r>
            <w:r>
              <w:rPr>
                <w:sz w:val="18"/>
              </w:rPr>
              <w:tab/>
            </w:r>
          </w:p>
          <w:p>
            <w:pPr>
              <w:pStyle w:val="yTable"/>
              <w:tabs>
                <w:tab w:val="left" w:leader="dot" w:pos="5528"/>
              </w:tabs>
              <w:spacing w:before="0"/>
              <w:ind w:left="454" w:hanging="454"/>
              <w:rPr>
                <w:sz w:val="18"/>
              </w:rPr>
            </w:pPr>
            <w:r>
              <w:rPr>
                <w:sz w:val="18"/>
              </w:rPr>
              <w:tab/>
              <w:t>commission of criminal acts in and out of Western Australia</w:t>
            </w:r>
            <w:r>
              <w:rPr>
                <w:sz w:val="18"/>
              </w:rPr>
              <w:tab/>
            </w:r>
          </w:p>
          <w:p>
            <w:pPr>
              <w:pStyle w:val="yTable"/>
              <w:keepNext/>
              <w:tabs>
                <w:tab w:val="left" w:leader="dot" w:pos="5528"/>
              </w:tabs>
              <w:spacing w:before="0"/>
              <w:ind w:left="454" w:hanging="454"/>
              <w:rPr>
                <w:sz w:val="18"/>
              </w:rPr>
            </w:pPr>
            <w:r>
              <w:rPr>
                <w:sz w:val="18"/>
              </w:rPr>
              <w:tab/>
              <w:t>commission of offence</w:t>
            </w:r>
            <w:r>
              <w:rPr>
                <w:sz w:val="18"/>
              </w:rPr>
              <w:tab/>
            </w:r>
          </w:p>
          <w:p>
            <w:pPr>
              <w:pStyle w:val="yTable"/>
              <w:tabs>
                <w:tab w:val="left" w:leader="dot" w:pos="5528"/>
              </w:tabs>
              <w:spacing w:before="0"/>
              <w:ind w:left="851" w:hanging="851"/>
              <w:rPr>
                <w:sz w:val="18"/>
              </w:rPr>
            </w:pPr>
            <w:r>
              <w:rPr>
                <w:sz w:val="18"/>
              </w:rPr>
              <w:tab/>
              <w:t>alternative conviction, on charge of</w:t>
            </w:r>
            <w:r>
              <w:rPr>
                <w:sz w:val="18"/>
              </w:rPr>
              <w:tab/>
            </w:r>
          </w:p>
          <w:p>
            <w:pPr>
              <w:pStyle w:val="yTable"/>
              <w:tabs>
                <w:tab w:val="left" w:leader="dot" w:pos="5528"/>
              </w:tabs>
              <w:spacing w:before="0"/>
              <w:ind w:left="851" w:hanging="851"/>
              <w:rPr>
                <w:sz w:val="18"/>
              </w:rPr>
            </w:pPr>
            <w:r>
              <w:rPr>
                <w:sz w:val="18"/>
              </w:rPr>
              <w:tab/>
              <w:t>in Western Australia, to be committed out of Western Australia</w:t>
            </w:r>
            <w:r>
              <w:rPr>
                <w:sz w:val="18"/>
              </w:rPr>
              <w:tab/>
            </w:r>
          </w:p>
          <w:p>
            <w:pPr>
              <w:pStyle w:val="yTable"/>
              <w:tabs>
                <w:tab w:val="left" w:leader="dot" w:pos="5528"/>
              </w:tabs>
              <w:spacing w:before="0"/>
              <w:ind w:left="851" w:hanging="851"/>
              <w:rPr>
                <w:sz w:val="18"/>
              </w:rPr>
            </w:pPr>
            <w:r>
              <w:rPr>
                <w:sz w:val="18"/>
              </w:rPr>
              <w:tab/>
              <w:t>person, is a “principal offender”</w:t>
            </w:r>
            <w:r>
              <w:rPr>
                <w:sz w:val="18"/>
              </w:rPr>
              <w:tab/>
            </w:r>
          </w:p>
          <w:p>
            <w:pPr>
              <w:pStyle w:val="yTable"/>
              <w:tabs>
                <w:tab w:val="left" w:leader="dot" w:pos="5528"/>
              </w:tabs>
              <w:spacing w:before="0"/>
              <w:ind w:left="851" w:hanging="851"/>
              <w:rPr>
                <w:sz w:val="18"/>
              </w:rPr>
            </w:pPr>
            <w:r>
              <w:rPr>
                <w:sz w:val="18"/>
              </w:rPr>
              <w:tab/>
              <w:t>persons out of Western Australia, by</w:t>
            </w:r>
            <w:r>
              <w:rPr>
                <w:sz w:val="18"/>
              </w:rPr>
              <w:tab/>
            </w:r>
          </w:p>
          <w:p>
            <w:pPr>
              <w:pStyle w:val="yTable"/>
              <w:tabs>
                <w:tab w:val="left" w:leader="dot" w:pos="5528"/>
              </w:tabs>
              <w:spacing w:before="0"/>
              <w:ind w:left="454" w:hanging="454"/>
              <w:rPr>
                <w:sz w:val="18"/>
              </w:rPr>
            </w:pPr>
            <w:r>
              <w:rPr>
                <w:sz w:val="18"/>
              </w:rPr>
              <w:tab/>
              <w:t>conviction for offence, perjury</w:t>
            </w:r>
            <w:r>
              <w:rPr>
                <w:sz w:val="18"/>
              </w:rPr>
              <w:tab/>
            </w:r>
          </w:p>
          <w:p>
            <w:pPr>
              <w:pStyle w:val="yTable"/>
              <w:tabs>
                <w:tab w:val="left" w:leader="dot" w:pos="5528"/>
              </w:tabs>
              <w:spacing w:before="0"/>
              <w:ind w:left="454" w:hanging="454"/>
              <w:rPr>
                <w:sz w:val="18"/>
              </w:rPr>
            </w:pPr>
            <w:r>
              <w:rPr>
                <w:sz w:val="18"/>
              </w:rPr>
              <w:tab/>
              <w:t>execution of deeds, etc, by threat</w:t>
            </w:r>
            <w:r>
              <w:rPr>
                <w:sz w:val="18"/>
              </w:rPr>
              <w:tab/>
            </w:r>
          </w:p>
          <w:p>
            <w:pPr>
              <w:pStyle w:val="yTable"/>
              <w:tabs>
                <w:tab w:val="left" w:leader="dot" w:pos="5528"/>
              </w:tabs>
              <w:spacing w:before="0"/>
              <w:ind w:left="454" w:hanging="454"/>
              <w:rPr>
                <w:sz w:val="18"/>
              </w:rPr>
            </w:pPr>
            <w:r>
              <w:rPr>
                <w:sz w:val="18"/>
              </w:rPr>
              <w:tab/>
              <w:t>indecent act by child</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indecent act by child relative</w:t>
            </w:r>
            <w:r>
              <w:rPr>
                <w:sz w:val="18"/>
              </w:rPr>
              <w:tab/>
            </w:r>
          </w:p>
          <w:p>
            <w:pPr>
              <w:pStyle w:val="yTable"/>
              <w:tabs>
                <w:tab w:val="left" w:leader="dot" w:pos="5528"/>
              </w:tabs>
              <w:spacing w:before="0"/>
              <w:ind w:left="454" w:hanging="454"/>
              <w:rPr>
                <w:sz w:val="18"/>
              </w:rPr>
            </w:pPr>
            <w:r>
              <w:rPr>
                <w:sz w:val="18"/>
              </w:rPr>
              <w:tab/>
              <w:t>indecent act by incapable person</w:t>
            </w:r>
            <w:r>
              <w:rPr>
                <w:sz w:val="18"/>
              </w:rPr>
              <w:tab/>
            </w:r>
          </w:p>
          <w:p>
            <w:pPr>
              <w:pStyle w:val="yTable"/>
              <w:tabs>
                <w:tab w:val="left" w:leader="dot" w:pos="5528"/>
              </w:tabs>
              <w:spacing w:before="0"/>
              <w:ind w:left="454" w:hanging="454"/>
              <w:rPr>
                <w:sz w:val="18"/>
              </w:rPr>
            </w:pPr>
            <w:r>
              <w:rPr>
                <w:sz w:val="18"/>
              </w:rPr>
              <w:tab/>
              <w:t>person to be prostitute etc.</w:t>
            </w:r>
            <w:r>
              <w:rPr>
                <w:sz w:val="18"/>
              </w:rPr>
              <w:tab/>
            </w:r>
          </w:p>
          <w:p>
            <w:pPr>
              <w:pStyle w:val="yTable"/>
              <w:tabs>
                <w:tab w:val="left" w:leader="dot" w:pos="5528"/>
              </w:tabs>
              <w:spacing w:before="0"/>
              <w:ind w:left="454" w:hanging="454"/>
              <w:rPr>
                <w:sz w:val="18"/>
              </w:rPr>
            </w:pPr>
            <w:r>
              <w:rPr>
                <w:sz w:val="18"/>
              </w:rPr>
              <w:tab/>
              <w:t>person for carnal knowledge, by threats, fraud, administering drugs</w:t>
            </w:r>
            <w:r>
              <w:rPr>
                <w:sz w:val="18"/>
              </w:rPr>
              <w:tab/>
            </w:r>
          </w:p>
          <w:p>
            <w:pPr>
              <w:pStyle w:val="yTable"/>
              <w:tabs>
                <w:tab w:val="left" w:leader="dot" w:pos="5528"/>
              </w:tabs>
              <w:spacing w:before="0"/>
              <w:ind w:left="454" w:hanging="454"/>
              <w:rPr>
                <w:sz w:val="18"/>
              </w:rPr>
            </w:pPr>
            <w:r>
              <w:rPr>
                <w:sz w:val="18"/>
              </w:rPr>
              <w:tab/>
              <w:t>sexual activity by child under 16</w:t>
            </w:r>
            <w:r>
              <w:rPr>
                <w:sz w:val="18"/>
              </w:rPr>
              <w:tab/>
            </w:r>
          </w:p>
          <w:p>
            <w:pPr>
              <w:pStyle w:val="yTable"/>
              <w:tabs>
                <w:tab w:val="left" w:leader="dot" w:pos="5528"/>
              </w:tabs>
              <w:spacing w:before="0"/>
              <w:ind w:left="454" w:hanging="454"/>
              <w:rPr>
                <w:sz w:val="18"/>
              </w:rPr>
            </w:pPr>
            <w:r>
              <w:rPr>
                <w:sz w:val="18"/>
              </w:rPr>
              <w:tab/>
              <w:t>sexual behaviour See Sexual behaviour</w:t>
            </w:r>
          </w:p>
          <w:p>
            <w:pPr>
              <w:pStyle w:val="yTable"/>
              <w:tabs>
                <w:tab w:val="left" w:leader="dot" w:pos="5528"/>
              </w:tabs>
              <w:spacing w:before="0"/>
              <w:ind w:left="454" w:hanging="454"/>
              <w:rPr>
                <w:sz w:val="18"/>
              </w:rPr>
            </w:pPr>
            <w:r>
              <w:rPr>
                <w:sz w:val="18"/>
              </w:rPr>
              <w:tab/>
              <w:t>suicide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336</w:t>
            </w:r>
          </w:p>
          <w:p>
            <w:pPr>
              <w:pStyle w:val="yTable"/>
              <w:spacing w:before="0"/>
              <w:rPr>
                <w:sz w:val="18"/>
              </w:rPr>
            </w:pPr>
            <w:r>
              <w:rPr>
                <w:sz w:val="18"/>
              </w:rPr>
              <w:t>10H</w:t>
            </w:r>
          </w:p>
          <w:p>
            <w:pPr>
              <w:pStyle w:val="yTable"/>
              <w:spacing w:before="0"/>
              <w:rPr>
                <w:sz w:val="18"/>
              </w:rPr>
            </w:pPr>
            <w:r>
              <w:rPr>
                <w:sz w:val="18"/>
              </w:rPr>
              <w:t>556</w:t>
            </w:r>
          </w:p>
          <w:p>
            <w:pPr>
              <w:pStyle w:val="yTable"/>
              <w:keepNext/>
              <w:spacing w:before="0"/>
              <w:rPr>
                <w:sz w:val="18"/>
              </w:rPr>
            </w:pPr>
            <w:r>
              <w:rPr>
                <w:sz w:val="18"/>
              </w:rPr>
              <w:t>7</w:t>
            </w:r>
          </w:p>
          <w:p>
            <w:pPr>
              <w:pStyle w:val="yTable"/>
              <w:spacing w:before="0"/>
              <w:rPr>
                <w:sz w:val="18"/>
              </w:rPr>
            </w:pPr>
            <w:r>
              <w:rPr>
                <w:sz w:val="18"/>
              </w:rPr>
              <w:t>10G</w:t>
            </w:r>
          </w:p>
          <w:p>
            <w:pPr>
              <w:pStyle w:val="yTable"/>
              <w:spacing w:before="0"/>
              <w:rPr>
                <w:sz w:val="18"/>
              </w:rPr>
            </w:pPr>
            <w:r>
              <w:rPr>
                <w:sz w:val="18"/>
              </w:rPr>
              <w:t>14</w:t>
            </w:r>
          </w:p>
          <w:p>
            <w:pPr>
              <w:pStyle w:val="yTable"/>
              <w:spacing w:before="0"/>
              <w:rPr>
                <w:sz w:val="18"/>
              </w:rPr>
            </w:pPr>
            <w:r>
              <w:rPr>
                <w:sz w:val="18"/>
              </w:rPr>
              <w:t>7</w:t>
            </w:r>
          </w:p>
          <w:p>
            <w:pPr>
              <w:pStyle w:val="yTable"/>
              <w:spacing w:before="0"/>
              <w:rPr>
                <w:sz w:val="18"/>
              </w:rPr>
            </w:pPr>
            <w:r>
              <w:rPr>
                <w:sz w:val="18"/>
              </w:rPr>
              <w:t>13</w:t>
            </w:r>
          </w:p>
          <w:p>
            <w:pPr>
              <w:pStyle w:val="yTable"/>
              <w:spacing w:before="0"/>
              <w:rPr>
                <w:sz w:val="18"/>
              </w:rPr>
            </w:pPr>
            <w:r>
              <w:rPr>
                <w:sz w:val="18"/>
              </w:rPr>
              <w:t>125</w:t>
            </w:r>
          </w:p>
          <w:p>
            <w:pPr>
              <w:pStyle w:val="yTable"/>
              <w:spacing w:before="0"/>
              <w:rPr>
                <w:sz w:val="18"/>
              </w:rPr>
            </w:pPr>
            <w:r>
              <w:rPr>
                <w:sz w:val="18"/>
              </w:rPr>
              <w:t>399</w:t>
            </w:r>
          </w:p>
          <w:p>
            <w:pPr>
              <w:pStyle w:val="yTable"/>
              <w:spacing w:before="0"/>
              <w:rPr>
                <w:sz w:val="18"/>
              </w:rPr>
            </w:pPr>
            <w:r>
              <w:rPr>
                <w:sz w:val="18"/>
              </w:rPr>
              <w:t>320(5), 321(5),</w:t>
            </w:r>
          </w:p>
          <w:p>
            <w:pPr>
              <w:pStyle w:val="yTable"/>
              <w:spacing w:before="0"/>
              <w:rPr>
                <w:sz w:val="18"/>
              </w:rPr>
            </w:pPr>
            <w:r>
              <w:rPr>
                <w:sz w:val="18"/>
              </w:rPr>
              <w:t>322(5)</w:t>
            </w:r>
          </w:p>
          <w:p>
            <w:pPr>
              <w:pStyle w:val="yTable"/>
              <w:spacing w:before="0"/>
              <w:rPr>
                <w:sz w:val="18"/>
              </w:rPr>
            </w:pPr>
            <w:r>
              <w:rPr>
                <w:sz w:val="18"/>
              </w:rPr>
              <w:t>329(5)</w:t>
            </w:r>
          </w:p>
          <w:p>
            <w:pPr>
              <w:pStyle w:val="yTable"/>
              <w:spacing w:before="0"/>
              <w:rPr>
                <w:sz w:val="18"/>
              </w:rPr>
            </w:pPr>
            <w:r>
              <w:rPr>
                <w:sz w:val="18"/>
              </w:rPr>
              <w:t>330(5)</w:t>
            </w:r>
          </w:p>
          <w:p>
            <w:pPr>
              <w:pStyle w:val="yTable"/>
              <w:spacing w:before="0"/>
              <w:rPr>
                <w:sz w:val="18"/>
              </w:rPr>
            </w:pPr>
            <w:r>
              <w:rPr>
                <w:sz w:val="18"/>
              </w:rPr>
              <w:t>191</w:t>
            </w:r>
          </w:p>
          <w:p>
            <w:pPr>
              <w:pStyle w:val="yTable"/>
              <w:spacing w:before="0"/>
              <w:rPr>
                <w:sz w:val="18"/>
              </w:rPr>
            </w:pPr>
            <w:r>
              <w:rPr>
                <w:sz w:val="18"/>
              </w:rPr>
              <w:t>192</w:t>
            </w:r>
          </w:p>
          <w:p>
            <w:pPr>
              <w:pStyle w:val="yTable"/>
              <w:spacing w:before="0"/>
              <w:rPr>
                <w:sz w:val="18"/>
              </w:rPr>
            </w:pPr>
            <w:r>
              <w:rPr>
                <w:sz w:val="18"/>
              </w:rPr>
              <w:t>204B</w:t>
            </w:r>
          </w:p>
          <w:p>
            <w:pPr>
              <w:pStyle w:val="yTable"/>
              <w:spacing w:before="0"/>
              <w:rPr>
                <w:sz w:val="18"/>
              </w:rPr>
            </w:pPr>
          </w:p>
          <w:p>
            <w:pPr>
              <w:pStyle w:val="yTable"/>
              <w:spacing w:before="0"/>
              <w:rPr>
                <w:sz w:val="18"/>
              </w:rPr>
            </w:pPr>
            <w:r>
              <w:rPr>
                <w:sz w:val="18"/>
              </w:rPr>
              <w:t>288</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Production of— </w:t>
            </w:r>
          </w:p>
          <w:p>
            <w:pPr>
              <w:pStyle w:val="yTable"/>
              <w:tabs>
                <w:tab w:val="left" w:leader="dot" w:pos="5528"/>
              </w:tabs>
              <w:spacing w:before="0"/>
              <w:ind w:left="454" w:hanging="454"/>
              <w:rPr>
                <w:sz w:val="18"/>
              </w:rPr>
            </w:pPr>
            <w:r>
              <w:rPr>
                <w:sz w:val="18"/>
              </w:rPr>
              <w:tab/>
              <w:t>document— </w:t>
            </w:r>
          </w:p>
          <w:p>
            <w:pPr>
              <w:pStyle w:val="yTable"/>
              <w:tabs>
                <w:tab w:val="left" w:leader="dot" w:pos="5528"/>
              </w:tabs>
              <w:spacing w:before="0"/>
              <w:ind w:left="840" w:hanging="840"/>
              <w:rPr>
                <w:sz w:val="18"/>
              </w:rPr>
            </w:pPr>
            <w:r>
              <w:rPr>
                <w:sz w:val="18"/>
              </w:rPr>
              <w:tab/>
              <w:t>before Parliament or Committee</w:t>
            </w:r>
            <w:r>
              <w:rPr>
                <w:sz w:val="18"/>
              </w:rPr>
              <w:tab/>
            </w:r>
          </w:p>
          <w:p>
            <w:pPr>
              <w:pStyle w:val="yTable"/>
              <w:tabs>
                <w:tab w:val="left" w:leader="dot" w:pos="5528"/>
              </w:tabs>
              <w:spacing w:before="0"/>
              <w:ind w:left="840" w:hanging="840"/>
              <w:rPr>
                <w:sz w:val="18"/>
              </w:rPr>
            </w:pPr>
            <w:r>
              <w:rPr>
                <w:sz w:val="18"/>
              </w:rPr>
              <w:tab/>
              <w:t>warrant or process by person executing it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59(1)</w:t>
            </w:r>
          </w:p>
          <w:p>
            <w:pPr>
              <w:pStyle w:val="yTable"/>
              <w:spacing w:before="0"/>
              <w:rPr>
                <w:sz w:val="18"/>
              </w:rPr>
            </w:pPr>
            <w:r>
              <w:rPr>
                <w:sz w:val="18"/>
              </w:rPr>
              <w:t>231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Projectile, attempt to strike with</w:t>
            </w:r>
            <w:r>
              <w:rPr>
                <w:sz w:val="18"/>
              </w:rPr>
              <w:tab/>
            </w:r>
          </w:p>
        </w:tc>
        <w:tc>
          <w:tcPr>
            <w:tcW w:w="1532" w:type="dxa"/>
            <w:tcBorders>
              <w:left w:val="single" w:sz="4" w:space="0" w:color="auto"/>
            </w:tcBorders>
          </w:tcPr>
          <w:p>
            <w:pPr>
              <w:pStyle w:val="yTable"/>
              <w:spacing w:before="0"/>
              <w:rPr>
                <w:sz w:val="18"/>
              </w:rPr>
            </w:pPr>
            <w:r>
              <w:rPr>
                <w:sz w:val="18"/>
              </w:rPr>
              <w:t>294(2)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Promise of benefit See Bribery</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Promissory note See Valuable security</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Promoter of company, false statement by</w:t>
            </w:r>
            <w:r>
              <w:rPr>
                <w:sz w:val="18"/>
              </w:rPr>
              <w:tab/>
            </w:r>
          </w:p>
        </w:tc>
        <w:tc>
          <w:tcPr>
            <w:tcW w:w="1532" w:type="dxa"/>
            <w:tcBorders>
              <w:left w:val="single" w:sz="4" w:space="0" w:color="auto"/>
            </w:tcBorders>
          </w:tcPr>
          <w:p>
            <w:pPr>
              <w:pStyle w:val="yTable"/>
              <w:spacing w:before="0"/>
              <w:rPr>
                <w:sz w:val="18"/>
              </w:rPr>
            </w:pPr>
            <w:r>
              <w:rPr>
                <w:sz w:val="18"/>
              </w:rPr>
              <w:t>420</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Proof See Evidence; Onus of proof</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Property— </w:t>
            </w:r>
          </w:p>
          <w:p>
            <w:pPr>
              <w:pStyle w:val="yTable"/>
              <w:tabs>
                <w:tab w:val="left" w:leader="dot" w:pos="5528"/>
              </w:tabs>
              <w:spacing w:before="0"/>
              <w:ind w:left="454" w:hanging="454"/>
              <w:rPr>
                <w:sz w:val="18"/>
              </w:rPr>
            </w:pPr>
            <w:r>
              <w:rPr>
                <w:sz w:val="18"/>
              </w:rPr>
              <w:tab/>
              <w:t xml:space="preserve">capable of being stolen </w:t>
            </w:r>
            <w:r>
              <w:rPr>
                <w:sz w:val="18"/>
              </w:rPr>
              <w:tab/>
            </w:r>
          </w:p>
          <w:p>
            <w:pPr>
              <w:pStyle w:val="yTable"/>
              <w:tabs>
                <w:tab w:val="left" w:leader="dot" w:pos="5528"/>
              </w:tabs>
              <w:spacing w:before="0"/>
              <w:ind w:left="454" w:hanging="454"/>
              <w:rPr>
                <w:sz w:val="18"/>
              </w:rPr>
            </w:pPr>
            <w:r>
              <w:rPr>
                <w:sz w:val="18"/>
              </w:rPr>
              <w:tab/>
              <w:t>corruptly obtaining See Bribery</w:t>
            </w:r>
          </w:p>
          <w:p>
            <w:pPr>
              <w:pStyle w:val="yTable"/>
              <w:tabs>
                <w:tab w:val="left" w:leader="dot" w:pos="5528"/>
              </w:tabs>
              <w:spacing w:before="0"/>
              <w:ind w:left="454" w:hanging="454"/>
              <w:rPr>
                <w:sz w:val="18"/>
              </w:rPr>
            </w:pPr>
            <w:r>
              <w:rPr>
                <w:sz w:val="18"/>
              </w:rPr>
              <w:tab/>
              <w:t>concealing or removing, with intent to defraud</w:t>
            </w:r>
            <w:r>
              <w:rPr>
                <w:sz w:val="18"/>
              </w:rPr>
              <w:tab/>
            </w:r>
          </w:p>
          <w:p>
            <w:pPr>
              <w:pStyle w:val="yTable"/>
              <w:tabs>
                <w:tab w:val="left" w:leader="dot" w:pos="5528"/>
              </w:tabs>
              <w:spacing w:before="0"/>
              <w:ind w:left="454" w:hanging="454"/>
              <w:rPr>
                <w:sz w:val="18"/>
              </w:rPr>
            </w:pPr>
            <w:r>
              <w:rPr>
                <w:sz w:val="18"/>
              </w:rPr>
              <w:tab/>
              <w:t>connected with offence, dealing with</w:t>
            </w:r>
            <w:r>
              <w:rPr>
                <w:sz w:val="18"/>
              </w:rPr>
              <w:tab/>
            </w:r>
          </w:p>
          <w:p>
            <w:pPr>
              <w:pStyle w:val="yTable"/>
              <w:tabs>
                <w:tab w:val="left" w:leader="dot" w:pos="5528"/>
              </w:tabs>
              <w:spacing w:before="0"/>
              <w:ind w:left="454" w:hanging="454"/>
              <w:rPr>
                <w:sz w:val="18"/>
              </w:rPr>
            </w:pPr>
            <w:r>
              <w:rPr>
                <w:sz w:val="18"/>
              </w:rPr>
              <w:tab/>
              <w:t>damage to—</w:t>
            </w:r>
          </w:p>
          <w:p>
            <w:pPr>
              <w:pStyle w:val="yTable"/>
              <w:tabs>
                <w:tab w:val="left" w:leader="dot" w:pos="5528"/>
              </w:tabs>
              <w:spacing w:before="0"/>
              <w:ind w:left="851" w:hanging="851"/>
              <w:rPr>
                <w:sz w:val="18"/>
              </w:rPr>
            </w:pPr>
            <w:r>
              <w:rPr>
                <w:sz w:val="18"/>
              </w:rPr>
              <w:tab/>
              <w:t>false belief as to, creating</w:t>
            </w:r>
            <w:r>
              <w:rPr>
                <w:sz w:val="18"/>
              </w:rPr>
              <w:tab/>
            </w:r>
          </w:p>
          <w:p>
            <w:pPr>
              <w:pStyle w:val="yTable"/>
              <w:tabs>
                <w:tab w:val="left" w:leader="dot" w:pos="5528"/>
              </w:tabs>
              <w:spacing w:before="0"/>
              <w:ind w:left="851" w:hanging="851"/>
              <w:rPr>
                <w:sz w:val="18"/>
              </w:rPr>
            </w:pPr>
            <w:r>
              <w:rPr>
                <w:sz w:val="18"/>
              </w:rPr>
              <w:tab/>
              <w:t>generally</w:t>
            </w:r>
            <w:r>
              <w:rPr>
                <w:sz w:val="18"/>
              </w:rPr>
              <w:tab/>
            </w:r>
          </w:p>
          <w:p>
            <w:pPr>
              <w:pStyle w:val="yTable"/>
              <w:tabs>
                <w:tab w:val="left" w:leader="dot" w:pos="5528"/>
              </w:tabs>
              <w:spacing w:before="0"/>
              <w:ind w:left="851" w:hanging="851"/>
              <w:rPr>
                <w:sz w:val="18"/>
              </w:rPr>
            </w:pPr>
            <w:r>
              <w:rPr>
                <w:sz w:val="18"/>
              </w:rPr>
              <w:tab/>
              <w:t>riot in</w:t>
            </w:r>
            <w:r>
              <w:rPr>
                <w:sz w:val="18"/>
              </w:rPr>
              <w:tab/>
            </w:r>
          </w:p>
          <w:p>
            <w:pPr>
              <w:pStyle w:val="yTable"/>
              <w:tabs>
                <w:tab w:val="left" w:leader="dot" w:pos="5528"/>
              </w:tabs>
              <w:spacing w:before="0"/>
              <w:ind w:left="454" w:hanging="454"/>
              <w:rPr>
                <w:sz w:val="18"/>
              </w:rPr>
            </w:pPr>
            <w:r>
              <w:rPr>
                <w:sz w:val="18"/>
              </w:rPr>
              <w:tab/>
              <w:t xml:space="preserve">defence of </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defined for purposes of receiving</w:t>
            </w:r>
            <w:r>
              <w:rPr>
                <w:sz w:val="18"/>
              </w:rPr>
              <w:tab/>
            </w:r>
          </w:p>
          <w:p>
            <w:pPr>
              <w:pStyle w:val="yTable"/>
              <w:tabs>
                <w:tab w:val="left" w:leader="dot" w:pos="5528"/>
              </w:tabs>
              <w:spacing w:before="0"/>
              <w:ind w:left="454" w:hanging="454"/>
              <w:rPr>
                <w:sz w:val="18"/>
              </w:rPr>
            </w:pPr>
            <w:r>
              <w:rPr>
                <w:sz w:val="18"/>
              </w:rPr>
              <w:tab/>
              <w:t>laundering</w:t>
            </w:r>
            <w:r>
              <w:rPr>
                <w:sz w:val="18"/>
              </w:rPr>
              <w:tab/>
            </w:r>
          </w:p>
          <w:p>
            <w:pPr>
              <w:pStyle w:val="yTable"/>
              <w:tabs>
                <w:tab w:val="left" w:leader="dot" w:pos="5528"/>
              </w:tabs>
              <w:spacing w:before="0"/>
              <w:ind w:left="454" w:hanging="454"/>
              <w:rPr>
                <w:sz w:val="18"/>
              </w:rPr>
            </w:pPr>
            <w:r>
              <w:rPr>
                <w:sz w:val="18"/>
              </w:rPr>
              <w:tab/>
              <w:t>lost See Lost property</w:t>
            </w:r>
          </w:p>
          <w:p>
            <w:pPr>
              <w:pStyle w:val="yTable"/>
              <w:tabs>
                <w:tab w:val="left" w:leader="dot" w:pos="5528"/>
              </w:tabs>
              <w:spacing w:before="0"/>
              <w:ind w:left="454" w:hanging="454"/>
              <w:rPr>
                <w:sz w:val="18"/>
              </w:rPr>
            </w:pPr>
            <w:r>
              <w:rPr>
                <w:sz w:val="18"/>
              </w:rPr>
              <w:tab/>
              <w:t>movable See Goods</w:t>
            </w:r>
          </w:p>
          <w:p>
            <w:pPr>
              <w:pStyle w:val="yTable"/>
              <w:tabs>
                <w:tab w:val="left" w:leader="dot" w:pos="5528"/>
              </w:tabs>
              <w:spacing w:before="0"/>
              <w:ind w:left="454" w:hanging="454"/>
              <w:rPr>
                <w:sz w:val="18"/>
              </w:rPr>
            </w:pPr>
            <w:r>
              <w:rPr>
                <w:sz w:val="18"/>
              </w:rPr>
              <w:tab/>
              <w:t>partnership or company, of offence in respect of</w:t>
            </w:r>
            <w:r>
              <w:rPr>
                <w:sz w:val="18"/>
              </w:rPr>
              <w:tab/>
            </w:r>
          </w:p>
          <w:p>
            <w:pPr>
              <w:pStyle w:val="yTable"/>
              <w:tabs>
                <w:tab w:val="left" w:leader="dot" w:pos="5528"/>
              </w:tabs>
              <w:spacing w:before="0"/>
              <w:ind w:left="454" w:hanging="454"/>
              <w:rPr>
                <w:sz w:val="18"/>
              </w:rPr>
            </w:pPr>
            <w:r>
              <w:rPr>
                <w:sz w:val="18"/>
              </w:rPr>
              <w:tab/>
              <w:t>“person” defined with reference to</w:t>
            </w:r>
            <w:r>
              <w:rPr>
                <w:sz w:val="18"/>
              </w:rPr>
              <w:tab/>
            </w:r>
          </w:p>
          <w:p>
            <w:pPr>
              <w:pStyle w:val="yTable"/>
              <w:tabs>
                <w:tab w:val="left" w:leader="dot" w:pos="5528"/>
              </w:tabs>
              <w:spacing w:before="0"/>
              <w:ind w:left="454" w:hanging="454"/>
              <w:rPr>
                <w:sz w:val="18"/>
              </w:rPr>
            </w:pPr>
            <w:r>
              <w:rPr>
                <w:sz w:val="18"/>
              </w:rPr>
              <w:tab/>
              <w:t>private, taking or destroying fish or aquatic organisms on</w:t>
            </w:r>
            <w:r>
              <w:rPr>
                <w:sz w:val="18"/>
              </w:rPr>
              <w:tab/>
            </w:r>
          </w:p>
          <w:p>
            <w:pPr>
              <w:pStyle w:val="yTable"/>
              <w:tabs>
                <w:tab w:val="left" w:leader="dot" w:pos="5528"/>
              </w:tabs>
              <w:spacing w:before="0"/>
              <w:ind w:left="454" w:hanging="454"/>
              <w:rPr>
                <w:sz w:val="18"/>
              </w:rPr>
            </w:pPr>
            <w:r>
              <w:rPr>
                <w:sz w:val="18"/>
              </w:rPr>
              <w:tab/>
              <w:t>real See Land</w:t>
            </w:r>
          </w:p>
          <w:p>
            <w:pPr>
              <w:pStyle w:val="yTable"/>
              <w:tabs>
                <w:tab w:val="left" w:leader="dot" w:pos="5528"/>
              </w:tabs>
              <w:spacing w:before="0"/>
              <w:ind w:left="454" w:hanging="454"/>
              <w:rPr>
                <w:sz w:val="18"/>
              </w:rPr>
            </w:pPr>
            <w:r>
              <w:rPr>
                <w:sz w:val="18"/>
              </w:rPr>
              <w:tab/>
              <w:t>removal of See Removal</w:t>
            </w:r>
          </w:p>
          <w:p>
            <w:pPr>
              <w:pStyle w:val="yTable"/>
              <w:tabs>
                <w:tab w:val="left" w:leader="dot" w:pos="5528"/>
              </w:tabs>
              <w:spacing w:before="0"/>
              <w:ind w:left="454" w:hanging="454"/>
              <w:rPr>
                <w:sz w:val="18"/>
              </w:rPr>
            </w:pPr>
            <w:r>
              <w:rPr>
                <w:sz w:val="18"/>
              </w:rPr>
              <w:tab/>
              <w:t>sale of See Sale</w:t>
            </w:r>
          </w:p>
          <w:p>
            <w:pPr>
              <w:pStyle w:val="yTable"/>
              <w:tabs>
                <w:tab w:val="left" w:leader="dot" w:pos="5528"/>
              </w:tabs>
              <w:spacing w:before="0"/>
              <w:ind w:left="454" w:hanging="454"/>
              <w:rPr>
                <w:sz w:val="18"/>
              </w:rPr>
            </w:pPr>
            <w:r>
              <w:rPr>
                <w:sz w:val="18"/>
              </w:rPr>
              <w:tab/>
              <w:t>special, meaning of term, in connection with stealing</w:t>
            </w:r>
            <w:r>
              <w:rPr>
                <w:sz w:val="18"/>
              </w:rPr>
              <w:tab/>
            </w:r>
          </w:p>
          <w:p>
            <w:pPr>
              <w:pStyle w:val="yTable"/>
              <w:tabs>
                <w:tab w:val="left" w:leader="dot" w:pos="5528"/>
              </w:tabs>
              <w:spacing w:before="0"/>
              <w:ind w:left="454" w:hanging="454"/>
              <w:rPr>
                <w:sz w:val="18"/>
              </w:rPr>
            </w:pPr>
            <w:r>
              <w:rPr>
                <w:sz w:val="18"/>
              </w:rPr>
              <w:tab/>
              <w:t>stolen See Stolen property</w:t>
            </w:r>
          </w:p>
          <w:p>
            <w:pPr>
              <w:pStyle w:val="yTable"/>
              <w:tabs>
                <w:tab w:val="left" w:leader="dot" w:pos="5528"/>
              </w:tabs>
              <w:spacing w:before="0"/>
              <w:ind w:left="454" w:hanging="454"/>
              <w:rPr>
                <w:sz w:val="18"/>
              </w:rPr>
            </w:pPr>
            <w:r>
              <w:rPr>
                <w:sz w:val="18"/>
              </w:rPr>
              <w:tab/>
              <w:t>value of See Value</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370</w:t>
            </w:r>
          </w:p>
          <w:p>
            <w:pPr>
              <w:pStyle w:val="yTable"/>
              <w:spacing w:before="0"/>
              <w:rPr>
                <w:sz w:val="18"/>
              </w:rPr>
            </w:pPr>
          </w:p>
          <w:p>
            <w:pPr>
              <w:pStyle w:val="yTable"/>
              <w:spacing w:before="0"/>
              <w:rPr>
                <w:sz w:val="18"/>
              </w:rPr>
            </w:pPr>
            <w:r>
              <w:rPr>
                <w:sz w:val="18"/>
              </w:rPr>
              <w:t>527</w:t>
            </w:r>
          </w:p>
          <w:p>
            <w:pPr>
              <w:pStyle w:val="yTable"/>
              <w:spacing w:before="0"/>
              <w:rPr>
                <w:sz w:val="18"/>
              </w:rPr>
            </w:pPr>
            <w:r>
              <w:rPr>
                <w:sz w:val="18"/>
              </w:rPr>
              <w:t>563B</w:t>
            </w:r>
          </w:p>
          <w:p>
            <w:pPr>
              <w:pStyle w:val="yTable"/>
              <w:spacing w:before="0"/>
              <w:rPr>
                <w:sz w:val="18"/>
              </w:rPr>
            </w:pPr>
          </w:p>
          <w:p>
            <w:pPr>
              <w:pStyle w:val="yTable"/>
              <w:spacing w:before="0"/>
              <w:rPr>
                <w:sz w:val="18"/>
              </w:rPr>
            </w:pPr>
            <w:r>
              <w:rPr>
                <w:sz w:val="18"/>
              </w:rPr>
              <w:t>171</w:t>
            </w:r>
          </w:p>
          <w:p>
            <w:pPr>
              <w:pStyle w:val="yTable"/>
              <w:spacing w:before="0"/>
              <w:rPr>
                <w:sz w:val="18"/>
              </w:rPr>
            </w:pPr>
            <w:r>
              <w:rPr>
                <w:sz w:val="18"/>
              </w:rPr>
              <w:t>441</w:t>
            </w:r>
            <w:r>
              <w:rPr>
                <w:sz w:val="18"/>
              </w:rPr>
              <w:noBreakHyphen/>
              <w:t>446</w:t>
            </w:r>
          </w:p>
          <w:p>
            <w:pPr>
              <w:pStyle w:val="yTable"/>
              <w:spacing w:before="0"/>
              <w:rPr>
                <w:sz w:val="18"/>
              </w:rPr>
            </w:pPr>
            <w:r>
              <w:rPr>
                <w:sz w:val="18"/>
              </w:rPr>
              <w:t>67</w:t>
            </w:r>
          </w:p>
          <w:p>
            <w:pPr>
              <w:pStyle w:val="yTable"/>
              <w:spacing w:before="0"/>
              <w:rPr>
                <w:sz w:val="18"/>
              </w:rPr>
            </w:pPr>
            <w:r>
              <w:rPr>
                <w:sz w:val="18"/>
              </w:rPr>
              <w:t>251</w:t>
            </w:r>
            <w:r>
              <w:rPr>
                <w:sz w:val="18"/>
              </w:rPr>
              <w:noBreakHyphen/>
              <w:t>256</w:t>
            </w:r>
          </w:p>
          <w:p>
            <w:pPr>
              <w:pStyle w:val="yTable"/>
              <w:spacing w:before="0"/>
              <w:rPr>
                <w:sz w:val="18"/>
              </w:rPr>
            </w:pPr>
            <w:r>
              <w:rPr>
                <w:sz w:val="18"/>
              </w:rPr>
              <w:t>1</w:t>
            </w:r>
          </w:p>
          <w:p>
            <w:pPr>
              <w:pStyle w:val="yTable"/>
              <w:spacing w:before="0"/>
              <w:rPr>
                <w:sz w:val="18"/>
              </w:rPr>
            </w:pPr>
            <w:r>
              <w:rPr>
                <w:sz w:val="18"/>
              </w:rPr>
              <w:t>414</w:t>
            </w:r>
          </w:p>
          <w:p>
            <w:pPr>
              <w:pStyle w:val="yTable"/>
              <w:spacing w:before="0"/>
              <w:rPr>
                <w:sz w:val="18"/>
              </w:rPr>
            </w:pPr>
            <w:r>
              <w:rPr>
                <w:sz w:val="18"/>
              </w:rPr>
              <w:t>563A</w:t>
            </w:r>
          </w:p>
          <w:p>
            <w:pPr>
              <w:pStyle w:val="yTable"/>
              <w:spacing w:before="0"/>
              <w:rPr>
                <w:sz w:val="18"/>
              </w:rPr>
            </w:pPr>
          </w:p>
          <w:p>
            <w:pPr>
              <w:pStyle w:val="yTable"/>
              <w:spacing w:before="0"/>
              <w:rPr>
                <w:sz w:val="18"/>
              </w:rPr>
            </w:pPr>
          </w:p>
          <w:p>
            <w:pPr>
              <w:pStyle w:val="yTable"/>
              <w:spacing w:before="0"/>
              <w:rPr>
                <w:sz w:val="18"/>
              </w:rPr>
            </w:pPr>
            <w:r>
              <w:rPr>
                <w:sz w:val="18"/>
              </w:rPr>
              <w:t>34</w:t>
            </w:r>
          </w:p>
          <w:p>
            <w:pPr>
              <w:pStyle w:val="yTable"/>
              <w:spacing w:before="0"/>
              <w:rPr>
                <w:sz w:val="18"/>
              </w:rPr>
            </w:pPr>
            <w:r>
              <w:rPr>
                <w:sz w:val="18"/>
              </w:rPr>
              <w:t>1</w:t>
            </w:r>
          </w:p>
          <w:p>
            <w:pPr>
              <w:pStyle w:val="yTable"/>
              <w:spacing w:before="0"/>
              <w:rPr>
                <w:sz w:val="18"/>
              </w:rPr>
            </w:pPr>
            <w:r>
              <w:rPr>
                <w:sz w:val="18"/>
              </w:rPr>
              <w:t>437</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371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Prosecution— </w:t>
            </w:r>
          </w:p>
          <w:p>
            <w:pPr>
              <w:pStyle w:val="yTable"/>
              <w:tabs>
                <w:tab w:val="left" w:leader="dot" w:pos="5528"/>
              </w:tabs>
              <w:spacing w:before="0"/>
              <w:ind w:left="454" w:hanging="454"/>
              <w:rPr>
                <w:sz w:val="18"/>
              </w:rPr>
            </w:pPr>
            <w:r>
              <w:rPr>
                <w:sz w:val="18"/>
              </w:rPr>
              <w:tab/>
              <w:t>civil remedy unaffected by</w:t>
            </w:r>
            <w:r>
              <w:rPr>
                <w:sz w:val="18"/>
              </w:rPr>
              <w:tab/>
            </w:r>
          </w:p>
          <w:p>
            <w:pPr>
              <w:pStyle w:val="yTable"/>
              <w:tabs>
                <w:tab w:val="left" w:leader="dot" w:pos="5528"/>
              </w:tabs>
              <w:spacing w:before="0"/>
              <w:ind w:left="454" w:hanging="454"/>
              <w:rPr>
                <w:sz w:val="18"/>
              </w:rPr>
            </w:pPr>
            <w:r>
              <w:rPr>
                <w:sz w:val="18"/>
              </w:rPr>
              <w:tab/>
              <w:t>commenced before compiled Act in operation, continuation of</w:t>
            </w:r>
            <w:r>
              <w:rPr>
                <w:sz w:val="18"/>
              </w:rPr>
              <w:tab/>
            </w:r>
          </w:p>
          <w:p>
            <w:pPr>
              <w:pStyle w:val="yTable"/>
              <w:tabs>
                <w:tab w:val="left" w:leader="dot" w:pos="5528"/>
              </w:tabs>
              <w:spacing w:before="0"/>
              <w:ind w:left="454" w:hanging="454"/>
              <w:rPr>
                <w:sz w:val="18"/>
              </w:rPr>
            </w:pPr>
            <w:r>
              <w:rPr>
                <w:sz w:val="18"/>
              </w:rPr>
              <w:tab/>
              <w:t>commencement of for indictable offence</w:t>
            </w:r>
            <w:r>
              <w:rPr>
                <w:sz w:val="18"/>
              </w:rPr>
              <w:tab/>
            </w:r>
          </w:p>
          <w:p>
            <w:pPr>
              <w:pStyle w:val="yTable"/>
              <w:tabs>
                <w:tab w:val="left" w:leader="dot" w:pos="5528"/>
              </w:tabs>
              <w:spacing w:before="0"/>
              <w:ind w:left="454" w:hanging="454"/>
              <w:rPr>
                <w:sz w:val="18"/>
              </w:rPr>
            </w:pPr>
            <w:r>
              <w:rPr>
                <w:sz w:val="18"/>
              </w:rPr>
              <w:tab/>
              <w:t>compounding</w:t>
            </w:r>
            <w:r>
              <w:rPr>
                <w:sz w:val="18"/>
              </w:rPr>
              <w:tab/>
            </w:r>
          </w:p>
          <w:p>
            <w:pPr>
              <w:pStyle w:val="yTable"/>
              <w:tabs>
                <w:tab w:val="left" w:leader="dot" w:pos="5528"/>
              </w:tabs>
              <w:spacing w:before="0"/>
              <w:ind w:left="454" w:hanging="454"/>
              <w:rPr>
                <w:sz w:val="18"/>
              </w:rPr>
            </w:pPr>
            <w:r>
              <w:rPr>
                <w:sz w:val="18"/>
              </w:rPr>
              <w:tab/>
              <w:t>foreign Government, only at request of</w:t>
            </w:r>
            <w:r>
              <w:rPr>
                <w:sz w:val="18"/>
              </w:rPr>
              <w:tab/>
            </w:r>
          </w:p>
          <w:p>
            <w:pPr>
              <w:pStyle w:val="yTable"/>
              <w:tabs>
                <w:tab w:val="left" w:leader="dot" w:pos="5528"/>
              </w:tabs>
              <w:spacing w:before="0"/>
              <w:ind w:left="454" w:hanging="454"/>
              <w:rPr>
                <w:sz w:val="18"/>
              </w:rPr>
            </w:pPr>
            <w:r>
              <w:rPr>
                <w:sz w:val="18"/>
              </w:rPr>
              <w:tab/>
              <w:t>time for See Limitation of time</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737</w:t>
            </w:r>
          </w:p>
          <w:p>
            <w:pPr>
              <w:pStyle w:val="yTable"/>
              <w:spacing w:before="0"/>
              <w:rPr>
                <w:sz w:val="18"/>
              </w:rPr>
            </w:pPr>
            <w:r>
              <w:rPr>
                <w:sz w:val="18"/>
              </w:rPr>
              <w:t>CompAct s 3</w:t>
            </w:r>
          </w:p>
          <w:p>
            <w:pPr>
              <w:pStyle w:val="yTable"/>
              <w:spacing w:before="0"/>
              <w:rPr>
                <w:sz w:val="18"/>
              </w:rPr>
            </w:pPr>
            <w:r>
              <w:rPr>
                <w:sz w:val="18"/>
              </w:rPr>
              <w:t>3(3)</w:t>
            </w:r>
          </w:p>
          <w:p>
            <w:pPr>
              <w:pStyle w:val="yTable"/>
              <w:spacing w:before="0"/>
              <w:rPr>
                <w:sz w:val="18"/>
              </w:rPr>
            </w:pPr>
            <w:r>
              <w:rPr>
                <w:sz w:val="18"/>
              </w:rPr>
              <w:t>136</w:t>
            </w:r>
          </w:p>
          <w:p>
            <w:pPr>
              <w:pStyle w:val="yTable"/>
              <w:spacing w:before="0"/>
              <w:rPr>
                <w:sz w:val="18"/>
              </w:rPr>
            </w:pPr>
            <w:r>
              <w:rPr>
                <w:sz w:val="18"/>
              </w:rPr>
              <w:t>556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Prosecution notice under </w:t>
            </w:r>
            <w:r>
              <w:rPr>
                <w:i/>
                <w:iCs/>
                <w:sz w:val="18"/>
              </w:rPr>
              <w:t>Criminal Procedure Act 2004</w:t>
            </w:r>
            <w:r>
              <w:rPr>
                <w:sz w:val="18"/>
              </w:rPr>
              <w:t>, false</w:t>
            </w:r>
            <w:r>
              <w:rPr>
                <w:sz w:val="18"/>
              </w:rPr>
              <w:tab/>
            </w:r>
          </w:p>
        </w:tc>
        <w:tc>
          <w:tcPr>
            <w:tcW w:w="1532" w:type="dxa"/>
            <w:tcBorders>
              <w:left w:val="single" w:sz="4" w:space="0" w:color="auto"/>
              <w:bottom w:val="nil"/>
            </w:tcBorders>
          </w:tcPr>
          <w:p>
            <w:pPr>
              <w:pStyle w:val="yTable"/>
              <w:spacing w:before="0"/>
              <w:rPr>
                <w:sz w:val="18"/>
              </w:rPr>
            </w:pPr>
            <w:r>
              <w:rPr>
                <w:sz w:val="18"/>
              </w:rPr>
              <w:t>133A</w:t>
            </w:r>
          </w:p>
        </w:tc>
      </w:tr>
      <w:tr>
        <w:trPr>
          <w:trHeight w:val="180"/>
        </w:trPr>
        <w:tc>
          <w:tcPr>
            <w:tcW w:w="5669" w:type="dxa"/>
            <w:tcBorders>
              <w:right w:val="single" w:sz="4" w:space="0" w:color="auto"/>
            </w:tcBorders>
          </w:tcPr>
          <w:p>
            <w:pPr>
              <w:pStyle w:val="yTable"/>
              <w:keepNext/>
              <w:tabs>
                <w:tab w:val="left" w:leader="dot" w:pos="5528"/>
              </w:tabs>
              <w:spacing w:before="0"/>
              <w:ind w:left="454" w:hanging="454"/>
              <w:rPr>
                <w:i/>
                <w:iCs/>
                <w:sz w:val="18"/>
              </w:rPr>
            </w:pPr>
            <w:r>
              <w:rPr>
                <w:sz w:val="18"/>
              </w:rPr>
              <w:t xml:space="preserve">Prostitution See also </w:t>
            </w:r>
            <w:r>
              <w:rPr>
                <w:i/>
                <w:iCs/>
                <w:sz w:val="18"/>
              </w:rPr>
              <w:t>Prostitution Act 2000</w:t>
            </w:r>
          </w:p>
          <w:p>
            <w:pPr>
              <w:pStyle w:val="yTable"/>
              <w:tabs>
                <w:tab w:val="left" w:leader="dot" w:pos="5528"/>
              </w:tabs>
              <w:spacing w:before="0"/>
              <w:ind w:left="454" w:hanging="454"/>
              <w:rPr>
                <w:sz w:val="18"/>
              </w:rPr>
            </w:pPr>
            <w:r>
              <w:rPr>
                <w:sz w:val="18"/>
              </w:rPr>
              <w:tab/>
              <w:t>being involved with</w:t>
            </w:r>
            <w:r>
              <w:rPr>
                <w:sz w:val="18"/>
              </w:rPr>
              <w:tab/>
            </w:r>
          </w:p>
          <w:p>
            <w:pPr>
              <w:pStyle w:val="yTable"/>
              <w:tabs>
                <w:tab w:val="left" w:leader="dot" w:pos="5528"/>
              </w:tabs>
              <w:spacing w:before="0"/>
              <w:ind w:left="454" w:hanging="454"/>
              <w:rPr>
                <w:sz w:val="18"/>
              </w:rPr>
            </w:pPr>
            <w:r>
              <w:rPr>
                <w:sz w:val="18"/>
              </w:rPr>
              <w:tab/>
              <w:t>procuring person for purposes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190</w:t>
            </w:r>
          </w:p>
          <w:p>
            <w:pPr>
              <w:pStyle w:val="yTable"/>
              <w:spacing w:before="0"/>
              <w:rPr>
                <w:sz w:val="18"/>
              </w:rPr>
            </w:pPr>
            <w:r>
              <w:rPr>
                <w:sz w:val="18"/>
              </w:rPr>
              <w:t>191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Provocation— </w:t>
            </w:r>
          </w:p>
          <w:p>
            <w:pPr>
              <w:pStyle w:val="yTable"/>
              <w:tabs>
                <w:tab w:val="left" w:leader="dot" w:pos="5528"/>
              </w:tabs>
              <w:spacing w:before="0"/>
              <w:ind w:left="454" w:hanging="454"/>
              <w:rPr>
                <w:sz w:val="18"/>
              </w:rPr>
            </w:pPr>
            <w:r>
              <w:rPr>
                <w:sz w:val="18"/>
              </w:rPr>
              <w:tab/>
              <w:t>defence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force to prevent repetition of act amounting to</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246</w:t>
            </w:r>
          </w:p>
          <w:p>
            <w:pPr>
              <w:pStyle w:val="yTable"/>
              <w:spacing w:before="0"/>
              <w:rPr>
                <w:sz w:val="18"/>
              </w:rPr>
            </w:pPr>
            <w:r>
              <w:rPr>
                <w:sz w:val="18"/>
              </w:rPr>
              <w:t>245</w:t>
            </w:r>
          </w:p>
          <w:p>
            <w:pPr>
              <w:pStyle w:val="yTable"/>
              <w:spacing w:before="0"/>
              <w:rPr>
                <w:sz w:val="18"/>
              </w:rPr>
            </w:pPr>
            <w:r>
              <w:rPr>
                <w:sz w:val="18"/>
              </w:rPr>
              <w:t>247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Public— </w:t>
            </w:r>
          </w:p>
          <w:p>
            <w:pPr>
              <w:pStyle w:val="yTable"/>
              <w:tabs>
                <w:tab w:val="left" w:leader="dot" w:pos="5528"/>
              </w:tabs>
              <w:spacing w:before="0"/>
              <w:ind w:left="454" w:hanging="454"/>
              <w:rPr>
                <w:sz w:val="18"/>
              </w:rPr>
            </w:pPr>
            <w:r>
              <w:rPr>
                <w:sz w:val="18"/>
              </w:rPr>
              <w:tab/>
              <w:t>authority See Authority, public</w:t>
            </w:r>
          </w:p>
          <w:p>
            <w:pPr>
              <w:pStyle w:val="yTable"/>
              <w:tabs>
                <w:tab w:val="left" w:leader="dot" w:pos="5528"/>
              </w:tabs>
              <w:spacing w:before="0"/>
              <w:ind w:left="454" w:hanging="454"/>
              <w:rPr>
                <w:sz w:val="18"/>
              </w:rPr>
            </w:pPr>
            <w:r>
              <w:rPr>
                <w:sz w:val="18"/>
              </w:rPr>
              <w:tab/>
              <w:t>benefit, defence as to obscene or indecent act being for</w:t>
            </w:r>
            <w:r>
              <w:rPr>
                <w:sz w:val="18"/>
              </w:rPr>
              <w:tab/>
            </w:r>
          </w:p>
          <w:p>
            <w:pPr>
              <w:pStyle w:val="yTable"/>
              <w:tabs>
                <w:tab w:val="left" w:leader="dot" w:pos="5528"/>
              </w:tabs>
              <w:spacing w:before="0"/>
              <w:ind w:left="454" w:hanging="454"/>
              <w:rPr>
                <w:sz w:val="18"/>
              </w:rPr>
            </w:pPr>
            <w:r>
              <w:rPr>
                <w:sz w:val="18"/>
              </w:rPr>
              <w:tab/>
              <w:t>entertainment, place of, being armed in or near</w:t>
            </w:r>
            <w:r>
              <w:rPr>
                <w:sz w:val="18"/>
              </w:rPr>
              <w:tab/>
            </w:r>
          </w:p>
          <w:p>
            <w:pPr>
              <w:pStyle w:val="yTable"/>
              <w:tabs>
                <w:tab w:val="left" w:leader="dot" w:pos="5528"/>
              </w:tabs>
              <w:spacing w:before="0"/>
              <w:ind w:left="454" w:hanging="454"/>
              <w:rPr>
                <w:sz w:val="18"/>
              </w:rPr>
            </w:pPr>
            <w:r>
              <w:rPr>
                <w:sz w:val="18"/>
              </w:rPr>
              <w:tab/>
              <w:t>health See Health</w:t>
            </w:r>
          </w:p>
          <w:p>
            <w:pPr>
              <w:pStyle w:val="yTable"/>
              <w:tabs>
                <w:tab w:val="left" w:leader="dot" w:pos="5528"/>
              </w:tabs>
              <w:spacing w:before="0"/>
              <w:ind w:left="454" w:hanging="454"/>
              <w:rPr>
                <w:sz w:val="18"/>
              </w:rPr>
            </w:pPr>
            <w:r>
              <w:rPr>
                <w:sz w:val="18"/>
              </w:rPr>
              <w:tab/>
              <w:t>office See Office</w:t>
            </w:r>
          </w:p>
          <w:p>
            <w:pPr>
              <w:pStyle w:val="yTable"/>
              <w:tabs>
                <w:tab w:val="left" w:leader="dot" w:pos="5528"/>
              </w:tabs>
              <w:spacing w:before="0"/>
              <w:ind w:left="454" w:hanging="454"/>
              <w:rPr>
                <w:sz w:val="18"/>
              </w:rPr>
            </w:pPr>
            <w:r>
              <w:rPr>
                <w:sz w:val="18"/>
              </w:rPr>
              <w:tab/>
              <w:t>officer, public See Officer, public</w:t>
            </w:r>
          </w:p>
          <w:p>
            <w:pPr>
              <w:pStyle w:val="yTable"/>
              <w:tabs>
                <w:tab w:val="left" w:leader="dot" w:pos="5528"/>
              </w:tabs>
              <w:spacing w:before="0"/>
              <w:ind w:left="454" w:hanging="454"/>
              <w:rPr>
                <w:sz w:val="18"/>
              </w:rPr>
            </w:pPr>
            <w:r>
              <w:rPr>
                <w:sz w:val="18"/>
              </w:rPr>
              <w:tab/>
              <w:t>place—</w:t>
            </w:r>
          </w:p>
          <w:p>
            <w:pPr>
              <w:pStyle w:val="yTable"/>
              <w:tabs>
                <w:tab w:val="left" w:leader="dot" w:pos="5528"/>
              </w:tabs>
              <w:spacing w:before="0"/>
              <w:ind w:left="851" w:hanging="851"/>
              <w:rPr>
                <w:sz w:val="18"/>
              </w:rPr>
            </w:pPr>
            <w:r>
              <w:rPr>
                <w:sz w:val="18"/>
              </w:rPr>
              <w:tab/>
              <w:t xml:space="preserve">being armed in </w:t>
            </w:r>
            <w:r>
              <w:rPr>
                <w:sz w:val="18"/>
              </w:rPr>
              <w:tab/>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indecent act in</w:t>
            </w:r>
            <w:r>
              <w:rPr>
                <w:sz w:val="18"/>
              </w:rPr>
              <w:tab/>
            </w:r>
          </w:p>
          <w:p>
            <w:pPr>
              <w:pStyle w:val="yTable"/>
              <w:tabs>
                <w:tab w:val="left" w:leader="dot" w:pos="5528"/>
              </w:tabs>
              <w:spacing w:before="0"/>
              <w:ind w:left="851" w:hanging="851"/>
              <w:rPr>
                <w:sz w:val="18"/>
              </w:rPr>
            </w:pPr>
            <w:r>
              <w:rPr>
                <w:sz w:val="18"/>
              </w:rPr>
              <w:tab/>
              <w:t>obscene act in</w:t>
            </w:r>
            <w:r>
              <w:rPr>
                <w:sz w:val="18"/>
              </w:rPr>
              <w:tab/>
            </w:r>
          </w:p>
          <w:p>
            <w:pPr>
              <w:pStyle w:val="yTable"/>
              <w:tabs>
                <w:tab w:val="left" w:leader="dot" w:pos="5528"/>
              </w:tabs>
              <w:spacing w:before="0"/>
              <w:ind w:left="454" w:hanging="454"/>
              <w:rPr>
                <w:sz w:val="18"/>
              </w:rPr>
            </w:pPr>
            <w:r>
              <w:rPr>
                <w:sz w:val="18"/>
              </w:rPr>
              <w:tab/>
              <w:t>property, graffiti on</w:t>
            </w:r>
            <w:r>
              <w:rPr>
                <w:sz w:val="18"/>
              </w:rPr>
              <w:tab/>
            </w:r>
          </w:p>
          <w:p>
            <w:pPr>
              <w:pStyle w:val="yTable"/>
              <w:tabs>
                <w:tab w:val="left" w:leader="dot" w:pos="5528"/>
              </w:tabs>
              <w:spacing w:before="0"/>
              <w:ind w:left="454" w:hanging="454"/>
              <w:rPr>
                <w:sz w:val="18"/>
              </w:rPr>
            </w:pPr>
            <w:r>
              <w:rPr>
                <w:sz w:val="18"/>
              </w:rPr>
              <w:tab/>
              <w:t>service See Officer, public</w:t>
            </w:r>
          </w:p>
          <w:p>
            <w:pPr>
              <w:pStyle w:val="yTable"/>
              <w:tabs>
                <w:tab w:val="left" w:leader="dot" w:pos="5528"/>
              </w:tabs>
              <w:spacing w:before="0"/>
              <w:ind w:left="851" w:hanging="851"/>
              <w:rPr>
                <w:sz w:val="18"/>
              </w:rPr>
            </w:pPr>
            <w:r>
              <w:rPr>
                <w:sz w:val="18"/>
              </w:rPr>
              <w:tab/>
              <w:t>bribery to obtain appointment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202, 203</w:t>
            </w:r>
          </w:p>
          <w:p>
            <w:pPr>
              <w:pStyle w:val="yTable"/>
              <w:spacing w:before="0"/>
              <w:rPr>
                <w:sz w:val="18"/>
              </w:rPr>
            </w:pPr>
            <w:r>
              <w:rPr>
                <w:sz w:val="18"/>
              </w:rPr>
              <w:t>68B</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68B, 68C</w:t>
            </w:r>
          </w:p>
          <w:p>
            <w:pPr>
              <w:pStyle w:val="yTable"/>
              <w:spacing w:before="0"/>
              <w:rPr>
                <w:sz w:val="18"/>
              </w:rPr>
            </w:pPr>
            <w:r>
              <w:rPr>
                <w:sz w:val="18"/>
              </w:rPr>
              <w:t>1</w:t>
            </w:r>
          </w:p>
          <w:p>
            <w:pPr>
              <w:pStyle w:val="yTable"/>
              <w:spacing w:before="0"/>
              <w:rPr>
                <w:sz w:val="18"/>
              </w:rPr>
            </w:pPr>
            <w:r>
              <w:rPr>
                <w:sz w:val="18"/>
              </w:rPr>
              <w:t>203</w:t>
            </w:r>
          </w:p>
          <w:p>
            <w:pPr>
              <w:pStyle w:val="yTable"/>
              <w:spacing w:before="0"/>
              <w:rPr>
                <w:sz w:val="18"/>
              </w:rPr>
            </w:pPr>
            <w:r>
              <w:rPr>
                <w:sz w:val="18"/>
              </w:rPr>
              <w:t>202</w:t>
            </w:r>
          </w:p>
          <w:p>
            <w:pPr>
              <w:pStyle w:val="yTable"/>
              <w:spacing w:before="0"/>
              <w:rPr>
                <w:sz w:val="18"/>
              </w:rPr>
            </w:pPr>
            <w:r>
              <w:rPr>
                <w:sz w:val="18"/>
              </w:rPr>
              <w:t>446</w:t>
            </w:r>
          </w:p>
          <w:p>
            <w:pPr>
              <w:pStyle w:val="yTable"/>
              <w:spacing w:before="0"/>
              <w:rPr>
                <w:sz w:val="18"/>
              </w:rPr>
            </w:pPr>
          </w:p>
          <w:p>
            <w:pPr>
              <w:pStyle w:val="yTable"/>
              <w:spacing w:before="0"/>
              <w:rPr>
                <w:sz w:val="18"/>
              </w:rPr>
            </w:pPr>
            <w:r>
              <w:rPr>
                <w:sz w:val="18"/>
              </w:rPr>
              <w:t>82</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Publication See also Printing</w:t>
            </w:r>
          </w:p>
          <w:p>
            <w:pPr>
              <w:pStyle w:val="yTable"/>
              <w:tabs>
                <w:tab w:val="left" w:leader="dot" w:pos="5528"/>
              </w:tabs>
              <w:spacing w:before="0"/>
              <w:ind w:left="454" w:hanging="454"/>
              <w:rPr>
                <w:sz w:val="18"/>
              </w:rPr>
            </w:pPr>
            <w:r>
              <w:rPr>
                <w:sz w:val="18"/>
              </w:rPr>
              <w:tab/>
              <w:t>advertisement, of— </w:t>
            </w:r>
          </w:p>
          <w:p>
            <w:pPr>
              <w:pStyle w:val="yTable"/>
              <w:tabs>
                <w:tab w:val="left" w:leader="dot" w:pos="5528"/>
              </w:tabs>
              <w:spacing w:before="0"/>
              <w:ind w:left="851" w:hanging="851"/>
              <w:rPr>
                <w:sz w:val="18"/>
              </w:rPr>
            </w:pPr>
            <w:r>
              <w:rPr>
                <w:sz w:val="18"/>
              </w:rPr>
              <w:tab/>
              <w:t>offering reward for return of stolen property</w:t>
            </w:r>
            <w:r>
              <w:rPr>
                <w:sz w:val="18"/>
              </w:rPr>
              <w:tab/>
            </w:r>
          </w:p>
          <w:p>
            <w:pPr>
              <w:pStyle w:val="yTable"/>
              <w:tabs>
                <w:tab w:val="left" w:leader="dot" w:pos="5528"/>
              </w:tabs>
              <w:spacing w:before="0"/>
              <w:ind w:left="851" w:hanging="851"/>
              <w:rPr>
                <w:sz w:val="18"/>
              </w:rPr>
            </w:pPr>
            <w:r>
              <w:rPr>
                <w:sz w:val="18"/>
              </w:rPr>
              <w:tab/>
              <w:t>without authority of Court</w:t>
            </w:r>
            <w:r>
              <w:rPr>
                <w:sz w:val="18"/>
              </w:rPr>
              <w:tab/>
            </w:r>
          </w:p>
          <w:p>
            <w:pPr>
              <w:pStyle w:val="yTable"/>
              <w:tabs>
                <w:tab w:val="left" w:leader="dot" w:pos="5528"/>
              </w:tabs>
              <w:spacing w:before="0"/>
              <w:ind w:left="454" w:hanging="454"/>
              <w:rPr>
                <w:sz w:val="18"/>
              </w:rPr>
            </w:pPr>
            <w:r>
              <w:rPr>
                <w:sz w:val="18"/>
              </w:rPr>
              <w:tab/>
              <w:t>child stealing, report of, without approval</w:t>
            </w:r>
            <w:r>
              <w:rPr>
                <w:sz w:val="18"/>
              </w:rPr>
              <w:tab/>
            </w:r>
          </w:p>
          <w:p>
            <w:pPr>
              <w:pStyle w:val="yTable"/>
              <w:tabs>
                <w:tab w:val="left" w:leader="dot" w:pos="5528"/>
              </w:tabs>
              <w:spacing w:before="0"/>
              <w:ind w:left="454" w:hanging="454"/>
              <w:rPr>
                <w:sz w:val="18"/>
              </w:rPr>
            </w:pPr>
            <w:r>
              <w:rPr>
                <w:sz w:val="18"/>
              </w:rPr>
              <w:tab/>
              <w:t>electoral material, of—</w:t>
            </w:r>
          </w:p>
          <w:p>
            <w:pPr>
              <w:pStyle w:val="yTable"/>
              <w:tabs>
                <w:tab w:val="left" w:leader="dot" w:pos="5528"/>
              </w:tabs>
              <w:spacing w:before="0"/>
              <w:ind w:left="851" w:hanging="851"/>
              <w:rPr>
                <w:sz w:val="18"/>
              </w:rPr>
            </w:pPr>
            <w:r>
              <w:rPr>
                <w:sz w:val="18"/>
              </w:rPr>
              <w:tab/>
              <w:t>containing deceptive or defamatory matter</w:t>
            </w:r>
            <w:r>
              <w:rPr>
                <w:sz w:val="18"/>
              </w:rPr>
              <w:tab/>
            </w:r>
          </w:p>
          <w:p>
            <w:pPr>
              <w:pStyle w:val="yTable"/>
              <w:tabs>
                <w:tab w:val="left" w:leader="dot" w:pos="5528"/>
              </w:tabs>
              <w:spacing w:before="0"/>
              <w:ind w:left="851" w:hanging="851"/>
              <w:rPr>
                <w:sz w:val="18"/>
              </w:rPr>
            </w:pPr>
            <w:r>
              <w:rPr>
                <w:sz w:val="18"/>
              </w:rPr>
              <w:tab/>
              <w:t>without name of publisher</w:t>
            </w:r>
            <w:r>
              <w:rPr>
                <w:sz w:val="18"/>
              </w:rPr>
              <w:tab/>
            </w:r>
          </w:p>
          <w:p>
            <w:pPr>
              <w:pStyle w:val="yTable"/>
              <w:tabs>
                <w:tab w:val="left" w:leader="dot" w:pos="5528"/>
              </w:tabs>
              <w:spacing w:before="0"/>
              <w:ind w:left="454" w:hanging="454"/>
              <w:rPr>
                <w:sz w:val="18"/>
              </w:rPr>
            </w:pPr>
            <w:r>
              <w:rPr>
                <w:sz w:val="18"/>
              </w:rPr>
              <w:tab/>
              <w:t>false statement by director, etc. of</w:t>
            </w:r>
            <w:r>
              <w:rPr>
                <w:sz w:val="18"/>
              </w:rPr>
              <w:tab/>
            </w:r>
          </w:p>
          <w:p>
            <w:pPr>
              <w:pStyle w:val="yTable"/>
              <w:tabs>
                <w:tab w:val="left" w:leader="dot" w:pos="5528"/>
              </w:tabs>
              <w:spacing w:before="0"/>
              <w:ind w:left="454" w:hanging="454"/>
              <w:rPr>
                <w:sz w:val="18"/>
              </w:rPr>
            </w:pPr>
            <w:r>
              <w:rPr>
                <w:sz w:val="18"/>
              </w:rPr>
              <w:tab/>
              <w:t>official secret, of</w:t>
            </w:r>
            <w:r>
              <w:rPr>
                <w:sz w:val="18"/>
              </w:rPr>
              <w:tab/>
            </w:r>
          </w:p>
          <w:p>
            <w:pPr>
              <w:pStyle w:val="yTable"/>
              <w:tabs>
                <w:tab w:val="left" w:leader="dot" w:pos="5528"/>
              </w:tabs>
              <w:spacing w:before="0"/>
              <w:ind w:left="454" w:hanging="454"/>
              <w:rPr>
                <w:sz w:val="18"/>
              </w:rPr>
            </w:pPr>
            <w:r>
              <w:rPr>
                <w:sz w:val="18"/>
              </w:rPr>
              <w:tab/>
              <w:t>periodical See Periodical</w:t>
            </w:r>
          </w:p>
          <w:p>
            <w:pPr>
              <w:pStyle w:val="yTable"/>
              <w:tabs>
                <w:tab w:val="left" w:leader="dot" w:pos="5528"/>
              </w:tabs>
              <w:spacing w:before="0"/>
              <w:ind w:left="454" w:hanging="454"/>
              <w:rPr>
                <w:sz w:val="18"/>
              </w:rPr>
            </w:pPr>
            <w:r>
              <w:rPr>
                <w:sz w:val="18"/>
              </w:rPr>
              <w:tab/>
              <w:t>report of child stealing, of See Report</w:t>
            </w:r>
          </w:p>
          <w:p>
            <w:pPr>
              <w:pStyle w:val="yTable"/>
              <w:tabs>
                <w:tab w:val="left" w:leader="dot" w:pos="5528"/>
              </w:tabs>
              <w:spacing w:before="0"/>
              <w:ind w:left="454" w:hanging="454"/>
              <w:rPr>
                <w:sz w:val="18"/>
              </w:rPr>
            </w:pPr>
            <w:r>
              <w:rPr>
                <w:sz w:val="18"/>
              </w:rPr>
              <w:tab/>
              <w:t>seditious words or writing,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138</w:t>
            </w:r>
          </w:p>
          <w:p>
            <w:pPr>
              <w:pStyle w:val="yTable"/>
              <w:spacing w:before="0"/>
              <w:rPr>
                <w:sz w:val="18"/>
              </w:rPr>
            </w:pPr>
            <w:r>
              <w:rPr>
                <w:sz w:val="18"/>
              </w:rPr>
              <w:t>142</w:t>
            </w:r>
          </w:p>
          <w:p>
            <w:pPr>
              <w:pStyle w:val="yTable"/>
              <w:spacing w:before="0"/>
              <w:rPr>
                <w:sz w:val="18"/>
              </w:rPr>
            </w:pPr>
            <w:r>
              <w:rPr>
                <w:sz w:val="18"/>
              </w:rPr>
              <w:t>343A</w:t>
            </w:r>
          </w:p>
          <w:p>
            <w:pPr>
              <w:pStyle w:val="yTable"/>
              <w:spacing w:before="0"/>
              <w:rPr>
                <w:sz w:val="18"/>
              </w:rPr>
            </w:pPr>
          </w:p>
          <w:p>
            <w:pPr>
              <w:pStyle w:val="yTable"/>
              <w:spacing w:before="0"/>
              <w:rPr>
                <w:sz w:val="18"/>
              </w:rPr>
            </w:pPr>
            <w:r>
              <w:rPr>
                <w:sz w:val="18"/>
              </w:rPr>
              <w:t>99</w:t>
            </w:r>
          </w:p>
          <w:p>
            <w:pPr>
              <w:pStyle w:val="yTable"/>
              <w:spacing w:before="0"/>
              <w:rPr>
                <w:sz w:val="18"/>
              </w:rPr>
            </w:pPr>
            <w:r>
              <w:rPr>
                <w:sz w:val="18"/>
              </w:rPr>
              <w:t>98</w:t>
            </w:r>
          </w:p>
          <w:p>
            <w:pPr>
              <w:pStyle w:val="yTable"/>
              <w:spacing w:before="0"/>
              <w:rPr>
                <w:sz w:val="18"/>
              </w:rPr>
            </w:pPr>
            <w:r>
              <w:rPr>
                <w:sz w:val="18"/>
              </w:rPr>
              <w:t>421, 422</w:t>
            </w:r>
          </w:p>
          <w:p>
            <w:pPr>
              <w:pStyle w:val="yTable"/>
              <w:spacing w:before="0"/>
              <w:rPr>
                <w:sz w:val="18"/>
              </w:rPr>
            </w:pPr>
            <w:r>
              <w:rPr>
                <w:sz w:val="18"/>
              </w:rPr>
              <w:t>81</w:t>
            </w:r>
          </w:p>
          <w:p>
            <w:pPr>
              <w:pStyle w:val="yTable"/>
              <w:spacing w:before="0"/>
              <w:rPr>
                <w:sz w:val="18"/>
              </w:rPr>
            </w:pPr>
          </w:p>
          <w:p>
            <w:pPr>
              <w:pStyle w:val="yTable"/>
              <w:spacing w:before="0"/>
              <w:rPr>
                <w:sz w:val="18"/>
              </w:rPr>
            </w:pPr>
          </w:p>
          <w:p>
            <w:pPr>
              <w:pStyle w:val="yTable"/>
              <w:spacing w:before="0"/>
              <w:rPr>
                <w:sz w:val="18"/>
              </w:rPr>
            </w:pPr>
            <w:r>
              <w:rPr>
                <w:sz w:val="18"/>
              </w:rPr>
              <w:t>52(2)</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Punishment See also Sentence</w:t>
            </w:r>
          </w:p>
          <w:p>
            <w:pPr>
              <w:pStyle w:val="yTable"/>
              <w:tabs>
                <w:tab w:val="left" w:leader="dot" w:pos="5528"/>
              </w:tabs>
              <w:spacing w:before="0"/>
              <w:ind w:left="454" w:hanging="454"/>
              <w:rPr>
                <w:sz w:val="18"/>
              </w:rPr>
            </w:pPr>
            <w:r>
              <w:rPr>
                <w:sz w:val="18"/>
              </w:rPr>
              <w:tab/>
              <w:t>change of statutory penalty, effect of on</w:t>
            </w:r>
            <w:r>
              <w:rPr>
                <w:sz w:val="18"/>
              </w:rPr>
              <w:tab/>
            </w:r>
          </w:p>
          <w:p>
            <w:pPr>
              <w:pStyle w:val="yTable"/>
              <w:tabs>
                <w:tab w:val="left" w:leader="dot" w:pos="5528"/>
              </w:tabs>
              <w:spacing w:before="0"/>
              <w:ind w:left="454" w:hanging="454"/>
              <w:rPr>
                <w:sz w:val="18"/>
              </w:rPr>
            </w:pPr>
            <w:r>
              <w:rPr>
                <w:sz w:val="18"/>
              </w:rPr>
              <w:tab/>
              <w:t>contempt of court, for, apart from Code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11</w:t>
            </w:r>
          </w:p>
          <w:p>
            <w:pPr>
              <w:pStyle w:val="yTable"/>
              <w:spacing w:before="0"/>
              <w:rPr>
                <w:sz w:val="18"/>
              </w:rPr>
            </w:pPr>
            <w:r>
              <w:rPr>
                <w:sz w:val="18"/>
              </w:rPr>
              <w:t>CCAct s 7</w:t>
            </w:r>
          </w:p>
        </w:tc>
      </w:tr>
    </w:tbl>
    <w:p>
      <w:pPr>
        <w:keepNext/>
        <w:keepLines/>
        <w:spacing w:before="120"/>
        <w:jc w:val="center"/>
        <w:rPr>
          <w:b/>
        </w:rPr>
      </w:pPr>
      <w:r>
        <w:rPr>
          <w:b/>
        </w:rPr>
        <w:t>R</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right w:val="single" w:sz="4" w:space="0" w:color="auto"/>
            </w:tcBorders>
          </w:tcPr>
          <w:p>
            <w:pPr>
              <w:pStyle w:val="yTable"/>
              <w:tabs>
                <w:tab w:val="left" w:leader="dot" w:pos="5528"/>
              </w:tabs>
              <w:spacing w:after="60"/>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spacing w:after="60"/>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Racial aggravation, circumstances of, defined</w:t>
            </w:r>
            <w:r>
              <w:rPr>
                <w:sz w:val="18"/>
              </w:rPr>
              <w:tab/>
              <w:t xml:space="preserve"> </w:t>
            </w:r>
          </w:p>
        </w:tc>
        <w:tc>
          <w:tcPr>
            <w:tcW w:w="1532" w:type="dxa"/>
            <w:tcBorders>
              <w:left w:val="single" w:sz="4" w:space="0" w:color="auto"/>
              <w:bottom w:val="nil"/>
            </w:tcBorders>
          </w:tcPr>
          <w:p>
            <w:pPr>
              <w:pStyle w:val="yTable"/>
              <w:spacing w:before="0"/>
              <w:rPr>
                <w:sz w:val="18"/>
              </w:rPr>
            </w:pPr>
            <w:r>
              <w:rPr>
                <w:sz w:val="18"/>
              </w:rPr>
              <w:t>1, 80I</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Racial group— </w:t>
            </w:r>
          </w:p>
          <w:p>
            <w:pPr>
              <w:pStyle w:val="yTable"/>
              <w:tabs>
                <w:tab w:val="left" w:leader="dot" w:pos="5528"/>
              </w:tabs>
              <w:spacing w:before="0"/>
              <w:ind w:left="454" w:hanging="454"/>
              <w:rPr>
                <w:sz w:val="18"/>
              </w:rPr>
            </w:pPr>
            <w:r>
              <w:rPr>
                <w:sz w:val="18"/>
              </w:rPr>
              <w:tab/>
              <w:t>belief as to existence or membership of</w:t>
            </w:r>
            <w:r>
              <w:rPr>
                <w:sz w:val="18"/>
              </w:rPr>
              <w:tab/>
            </w:r>
          </w:p>
          <w:p>
            <w:pPr>
              <w:pStyle w:val="yTable"/>
              <w:tabs>
                <w:tab w:val="left" w:leader="dot" w:pos="5528"/>
              </w:tabs>
              <w:spacing w:before="0"/>
              <w:ind w:left="454" w:hanging="454"/>
              <w:rPr>
                <w:sz w:val="18"/>
              </w:rPr>
            </w:pPr>
            <w:r>
              <w:rPr>
                <w:sz w:val="18"/>
              </w:rPr>
              <w:tab/>
              <w:t>conduct intended to harass</w:t>
            </w:r>
            <w:r>
              <w:rPr>
                <w:sz w:val="18"/>
              </w:rPr>
              <w:tab/>
            </w:r>
          </w:p>
          <w:p>
            <w:pPr>
              <w:pStyle w:val="yTable"/>
              <w:tabs>
                <w:tab w:val="left" w:leader="dot" w:pos="5528"/>
              </w:tabs>
              <w:spacing w:before="0"/>
              <w:ind w:left="454" w:hanging="454"/>
              <w:rPr>
                <w:sz w:val="18"/>
              </w:rPr>
            </w:pPr>
            <w:r>
              <w:rPr>
                <w:sz w:val="18"/>
              </w:rPr>
              <w:tab/>
              <w:t>conduct intended to incite animosity to harassment of</w:t>
            </w:r>
            <w:r>
              <w:rPr>
                <w:sz w:val="18"/>
              </w:rPr>
              <w:tab/>
            </w:r>
          </w:p>
          <w:p>
            <w:pPr>
              <w:pStyle w:val="yTable"/>
              <w:tabs>
                <w:tab w:val="left" w:leader="dot" w:pos="5528"/>
              </w:tabs>
              <w:spacing w:before="0"/>
              <w:ind w:left="454" w:hanging="454"/>
              <w:rPr>
                <w:sz w:val="18"/>
              </w:rPr>
            </w:pPr>
            <w:r>
              <w:rPr>
                <w:sz w:val="18"/>
              </w:rPr>
              <w:tab/>
              <w:t>conduct likely to harass</w:t>
            </w:r>
            <w:r>
              <w:rPr>
                <w:sz w:val="18"/>
              </w:rPr>
              <w:tab/>
            </w:r>
          </w:p>
          <w:p>
            <w:pPr>
              <w:pStyle w:val="yTable"/>
              <w:tabs>
                <w:tab w:val="left" w:leader="dot" w:pos="5528"/>
              </w:tabs>
              <w:spacing w:before="0"/>
              <w:ind w:left="851" w:hanging="851"/>
              <w:rPr>
                <w:sz w:val="18"/>
              </w:rPr>
            </w:pPr>
            <w:r>
              <w:rPr>
                <w:sz w:val="18"/>
              </w:rPr>
              <w:tab/>
              <w:t>defence to</w:t>
            </w:r>
            <w:r>
              <w:rPr>
                <w:sz w:val="18"/>
              </w:rPr>
              <w:tab/>
            </w:r>
          </w:p>
          <w:p>
            <w:pPr>
              <w:pStyle w:val="yTable"/>
              <w:tabs>
                <w:tab w:val="left" w:leader="dot" w:pos="5528"/>
              </w:tabs>
              <w:spacing w:before="0"/>
              <w:ind w:left="454" w:hanging="454"/>
              <w:rPr>
                <w:sz w:val="18"/>
              </w:rPr>
            </w:pPr>
            <w:r>
              <w:rPr>
                <w:sz w:val="18"/>
              </w:rPr>
              <w:tab/>
              <w:t>conduct likely to incite animosity to or harassment of</w:t>
            </w:r>
            <w:r>
              <w:rPr>
                <w:sz w:val="18"/>
              </w:rPr>
              <w:tab/>
            </w:r>
          </w:p>
          <w:p>
            <w:pPr>
              <w:pStyle w:val="yTable"/>
              <w:tabs>
                <w:tab w:val="left" w:leader="dot" w:pos="5528"/>
              </w:tabs>
              <w:spacing w:before="0"/>
              <w:ind w:left="851" w:hanging="851"/>
              <w:rPr>
                <w:sz w:val="18"/>
              </w:rPr>
            </w:pPr>
            <w:r>
              <w:rPr>
                <w:sz w:val="18"/>
              </w:rPr>
              <w:tab/>
              <w:t>defence to</w:t>
            </w:r>
            <w:r>
              <w:rPr>
                <w:sz w:val="18"/>
              </w:rPr>
              <w:tab/>
            </w:r>
          </w:p>
          <w:p>
            <w:pPr>
              <w:pStyle w:val="yTable"/>
              <w:tabs>
                <w:tab w:val="left" w:leader="dot" w:pos="5528"/>
              </w:tabs>
              <w:spacing w:before="0"/>
              <w:ind w:left="454" w:hanging="454"/>
              <w:rPr>
                <w:sz w:val="18"/>
              </w:rPr>
            </w:pPr>
            <w:r>
              <w:rPr>
                <w:sz w:val="18"/>
              </w:rPr>
              <w:tab/>
              <w:t>consent of DPP needed for prosecution of offences re</w:t>
            </w:r>
            <w:r>
              <w:rPr>
                <w:sz w:val="18"/>
              </w:rPr>
              <w:tab/>
            </w:r>
          </w:p>
          <w:p>
            <w:pPr>
              <w:pStyle w:val="yTable"/>
              <w:tabs>
                <w:tab w:val="left" w:leader="dot" w:pos="5528"/>
              </w:tabs>
              <w:spacing w:before="0"/>
              <w:ind w:left="454" w:hanging="454"/>
              <w:rPr>
                <w:sz w:val="18"/>
              </w:rPr>
            </w:pPr>
            <w:r>
              <w:rPr>
                <w:sz w:val="18"/>
              </w:rPr>
              <w:tab/>
              <w:t>possession of material for display—</w:t>
            </w:r>
          </w:p>
          <w:p>
            <w:pPr>
              <w:pStyle w:val="yTable"/>
              <w:tabs>
                <w:tab w:val="left" w:leader="dot" w:pos="5528"/>
              </w:tabs>
              <w:spacing w:before="0"/>
              <w:ind w:left="851" w:hanging="851"/>
              <w:rPr>
                <w:sz w:val="18"/>
              </w:rPr>
            </w:pPr>
            <w:r>
              <w:rPr>
                <w:sz w:val="18"/>
              </w:rPr>
              <w:tab/>
              <w:t>likely to harass</w:t>
            </w:r>
            <w:r>
              <w:rPr>
                <w:sz w:val="18"/>
              </w:rPr>
              <w:tab/>
            </w:r>
          </w:p>
          <w:p>
            <w:pPr>
              <w:pStyle w:val="yTable"/>
              <w:tabs>
                <w:tab w:val="left" w:leader="dot" w:pos="5528"/>
              </w:tabs>
              <w:spacing w:before="0"/>
              <w:ind w:left="851" w:hanging="851"/>
              <w:rPr>
                <w:sz w:val="18"/>
              </w:rPr>
            </w:pPr>
            <w:r>
              <w:rPr>
                <w:sz w:val="18"/>
              </w:rPr>
              <w:tab/>
              <w:t>with intent to harass</w:t>
            </w:r>
            <w:r>
              <w:rPr>
                <w:sz w:val="18"/>
              </w:rPr>
              <w:tab/>
            </w:r>
          </w:p>
          <w:p>
            <w:pPr>
              <w:pStyle w:val="yTable"/>
              <w:tabs>
                <w:tab w:val="left" w:leader="dot" w:pos="5528"/>
              </w:tabs>
              <w:spacing w:before="0"/>
              <w:ind w:left="454" w:hanging="454"/>
              <w:rPr>
                <w:sz w:val="18"/>
              </w:rPr>
            </w:pPr>
            <w:r>
              <w:rPr>
                <w:sz w:val="18"/>
              </w:rPr>
              <w:tab/>
              <w:t>possession of material for dissemination—</w:t>
            </w:r>
          </w:p>
          <w:p>
            <w:pPr>
              <w:pStyle w:val="yTable"/>
              <w:tabs>
                <w:tab w:val="left" w:leader="dot" w:pos="5528"/>
              </w:tabs>
              <w:spacing w:before="0"/>
              <w:ind w:left="851" w:hanging="851"/>
              <w:rPr>
                <w:sz w:val="18"/>
              </w:rPr>
            </w:pPr>
            <w:r>
              <w:rPr>
                <w:sz w:val="18"/>
              </w:rPr>
              <w:tab/>
              <w:t>likely to incite animosity, harassment</w:t>
            </w:r>
            <w:r>
              <w:rPr>
                <w:sz w:val="18"/>
              </w:rPr>
              <w:tab/>
            </w:r>
          </w:p>
          <w:p>
            <w:pPr>
              <w:pStyle w:val="yTable"/>
              <w:tabs>
                <w:tab w:val="left" w:leader="dot" w:pos="5528"/>
              </w:tabs>
              <w:spacing w:before="0"/>
              <w:ind w:left="851" w:hanging="851"/>
              <w:rPr>
                <w:sz w:val="18"/>
              </w:rPr>
            </w:pPr>
            <w:r>
              <w:rPr>
                <w:sz w:val="18"/>
              </w:rPr>
              <w:tab/>
              <w:t>with intent to incite animosity, harassment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80F</w:t>
            </w:r>
          </w:p>
          <w:p>
            <w:pPr>
              <w:pStyle w:val="yTable"/>
              <w:spacing w:before="0"/>
              <w:rPr>
                <w:sz w:val="18"/>
              </w:rPr>
            </w:pPr>
            <w:r>
              <w:rPr>
                <w:sz w:val="18"/>
              </w:rPr>
              <w:t>80A</w:t>
            </w:r>
          </w:p>
          <w:p>
            <w:pPr>
              <w:pStyle w:val="yTable"/>
              <w:spacing w:before="0"/>
              <w:rPr>
                <w:sz w:val="18"/>
              </w:rPr>
            </w:pPr>
            <w:r>
              <w:rPr>
                <w:sz w:val="18"/>
              </w:rPr>
              <w:t>77</w:t>
            </w:r>
          </w:p>
          <w:p>
            <w:pPr>
              <w:pStyle w:val="yTable"/>
              <w:spacing w:before="0"/>
              <w:rPr>
                <w:sz w:val="18"/>
              </w:rPr>
            </w:pPr>
            <w:r>
              <w:rPr>
                <w:sz w:val="18"/>
              </w:rPr>
              <w:t>80B</w:t>
            </w:r>
          </w:p>
          <w:p>
            <w:pPr>
              <w:pStyle w:val="yTable"/>
              <w:spacing w:before="0"/>
              <w:rPr>
                <w:sz w:val="18"/>
              </w:rPr>
            </w:pPr>
            <w:r>
              <w:rPr>
                <w:sz w:val="18"/>
              </w:rPr>
              <w:t>80G</w:t>
            </w:r>
          </w:p>
          <w:p>
            <w:pPr>
              <w:pStyle w:val="yTable"/>
              <w:spacing w:before="0"/>
              <w:rPr>
                <w:sz w:val="18"/>
              </w:rPr>
            </w:pPr>
            <w:r>
              <w:rPr>
                <w:sz w:val="18"/>
              </w:rPr>
              <w:t>78</w:t>
            </w:r>
          </w:p>
          <w:p>
            <w:pPr>
              <w:pStyle w:val="yTable"/>
              <w:spacing w:before="0"/>
              <w:rPr>
                <w:sz w:val="18"/>
              </w:rPr>
            </w:pPr>
            <w:r>
              <w:rPr>
                <w:sz w:val="18"/>
              </w:rPr>
              <w:t>80G</w:t>
            </w:r>
          </w:p>
          <w:p>
            <w:pPr>
              <w:pStyle w:val="yTable"/>
              <w:spacing w:before="0"/>
              <w:rPr>
                <w:sz w:val="18"/>
              </w:rPr>
            </w:pPr>
            <w:r>
              <w:rPr>
                <w:sz w:val="18"/>
              </w:rPr>
              <w:t>80H</w:t>
            </w:r>
          </w:p>
          <w:p>
            <w:pPr>
              <w:pStyle w:val="yTable"/>
              <w:spacing w:before="0"/>
              <w:rPr>
                <w:sz w:val="18"/>
              </w:rPr>
            </w:pPr>
          </w:p>
          <w:p>
            <w:pPr>
              <w:pStyle w:val="yTable"/>
              <w:spacing w:before="0"/>
              <w:rPr>
                <w:sz w:val="18"/>
              </w:rPr>
            </w:pPr>
            <w:r>
              <w:rPr>
                <w:sz w:val="18"/>
              </w:rPr>
              <w:t>80D</w:t>
            </w:r>
          </w:p>
          <w:p>
            <w:pPr>
              <w:pStyle w:val="yTable"/>
              <w:spacing w:before="0"/>
              <w:rPr>
                <w:sz w:val="18"/>
              </w:rPr>
            </w:pPr>
            <w:r>
              <w:rPr>
                <w:sz w:val="18"/>
              </w:rPr>
              <w:t>80C</w:t>
            </w:r>
          </w:p>
          <w:p>
            <w:pPr>
              <w:pStyle w:val="yTable"/>
              <w:spacing w:before="0"/>
              <w:rPr>
                <w:sz w:val="18"/>
              </w:rPr>
            </w:pPr>
          </w:p>
          <w:p>
            <w:pPr>
              <w:pStyle w:val="yTable"/>
              <w:spacing w:before="0"/>
              <w:rPr>
                <w:sz w:val="18"/>
              </w:rPr>
            </w:pPr>
            <w:r>
              <w:rPr>
                <w:sz w:val="18"/>
              </w:rPr>
              <w:t>80</w:t>
            </w:r>
          </w:p>
          <w:p>
            <w:pPr>
              <w:pStyle w:val="yTable"/>
              <w:spacing w:before="0"/>
              <w:rPr>
                <w:sz w:val="18"/>
              </w:rPr>
            </w:pPr>
            <w:r>
              <w:rPr>
                <w:sz w:val="18"/>
              </w:rPr>
              <w:t>79</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Racial hatred, incitement to </w:t>
            </w:r>
            <w:r>
              <w:rPr>
                <w:sz w:val="18"/>
              </w:rPr>
              <w:tab/>
            </w:r>
          </w:p>
        </w:tc>
        <w:tc>
          <w:tcPr>
            <w:tcW w:w="1532" w:type="dxa"/>
            <w:tcBorders>
              <w:left w:val="single" w:sz="4" w:space="0" w:color="auto"/>
              <w:bottom w:val="nil"/>
            </w:tcBorders>
          </w:tcPr>
          <w:p>
            <w:pPr>
              <w:pStyle w:val="yTable"/>
              <w:spacing w:before="0"/>
              <w:rPr>
                <w:sz w:val="18"/>
              </w:rPr>
            </w:pPr>
            <w:r>
              <w:rPr>
                <w:sz w:val="18"/>
              </w:rPr>
              <w:t>Ch XI (76</w:t>
            </w:r>
            <w:r>
              <w:rPr>
                <w:sz w:val="18"/>
              </w:rPr>
              <w:noBreakHyphen/>
              <w:t>80J)</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Racist harassment </w:t>
            </w:r>
            <w:r>
              <w:rPr>
                <w:sz w:val="18"/>
              </w:rPr>
              <w:tab/>
            </w:r>
          </w:p>
        </w:tc>
        <w:tc>
          <w:tcPr>
            <w:tcW w:w="1532" w:type="dxa"/>
            <w:tcBorders>
              <w:left w:val="single" w:sz="4" w:space="0" w:color="auto"/>
              <w:bottom w:val="nil"/>
            </w:tcBorders>
          </w:tcPr>
          <w:p>
            <w:pPr>
              <w:pStyle w:val="yTable"/>
              <w:spacing w:before="0"/>
              <w:rPr>
                <w:sz w:val="18"/>
              </w:rPr>
            </w:pPr>
            <w:r>
              <w:rPr>
                <w:sz w:val="18"/>
              </w:rPr>
              <w:t>Ch XI (76</w:t>
            </w:r>
            <w:r>
              <w:rPr>
                <w:sz w:val="18"/>
              </w:rPr>
              <w:noBreakHyphen/>
              <w:t>80J)</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Railway— </w:t>
            </w:r>
          </w:p>
          <w:p>
            <w:pPr>
              <w:pStyle w:val="yTable"/>
              <w:tabs>
                <w:tab w:val="left" w:leader="dot" w:pos="5528"/>
              </w:tabs>
              <w:spacing w:before="0"/>
              <w:ind w:left="454" w:hanging="454"/>
              <w:rPr>
                <w:sz w:val="18"/>
              </w:rPr>
            </w:pPr>
            <w:r>
              <w:rPr>
                <w:sz w:val="18"/>
              </w:rPr>
              <w:tab/>
              <w:t>light or signal, interfering with or removing</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obstructing or injuring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451(2)</w:t>
            </w:r>
          </w:p>
          <w:p>
            <w:pPr>
              <w:pStyle w:val="yTable"/>
              <w:spacing w:before="0"/>
              <w:rPr>
                <w:sz w:val="18"/>
              </w:rPr>
            </w:pPr>
            <w:r>
              <w:rPr>
                <w:sz w:val="18"/>
              </w:rPr>
              <w:t>1</w:t>
            </w:r>
          </w:p>
          <w:p>
            <w:pPr>
              <w:pStyle w:val="yTable"/>
              <w:spacing w:before="0"/>
              <w:rPr>
                <w:sz w:val="18"/>
              </w:rPr>
            </w:pPr>
            <w:r>
              <w:rPr>
                <w:sz w:val="18"/>
              </w:rPr>
              <w:t>451, 462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Rape See Sexual offences</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lang w:val="en-US"/>
              </w:rPr>
            </w:pPr>
            <w:r>
              <w:rPr>
                <w:sz w:val="18"/>
              </w:rPr>
              <w:t>Real property See Land</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Receipt, giving false to agent</w:t>
            </w:r>
            <w:r>
              <w:rPr>
                <w:sz w:val="18"/>
              </w:rPr>
              <w:tab/>
            </w:r>
          </w:p>
        </w:tc>
        <w:tc>
          <w:tcPr>
            <w:tcW w:w="1532" w:type="dxa"/>
            <w:tcBorders>
              <w:left w:val="single" w:sz="4" w:space="0" w:color="auto"/>
              <w:bottom w:val="nil"/>
            </w:tcBorders>
          </w:tcPr>
          <w:p>
            <w:pPr>
              <w:pStyle w:val="yTable"/>
              <w:spacing w:before="0"/>
              <w:rPr>
                <w:sz w:val="18"/>
              </w:rPr>
            </w:pPr>
            <w:r>
              <w:rPr>
                <w:sz w:val="18"/>
              </w:rPr>
              <w:t>532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Receives,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Receiving See also Receipt</w:t>
            </w:r>
          </w:p>
          <w:p>
            <w:pPr>
              <w:pStyle w:val="yTable"/>
              <w:tabs>
                <w:tab w:val="left" w:leader="dot" w:pos="5528"/>
              </w:tabs>
              <w:spacing w:before="0"/>
              <w:ind w:left="454" w:hanging="454"/>
              <w:rPr>
                <w:sz w:val="18"/>
              </w:rPr>
            </w:pPr>
            <w:r>
              <w:rPr>
                <w:sz w:val="18"/>
              </w:rPr>
              <w:tab/>
              <w:t>after change of ownership of property obtained outside WA</w:t>
            </w:r>
            <w:r>
              <w:rPr>
                <w:sz w:val="18"/>
              </w:rPr>
              <w:tab/>
            </w:r>
          </w:p>
          <w:p>
            <w:pPr>
              <w:pStyle w:val="yTable"/>
              <w:tabs>
                <w:tab w:val="left" w:leader="dot" w:pos="5528"/>
              </w:tabs>
              <w:spacing w:before="0"/>
              <w:ind w:left="454" w:hanging="454"/>
              <w:rPr>
                <w:sz w:val="18"/>
              </w:rPr>
            </w:pPr>
            <w:r>
              <w:rPr>
                <w:sz w:val="18"/>
              </w:rPr>
              <w:tab/>
              <w:t>joint charge of, convictions open</w:t>
            </w:r>
            <w:r>
              <w:rPr>
                <w:sz w:val="18"/>
              </w:rPr>
              <w:tab/>
            </w:r>
          </w:p>
          <w:p>
            <w:pPr>
              <w:pStyle w:val="yTable"/>
              <w:tabs>
                <w:tab w:val="left" w:leader="dot" w:pos="5528"/>
              </w:tabs>
              <w:spacing w:before="0"/>
              <w:ind w:left="454" w:hanging="454"/>
              <w:rPr>
                <w:sz w:val="18"/>
              </w:rPr>
            </w:pPr>
            <w:r>
              <w:rPr>
                <w:sz w:val="18"/>
              </w:rPr>
              <w:tab/>
              <w:t>stolen child under 16</w:t>
            </w:r>
            <w:r>
              <w:rPr>
                <w:sz w:val="18"/>
              </w:rPr>
              <w:tab/>
            </w:r>
          </w:p>
          <w:p>
            <w:pPr>
              <w:pStyle w:val="yTable"/>
              <w:tabs>
                <w:tab w:val="left" w:leader="dot" w:pos="5528"/>
              </w:tabs>
              <w:spacing w:before="0"/>
              <w:ind w:left="454" w:hanging="454"/>
              <w:rPr>
                <w:sz w:val="18"/>
              </w:rPr>
            </w:pPr>
            <w:r>
              <w:rPr>
                <w:sz w:val="18"/>
              </w:rPr>
              <w:tab/>
              <w:t>stolen property, etc See Stolen property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415</w:t>
            </w:r>
          </w:p>
          <w:p>
            <w:pPr>
              <w:pStyle w:val="yTable"/>
              <w:spacing w:before="0"/>
              <w:rPr>
                <w:sz w:val="18"/>
              </w:rPr>
            </w:pPr>
            <w:r>
              <w:rPr>
                <w:sz w:val="18"/>
              </w:rPr>
              <w:t>10I</w:t>
            </w:r>
          </w:p>
          <w:p>
            <w:pPr>
              <w:pStyle w:val="yTable"/>
              <w:spacing w:before="0"/>
              <w:rPr>
                <w:sz w:val="18"/>
              </w:rPr>
            </w:pPr>
            <w:r>
              <w:rPr>
                <w:sz w:val="18"/>
              </w:rPr>
              <w:t>343(2)</w:t>
            </w:r>
          </w:p>
          <w:p>
            <w:pPr>
              <w:pStyle w:val="yTable"/>
              <w:spacing w:before="0"/>
              <w:rPr>
                <w:sz w:val="18"/>
              </w:rPr>
            </w:pPr>
            <w:r>
              <w:rPr>
                <w:sz w:val="18"/>
              </w:rPr>
              <w:t>414, 426</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Recent possession See Suspected stolen property</w:t>
            </w:r>
          </w:p>
        </w:tc>
        <w:tc>
          <w:tcPr>
            <w:tcW w:w="1532" w:type="dxa"/>
            <w:tcBorders>
              <w:left w:val="single" w:sz="4" w:space="0" w:color="auto"/>
            </w:tcBorders>
          </w:tcPr>
          <w:p>
            <w:pPr>
              <w:pStyle w:val="yTable"/>
              <w:keepNext/>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Recognizance See also Bail; Security</w:t>
            </w:r>
          </w:p>
          <w:p>
            <w:pPr>
              <w:pStyle w:val="yTable"/>
              <w:tabs>
                <w:tab w:val="left" w:leader="dot" w:pos="5528"/>
              </w:tabs>
              <w:spacing w:before="0"/>
              <w:ind w:left="454" w:hanging="454"/>
              <w:rPr>
                <w:sz w:val="18"/>
              </w:rPr>
            </w:pPr>
            <w:r>
              <w:rPr>
                <w:sz w:val="18"/>
              </w:rPr>
              <w:tab/>
              <w:t>falsely acknowledging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512</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Record,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Recording, indecent See Indecent recording</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Records, fraudulent falsification</w:t>
            </w:r>
            <w:r>
              <w:rPr>
                <w:sz w:val="18"/>
              </w:rPr>
              <w:tab/>
            </w:r>
          </w:p>
        </w:tc>
        <w:tc>
          <w:tcPr>
            <w:tcW w:w="1532" w:type="dxa"/>
            <w:tcBorders>
              <w:left w:val="single" w:sz="4" w:space="0" w:color="auto"/>
              <w:bottom w:val="nil"/>
            </w:tcBorders>
          </w:tcPr>
          <w:p>
            <w:pPr>
              <w:pStyle w:val="yTable"/>
              <w:spacing w:before="0"/>
              <w:rPr>
                <w:sz w:val="18"/>
              </w:rPr>
            </w:pPr>
            <w:r>
              <w:rPr>
                <w:sz w:val="18"/>
              </w:rPr>
              <w:t>424</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Recovery of property See Restitution; Stolen property</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Reduction of— </w:t>
            </w:r>
          </w:p>
          <w:p>
            <w:pPr>
              <w:pStyle w:val="yTable"/>
              <w:tabs>
                <w:tab w:val="left" w:leader="dot" w:pos="5528"/>
              </w:tabs>
              <w:spacing w:before="0"/>
              <w:ind w:left="454" w:hanging="454"/>
              <w:rPr>
                <w:sz w:val="18"/>
              </w:rPr>
            </w:pPr>
            <w:r>
              <w:rPr>
                <w:sz w:val="18"/>
              </w:rPr>
              <w:tab/>
              <w:t>capital, concealment by officer of company 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547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Reference to— </w:t>
            </w:r>
          </w:p>
          <w:p>
            <w:pPr>
              <w:pStyle w:val="yTable"/>
              <w:tabs>
                <w:tab w:val="left" w:leader="dot" w:pos="5528"/>
              </w:tabs>
              <w:spacing w:before="0"/>
              <w:ind w:left="454" w:hanging="454"/>
              <w:rPr>
                <w:sz w:val="18"/>
              </w:rPr>
            </w:pPr>
            <w:r>
              <w:rPr>
                <w:sz w:val="18"/>
              </w:rPr>
              <w:tab/>
              <w:t>certain terms in statute, by</w:t>
            </w:r>
            <w:r>
              <w:rPr>
                <w:sz w:val="18"/>
              </w:rPr>
              <w:noBreakHyphen/>
              <w:t>law, etc, how construed</w:t>
            </w:r>
            <w:r>
              <w:rPr>
                <w:sz w:val="18"/>
              </w:rPr>
              <w:tab/>
            </w:r>
          </w:p>
          <w:p>
            <w:pPr>
              <w:pStyle w:val="yTable"/>
              <w:tabs>
                <w:tab w:val="left" w:leader="dot" w:pos="5528"/>
              </w:tabs>
              <w:spacing w:before="0"/>
              <w:ind w:left="454" w:hanging="454"/>
              <w:rPr>
                <w:sz w:val="18"/>
              </w:rPr>
            </w:pPr>
            <w:r>
              <w:rPr>
                <w:sz w:val="18"/>
              </w:rPr>
              <w:tab/>
              <w:t>repeal provisions, how construed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3</w:t>
            </w:r>
          </w:p>
          <w:p>
            <w:pPr>
              <w:pStyle w:val="yTable"/>
              <w:spacing w:before="0"/>
              <w:rPr>
                <w:sz w:val="18"/>
              </w:rPr>
            </w:pPr>
            <w:r>
              <w:rPr>
                <w:sz w:val="18"/>
              </w:rPr>
              <w:t>CCAct s 3(5)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Register, concealing, with intent to defraud</w:t>
            </w:r>
            <w:r>
              <w:rPr>
                <w:sz w:val="18"/>
              </w:rPr>
              <w:tab/>
            </w:r>
          </w:p>
        </w:tc>
        <w:tc>
          <w:tcPr>
            <w:tcW w:w="1532" w:type="dxa"/>
            <w:tcBorders>
              <w:left w:val="single" w:sz="4" w:space="0" w:color="auto"/>
              <w:bottom w:val="nil"/>
            </w:tcBorders>
          </w:tcPr>
          <w:p>
            <w:pPr>
              <w:pStyle w:val="yTable"/>
              <w:spacing w:before="0"/>
              <w:rPr>
                <w:sz w:val="18"/>
              </w:rPr>
            </w:pPr>
            <w:r>
              <w:rPr>
                <w:sz w:val="18"/>
              </w:rPr>
              <w:t>379</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Registered brand or mark See Brand</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Removal of See also Interference</w:t>
            </w:r>
          </w:p>
          <w:p>
            <w:pPr>
              <w:pStyle w:val="yTable"/>
              <w:tabs>
                <w:tab w:val="left" w:leader="dot" w:pos="5528"/>
              </w:tabs>
              <w:spacing w:before="0"/>
              <w:ind w:left="454" w:hanging="454"/>
              <w:rPr>
                <w:sz w:val="18"/>
              </w:rPr>
            </w:pPr>
            <w:r>
              <w:rPr>
                <w:sz w:val="18"/>
              </w:rPr>
              <w:tab/>
              <w:t>boundary mark</w:t>
            </w:r>
            <w:r>
              <w:rPr>
                <w:sz w:val="18"/>
              </w:rPr>
              <w:tab/>
            </w:r>
          </w:p>
          <w:p>
            <w:pPr>
              <w:pStyle w:val="yTable"/>
              <w:tabs>
                <w:tab w:val="left" w:leader="dot" w:pos="5528"/>
              </w:tabs>
              <w:spacing w:before="0"/>
              <w:ind w:left="454" w:hanging="454"/>
              <w:rPr>
                <w:sz w:val="18"/>
              </w:rPr>
            </w:pPr>
            <w:r>
              <w:rPr>
                <w:sz w:val="18"/>
              </w:rPr>
              <w:tab/>
              <w:t>disorderly person from premises</w:t>
            </w:r>
            <w:r>
              <w:rPr>
                <w:sz w:val="18"/>
              </w:rPr>
              <w:tab/>
            </w:r>
          </w:p>
          <w:p>
            <w:pPr>
              <w:pStyle w:val="yTable"/>
              <w:tabs>
                <w:tab w:val="left" w:leader="dot" w:pos="5528"/>
              </w:tabs>
              <w:spacing w:before="0"/>
              <w:ind w:left="454" w:hanging="454"/>
              <w:rPr>
                <w:sz w:val="18"/>
              </w:rPr>
            </w:pPr>
            <w:r>
              <w:rPr>
                <w:sz w:val="18"/>
              </w:rPr>
              <w:tab/>
              <w:t>goods, mortgaged</w:t>
            </w:r>
            <w:r>
              <w:rPr>
                <w:sz w:val="18"/>
              </w:rPr>
              <w:tab/>
            </w:r>
          </w:p>
          <w:p>
            <w:pPr>
              <w:pStyle w:val="yTable"/>
              <w:tabs>
                <w:tab w:val="left" w:leader="dot" w:pos="5528"/>
              </w:tabs>
              <w:spacing w:before="0"/>
              <w:ind w:left="454" w:hanging="454"/>
              <w:rPr>
                <w:sz w:val="18"/>
              </w:rPr>
            </w:pPr>
            <w:r>
              <w:rPr>
                <w:sz w:val="18"/>
              </w:rPr>
              <w:tab/>
              <w:t>light, etc See Marine light; Railway light</w:t>
            </w:r>
          </w:p>
          <w:p>
            <w:pPr>
              <w:pStyle w:val="yTable"/>
              <w:tabs>
                <w:tab w:val="left" w:leader="dot" w:pos="5528"/>
              </w:tabs>
              <w:spacing w:before="0"/>
              <w:ind w:left="454" w:hanging="454"/>
              <w:rPr>
                <w:sz w:val="18"/>
              </w:rPr>
            </w:pPr>
            <w:r>
              <w:rPr>
                <w:sz w:val="18"/>
              </w:rPr>
              <w:tab/>
              <w:t>mineral from mine</w:t>
            </w:r>
            <w:r>
              <w:rPr>
                <w:sz w:val="18"/>
              </w:rPr>
              <w:tab/>
            </w:r>
          </w:p>
          <w:p>
            <w:pPr>
              <w:pStyle w:val="yTable"/>
              <w:tabs>
                <w:tab w:val="left" w:leader="dot" w:pos="5528"/>
              </w:tabs>
              <w:spacing w:before="0"/>
              <w:ind w:left="454" w:hanging="454"/>
              <w:rPr>
                <w:sz w:val="18"/>
              </w:rPr>
            </w:pPr>
            <w:r>
              <w:rPr>
                <w:sz w:val="18"/>
              </w:rPr>
              <w:tab/>
              <w:t>navigation works</w:t>
            </w:r>
            <w:r>
              <w:rPr>
                <w:sz w:val="18"/>
              </w:rPr>
              <w:tab/>
            </w:r>
          </w:p>
          <w:p>
            <w:pPr>
              <w:pStyle w:val="yTable"/>
              <w:tabs>
                <w:tab w:val="left" w:leader="dot" w:pos="5528"/>
              </w:tabs>
              <w:spacing w:before="0"/>
              <w:ind w:left="454" w:hanging="454"/>
              <w:rPr>
                <w:sz w:val="18"/>
              </w:rPr>
            </w:pPr>
            <w:r>
              <w:rPr>
                <w:sz w:val="18"/>
              </w:rPr>
              <w:tab/>
              <w:t>property— </w:t>
            </w:r>
          </w:p>
          <w:p>
            <w:pPr>
              <w:pStyle w:val="yTable"/>
              <w:tabs>
                <w:tab w:val="left" w:leader="dot" w:pos="5528"/>
              </w:tabs>
              <w:spacing w:before="0"/>
              <w:ind w:left="851" w:hanging="851"/>
              <w:rPr>
                <w:sz w:val="18"/>
              </w:rPr>
            </w:pPr>
            <w:r>
              <w:rPr>
                <w:sz w:val="18"/>
              </w:rPr>
              <w:tab/>
              <w:t>to defraud creditors</w:t>
            </w:r>
            <w:r>
              <w:rPr>
                <w:sz w:val="18"/>
              </w:rPr>
              <w:tab/>
            </w:r>
          </w:p>
          <w:p>
            <w:pPr>
              <w:pStyle w:val="yTable"/>
              <w:tabs>
                <w:tab w:val="left" w:leader="dot" w:pos="5528"/>
              </w:tabs>
              <w:spacing w:before="0"/>
              <w:ind w:left="851" w:hanging="851"/>
              <w:rPr>
                <w:sz w:val="18"/>
              </w:rPr>
            </w:pPr>
            <w:r>
              <w:rPr>
                <w:sz w:val="18"/>
              </w:rPr>
              <w:tab/>
              <w:t>taken under lawful seizure</w:t>
            </w:r>
            <w:r>
              <w:rPr>
                <w:sz w:val="18"/>
              </w:rPr>
              <w:tab/>
              <w:t xml:space="preserve"> </w:t>
            </w:r>
          </w:p>
        </w:tc>
        <w:tc>
          <w:tcPr>
            <w:tcW w:w="1532" w:type="dxa"/>
            <w:tcBorders>
              <w:left w:val="single" w:sz="4" w:space="0" w:color="auto"/>
              <w:bottom w:val="nil"/>
            </w:tcBorders>
          </w:tcPr>
          <w:p>
            <w:pPr>
              <w:pStyle w:val="yTable"/>
              <w:keepNext/>
              <w:keepLines/>
              <w:spacing w:before="0"/>
              <w:rPr>
                <w:sz w:val="18"/>
              </w:rPr>
            </w:pPr>
          </w:p>
          <w:p>
            <w:pPr>
              <w:pStyle w:val="yTable"/>
              <w:spacing w:before="0"/>
              <w:rPr>
                <w:sz w:val="18"/>
              </w:rPr>
            </w:pPr>
            <w:r>
              <w:rPr>
                <w:sz w:val="18"/>
              </w:rPr>
              <w:t>461</w:t>
            </w:r>
          </w:p>
          <w:p>
            <w:pPr>
              <w:pStyle w:val="yTable"/>
              <w:spacing w:before="0"/>
              <w:rPr>
                <w:sz w:val="18"/>
              </w:rPr>
            </w:pPr>
            <w:r>
              <w:rPr>
                <w:sz w:val="18"/>
              </w:rPr>
              <w:t>254</w:t>
            </w:r>
          </w:p>
          <w:p>
            <w:pPr>
              <w:pStyle w:val="yTable"/>
              <w:spacing w:before="0"/>
              <w:rPr>
                <w:sz w:val="18"/>
              </w:rPr>
            </w:pPr>
            <w:r>
              <w:rPr>
                <w:sz w:val="18"/>
              </w:rPr>
              <w:t>389, 427</w:t>
            </w:r>
          </w:p>
          <w:p>
            <w:pPr>
              <w:pStyle w:val="yTable"/>
              <w:spacing w:before="0"/>
              <w:rPr>
                <w:sz w:val="18"/>
              </w:rPr>
            </w:pPr>
          </w:p>
          <w:p>
            <w:pPr>
              <w:pStyle w:val="yTable"/>
              <w:spacing w:before="0"/>
              <w:rPr>
                <w:sz w:val="18"/>
              </w:rPr>
            </w:pPr>
            <w:r>
              <w:rPr>
                <w:sz w:val="18"/>
              </w:rPr>
              <w:t>385, 427</w:t>
            </w:r>
          </w:p>
          <w:p>
            <w:pPr>
              <w:pStyle w:val="yTable"/>
              <w:spacing w:before="0"/>
              <w:rPr>
                <w:sz w:val="18"/>
              </w:rPr>
            </w:pPr>
            <w:r>
              <w:rPr>
                <w:sz w:val="18"/>
              </w:rPr>
              <w:t>458(1)</w:t>
            </w:r>
          </w:p>
          <w:p>
            <w:pPr>
              <w:pStyle w:val="yTable"/>
              <w:spacing w:before="0"/>
              <w:rPr>
                <w:sz w:val="18"/>
              </w:rPr>
            </w:pPr>
          </w:p>
          <w:p>
            <w:pPr>
              <w:pStyle w:val="yTable"/>
              <w:spacing w:before="0"/>
              <w:rPr>
                <w:sz w:val="18"/>
              </w:rPr>
            </w:pPr>
            <w:r>
              <w:rPr>
                <w:sz w:val="18"/>
              </w:rPr>
              <w:t>527</w:t>
            </w:r>
          </w:p>
          <w:p>
            <w:pPr>
              <w:pStyle w:val="yTable"/>
              <w:spacing w:before="0"/>
              <w:rPr>
                <w:sz w:val="18"/>
              </w:rPr>
            </w:pPr>
            <w:r>
              <w:rPr>
                <w:sz w:val="18"/>
              </w:rPr>
              <w:t>150</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Repeal, Acts and parts of Act</w:t>
            </w:r>
            <w:r>
              <w:rPr>
                <w:sz w:val="18"/>
              </w:rPr>
              <w:tab/>
            </w:r>
          </w:p>
        </w:tc>
        <w:tc>
          <w:tcPr>
            <w:tcW w:w="1532" w:type="dxa"/>
            <w:tcBorders>
              <w:left w:val="single" w:sz="4" w:space="0" w:color="auto"/>
              <w:bottom w:val="nil"/>
            </w:tcBorders>
          </w:tcPr>
          <w:p>
            <w:pPr>
              <w:pStyle w:val="yTable"/>
              <w:spacing w:before="0"/>
              <w:rPr>
                <w:sz w:val="18"/>
              </w:rPr>
            </w:pPr>
            <w:r>
              <w:rPr>
                <w:sz w:val="18"/>
              </w:rPr>
              <w:t>CompAct s 2</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Repealed Acts, matters and things originating under, to enure</w:t>
            </w:r>
            <w:r>
              <w:rPr>
                <w:sz w:val="18"/>
              </w:rPr>
              <w:tab/>
            </w:r>
          </w:p>
          <w:p>
            <w:pPr>
              <w:pStyle w:val="yTable"/>
              <w:keepNext/>
              <w:tabs>
                <w:tab w:val="left" w:leader="dot" w:pos="5528"/>
              </w:tabs>
              <w:spacing w:before="0"/>
              <w:ind w:left="454" w:hanging="454"/>
              <w:rPr>
                <w:sz w:val="18"/>
              </w:rPr>
            </w:pPr>
            <w:r>
              <w:rPr>
                <w:sz w:val="18"/>
              </w:rPr>
              <w:tab/>
              <w:t>reference to, in statute, by</w:t>
            </w:r>
            <w:r>
              <w:rPr>
                <w:sz w:val="18"/>
              </w:rPr>
              <w:noBreakHyphen/>
              <w:t>law, etc, how construed</w:t>
            </w:r>
            <w:r>
              <w:rPr>
                <w:sz w:val="18"/>
              </w:rPr>
              <w:tab/>
            </w:r>
          </w:p>
        </w:tc>
        <w:tc>
          <w:tcPr>
            <w:tcW w:w="1532" w:type="dxa"/>
            <w:tcBorders>
              <w:left w:val="single" w:sz="4" w:space="0" w:color="auto"/>
              <w:bottom w:val="nil"/>
            </w:tcBorders>
          </w:tcPr>
          <w:p>
            <w:pPr>
              <w:pStyle w:val="yTable"/>
              <w:keepNext/>
              <w:spacing w:before="0"/>
              <w:rPr>
                <w:sz w:val="18"/>
              </w:rPr>
            </w:pPr>
            <w:r>
              <w:rPr>
                <w:sz w:val="18"/>
              </w:rPr>
              <w:t>CompAct s 3</w:t>
            </w:r>
          </w:p>
          <w:p>
            <w:pPr>
              <w:pStyle w:val="yTable"/>
              <w:keepNext/>
              <w:spacing w:before="0"/>
              <w:rPr>
                <w:sz w:val="18"/>
              </w:rPr>
            </w:pPr>
            <w:r>
              <w:rPr>
                <w:sz w:val="18"/>
              </w:rPr>
              <w:t>CCAct s 3(5)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Repetition of insult, prevention of</w:t>
            </w:r>
            <w:r>
              <w:rPr>
                <w:sz w:val="18"/>
              </w:rPr>
              <w:tab/>
            </w:r>
          </w:p>
        </w:tc>
        <w:tc>
          <w:tcPr>
            <w:tcW w:w="1532" w:type="dxa"/>
            <w:tcBorders>
              <w:left w:val="single" w:sz="4" w:space="0" w:color="auto"/>
            </w:tcBorders>
          </w:tcPr>
          <w:p>
            <w:pPr>
              <w:pStyle w:val="yTable"/>
              <w:spacing w:before="0"/>
              <w:rPr>
                <w:sz w:val="18"/>
              </w:rPr>
            </w:pPr>
            <w:r>
              <w:rPr>
                <w:sz w:val="18"/>
              </w:rPr>
              <w:t>247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Report of child stealing without authority unlawful</w:t>
            </w:r>
            <w:r>
              <w:rPr>
                <w:sz w:val="18"/>
              </w:rPr>
              <w:tab/>
            </w:r>
          </w:p>
        </w:tc>
        <w:tc>
          <w:tcPr>
            <w:tcW w:w="1532" w:type="dxa"/>
            <w:tcBorders>
              <w:left w:val="single" w:sz="4" w:space="0" w:color="auto"/>
              <w:bottom w:val="nil"/>
            </w:tcBorders>
          </w:tcPr>
          <w:p>
            <w:pPr>
              <w:pStyle w:val="yTable"/>
              <w:spacing w:before="0"/>
              <w:rPr>
                <w:sz w:val="18"/>
              </w:rPr>
            </w:pPr>
            <w:r>
              <w:rPr>
                <w:sz w:val="18"/>
              </w:rPr>
              <w:t>343A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Representation See False pretence; Fraudulent representation; Personation</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Rescue See also Custody</w:t>
            </w:r>
          </w:p>
          <w:p>
            <w:pPr>
              <w:pStyle w:val="yTable"/>
              <w:tabs>
                <w:tab w:val="left" w:leader="dot" w:pos="5528"/>
              </w:tabs>
              <w:spacing w:before="0"/>
              <w:ind w:left="454" w:hanging="454"/>
              <w:rPr>
                <w:sz w:val="18"/>
              </w:rPr>
            </w:pPr>
            <w:r>
              <w:rPr>
                <w:sz w:val="18"/>
              </w:rPr>
              <w:tab/>
              <w:t xml:space="preserve">of person serving sentence of life or 20 years or more </w:t>
            </w:r>
            <w:r>
              <w:rPr>
                <w:sz w:val="18"/>
              </w:rPr>
              <w:tab/>
            </w:r>
          </w:p>
          <w:p>
            <w:pPr>
              <w:pStyle w:val="yTable"/>
              <w:tabs>
                <w:tab w:val="left" w:leader="dot" w:pos="5528"/>
              </w:tabs>
              <w:spacing w:before="0"/>
              <w:ind w:left="454" w:hanging="454"/>
              <w:rPr>
                <w:sz w:val="18"/>
              </w:rPr>
            </w:pPr>
            <w:r>
              <w:rPr>
                <w:sz w:val="18"/>
              </w:rPr>
              <w:tab/>
              <w:t>of person suffering from mental disorder</w:t>
            </w:r>
            <w:r>
              <w:rPr>
                <w:sz w:val="18"/>
              </w:rPr>
              <w:tab/>
            </w:r>
          </w:p>
          <w:p>
            <w:pPr>
              <w:pStyle w:val="yTable"/>
              <w:tabs>
                <w:tab w:val="left" w:leader="dot" w:pos="5528"/>
              </w:tabs>
              <w:spacing w:before="0"/>
              <w:ind w:left="454" w:hanging="454"/>
              <w:rPr>
                <w:sz w:val="18"/>
              </w:rPr>
            </w:pPr>
            <w:r>
              <w:rPr>
                <w:sz w:val="18"/>
              </w:rPr>
              <w:tab/>
              <w:t>preventing, after arrest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144</w:t>
            </w:r>
          </w:p>
          <w:p>
            <w:pPr>
              <w:pStyle w:val="yTable"/>
              <w:spacing w:before="0"/>
              <w:rPr>
                <w:sz w:val="18"/>
              </w:rPr>
            </w:pPr>
            <w:r>
              <w:rPr>
                <w:sz w:val="18"/>
              </w:rPr>
              <w:t>149</w:t>
            </w:r>
          </w:p>
          <w:p>
            <w:pPr>
              <w:pStyle w:val="yTable"/>
              <w:spacing w:before="0"/>
              <w:rPr>
                <w:sz w:val="18"/>
              </w:rPr>
            </w:pPr>
            <w:r>
              <w:rPr>
                <w:sz w:val="18"/>
              </w:rPr>
              <w:t>235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Residence See Dwelling</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Resisting See also Obstruction</w:t>
            </w:r>
          </w:p>
          <w:p>
            <w:pPr>
              <w:pStyle w:val="yTable"/>
              <w:tabs>
                <w:tab w:val="left" w:leader="dot" w:pos="5528"/>
              </w:tabs>
              <w:spacing w:before="0"/>
              <w:ind w:left="454" w:hanging="454"/>
              <w:rPr>
                <w:sz w:val="18"/>
              </w:rPr>
            </w:pPr>
            <w:r>
              <w:rPr>
                <w:sz w:val="18"/>
              </w:rPr>
              <w:tab/>
              <w:t>arrest, disabling, etc, with object of</w:t>
            </w:r>
            <w:r>
              <w:rPr>
                <w:sz w:val="18"/>
              </w:rPr>
              <w:tab/>
            </w:r>
          </w:p>
          <w:p>
            <w:pPr>
              <w:pStyle w:val="yTable"/>
              <w:tabs>
                <w:tab w:val="left" w:leader="dot" w:pos="5528"/>
              </w:tabs>
              <w:spacing w:before="0"/>
              <w:ind w:left="454" w:hanging="454"/>
              <w:rPr>
                <w:sz w:val="18"/>
              </w:rPr>
            </w:pPr>
            <w:r>
              <w:rPr>
                <w:sz w:val="18"/>
              </w:rPr>
              <w:tab/>
              <w:t>arrest or detention, by assault</w:t>
            </w:r>
            <w:r>
              <w:rPr>
                <w:sz w:val="18"/>
              </w:rPr>
              <w:tab/>
            </w:r>
          </w:p>
          <w:p>
            <w:pPr>
              <w:pStyle w:val="yTable"/>
              <w:tabs>
                <w:tab w:val="left" w:leader="dot" w:pos="5528"/>
              </w:tabs>
              <w:spacing w:before="0"/>
              <w:ind w:left="454" w:hanging="454"/>
              <w:rPr>
                <w:sz w:val="18"/>
              </w:rPr>
            </w:pPr>
            <w:r>
              <w:rPr>
                <w:sz w:val="18"/>
              </w:rPr>
              <w:tab/>
              <w:t>disabling to prevent person</w:t>
            </w:r>
            <w:r>
              <w:rPr>
                <w:sz w:val="18"/>
              </w:rPr>
              <w:tab/>
            </w:r>
          </w:p>
          <w:p>
            <w:pPr>
              <w:pStyle w:val="yTable"/>
              <w:tabs>
                <w:tab w:val="left" w:leader="dot" w:pos="5528"/>
              </w:tabs>
              <w:spacing w:before="0"/>
              <w:ind w:left="454" w:hanging="454"/>
              <w:rPr>
                <w:sz w:val="18"/>
              </w:rPr>
            </w:pPr>
            <w:r>
              <w:rPr>
                <w:sz w:val="18"/>
              </w:rPr>
              <w:tab/>
              <w:t>execution of process or arrest, use of force to overcome force used in</w:t>
            </w:r>
            <w:r>
              <w:rPr>
                <w:sz w:val="18"/>
              </w:rPr>
              <w:tab/>
            </w:r>
          </w:p>
          <w:p>
            <w:pPr>
              <w:pStyle w:val="yTable"/>
              <w:tabs>
                <w:tab w:val="left" w:leader="dot" w:pos="5528"/>
              </w:tabs>
              <w:spacing w:before="0"/>
              <w:ind w:left="454" w:hanging="454"/>
              <w:rPr>
                <w:sz w:val="18"/>
              </w:rPr>
            </w:pPr>
            <w:r>
              <w:rPr>
                <w:sz w:val="18"/>
              </w:rPr>
              <w:tab/>
              <w:t>officer of court of justice</w:t>
            </w:r>
            <w:r>
              <w:rPr>
                <w:sz w:val="18"/>
              </w:rPr>
              <w:tab/>
            </w:r>
          </w:p>
          <w:p>
            <w:pPr>
              <w:pStyle w:val="yTable"/>
              <w:tabs>
                <w:tab w:val="left" w:leader="dot" w:pos="5528"/>
              </w:tabs>
              <w:spacing w:before="0"/>
              <w:ind w:left="454" w:hanging="454"/>
              <w:rPr>
                <w:sz w:val="18"/>
              </w:rPr>
            </w:pPr>
            <w:r>
              <w:rPr>
                <w:sz w:val="18"/>
              </w:rPr>
              <w:tab/>
              <w:t>public officer</w:t>
            </w:r>
            <w:r>
              <w:rPr>
                <w:sz w:val="18"/>
              </w:rPr>
              <w:tab/>
            </w:r>
          </w:p>
          <w:p>
            <w:pPr>
              <w:pStyle w:val="yTable"/>
              <w:tabs>
                <w:tab w:val="left" w:leader="dot" w:pos="5528"/>
              </w:tabs>
              <w:spacing w:before="0"/>
              <w:ind w:left="454" w:hanging="454"/>
              <w:rPr>
                <w:sz w:val="18"/>
              </w:rPr>
            </w:pPr>
            <w:r>
              <w:rPr>
                <w:sz w:val="18"/>
              </w:rPr>
              <w:tab/>
              <w:t>trespasser See Trespasser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294</w:t>
            </w:r>
          </w:p>
          <w:p>
            <w:pPr>
              <w:pStyle w:val="yTable"/>
              <w:spacing w:before="0"/>
              <w:rPr>
                <w:sz w:val="18"/>
              </w:rPr>
            </w:pPr>
            <w:r>
              <w:rPr>
                <w:sz w:val="18"/>
              </w:rPr>
              <w:t>317A</w:t>
            </w:r>
          </w:p>
          <w:p>
            <w:pPr>
              <w:pStyle w:val="yTable"/>
              <w:spacing w:before="0"/>
              <w:rPr>
                <w:sz w:val="18"/>
              </w:rPr>
            </w:pPr>
            <w:r>
              <w:rPr>
                <w:sz w:val="18"/>
              </w:rPr>
              <w:t>292</w:t>
            </w:r>
          </w:p>
          <w:p>
            <w:pPr>
              <w:pStyle w:val="yTable"/>
              <w:spacing w:before="0"/>
              <w:rPr>
                <w:sz w:val="18"/>
              </w:rPr>
            </w:pPr>
            <w:r>
              <w:rPr>
                <w:sz w:val="18"/>
              </w:rPr>
              <w:t>231</w:t>
            </w:r>
          </w:p>
          <w:p>
            <w:pPr>
              <w:pStyle w:val="yTable"/>
              <w:spacing w:before="0"/>
              <w:rPr>
                <w:sz w:val="18"/>
              </w:rPr>
            </w:pPr>
            <w:r>
              <w:rPr>
                <w:sz w:val="18"/>
              </w:rPr>
              <w:t>151</w:t>
            </w:r>
          </w:p>
          <w:p>
            <w:pPr>
              <w:pStyle w:val="yTable"/>
              <w:spacing w:before="0"/>
              <w:rPr>
                <w:sz w:val="18"/>
              </w:rPr>
            </w:pPr>
            <w:r>
              <w:rPr>
                <w:sz w:val="18"/>
              </w:rPr>
              <w:t>172</w:t>
            </w:r>
          </w:p>
          <w:p>
            <w:pPr>
              <w:pStyle w:val="yTable"/>
              <w:spacing w:before="0"/>
              <w:rPr>
                <w:sz w:val="18"/>
              </w:rPr>
            </w:pPr>
            <w:r>
              <w:rPr>
                <w:sz w:val="18"/>
              </w:rPr>
              <w:t>251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Restitution See Compensation; </w:t>
            </w:r>
            <w:r>
              <w:rPr>
                <w:i/>
                <w:sz w:val="18"/>
              </w:rPr>
              <w:t>Sentencing Act 1995</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Return of stolen property, reward for</w:t>
            </w:r>
            <w:r>
              <w:rPr>
                <w:sz w:val="18"/>
              </w:rPr>
              <w:tab/>
            </w:r>
          </w:p>
        </w:tc>
        <w:tc>
          <w:tcPr>
            <w:tcW w:w="1532" w:type="dxa"/>
            <w:tcBorders>
              <w:left w:val="single" w:sz="4" w:space="0" w:color="auto"/>
              <w:bottom w:val="nil"/>
            </w:tcBorders>
          </w:tcPr>
          <w:p>
            <w:pPr>
              <w:pStyle w:val="yTable"/>
              <w:spacing w:before="0"/>
              <w:rPr>
                <w:sz w:val="18"/>
              </w:rPr>
            </w:pPr>
            <w:r>
              <w:rPr>
                <w:sz w:val="18"/>
              </w:rPr>
              <w:t>138, 416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Reward— </w:t>
            </w:r>
          </w:p>
          <w:p>
            <w:pPr>
              <w:pStyle w:val="yTable"/>
              <w:tabs>
                <w:tab w:val="left" w:leader="dot" w:pos="5528"/>
              </w:tabs>
              <w:spacing w:before="0"/>
              <w:ind w:left="454" w:hanging="454"/>
              <w:rPr>
                <w:sz w:val="18"/>
              </w:rPr>
            </w:pPr>
            <w:r>
              <w:rPr>
                <w:sz w:val="18"/>
              </w:rPr>
              <w:tab/>
              <w:t>stolen property, offering, for return of</w:t>
            </w:r>
            <w:r>
              <w:rPr>
                <w:sz w:val="18"/>
              </w:rPr>
              <w:tab/>
            </w:r>
          </w:p>
          <w:p>
            <w:pPr>
              <w:pStyle w:val="yTable"/>
              <w:tabs>
                <w:tab w:val="left" w:leader="dot" w:pos="5528"/>
              </w:tabs>
              <w:spacing w:before="0"/>
              <w:ind w:left="454" w:hanging="454"/>
              <w:rPr>
                <w:sz w:val="18"/>
              </w:rPr>
            </w:pPr>
            <w:r>
              <w:rPr>
                <w:sz w:val="18"/>
              </w:rPr>
              <w:tab/>
              <w:t>taking, for recovery of property fraudulently obtained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138</w:t>
            </w:r>
          </w:p>
          <w:p>
            <w:pPr>
              <w:pStyle w:val="yTable"/>
              <w:spacing w:before="0"/>
              <w:rPr>
                <w:sz w:val="18"/>
              </w:rPr>
            </w:pPr>
            <w:r>
              <w:rPr>
                <w:sz w:val="18"/>
              </w:rPr>
              <w:t>416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Right— </w:t>
            </w:r>
          </w:p>
          <w:p>
            <w:pPr>
              <w:pStyle w:val="yTable"/>
              <w:tabs>
                <w:tab w:val="left" w:leader="dot" w:pos="5528"/>
              </w:tabs>
              <w:spacing w:before="0"/>
              <w:ind w:left="454" w:hanging="454"/>
              <w:rPr>
                <w:sz w:val="18"/>
              </w:rPr>
            </w:pPr>
            <w:r>
              <w:rPr>
                <w:sz w:val="18"/>
              </w:rPr>
              <w:tab/>
              <w:t>claim of See Claim of right</w:t>
            </w:r>
          </w:p>
          <w:p>
            <w:pPr>
              <w:pStyle w:val="yTable"/>
              <w:tabs>
                <w:tab w:val="left" w:leader="dot" w:pos="5528"/>
              </w:tabs>
              <w:spacing w:before="0"/>
              <w:ind w:left="454" w:hanging="454"/>
              <w:rPr>
                <w:sz w:val="18"/>
              </w:rPr>
            </w:pPr>
            <w:r>
              <w:rPr>
                <w:sz w:val="18"/>
              </w:rPr>
              <w:tab/>
              <w:t>of action, saving of See Action</w:t>
            </w:r>
            <w:r>
              <w:rPr>
                <w:sz w:val="18"/>
              </w:rPr>
              <w:tab/>
            </w:r>
          </w:p>
          <w:p>
            <w:pPr>
              <w:pStyle w:val="yTable"/>
              <w:tabs>
                <w:tab w:val="left" w:leader="dot" w:pos="5528"/>
              </w:tabs>
              <w:spacing w:before="0"/>
              <w:ind w:left="454" w:hanging="454"/>
              <w:rPr>
                <w:sz w:val="18"/>
              </w:rPr>
            </w:pPr>
            <w:r>
              <w:rPr>
                <w:sz w:val="18"/>
              </w:rPr>
              <w:tab/>
              <w:t>of way, defending possession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CCAct s 5</w:t>
            </w:r>
          </w:p>
          <w:p>
            <w:pPr>
              <w:pStyle w:val="yTable"/>
              <w:spacing w:before="0"/>
              <w:rPr>
                <w:sz w:val="18"/>
              </w:rPr>
            </w:pPr>
            <w:r>
              <w:rPr>
                <w:sz w:val="18"/>
              </w:rPr>
              <w:t>254</w:t>
            </w:r>
          </w:p>
        </w:tc>
      </w:tr>
      <w:tr>
        <w:trPr>
          <w:cantSplit/>
          <w:trHeight w:val="2383"/>
        </w:trPr>
        <w:tc>
          <w:tcPr>
            <w:tcW w:w="5669" w:type="dxa"/>
            <w:tcBorders>
              <w:bottom w:val="nil"/>
              <w:right w:val="single" w:sz="4" w:space="0" w:color="auto"/>
            </w:tcBorders>
          </w:tcPr>
          <w:p>
            <w:pPr>
              <w:pStyle w:val="yTable"/>
              <w:tabs>
                <w:tab w:val="left" w:leader="dot" w:pos="5528"/>
              </w:tabs>
              <w:spacing w:before="0"/>
              <w:rPr>
                <w:sz w:val="18"/>
              </w:rPr>
            </w:pPr>
            <w:r>
              <w:rPr>
                <w:sz w:val="18"/>
              </w:rPr>
              <w:t>Riot— </w:t>
            </w:r>
          </w:p>
          <w:p>
            <w:pPr>
              <w:pStyle w:val="yTable"/>
              <w:tabs>
                <w:tab w:val="left" w:leader="dot" w:pos="5528"/>
              </w:tabs>
              <w:spacing w:before="0"/>
              <w:ind w:left="454" w:hanging="454"/>
              <w:rPr>
                <w:sz w:val="18"/>
              </w:rPr>
            </w:pPr>
            <w:r>
              <w:rPr>
                <w:sz w:val="18"/>
              </w:rPr>
              <w:tab/>
              <w:t>damaging or destroying property, in</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ordering rioters to disperse in case of</w:t>
            </w:r>
            <w:r>
              <w:rPr>
                <w:sz w:val="18"/>
              </w:rPr>
              <w:tab/>
            </w:r>
          </w:p>
          <w:p>
            <w:pPr>
              <w:pStyle w:val="yTable"/>
              <w:tabs>
                <w:tab w:val="left" w:leader="dot" w:pos="5528"/>
              </w:tabs>
              <w:spacing w:before="0"/>
              <w:ind w:left="454" w:hanging="454"/>
              <w:rPr>
                <w:sz w:val="18"/>
              </w:rPr>
            </w:pPr>
            <w:r>
              <w:rPr>
                <w:sz w:val="18"/>
              </w:rPr>
              <w:tab/>
              <w:t>suppression of— </w:t>
            </w:r>
          </w:p>
          <w:p>
            <w:pPr>
              <w:pStyle w:val="yTable"/>
              <w:tabs>
                <w:tab w:val="left" w:leader="dot" w:pos="5528"/>
              </w:tabs>
              <w:spacing w:before="0"/>
              <w:ind w:left="851" w:hanging="851"/>
              <w:rPr>
                <w:sz w:val="18"/>
              </w:rPr>
            </w:pPr>
            <w:r>
              <w:rPr>
                <w:sz w:val="18"/>
              </w:rPr>
              <w:tab/>
              <w:t>justice or police officer, by</w:t>
            </w:r>
            <w:r>
              <w:rPr>
                <w:sz w:val="18"/>
              </w:rPr>
              <w:tab/>
            </w:r>
          </w:p>
          <w:p>
            <w:pPr>
              <w:pStyle w:val="yTable"/>
              <w:tabs>
                <w:tab w:val="left" w:leader="dot" w:pos="5528"/>
              </w:tabs>
              <w:spacing w:before="0"/>
              <w:ind w:left="851" w:hanging="851"/>
              <w:rPr>
                <w:sz w:val="18"/>
              </w:rPr>
            </w:pPr>
            <w:r>
              <w:rPr>
                <w:sz w:val="18"/>
              </w:rPr>
              <w:tab/>
              <w:t>military officer, by</w:t>
            </w:r>
            <w:r>
              <w:rPr>
                <w:sz w:val="18"/>
              </w:rPr>
              <w:tab/>
            </w:r>
          </w:p>
          <w:p>
            <w:pPr>
              <w:pStyle w:val="yTable"/>
              <w:tabs>
                <w:tab w:val="left" w:leader="dot" w:pos="5528"/>
              </w:tabs>
              <w:spacing w:before="0"/>
              <w:ind w:left="851" w:hanging="851"/>
              <w:rPr>
                <w:sz w:val="18"/>
              </w:rPr>
            </w:pPr>
            <w:r>
              <w:rPr>
                <w:sz w:val="18"/>
              </w:rPr>
              <w:tab/>
              <w:t>order of justice, by</w:t>
            </w:r>
            <w:r>
              <w:rPr>
                <w:sz w:val="18"/>
              </w:rPr>
              <w:tab/>
            </w:r>
          </w:p>
          <w:p>
            <w:pPr>
              <w:pStyle w:val="yTable"/>
              <w:keepNext/>
              <w:tabs>
                <w:tab w:val="left" w:leader="dot" w:pos="5528"/>
              </w:tabs>
              <w:spacing w:before="0"/>
              <w:ind w:left="851" w:hanging="851"/>
              <w:rPr>
                <w:sz w:val="18"/>
              </w:rPr>
            </w:pPr>
            <w:r>
              <w:rPr>
                <w:sz w:val="18"/>
              </w:rPr>
              <w:tab/>
              <w:t>private person, by</w:t>
            </w:r>
            <w:r>
              <w:rPr>
                <w:sz w:val="18"/>
              </w:rPr>
              <w:tab/>
            </w:r>
          </w:p>
          <w:p>
            <w:pPr>
              <w:pStyle w:val="yTable"/>
              <w:tabs>
                <w:tab w:val="left" w:leader="dot" w:pos="5528"/>
              </w:tabs>
              <w:spacing w:before="0"/>
              <w:ind w:left="851" w:hanging="851"/>
              <w:rPr>
                <w:sz w:val="18"/>
              </w:rPr>
            </w:pPr>
            <w:r>
              <w:rPr>
                <w:sz w:val="18"/>
              </w:rPr>
              <w:tab/>
              <w:t>use of force in</w:t>
            </w:r>
            <w:r>
              <w:rPr>
                <w:sz w:val="18"/>
              </w:rPr>
              <w:tab/>
            </w:r>
          </w:p>
          <w:p>
            <w:pPr>
              <w:pStyle w:val="yTable"/>
              <w:keepNext/>
              <w:tabs>
                <w:tab w:val="left" w:leader="dot" w:pos="5528"/>
              </w:tabs>
              <w:spacing w:before="0"/>
              <w:ind w:left="851" w:hanging="851"/>
              <w:rPr>
                <w:sz w:val="18"/>
              </w:rPr>
            </w:pPr>
            <w:r>
              <w:rPr>
                <w:sz w:val="18"/>
              </w:rPr>
              <w:tab/>
              <w:t>without order, in case of emergency</w:t>
            </w:r>
            <w:r>
              <w:rPr>
                <w:sz w:val="18"/>
              </w:rPr>
              <w:tab/>
            </w:r>
          </w:p>
          <w:p>
            <w:pPr>
              <w:pStyle w:val="yTable"/>
              <w:tabs>
                <w:tab w:val="left" w:leader="dot" w:pos="5528"/>
              </w:tabs>
              <w:spacing w:before="0"/>
              <w:ind w:left="454" w:hanging="454"/>
              <w:rPr>
                <w:sz w:val="18"/>
              </w:rPr>
            </w:pPr>
            <w:r>
              <w:rPr>
                <w:sz w:val="18"/>
              </w:rPr>
              <w:tab/>
              <w:t>taking part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67</w:t>
            </w:r>
          </w:p>
          <w:p>
            <w:pPr>
              <w:pStyle w:val="yTable"/>
              <w:spacing w:before="0"/>
              <w:rPr>
                <w:sz w:val="18"/>
              </w:rPr>
            </w:pPr>
            <w:r>
              <w:rPr>
                <w:sz w:val="18"/>
              </w:rPr>
              <w:t>62</w:t>
            </w:r>
          </w:p>
          <w:p>
            <w:pPr>
              <w:pStyle w:val="yTable"/>
              <w:spacing w:before="0"/>
              <w:rPr>
                <w:sz w:val="18"/>
              </w:rPr>
            </w:pPr>
            <w:r>
              <w:rPr>
                <w:sz w:val="18"/>
              </w:rPr>
              <w:t>66</w:t>
            </w:r>
          </w:p>
          <w:p>
            <w:pPr>
              <w:pStyle w:val="yTable"/>
              <w:spacing w:before="0"/>
              <w:rPr>
                <w:sz w:val="18"/>
              </w:rPr>
            </w:pPr>
          </w:p>
          <w:p>
            <w:pPr>
              <w:pStyle w:val="yTable"/>
              <w:spacing w:before="0"/>
              <w:rPr>
                <w:sz w:val="18"/>
              </w:rPr>
            </w:pPr>
            <w:r>
              <w:rPr>
                <w:sz w:val="18"/>
              </w:rPr>
              <w:t>66, 239</w:t>
            </w:r>
          </w:p>
          <w:p>
            <w:pPr>
              <w:pStyle w:val="yTable"/>
              <w:spacing w:before="0"/>
              <w:rPr>
                <w:sz w:val="18"/>
              </w:rPr>
            </w:pPr>
            <w:r>
              <w:rPr>
                <w:sz w:val="18"/>
              </w:rPr>
              <w:t>242</w:t>
            </w:r>
          </w:p>
          <w:p>
            <w:pPr>
              <w:pStyle w:val="yTable"/>
              <w:spacing w:before="0"/>
              <w:rPr>
                <w:sz w:val="18"/>
              </w:rPr>
            </w:pPr>
            <w:r>
              <w:rPr>
                <w:sz w:val="18"/>
              </w:rPr>
              <w:t>240</w:t>
            </w:r>
          </w:p>
          <w:p>
            <w:pPr>
              <w:pStyle w:val="yTable"/>
              <w:keepNext/>
              <w:spacing w:before="0"/>
              <w:rPr>
                <w:sz w:val="18"/>
              </w:rPr>
            </w:pPr>
            <w:r>
              <w:rPr>
                <w:sz w:val="18"/>
              </w:rPr>
              <w:t>240, 241</w:t>
            </w:r>
          </w:p>
          <w:p>
            <w:pPr>
              <w:pStyle w:val="yTable"/>
              <w:spacing w:before="0"/>
              <w:rPr>
                <w:sz w:val="18"/>
              </w:rPr>
            </w:pPr>
            <w:r>
              <w:rPr>
                <w:sz w:val="18"/>
              </w:rPr>
              <w:t>238</w:t>
            </w:r>
          </w:p>
          <w:p>
            <w:pPr>
              <w:pStyle w:val="yTable"/>
              <w:keepNext/>
              <w:spacing w:before="0"/>
              <w:rPr>
                <w:sz w:val="18"/>
              </w:rPr>
            </w:pPr>
            <w:r>
              <w:rPr>
                <w:sz w:val="18"/>
              </w:rPr>
              <w:t>241</w:t>
            </w:r>
          </w:p>
          <w:p>
            <w:pPr>
              <w:pStyle w:val="yTable"/>
              <w:keepNext/>
              <w:spacing w:before="0"/>
              <w:rPr>
                <w:sz w:val="18"/>
              </w:rPr>
            </w:pPr>
            <w:r>
              <w:rPr>
                <w:sz w:val="18"/>
              </w:rPr>
              <w:t>65, 66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River, bank or wall of, interfering with</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Borders>
              <w:right w:val="single" w:sz="4" w:space="0" w:color="auto"/>
            </w:tcBorders>
          </w:tcPr>
          <w:p>
            <w:pPr>
              <w:pStyle w:val="yTable"/>
              <w:keepNext/>
              <w:keepLines/>
              <w:tabs>
                <w:tab w:val="left" w:leader="dot" w:pos="5528"/>
              </w:tabs>
              <w:spacing w:before="0"/>
              <w:rPr>
                <w:sz w:val="18"/>
              </w:rPr>
            </w:pPr>
            <w:r>
              <w:rPr>
                <w:sz w:val="18"/>
              </w:rPr>
              <w:t>Robbery See also Stealing</w:t>
            </w:r>
          </w:p>
          <w:p>
            <w:pPr>
              <w:pStyle w:val="yTable"/>
              <w:keepNext/>
              <w:keepLines/>
              <w:tabs>
                <w:tab w:val="left" w:leader="dot" w:pos="5528"/>
              </w:tabs>
              <w:spacing w:before="0"/>
              <w:ind w:left="454" w:hanging="454"/>
              <w:rPr>
                <w:sz w:val="18"/>
              </w:rPr>
            </w:pPr>
            <w:r>
              <w:rPr>
                <w:sz w:val="18"/>
              </w:rPr>
              <w:tab/>
              <w:t>circumstances of aggravation, defined for purposes of</w:t>
            </w:r>
            <w:r>
              <w:rPr>
                <w:sz w:val="18"/>
              </w:rPr>
              <w:tab/>
            </w:r>
          </w:p>
          <w:p>
            <w:pPr>
              <w:pStyle w:val="yTable"/>
              <w:keepNext/>
              <w:keepLines/>
              <w:tabs>
                <w:tab w:val="left" w:leader="dot" w:pos="5528"/>
              </w:tabs>
              <w:spacing w:before="0"/>
              <w:ind w:left="454" w:hanging="454"/>
              <w:rPr>
                <w:sz w:val="18"/>
              </w:rPr>
            </w:pPr>
            <w:r>
              <w:rPr>
                <w:sz w:val="18"/>
              </w:rPr>
              <w:tab/>
              <w:t>offence</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r>
              <w:rPr>
                <w:sz w:val="18"/>
              </w:rPr>
              <w:t>391</w:t>
            </w:r>
          </w:p>
          <w:p>
            <w:pPr>
              <w:pStyle w:val="yTable"/>
              <w:keepNext/>
              <w:keepLines/>
              <w:spacing w:before="0"/>
              <w:rPr>
                <w:sz w:val="18"/>
              </w:rPr>
            </w:pPr>
            <w:r>
              <w:rPr>
                <w:sz w:val="18"/>
              </w:rPr>
              <w:t>392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Rocks etc. directed at conveyances being driven </w:t>
            </w:r>
            <w:r>
              <w:rPr>
                <w:sz w:val="18"/>
              </w:rPr>
              <w:tab/>
            </w:r>
          </w:p>
        </w:tc>
        <w:tc>
          <w:tcPr>
            <w:tcW w:w="1532" w:type="dxa"/>
            <w:tcBorders>
              <w:left w:val="single" w:sz="4" w:space="0" w:color="auto"/>
              <w:bottom w:val="nil"/>
            </w:tcBorders>
          </w:tcPr>
          <w:p>
            <w:pPr>
              <w:pStyle w:val="yTable"/>
              <w:spacing w:before="0"/>
              <w:rPr>
                <w:sz w:val="18"/>
              </w:rPr>
            </w:pPr>
            <w:r>
              <w:rPr>
                <w:sz w:val="18"/>
              </w:rPr>
              <w:t>74B</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Room, opening with key, etc, when stealing</w:t>
            </w:r>
            <w:r>
              <w:rPr>
                <w:sz w:val="18"/>
              </w:rPr>
              <w:tab/>
            </w:r>
          </w:p>
        </w:tc>
        <w:tc>
          <w:tcPr>
            <w:tcW w:w="1532" w:type="dxa"/>
            <w:tcBorders>
              <w:left w:val="single" w:sz="4" w:space="0" w:color="auto"/>
              <w:bottom w:val="nil"/>
            </w:tcBorders>
          </w:tcPr>
          <w:p>
            <w:pPr>
              <w:pStyle w:val="yTable"/>
              <w:spacing w:before="0"/>
              <w:rPr>
                <w:sz w:val="18"/>
              </w:rPr>
            </w:pPr>
            <w:r>
              <w:rPr>
                <w:sz w:val="18"/>
              </w:rPr>
              <w:t>378(5)(f)</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Royal Commission—</w:t>
            </w:r>
          </w:p>
          <w:p>
            <w:pPr>
              <w:pStyle w:val="yTable"/>
              <w:tabs>
                <w:tab w:val="left" w:leader="dot" w:pos="5528"/>
              </w:tabs>
              <w:spacing w:before="0"/>
              <w:ind w:left="454" w:hanging="454"/>
              <w:rPr>
                <w:sz w:val="18"/>
              </w:rPr>
            </w:pPr>
            <w:r>
              <w:rPr>
                <w:sz w:val="18"/>
              </w:rPr>
              <w:tab/>
              <w:t>false evidence before</w:t>
            </w:r>
            <w:r>
              <w:rPr>
                <w:sz w:val="18"/>
              </w:rPr>
              <w:tab/>
            </w:r>
          </w:p>
          <w:p>
            <w:pPr>
              <w:pStyle w:val="yTable"/>
              <w:tabs>
                <w:tab w:val="left" w:leader="dot" w:pos="5528"/>
              </w:tabs>
              <w:spacing w:before="0"/>
              <w:ind w:left="454" w:hanging="454"/>
              <w:rPr>
                <w:sz w:val="18"/>
              </w:rPr>
            </w:pPr>
            <w:r>
              <w:rPr>
                <w:sz w:val="18"/>
              </w:rPr>
              <w:tab/>
              <w:t>threatening witnesses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127</w:t>
            </w:r>
          </w:p>
          <w:p>
            <w:pPr>
              <w:pStyle w:val="yTable"/>
              <w:spacing w:before="0"/>
              <w:rPr>
                <w:sz w:val="18"/>
              </w:rPr>
            </w:pPr>
            <w:r>
              <w:rPr>
                <w:sz w:val="18"/>
              </w:rPr>
              <w:t>128</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Royal prerogative of mercy See </w:t>
            </w:r>
            <w:r>
              <w:rPr>
                <w:i/>
                <w:sz w:val="18"/>
              </w:rPr>
              <w:t>Sentencing Act 1995</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Royalty concealing</w:t>
            </w:r>
            <w:r>
              <w:rPr>
                <w:sz w:val="18"/>
              </w:rPr>
              <w:tab/>
            </w:r>
          </w:p>
        </w:tc>
        <w:tc>
          <w:tcPr>
            <w:tcW w:w="1532" w:type="dxa"/>
            <w:tcBorders>
              <w:left w:val="single" w:sz="4" w:space="0" w:color="auto"/>
              <w:bottom w:val="nil"/>
            </w:tcBorders>
          </w:tcPr>
          <w:p>
            <w:pPr>
              <w:pStyle w:val="yTable"/>
              <w:spacing w:before="0"/>
              <w:rPr>
                <w:sz w:val="18"/>
              </w:rPr>
            </w:pPr>
            <w:r>
              <w:rPr>
                <w:sz w:val="18"/>
              </w:rPr>
              <w:t>386, 427</w:t>
            </w:r>
          </w:p>
        </w:tc>
      </w:tr>
    </w:tbl>
    <w:p>
      <w:pPr>
        <w:spacing w:before="120"/>
        <w:jc w:val="center"/>
        <w:rPr>
          <w:b/>
        </w:rPr>
      </w:pPr>
      <w:r>
        <w:rPr>
          <w:b/>
        </w:rPr>
        <w:t>S</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Safety of person— </w:t>
            </w:r>
          </w:p>
          <w:p>
            <w:pPr>
              <w:pStyle w:val="yTable"/>
              <w:tabs>
                <w:tab w:val="left" w:leader="dot" w:pos="5528"/>
              </w:tabs>
              <w:spacing w:before="0"/>
              <w:ind w:left="454" w:hanging="454"/>
              <w:rPr>
                <w:sz w:val="18"/>
              </w:rPr>
            </w:pPr>
            <w:r>
              <w:rPr>
                <w:sz w:val="18"/>
              </w:rPr>
              <w:tab/>
              <w:t>endangering</w:t>
            </w:r>
            <w:r>
              <w:rPr>
                <w:sz w:val="18"/>
              </w:rPr>
              <w:tab/>
            </w:r>
          </w:p>
          <w:p>
            <w:pPr>
              <w:pStyle w:val="yTable"/>
              <w:tabs>
                <w:tab w:val="left" w:leader="dot" w:pos="5528"/>
              </w:tabs>
              <w:spacing w:before="0"/>
              <w:ind w:left="454" w:hanging="454"/>
              <w:rPr>
                <w:sz w:val="18"/>
              </w:rPr>
            </w:pPr>
            <w:r>
              <w:rPr>
                <w:sz w:val="18"/>
              </w:rPr>
              <w:tab/>
              <w:t>on aircraft, endangering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266, 304, 305</w:t>
            </w:r>
          </w:p>
          <w:p>
            <w:pPr>
              <w:pStyle w:val="yTable"/>
              <w:spacing w:before="0"/>
              <w:rPr>
                <w:sz w:val="18"/>
              </w:rPr>
            </w:pPr>
            <w:r>
              <w:rPr>
                <w:sz w:val="18"/>
              </w:rPr>
              <w:t>294A, 451A</w:t>
            </w:r>
          </w:p>
        </w:tc>
      </w:tr>
      <w:tr>
        <w:trPr>
          <w:trHeight w:val="180"/>
        </w:trPr>
        <w:tc>
          <w:tcPr>
            <w:tcW w:w="5669" w:type="dxa"/>
            <w:tcBorders>
              <w:right w:val="single" w:sz="4" w:space="0" w:color="auto"/>
            </w:tcBorders>
          </w:tcPr>
          <w:p>
            <w:pPr>
              <w:pStyle w:val="yTable"/>
              <w:tabs>
                <w:tab w:val="left" w:leader="dot" w:pos="5528"/>
              </w:tabs>
              <w:spacing w:before="0"/>
              <w:rPr>
                <w:sz w:val="18"/>
                <w:lang w:val="en-US"/>
              </w:rPr>
            </w:pPr>
            <w:r>
              <w:rPr>
                <w:sz w:val="18"/>
              </w:rPr>
              <w:t>Sale— </w:t>
            </w:r>
          </w:p>
          <w:p>
            <w:pPr>
              <w:pStyle w:val="yTable"/>
              <w:tabs>
                <w:tab w:val="left" w:leader="dot" w:pos="5528"/>
              </w:tabs>
              <w:spacing w:before="0"/>
              <w:ind w:left="454" w:hanging="454"/>
              <w:rPr>
                <w:sz w:val="18"/>
              </w:rPr>
            </w:pPr>
            <w:r>
              <w:rPr>
                <w:sz w:val="18"/>
              </w:rPr>
              <w:tab/>
              <w:t xml:space="preserve">graffiti implement of, to child </w:t>
            </w:r>
            <w:r>
              <w:rPr>
                <w:sz w:val="18"/>
              </w:rPr>
              <w:tab/>
            </w:r>
          </w:p>
          <w:p>
            <w:pPr>
              <w:pStyle w:val="yTable"/>
              <w:tabs>
                <w:tab w:val="left" w:leader="dot" w:pos="5528"/>
              </w:tabs>
              <w:spacing w:before="0"/>
              <w:ind w:left="454" w:hanging="454"/>
              <w:rPr>
                <w:sz w:val="18"/>
              </w:rPr>
            </w:pPr>
            <w:r>
              <w:rPr>
                <w:sz w:val="18"/>
              </w:rPr>
              <w:tab/>
              <w:t>intoxicant of, to person likely to abuse</w:t>
            </w:r>
            <w:r>
              <w:rPr>
                <w:sz w:val="18"/>
              </w:rPr>
              <w:tab/>
            </w:r>
          </w:p>
          <w:p>
            <w:pPr>
              <w:pStyle w:val="yTable"/>
              <w:tabs>
                <w:tab w:val="left" w:leader="dot" w:pos="5528"/>
              </w:tabs>
              <w:spacing w:before="0"/>
              <w:ind w:left="454" w:hanging="454"/>
              <w:rPr>
                <w:sz w:val="18"/>
              </w:rPr>
            </w:pPr>
            <w:r>
              <w:rPr>
                <w:sz w:val="18"/>
              </w:rPr>
              <w:tab/>
              <w:t>property, of</w:t>
            </w:r>
          </w:p>
          <w:p>
            <w:pPr>
              <w:pStyle w:val="yTable"/>
              <w:tabs>
                <w:tab w:val="left" w:leader="dot" w:pos="5528"/>
              </w:tabs>
              <w:spacing w:before="0"/>
              <w:ind w:left="851" w:hanging="851"/>
              <w:rPr>
                <w:sz w:val="18"/>
              </w:rPr>
            </w:pPr>
            <w:r>
              <w:rPr>
                <w:sz w:val="18"/>
              </w:rPr>
              <w:tab/>
              <w:t>held under direction</w:t>
            </w:r>
            <w:r>
              <w:rPr>
                <w:sz w:val="18"/>
              </w:rPr>
              <w:tab/>
            </w:r>
          </w:p>
          <w:p>
            <w:pPr>
              <w:pStyle w:val="yTable"/>
              <w:tabs>
                <w:tab w:val="left" w:leader="dot" w:pos="5528"/>
              </w:tabs>
              <w:spacing w:before="0"/>
              <w:ind w:left="851" w:hanging="851"/>
              <w:rPr>
                <w:sz w:val="18"/>
              </w:rPr>
            </w:pPr>
            <w:r>
              <w:rPr>
                <w:sz w:val="18"/>
              </w:rPr>
              <w:tab/>
              <w:t>received by agent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216</w:t>
            </w:r>
          </w:p>
          <w:p>
            <w:pPr>
              <w:pStyle w:val="yTable"/>
              <w:spacing w:before="0"/>
              <w:rPr>
                <w:sz w:val="18"/>
              </w:rPr>
            </w:pPr>
            <w:r>
              <w:rPr>
                <w:sz w:val="18"/>
              </w:rPr>
              <w:t>206</w:t>
            </w:r>
          </w:p>
          <w:p>
            <w:pPr>
              <w:pStyle w:val="yTable"/>
              <w:spacing w:before="0"/>
              <w:rPr>
                <w:sz w:val="18"/>
              </w:rPr>
            </w:pPr>
          </w:p>
          <w:p>
            <w:pPr>
              <w:pStyle w:val="yTable"/>
              <w:spacing w:before="0"/>
              <w:rPr>
                <w:sz w:val="18"/>
              </w:rPr>
            </w:pPr>
            <w:r>
              <w:rPr>
                <w:sz w:val="18"/>
              </w:rPr>
              <w:t>373</w:t>
            </w:r>
          </w:p>
          <w:p>
            <w:pPr>
              <w:pStyle w:val="yTable"/>
              <w:spacing w:before="0"/>
              <w:rPr>
                <w:sz w:val="18"/>
              </w:rPr>
            </w:pPr>
            <w:r>
              <w:rPr>
                <w:sz w:val="18"/>
              </w:rPr>
              <w:t>374</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Samples See Forensic procedures</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Sanity, presumed</w:t>
            </w:r>
            <w:r>
              <w:rPr>
                <w:sz w:val="18"/>
              </w:rPr>
              <w:tab/>
            </w:r>
          </w:p>
        </w:tc>
        <w:tc>
          <w:tcPr>
            <w:tcW w:w="1532" w:type="dxa"/>
            <w:tcBorders>
              <w:left w:val="single" w:sz="4" w:space="0" w:color="auto"/>
              <w:bottom w:val="nil"/>
            </w:tcBorders>
          </w:tcPr>
          <w:p>
            <w:pPr>
              <w:pStyle w:val="yTable"/>
              <w:spacing w:before="0"/>
              <w:rPr>
                <w:sz w:val="18"/>
              </w:rPr>
            </w:pPr>
            <w:r>
              <w:rPr>
                <w:sz w:val="18"/>
              </w:rPr>
              <w:t>26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Schoolmaster, use of force by, by way of correction</w:t>
            </w:r>
            <w:r>
              <w:rPr>
                <w:sz w:val="18"/>
              </w:rPr>
              <w:tab/>
            </w:r>
          </w:p>
        </w:tc>
        <w:tc>
          <w:tcPr>
            <w:tcW w:w="1532" w:type="dxa"/>
            <w:tcBorders>
              <w:left w:val="single" w:sz="4" w:space="0" w:color="auto"/>
            </w:tcBorders>
          </w:tcPr>
          <w:p>
            <w:pPr>
              <w:pStyle w:val="yTable"/>
              <w:spacing w:before="0"/>
              <w:rPr>
                <w:sz w:val="18"/>
              </w:rPr>
            </w:pPr>
            <w:r>
              <w:rPr>
                <w:sz w:val="18"/>
              </w:rPr>
              <w:t>257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Sea, bank or wall of See also Marine</w:t>
            </w:r>
          </w:p>
          <w:p>
            <w:pPr>
              <w:pStyle w:val="yTable"/>
              <w:tabs>
                <w:tab w:val="left" w:leader="dot" w:pos="5528"/>
              </w:tabs>
              <w:spacing w:before="0"/>
              <w:ind w:left="454" w:hanging="454"/>
              <w:rPr>
                <w:sz w:val="18"/>
              </w:rPr>
            </w:pPr>
            <w:r>
              <w:rPr>
                <w:sz w:val="18"/>
              </w:rPr>
              <w:tab/>
              <w:t>interfering with</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458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Seal, procuring affixing of by threats</w:t>
            </w:r>
            <w:r>
              <w:rPr>
                <w:sz w:val="18"/>
              </w:rPr>
              <w:tab/>
            </w:r>
          </w:p>
        </w:tc>
        <w:tc>
          <w:tcPr>
            <w:tcW w:w="1532" w:type="dxa"/>
            <w:tcBorders>
              <w:left w:val="single" w:sz="4" w:space="0" w:color="auto"/>
              <w:bottom w:val="nil"/>
            </w:tcBorders>
          </w:tcPr>
          <w:p>
            <w:pPr>
              <w:pStyle w:val="yTable"/>
              <w:spacing w:before="0"/>
              <w:rPr>
                <w:sz w:val="18"/>
              </w:rPr>
            </w:pPr>
            <w:r>
              <w:rPr>
                <w:sz w:val="18"/>
              </w:rPr>
              <w:t>399(b)</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Search powers See </w:t>
            </w:r>
            <w:r>
              <w:rPr>
                <w:i/>
                <w:sz w:val="18"/>
              </w:rPr>
              <w:t>Criminal Investigation Act 2006</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Secrecy— </w:t>
            </w:r>
          </w:p>
          <w:p>
            <w:pPr>
              <w:pStyle w:val="yTable"/>
              <w:tabs>
                <w:tab w:val="left" w:leader="dot" w:pos="5528"/>
              </w:tabs>
              <w:spacing w:before="0"/>
              <w:ind w:left="454" w:hanging="454"/>
              <w:rPr>
                <w:sz w:val="18"/>
              </w:rPr>
            </w:pPr>
            <w:r>
              <w:rPr>
                <w:sz w:val="18"/>
              </w:rPr>
              <w:tab/>
              <w:t>disposition of dead body of child, as to</w:t>
            </w:r>
            <w:r>
              <w:rPr>
                <w:sz w:val="18"/>
              </w:rPr>
              <w:tab/>
            </w:r>
          </w:p>
          <w:p>
            <w:pPr>
              <w:pStyle w:val="yTable"/>
              <w:tabs>
                <w:tab w:val="left" w:leader="dot" w:pos="5528"/>
              </w:tabs>
              <w:spacing w:before="0"/>
              <w:ind w:left="454" w:hanging="454"/>
              <w:rPr>
                <w:sz w:val="18"/>
              </w:rPr>
            </w:pPr>
            <w:r>
              <w:rPr>
                <w:sz w:val="18"/>
              </w:rPr>
              <w:tab/>
              <w:t>elections at, interference with</w:t>
            </w:r>
            <w:r>
              <w:rPr>
                <w:sz w:val="18"/>
              </w:rPr>
              <w:tab/>
            </w:r>
          </w:p>
          <w:p>
            <w:pPr>
              <w:pStyle w:val="yTable"/>
              <w:tabs>
                <w:tab w:val="left" w:leader="dot" w:pos="5528"/>
              </w:tabs>
              <w:spacing w:before="0"/>
              <w:ind w:left="454" w:hanging="454"/>
              <w:rPr>
                <w:sz w:val="18"/>
              </w:rPr>
            </w:pPr>
            <w:r>
              <w:rPr>
                <w:sz w:val="18"/>
              </w:rPr>
              <w:tab/>
              <w:t>not essential to fraudulent taking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291</w:t>
            </w:r>
          </w:p>
          <w:p>
            <w:pPr>
              <w:pStyle w:val="yTable"/>
              <w:spacing w:before="0"/>
              <w:rPr>
                <w:sz w:val="18"/>
              </w:rPr>
            </w:pPr>
            <w:r>
              <w:rPr>
                <w:sz w:val="18"/>
              </w:rPr>
              <w:t>104</w:t>
            </w:r>
          </w:p>
          <w:p>
            <w:pPr>
              <w:pStyle w:val="yTable"/>
              <w:spacing w:before="0"/>
              <w:rPr>
                <w:sz w:val="18"/>
              </w:rPr>
            </w:pPr>
            <w:r>
              <w:rPr>
                <w:sz w:val="18"/>
              </w:rPr>
              <w:t>371(3)</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Secret commission— </w:t>
            </w:r>
          </w:p>
          <w:p>
            <w:pPr>
              <w:pStyle w:val="yTable"/>
              <w:tabs>
                <w:tab w:val="left" w:leader="dot" w:pos="5528"/>
              </w:tabs>
              <w:spacing w:before="0"/>
              <w:ind w:left="454" w:hanging="454"/>
              <w:rPr>
                <w:sz w:val="18"/>
              </w:rPr>
            </w:pPr>
            <w:r>
              <w:rPr>
                <w:sz w:val="18"/>
              </w:rPr>
              <w:tab/>
              <w:t>account, giving false receipt or, to agent</w:t>
            </w:r>
            <w:r>
              <w:rPr>
                <w:sz w:val="18"/>
              </w:rPr>
              <w:tab/>
            </w:r>
          </w:p>
          <w:p>
            <w:pPr>
              <w:pStyle w:val="yTable"/>
              <w:tabs>
                <w:tab w:val="left" w:leader="dot" w:pos="5528"/>
              </w:tabs>
              <w:spacing w:before="0"/>
              <w:ind w:left="454" w:hanging="454"/>
              <w:rPr>
                <w:sz w:val="18"/>
              </w:rPr>
            </w:pPr>
            <w:r>
              <w:rPr>
                <w:sz w:val="18"/>
              </w:rPr>
              <w:tab/>
              <w:t>advice given, giving or receiving, in return for</w:t>
            </w:r>
            <w:r>
              <w:rPr>
                <w:sz w:val="18"/>
              </w:rPr>
              <w:tab/>
            </w:r>
          </w:p>
          <w:p>
            <w:pPr>
              <w:pStyle w:val="yTable"/>
              <w:tabs>
                <w:tab w:val="left" w:leader="dot" w:pos="5528"/>
              </w:tabs>
              <w:spacing w:before="0"/>
              <w:ind w:left="454" w:hanging="454"/>
              <w:rPr>
                <w:sz w:val="18"/>
              </w:rPr>
            </w:pPr>
            <w:r>
              <w:rPr>
                <w:sz w:val="18"/>
              </w:rPr>
              <w:tab/>
              <w:t>advice given, offering or soliciting, in return for</w:t>
            </w:r>
            <w:r>
              <w:rPr>
                <w:sz w:val="18"/>
              </w:rPr>
              <w:tab/>
            </w:r>
          </w:p>
          <w:p>
            <w:pPr>
              <w:pStyle w:val="yTable"/>
              <w:tabs>
                <w:tab w:val="left" w:leader="dot" w:pos="5528"/>
              </w:tabs>
              <w:spacing w:before="0"/>
              <w:ind w:left="851" w:hanging="851"/>
              <w:rPr>
                <w:sz w:val="18"/>
              </w:rPr>
            </w:pPr>
            <w:r>
              <w:rPr>
                <w:sz w:val="18"/>
              </w:rPr>
              <w:tab/>
              <w:t>contract, to enter into</w:t>
            </w:r>
            <w:r>
              <w:rPr>
                <w:sz w:val="18"/>
              </w:rPr>
              <w:tab/>
            </w:r>
          </w:p>
          <w:p>
            <w:pPr>
              <w:pStyle w:val="yTable"/>
              <w:tabs>
                <w:tab w:val="left" w:leader="dot" w:pos="5528"/>
              </w:tabs>
              <w:spacing w:before="0"/>
              <w:ind w:left="851" w:hanging="851"/>
              <w:rPr>
                <w:sz w:val="18"/>
              </w:rPr>
            </w:pPr>
            <w:r>
              <w:rPr>
                <w:sz w:val="18"/>
              </w:rPr>
              <w:tab/>
              <w:t>trustee, to appoint third person as</w:t>
            </w:r>
            <w:r>
              <w:rPr>
                <w:sz w:val="18"/>
              </w:rPr>
              <w:tab/>
            </w:r>
          </w:p>
          <w:p>
            <w:pPr>
              <w:pStyle w:val="yTable"/>
              <w:tabs>
                <w:tab w:val="left" w:leader="dot" w:pos="5528"/>
              </w:tabs>
              <w:spacing w:before="0"/>
              <w:ind w:left="851" w:hanging="851"/>
              <w:rPr>
                <w:sz w:val="18"/>
              </w:rPr>
            </w:pPr>
            <w:r>
              <w:rPr>
                <w:sz w:val="18"/>
              </w:rPr>
              <w:tab/>
              <w:t>where not applicable</w:t>
            </w:r>
            <w:r>
              <w:rPr>
                <w:sz w:val="18"/>
              </w:rPr>
              <w:tab/>
            </w:r>
          </w:p>
          <w:p>
            <w:pPr>
              <w:pStyle w:val="yTable"/>
              <w:tabs>
                <w:tab w:val="left" w:leader="dot" w:pos="5528"/>
              </w:tabs>
              <w:spacing w:before="0"/>
              <w:ind w:left="454" w:hanging="454"/>
              <w:rPr>
                <w:sz w:val="18"/>
              </w:rPr>
            </w:pPr>
            <w:r>
              <w:rPr>
                <w:sz w:val="18"/>
              </w:rPr>
              <w:tab/>
              <w:t>“Advice given”, defined</w:t>
            </w:r>
            <w:r>
              <w:rPr>
                <w:sz w:val="18"/>
              </w:rPr>
              <w:tab/>
            </w:r>
          </w:p>
          <w:p>
            <w:pPr>
              <w:pStyle w:val="yTable"/>
              <w:tabs>
                <w:tab w:val="left" w:leader="dot" w:pos="5528"/>
              </w:tabs>
              <w:spacing w:before="0"/>
              <w:ind w:left="454" w:hanging="454"/>
              <w:rPr>
                <w:sz w:val="18"/>
              </w:rPr>
            </w:pPr>
            <w:r>
              <w:rPr>
                <w:sz w:val="18"/>
              </w:rPr>
              <w:tab/>
              <w:t>agent, gift or offer of, to</w:t>
            </w:r>
            <w:r>
              <w:rPr>
                <w:sz w:val="18"/>
              </w:rPr>
              <w:tab/>
            </w:r>
          </w:p>
          <w:p>
            <w:pPr>
              <w:pStyle w:val="yTable"/>
              <w:tabs>
                <w:tab w:val="left" w:leader="dot" w:pos="5528"/>
              </w:tabs>
              <w:spacing w:before="0"/>
              <w:ind w:left="851" w:hanging="851"/>
              <w:rPr>
                <w:sz w:val="18"/>
              </w:rPr>
            </w:pPr>
            <w:r>
              <w:rPr>
                <w:sz w:val="18"/>
              </w:rPr>
              <w:tab/>
              <w:t>gift to or received by parent, wife, etc, of</w:t>
            </w:r>
            <w:r>
              <w:rPr>
                <w:sz w:val="18"/>
              </w:rPr>
              <w:tab/>
            </w:r>
          </w:p>
          <w:p>
            <w:pPr>
              <w:pStyle w:val="yTable"/>
              <w:tabs>
                <w:tab w:val="left" w:leader="dot" w:pos="5528"/>
              </w:tabs>
              <w:spacing w:before="0"/>
              <w:ind w:left="851" w:hanging="851"/>
              <w:rPr>
                <w:sz w:val="18"/>
              </w:rPr>
            </w:pPr>
            <w:r>
              <w:rPr>
                <w:sz w:val="18"/>
              </w:rPr>
              <w:tab/>
              <w:t>giving false receipt or account to</w:t>
            </w:r>
            <w:r>
              <w:rPr>
                <w:sz w:val="18"/>
              </w:rPr>
              <w:tab/>
            </w:r>
          </w:p>
          <w:p>
            <w:pPr>
              <w:pStyle w:val="yTable"/>
              <w:tabs>
                <w:tab w:val="left" w:leader="dot" w:pos="5528"/>
              </w:tabs>
              <w:spacing w:before="0"/>
              <w:ind w:left="454" w:hanging="454"/>
              <w:rPr>
                <w:sz w:val="18"/>
              </w:rPr>
            </w:pPr>
            <w:r>
              <w:rPr>
                <w:sz w:val="18"/>
              </w:rPr>
              <w:tab/>
              <w:t>“Agent”, defined</w:t>
            </w:r>
            <w:r>
              <w:rPr>
                <w:sz w:val="18"/>
              </w:rPr>
              <w:tab/>
            </w:r>
          </w:p>
          <w:p>
            <w:pPr>
              <w:pStyle w:val="yTable"/>
              <w:tabs>
                <w:tab w:val="left" w:leader="dot" w:pos="5528"/>
              </w:tabs>
              <w:spacing w:before="0"/>
              <w:ind w:left="454" w:hanging="454"/>
              <w:rPr>
                <w:sz w:val="18"/>
              </w:rPr>
            </w:pPr>
            <w:r>
              <w:rPr>
                <w:sz w:val="18"/>
              </w:rPr>
              <w:tab/>
              <w:t>aiding and abetting offence in regard to</w:t>
            </w:r>
            <w:r>
              <w:rPr>
                <w:sz w:val="18"/>
              </w:rPr>
              <w:tab/>
            </w:r>
          </w:p>
          <w:p>
            <w:pPr>
              <w:pStyle w:val="yTable"/>
              <w:tabs>
                <w:tab w:val="left" w:leader="dot" w:pos="5528"/>
              </w:tabs>
              <w:spacing w:before="0"/>
              <w:ind w:left="454" w:hanging="454"/>
              <w:rPr>
                <w:sz w:val="18"/>
              </w:rPr>
            </w:pPr>
            <w:r>
              <w:rPr>
                <w:sz w:val="18"/>
              </w:rPr>
              <w:tab/>
              <w:t>attempting offences</w:t>
            </w:r>
            <w:r>
              <w:rPr>
                <w:sz w:val="18"/>
              </w:rPr>
              <w:tab/>
            </w:r>
          </w:p>
          <w:p>
            <w:pPr>
              <w:pStyle w:val="yTable"/>
              <w:tabs>
                <w:tab w:val="left" w:leader="dot" w:pos="5528"/>
              </w:tabs>
              <w:spacing w:before="0"/>
              <w:ind w:left="454" w:hanging="454"/>
              <w:rPr>
                <w:sz w:val="18"/>
              </w:rPr>
            </w:pPr>
            <w:r>
              <w:rPr>
                <w:sz w:val="18"/>
              </w:rPr>
              <w:tab/>
              <w:t>child of agent, giving or receiving secret gift</w:t>
            </w:r>
            <w:r>
              <w:rPr>
                <w:sz w:val="18"/>
              </w:rPr>
              <w:tab/>
            </w:r>
          </w:p>
          <w:p>
            <w:pPr>
              <w:pStyle w:val="yTable"/>
              <w:tabs>
                <w:tab w:val="left" w:leader="dot" w:pos="5528"/>
              </w:tabs>
              <w:spacing w:before="0"/>
              <w:ind w:left="454" w:hanging="454"/>
              <w:rPr>
                <w:sz w:val="18"/>
              </w:rPr>
            </w:pPr>
            <w:r>
              <w:rPr>
                <w:sz w:val="18"/>
              </w:rPr>
              <w:tab/>
              <w:t>clerk or employee of agent, giving or receiving secret gift</w:t>
            </w:r>
            <w:r>
              <w:rPr>
                <w:sz w:val="18"/>
              </w:rPr>
              <w:tab/>
            </w:r>
          </w:p>
          <w:p>
            <w:pPr>
              <w:pStyle w:val="yTable"/>
              <w:tabs>
                <w:tab w:val="left" w:leader="dot" w:pos="5528"/>
              </w:tabs>
              <w:spacing w:before="0"/>
              <w:ind w:left="454" w:hanging="454"/>
              <w:rPr>
                <w:sz w:val="18"/>
              </w:rPr>
            </w:pPr>
            <w:r>
              <w:rPr>
                <w:sz w:val="18"/>
              </w:rPr>
              <w:tab/>
              <w:t>“Contract”, defined</w:t>
            </w:r>
            <w:r>
              <w:rPr>
                <w:sz w:val="18"/>
              </w:rPr>
              <w:tab/>
            </w:r>
          </w:p>
          <w:p>
            <w:pPr>
              <w:pStyle w:val="yTable"/>
              <w:tabs>
                <w:tab w:val="left" w:leader="dot" w:pos="5528"/>
              </w:tabs>
              <w:spacing w:before="0"/>
              <w:ind w:left="454" w:hanging="454"/>
              <w:rPr>
                <w:sz w:val="18"/>
              </w:rPr>
            </w:pPr>
            <w:r>
              <w:rPr>
                <w:sz w:val="18"/>
              </w:rPr>
              <w:tab/>
              <w:t>corporation, penalty on, on conviction</w:t>
            </w:r>
            <w:r>
              <w:rPr>
                <w:sz w:val="18"/>
              </w:rPr>
              <w:tab/>
            </w:r>
          </w:p>
          <w:p>
            <w:pPr>
              <w:pStyle w:val="yTable"/>
              <w:tabs>
                <w:tab w:val="left" w:leader="dot" w:pos="5528"/>
              </w:tabs>
              <w:spacing w:before="0"/>
              <w:ind w:left="454" w:hanging="454"/>
              <w:rPr>
                <w:sz w:val="18"/>
              </w:rPr>
            </w:pPr>
            <w:r>
              <w:rPr>
                <w:sz w:val="18"/>
              </w:rPr>
              <w:tab/>
              <w:t>Court may order withdrawal of trifling or technical cases</w:t>
            </w:r>
            <w:r>
              <w:rPr>
                <w:sz w:val="18"/>
              </w:rPr>
              <w:tab/>
            </w:r>
          </w:p>
          <w:p>
            <w:pPr>
              <w:pStyle w:val="yTable"/>
              <w:tabs>
                <w:tab w:val="left" w:leader="dot" w:pos="5528"/>
              </w:tabs>
              <w:spacing w:before="0"/>
              <w:ind w:left="454" w:hanging="454"/>
              <w:rPr>
                <w:sz w:val="18"/>
              </w:rPr>
            </w:pPr>
            <w:r>
              <w:rPr>
                <w:sz w:val="18"/>
              </w:rPr>
              <w:tab/>
              <w:t>custom, defence of, not sufficient</w:t>
            </w:r>
            <w:r>
              <w:rPr>
                <w:sz w:val="18"/>
              </w:rPr>
              <w:tab/>
            </w:r>
          </w:p>
          <w:p>
            <w:pPr>
              <w:pStyle w:val="yTable"/>
              <w:tabs>
                <w:tab w:val="left" w:leader="dot" w:pos="5528"/>
              </w:tabs>
              <w:spacing w:before="0"/>
              <w:ind w:left="454" w:hanging="454"/>
              <w:rPr>
                <w:sz w:val="18"/>
              </w:rPr>
            </w:pPr>
            <w:r>
              <w:rPr>
                <w:sz w:val="18"/>
              </w:rPr>
              <w:tab/>
              <w:t>directors, etc, liability of, acting without authority in regard to</w:t>
            </w:r>
            <w:r>
              <w:rPr>
                <w:sz w:val="18"/>
              </w:rPr>
              <w:tab/>
            </w:r>
          </w:p>
          <w:p>
            <w:pPr>
              <w:pStyle w:val="yTable"/>
              <w:tabs>
                <w:tab w:val="left" w:leader="dot" w:pos="5528"/>
              </w:tabs>
              <w:spacing w:before="0"/>
              <w:ind w:left="454" w:hanging="454"/>
              <w:rPr>
                <w:sz w:val="18"/>
              </w:rPr>
            </w:pPr>
            <w:r>
              <w:rPr>
                <w:sz w:val="18"/>
              </w:rPr>
              <w:tab/>
              <w:t>discovery of documents</w:t>
            </w:r>
            <w:r>
              <w:rPr>
                <w:sz w:val="18"/>
              </w:rPr>
              <w:tab/>
            </w:r>
          </w:p>
          <w:p>
            <w:pPr>
              <w:pStyle w:val="yTable"/>
              <w:tabs>
                <w:tab w:val="left" w:leader="dot" w:pos="5528"/>
              </w:tabs>
              <w:spacing w:before="0"/>
              <w:ind w:left="454" w:hanging="454"/>
              <w:rPr>
                <w:sz w:val="18"/>
              </w:rPr>
            </w:pPr>
            <w:r>
              <w:rPr>
                <w:sz w:val="18"/>
              </w:rPr>
              <w:tab/>
              <w:t>document, giving false, to agent</w:t>
            </w:r>
            <w:r>
              <w:rPr>
                <w:sz w:val="18"/>
              </w:rPr>
              <w:tab/>
            </w:r>
          </w:p>
          <w:p>
            <w:pPr>
              <w:pStyle w:val="yTable"/>
              <w:tabs>
                <w:tab w:val="left" w:leader="dot" w:pos="5528"/>
              </w:tabs>
              <w:spacing w:before="0"/>
              <w:ind w:left="454" w:hanging="454"/>
              <w:rPr>
                <w:sz w:val="18"/>
              </w:rPr>
            </w:pPr>
            <w:r>
              <w:rPr>
                <w:sz w:val="18"/>
              </w:rPr>
              <w:tab/>
              <w:t>gift or receipt of, in return for advice given</w:t>
            </w:r>
            <w:r>
              <w:rPr>
                <w:sz w:val="18"/>
              </w:rPr>
              <w:tab/>
            </w:r>
          </w:p>
          <w:p>
            <w:pPr>
              <w:pStyle w:val="yTable"/>
              <w:tabs>
                <w:tab w:val="left" w:leader="dot" w:pos="5528"/>
              </w:tabs>
              <w:spacing w:before="0"/>
              <w:ind w:left="454" w:hanging="454"/>
              <w:rPr>
                <w:sz w:val="18"/>
              </w:rPr>
            </w:pPr>
            <w:r>
              <w:rPr>
                <w:sz w:val="18"/>
              </w:rPr>
              <w:tab/>
              <w:t>incriminating answers</w:t>
            </w:r>
            <w:r>
              <w:rPr>
                <w:sz w:val="18"/>
              </w:rPr>
              <w:tab/>
            </w:r>
          </w:p>
          <w:p>
            <w:pPr>
              <w:pStyle w:val="yTable"/>
              <w:tabs>
                <w:tab w:val="left" w:leader="dot" w:pos="5528"/>
              </w:tabs>
              <w:spacing w:before="0"/>
              <w:ind w:left="454" w:hanging="454"/>
              <w:rPr>
                <w:sz w:val="18"/>
              </w:rPr>
            </w:pPr>
            <w:r>
              <w:rPr>
                <w:sz w:val="18"/>
              </w:rPr>
              <w:tab/>
              <w:t>indirect acts prohibited</w:t>
            </w:r>
            <w:r>
              <w:rPr>
                <w:sz w:val="18"/>
              </w:rPr>
              <w:tab/>
            </w:r>
          </w:p>
          <w:p>
            <w:pPr>
              <w:pStyle w:val="yTable"/>
              <w:tabs>
                <w:tab w:val="left" w:leader="dot" w:pos="5528"/>
              </w:tabs>
              <w:spacing w:before="0"/>
              <w:ind w:left="454" w:hanging="454"/>
              <w:rPr>
                <w:sz w:val="18"/>
              </w:rPr>
            </w:pPr>
            <w:r>
              <w:rPr>
                <w:sz w:val="18"/>
              </w:rPr>
              <w:tab/>
              <w:t>“in relation to his principal’s affairs of business”, defined</w:t>
            </w:r>
            <w:r>
              <w:rPr>
                <w:sz w:val="18"/>
              </w:rPr>
              <w:tab/>
            </w:r>
          </w:p>
          <w:p>
            <w:pPr>
              <w:pStyle w:val="yTable"/>
              <w:tabs>
                <w:tab w:val="left" w:leader="dot" w:pos="5528"/>
              </w:tabs>
              <w:spacing w:before="0"/>
              <w:ind w:left="454" w:hanging="454"/>
              <w:rPr>
                <w:sz w:val="18"/>
              </w:rPr>
            </w:pPr>
            <w:r>
              <w:rPr>
                <w:sz w:val="18"/>
              </w:rPr>
              <w:tab/>
              <w:t>invoice, giving false to agent</w:t>
            </w:r>
            <w:r>
              <w:rPr>
                <w:sz w:val="18"/>
              </w:rPr>
              <w:tab/>
            </w:r>
          </w:p>
          <w:p>
            <w:pPr>
              <w:pStyle w:val="yTable"/>
              <w:tabs>
                <w:tab w:val="left" w:leader="dot" w:pos="5528"/>
              </w:tabs>
              <w:spacing w:before="0"/>
              <w:ind w:left="454" w:hanging="454"/>
              <w:rPr>
                <w:sz w:val="18"/>
              </w:rPr>
            </w:pPr>
            <w:r>
              <w:rPr>
                <w:sz w:val="18"/>
              </w:rPr>
              <w:tab/>
              <w:t>offer or solicitation of in return for advice given</w:t>
            </w:r>
            <w:r>
              <w:rPr>
                <w:sz w:val="18"/>
              </w:rPr>
              <w:tab/>
            </w:r>
          </w:p>
          <w:p>
            <w:pPr>
              <w:pStyle w:val="yTable"/>
              <w:tabs>
                <w:tab w:val="left" w:leader="dot" w:pos="5528"/>
              </w:tabs>
              <w:spacing w:before="0"/>
              <w:ind w:left="454" w:hanging="454"/>
              <w:rPr>
                <w:sz w:val="18"/>
              </w:rPr>
            </w:pPr>
            <w:r>
              <w:rPr>
                <w:sz w:val="18"/>
              </w:rPr>
              <w:tab/>
              <w:t>onus of proof that gift not secret commission</w:t>
            </w:r>
            <w:r>
              <w:rPr>
                <w:sz w:val="18"/>
              </w:rPr>
              <w:tab/>
            </w:r>
          </w:p>
          <w:p>
            <w:pPr>
              <w:pStyle w:val="yTable"/>
              <w:tabs>
                <w:tab w:val="left" w:leader="dot" w:pos="5528"/>
              </w:tabs>
              <w:spacing w:before="0"/>
              <w:ind w:left="454" w:hanging="454"/>
              <w:rPr>
                <w:sz w:val="18"/>
              </w:rPr>
            </w:pPr>
            <w:r>
              <w:rPr>
                <w:sz w:val="18"/>
              </w:rPr>
              <w:tab/>
              <w:t>parent of agent giving or receiving secret gift</w:t>
            </w:r>
            <w:r>
              <w:rPr>
                <w:sz w:val="18"/>
              </w:rPr>
              <w:tab/>
            </w:r>
          </w:p>
          <w:p>
            <w:pPr>
              <w:pStyle w:val="yTable"/>
              <w:tabs>
                <w:tab w:val="left" w:leader="dot" w:pos="5528"/>
              </w:tabs>
              <w:spacing w:before="0"/>
              <w:ind w:left="454" w:hanging="454"/>
              <w:rPr>
                <w:sz w:val="18"/>
              </w:rPr>
            </w:pPr>
            <w:r>
              <w:rPr>
                <w:sz w:val="18"/>
              </w:rPr>
              <w:tab/>
              <w:t>partner of agent giving or receiving secret gift</w:t>
            </w:r>
            <w:r>
              <w:rPr>
                <w:sz w:val="18"/>
              </w:rPr>
              <w:tab/>
            </w:r>
          </w:p>
          <w:p>
            <w:pPr>
              <w:pStyle w:val="yTable"/>
              <w:tabs>
                <w:tab w:val="left" w:leader="dot" w:pos="5528"/>
              </w:tabs>
              <w:spacing w:before="0"/>
              <w:ind w:left="454" w:hanging="454"/>
              <w:rPr>
                <w:sz w:val="18"/>
              </w:rPr>
            </w:pPr>
            <w:r>
              <w:rPr>
                <w:sz w:val="18"/>
              </w:rPr>
              <w:tab/>
              <w:t>penalties</w:t>
            </w:r>
            <w:r>
              <w:rPr>
                <w:sz w:val="18"/>
              </w:rPr>
              <w:tab/>
            </w:r>
          </w:p>
          <w:p>
            <w:pPr>
              <w:pStyle w:val="yTable"/>
              <w:tabs>
                <w:tab w:val="left" w:leader="dot" w:pos="5528"/>
              </w:tabs>
              <w:spacing w:before="0"/>
              <w:ind w:left="454" w:hanging="454"/>
              <w:rPr>
                <w:sz w:val="18"/>
              </w:rPr>
            </w:pPr>
            <w:r>
              <w:rPr>
                <w:sz w:val="18"/>
              </w:rPr>
              <w:tab/>
              <w:t>“person having business relations with the principal”, defined</w:t>
            </w:r>
            <w:r>
              <w:rPr>
                <w:sz w:val="18"/>
              </w:rPr>
              <w:tab/>
            </w:r>
          </w:p>
          <w:p>
            <w:pPr>
              <w:pStyle w:val="yTable"/>
              <w:tabs>
                <w:tab w:val="left" w:leader="dot" w:pos="5528"/>
              </w:tabs>
              <w:spacing w:before="0"/>
              <w:ind w:left="454" w:hanging="454"/>
              <w:rPr>
                <w:sz w:val="18"/>
              </w:rPr>
            </w:pPr>
            <w:r>
              <w:rPr>
                <w:sz w:val="18"/>
              </w:rPr>
              <w:tab/>
              <w:t>“principal”, defined</w:t>
            </w:r>
            <w:r>
              <w:rPr>
                <w:sz w:val="18"/>
              </w:rPr>
              <w:tab/>
            </w:r>
          </w:p>
          <w:p>
            <w:pPr>
              <w:pStyle w:val="yTable"/>
              <w:tabs>
                <w:tab w:val="left" w:leader="dot" w:pos="5528"/>
              </w:tabs>
              <w:spacing w:before="0"/>
              <w:ind w:left="454" w:hanging="454"/>
              <w:rPr>
                <w:sz w:val="18"/>
              </w:rPr>
            </w:pPr>
            <w:r>
              <w:rPr>
                <w:sz w:val="18"/>
              </w:rPr>
              <w:tab/>
              <w:t>receipt, giving false to agent</w:t>
            </w:r>
            <w:r>
              <w:rPr>
                <w:sz w:val="18"/>
              </w:rPr>
              <w:tab/>
            </w:r>
          </w:p>
          <w:p>
            <w:pPr>
              <w:pStyle w:val="yTable"/>
              <w:tabs>
                <w:tab w:val="left" w:leader="dot" w:pos="5528"/>
              </w:tabs>
              <w:spacing w:before="0"/>
              <w:ind w:left="454" w:hanging="454"/>
              <w:rPr>
                <w:sz w:val="18"/>
              </w:rPr>
            </w:pPr>
            <w:r>
              <w:rPr>
                <w:sz w:val="18"/>
              </w:rPr>
              <w:tab/>
              <w:t>“solicit any valuable consideration”, defined</w:t>
            </w:r>
            <w:r>
              <w:rPr>
                <w:sz w:val="18"/>
              </w:rPr>
              <w:tab/>
            </w:r>
          </w:p>
          <w:p>
            <w:pPr>
              <w:pStyle w:val="yTable"/>
              <w:tabs>
                <w:tab w:val="left" w:leader="dot" w:pos="5528"/>
              </w:tabs>
              <w:spacing w:before="0"/>
              <w:ind w:left="454" w:hanging="454"/>
              <w:rPr>
                <w:sz w:val="18"/>
              </w:rPr>
            </w:pPr>
            <w:r>
              <w:rPr>
                <w:sz w:val="18"/>
              </w:rPr>
              <w:tab/>
              <w:t>trifling or technical cases, withdrawal of</w:t>
            </w:r>
            <w:r>
              <w:rPr>
                <w:sz w:val="18"/>
              </w:rPr>
              <w:tab/>
            </w:r>
          </w:p>
          <w:p>
            <w:pPr>
              <w:pStyle w:val="yTable"/>
              <w:tabs>
                <w:tab w:val="left" w:leader="dot" w:pos="5528"/>
              </w:tabs>
              <w:spacing w:before="0"/>
              <w:ind w:left="454" w:hanging="454"/>
              <w:rPr>
                <w:sz w:val="18"/>
              </w:rPr>
            </w:pPr>
            <w:r>
              <w:rPr>
                <w:sz w:val="18"/>
              </w:rPr>
              <w:tab/>
              <w:t>“trustee”, defined</w:t>
            </w:r>
            <w:r>
              <w:rPr>
                <w:sz w:val="18"/>
              </w:rPr>
              <w:tab/>
            </w:r>
          </w:p>
          <w:p>
            <w:pPr>
              <w:pStyle w:val="yTable"/>
              <w:tabs>
                <w:tab w:val="left" w:leader="dot" w:pos="5528"/>
              </w:tabs>
              <w:spacing w:before="0"/>
              <w:ind w:left="454" w:hanging="454"/>
              <w:rPr>
                <w:sz w:val="18"/>
              </w:rPr>
            </w:pPr>
            <w:r>
              <w:rPr>
                <w:sz w:val="18"/>
              </w:rPr>
              <w:tab/>
              <w:t>trustee in return for substituted appointment, offering to or receiving</w:t>
            </w:r>
            <w:r>
              <w:rPr>
                <w:sz w:val="18"/>
              </w:rPr>
              <w:tab/>
            </w:r>
          </w:p>
          <w:p>
            <w:pPr>
              <w:pStyle w:val="yTable"/>
              <w:tabs>
                <w:tab w:val="left" w:leader="dot" w:pos="5528"/>
              </w:tabs>
              <w:spacing w:before="0"/>
              <w:ind w:left="454" w:hanging="454"/>
              <w:rPr>
                <w:sz w:val="18"/>
              </w:rPr>
            </w:pPr>
            <w:r>
              <w:rPr>
                <w:sz w:val="18"/>
              </w:rPr>
              <w:tab/>
              <w:t>“valuable consideration”, defined</w:t>
            </w:r>
            <w:r>
              <w:rPr>
                <w:sz w:val="18"/>
              </w:rPr>
              <w:tab/>
            </w:r>
          </w:p>
          <w:p>
            <w:pPr>
              <w:pStyle w:val="yTable"/>
              <w:tabs>
                <w:tab w:val="left" w:leader="dot" w:pos="5528"/>
              </w:tabs>
              <w:spacing w:before="0"/>
              <w:ind w:left="454" w:hanging="454"/>
              <w:rPr>
                <w:sz w:val="18"/>
              </w:rPr>
            </w:pPr>
            <w:r>
              <w:rPr>
                <w:sz w:val="18"/>
              </w:rPr>
              <w:tab/>
              <w:t>“valuable consideration solicited”, defined</w:t>
            </w:r>
            <w:r>
              <w:rPr>
                <w:sz w:val="18"/>
              </w:rPr>
              <w:tab/>
            </w:r>
          </w:p>
          <w:p>
            <w:pPr>
              <w:pStyle w:val="yTable"/>
              <w:tabs>
                <w:tab w:val="left" w:leader="dot" w:pos="5528"/>
              </w:tabs>
              <w:spacing w:before="0"/>
              <w:ind w:left="454" w:hanging="454"/>
              <w:rPr>
                <w:sz w:val="18"/>
              </w:rPr>
            </w:pPr>
            <w:r>
              <w:rPr>
                <w:sz w:val="18"/>
              </w:rPr>
              <w:tab/>
              <w:t>valuable consideration, agent receiving or soliciting as commission</w:t>
            </w:r>
            <w:r>
              <w:rPr>
                <w:sz w:val="18"/>
              </w:rPr>
              <w:tab/>
            </w:r>
          </w:p>
          <w:p>
            <w:pPr>
              <w:pStyle w:val="yTable"/>
              <w:tabs>
                <w:tab w:val="left" w:leader="dot" w:pos="5528"/>
              </w:tabs>
              <w:spacing w:before="0"/>
              <w:ind w:left="851" w:hanging="851"/>
              <w:rPr>
                <w:sz w:val="18"/>
              </w:rPr>
            </w:pPr>
            <w:r>
              <w:rPr>
                <w:sz w:val="18"/>
              </w:rPr>
              <w:tab/>
              <w:t>giving or offering to agent as commission</w:t>
            </w:r>
            <w:r>
              <w:rPr>
                <w:sz w:val="18"/>
              </w:rPr>
              <w:tab/>
            </w:r>
          </w:p>
          <w:p>
            <w:pPr>
              <w:pStyle w:val="yTable"/>
              <w:tabs>
                <w:tab w:val="left" w:leader="dot" w:pos="5528"/>
              </w:tabs>
              <w:spacing w:before="0"/>
              <w:ind w:left="454" w:hanging="454"/>
              <w:rPr>
                <w:sz w:val="18"/>
              </w:rPr>
            </w:pPr>
            <w:r>
              <w:rPr>
                <w:sz w:val="18"/>
              </w:rPr>
              <w:tab/>
              <w:t>valuable consideration to be repaid in event of conviction</w:t>
            </w:r>
            <w:r>
              <w:rPr>
                <w:sz w:val="18"/>
              </w:rPr>
              <w:tab/>
            </w:r>
          </w:p>
          <w:p>
            <w:pPr>
              <w:pStyle w:val="yTable"/>
              <w:tabs>
                <w:tab w:val="left" w:leader="dot" w:pos="5528"/>
              </w:tabs>
              <w:spacing w:before="0"/>
              <w:ind w:left="454" w:hanging="454"/>
              <w:rPr>
                <w:sz w:val="18"/>
              </w:rPr>
            </w:pPr>
            <w:r>
              <w:rPr>
                <w:sz w:val="18"/>
              </w:rPr>
              <w:tab/>
              <w:t>witness—</w:t>
            </w:r>
          </w:p>
          <w:p>
            <w:pPr>
              <w:pStyle w:val="yTable"/>
              <w:tabs>
                <w:tab w:val="left" w:leader="dot" w:pos="5528"/>
              </w:tabs>
              <w:spacing w:before="0"/>
              <w:ind w:left="851" w:hanging="851"/>
              <w:rPr>
                <w:sz w:val="18"/>
              </w:rPr>
            </w:pPr>
            <w:r>
              <w:rPr>
                <w:sz w:val="18"/>
              </w:rPr>
              <w:tab/>
              <w:t>protection of giving criminating answers</w:t>
            </w:r>
            <w:r>
              <w:rPr>
                <w:sz w:val="18"/>
              </w:rPr>
              <w:tab/>
            </w:r>
          </w:p>
          <w:p>
            <w:pPr>
              <w:pStyle w:val="yTable"/>
              <w:tabs>
                <w:tab w:val="left" w:leader="dot" w:pos="5528"/>
              </w:tabs>
              <w:spacing w:before="0"/>
              <w:ind w:left="851" w:hanging="851"/>
              <w:rPr>
                <w:sz w:val="18"/>
              </w:rPr>
            </w:pPr>
            <w:r>
              <w:rPr>
                <w:sz w:val="18"/>
              </w:rPr>
              <w:tab/>
              <w:t>stay in proceeding against</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532</w:t>
            </w:r>
          </w:p>
          <w:p>
            <w:pPr>
              <w:pStyle w:val="yTable"/>
              <w:spacing w:before="0"/>
              <w:rPr>
                <w:sz w:val="18"/>
              </w:rPr>
            </w:pPr>
            <w:r>
              <w:rPr>
                <w:sz w:val="18"/>
              </w:rPr>
              <w:t>533</w:t>
            </w:r>
          </w:p>
          <w:p>
            <w:pPr>
              <w:pStyle w:val="yTable"/>
              <w:spacing w:before="0"/>
              <w:rPr>
                <w:sz w:val="18"/>
              </w:rPr>
            </w:pPr>
            <w:r>
              <w:rPr>
                <w:sz w:val="18"/>
              </w:rPr>
              <w:t>534</w:t>
            </w:r>
          </w:p>
          <w:p>
            <w:pPr>
              <w:pStyle w:val="yTable"/>
              <w:spacing w:before="0"/>
              <w:rPr>
                <w:sz w:val="18"/>
              </w:rPr>
            </w:pPr>
            <w:r>
              <w:rPr>
                <w:sz w:val="18"/>
              </w:rPr>
              <w:t>533(a), 534(a)</w:t>
            </w:r>
          </w:p>
          <w:p>
            <w:pPr>
              <w:pStyle w:val="yTable"/>
              <w:spacing w:before="0"/>
              <w:rPr>
                <w:sz w:val="18"/>
              </w:rPr>
            </w:pPr>
            <w:r>
              <w:rPr>
                <w:sz w:val="18"/>
              </w:rPr>
              <w:t>533(b), 534(b)</w:t>
            </w:r>
          </w:p>
          <w:p>
            <w:pPr>
              <w:pStyle w:val="yTable"/>
              <w:spacing w:before="0"/>
              <w:rPr>
                <w:sz w:val="18"/>
              </w:rPr>
            </w:pPr>
            <w:r>
              <w:rPr>
                <w:sz w:val="18"/>
              </w:rPr>
              <w:t>533, 534</w:t>
            </w:r>
          </w:p>
          <w:p>
            <w:pPr>
              <w:pStyle w:val="yTable"/>
              <w:spacing w:before="0"/>
              <w:rPr>
                <w:sz w:val="18"/>
              </w:rPr>
            </w:pPr>
            <w:r>
              <w:rPr>
                <w:sz w:val="18"/>
              </w:rPr>
              <w:t>546(12)</w:t>
            </w:r>
          </w:p>
          <w:p>
            <w:pPr>
              <w:pStyle w:val="yTable"/>
              <w:spacing w:before="0"/>
              <w:rPr>
                <w:sz w:val="18"/>
              </w:rPr>
            </w:pPr>
            <w:r>
              <w:rPr>
                <w:sz w:val="18"/>
              </w:rPr>
              <w:t>530</w:t>
            </w:r>
          </w:p>
          <w:p>
            <w:pPr>
              <w:pStyle w:val="yTable"/>
              <w:spacing w:before="0"/>
              <w:rPr>
                <w:sz w:val="18"/>
              </w:rPr>
            </w:pPr>
            <w:r>
              <w:rPr>
                <w:sz w:val="18"/>
              </w:rPr>
              <w:t>531</w:t>
            </w:r>
          </w:p>
          <w:p>
            <w:pPr>
              <w:pStyle w:val="yTable"/>
              <w:spacing w:before="0"/>
              <w:rPr>
                <w:sz w:val="18"/>
              </w:rPr>
            </w:pPr>
            <w:r>
              <w:rPr>
                <w:sz w:val="18"/>
              </w:rPr>
              <w:t>532</w:t>
            </w:r>
          </w:p>
          <w:p>
            <w:pPr>
              <w:pStyle w:val="yTable"/>
              <w:spacing w:before="0"/>
              <w:rPr>
                <w:sz w:val="18"/>
              </w:rPr>
            </w:pPr>
            <w:r>
              <w:rPr>
                <w:sz w:val="18"/>
              </w:rPr>
              <w:t>546(1)</w:t>
            </w:r>
          </w:p>
          <w:p>
            <w:pPr>
              <w:pStyle w:val="yTable"/>
              <w:spacing w:before="0"/>
              <w:rPr>
                <w:sz w:val="18"/>
              </w:rPr>
            </w:pPr>
            <w:r>
              <w:rPr>
                <w:sz w:val="18"/>
              </w:rPr>
              <w:t>536</w:t>
            </w:r>
          </w:p>
          <w:p>
            <w:pPr>
              <w:pStyle w:val="yTable"/>
              <w:spacing w:before="0"/>
              <w:rPr>
                <w:sz w:val="18"/>
              </w:rPr>
            </w:pPr>
            <w:r>
              <w:rPr>
                <w:sz w:val="18"/>
              </w:rPr>
              <w:t>536</w:t>
            </w:r>
          </w:p>
          <w:p>
            <w:pPr>
              <w:pStyle w:val="yTable"/>
              <w:spacing w:before="0"/>
              <w:rPr>
                <w:sz w:val="18"/>
              </w:rPr>
            </w:pPr>
            <w:r>
              <w:rPr>
                <w:sz w:val="18"/>
              </w:rPr>
              <w:t>531</w:t>
            </w:r>
          </w:p>
          <w:p>
            <w:pPr>
              <w:pStyle w:val="yTable"/>
              <w:spacing w:before="0"/>
              <w:rPr>
                <w:sz w:val="18"/>
              </w:rPr>
            </w:pPr>
            <w:r>
              <w:rPr>
                <w:sz w:val="18"/>
              </w:rPr>
              <w:t>531</w:t>
            </w:r>
          </w:p>
          <w:p>
            <w:pPr>
              <w:pStyle w:val="yTable"/>
              <w:spacing w:before="0"/>
              <w:rPr>
                <w:sz w:val="18"/>
              </w:rPr>
            </w:pPr>
            <w:r>
              <w:rPr>
                <w:sz w:val="18"/>
              </w:rPr>
              <w:t>546(7)</w:t>
            </w:r>
          </w:p>
          <w:p>
            <w:pPr>
              <w:pStyle w:val="yTable"/>
              <w:spacing w:before="0"/>
              <w:rPr>
                <w:sz w:val="18"/>
              </w:rPr>
            </w:pPr>
            <w:r>
              <w:rPr>
                <w:sz w:val="18"/>
              </w:rPr>
              <w:t>538</w:t>
            </w:r>
          </w:p>
          <w:p>
            <w:pPr>
              <w:pStyle w:val="yTable"/>
              <w:spacing w:before="0"/>
              <w:rPr>
                <w:sz w:val="18"/>
              </w:rPr>
            </w:pPr>
            <w:r>
              <w:rPr>
                <w:sz w:val="18"/>
              </w:rPr>
              <w:t>539</w:t>
            </w:r>
          </w:p>
          <w:p>
            <w:pPr>
              <w:pStyle w:val="yTable"/>
              <w:spacing w:before="0"/>
              <w:rPr>
                <w:sz w:val="18"/>
              </w:rPr>
            </w:pPr>
            <w:r>
              <w:rPr>
                <w:sz w:val="18"/>
              </w:rPr>
              <w:t>542</w:t>
            </w:r>
          </w:p>
          <w:p>
            <w:pPr>
              <w:pStyle w:val="yTable"/>
              <w:spacing w:before="0"/>
              <w:rPr>
                <w:sz w:val="18"/>
              </w:rPr>
            </w:pPr>
            <w:r>
              <w:rPr>
                <w:sz w:val="18"/>
              </w:rPr>
              <w:t>537</w:t>
            </w:r>
          </w:p>
          <w:p>
            <w:pPr>
              <w:pStyle w:val="yTable"/>
              <w:spacing w:before="0"/>
              <w:rPr>
                <w:sz w:val="18"/>
              </w:rPr>
            </w:pPr>
            <w:r>
              <w:rPr>
                <w:sz w:val="18"/>
              </w:rPr>
              <w:t>738</w:t>
            </w:r>
          </w:p>
          <w:p>
            <w:pPr>
              <w:pStyle w:val="yTable"/>
              <w:spacing w:before="0"/>
              <w:rPr>
                <w:sz w:val="18"/>
              </w:rPr>
            </w:pPr>
            <w:r>
              <w:rPr>
                <w:sz w:val="18"/>
              </w:rPr>
              <w:t>532</w:t>
            </w:r>
          </w:p>
          <w:p>
            <w:pPr>
              <w:pStyle w:val="yTable"/>
              <w:spacing w:before="0"/>
              <w:rPr>
                <w:sz w:val="18"/>
              </w:rPr>
            </w:pPr>
            <w:r>
              <w:rPr>
                <w:sz w:val="18"/>
              </w:rPr>
              <w:t>534</w:t>
            </w:r>
          </w:p>
          <w:p>
            <w:pPr>
              <w:pStyle w:val="yTable"/>
              <w:spacing w:before="0"/>
              <w:rPr>
                <w:sz w:val="18"/>
              </w:rPr>
            </w:pPr>
            <w:r>
              <w:rPr>
                <w:sz w:val="18"/>
              </w:rPr>
              <w:t>738</w:t>
            </w:r>
          </w:p>
          <w:p>
            <w:pPr>
              <w:pStyle w:val="yTable"/>
              <w:spacing w:before="0"/>
              <w:rPr>
                <w:sz w:val="18"/>
              </w:rPr>
            </w:pPr>
            <w:r>
              <w:rPr>
                <w:sz w:val="18"/>
              </w:rPr>
              <w:t>546(8)</w:t>
            </w:r>
          </w:p>
          <w:p>
            <w:pPr>
              <w:pStyle w:val="yTable"/>
              <w:spacing w:before="0"/>
              <w:rPr>
                <w:sz w:val="18"/>
              </w:rPr>
            </w:pPr>
            <w:r>
              <w:rPr>
                <w:sz w:val="18"/>
              </w:rPr>
              <w:t>546(11)</w:t>
            </w:r>
          </w:p>
          <w:p>
            <w:pPr>
              <w:pStyle w:val="yTable"/>
              <w:spacing w:before="0"/>
              <w:rPr>
                <w:sz w:val="18"/>
              </w:rPr>
            </w:pPr>
            <w:r>
              <w:rPr>
                <w:sz w:val="18"/>
              </w:rPr>
              <w:t>532</w:t>
            </w:r>
          </w:p>
          <w:p>
            <w:pPr>
              <w:pStyle w:val="yTable"/>
              <w:spacing w:before="0"/>
              <w:rPr>
                <w:sz w:val="18"/>
              </w:rPr>
            </w:pPr>
            <w:r>
              <w:rPr>
                <w:sz w:val="18"/>
              </w:rPr>
              <w:t>534</w:t>
            </w:r>
          </w:p>
          <w:p>
            <w:pPr>
              <w:pStyle w:val="yTable"/>
              <w:spacing w:before="0"/>
              <w:rPr>
                <w:sz w:val="18"/>
              </w:rPr>
            </w:pPr>
            <w:r>
              <w:rPr>
                <w:sz w:val="18"/>
              </w:rPr>
              <w:t>543</w:t>
            </w:r>
          </w:p>
          <w:p>
            <w:pPr>
              <w:pStyle w:val="yTable"/>
              <w:spacing w:before="0"/>
              <w:rPr>
                <w:sz w:val="18"/>
              </w:rPr>
            </w:pPr>
            <w:r>
              <w:rPr>
                <w:sz w:val="18"/>
              </w:rPr>
              <w:t>531</w:t>
            </w:r>
          </w:p>
          <w:p>
            <w:pPr>
              <w:pStyle w:val="yTable"/>
              <w:spacing w:before="0"/>
              <w:rPr>
                <w:sz w:val="18"/>
              </w:rPr>
            </w:pPr>
            <w:r>
              <w:rPr>
                <w:sz w:val="18"/>
              </w:rPr>
              <w:t>531</w:t>
            </w:r>
          </w:p>
          <w:p>
            <w:pPr>
              <w:pStyle w:val="yTable"/>
              <w:spacing w:before="0"/>
              <w:rPr>
                <w:sz w:val="18"/>
              </w:rPr>
            </w:pPr>
            <w:r>
              <w:rPr>
                <w:sz w:val="18"/>
              </w:rPr>
              <w:t>538</w:t>
            </w:r>
          </w:p>
          <w:p>
            <w:pPr>
              <w:pStyle w:val="yTable"/>
              <w:spacing w:before="0"/>
              <w:rPr>
                <w:sz w:val="18"/>
              </w:rPr>
            </w:pPr>
            <w:r>
              <w:rPr>
                <w:sz w:val="18"/>
              </w:rPr>
              <w:t>546(10)</w:t>
            </w:r>
          </w:p>
          <w:p>
            <w:pPr>
              <w:pStyle w:val="yTable"/>
              <w:spacing w:before="0"/>
              <w:rPr>
                <w:sz w:val="18"/>
              </w:rPr>
            </w:pPr>
            <w:r>
              <w:rPr>
                <w:sz w:val="18"/>
              </w:rPr>
              <w:t>546(2)</w:t>
            </w:r>
          </w:p>
          <w:p>
            <w:pPr>
              <w:pStyle w:val="yTable"/>
              <w:spacing w:before="0"/>
              <w:rPr>
                <w:sz w:val="18"/>
              </w:rPr>
            </w:pPr>
            <w:r>
              <w:rPr>
                <w:sz w:val="18"/>
              </w:rPr>
              <w:t>532</w:t>
            </w:r>
          </w:p>
          <w:p>
            <w:pPr>
              <w:pStyle w:val="yTable"/>
              <w:spacing w:before="0"/>
              <w:rPr>
                <w:sz w:val="18"/>
              </w:rPr>
            </w:pPr>
            <w:r>
              <w:rPr>
                <w:sz w:val="18"/>
              </w:rPr>
              <w:t>546(9)</w:t>
            </w:r>
          </w:p>
          <w:p>
            <w:pPr>
              <w:pStyle w:val="yTable"/>
              <w:spacing w:before="0"/>
              <w:rPr>
                <w:sz w:val="18"/>
              </w:rPr>
            </w:pPr>
            <w:r>
              <w:rPr>
                <w:sz w:val="18"/>
              </w:rPr>
              <w:t>539</w:t>
            </w:r>
          </w:p>
          <w:p>
            <w:pPr>
              <w:pStyle w:val="yTable"/>
              <w:spacing w:before="0"/>
              <w:rPr>
                <w:sz w:val="18"/>
              </w:rPr>
            </w:pPr>
            <w:r>
              <w:rPr>
                <w:sz w:val="18"/>
              </w:rPr>
              <w:t>546(3)</w:t>
            </w:r>
          </w:p>
          <w:p>
            <w:pPr>
              <w:pStyle w:val="yTable"/>
              <w:spacing w:before="0"/>
              <w:rPr>
                <w:sz w:val="18"/>
              </w:rPr>
            </w:pPr>
            <w:r>
              <w:rPr>
                <w:sz w:val="18"/>
              </w:rPr>
              <w:t>535</w:t>
            </w:r>
          </w:p>
          <w:p>
            <w:pPr>
              <w:pStyle w:val="yTable"/>
              <w:spacing w:before="0"/>
              <w:rPr>
                <w:sz w:val="18"/>
              </w:rPr>
            </w:pPr>
            <w:r>
              <w:rPr>
                <w:sz w:val="18"/>
              </w:rPr>
              <w:t>546(4)</w:t>
            </w:r>
            <w:r>
              <w:rPr>
                <w:sz w:val="18"/>
              </w:rPr>
              <w:noBreakHyphen/>
              <w:t>(6)</w:t>
            </w:r>
          </w:p>
          <w:p>
            <w:pPr>
              <w:pStyle w:val="yTable"/>
              <w:spacing w:before="0"/>
              <w:rPr>
                <w:sz w:val="18"/>
              </w:rPr>
            </w:pPr>
            <w:r>
              <w:rPr>
                <w:sz w:val="18"/>
              </w:rPr>
              <w:t>546(9)</w:t>
            </w:r>
          </w:p>
          <w:p>
            <w:pPr>
              <w:pStyle w:val="yTable"/>
              <w:spacing w:before="0"/>
              <w:rPr>
                <w:sz w:val="18"/>
              </w:rPr>
            </w:pPr>
            <w:r>
              <w:rPr>
                <w:sz w:val="18"/>
              </w:rPr>
              <w:t>529</w:t>
            </w:r>
          </w:p>
          <w:p>
            <w:pPr>
              <w:pStyle w:val="yTable"/>
              <w:spacing w:before="0"/>
              <w:rPr>
                <w:sz w:val="18"/>
              </w:rPr>
            </w:pPr>
            <w:r>
              <w:rPr>
                <w:sz w:val="18"/>
              </w:rPr>
              <w:t>530</w:t>
            </w:r>
          </w:p>
          <w:p>
            <w:pPr>
              <w:pStyle w:val="yTable"/>
              <w:spacing w:before="0"/>
              <w:rPr>
                <w:sz w:val="18"/>
              </w:rPr>
            </w:pPr>
            <w:r>
              <w:rPr>
                <w:sz w:val="18"/>
              </w:rPr>
              <w:t>538</w:t>
            </w:r>
          </w:p>
          <w:p>
            <w:pPr>
              <w:pStyle w:val="yTable"/>
              <w:spacing w:before="0"/>
              <w:rPr>
                <w:sz w:val="18"/>
              </w:rPr>
            </w:pPr>
          </w:p>
          <w:p>
            <w:pPr>
              <w:pStyle w:val="yTable"/>
              <w:spacing w:before="0"/>
              <w:rPr>
                <w:sz w:val="18"/>
              </w:rPr>
            </w:pPr>
            <w:r>
              <w:rPr>
                <w:sz w:val="18"/>
              </w:rPr>
              <w:t>540, 738</w:t>
            </w:r>
          </w:p>
          <w:p>
            <w:pPr>
              <w:pStyle w:val="yTable"/>
              <w:spacing w:before="0"/>
              <w:rPr>
                <w:sz w:val="18"/>
              </w:rPr>
            </w:pPr>
            <w:r>
              <w:rPr>
                <w:sz w:val="18"/>
              </w:rPr>
              <w:t>541</w:t>
            </w:r>
          </w:p>
        </w:tc>
      </w:tr>
      <w:tr>
        <w:trPr>
          <w:trHeight w:val="180"/>
        </w:trPr>
        <w:tc>
          <w:tcPr>
            <w:tcW w:w="5669" w:type="dxa"/>
            <w:tcBorders>
              <w:right w:val="single" w:sz="4" w:space="0" w:color="auto"/>
            </w:tcBorders>
          </w:tcPr>
          <w:p>
            <w:pPr>
              <w:pStyle w:val="yTable"/>
              <w:tabs>
                <w:tab w:val="left" w:leader="dot" w:pos="5528"/>
              </w:tabs>
              <w:spacing w:before="0"/>
              <w:rPr>
                <w:sz w:val="18"/>
              </w:rPr>
            </w:pPr>
            <w:r>
              <w:rPr>
                <w:i/>
                <w:sz w:val="18"/>
              </w:rPr>
              <w:t>Secret Commissions Act 1905</w:t>
            </w:r>
            <w:r>
              <w:rPr>
                <w:sz w:val="18"/>
              </w:rPr>
              <w:t>, repealed</w:t>
            </w:r>
            <w:r>
              <w:rPr>
                <w:sz w:val="18"/>
              </w:rPr>
              <w:tab/>
            </w:r>
          </w:p>
        </w:tc>
        <w:tc>
          <w:tcPr>
            <w:tcW w:w="1532" w:type="dxa"/>
            <w:tcBorders>
              <w:left w:val="single" w:sz="4" w:space="0" w:color="auto"/>
            </w:tcBorders>
          </w:tcPr>
          <w:p>
            <w:pPr>
              <w:pStyle w:val="yTable"/>
              <w:spacing w:before="0"/>
              <w:rPr>
                <w:sz w:val="18"/>
              </w:rPr>
            </w:pPr>
            <w:r>
              <w:rPr>
                <w:sz w:val="18"/>
              </w:rPr>
              <w:t>CompAct, Appx 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Secret gift See Secret commission</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Secrets, disclosure of official</w:t>
            </w:r>
            <w:r>
              <w:rPr>
                <w:sz w:val="18"/>
              </w:rPr>
              <w:tab/>
            </w:r>
          </w:p>
        </w:tc>
        <w:tc>
          <w:tcPr>
            <w:tcW w:w="1532" w:type="dxa"/>
            <w:tcBorders>
              <w:left w:val="single" w:sz="4" w:space="0" w:color="auto"/>
              <w:bottom w:val="nil"/>
            </w:tcBorders>
          </w:tcPr>
          <w:p>
            <w:pPr>
              <w:pStyle w:val="yTable"/>
              <w:spacing w:before="0"/>
              <w:rPr>
                <w:sz w:val="18"/>
              </w:rPr>
            </w:pPr>
            <w:r>
              <w:rPr>
                <w:sz w:val="18"/>
              </w:rPr>
              <w:t>81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Security—</w:t>
            </w:r>
          </w:p>
          <w:p>
            <w:pPr>
              <w:pStyle w:val="yTable"/>
              <w:tabs>
                <w:tab w:val="left" w:leader="dot" w:pos="5528"/>
              </w:tabs>
              <w:spacing w:before="0"/>
              <w:ind w:left="454" w:hanging="454"/>
              <w:rPr>
                <w:sz w:val="18"/>
              </w:rPr>
            </w:pPr>
            <w:r>
              <w:rPr>
                <w:sz w:val="18"/>
              </w:rPr>
              <w:tab/>
              <w:t>false acknowledgment of</w:t>
            </w:r>
            <w:r>
              <w:rPr>
                <w:sz w:val="18"/>
              </w:rPr>
              <w:tab/>
            </w:r>
          </w:p>
          <w:p>
            <w:pPr>
              <w:pStyle w:val="yTable"/>
              <w:tabs>
                <w:tab w:val="left" w:leader="dot" w:pos="5528"/>
              </w:tabs>
              <w:spacing w:before="0"/>
              <w:ind w:left="454" w:hanging="454"/>
              <w:rPr>
                <w:sz w:val="18"/>
              </w:rPr>
            </w:pPr>
            <w:r>
              <w:rPr>
                <w:sz w:val="18"/>
              </w:rPr>
              <w:tab/>
              <w:t>false statement to induce person to enter into</w:t>
            </w:r>
            <w:r>
              <w:rPr>
                <w:sz w:val="18"/>
              </w:rPr>
              <w:tab/>
            </w:r>
          </w:p>
          <w:p>
            <w:pPr>
              <w:pStyle w:val="yTable"/>
              <w:tabs>
                <w:tab w:val="left" w:leader="dot" w:pos="5528"/>
              </w:tabs>
              <w:spacing w:before="0"/>
              <w:ind w:left="454" w:hanging="454"/>
              <w:rPr>
                <w:sz w:val="18"/>
              </w:rPr>
            </w:pPr>
            <w:r>
              <w:rPr>
                <w:sz w:val="18"/>
              </w:rPr>
              <w:tab/>
              <w:t>lost or stolen property, advanced on, offer to repay etc.</w:t>
            </w:r>
            <w:r>
              <w:rPr>
                <w:sz w:val="18"/>
              </w:rPr>
              <w:tab/>
            </w:r>
          </w:p>
          <w:p>
            <w:pPr>
              <w:pStyle w:val="yTable"/>
              <w:tabs>
                <w:tab w:val="left" w:leader="dot" w:pos="5528"/>
              </w:tabs>
              <w:spacing w:before="0"/>
              <w:ind w:left="454" w:hanging="454"/>
              <w:rPr>
                <w:sz w:val="18"/>
              </w:rPr>
            </w:pPr>
            <w:r>
              <w:rPr>
                <w:sz w:val="18"/>
              </w:rPr>
              <w:tab/>
              <w:t>valuable See Valuable security</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512</w:t>
            </w:r>
          </w:p>
          <w:p>
            <w:pPr>
              <w:pStyle w:val="yTable"/>
              <w:spacing w:before="0"/>
              <w:rPr>
                <w:sz w:val="18"/>
              </w:rPr>
            </w:pPr>
            <w:r>
              <w:rPr>
                <w:sz w:val="18"/>
              </w:rPr>
              <w:t>420(b)</w:t>
            </w:r>
          </w:p>
          <w:p>
            <w:pPr>
              <w:pStyle w:val="yTable"/>
              <w:spacing w:before="0"/>
              <w:rPr>
                <w:sz w:val="18"/>
              </w:rPr>
            </w:pPr>
            <w:r>
              <w:rPr>
                <w:sz w:val="18"/>
              </w:rPr>
              <w:t>138</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Sedition— </w:t>
            </w:r>
          </w:p>
          <w:p>
            <w:pPr>
              <w:pStyle w:val="yTable"/>
              <w:tabs>
                <w:tab w:val="left" w:leader="dot" w:pos="5528"/>
              </w:tabs>
              <w:spacing w:before="0"/>
              <w:ind w:left="454" w:hanging="454"/>
              <w:rPr>
                <w:sz w:val="18"/>
              </w:rPr>
            </w:pPr>
            <w:r>
              <w:rPr>
                <w:sz w:val="18"/>
              </w:rPr>
              <w:tab/>
              <w:t>and like offences</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punishment for</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w:t>
            </w:r>
            <w:r>
              <w:rPr>
                <w:sz w:val="18"/>
              </w:rPr>
              <w:noBreakHyphen/>
              <w:t>52</w:t>
            </w:r>
          </w:p>
          <w:p>
            <w:pPr>
              <w:pStyle w:val="yTable"/>
              <w:spacing w:before="0"/>
              <w:rPr>
                <w:sz w:val="18"/>
              </w:rPr>
            </w:pPr>
            <w:r>
              <w:rPr>
                <w:sz w:val="18"/>
              </w:rPr>
              <w:t>52</w:t>
            </w:r>
          </w:p>
          <w:p>
            <w:pPr>
              <w:pStyle w:val="yTable"/>
              <w:spacing w:before="0"/>
              <w:rPr>
                <w:sz w:val="18"/>
              </w:rPr>
            </w:pPr>
            <w:r>
              <w:rPr>
                <w:sz w:val="18"/>
              </w:rPr>
              <w:t>52</w:t>
            </w:r>
          </w:p>
        </w:tc>
      </w:tr>
      <w:tr>
        <w:trPr>
          <w:trHeight w:val="180"/>
        </w:trPr>
        <w:tc>
          <w:tcPr>
            <w:tcW w:w="5669" w:type="dxa"/>
            <w:tcBorders>
              <w:right w:val="single" w:sz="4" w:space="0" w:color="auto"/>
            </w:tcBorders>
          </w:tcPr>
          <w:p>
            <w:pPr>
              <w:pStyle w:val="yTable"/>
              <w:keepNext/>
              <w:keepLines/>
              <w:tabs>
                <w:tab w:val="left" w:leader="dot" w:pos="5528"/>
              </w:tabs>
              <w:spacing w:before="0"/>
              <w:rPr>
                <w:sz w:val="18"/>
              </w:rPr>
            </w:pPr>
            <w:r>
              <w:rPr>
                <w:sz w:val="18"/>
              </w:rPr>
              <w:t>Seditious— </w:t>
            </w:r>
          </w:p>
          <w:p>
            <w:pPr>
              <w:pStyle w:val="yTable"/>
              <w:keepNext/>
              <w:keepLines/>
              <w:tabs>
                <w:tab w:val="left" w:leader="dot" w:pos="5528"/>
              </w:tabs>
              <w:spacing w:before="0"/>
              <w:ind w:left="454" w:hanging="454"/>
              <w:rPr>
                <w:sz w:val="18"/>
              </w:rPr>
            </w:pPr>
            <w:r>
              <w:rPr>
                <w:sz w:val="18"/>
              </w:rPr>
              <w:tab/>
              <w:t>enterprise— </w:t>
            </w:r>
          </w:p>
          <w:p>
            <w:pPr>
              <w:pStyle w:val="yTable"/>
              <w:keepNext/>
              <w:keepLines/>
              <w:tabs>
                <w:tab w:val="left" w:leader="dot" w:pos="5528"/>
              </w:tabs>
              <w:spacing w:before="0"/>
              <w:ind w:left="851" w:hanging="851"/>
              <w:rPr>
                <w:sz w:val="18"/>
              </w:rPr>
            </w:pPr>
            <w:r>
              <w:rPr>
                <w:sz w:val="18"/>
              </w:rPr>
              <w:tab/>
              <w:t>conspiracy to carry out</w:t>
            </w:r>
            <w:r>
              <w:rPr>
                <w:sz w:val="18"/>
              </w:rPr>
              <w:tab/>
            </w:r>
          </w:p>
          <w:p>
            <w:pPr>
              <w:pStyle w:val="yTable"/>
              <w:keepNext/>
              <w:keepLines/>
              <w:tabs>
                <w:tab w:val="left" w:leader="dot" w:pos="5528"/>
              </w:tabs>
              <w:spacing w:before="0"/>
              <w:ind w:left="851" w:hanging="851"/>
              <w:rPr>
                <w:sz w:val="18"/>
              </w:rPr>
            </w:pPr>
            <w:r>
              <w:rPr>
                <w:sz w:val="18"/>
              </w:rPr>
              <w:tab/>
              <w:t>defined</w:t>
            </w:r>
            <w:r>
              <w:rPr>
                <w:sz w:val="18"/>
              </w:rPr>
              <w:tab/>
            </w:r>
          </w:p>
          <w:p>
            <w:pPr>
              <w:pStyle w:val="yTable"/>
              <w:keepNext/>
              <w:keepLines/>
              <w:tabs>
                <w:tab w:val="left" w:leader="dot" w:pos="5528"/>
              </w:tabs>
              <w:spacing w:before="0"/>
              <w:ind w:left="851" w:hanging="851"/>
              <w:rPr>
                <w:sz w:val="18"/>
              </w:rPr>
            </w:pPr>
            <w:r>
              <w:rPr>
                <w:sz w:val="18"/>
              </w:rPr>
              <w:tab/>
              <w:t>oath to engage in</w:t>
            </w:r>
            <w:r>
              <w:rPr>
                <w:sz w:val="18"/>
              </w:rPr>
              <w:tab/>
            </w:r>
          </w:p>
          <w:p>
            <w:pPr>
              <w:pStyle w:val="yTable"/>
              <w:keepNext/>
              <w:keepLines/>
              <w:tabs>
                <w:tab w:val="left" w:leader="dot" w:pos="5528"/>
              </w:tabs>
              <w:spacing w:before="0"/>
              <w:ind w:left="454" w:hanging="454"/>
              <w:rPr>
                <w:sz w:val="18"/>
              </w:rPr>
            </w:pPr>
            <w:r>
              <w:rPr>
                <w:sz w:val="18"/>
              </w:rPr>
              <w:tab/>
              <w:t>intention— </w:t>
            </w:r>
          </w:p>
          <w:p>
            <w:pPr>
              <w:pStyle w:val="yTable"/>
              <w:keepNext/>
              <w:keepLines/>
              <w:tabs>
                <w:tab w:val="left" w:leader="dot" w:pos="5528"/>
              </w:tabs>
              <w:spacing w:before="0"/>
              <w:ind w:left="851" w:hanging="851"/>
              <w:rPr>
                <w:sz w:val="18"/>
              </w:rPr>
            </w:pPr>
            <w:r>
              <w:rPr>
                <w:sz w:val="18"/>
              </w:rPr>
              <w:tab/>
              <w:t>defined</w:t>
            </w:r>
            <w:r>
              <w:rPr>
                <w:sz w:val="18"/>
              </w:rPr>
              <w:tab/>
            </w:r>
          </w:p>
          <w:p>
            <w:pPr>
              <w:pStyle w:val="yTable"/>
              <w:keepNext/>
              <w:keepLines/>
              <w:tabs>
                <w:tab w:val="left" w:leader="dot" w:pos="5528"/>
              </w:tabs>
              <w:spacing w:before="0"/>
              <w:ind w:left="851" w:hanging="851"/>
              <w:rPr>
                <w:sz w:val="18"/>
              </w:rPr>
            </w:pPr>
            <w:r>
              <w:rPr>
                <w:sz w:val="18"/>
              </w:rPr>
              <w:tab/>
              <w:t>to carry out seditious enterprise</w:t>
            </w:r>
            <w:r>
              <w:rPr>
                <w:sz w:val="18"/>
              </w:rPr>
              <w:tab/>
            </w:r>
          </w:p>
          <w:p>
            <w:pPr>
              <w:pStyle w:val="yTable"/>
              <w:keepNext/>
              <w:keepLines/>
              <w:tabs>
                <w:tab w:val="left" w:leader="dot" w:pos="5528"/>
              </w:tabs>
              <w:spacing w:before="0"/>
              <w:ind w:left="454" w:hanging="454"/>
              <w:rPr>
                <w:sz w:val="18"/>
              </w:rPr>
            </w:pPr>
            <w:r>
              <w:rPr>
                <w:sz w:val="18"/>
              </w:rPr>
              <w:tab/>
              <w:t>writing— </w:t>
            </w:r>
          </w:p>
          <w:p>
            <w:pPr>
              <w:pStyle w:val="yTable"/>
              <w:keepNext/>
              <w:keepLines/>
              <w:tabs>
                <w:tab w:val="left" w:leader="dot" w:pos="5528"/>
              </w:tabs>
              <w:spacing w:before="0"/>
              <w:ind w:left="851" w:hanging="851"/>
              <w:rPr>
                <w:sz w:val="18"/>
              </w:rPr>
            </w:pPr>
            <w:r>
              <w:rPr>
                <w:sz w:val="18"/>
              </w:rPr>
              <w:tab/>
              <w:t>defined</w:t>
            </w:r>
            <w:r>
              <w:rPr>
                <w:sz w:val="18"/>
              </w:rPr>
              <w:tab/>
            </w:r>
          </w:p>
          <w:p>
            <w:pPr>
              <w:pStyle w:val="yTable"/>
              <w:keepNext/>
              <w:keepLines/>
              <w:tabs>
                <w:tab w:val="left" w:leader="dot" w:pos="5528"/>
              </w:tabs>
              <w:spacing w:before="0"/>
              <w:ind w:left="851" w:hanging="851"/>
              <w:rPr>
                <w:sz w:val="18"/>
              </w:rPr>
            </w:pPr>
            <w:r>
              <w:rPr>
                <w:sz w:val="18"/>
              </w:rPr>
              <w:tab/>
              <w:t>publication of</w:t>
            </w:r>
            <w:r>
              <w:rPr>
                <w:sz w:val="18"/>
              </w:rPr>
              <w:tab/>
            </w:r>
          </w:p>
        </w:tc>
        <w:tc>
          <w:tcPr>
            <w:tcW w:w="1532" w:type="dxa"/>
            <w:tcBorders>
              <w:left w:val="single" w:sz="4" w:space="0" w:color="auto"/>
              <w:bottom w:val="nil"/>
            </w:tcBorders>
          </w:tcPr>
          <w:p>
            <w:pPr>
              <w:pStyle w:val="yTable"/>
              <w:keepNext/>
              <w:keepLines/>
              <w:tabs>
                <w:tab w:val="left" w:leader="dot" w:pos="5528"/>
              </w:tabs>
              <w:spacing w:before="0"/>
              <w:ind w:left="851" w:hanging="851"/>
              <w:rPr>
                <w:sz w:val="18"/>
              </w:rPr>
            </w:pPr>
          </w:p>
          <w:p>
            <w:pPr>
              <w:pStyle w:val="yTable"/>
              <w:keepNext/>
              <w:keepLines/>
              <w:spacing w:before="0"/>
              <w:rPr>
                <w:sz w:val="18"/>
              </w:rPr>
            </w:pPr>
          </w:p>
          <w:p>
            <w:pPr>
              <w:pStyle w:val="yTable"/>
              <w:keepNext/>
              <w:keepLines/>
              <w:spacing w:before="0"/>
              <w:rPr>
                <w:sz w:val="18"/>
              </w:rPr>
            </w:pPr>
            <w:r>
              <w:rPr>
                <w:sz w:val="18"/>
              </w:rPr>
              <w:t>52(1)</w:t>
            </w:r>
          </w:p>
          <w:p>
            <w:pPr>
              <w:pStyle w:val="yTable"/>
              <w:keepNext/>
              <w:keepLines/>
              <w:spacing w:before="0"/>
              <w:rPr>
                <w:sz w:val="18"/>
              </w:rPr>
            </w:pPr>
            <w:r>
              <w:rPr>
                <w:sz w:val="18"/>
              </w:rPr>
              <w:t>46</w:t>
            </w:r>
          </w:p>
          <w:p>
            <w:pPr>
              <w:pStyle w:val="yTable"/>
              <w:keepNext/>
              <w:keepLines/>
              <w:spacing w:before="0"/>
              <w:rPr>
                <w:sz w:val="18"/>
              </w:rPr>
            </w:pPr>
            <w:r>
              <w:rPr>
                <w:sz w:val="18"/>
              </w:rPr>
              <w:t>48(1)(a)</w:t>
            </w:r>
          </w:p>
          <w:p>
            <w:pPr>
              <w:pStyle w:val="yTable"/>
              <w:keepNext/>
              <w:keepLines/>
              <w:spacing w:before="0"/>
              <w:rPr>
                <w:sz w:val="18"/>
              </w:rPr>
            </w:pPr>
          </w:p>
          <w:p>
            <w:pPr>
              <w:pStyle w:val="yTable"/>
              <w:keepNext/>
              <w:keepLines/>
              <w:spacing w:before="0"/>
              <w:rPr>
                <w:sz w:val="18"/>
              </w:rPr>
            </w:pPr>
            <w:r>
              <w:rPr>
                <w:sz w:val="18"/>
              </w:rPr>
              <w:t>44, 45</w:t>
            </w:r>
          </w:p>
          <w:p>
            <w:pPr>
              <w:pStyle w:val="yTable"/>
              <w:keepNext/>
              <w:keepLines/>
              <w:spacing w:before="0"/>
              <w:rPr>
                <w:sz w:val="18"/>
              </w:rPr>
            </w:pPr>
            <w:r>
              <w:rPr>
                <w:sz w:val="18"/>
              </w:rPr>
              <w:t>46</w:t>
            </w:r>
          </w:p>
          <w:p>
            <w:pPr>
              <w:pStyle w:val="yTable"/>
              <w:keepNext/>
              <w:keepLines/>
              <w:spacing w:before="0"/>
              <w:rPr>
                <w:sz w:val="18"/>
              </w:rPr>
            </w:pPr>
          </w:p>
          <w:p>
            <w:pPr>
              <w:pStyle w:val="yTable"/>
              <w:keepNext/>
              <w:keepLines/>
              <w:spacing w:before="0"/>
              <w:rPr>
                <w:sz w:val="18"/>
              </w:rPr>
            </w:pPr>
            <w:r>
              <w:rPr>
                <w:sz w:val="18"/>
              </w:rPr>
              <w:t>46</w:t>
            </w:r>
          </w:p>
          <w:p>
            <w:pPr>
              <w:pStyle w:val="yTable"/>
              <w:keepNext/>
              <w:keepLines/>
              <w:spacing w:before="0"/>
              <w:rPr>
                <w:sz w:val="18"/>
              </w:rPr>
            </w:pPr>
            <w:r>
              <w:rPr>
                <w:sz w:val="18"/>
              </w:rPr>
              <w:t>52</w:t>
            </w:r>
          </w:p>
        </w:tc>
      </w:tr>
      <w:tr>
        <w:trPr>
          <w:cantSplit/>
          <w:trHeight w:val="180"/>
        </w:trPr>
        <w:tc>
          <w:tcPr>
            <w:tcW w:w="5669" w:type="dxa"/>
            <w:tcBorders>
              <w:right w:val="single" w:sz="4" w:space="0" w:color="auto"/>
            </w:tcBorders>
          </w:tcPr>
          <w:p>
            <w:pPr>
              <w:pStyle w:val="yTable"/>
              <w:keepLines/>
              <w:tabs>
                <w:tab w:val="left" w:leader="dot" w:pos="5528"/>
              </w:tabs>
              <w:spacing w:before="0"/>
              <w:ind w:left="454" w:hanging="454"/>
              <w:rPr>
                <w:sz w:val="18"/>
              </w:rPr>
            </w:pPr>
            <w:r>
              <w:rPr>
                <w:sz w:val="18"/>
              </w:rPr>
              <w:t xml:space="preserve">Seizing evidence See </w:t>
            </w:r>
            <w:r>
              <w:rPr>
                <w:i/>
                <w:sz w:val="18"/>
              </w:rPr>
              <w:t>Criminal Investigation Act 2006</w:t>
            </w:r>
            <w:r>
              <w:rPr>
                <w:sz w:val="18"/>
              </w:rPr>
              <w:t xml:space="preserve">; </w:t>
            </w:r>
            <w:r>
              <w:rPr>
                <w:i/>
                <w:sz w:val="18"/>
              </w:rPr>
              <w:t>Criminal and Found Property Disposal Act 2006</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Seizure, removing property, etc, under lawful</w:t>
            </w:r>
            <w:r>
              <w:rPr>
                <w:sz w:val="18"/>
              </w:rPr>
              <w:tab/>
            </w:r>
          </w:p>
        </w:tc>
        <w:tc>
          <w:tcPr>
            <w:tcW w:w="1532" w:type="dxa"/>
            <w:tcBorders>
              <w:left w:val="single" w:sz="4" w:space="0" w:color="auto"/>
              <w:bottom w:val="nil"/>
            </w:tcBorders>
          </w:tcPr>
          <w:p>
            <w:pPr>
              <w:pStyle w:val="yTable"/>
              <w:spacing w:before="0"/>
              <w:rPr>
                <w:sz w:val="18"/>
              </w:rPr>
            </w:pPr>
            <w:r>
              <w:rPr>
                <w:sz w:val="18"/>
              </w:rPr>
              <w:t>150</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Self</w:t>
            </w:r>
            <w:r>
              <w:rPr>
                <w:sz w:val="18"/>
              </w:rPr>
              <w:noBreakHyphen/>
              <w:t>defence See also Defence</w:t>
            </w:r>
          </w:p>
          <w:p>
            <w:pPr>
              <w:pStyle w:val="yTable"/>
              <w:tabs>
                <w:tab w:val="left" w:leader="dot" w:pos="5528"/>
              </w:tabs>
              <w:spacing w:before="0"/>
              <w:ind w:left="454" w:hanging="454"/>
              <w:rPr>
                <w:sz w:val="18"/>
              </w:rPr>
            </w:pPr>
            <w:r>
              <w:rPr>
                <w:sz w:val="18"/>
              </w:rPr>
              <w:tab/>
              <w:t xml:space="preserve">against harmful acts </w:t>
            </w:r>
            <w:r>
              <w:rPr>
                <w:sz w:val="18"/>
              </w:rPr>
              <w:tab/>
            </w:r>
          </w:p>
          <w:p>
            <w:pPr>
              <w:pStyle w:val="yTable"/>
              <w:tabs>
                <w:tab w:val="left" w:leader="dot" w:pos="5528"/>
              </w:tabs>
              <w:spacing w:before="0"/>
              <w:ind w:left="454" w:hanging="454"/>
              <w:rPr>
                <w:sz w:val="18"/>
              </w:rPr>
            </w:pPr>
            <w:r>
              <w:rPr>
                <w:sz w:val="18"/>
              </w:rPr>
              <w:tab/>
              <w:t>no criminal responsibility for injury to property caused in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248</w:t>
            </w:r>
          </w:p>
          <w:p>
            <w:pPr>
              <w:pStyle w:val="yTable"/>
              <w:spacing w:before="0"/>
              <w:rPr>
                <w:sz w:val="18"/>
              </w:rPr>
            </w:pPr>
            <w:r>
              <w:rPr>
                <w:sz w:val="18"/>
              </w:rPr>
              <w:t>441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Sentence See also Punishment; </w:t>
            </w:r>
            <w:r>
              <w:rPr>
                <w:i/>
                <w:sz w:val="18"/>
              </w:rPr>
              <w:t>Sentencing Act 1995</w:t>
            </w:r>
          </w:p>
          <w:p>
            <w:pPr>
              <w:pStyle w:val="yTable"/>
              <w:tabs>
                <w:tab w:val="left" w:leader="dot" w:pos="5528"/>
              </w:tabs>
              <w:spacing w:before="0"/>
              <w:ind w:left="454" w:hanging="454"/>
              <w:rPr>
                <w:sz w:val="18"/>
              </w:rPr>
            </w:pPr>
            <w:r>
              <w:rPr>
                <w:sz w:val="18"/>
              </w:rPr>
              <w:tab/>
              <w:t>executing— </w:t>
            </w:r>
          </w:p>
          <w:p>
            <w:pPr>
              <w:pStyle w:val="yTable"/>
              <w:tabs>
                <w:tab w:val="left" w:leader="dot" w:pos="5528"/>
              </w:tabs>
              <w:spacing w:before="0"/>
              <w:ind w:left="851" w:hanging="851"/>
              <w:rPr>
                <w:sz w:val="18"/>
              </w:rPr>
            </w:pPr>
            <w:r>
              <w:rPr>
                <w:sz w:val="18"/>
              </w:rPr>
              <w:tab/>
              <w:t>duty of officer</w:t>
            </w:r>
            <w:r>
              <w:rPr>
                <w:sz w:val="18"/>
              </w:rPr>
              <w:tab/>
            </w:r>
          </w:p>
          <w:p>
            <w:pPr>
              <w:pStyle w:val="yTable"/>
              <w:tabs>
                <w:tab w:val="left" w:leader="dot" w:pos="5528"/>
              </w:tabs>
              <w:spacing w:before="0"/>
              <w:ind w:left="851" w:hanging="851"/>
              <w:rPr>
                <w:sz w:val="18"/>
              </w:rPr>
            </w:pPr>
            <w:r>
              <w:rPr>
                <w:sz w:val="18"/>
              </w:rPr>
              <w:tab/>
              <w:t>erroneous</w:t>
            </w:r>
            <w:r>
              <w:rPr>
                <w:sz w:val="18"/>
              </w:rPr>
              <w:tab/>
            </w:r>
          </w:p>
          <w:p>
            <w:pPr>
              <w:pStyle w:val="yTable"/>
              <w:tabs>
                <w:tab w:val="left" w:leader="dot" w:pos="5528"/>
              </w:tabs>
              <w:spacing w:before="0"/>
              <w:ind w:left="851" w:hanging="851"/>
              <w:rPr>
                <w:sz w:val="18"/>
              </w:rPr>
            </w:pPr>
            <w:r>
              <w:rPr>
                <w:sz w:val="18"/>
              </w:rPr>
              <w:tab/>
              <w:t>passed without jurisdiction</w:t>
            </w:r>
            <w:r>
              <w:rPr>
                <w:sz w:val="18"/>
              </w:rPr>
              <w:tab/>
            </w:r>
          </w:p>
          <w:p>
            <w:pPr>
              <w:pStyle w:val="yTable"/>
              <w:tabs>
                <w:tab w:val="left" w:leader="dot" w:pos="5528"/>
              </w:tabs>
              <w:spacing w:before="0"/>
              <w:ind w:left="454" w:hanging="454"/>
              <w:rPr>
                <w:sz w:val="18"/>
              </w:rPr>
            </w:pPr>
            <w:r>
              <w:rPr>
                <w:sz w:val="18"/>
              </w:rPr>
              <w:tab/>
              <w:t>mandatory—</w:t>
            </w:r>
          </w:p>
          <w:p>
            <w:pPr>
              <w:pStyle w:val="yTable"/>
              <w:tabs>
                <w:tab w:val="left" w:leader="dot" w:pos="5528"/>
              </w:tabs>
              <w:spacing w:before="0"/>
              <w:ind w:left="851" w:hanging="851"/>
              <w:rPr>
                <w:sz w:val="18"/>
              </w:rPr>
            </w:pPr>
            <w:r>
              <w:rPr>
                <w:sz w:val="18"/>
              </w:rPr>
              <w:tab/>
              <w:t xml:space="preserve">assault, serious, for </w:t>
            </w:r>
            <w:r>
              <w:rPr>
                <w:sz w:val="18"/>
              </w:rPr>
              <w:tab/>
            </w:r>
          </w:p>
          <w:p>
            <w:pPr>
              <w:pStyle w:val="yTable"/>
              <w:tabs>
                <w:tab w:val="left" w:leader="dot" w:pos="5528"/>
              </w:tabs>
              <w:spacing w:before="0"/>
              <w:ind w:left="851" w:hanging="851"/>
              <w:rPr>
                <w:sz w:val="18"/>
              </w:rPr>
            </w:pPr>
            <w:r>
              <w:rPr>
                <w:sz w:val="18"/>
              </w:rPr>
              <w:tab/>
              <w:t xml:space="preserve">burglary, for </w:t>
            </w:r>
            <w:r>
              <w:rPr>
                <w:sz w:val="18"/>
              </w:rPr>
              <w:tab/>
            </w:r>
          </w:p>
          <w:p>
            <w:pPr>
              <w:pStyle w:val="yTable"/>
              <w:tabs>
                <w:tab w:val="left" w:leader="dot" w:pos="5528"/>
              </w:tabs>
              <w:spacing w:before="0"/>
              <w:ind w:left="851" w:hanging="851"/>
              <w:rPr>
                <w:sz w:val="18"/>
              </w:rPr>
            </w:pPr>
            <w:r>
              <w:rPr>
                <w:sz w:val="18"/>
              </w:rPr>
              <w:tab/>
              <w:t xml:space="preserve">grievous bodily harm, for </w:t>
            </w:r>
            <w:r>
              <w:rPr>
                <w:sz w:val="18"/>
              </w:rPr>
              <w:tab/>
            </w:r>
          </w:p>
          <w:p>
            <w:pPr>
              <w:pStyle w:val="yTable"/>
              <w:tabs>
                <w:tab w:val="left" w:leader="dot" w:pos="5528"/>
              </w:tabs>
              <w:spacing w:before="0"/>
              <w:ind w:left="851" w:hanging="851"/>
              <w:rPr>
                <w:sz w:val="18"/>
              </w:rPr>
            </w:pPr>
            <w:r>
              <w:rPr>
                <w:sz w:val="18"/>
              </w:rPr>
              <w:tab/>
              <w:t xml:space="preserve">murder, for </w:t>
            </w:r>
            <w:r>
              <w:rPr>
                <w:sz w:val="18"/>
              </w:rPr>
              <w:tab/>
            </w:r>
          </w:p>
          <w:p>
            <w:pPr>
              <w:pStyle w:val="yTable"/>
              <w:tabs>
                <w:tab w:val="left" w:leader="dot" w:pos="5528"/>
              </w:tabs>
              <w:spacing w:before="0"/>
              <w:ind w:left="454" w:hanging="454"/>
              <w:rPr>
                <w:sz w:val="18"/>
              </w:rPr>
            </w:pPr>
            <w:r>
              <w:rPr>
                <w:sz w:val="18"/>
              </w:rPr>
              <w:tab/>
              <w:t>use of force for purposes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224</w:t>
            </w:r>
          </w:p>
          <w:p>
            <w:pPr>
              <w:pStyle w:val="yTable"/>
              <w:spacing w:before="0"/>
              <w:rPr>
                <w:sz w:val="18"/>
              </w:rPr>
            </w:pPr>
            <w:r>
              <w:rPr>
                <w:sz w:val="18"/>
              </w:rPr>
              <w:t>227</w:t>
            </w:r>
          </w:p>
          <w:p>
            <w:pPr>
              <w:pStyle w:val="yTable"/>
              <w:spacing w:before="0"/>
              <w:rPr>
                <w:sz w:val="18"/>
              </w:rPr>
            </w:pPr>
            <w:r>
              <w:rPr>
                <w:sz w:val="18"/>
              </w:rPr>
              <w:t>228</w:t>
            </w:r>
          </w:p>
          <w:p>
            <w:pPr>
              <w:pStyle w:val="yTable"/>
              <w:spacing w:before="0"/>
              <w:rPr>
                <w:sz w:val="18"/>
              </w:rPr>
            </w:pPr>
          </w:p>
          <w:p>
            <w:pPr>
              <w:pStyle w:val="yTable"/>
              <w:spacing w:before="0"/>
              <w:rPr>
                <w:sz w:val="18"/>
              </w:rPr>
            </w:pPr>
            <w:r>
              <w:rPr>
                <w:sz w:val="18"/>
              </w:rPr>
              <w:t>318A(2)</w:t>
            </w:r>
            <w:r>
              <w:rPr>
                <w:sz w:val="18"/>
              </w:rPr>
              <w:noBreakHyphen/>
              <w:t>(5)</w:t>
            </w:r>
          </w:p>
          <w:p>
            <w:pPr>
              <w:pStyle w:val="yTable"/>
              <w:spacing w:before="0"/>
              <w:rPr>
                <w:sz w:val="18"/>
              </w:rPr>
            </w:pPr>
            <w:r>
              <w:rPr>
                <w:sz w:val="18"/>
              </w:rPr>
              <w:t>401(4)</w:t>
            </w:r>
            <w:r>
              <w:rPr>
                <w:sz w:val="18"/>
              </w:rPr>
              <w:noBreakHyphen/>
              <w:t>(6)</w:t>
            </w:r>
          </w:p>
          <w:p>
            <w:pPr>
              <w:pStyle w:val="yTable"/>
              <w:spacing w:before="0"/>
              <w:rPr>
                <w:sz w:val="18"/>
              </w:rPr>
            </w:pPr>
            <w:r>
              <w:rPr>
                <w:sz w:val="18"/>
              </w:rPr>
              <w:t>297(5)</w:t>
            </w:r>
            <w:r>
              <w:rPr>
                <w:sz w:val="18"/>
              </w:rPr>
              <w:noBreakHyphen/>
              <w:t>(8)</w:t>
            </w:r>
          </w:p>
          <w:p>
            <w:pPr>
              <w:pStyle w:val="yTable"/>
              <w:spacing w:before="0"/>
              <w:rPr>
                <w:sz w:val="18"/>
              </w:rPr>
            </w:pPr>
            <w:r>
              <w:rPr>
                <w:sz w:val="18"/>
              </w:rPr>
              <w:t>279(4), (6)</w:t>
            </w:r>
          </w:p>
          <w:p>
            <w:pPr>
              <w:pStyle w:val="yTable"/>
              <w:spacing w:before="0"/>
              <w:rPr>
                <w:sz w:val="18"/>
              </w:rPr>
            </w:pPr>
            <w:r>
              <w:rPr>
                <w:sz w:val="18"/>
              </w:rPr>
              <w:t>231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Servant See Clerk or servant; Employer; Master of ship; Public officer</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Setting or not removing man</w:t>
            </w:r>
            <w:r>
              <w:rPr>
                <w:sz w:val="18"/>
              </w:rPr>
              <w:noBreakHyphen/>
              <w:t>trap</w:t>
            </w:r>
            <w:r>
              <w:rPr>
                <w:sz w:val="18"/>
              </w:rPr>
              <w:tab/>
            </w:r>
          </w:p>
        </w:tc>
        <w:tc>
          <w:tcPr>
            <w:tcW w:w="1532" w:type="dxa"/>
            <w:tcBorders>
              <w:left w:val="single" w:sz="4" w:space="0" w:color="auto"/>
            </w:tcBorders>
          </w:tcPr>
          <w:p>
            <w:pPr>
              <w:pStyle w:val="yTable"/>
              <w:spacing w:before="0"/>
              <w:rPr>
                <w:sz w:val="18"/>
              </w:rPr>
            </w:pPr>
            <w:r>
              <w:rPr>
                <w:sz w:val="18"/>
              </w:rPr>
              <w:t>305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Severing with intent to steal</w:t>
            </w:r>
            <w:r>
              <w:rPr>
                <w:sz w:val="18"/>
              </w:rPr>
              <w:tab/>
            </w:r>
          </w:p>
        </w:tc>
        <w:tc>
          <w:tcPr>
            <w:tcW w:w="1532" w:type="dxa"/>
            <w:tcBorders>
              <w:left w:val="single" w:sz="4" w:space="0" w:color="auto"/>
            </w:tcBorders>
          </w:tcPr>
          <w:p>
            <w:pPr>
              <w:pStyle w:val="yTable"/>
              <w:spacing w:before="0"/>
              <w:rPr>
                <w:sz w:val="18"/>
              </w:rPr>
            </w:pPr>
            <w:r>
              <w:rPr>
                <w:sz w:val="18"/>
              </w:rPr>
              <w:t>383, 426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Sex offenders, child, consorting</w:t>
            </w:r>
            <w:r>
              <w:rPr>
                <w:sz w:val="18"/>
              </w:rPr>
              <w:tab/>
            </w:r>
          </w:p>
        </w:tc>
        <w:tc>
          <w:tcPr>
            <w:tcW w:w="1532" w:type="dxa"/>
            <w:tcBorders>
              <w:left w:val="single" w:sz="4" w:space="0" w:color="auto"/>
            </w:tcBorders>
          </w:tcPr>
          <w:p>
            <w:pPr>
              <w:pStyle w:val="yTable"/>
              <w:spacing w:before="0"/>
              <w:rPr>
                <w:sz w:val="18"/>
              </w:rPr>
            </w:pPr>
            <w:r>
              <w:rPr>
                <w:sz w:val="18"/>
              </w:rPr>
              <w:t>557K</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Sexual activity See also Sexual behaviour</w:t>
            </w:r>
          </w:p>
          <w:p>
            <w:pPr>
              <w:pStyle w:val="yTable"/>
              <w:tabs>
                <w:tab w:val="left" w:leader="dot" w:pos="5528"/>
              </w:tabs>
              <w:spacing w:before="0"/>
              <w:ind w:left="454" w:hanging="454"/>
              <w:rPr>
                <w:sz w:val="18"/>
              </w:rPr>
            </w:pPr>
            <w:r>
              <w:rPr>
                <w:sz w:val="18"/>
              </w:rPr>
              <w:tab/>
              <w:t xml:space="preserve">by child under 16, material depicting may be “offensive material” </w:t>
            </w:r>
            <w:r>
              <w:rPr>
                <w:sz w:val="18"/>
              </w:rPr>
              <w:tab/>
            </w:r>
          </w:p>
          <w:p>
            <w:pPr>
              <w:pStyle w:val="yTable"/>
              <w:tabs>
                <w:tab w:val="left" w:leader="dot" w:pos="5528"/>
              </w:tabs>
              <w:spacing w:before="0"/>
              <w:ind w:left="454" w:hanging="454"/>
              <w:rPr>
                <w:sz w:val="18"/>
              </w:rPr>
            </w:pPr>
            <w:r>
              <w:rPr>
                <w:sz w:val="18"/>
              </w:rPr>
              <w:tab/>
              <w:t xml:space="preserve">by child under 16, procuring using electronic communication </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204A</w:t>
            </w:r>
          </w:p>
          <w:p>
            <w:pPr>
              <w:pStyle w:val="yTable"/>
              <w:spacing w:before="0"/>
              <w:rPr>
                <w:sz w:val="18"/>
              </w:rPr>
            </w:pPr>
            <w:r>
              <w:rPr>
                <w:sz w:val="18"/>
              </w:rPr>
              <w:t>204B</w:t>
            </w:r>
          </w:p>
        </w:tc>
      </w:tr>
      <w:tr>
        <w:trPr>
          <w:cantSplit/>
          <w:trHeight w:val="1356"/>
        </w:trPr>
        <w:tc>
          <w:tcPr>
            <w:tcW w:w="5669" w:type="dxa"/>
            <w:tcBorders>
              <w:bottom w:val="nil"/>
              <w:right w:val="single" w:sz="4" w:space="0" w:color="auto"/>
            </w:tcBorders>
          </w:tcPr>
          <w:p>
            <w:pPr>
              <w:pStyle w:val="yTable"/>
              <w:tabs>
                <w:tab w:val="left" w:leader="dot" w:pos="5528"/>
              </w:tabs>
              <w:spacing w:before="0"/>
              <w:rPr>
                <w:sz w:val="18"/>
              </w:rPr>
            </w:pPr>
            <w:r>
              <w:rPr>
                <w:sz w:val="18"/>
              </w:rPr>
              <w:t>Sexual behaviour See also Sexual activity</w:t>
            </w:r>
          </w:p>
          <w:p>
            <w:pPr>
              <w:pStyle w:val="yTable"/>
              <w:tabs>
                <w:tab w:val="left" w:leader="dot" w:pos="5528"/>
              </w:tabs>
              <w:spacing w:before="0"/>
              <w:ind w:left="454" w:hanging="454"/>
              <w:rPr>
                <w:sz w:val="18"/>
              </w:rPr>
            </w:pPr>
            <w:r>
              <w:rPr>
                <w:sz w:val="18"/>
              </w:rPr>
              <w:tab/>
              <w:t>compelling a person to engage in</w:t>
            </w:r>
            <w:r>
              <w:rPr>
                <w:sz w:val="18"/>
              </w:rPr>
              <w:tab/>
            </w:r>
          </w:p>
          <w:p>
            <w:pPr>
              <w:pStyle w:val="yTable"/>
              <w:tabs>
                <w:tab w:val="left" w:leader="dot" w:pos="5528"/>
              </w:tabs>
              <w:spacing w:before="0"/>
              <w:ind w:left="851" w:hanging="851"/>
              <w:rPr>
                <w:sz w:val="18"/>
              </w:rPr>
            </w:pPr>
            <w:r>
              <w:rPr>
                <w:sz w:val="18"/>
              </w:rPr>
              <w:tab/>
              <w:t>aggravated offence</w:t>
            </w:r>
            <w:r>
              <w:rPr>
                <w:sz w:val="18"/>
              </w:rPr>
              <w:tab/>
            </w:r>
          </w:p>
          <w:p>
            <w:pPr>
              <w:pStyle w:val="yTable"/>
              <w:tabs>
                <w:tab w:val="left" w:leader="dot" w:pos="5528"/>
              </w:tabs>
              <w:spacing w:before="0"/>
              <w:ind w:left="454" w:hanging="454"/>
              <w:rPr>
                <w:sz w:val="18"/>
              </w:rPr>
            </w:pPr>
            <w:r>
              <w:rPr>
                <w:sz w:val="18"/>
              </w:rPr>
              <w:tab/>
              <w:t>engaging in, defined</w:t>
            </w:r>
            <w:r>
              <w:rPr>
                <w:sz w:val="18"/>
              </w:rPr>
              <w:tab/>
            </w:r>
          </w:p>
          <w:p>
            <w:pPr>
              <w:pStyle w:val="yTable"/>
              <w:tabs>
                <w:tab w:val="left" w:leader="dot" w:pos="5528"/>
              </w:tabs>
              <w:spacing w:before="0"/>
              <w:ind w:left="454" w:hanging="454"/>
              <w:rPr>
                <w:sz w:val="18"/>
              </w:rPr>
            </w:pPr>
            <w:r>
              <w:rPr>
                <w:sz w:val="18"/>
              </w:rPr>
              <w:tab/>
              <w:t>procuring etc</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327, 331B</w:t>
            </w:r>
          </w:p>
          <w:p>
            <w:pPr>
              <w:pStyle w:val="yTable"/>
              <w:spacing w:before="0"/>
              <w:rPr>
                <w:sz w:val="18"/>
              </w:rPr>
            </w:pPr>
            <w:r>
              <w:rPr>
                <w:sz w:val="18"/>
              </w:rPr>
              <w:t>328</w:t>
            </w:r>
          </w:p>
          <w:p>
            <w:pPr>
              <w:pStyle w:val="yTable"/>
              <w:spacing w:before="0"/>
              <w:rPr>
                <w:sz w:val="18"/>
              </w:rPr>
            </w:pPr>
            <w:r>
              <w:rPr>
                <w:sz w:val="18"/>
              </w:rPr>
              <w:t>319(4)</w:t>
            </w:r>
          </w:p>
          <w:p>
            <w:pPr>
              <w:pStyle w:val="yTable"/>
              <w:spacing w:before="0"/>
              <w:rPr>
                <w:sz w:val="18"/>
              </w:rPr>
            </w:pPr>
            <w:r>
              <w:rPr>
                <w:sz w:val="18"/>
              </w:rPr>
              <w:t>320(3), 321(3), 322(3), 329(3), 330(3)</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Sexual offences See also Carnal connection</w:t>
            </w:r>
          </w:p>
          <w:p>
            <w:pPr>
              <w:pStyle w:val="yTable"/>
              <w:tabs>
                <w:tab w:val="left" w:leader="dot" w:pos="5528"/>
              </w:tabs>
              <w:spacing w:before="0"/>
              <w:ind w:left="454" w:hanging="454"/>
              <w:rPr>
                <w:sz w:val="18"/>
              </w:rPr>
            </w:pPr>
            <w:r>
              <w:rPr>
                <w:sz w:val="18"/>
              </w:rPr>
              <w:tab/>
              <w:t>child, against</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child under 16 against, outside WA, facilitating</w:t>
            </w:r>
            <w:r>
              <w:rPr>
                <w:sz w:val="18"/>
              </w:rPr>
              <w:tab/>
            </w:r>
          </w:p>
          <w:p>
            <w:pPr>
              <w:pStyle w:val="yTable"/>
              <w:tabs>
                <w:tab w:val="left" w:leader="dot" w:pos="5528"/>
              </w:tabs>
              <w:spacing w:before="0"/>
              <w:ind w:left="454" w:hanging="454"/>
              <w:rPr>
                <w:sz w:val="18"/>
              </w:rPr>
            </w:pPr>
            <w:r>
              <w:rPr>
                <w:sz w:val="18"/>
              </w:rPr>
              <w:tab/>
              <w:t>child relative, against</w:t>
            </w:r>
            <w:r>
              <w:rPr>
                <w:sz w:val="18"/>
              </w:rPr>
              <w:tab/>
            </w:r>
          </w:p>
          <w:p>
            <w:pPr>
              <w:pStyle w:val="yTable"/>
              <w:tabs>
                <w:tab w:val="left" w:leader="dot" w:pos="5528"/>
              </w:tabs>
              <w:spacing w:before="0"/>
              <w:ind w:left="454" w:hanging="454"/>
              <w:rPr>
                <w:sz w:val="18"/>
              </w:rPr>
            </w:pPr>
            <w:r>
              <w:rPr>
                <w:sz w:val="18"/>
              </w:rPr>
              <w:tab/>
              <w:t>incapable person, against</w:t>
            </w:r>
            <w:r>
              <w:rPr>
                <w:sz w:val="18"/>
              </w:rPr>
              <w:tab/>
            </w:r>
          </w:p>
          <w:p>
            <w:pPr>
              <w:pStyle w:val="yTable"/>
              <w:tabs>
                <w:tab w:val="left" w:leader="dot" w:pos="5528"/>
              </w:tabs>
              <w:spacing w:before="0"/>
              <w:ind w:left="454" w:hanging="454"/>
              <w:rPr>
                <w:sz w:val="18"/>
              </w:rPr>
            </w:pPr>
            <w:r>
              <w:rPr>
                <w:sz w:val="18"/>
              </w:rPr>
              <w:tab/>
              <w:t>indecent assault</w:t>
            </w:r>
            <w:r>
              <w:rPr>
                <w:sz w:val="18"/>
              </w:rPr>
              <w:tab/>
            </w:r>
          </w:p>
          <w:p>
            <w:pPr>
              <w:pStyle w:val="yTable"/>
              <w:tabs>
                <w:tab w:val="left" w:leader="dot" w:pos="5528"/>
              </w:tabs>
              <w:spacing w:before="0"/>
              <w:ind w:left="851" w:hanging="851"/>
              <w:rPr>
                <w:sz w:val="18"/>
              </w:rPr>
            </w:pPr>
            <w:r>
              <w:rPr>
                <w:sz w:val="18"/>
              </w:rPr>
              <w:tab/>
              <w:t>aggravated offence</w:t>
            </w:r>
            <w:r>
              <w:rPr>
                <w:sz w:val="18"/>
              </w:rPr>
              <w:tab/>
            </w:r>
          </w:p>
          <w:p>
            <w:pPr>
              <w:pStyle w:val="yTable"/>
              <w:tabs>
                <w:tab w:val="left" w:leader="dot" w:pos="5528"/>
              </w:tabs>
              <w:spacing w:before="0"/>
              <w:ind w:left="454" w:hanging="454"/>
              <w:rPr>
                <w:sz w:val="18"/>
              </w:rPr>
            </w:pPr>
            <w:r>
              <w:rPr>
                <w:sz w:val="18"/>
              </w:rPr>
              <w:tab/>
              <w:t>relative, by</w:t>
            </w:r>
            <w:r>
              <w:rPr>
                <w:sz w:val="18"/>
              </w:rPr>
              <w:tab/>
            </w:r>
          </w:p>
          <w:p>
            <w:pPr>
              <w:pStyle w:val="yTable"/>
              <w:tabs>
                <w:tab w:val="left" w:leader="dot" w:pos="5528"/>
              </w:tabs>
              <w:spacing w:before="0"/>
              <w:ind w:left="454" w:hanging="454"/>
              <w:rPr>
                <w:sz w:val="18"/>
              </w:rPr>
            </w:pPr>
            <w:r>
              <w:rPr>
                <w:sz w:val="18"/>
              </w:rPr>
              <w:tab/>
              <w:t>sexual coercion</w:t>
            </w:r>
            <w:r>
              <w:rPr>
                <w:sz w:val="18"/>
              </w:rPr>
              <w:tab/>
            </w:r>
          </w:p>
          <w:p>
            <w:pPr>
              <w:pStyle w:val="yTable"/>
              <w:tabs>
                <w:tab w:val="left" w:leader="dot" w:pos="5528"/>
              </w:tabs>
              <w:spacing w:before="0"/>
              <w:ind w:left="851" w:hanging="851"/>
              <w:rPr>
                <w:sz w:val="18"/>
              </w:rPr>
            </w:pPr>
            <w:r>
              <w:rPr>
                <w:sz w:val="18"/>
              </w:rPr>
              <w:tab/>
              <w:t>aggravated offence</w:t>
            </w:r>
            <w:r>
              <w:rPr>
                <w:sz w:val="18"/>
              </w:rPr>
              <w:tab/>
            </w:r>
          </w:p>
          <w:p>
            <w:pPr>
              <w:pStyle w:val="yTable"/>
              <w:tabs>
                <w:tab w:val="left" w:leader="dot" w:pos="5528"/>
              </w:tabs>
              <w:spacing w:before="0"/>
              <w:ind w:left="454" w:hanging="454"/>
              <w:rPr>
                <w:sz w:val="18"/>
              </w:rPr>
            </w:pPr>
            <w:r>
              <w:rPr>
                <w:sz w:val="18"/>
              </w:rPr>
              <w:tab/>
              <w:t>sexual penetration without consent</w:t>
            </w:r>
            <w:r>
              <w:rPr>
                <w:sz w:val="18"/>
              </w:rPr>
              <w:tab/>
            </w:r>
          </w:p>
          <w:p>
            <w:pPr>
              <w:pStyle w:val="yTable"/>
              <w:tabs>
                <w:tab w:val="left" w:leader="dot" w:pos="5528"/>
              </w:tabs>
              <w:spacing w:before="0"/>
              <w:ind w:left="851" w:hanging="851"/>
              <w:rPr>
                <w:sz w:val="18"/>
              </w:rPr>
            </w:pPr>
            <w:r>
              <w:rPr>
                <w:sz w:val="18"/>
              </w:rPr>
              <w:tab/>
              <w:t>aggravated offence</w:t>
            </w:r>
            <w:r>
              <w:rPr>
                <w:sz w:val="18"/>
              </w:rPr>
              <w:tab/>
            </w:r>
          </w:p>
          <w:p>
            <w:pPr>
              <w:pStyle w:val="yTable"/>
              <w:tabs>
                <w:tab w:val="left" w:leader="dot" w:pos="5528"/>
              </w:tabs>
              <w:spacing w:before="0"/>
              <w:ind w:left="454" w:hanging="454"/>
              <w:rPr>
                <w:sz w:val="18"/>
              </w:rPr>
            </w:pPr>
            <w:r>
              <w:rPr>
                <w:sz w:val="18"/>
              </w:rPr>
              <w:tab/>
              <w:t>sexual servitude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204A, 204B, 320, 321, 321A, 322</w:t>
            </w:r>
          </w:p>
          <w:p>
            <w:pPr>
              <w:pStyle w:val="yTable"/>
              <w:spacing w:before="0"/>
              <w:rPr>
                <w:sz w:val="18"/>
              </w:rPr>
            </w:pPr>
            <w:r>
              <w:rPr>
                <w:sz w:val="18"/>
              </w:rPr>
              <w:t>187</w:t>
            </w:r>
          </w:p>
          <w:p>
            <w:pPr>
              <w:pStyle w:val="yTable"/>
              <w:spacing w:before="0"/>
              <w:rPr>
                <w:sz w:val="18"/>
              </w:rPr>
            </w:pPr>
            <w:r>
              <w:rPr>
                <w:sz w:val="18"/>
              </w:rPr>
              <w:t>329</w:t>
            </w:r>
          </w:p>
          <w:p>
            <w:pPr>
              <w:pStyle w:val="yTable"/>
              <w:spacing w:before="0"/>
              <w:rPr>
                <w:sz w:val="18"/>
              </w:rPr>
            </w:pPr>
            <w:r>
              <w:rPr>
                <w:sz w:val="18"/>
              </w:rPr>
              <w:t>330</w:t>
            </w:r>
          </w:p>
          <w:p>
            <w:pPr>
              <w:pStyle w:val="yTable"/>
              <w:spacing w:before="0"/>
              <w:rPr>
                <w:sz w:val="18"/>
              </w:rPr>
            </w:pPr>
            <w:r>
              <w:rPr>
                <w:sz w:val="18"/>
              </w:rPr>
              <w:t>323</w:t>
            </w:r>
          </w:p>
          <w:p>
            <w:pPr>
              <w:pStyle w:val="yTable"/>
              <w:spacing w:before="0"/>
              <w:rPr>
                <w:sz w:val="18"/>
              </w:rPr>
            </w:pPr>
            <w:r>
              <w:rPr>
                <w:sz w:val="18"/>
              </w:rPr>
              <w:t>324</w:t>
            </w:r>
          </w:p>
          <w:p>
            <w:pPr>
              <w:pStyle w:val="yTable"/>
              <w:spacing w:before="0"/>
              <w:rPr>
                <w:sz w:val="18"/>
              </w:rPr>
            </w:pPr>
            <w:r>
              <w:rPr>
                <w:sz w:val="18"/>
              </w:rPr>
              <w:t>329</w:t>
            </w:r>
          </w:p>
          <w:p>
            <w:pPr>
              <w:pStyle w:val="yTable"/>
              <w:spacing w:before="0"/>
              <w:rPr>
                <w:sz w:val="18"/>
              </w:rPr>
            </w:pPr>
            <w:r>
              <w:rPr>
                <w:sz w:val="18"/>
              </w:rPr>
              <w:t>327</w:t>
            </w:r>
          </w:p>
          <w:p>
            <w:pPr>
              <w:pStyle w:val="yTable"/>
              <w:spacing w:before="0"/>
              <w:rPr>
                <w:sz w:val="18"/>
              </w:rPr>
            </w:pPr>
            <w:r>
              <w:rPr>
                <w:sz w:val="18"/>
              </w:rPr>
              <w:t>328</w:t>
            </w:r>
          </w:p>
          <w:p>
            <w:pPr>
              <w:pStyle w:val="yTable"/>
              <w:spacing w:before="0"/>
              <w:rPr>
                <w:sz w:val="18"/>
              </w:rPr>
            </w:pPr>
            <w:r>
              <w:rPr>
                <w:sz w:val="18"/>
              </w:rPr>
              <w:t>325</w:t>
            </w:r>
          </w:p>
          <w:p>
            <w:pPr>
              <w:pStyle w:val="yTable"/>
              <w:spacing w:before="0"/>
              <w:rPr>
                <w:sz w:val="18"/>
              </w:rPr>
            </w:pPr>
            <w:r>
              <w:rPr>
                <w:sz w:val="18"/>
              </w:rPr>
              <w:t>326</w:t>
            </w:r>
          </w:p>
          <w:p>
            <w:pPr>
              <w:pStyle w:val="yTable"/>
              <w:spacing w:before="0"/>
              <w:rPr>
                <w:sz w:val="18"/>
              </w:rPr>
            </w:pPr>
            <w:r>
              <w:rPr>
                <w:sz w:val="18"/>
              </w:rPr>
              <w:t>331B, 331C</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Sexual conduct with child under 16</w:t>
            </w:r>
            <w:r>
              <w:rPr>
                <w:sz w:val="18"/>
              </w:rPr>
              <w:tab/>
            </w:r>
          </w:p>
        </w:tc>
        <w:tc>
          <w:tcPr>
            <w:tcW w:w="1532" w:type="dxa"/>
            <w:tcBorders>
              <w:left w:val="single" w:sz="4" w:space="0" w:color="auto"/>
            </w:tcBorders>
          </w:tcPr>
          <w:p>
            <w:pPr>
              <w:pStyle w:val="yTable"/>
              <w:spacing w:before="0"/>
              <w:rPr>
                <w:sz w:val="18"/>
              </w:rPr>
            </w:pPr>
            <w:r>
              <w:rPr>
                <w:sz w:val="18"/>
              </w:rPr>
              <w:t>321A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Sexual services, deceptive recruiting for</w:t>
            </w:r>
            <w:r>
              <w:rPr>
                <w:sz w:val="18"/>
              </w:rPr>
              <w:tab/>
            </w:r>
          </w:p>
        </w:tc>
        <w:tc>
          <w:tcPr>
            <w:tcW w:w="1532" w:type="dxa"/>
            <w:tcBorders>
              <w:left w:val="single" w:sz="4" w:space="0" w:color="auto"/>
            </w:tcBorders>
          </w:tcPr>
          <w:p>
            <w:pPr>
              <w:pStyle w:val="yTable"/>
              <w:spacing w:before="0"/>
              <w:rPr>
                <w:sz w:val="18"/>
              </w:rPr>
            </w:pPr>
            <w:r>
              <w:rPr>
                <w:sz w:val="18"/>
              </w:rPr>
              <w:t>331D</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Shaft of mine, obstructing</w:t>
            </w:r>
            <w:r>
              <w:rPr>
                <w:sz w:val="18"/>
              </w:rPr>
              <w:tab/>
            </w:r>
          </w:p>
        </w:tc>
        <w:tc>
          <w:tcPr>
            <w:tcW w:w="1532" w:type="dxa"/>
            <w:tcBorders>
              <w:left w:val="single" w:sz="4" w:space="0" w:color="auto"/>
              <w:bottom w:val="nil"/>
            </w:tcBorders>
          </w:tcPr>
          <w:p>
            <w:pPr>
              <w:pStyle w:val="yTable"/>
              <w:spacing w:before="0"/>
              <w:rPr>
                <w:sz w:val="18"/>
              </w:rPr>
            </w:pPr>
            <w:r>
              <w:rPr>
                <w:sz w:val="18"/>
              </w:rPr>
              <w:t>456(1)(a)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Shares— </w:t>
            </w:r>
          </w:p>
          <w:p>
            <w:pPr>
              <w:pStyle w:val="yTable"/>
              <w:tabs>
                <w:tab w:val="left" w:leader="dot" w:pos="5528"/>
              </w:tabs>
              <w:spacing w:before="0"/>
              <w:ind w:left="454" w:hanging="454"/>
              <w:rPr>
                <w:sz w:val="18"/>
              </w:rPr>
            </w:pPr>
            <w:r>
              <w:rPr>
                <w:sz w:val="18"/>
              </w:rPr>
              <w:tab/>
              <w:t>false statement by official with intent to affect price of</w:t>
            </w:r>
            <w:r>
              <w:rPr>
                <w:sz w:val="18"/>
              </w:rPr>
              <w:tab/>
            </w:r>
          </w:p>
          <w:p>
            <w:pPr>
              <w:pStyle w:val="yTable"/>
              <w:tabs>
                <w:tab w:val="left" w:leader="dot" w:pos="5528"/>
              </w:tabs>
              <w:spacing w:before="0"/>
              <w:ind w:left="454" w:hanging="454"/>
              <w:rPr>
                <w:sz w:val="18"/>
              </w:rPr>
            </w:pPr>
            <w:r>
              <w:rPr>
                <w:sz w:val="18"/>
              </w:rPr>
              <w:tab/>
              <w:t>Attorney General to consent to proceedings</w:t>
            </w:r>
            <w:r>
              <w:rPr>
                <w:sz w:val="18"/>
              </w:rPr>
              <w:tab/>
            </w:r>
          </w:p>
          <w:p>
            <w:pPr>
              <w:pStyle w:val="yTable"/>
              <w:tabs>
                <w:tab w:val="left" w:leader="dot" w:pos="5528"/>
              </w:tabs>
              <w:spacing w:before="0"/>
              <w:ind w:left="454" w:hanging="454"/>
              <w:rPr>
                <w:sz w:val="18"/>
              </w:rPr>
            </w:pPr>
            <w:r>
              <w:rPr>
                <w:sz w:val="18"/>
              </w:rPr>
              <w:tab/>
              <w:t>defence to charge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421</w:t>
            </w:r>
          </w:p>
          <w:p>
            <w:pPr>
              <w:pStyle w:val="yTable"/>
              <w:spacing w:before="0"/>
              <w:rPr>
                <w:sz w:val="18"/>
              </w:rPr>
            </w:pPr>
            <w:r>
              <w:rPr>
                <w:sz w:val="18"/>
              </w:rPr>
              <w:t>421</w:t>
            </w:r>
          </w:p>
          <w:p>
            <w:pPr>
              <w:pStyle w:val="yTable"/>
              <w:spacing w:before="0"/>
              <w:rPr>
                <w:sz w:val="18"/>
              </w:rPr>
            </w:pPr>
            <w:r>
              <w:rPr>
                <w:sz w:val="18"/>
              </w:rPr>
              <w:t>422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Shareholder, false statement with intent to defraud</w:t>
            </w:r>
            <w:r>
              <w:rPr>
                <w:sz w:val="18"/>
              </w:rPr>
              <w:tab/>
            </w:r>
          </w:p>
        </w:tc>
        <w:tc>
          <w:tcPr>
            <w:tcW w:w="1532" w:type="dxa"/>
            <w:tcBorders>
              <w:left w:val="single" w:sz="4" w:space="0" w:color="auto"/>
            </w:tcBorders>
          </w:tcPr>
          <w:p>
            <w:pPr>
              <w:pStyle w:val="yTable"/>
              <w:spacing w:before="0"/>
              <w:rPr>
                <w:sz w:val="18"/>
              </w:rPr>
            </w:pPr>
            <w:r>
              <w:rPr>
                <w:sz w:val="18"/>
              </w:rPr>
              <w:t>420(a)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Shares, personation of owner of</w:t>
            </w:r>
            <w:r>
              <w:rPr>
                <w:sz w:val="18"/>
              </w:rPr>
              <w:tab/>
            </w:r>
          </w:p>
        </w:tc>
        <w:tc>
          <w:tcPr>
            <w:tcW w:w="1532" w:type="dxa"/>
            <w:tcBorders>
              <w:left w:val="single" w:sz="4" w:space="0" w:color="auto"/>
            </w:tcBorders>
          </w:tcPr>
          <w:p>
            <w:pPr>
              <w:pStyle w:val="yTable"/>
              <w:spacing w:before="0"/>
              <w:rPr>
                <w:sz w:val="18"/>
              </w:rPr>
            </w:pPr>
            <w:r>
              <w:rPr>
                <w:sz w:val="18"/>
              </w:rPr>
              <w:t>511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Sheep See Animal</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Sheriff, not aiding, in arresting offender or preserving the peace</w:t>
            </w:r>
            <w:r>
              <w:rPr>
                <w:sz w:val="18"/>
              </w:rPr>
              <w:tab/>
            </w:r>
          </w:p>
        </w:tc>
        <w:tc>
          <w:tcPr>
            <w:tcW w:w="1532" w:type="dxa"/>
            <w:tcBorders>
              <w:left w:val="single" w:sz="4" w:space="0" w:color="auto"/>
              <w:bottom w:val="nil"/>
            </w:tcBorders>
          </w:tcPr>
          <w:p>
            <w:pPr>
              <w:pStyle w:val="yTable"/>
              <w:spacing w:before="0"/>
              <w:rPr>
                <w:sz w:val="18"/>
              </w:rPr>
            </w:pPr>
            <w:r>
              <w:rPr>
                <w:sz w:val="18"/>
              </w:rPr>
              <w:t>176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Ship— </w:t>
            </w:r>
          </w:p>
          <w:p>
            <w:pPr>
              <w:pStyle w:val="yTable"/>
              <w:tabs>
                <w:tab w:val="left" w:leader="dot" w:pos="5528"/>
              </w:tabs>
              <w:spacing w:before="0"/>
              <w:ind w:left="454" w:hanging="454"/>
              <w:rPr>
                <w:sz w:val="18"/>
              </w:rPr>
            </w:pPr>
            <w:r>
              <w:rPr>
                <w:sz w:val="18"/>
              </w:rPr>
              <w:tab/>
              <w:t>casting away or destroying</w:t>
            </w:r>
            <w:r>
              <w:rPr>
                <w:sz w:val="18"/>
              </w:rPr>
              <w:tab/>
            </w:r>
          </w:p>
          <w:p>
            <w:pPr>
              <w:pStyle w:val="yTable"/>
              <w:tabs>
                <w:tab w:val="left" w:leader="dot" w:pos="5528"/>
              </w:tabs>
              <w:spacing w:before="0"/>
              <w:ind w:left="454" w:hanging="454"/>
              <w:rPr>
                <w:sz w:val="18"/>
              </w:rPr>
            </w:pPr>
            <w:r>
              <w:rPr>
                <w:sz w:val="18"/>
              </w:rPr>
              <w:tab/>
              <w:t>defence of— </w:t>
            </w:r>
          </w:p>
          <w:p>
            <w:pPr>
              <w:pStyle w:val="yTable"/>
              <w:tabs>
                <w:tab w:val="left" w:leader="dot" w:pos="5528"/>
              </w:tabs>
              <w:spacing w:before="0"/>
              <w:ind w:left="851" w:hanging="851"/>
              <w:rPr>
                <w:sz w:val="18"/>
              </w:rPr>
            </w:pPr>
            <w:r>
              <w:rPr>
                <w:sz w:val="18"/>
              </w:rPr>
              <w:tab/>
              <w:t>against trespasser</w:t>
            </w:r>
            <w:r>
              <w:rPr>
                <w:sz w:val="18"/>
              </w:rPr>
              <w:tab/>
            </w:r>
          </w:p>
          <w:p>
            <w:pPr>
              <w:pStyle w:val="yTable"/>
              <w:tabs>
                <w:tab w:val="left" w:leader="dot" w:pos="5528"/>
              </w:tabs>
              <w:spacing w:before="0"/>
              <w:ind w:left="851" w:hanging="851"/>
              <w:rPr>
                <w:sz w:val="18"/>
              </w:rPr>
            </w:pPr>
            <w:r>
              <w:rPr>
                <w:sz w:val="18"/>
              </w:rPr>
              <w:tab/>
              <w:t>under claim of right</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destroying</w:t>
            </w:r>
            <w:r>
              <w:rPr>
                <w:sz w:val="18"/>
              </w:rPr>
              <w:tab/>
            </w:r>
          </w:p>
          <w:p>
            <w:pPr>
              <w:pStyle w:val="yTable"/>
              <w:tabs>
                <w:tab w:val="left" w:leader="dot" w:pos="5528"/>
              </w:tabs>
              <w:spacing w:before="0"/>
              <w:ind w:left="454" w:hanging="454"/>
              <w:rPr>
                <w:sz w:val="18"/>
              </w:rPr>
            </w:pPr>
            <w:r>
              <w:rPr>
                <w:sz w:val="18"/>
              </w:rPr>
              <w:tab/>
              <w:t>discipline of, on voyage</w:t>
            </w:r>
            <w:r>
              <w:rPr>
                <w:sz w:val="18"/>
              </w:rPr>
              <w:tab/>
            </w:r>
          </w:p>
          <w:p>
            <w:pPr>
              <w:pStyle w:val="yTable"/>
              <w:tabs>
                <w:tab w:val="left" w:leader="dot" w:pos="5528"/>
              </w:tabs>
              <w:spacing w:before="0"/>
              <w:ind w:left="454" w:hanging="454"/>
              <w:rPr>
                <w:sz w:val="18"/>
              </w:rPr>
            </w:pPr>
            <w:r>
              <w:rPr>
                <w:sz w:val="18"/>
              </w:rPr>
              <w:tab/>
              <w:t>entry upon, force to prevent</w:t>
            </w:r>
            <w:r>
              <w:rPr>
                <w:sz w:val="18"/>
              </w:rPr>
              <w:tab/>
            </w:r>
          </w:p>
          <w:p>
            <w:pPr>
              <w:pStyle w:val="yTable"/>
              <w:tabs>
                <w:tab w:val="left" w:leader="dot" w:pos="5528"/>
              </w:tabs>
              <w:spacing w:before="0"/>
              <w:ind w:left="454" w:hanging="454"/>
              <w:rPr>
                <w:sz w:val="18"/>
              </w:rPr>
            </w:pPr>
            <w:r>
              <w:rPr>
                <w:sz w:val="18"/>
              </w:rPr>
              <w:tab/>
              <w:t>loss of, act tending to cause</w:t>
            </w:r>
            <w:r>
              <w:rPr>
                <w:sz w:val="18"/>
              </w:rPr>
              <w:tab/>
            </w:r>
          </w:p>
          <w:p>
            <w:pPr>
              <w:pStyle w:val="yTable"/>
              <w:tabs>
                <w:tab w:val="left" w:leader="dot" w:pos="5528"/>
              </w:tabs>
              <w:spacing w:before="0"/>
              <w:ind w:left="454" w:hanging="454"/>
              <w:rPr>
                <w:sz w:val="18"/>
              </w:rPr>
            </w:pPr>
            <w:r>
              <w:rPr>
                <w:sz w:val="18"/>
              </w:rPr>
              <w:tab/>
              <w:t xml:space="preserve">master of, use of force by to maintain discipline </w:t>
            </w:r>
            <w:r>
              <w:rPr>
                <w:sz w:val="18"/>
              </w:rPr>
              <w:tab/>
            </w:r>
          </w:p>
          <w:p>
            <w:pPr>
              <w:pStyle w:val="yTable"/>
              <w:tabs>
                <w:tab w:val="left" w:leader="dot" w:pos="5528"/>
              </w:tabs>
              <w:spacing w:before="0"/>
              <w:ind w:left="454" w:hanging="454"/>
              <w:rPr>
                <w:sz w:val="18"/>
              </w:rPr>
            </w:pPr>
            <w:r>
              <w:rPr>
                <w:sz w:val="18"/>
              </w:rPr>
              <w:tab/>
              <w:t>removal of disorderly person from</w:t>
            </w:r>
            <w:r>
              <w:rPr>
                <w:sz w:val="18"/>
              </w:rPr>
              <w:tab/>
            </w:r>
          </w:p>
          <w:p>
            <w:pPr>
              <w:pStyle w:val="yTable"/>
              <w:tabs>
                <w:tab w:val="left" w:leader="dot" w:pos="5528"/>
              </w:tabs>
              <w:spacing w:before="0"/>
              <w:ind w:left="454" w:hanging="454"/>
              <w:rPr>
                <w:sz w:val="18"/>
              </w:rPr>
            </w:pPr>
            <w:r>
              <w:rPr>
                <w:sz w:val="18"/>
              </w:rPr>
              <w:tab/>
              <w:t>stealing goods from</w:t>
            </w:r>
            <w:r>
              <w:rPr>
                <w:sz w:val="18"/>
              </w:rPr>
              <w:tab/>
            </w:r>
          </w:p>
          <w:p>
            <w:pPr>
              <w:pStyle w:val="yTable"/>
              <w:tabs>
                <w:tab w:val="left" w:leader="dot" w:pos="5528"/>
              </w:tabs>
              <w:spacing w:before="0"/>
              <w:ind w:left="454" w:hanging="454"/>
              <w:rPr>
                <w:sz w:val="18"/>
              </w:rPr>
            </w:pPr>
            <w:r>
              <w:rPr>
                <w:sz w:val="18"/>
              </w:rPr>
              <w:tab/>
              <w:t>wrecked— </w:t>
            </w:r>
          </w:p>
          <w:p>
            <w:pPr>
              <w:pStyle w:val="yTable"/>
              <w:tabs>
                <w:tab w:val="left" w:leader="dot" w:pos="5528"/>
              </w:tabs>
              <w:spacing w:before="0"/>
              <w:ind w:left="851" w:hanging="851"/>
              <w:rPr>
                <w:sz w:val="18"/>
              </w:rPr>
            </w:pPr>
            <w:r>
              <w:rPr>
                <w:sz w:val="18"/>
              </w:rPr>
              <w:tab/>
              <w:t>goods, stealing</w:t>
            </w:r>
            <w:r>
              <w:rPr>
                <w:sz w:val="18"/>
              </w:rPr>
              <w:tab/>
            </w:r>
          </w:p>
          <w:p>
            <w:pPr>
              <w:pStyle w:val="yTable"/>
              <w:tabs>
                <w:tab w:val="left" w:leader="dot" w:pos="5528"/>
              </w:tabs>
              <w:spacing w:before="0"/>
              <w:ind w:left="851" w:hanging="851"/>
              <w:rPr>
                <w:sz w:val="18"/>
              </w:rPr>
            </w:pPr>
            <w:r>
              <w:rPr>
                <w:sz w:val="18"/>
              </w:rPr>
              <w:tab/>
              <w:t>preventing escape from</w:t>
            </w:r>
            <w:r>
              <w:rPr>
                <w:sz w:val="18"/>
              </w:rPr>
              <w:tab/>
            </w:r>
          </w:p>
          <w:p>
            <w:pPr>
              <w:pStyle w:val="yTable"/>
              <w:tabs>
                <w:tab w:val="left" w:leader="dot" w:pos="5528"/>
              </w:tabs>
              <w:spacing w:before="0"/>
              <w:ind w:left="454" w:hanging="454"/>
              <w:rPr>
                <w:sz w:val="18"/>
              </w:rPr>
            </w:pPr>
            <w:r>
              <w:rPr>
                <w:sz w:val="18"/>
              </w:rPr>
              <w:tab/>
              <w:t>wrecking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449</w:t>
            </w:r>
          </w:p>
          <w:p>
            <w:pPr>
              <w:pStyle w:val="yTable"/>
              <w:spacing w:before="0"/>
              <w:rPr>
                <w:sz w:val="18"/>
              </w:rPr>
            </w:pPr>
          </w:p>
          <w:p>
            <w:pPr>
              <w:pStyle w:val="yTable"/>
              <w:spacing w:before="0"/>
              <w:rPr>
                <w:sz w:val="18"/>
              </w:rPr>
            </w:pPr>
            <w:r>
              <w:rPr>
                <w:sz w:val="18"/>
              </w:rPr>
              <w:t>254</w:t>
            </w:r>
          </w:p>
          <w:p>
            <w:pPr>
              <w:pStyle w:val="yTable"/>
              <w:spacing w:before="0"/>
              <w:rPr>
                <w:sz w:val="18"/>
              </w:rPr>
            </w:pPr>
            <w:r>
              <w:rPr>
                <w:sz w:val="18"/>
              </w:rPr>
              <w:t>255</w:t>
            </w:r>
          </w:p>
          <w:p>
            <w:pPr>
              <w:pStyle w:val="yTable"/>
              <w:spacing w:before="0"/>
              <w:rPr>
                <w:sz w:val="18"/>
              </w:rPr>
            </w:pPr>
            <w:r>
              <w:rPr>
                <w:sz w:val="18"/>
              </w:rPr>
              <w:t>1</w:t>
            </w:r>
          </w:p>
          <w:p>
            <w:pPr>
              <w:pStyle w:val="yTable"/>
              <w:spacing w:before="0"/>
              <w:rPr>
                <w:sz w:val="18"/>
              </w:rPr>
            </w:pPr>
            <w:r>
              <w:rPr>
                <w:sz w:val="18"/>
              </w:rPr>
              <w:t>449</w:t>
            </w:r>
          </w:p>
          <w:p>
            <w:pPr>
              <w:pStyle w:val="yTable"/>
              <w:spacing w:before="0"/>
              <w:rPr>
                <w:sz w:val="18"/>
              </w:rPr>
            </w:pPr>
            <w:r>
              <w:rPr>
                <w:sz w:val="18"/>
              </w:rPr>
              <w:t>258</w:t>
            </w:r>
          </w:p>
          <w:p>
            <w:pPr>
              <w:pStyle w:val="yTable"/>
              <w:spacing w:before="0"/>
              <w:rPr>
                <w:sz w:val="18"/>
              </w:rPr>
            </w:pPr>
            <w:r>
              <w:rPr>
                <w:sz w:val="18"/>
              </w:rPr>
              <w:t>254, 255</w:t>
            </w:r>
          </w:p>
          <w:p>
            <w:pPr>
              <w:pStyle w:val="yTable"/>
              <w:spacing w:before="0"/>
              <w:rPr>
                <w:sz w:val="18"/>
              </w:rPr>
            </w:pPr>
            <w:r>
              <w:rPr>
                <w:sz w:val="18"/>
              </w:rPr>
              <w:t>449(2)</w:t>
            </w:r>
          </w:p>
          <w:p>
            <w:pPr>
              <w:pStyle w:val="yTable"/>
              <w:spacing w:before="0"/>
              <w:rPr>
                <w:sz w:val="18"/>
              </w:rPr>
            </w:pPr>
            <w:r>
              <w:rPr>
                <w:sz w:val="18"/>
              </w:rPr>
              <w:t>258</w:t>
            </w:r>
          </w:p>
          <w:p>
            <w:pPr>
              <w:pStyle w:val="yTable"/>
              <w:spacing w:before="0"/>
              <w:rPr>
                <w:sz w:val="18"/>
              </w:rPr>
            </w:pPr>
            <w:r>
              <w:rPr>
                <w:sz w:val="18"/>
              </w:rPr>
              <w:t>254</w:t>
            </w:r>
          </w:p>
          <w:p>
            <w:pPr>
              <w:pStyle w:val="yTable"/>
              <w:spacing w:before="0"/>
              <w:rPr>
                <w:sz w:val="18"/>
              </w:rPr>
            </w:pPr>
            <w:r>
              <w:rPr>
                <w:sz w:val="18"/>
              </w:rPr>
              <w:t>378(5)(c), (d)</w:t>
            </w:r>
          </w:p>
          <w:p>
            <w:pPr>
              <w:pStyle w:val="yTable"/>
              <w:spacing w:before="0"/>
              <w:rPr>
                <w:sz w:val="18"/>
              </w:rPr>
            </w:pPr>
          </w:p>
          <w:p>
            <w:pPr>
              <w:pStyle w:val="yTable"/>
              <w:spacing w:before="0"/>
              <w:rPr>
                <w:sz w:val="18"/>
              </w:rPr>
            </w:pPr>
            <w:r>
              <w:rPr>
                <w:sz w:val="18"/>
              </w:rPr>
              <w:t>378(5)(d)</w:t>
            </w:r>
          </w:p>
          <w:p>
            <w:pPr>
              <w:pStyle w:val="yTable"/>
              <w:spacing w:before="0"/>
              <w:rPr>
                <w:sz w:val="18"/>
              </w:rPr>
            </w:pPr>
            <w:r>
              <w:rPr>
                <w:sz w:val="18"/>
              </w:rPr>
              <w:t>295(1)</w:t>
            </w:r>
          </w:p>
          <w:p>
            <w:pPr>
              <w:pStyle w:val="yTable"/>
              <w:spacing w:before="0"/>
              <w:rPr>
                <w:sz w:val="18"/>
              </w:rPr>
            </w:pPr>
            <w:r>
              <w:rPr>
                <w:sz w:val="18"/>
              </w:rPr>
              <w:t>449</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Shipping See Navigation works; Ship</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Sickness, necessaries of life for person in case of</w:t>
            </w:r>
            <w:r>
              <w:rPr>
                <w:sz w:val="18"/>
              </w:rPr>
              <w:tab/>
            </w:r>
          </w:p>
        </w:tc>
        <w:tc>
          <w:tcPr>
            <w:tcW w:w="1532" w:type="dxa"/>
            <w:tcBorders>
              <w:left w:val="single" w:sz="4" w:space="0" w:color="auto"/>
            </w:tcBorders>
          </w:tcPr>
          <w:p>
            <w:pPr>
              <w:pStyle w:val="yTable"/>
              <w:spacing w:before="0"/>
              <w:rPr>
                <w:sz w:val="18"/>
              </w:rPr>
            </w:pPr>
            <w:r>
              <w:rPr>
                <w:sz w:val="18"/>
              </w:rPr>
              <w:t>262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Signal— </w:t>
            </w:r>
          </w:p>
          <w:p>
            <w:pPr>
              <w:pStyle w:val="yTable"/>
              <w:tabs>
                <w:tab w:val="left" w:leader="dot" w:pos="5528"/>
              </w:tabs>
              <w:spacing w:before="0"/>
              <w:ind w:left="454" w:hanging="454"/>
              <w:rPr>
                <w:sz w:val="18"/>
              </w:rPr>
            </w:pPr>
            <w:r>
              <w:rPr>
                <w:sz w:val="18"/>
              </w:rPr>
              <w:tab/>
              <w:t>marine See Marine</w:t>
            </w:r>
          </w:p>
          <w:p>
            <w:pPr>
              <w:pStyle w:val="yTable"/>
              <w:tabs>
                <w:tab w:val="left" w:leader="dot" w:pos="5528"/>
              </w:tabs>
              <w:spacing w:before="0"/>
              <w:ind w:left="454" w:hanging="454"/>
              <w:rPr>
                <w:sz w:val="18"/>
              </w:rPr>
            </w:pPr>
            <w:r>
              <w:rPr>
                <w:sz w:val="18"/>
              </w:rPr>
              <w:tab/>
              <w:t>railway See Railway</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Simple offence, attempts and incitement to commit</w:t>
            </w:r>
            <w:r>
              <w:rPr>
                <w:sz w:val="18"/>
              </w:rPr>
              <w:tab/>
            </w:r>
          </w:p>
        </w:tc>
        <w:tc>
          <w:tcPr>
            <w:tcW w:w="1532" w:type="dxa"/>
            <w:tcBorders>
              <w:left w:val="single" w:sz="4" w:space="0" w:color="auto"/>
              <w:bottom w:val="nil"/>
            </w:tcBorders>
          </w:tcPr>
          <w:p>
            <w:pPr>
              <w:pStyle w:val="yTable"/>
              <w:spacing w:before="0"/>
              <w:rPr>
                <w:sz w:val="18"/>
              </w:rPr>
            </w:pPr>
            <w:r>
              <w:rPr>
                <w:sz w:val="18"/>
              </w:rPr>
              <w:t>555A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Sister See also Child relative</w:t>
            </w:r>
          </w:p>
          <w:p>
            <w:pPr>
              <w:pStyle w:val="yTable"/>
              <w:tabs>
                <w:tab w:val="left" w:leader="dot" w:pos="5528"/>
              </w:tabs>
              <w:spacing w:before="0"/>
              <w:ind w:left="454" w:hanging="454"/>
              <w:rPr>
                <w:sz w:val="18"/>
              </w:rPr>
            </w:pPr>
            <w:r>
              <w:rPr>
                <w:sz w:val="18"/>
              </w:rPr>
              <w:tab/>
              <w:t>insult to, may be provocation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245</w:t>
            </w:r>
          </w:p>
        </w:tc>
      </w:tr>
      <w:tr>
        <w:trPr>
          <w:trHeight w:val="180"/>
        </w:trPr>
        <w:tc>
          <w:tcPr>
            <w:tcW w:w="5669" w:type="dxa"/>
          </w:tcPr>
          <w:p>
            <w:pPr>
              <w:pStyle w:val="yTable"/>
              <w:tabs>
                <w:tab w:val="left" w:leader="dot" w:pos="5528"/>
              </w:tabs>
              <w:spacing w:before="0"/>
              <w:ind w:left="454" w:hanging="454"/>
              <w:rPr>
                <w:sz w:val="18"/>
              </w:rPr>
            </w:pPr>
            <w:r>
              <w:rPr>
                <w:sz w:val="18"/>
              </w:rPr>
              <w:t>Skin, killing animal with intent to steal</w:t>
            </w:r>
            <w:r>
              <w:rPr>
                <w:sz w:val="18"/>
              </w:rPr>
              <w:tab/>
            </w:r>
          </w:p>
        </w:tc>
        <w:tc>
          <w:tcPr>
            <w:tcW w:w="1532" w:type="dxa"/>
            <w:tcBorders>
              <w:left w:val="single" w:sz="4" w:space="0" w:color="auto"/>
              <w:bottom w:val="nil"/>
            </w:tcBorders>
          </w:tcPr>
          <w:p>
            <w:pPr>
              <w:pStyle w:val="yTable"/>
              <w:spacing w:before="0"/>
              <w:rPr>
                <w:sz w:val="18"/>
              </w:rPr>
            </w:pPr>
            <w:r>
              <w:rPr>
                <w:sz w:val="18"/>
              </w:rPr>
              <w:t>382, 426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Slander See Defamation</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Solemn declaration See Declaration</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Sound mind presumed</w:t>
            </w:r>
            <w:r>
              <w:rPr>
                <w:sz w:val="18"/>
              </w:rPr>
              <w:tab/>
            </w:r>
          </w:p>
        </w:tc>
        <w:tc>
          <w:tcPr>
            <w:tcW w:w="1532" w:type="dxa"/>
            <w:tcBorders>
              <w:left w:val="single" w:sz="4" w:space="0" w:color="auto"/>
              <w:bottom w:val="nil"/>
            </w:tcBorders>
          </w:tcPr>
          <w:p>
            <w:pPr>
              <w:pStyle w:val="yTable"/>
              <w:spacing w:before="0"/>
              <w:rPr>
                <w:sz w:val="18"/>
              </w:rPr>
            </w:pPr>
            <w:r>
              <w:rPr>
                <w:sz w:val="18"/>
              </w:rPr>
              <w:t>26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Sovereign—</w:t>
            </w:r>
          </w:p>
          <w:p>
            <w:pPr>
              <w:pStyle w:val="yTable"/>
              <w:tabs>
                <w:tab w:val="left" w:leader="dot" w:pos="5528"/>
              </w:tabs>
              <w:spacing w:before="0"/>
              <w:ind w:left="454" w:hanging="454"/>
              <w:rPr>
                <w:sz w:val="18"/>
              </w:rPr>
            </w:pPr>
            <w:r>
              <w:rPr>
                <w:sz w:val="18"/>
              </w:rPr>
              <w:tab/>
              <w:t>included in terms “person”, “owner”, etc</w:t>
            </w:r>
            <w:r>
              <w:rPr>
                <w:sz w:val="18"/>
              </w:rPr>
              <w:tab/>
            </w:r>
          </w:p>
          <w:p>
            <w:pPr>
              <w:pStyle w:val="yTable"/>
              <w:tabs>
                <w:tab w:val="left" w:leader="dot" w:pos="5528"/>
              </w:tabs>
              <w:spacing w:before="0"/>
              <w:ind w:left="454" w:hanging="454"/>
              <w:rPr>
                <w:sz w:val="18"/>
              </w:rPr>
            </w:pPr>
            <w:r>
              <w:rPr>
                <w:sz w:val="18"/>
              </w:rPr>
              <w:tab/>
              <w:t>seditious intention against</w:t>
            </w:r>
            <w:r>
              <w:rPr>
                <w:sz w:val="18"/>
              </w:rPr>
              <w:tab/>
            </w:r>
          </w:p>
          <w:p>
            <w:pPr>
              <w:pStyle w:val="yTable"/>
              <w:tabs>
                <w:tab w:val="left" w:leader="dot" w:pos="5528"/>
              </w:tabs>
              <w:spacing w:before="0"/>
              <w:ind w:left="454" w:hanging="454"/>
              <w:rPr>
                <w:sz w:val="18"/>
              </w:rPr>
            </w:pPr>
            <w:r>
              <w:rPr>
                <w:sz w:val="18"/>
              </w:rPr>
              <w:tab/>
              <w:t>stealing property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44, 45</w:t>
            </w:r>
          </w:p>
          <w:p>
            <w:pPr>
              <w:pStyle w:val="yTable"/>
              <w:spacing w:before="0"/>
              <w:rPr>
                <w:sz w:val="18"/>
              </w:rPr>
            </w:pPr>
            <w:r>
              <w:rPr>
                <w:sz w:val="18"/>
              </w:rPr>
              <w:t>378(6)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Special property— </w:t>
            </w:r>
          </w:p>
          <w:p>
            <w:pPr>
              <w:pStyle w:val="yTable"/>
              <w:tabs>
                <w:tab w:val="left" w:leader="dot" w:pos="5528"/>
              </w:tabs>
              <w:spacing w:before="0"/>
              <w:ind w:left="454" w:hanging="454"/>
              <w:rPr>
                <w:sz w:val="18"/>
              </w:rPr>
            </w:pPr>
            <w:r>
              <w:rPr>
                <w:sz w:val="18"/>
              </w:rPr>
              <w:tab/>
              <w:t>defined, in connection with stealing</w:t>
            </w:r>
            <w:r>
              <w:rPr>
                <w:sz w:val="18"/>
              </w:rPr>
              <w:tab/>
            </w:r>
          </w:p>
          <w:p>
            <w:pPr>
              <w:pStyle w:val="yTable"/>
              <w:tabs>
                <w:tab w:val="left" w:leader="dot" w:pos="5528"/>
              </w:tabs>
              <w:spacing w:before="0"/>
              <w:ind w:left="454" w:hanging="454"/>
              <w:rPr>
                <w:sz w:val="18"/>
              </w:rPr>
            </w:pPr>
            <w:r>
              <w:rPr>
                <w:sz w:val="18"/>
              </w:rPr>
              <w:tab/>
              <w:t>in thing stolen, immaterial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371</w:t>
            </w:r>
          </w:p>
          <w:p>
            <w:pPr>
              <w:pStyle w:val="yTable"/>
              <w:spacing w:before="0"/>
              <w:rPr>
                <w:sz w:val="18"/>
              </w:rPr>
            </w:pPr>
            <w:r>
              <w:rPr>
                <w:sz w:val="18"/>
              </w:rPr>
              <w:t>376</w:t>
            </w:r>
          </w:p>
        </w:tc>
      </w:tr>
      <w:tr>
        <w:trPr>
          <w:trHeight w:val="180"/>
        </w:trPr>
        <w:tc>
          <w:tcPr>
            <w:tcW w:w="5669" w:type="dxa"/>
          </w:tcPr>
          <w:p>
            <w:pPr>
              <w:pStyle w:val="yTable"/>
              <w:tabs>
                <w:tab w:val="left" w:leader="dot" w:pos="5528"/>
              </w:tabs>
              <w:spacing w:before="0"/>
              <w:ind w:left="454" w:hanging="454"/>
              <w:rPr>
                <w:sz w:val="18"/>
              </w:rPr>
            </w:pPr>
            <w:r>
              <w:rPr>
                <w:sz w:val="18"/>
              </w:rPr>
              <w:t>Spouse— </w:t>
            </w:r>
          </w:p>
          <w:p>
            <w:pPr>
              <w:pStyle w:val="yTable"/>
              <w:tabs>
                <w:tab w:val="left" w:leader="dot" w:pos="5528"/>
              </w:tabs>
              <w:spacing w:before="0"/>
              <w:ind w:left="454" w:hanging="454"/>
              <w:rPr>
                <w:sz w:val="18"/>
              </w:rPr>
            </w:pPr>
            <w:r>
              <w:rPr>
                <w:sz w:val="18"/>
              </w:rPr>
              <w:tab/>
              <w:t>accessory after the fact, is not, in respect of guilty spouse</w:t>
            </w:r>
            <w:r>
              <w:rPr>
                <w:sz w:val="18"/>
              </w:rPr>
              <w:tab/>
            </w:r>
          </w:p>
          <w:p>
            <w:pPr>
              <w:pStyle w:val="yTable"/>
              <w:tabs>
                <w:tab w:val="left" w:leader="dot" w:pos="5528"/>
              </w:tabs>
              <w:spacing w:before="0"/>
              <w:ind w:left="454" w:hanging="454"/>
              <w:rPr>
                <w:sz w:val="18"/>
              </w:rPr>
            </w:pPr>
            <w:r>
              <w:rPr>
                <w:sz w:val="18"/>
              </w:rPr>
              <w:tab/>
              <w:t>insult to, when deemed provocation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10</w:t>
            </w:r>
          </w:p>
          <w:p>
            <w:pPr>
              <w:pStyle w:val="yTable"/>
              <w:spacing w:before="0"/>
              <w:rPr>
                <w:sz w:val="18"/>
              </w:rPr>
            </w:pPr>
            <w:r>
              <w:rPr>
                <w:sz w:val="18"/>
              </w:rPr>
              <w:t>245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Stalking</w:t>
            </w:r>
            <w:r>
              <w:rPr>
                <w:sz w:val="18"/>
              </w:rPr>
              <w:tab/>
            </w:r>
          </w:p>
        </w:tc>
        <w:tc>
          <w:tcPr>
            <w:tcW w:w="1532" w:type="dxa"/>
            <w:tcBorders>
              <w:left w:val="single" w:sz="4" w:space="0" w:color="auto"/>
            </w:tcBorders>
          </w:tcPr>
          <w:p>
            <w:pPr>
              <w:pStyle w:val="yTable"/>
              <w:spacing w:before="0"/>
              <w:rPr>
                <w:sz w:val="18"/>
              </w:rPr>
            </w:pPr>
            <w:r>
              <w:rPr>
                <w:sz w:val="18"/>
              </w:rPr>
              <w:t>338E</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Statement, false See False statement</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Statement, witness by See Depositions</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Status, procuring or claiming unauthorised</w:t>
            </w:r>
            <w:r>
              <w:rPr>
                <w:sz w:val="18"/>
              </w:rPr>
              <w:tab/>
            </w:r>
          </w:p>
        </w:tc>
        <w:tc>
          <w:tcPr>
            <w:tcW w:w="1532" w:type="dxa"/>
            <w:tcBorders>
              <w:left w:val="single" w:sz="4" w:space="0" w:color="auto"/>
            </w:tcBorders>
          </w:tcPr>
          <w:p>
            <w:pPr>
              <w:pStyle w:val="yTable"/>
              <w:spacing w:before="0"/>
              <w:rPr>
                <w:sz w:val="18"/>
              </w:rPr>
            </w:pPr>
            <w:r>
              <w:rPr>
                <w:sz w:val="18"/>
              </w:rPr>
              <w:t>488</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Statute See also Imperial Statutes</w:t>
            </w:r>
          </w:p>
          <w:p>
            <w:pPr>
              <w:pStyle w:val="yTable"/>
              <w:tabs>
                <w:tab w:val="left" w:leader="dot" w:pos="5528"/>
              </w:tabs>
              <w:spacing w:before="0"/>
              <w:ind w:left="454" w:hanging="454"/>
              <w:rPr>
                <w:sz w:val="18"/>
              </w:rPr>
            </w:pPr>
            <w:r>
              <w:rPr>
                <w:sz w:val="18"/>
              </w:rPr>
              <w:tab/>
              <w:t>disobedience to order issued under</w:t>
            </w:r>
            <w:r>
              <w:rPr>
                <w:sz w:val="18"/>
              </w:rPr>
              <w:tab/>
            </w:r>
          </w:p>
          <w:p>
            <w:pPr>
              <w:pStyle w:val="yTable"/>
              <w:tabs>
                <w:tab w:val="left" w:pos="448"/>
                <w:tab w:val="left" w:leader="dot" w:pos="5528"/>
              </w:tabs>
              <w:spacing w:before="0"/>
              <w:ind w:left="812" w:hanging="812"/>
              <w:rPr>
                <w:sz w:val="18"/>
              </w:rPr>
            </w:pPr>
            <w:r>
              <w:rPr>
                <w:sz w:val="18"/>
              </w:rPr>
              <w:tab/>
              <w:t>matters and things originating under repealed Acts to enure for purposes of compiled Act</w:t>
            </w:r>
            <w:r>
              <w:rPr>
                <w:sz w:val="18"/>
              </w:rPr>
              <w:tab/>
            </w:r>
          </w:p>
          <w:p>
            <w:pPr>
              <w:pStyle w:val="yTable"/>
              <w:tabs>
                <w:tab w:val="left" w:leader="dot" w:pos="5528"/>
              </w:tabs>
              <w:spacing w:before="0"/>
              <w:ind w:left="454" w:hanging="454"/>
              <w:rPr>
                <w:sz w:val="18"/>
              </w:rPr>
            </w:pPr>
            <w:r>
              <w:rPr>
                <w:sz w:val="18"/>
              </w:rPr>
              <w:tab/>
              <w:t>penal, bringing fictitious action on</w:t>
            </w:r>
            <w:r>
              <w:rPr>
                <w:sz w:val="18"/>
              </w:rPr>
              <w:tab/>
            </w:r>
          </w:p>
          <w:p>
            <w:pPr>
              <w:pStyle w:val="yTable"/>
              <w:tabs>
                <w:tab w:val="left" w:leader="dot" w:pos="5528"/>
              </w:tabs>
              <w:spacing w:before="0"/>
              <w:ind w:left="454" w:hanging="454"/>
              <w:rPr>
                <w:sz w:val="18"/>
              </w:rPr>
            </w:pPr>
            <w:r>
              <w:rPr>
                <w:sz w:val="18"/>
              </w:rPr>
              <w:tab/>
              <w:t>resisting officer discharging duty under</w:t>
            </w:r>
            <w:r>
              <w:rPr>
                <w:sz w:val="18"/>
              </w:rPr>
              <w:tab/>
            </w:r>
          </w:p>
          <w:p>
            <w:pPr>
              <w:pStyle w:val="yTable"/>
              <w:tabs>
                <w:tab w:val="left" w:leader="dot" w:pos="5528"/>
              </w:tabs>
              <w:spacing w:before="0"/>
              <w:ind w:left="454" w:hanging="454"/>
              <w:rPr>
                <w:sz w:val="18"/>
              </w:rPr>
            </w:pPr>
            <w:r>
              <w:rPr>
                <w:sz w:val="18"/>
              </w:rPr>
              <w:tab/>
              <w:t>rules as to construction of</w:t>
            </w:r>
            <w:r>
              <w:rPr>
                <w:sz w:val="18"/>
              </w:rPr>
              <w:tab/>
            </w:r>
          </w:p>
          <w:p>
            <w:pPr>
              <w:pStyle w:val="yTable"/>
              <w:tabs>
                <w:tab w:val="left" w:leader="dot" w:pos="5528"/>
              </w:tabs>
              <w:spacing w:before="0"/>
              <w:ind w:left="454" w:hanging="454"/>
              <w:rPr>
                <w:sz w:val="18"/>
              </w:rPr>
            </w:pPr>
            <w:r>
              <w:rPr>
                <w:sz w:val="18"/>
              </w:rPr>
              <w:tab/>
              <w:t>unrepealed, construction of, not affected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177, 178</w:t>
            </w:r>
          </w:p>
          <w:p>
            <w:pPr>
              <w:pStyle w:val="yTable"/>
              <w:spacing w:before="0"/>
              <w:rPr>
                <w:sz w:val="18"/>
              </w:rPr>
            </w:pPr>
          </w:p>
          <w:p>
            <w:pPr>
              <w:pStyle w:val="yTable"/>
              <w:spacing w:before="0"/>
              <w:rPr>
                <w:sz w:val="18"/>
              </w:rPr>
            </w:pPr>
            <w:r>
              <w:rPr>
                <w:sz w:val="18"/>
              </w:rPr>
              <w:t>CompAct s 3</w:t>
            </w:r>
          </w:p>
          <w:p>
            <w:pPr>
              <w:pStyle w:val="yTable"/>
              <w:spacing w:before="0"/>
              <w:rPr>
                <w:sz w:val="18"/>
              </w:rPr>
            </w:pPr>
            <w:r>
              <w:rPr>
                <w:sz w:val="18"/>
              </w:rPr>
              <w:t>141</w:t>
            </w:r>
          </w:p>
          <w:p>
            <w:pPr>
              <w:pStyle w:val="yTable"/>
              <w:spacing w:before="0"/>
              <w:rPr>
                <w:sz w:val="18"/>
              </w:rPr>
            </w:pPr>
            <w:r>
              <w:rPr>
                <w:sz w:val="18"/>
              </w:rPr>
              <w:t>172</w:t>
            </w:r>
          </w:p>
          <w:p>
            <w:pPr>
              <w:pStyle w:val="yTable"/>
              <w:spacing w:before="0"/>
              <w:rPr>
                <w:sz w:val="18"/>
              </w:rPr>
            </w:pPr>
            <w:r>
              <w:rPr>
                <w:sz w:val="18"/>
              </w:rPr>
              <w:t>CCAct s 3</w:t>
            </w:r>
          </w:p>
          <w:p>
            <w:pPr>
              <w:pStyle w:val="yTable"/>
              <w:spacing w:before="0"/>
              <w:rPr>
                <w:sz w:val="18"/>
              </w:rPr>
            </w:pPr>
            <w:r>
              <w:rPr>
                <w:sz w:val="18"/>
              </w:rPr>
              <w:t>CCAct s 4</w:t>
            </w:r>
          </w:p>
        </w:tc>
      </w:tr>
      <w:tr>
        <w:trPr>
          <w:trHeight w:val="180"/>
        </w:trPr>
        <w:tc>
          <w:tcPr>
            <w:tcW w:w="5669" w:type="dxa"/>
          </w:tcPr>
          <w:p>
            <w:pPr>
              <w:pStyle w:val="yTable"/>
              <w:tabs>
                <w:tab w:val="left" w:leader="dot" w:pos="5528"/>
              </w:tabs>
              <w:spacing w:before="0"/>
              <w:ind w:left="454" w:hanging="454"/>
              <w:rPr>
                <w:sz w:val="18"/>
              </w:rPr>
            </w:pPr>
            <w:r>
              <w:rPr>
                <w:sz w:val="18"/>
              </w:rPr>
              <w:t xml:space="preserve">Statutory declaration, false statement in </w:t>
            </w:r>
            <w:r>
              <w:rPr>
                <w:sz w:val="18"/>
              </w:rPr>
              <w:tab/>
            </w:r>
          </w:p>
        </w:tc>
        <w:tc>
          <w:tcPr>
            <w:tcW w:w="1532" w:type="dxa"/>
            <w:tcBorders>
              <w:left w:val="single" w:sz="4" w:space="0" w:color="auto"/>
              <w:bottom w:val="nil"/>
            </w:tcBorders>
          </w:tcPr>
          <w:p>
            <w:pPr>
              <w:pStyle w:val="yTable"/>
              <w:spacing w:before="0"/>
              <w:rPr>
                <w:sz w:val="18"/>
              </w:rPr>
            </w:pPr>
            <w:r>
              <w:rPr>
                <w:sz w:val="18"/>
              </w:rPr>
              <w:t>169</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Stealing See also Robbery; Stolen property</w:t>
            </w:r>
          </w:p>
          <w:p>
            <w:pPr>
              <w:pStyle w:val="yTable"/>
              <w:tabs>
                <w:tab w:val="left" w:leader="dot" w:pos="5528"/>
              </w:tabs>
              <w:spacing w:before="0"/>
              <w:ind w:left="454" w:hanging="454"/>
              <w:rPr>
                <w:sz w:val="18"/>
              </w:rPr>
            </w:pPr>
            <w:r>
              <w:rPr>
                <w:sz w:val="18"/>
              </w:rPr>
              <w:tab/>
              <w:t>agent, etc, by</w:t>
            </w:r>
            <w:r>
              <w:rPr>
                <w:sz w:val="18"/>
              </w:rPr>
              <w:tab/>
            </w:r>
          </w:p>
          <w:p>
            <w:pPr>
              <w:pStyle w:val="yTable"/>
              <w:tabs>
                <w:tab w:val="left" w:leader="dot" w:pos="5528"/>
              </w:tabs>
              <w:spacing w:before="0"/>
              <w:ind w:left="454" w:hanging="454"/>
              <w:rPr>
                <w:sz w:val="18"/>
              </w:rPr>
            </w:pPr>
          </w:p>
          <w:p>
            <w:pPr>
              <w:pStyle w:val="yTable"/>
              <w:tabs>
                <w:tab w:val="left" w:leader="dot" w:pos="5528"/>
              </w:tabs>
              <w:spacing w:before="0"/>
              <w:ind w:left="454" w:hanging="454"/>
              <w:rPr>
                <w:sz w:val="18"/>
              </w:rPr>
            </w:pPr>
            <w:r>
              <w:rPr>
                <w:sz w:val="18"/>
              </w:rPr>
              <w:tab/>
              <w:t>aircraft of</w:t>
            </w:r>
            <w:r>
              <w:rPr>
                <w:sz w:val="18"/>
              </w:rPr>
              <w:tab/>
            </w:r>
          </w:p>
          <w:p>
            <w:pPr>
              <w:pStyle w:val="yTable"/>
              <w:tabs>
                <w:tab w:val="left" w:leader="dot" w:pos="5528"/>
              </w:tabs>
              <w:spacing w:before="0"/>
              <w:ind w:left="454" w:hanging="454"/>
              <w:rPr>
                <w:sz w:val="18"/>
              </w:rPr>
            </w:pPr>
            <w:r>
              <w:rPr>
                <w:sz w:val="18"/>
              </w:rPr>
              <w:tab/>
              <w:t>analogous offences—</w:t>
            </w:r>
          </w:p>
          <w:p>
            <w:pPr>
              <w:pStyle w:val="yTable"/>
              <w:tabs>
                <w:tab w:val="left" w:leader="dot" w:pos="5528"/>
              </w:tabs>
              <w:spacing w:before="0"/>
              <w:ind w:left="851" w:hanging="851"/>
              <w:rPr>
                <w:sz w:val="18"/>
              </w:rPr>
            </w:pPr>
            <w:r>
              <w:rPr>
                <w:sz w:val="18"/>
              </w:rPr>
              <w:tab/>
              <w:t>indictable offences</w:t>
            </w:r>
            <w:r>
              <w:rPr>
                <w:sz w:val="18"/>
              </w:rPr>
              <w:tab/>
            </w:r>
          </w:p>
          <w:p>
            <w:pPr>
              <w:pStyle w:val="yTable"/>
              <w:tabs>
                <w:tab w:val="left" w:leader="dot" w:pos="5528"/>
              </w:tabs>
              <w:spacing w:before="0"/>
              <w:ind w:left="851" w:hanging="851"/>
              <w:rPr>
                <w:sz w:val="18"/>
              </w:rPr>
            </w:pPr>
            <w:r>
              <w:rPr>
                <w:sz w:val="18"/>
              </w:rPr>
              <w:tab/>
              <w:t>simple offences</w:t>
            </w:r>
            <w:r>
              <w:rPr>
                <w:sz w:val="18"/>
              </w:rPr>
              <w:tab/>
              <w:t xml:space="preserve"> </w:t>
            </w:r>
          </w:p>
          <w:p>
            <w:pPr>
              <w:pStyle w:val="yTable"/>
              <w:tabs>
                <w:tab w:val="left" w:leader="dot" w:pos="5528"/>
              </w:tabs>
              <w:spacing w:before="0"/>
              <w:ind w:left="454" w:hanging="454"/>
              <w:rPr>
                <w:sz w:val="18"/>
              </w:rPr>
            </w:pPr>
            <w:r>
              <w:rPr>
                <w:sz w:val="18"/>
              </w:rPr>
              <w:tab/>
              <w:t>child under 16, or article on, of</w:t>
            </w:r>
            <w:r>
              <w:rPr>
                <w:sz w:val="18"/>
              </w:rPr>
              <w:tab/>
            </w:r>
          </w:p>
          <w:p>
            <w:pPr>
              <w:pStyle w:val="yTable"/>
              <w:tabs>
                <w:tab w:val="left" w:leader="dot" w:pos="5528"/>
              </w:tabs>
              <w:spacing w:before="0"/>
              <w:ind w:left="454" w:hanging="454"/>
              <w:rPr>
                <w:sz w:val="18"/>
              </w:rPr>
            </w:pPr>
            <w:r>
              <w:rPr>
                <w:sz w:val="18"/>
              </w:rPr>
              <w:tab/>
              <w:t>circumstances of aggravation, with</w:t>
            </w:r>
            <w:r>
              <w:rPr>
                <w:sz w:val="18"/>
              </w:rPr>
              <w:tab/>
            </w:r>
          </w:p>
          <w:p>
            <w:pPr>
              <w:pStyle w:val="yTable"/>
              <w:tabs>
                <w:tab w:val="left" w:leader="dot" w:pos="5528"/>
              </w:tabs>
              <w:spacing w:before="0"/>
              <w:ind w:left="454" w:hanging="454"/>
              <w:rPr>
                <w:sz w:val="18"/>
              </w:rPr>
            </w:pPr>
            <w:r>
              <w:rPr>
                <w:sz w:val="18"/>
              </w:rPr>
              <w:tab/>
              <w:t>clerk or servant, by See Clerk or servant</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demanding property with intention of</w:t>
            </w:r>
            <w:r>
              <w:rPr>
                <w:sz w:val="18"/>
              </w:rPr>
              <w:tab/>
            </w:r>
          </w:p>
          <w:p>
            <w:pPr>
              <w:pStyle w:val="yTable"/>
              <w:tabs>
                <w:tab w:val="left" w:leader="dot" w:pos="5528"/>
              </w:tabs>
              <w:spacing w:before="0"/>
              <w:ind w:left="454" w:hanging="454"/>
              <w:rPr>
                <w:sz w:val="18"/>
              </w:rPr>
            </w:pPr>
            <w:r>
              <w:rPr>
                <w:sz w:val="18"/>
              </w:rPr>
              <w:tab/>
              <w:t>director or officer of company, by</w:t>
            </w:r>
            <w:r>
              <w:rPr>
                <w:sz w:val="18"/>
              </w:rPr>
              <w:tab/>
            </w:r>
          </w:p>
          <w:p>
            <w:pPr>
              <w:pStyle w:val="yTable"/>
              <w:tabs>
                <w:tab w:val="left" w:leader="dot" w:pos="5528"/>
              </w:tabs>
              <w:spacing w:before="0"/>
              <w:ind w:left="454" w:hanging="454"/>
              <w:rPr>
                <w:sz w:val="18"/>
              </w:rPr>
            </w:pPr>
            <w:r>
              <w:rPr>
                <w:sz w:val="18"/>
              </w:rPr>
              <w:tab/>
              <w:t>dwelling, from See Dwelling</w:t>
            </w:r>
          </w:p>
          <w:p>
            <w:pPr>
              <w:pStyle w:val="yTable"/>
              <w:tabs>
                <w:tab w:val="left" w:leader="dot" w:pos="5528"/>
              </w:tabs>
              <w:spacing w:before="0"/>
              <w:ind w:left="851" w:hanging="851"/>
              <w:rPr>
                <w:sz w:val="18"/>
              </w:rPr>
            </w:pPr>
            <w:r>
              <w:rPr>
                <w:sz w:val="18"/>
              </w:rPr>
              <w:tab/>
              <w:t>when value over $10 000</w:t>
            </w:r>
            <w:r>
              <w:rPr>
                <w:sz w:val="18"/>
              </w:rPr>
              <w:tab/>
            </w:r>
          </w:p>
          <w:p>
            <w:pPr>
              <w:pStyle w:val="yTable"/>
              <w:tabs>
                <w:tab w:val="left" w:leader="dot" w:pos="5528"/>
              </w:tabs>
              <w:spacing w:before="0"/>
              <w:ind w:left="851" w:hanging="851"/>
              <w:rPr>
                <w:sz w:val="18"/>
              </w:rPr>
            </w:pPr>
            <w:r>
              <w:rPr>
                <w:sz w:val="18"/>
              </w:rPr>
              <w:tab/>
              <w:t>with violence</w:t>
            </w:r>
            <w:r>
              <w:rPr>
                <w:sz w:val="18"/>
              </w:rPr>
              <w:tab/>
            </w:r>
          </w:p>
          <w:p>
            <w:pPr>
              <w:pStyle w:val="yTable"/>
              <w:tabs>
                <w:tab w:val="left" w:leader="dot" w:pos="5528"/>
              </w:tabs>
              <w:spacing w:before="0"/>
              <w:ind w:left="454" w:hanging="454"/>
              <w:rPr>
                <w:sz w:val="18"/>
              </w:rPr>
            </w:pPr>
            <w:r>
              <w:rPr>
                <w:sz w:val="18"/>
              </w:rPr>
              <w:tab/>
              <w:t>factor, pledge or lien by, when not deemed</w:t>
            </w:r>
            <w:r>
              <w:rPr>
                <w:sz w:val="18"/>
              </w:rPr>
              <w:tab/>
            </w:r>
          </w:p>
          <w:p>
            <w:pPr>
              <w:pStyle w:val="yTable"/>
              <w:tabs>
                <w:tab w:val="left" w:leader="dot" w:pos="5528"/>
              </w:tabs>
              <w:spacing w:before="0"/>
              <w:ind w:left="454" w:hanging="454"/>
              <w:rPr>
                <w:sz w:val="18"/>
              </w:rPr>
            </w:pPr>
            <w:r>
              <w:rPr>
                <w:sz w:val="18"/>
              </w:rPr>
              <w:tab/>
              <w:t>from the person</w:t>
            </w:r>
            <w:r>
              <w:rPr>
                <w:sz w:val="18"/>
              </w:rPr>
              <w:tab/>
            </w:r>
          </w:p>
          <w:p>
            <w:pPr>
              <w:pStyle w:val="yTable"/>
              <w:tabs>
                <w:tab w:val="left" w:leader="dot" w:pos="5528"/>
              </w:tabs>
              <w:spacing w:before="0"/>
              <w:ind w:left="454" w:hanging="454"/>
              <w:rPr>
                <w:sz w:val="18"/>
              </w:rPr>
            </w:pPr>
            <w:r>
              <w:rPr>
                <w:sz w:val="18"/>
              </w:rPr>
              <w:tab/>
              <w:t>goods in transit, etc</w:t>
            </w:r>
            <w:r>
              <w:rPr>
                <w:sz w:val="18"/>
              </w:rPr>
              <w:tab/>
            </w:r>
          </w:p>
          <w:p>
            <w:pPr>
              <w:pStyle w:val="yTable"/>
              <w:tabs>
                <w:tab w:val="left" w:leader="dot" w:pos="5528"/>
              </w:tabs>
              <w:spacing w:before="0"/>
              <w:ind w:left="454" w:hanging="454"/>
              <w:rPr>
                <w:sz w:val="18"/>
              </w:rPr>
            </w:pPr>
            <w:r>
              <w:rPr>
                <w:sz w:val="18"/>
              </w:rPr>
              <w:tab/>
              <w:t>interest in stolen thing, by person having</w:t>
            </w:r>
            <w:r>
              <w:rPr>
                <w:sz w:val="18"/>
              </w:rPr>
              <w:tab/>
            </w:r>
          </w:p>
          <w:p>
            <w:pPr>
              <w:pStyle w:val="yTable"/>
              <w:tabs>
                <w:tab w:val="left" w:leader="dot" w:pos="5528"/>
              </w:tabs>
              <w:spacing w:before="0"/>
              <w:ind w:left="454" w:hanging="454"/>
              <w:rPr>
                <w:sz w:val="18"/>
              </w:rPr>
            </w:pPr>
            <w:r>
              <w:rPr>
                <w:sz w:val="18"/>
              </w:rPr>
              <w:tab/>
              <w:t>joint owner, by</w:t>
            </w:r>
            <w:r>
              <w:rPr>
                <w:sz w:val="18"/>
              </w:rPr>
              <w:tab/>
            </w:r>
          </w:p>
          <w:p>
            <w:pPr>
              <w:pStyle w:val="yTable"/>
              <w:tabs>
                <w:tab w:val="left" w:leader="dot" w:pos="5528"/>
              </w:tabs>
              <w:spacing w:before="0"/>
              <w:ind w:left="454" w:hanging="454"/>
              <w:rPr>
                <w:sz w:val="18"/>
              </w:rPr>
            </w:pPr>
            <w:r>
              <w:rPr>
                <w:sz w:val="18"/>
              </w:rPr>
              <w:tab/>
              <w:t>money— </w:t>
            </w:r>
          </w:p>
          <w:p>
            <w:pPr>
              <w:pStyle w:val="yTable"/>
              <w:tabs>
                <w:tab w:val="left" w:leader="dot" w:pos="5528"/>
              </w:tabs>
              <w:spacing w:before="0"/>
              <w:ind w:left="851" w:hanging="851"/>
              <w:rPr>
                <w:sz w:val="18"/>
              </w:rPr>
            </w:pPr>
            <w:r>
              <w:rPr>
                <w:sz w:val="18"/>
              </w:rPr>
              <w:tab/>
              <w:t>received for another</w:t>
            </w:r>
            <w:r>
              <w:rPr>
                <w:sz w:val="18"/>
              </w:rPr>
              <w:tab/>
            </w:r>
          </w:p>
          <w:p>
            <w:pPr>
              <w:pStyle w:val="yTable"/>
              <w:tabs>
                <w:tab w:val="left" w:leader="dot" w:pos="5528"/>
              </w:tabs>
              <w:spacing w:before="0"/>
              <w:ind w:left="851" w:hanging="851"/>
              <w:rPr>
                <w:sz w:val="18"/>
              </w:rPr>
            </w:pPr>
            <w:r>
              <w:rPr>
                <w:sz w:val="18"/>
              </w:rPr>
              <w:tab/>
              <w:t>received with direction</w:t>
            </w:r>
            <w:r>
              <w:rPr>
                <w:sz w:val="18"/>
              </w:rPr>
              <w:tab/>
            </w:r>
          </w:p>
          <w:p>
            <w:pPr>
              <w:pStyle w:val="yTable"/>
              <w:tabs>
                <w:tab w:val="left" w:leader="dot" w:pos="5528"/>
              </w:tabs>
              <w:spacing w:before="0"/>
              <w:ind w:left="454" w:hanging="454"/>
              <w:rPr>
                <w:sz w:val="18"/>
              </w:rPr>
            </w:pPr>
            <w:r>
              <w:rPr>
                <w:sz w:val="18"/>
              </w:rPr>
              <w:tab/>
              <w:t>motor vehicle</w:t>
            </w:r>
            <w:r>
              <w:rPr>
                <w:sz w:val="18"/>
              </w:rPr>
              <w:tab/>
            </w:r>
          </w:p>
          <w:p>
            <w:pPr>
              <w:pStyle w:val="yTable"/>
              <w:tabs>
                <w:tab w:val="left" w:leader="dot" w:pos="5528"/>
              </w:tabs>
              <w:spacing w:before="0"/>
              <w:ind w:left="454" w:hanging="454"/>
              <w:rPr>
                <w:sz w:val="18"/>
              </w:rPr>
            </w:pPr>
            <w:r>
              <w:rPr>
                <w:sz w:val="18"/>
              </w:rPr>
              <w:tab/>
              <w:t>opening locked room, box, etc, for purposes of</w:t>
            </w:r>
            <w:r>
              <w:rPr>
                <w:sz w:val="18"/>
              </w:rPr>
              <w:tab/>
            </w:r>
          </w:p>
          <w:p>
            <w:pPr>
              <w:pStyle w:val="yTable"/>
              <w:tabs>
                <w:tab w:val="left" w:leader="dot" w:pos="5528"/>
              </w:tabs>
              <w:spacing w:before="0"/>
              <w:ind w:left="454" w:hanging="454"/>
              <w:rPr>
                <w:sz w:val="18"/>
              </w:rPr>
            </w:pPr>
            <w:r>
              <w:rPr>
                <w:sz w:val="18"/>
              </w:rPr>
              <w:tab/>
              <w:t>partner, by</w:t>
            </w:r>
            <w:r>
              <w:rPr>
                <w:sz w:val="18"/>
              </w:rPr>
              <w:tab/>
            </w:r>
          </w:p>
          <w:p>
            <w:pPr>
              <w:pStyle w:val="yTable"/>
              <w:tabs>
                <w:tab w:val="left" w:leader="dot" w:pos="5528"/>
              </w:tabs>
              <w:spacing w:before="0"/>
              <w:ind w:left="454" w:hanging="454"/>
              <w:rPr>
                <w:sz w:val="18"/>
              </w:rPr>
            </w:pPr>
            <w:r>
              <w:rPr>
                <w:sz w:val="18"/>
              </w:rPr>
              <w:tab/>
              <w:t>person, from the</w:t>
            </w:r>
            <w:r>
              <w:rPr>
                <w:sz w:val="18"/>
              </w:rPr>
              <w:tab/>
            </w:r>
          </w:p>
          <w:p>
            <w:pPr>
              <w:pStyle w:val="yTable"/>
              <w:tabs>
                <w:tab w:val="left" w:leader="dot" w:pos="5528"/>
              </w:tabs>
              <w:spacing w:before="0"/>
              <w:ind w:left="454" w:hanging="454"/>
              <w:rPr>
                <w:sz w:val="18"/>
              </w:rPr>
            </w:pPr>
            <w:r>
              <w:rPr>
                <w:sz w:val="18"/>
              </w:rPr>
              <w:tab/>
              <w:t>pledge by factor or agent, when not deemed</w:t>
            </w:r>
            <w:r>
              <w:rPr>
                <w:sz w:val="18"/>
              </w:rPr>
              <w:tab/>
            </w:r>
          </w:p>
          <w:p>
            <w:pPr>
              <w:pStyle w:val="yTable"/>
              <w:tabs>
                <w:tab w:val="left" w:leader="dot" w:pos="5528"/>
              </w:tabs>
              <w:spacing w:before="0"/>
              <w:ind w:left="454" w:hanging="454"/>
              <w:rPr>
                <w:sz w:val="18"/>
              </w:rPr>
            </w:pPr>
            <w:r>
              <w:rPr>
                <w:sz w:val="18"/>
              </w:rPr>
              <w:tab/>
              <w:t>power of attorney, property received under</w:t>
            </w:r>
            <w:r>
              <w:rPr>
                <w:sz w:val="18"/>
              </w:rPr>
              <w:tab/>
            </w:r>
          </w:p>
          <w:p>
            <w:pPr>
              <w:pStyle w:val="yTable"/>
              <w:tabs>
                <w:tab w:val="left" w:leader="dot" w:pos="5528"/>
              </w:tabs>
              <w:spacing w:before="0"/>
              <w:ind w:left="454" w:hanging="454"/>
              <w:rPr>
                <w:sz w:val="18"/>
              </w:rPr>
            </w:pPr>
            <w:r>
              <w:rPr>
                <w:sz w:val="18"/>
              </w:rPr>
              <w:tab/>
              <w:t>proceeds of property received under power of attorney</w:t>
            </w:r>
            <w:r>
              <w:rPr>
                <w:sz w:val="18"/>
              </w:rPr>
              <w:tab/>
            </w:r>
          </w:p>
          <w:p>
            <w:pPr>
              <w:pStyle w:val="yTable"/>
              <w:tabs>
                <w:tab w:val="left" w:leader="dot" w:pos="5528"/>
              </w:tabs>
              <w:spacing w:before="0"/>
              <w:ind w:left="454" w:hanging="454"/>
              <w:rPr>
                <w:sz w:val="18"/>
              </w:rPr>
            </w:pPr>
            <w:r>
              <w:rPr>
                <w:sz w:val="18"/>
              </w:rPr>
              <w:tab/>
              <w:t>public office, from</w:t>
            </w:r>
            <w:r>
              <w:rPr>
                <w:sz w:val="18"/>
              </w:rPr>
              <w:tab/>
            </w:r>
          </w:p>
          <w:p>
            <w:pPr>
              <w:pStyle w:val="yTable"/>
              <w:tabs>
                <w:tab w:val="left" w:leader="dot" w:pos="5528"/>
              </w:tabs>
              <w:spacing w:before="0"/>
              <w:ind w:left="454" w:hanging="454"/>
              <w:rPr>
                <w:sz w:val="18"/>
              </w:rPr>
            </w:pPr>
            <w:r>
              <w:rPr>
                <w:sz w:val="18"/>
              </w:rPr>
              <w:tab/>
              <w:t>public service, by person in</w:t>
            </w:r>
            <w:r>
              <w:rPr>
                <w:sz w:val="18"/>
              </w:rPr>
              <w:tab/>
            </w:r>
          </w:p>
          <w:p>
            <w:pPr>
              <w:pStyle w:val="yTable"/>
              <w:tabs>
                <w:tab w:val="left" w:leader="dot" w:pos="5528"/>
              </w:tabs>
              <w:spacing w:before="0"/>
              <w:ind w:left="454" w:hanging="454"/>
              <w:rPr>
                <w:sz w:val="18"/>
              </w:rPr>
            </w:pPr>
            <w:r>
              <w:rPr>
                <w:sz w:val="18"/>
              </w:rPr>
              <w:tab/>
              <w:t>punishment for</w:t>
            </w:r>
            <w:r>
              <w:rPr>
                <w:sz w:val="18"/>
              </w:rPr>
              <w:tab/>
            </w:r>
          </w:p>
          <w:p>
            <w:pPr>
              <w:pStyle w:val="yTable"/>
              <w:tabs>
                <w:tab w:val="left" w:leader="dot" w:pos="5528"/>
              </w:tabs>
              <w:spacing w:before="0"/>
              <w:ind w:left="454" w:hanging="454"/>
              <w:rPr>
                <w:sz w:val="18"/>
              </w:rPr>
            </w:pPr>
            <w:r>
              <w:rPr>
                <w:sz w:val="18"/>
              </w:rPr>
              <w:tab/>
              <w:t>security, taking with intent to use as, is</w:t>
            </w:r>
            <w:r>
              <w:rPr>
                <w:sz w:val="18"/>
              </w:rPr>
              <w:tab/>
            </w:r>
          </w:p>
          <w:p>
            <w:pPr>
              <w:pStyle w:val="yTable"/>
              <w:tabs>
                <w:tab w:val="left" w:leader="dot" w:pos="5528"/>
              </w:tabs>
              <w:spacing w:before="0"/>
              <w:ind w:left="454" w:hanging="454"/>
              <w:rPr>
                <w:sz w:val="18"/>
              </w:rPr>
            </w:pPr>
            <w:r>
              <w:rPr>
                <w:sz w:val="18"/>
              </w:rPr>
              <w:tab/>
              <w:t>severing, with intention of</w:t>
            </w:r>
            <w:r>
              <w:rPr>
                <w:sz w:val="18"/>
              </w:rPr>
              <w:tab/>
            </w:r>
          </w:p>
          <w:p>
            <w:pPr>
              <w:pStyle w:val="yTable"/>
              <w:tabs>
                <w:tab w:val="left" w:leader="dot" w:pos="5528"/>
              </w:tabs>
              <w:spacing w:before="0"/>
              <w:ind w:left="454" w:hanging="454"/>
              <w:rPr>
                <w:sz w:val="18"/>
              </w:rPr>
            </w:pPr>
            <w:r>
              <w:rPr>
                <w:sz w:val="18"/>
              </w:rPr>
              <w:tab/>
              <w:t>sheep See Sheep</w:t>
            </w:r>
          </w:p>
          <w:p>
            <w:pPr>
              <w:pStyle w:val="yTable"/>
              <w:tabs>
                <w:tab w:val="left" w:leader="dot" w:pos="5528"/>
              </w:tabs>
              <w:spacing w:before="0"/>
              <w:ind w:left="454" w:hanging="454"/>
              <w:rPr>
                <w:sz w:val="18"/>
              </w:rPr>
            </w:pPr>
            <w:r>
              <w:rPr>
                <w:sz w:val="18"/>
              </w:rPr>
              <w:tab/>
              <w:t>ship, from</w:t>
            </w:r>
            <w:r>
              <w:rPr>
                <w:sz w:val="18"/>
              </w:rPr>
              <w:tab/>
            </w:r>
          </w:p>
          <w:p>
            <w:pPr>
              <w:pStyle w:val="yTable"/>
              <w:tabs>
                <w:tab w:val="left" w:leader="dot" w:pos="5528"/>
              </w:tabs>
              <w:spacing w:before="0"/>
              <w:ind w:left="454" w:hanging="454"/>
              <w:rPr>
                <w:sz w:val="18"/>
              </w:rPr>
            </w:pPr>
            <w:r>
              <w:rPr>
                <w:sz w:val="18"/>
              </w:rPr>
              <w:tab/>
              <w:t>skin or carcase, killing animal with intention of</w:t>
            </w:r>
            <w:r>
              <w:rPr>
                <w:sz w:val="18"/>
              </w:rPr>
              <w:tab/>
            </w:r>
          </w:p>
          <w:p>
            <w:pPr>
              <w:pStyle w:val="yTable"/>
              <w:tabs>
                <w:tab w:val="left" w:leader="dot" w:pos="5528"/>
              </w:tabs>
              <w:spacing w:before="0"/>
              <w:ind w:left="454" w:hanging="454"/>
              <w:rPr>
                <w:sz w:val="18"/>
              </w:rPr>
            </w:pPr>
            <w:r>
              <w:rPr>
                <w:sz w:val="18"/>
              </w:rPr>
              <w:tab/>
              <w:t>summary conviction for, in certain cases</w:t>
            </w:r>
            <w:r>
              <w:rPr>
                <w:sz w:val="18"/>
              </w:rPr>
              <w:tab/>
            </w:r>
          </w:p>
          <w:p>
            <w:pPr>
              <w:pStyle w:val="yTable"/>
              <w:tabs>
                <w:tab w:val="left" w:leader="dot" w:pos="5528"/>
              </w:tabs>
              <w:spacing w:before="0"/>
              <w:ind w:left="454" w:hanging="454"/>
              <w:rPr>
                <w:sz w:val="18"/>
              </w:rPr>
            </w:pPr>
            <w:r>
              <w:rPr>
                <w:sz w:val="18"/>
              </w:rPr>
              <w:tab/>
              <w:t>summary conviction for indictable offences analogous to</w:t>
            </w:r>
            <w:r>
              <w:rPr>
                <w:sz w:val="18"/>
              </w:rPr>
              <w:tab/>
            </w:r>
          </w:p>
          <w:p>
            <w:pPr>
              <w:pStyle w:val="yTable"/>
              <w:tabs>
                <w:tab w:val="left" w:leader="dot" w:pos="5528"/>
              </w:tabs>
              <w:spacing w:before="0"/>
              <w:ind w:left="454" w:hanging="454"/>
              <w:rPr>
                <w:sz w:val="18"/>
              </w:rPr>
            </w:pPr>
            <w:r>
              <w:rPr>
                <w:sz w:val="18"/>
              </w:rPr>
              <w:tab/>
              <w:t>suspicion of See  Suspected stolen property</w:t>
            </w:r>
          </w:p>
          <w:p>
            <w:pPr>
              <w:pStyle w:val="yTable"/>
              <w:tabs>
                <w:tab w:val="left" w:leader="dot" w:pos="5528"/>
              </w:tabs>
              <w:spacing w:before="0"/>
              <w:ind w:left="454" w:hanging="454"/>
              <w:rPr>
                <w:sz w:val="18"/>
              </w:rPr>
            </w:pPr>
            <w:r>
              <w:rPr>
                <w:sz w:val="18"/>
              </w:rPr>
              <w:tab/>
              <w:t>term “larceny” in statute, by</w:t>
            </w:r>
            <w:r>
              <w:rPr>
                <w:sz w:val="18"/>
              </w:rPr>
              <w:noBreakHyphen/>
              <w:t>law, etc, means</w:t>
            </w:r>
            <w:r>
              <w:rPr>
                <w:sz w:val="18"/>
              </w:rPr>
              <w:tab/>
            </w:r>
          </w:p>
          <w:p>
            <w:pPr>
              <w:pStyle w:val="yTable"/>
              <w:tabs>
                <w:tab w:val="left" w:leader="dot" w:pos="5528"/>
              </w:tabs>
              <w:spacing w:before="0"/>
              <w:ind w:left="454" w:hanging="454"/>
              <w:rPr>
                <w:sz w:val="18"/>
              </w:rPr>
            </w:pPr>
            <w:r>
              <w:rPr>
                <w:sz w:val="18"/>
              </w:rPr>
              <w:tab/>
              <w:t>things capable of being stolen, meaning of expression</w:t>
            </w:r>
            <w:r>
              <w:rPr>
                <w:sz w:val="18"/>
              </w:rPr>
              <w:tab/>
            </w:r>
          </w:p>
          <w:p>
            <w:pPr>
              <w:pStyle w:val="yTable"/>
              <w:tabs>
                <w:tab w:val="left" w:leader="dot" w:pos="5528"/>
              </w:tabs>
              <w:spacing w:before="0"/>
              <w:ind w:left="454" w:hanging="454"/>
              <w:rPr>
                <w:sz w:val="18"/>
              </w:rPr>
            </w:pPr>
            <w:r>
              <w:rPr>
                <w:sz w:val="18"/>
              </w:rPr>
              <w:tab/>
              <w:t>valuable security, proceeds of</w:t>
            </w:r>
            <w:r>
              <w:rPr>
                <w:sz w:val="18"/>
              </w:rPr>
              <w:tab/>
            </w:r>
          </w:p>
          <w:p>
            <w:pPr>
              <w:pStyle w:val="yTable"/>
              <w:tabs>
                <w:tab w:val="left" w:leader="dot" w:pos="5528"/>
              </w:tabs>
              <w:spacing w:before="0"/>
              <w:ind w:left="454" w:hanging="454"/>
              <w:rPr>
                <w:sz w:val="18"/>
              </w:rPr>
            </w:pPr>
            <w:r>
              <w:rPr>
                <w:sz w:val="18"/>
              </w:rPr>
              <w:tab/>
              <w:t>value of $10 000, property of</w:t>
            </w:r>
            <w:r>
              <w:rPr>
                <w:sz w:val="18"/>
              </w:rPr>
              <w:tab/>
            </w:r>
          </w:p>
          <w:p>
            <w:pPr>
              <w:pStyle w:val="yTable"/>
              <w:tabs>
                <w:tab w:val="left" w:leader="dot" w:pos="5528"/>
              </w:tabs>
              <w:spacing w:before="0"/>
              <w:ind w:left="454" w:hanging="454"/>
              <w:rPr>
                <w:sz w:val="18"/>
              </w:rPr>
            </w:pPr>
            <w:r>
              <w:rPr>
                <w:sz w:val="18"/>
              </w:rPr>
              <w:tab/>
              <w:t>will</w:t>
            </w:r>
            <w:r>
              <w:rPr>
                <w:sz w:val="18"/>
              </w:rPr>
              <w:tab/>
            </w:r>
          </w:p>
          <w:p>
            <w:pPr>
              <w:pStyle w:val="yTable"/>
              <w:tabs>
                <w:tab w:val="left" w:leader="dot" w:pos="5528"/>
              </w:tabs>
              <w:spacing w:before="0"/>
              <w:ind w:left="454" w:hanging="454"/>
              <w:rPr>
                <w:sz w:val="18"/>
              </w:rPr>
            </w:pPr>
            <w:r>
              <w:rPr>
                <w:sz w:val="18"/>
              </w:rPr>
              <w:tab/>
              <w:t>with violence See Robbery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372(2), 373, 374, 375, 378(9)</w:t>
            </w:r>
          </w:p>
          <w:p>
            <w:pPr>
              <w:pStyle w:val="yTable"/>
              <w:spacing w:before="0"/>
              <w:rPr>
                <w:sz w:val="18"/>
              </w:rPr>
            </w:pPr>
            <w:r>
              <w:rPr>
                <w:sz w:val="18"/>
              </w:rPr>
              <w:t>378(4a)</w:t>
            </w:r>
          </w:p>
          <w:p>
            <w:pPr>
              <w:pStyle w:val="yTable"/>
              <w:spacing w:before="0"/>
              <w:rPr>
                <w:sz w:val="18"/>
              </w:rPr>
            </w:pPr>
          </w:p>
          <w:p>
            <w:pPr>
              <w:pStyle w:val="yTable"/>
              <w:spacing w:before="0"/>
              <w:rPr>
                <w:sz w:val="18"/>
              </w:rPr>
            </w:pPr>
            <w:r>
              <w:rPr>
                <w:sz w:val="18"/>
              </w:rPr>
              <w:t>379</w:t>
            </w:r>
            <w:r>
              <w:rPr>
                <w:sz w:val="18"/>
              </w:rPr>
              <w:noBreakHyphen/>
              <w:t>390A, 427</w:t>
            </w:r>
          </w:p>
          <w:p>
            <w:pPr>
              <w:pStyle w:val="yTable"/>
              <w:spacing w:before="0"/>
              <w:rPr>
                <w:sz w:val="18"/>
              </w:rPr>
            </w:pPr>
            <w:r>
              <w:rPr>
                <w:sz w:val="18"/>
              </w:rPr>
              <w:t>428</w:t>
            </w:r>
            <w:r>
              <w:rPr>
                <w:sz w:val="18"/>
              </w:rPr>
              <w:noBreakHyphen/>
              <w:t>437</w:t>
            </w:r>
          </w:p>
          <w:p>
            <w:pPr>
              <w:pStyle w:val="yTable"/>
              <w:spacing w:before="0"/>
              <w:rPr>
                <w:sz w:val="18"/>
              </w:rPr>
            </w:pPr>
            <w:r>
              <w:rPr>
                <w:sz w:val="18"/>
              </w:rPr>
              <w:t>343</w:t>
            </w:r>
          </w:p>
          <w:p>
            <w:pPr>
              <w:pStyle w:val="yTable"/>
              <w:spacing w:before="0"/>
              <w:rPr>
                <w:sz w:val="18"/>
              </w:rPr>
            </w:pPr>
            <w:r>
              <w:rPr>
                <w:sz w:val="18"/>
              </w:rPr>
              <w:t>378</w:t>
            </w:r>
          </w:p>
          <w:p>
            <w:pPr>
              <w:pStyle w:val="yTable"/>
              <w:spacing w:before="0"/>
              <w:rPr>
                <w:sz w:val="18"/>
              </w:rPr>
            </w:pPr>
            <w:r>
              <w:rPr>
                <w:sz w:val="18"/>
              </w:rPr>
              <w:t>378(7)</w:t>
            </w:r>
          </w:p>
          <w:p>
            <w:pPr>
              <w:pStyle w:val="yTable"/>
              <w:spacing w:before="0"/>
              <w:rPr>
                <w:sz w:val="18"/>
              </w:rPr>
            </w:pPr>
            <w:r>
              <w:rPr>
                <w:sz w:val="18"/>
              </w:rPr>
              <w:t>371</w:t>
            </w:r>
          </w:p>
          <w:p>
            <w:pPr>
              <w:pStyle w:val="yTable"/>
              <w:spacing w:before="0"/>
              <w:rPr>
                <w:sz w:val="18"/>
              </w:rPr>
            </w:pPr>
            <w:r>
              <w:rPr>
                <w:sz w:val="18"/>
              </w:rPr>
              <w:t>396</w:t>
            </w:r>
          </w:p>
          <w:p>
            <w:pPr>
              <w:pStyle w:val="yTable"/>
              <w:spacing w:before="0"/>
              <w:rPr>
                <w:sz w:val="18"/>
              </w:rPr>
            </w:pPr>
            <w:r>
              <w:rPr>
                <w:sz w:val="18"/>
              </w:rPr>
              <w:t>376, 378(8)</w:t>
            </w:r>
          </w:p>
          <w:p>
            <w:pPr>
              <w:pStyle w:val="yTable"/>
              <w:spacing w:before="0"/>
              <w:rPr>
                <w:sz w:val="18"/>
              </w:rPr>
            </w:pPr>
          </w:p>
          <w:p>
            <w:pPr>
              <w:pStyle w:val="yTable"/>
              <w:spacing w:before="0"/>
              <w:rPr>
                <w:sz w:val="18"/>
              </w:rPr>
            </w:pPr>
            <w:r>
              <w:rPr>
                <w:sz w:val="18"/>
              </w:rPr>
              <w:t>378(5)(b)</w:t>
            </w:r>
          </w:p>
          <w:p>
            <w:pPr>
              <w:pStyle w:val="yTable"/>
              <w:spacing w:before="0"/>
              <w:rPr>
                <w:sz w:val="18"/>
              </w:rPr>
            </w:pPr>
            <w:r>
              <w:rPr>
                <w:sz w:val="18"/>
              </w:rPr>
              <w:t>378(5)(b)</w:t>
            </w:r>
          </w:p>
          <w:p>
            <w:pPr>
              <w:pStyle w:val="yTable"/>
              <w:spacing w:before="0"/>
              <w:rPr>
                <w:sz w:val="18"/>
              </w:rPr>
            </w:pPr>
            <w:r>
              <w:rPr>
                <w:sz w:val="18"/>
              </w:rPr>
              <w:t>372(2)</w:t>
            </w:r>
          </w:p>
          <w:p>
            <w:pPr>
              <w:pStyle w:val="yTable"/>
              <w:spacing w:before="0"/>
              <w:rPr>
                <w:sz w:val="18"/>
              </w:rPr>
            </w:pPr>
            <w:r>
              <w:rPr>
                <w:sz w:val="18"/>
              </w:rPr>
              <w:t>378(5)(a)</w:t>
            </w:r>
          </w:p>
          <w:p>
            <w:pPr>
              <w:pStyle w:val="yTable"/>
              <w:spacing w:before="0"/>
              <w:rPr>
                <w:sz w:val="18"/>
              </w:rPr>
            </w:pPr>
            <w:r>
              <w:rPr>
                <w:sz w:val="18"/>
              </w:rPr>
              <w:t>378(5)(c)</w:t>
            </w:r>
          </w:p>
          <w:p>
            <w:pPr>
              <w:pStyle w:val="yTable"/>
              <w:spacing w:before="0"/>
              <w:rPr>
                <w:sz w:val="18"/>
              </w:rPr>
            </w:pPr>
            <w:r>
              <w:rPr>
                <w:sz w:val="18"/>
              </w:rPr>
              <w:t>376</w:t>
            </w:r>
          </w:p>
          <w:p>
            <w:pPr>
              <w:pStyle w:val="yTable"/>
              <w:spacing w:before="0"/>
              <w:rPr>
                <w:sz w:val="18"/>
              </w:rPr>
            </w:pPr>
            <w:r>
              <w:rPr>
                <w:sz w:val="18"/>
              </w:rPr>
              <w:t>376</w:t>
            </w:r>
          </w:p>
          <w:p>
            <w:pPr>
              <w:pStyle w:val="yTable"/>
              <w:spacing w:before="0"/>
              <w:rPr>
                <w:sz w:val="18"/>
              </w:rPr>
            </w:pPr>
          </w:p>
          <w:p>
            <w:pPr>
              <w:pStyle w:val="yTable"/>
              <w:spacing w:before="0"/>
              <w:rPr>
                <w:sz w:val="18"/>
              </w:rPr>
            </w:pPr>
            <w:r>
              <w:rPr>
                <w:sz w:val="18"/>
              </w:rPr>
              <w:t>375</w:t>
            </w:r>
          </w:p>
          <w:p>
            <w:pPr>
              <w:pStyle w:val="yTable"/>
              <w:spacing w:before="0"/>
              <w:rPr>
                <w:sz w:val="18"/>
              </w:rPr>
            </w:pPr>
            <w:r>
              <w:rPr>
                <w:sz w:val="18"/>
              </w:rPr>
              <w:t>373, 374, 378(9)(b)</w:t>
            </w:r>
          </w:p>
          <w:p>
            <w:pPr>
              <w:pStyle w:val="yTable"/>
              <w:spacing w:before="0"/>
              <w:rPr>
                <w:sz w:val="18"/>
              </w:rPr>
            </w:pPr>
            <w:r>
              <w:rPr>
                <w:sz w:val="18"/>
              </w:rPr>
              <w:t>371A</w:t>
            </w:r>
          </w:p>
          <w:p>
            <w:pPr>
              <w:pStyle w:val="yTable"/>
              <w:spacing w:before="0"/>
              <w:rPr>
                <w:sz w:val="18"/>
              </w:rPr>
            </w:pPr>
            <w:r>
              <w:rPr>
                <w:sz w:val="18"/>
              </w:rPr>
              <w:t>378(5)(f)</w:t>
            </w:r>
          </w:p>
          <w:p>
            <w:pPr>
              <w:pStyle w:val="yTable"/>
              <w:spacing w:before="0"/>
              <w:rPr>
                <w:sz w:val="18"/>
              </w:rPr>
            </w:pPr>
            <w:r>
              <w:rPr>
                <w:sz w:val="18"/>
              </w:rPr>
              <w:t>376</w:t>
            </w:r>
          </w:p>
          <w:p>
            <w:pPr>
              <w:pStyle w:val="yTable"/>
              <w:spacing w:before="0"/>
              <w:rPr>
                <w:sz w:val="18"/>
              </w:rPr>
            </w:pPr>
            <w:r>
              <w:rPr>
                <w:sz w:val="18"/>
              </w:rPr>
              <w:t>378(5)(a)</w:t>
            </w:r>
          </w:p>
          <w:p>
            <w:pPr>
              <w:pStyle w:val="yTable"/>
              <w:spacing w:before="0"/>
              <w:rPr>
                <w:sz w:val="18"/>
              </w:rPr>
            </w:pPr>
            <w:r>
              <w:rPr>
                <w:sz w:val="18"/>
              </w:rPr>
              <w:t>372(2)</w:t>
            </w:r>
          </w:p>
          <w:p>
            <w:pPr>
              <w:pStyle w:val="yTable"/>
              <w:spacing w:before="0"/>
              <w:rPr>
                <w:sz w:val="18"/>
              </w:rPr>
            </w:pPr>
            <w:r>
              <w:rPr>
                <w:sz w:val="18"/>
              </w:rPr>
              <w:t>373, 374, 378(9)(a)</w:t>
            </w:r>
          </w:p>
          <w:p>
            <w:pPr>
              <w:pStyle w:val="yTable"/>
              <w:spacing w:before="0"/>
              <w:rPr>
                <w:sz w:val="18"/>
              </w:rPr>
            </w:pPr>
            <w:r>
              <w:rPr>
                <w:sz w:val="18"/>
              </w:rPr>
              <w:t>373, 374, 378(9)(a)</w:t>
            </w:r>
          </w:p>
          <w:p>
            <w:pPr>
              <w:pStyle w:val="yTable"/>
              <w:spacing w:before="0"/>
              <w:rPr>
                <w:sz w:val="18"/>
              </w:rPr>
            </w:pPr>
            <w:r>
              <w:rPr>
                <w:sz w:val="18"/>
              </w:rPr>
              <w:t>378(5)(e)</w:t>
            </w:r>
          </w:p>
          <w:p>
            <w:pPr>
              <w:pStyle w:val="yTable"/>
              <w:spacing w:before="0"/>
              <w:rPr>
                <w:sz w:val="18"/>
              </w:rPr>
            </w:pPr>
            <w:r>
              <w:rPr>
                <w:sz w:val="18"/>
              </w:rPr>
              <w:t>378(6)</w:t>
            </w:r>
          </w:p>
          <w:p>
            <w:pPr>
              <w:pStyle w:val="yTable"/>
              <w:spacing w:before="0"/>
              <w:rPr>
                <w:sz w:val="18"/>
              </w:rPr>
            </w:pPr>
            <w:r>
              <w:rPr>
                <w:sz w:val="18"/>
              </w:rPr>
              <w:t>378, 426</w:t>
            </w:r>
          </w:p>
          <w:p>
            <w:pPr>
              <w:pStyle w:val="yTable"/>
              <w:spacing w:before="0"/>
              <w:rPr>
                <w:sz w:val="18"/>
              </w:rPr>
            </w:pPr>
            <w:r>
              <w:rPr>
                <w:sz w:val="18"/>
              </w:rPr>
              <w:t>371(2)(c)</w:t>
            </w:r>
          </w:p>
          <w:p>
            <w:pPr>
              <w:pStyle w:val="yTable"/>
              <w:spacing w:before="0"/>
              <w:rPr>
                <w:sz w:val="18"/>
              </w:rPr>
            </w:pPr>
            <w:r>
              <w:rPr>
                <w:sz w:val="18"/>
              </w:rPr>
              <w:t>383, 426</w:t>
            </w:r>
          </w:p>
          <w:p>
            <w:pPr>
              <w:pStyle w:val="yTable"/>
              <w:spacing w:before="0"/>
              <w:rPr>
                <w:sz w:val="18"/>
              </w:rPr>
            </w:pPr>
          </w:p>
          <w:p>
            <w:pPr>
              <w:pStyle w:val="yTable"/>
              <w:spacing w:before="0"/>
              <w:rPr>
                <w:sz w:val="18"/>
              </w:rPr>
            </w:pPr>
            <w:r>
              <w:rPr>
                <w:sz w:val="18"/>
              </w:rPr>
              <w:t>378(5)(c), (d)</w:t>
            </w:r>
          </w:p>
          <w:p>
            <w:pPr>
              <w:pStyle w:val="yTable"/>
              <w:spacing w:before="0"/>
              <w:rPr>
                <w:sz w:val="18"/>
              </w:rPr>
            </w:pPr>
            <w:r>
              <w:rPr>
                <w:sz w:val="18"/>
              </w:rPr>
              <w:t>382, 426</w:t>
            </w:r>
          </w:p>
          <w:p>
            <w:pPr>
              <w:pStyle w:val="yTable"/>
              <w:spacing w:before="0"/>
              <w:rPr>
                <w:sz w:val="18"/>
              </w:rPr>
            </w:pPr>
            <w:r>
              <w:rPr>
                <w:sz w:val="18"/>
              </w:rPr>
              <w:t>426</w:t>
            </w:r>
          </w:p>
          <w:p>
            <w:pPr>
              <w:pStyle w:val="yTable"/>
              <w:spacing w:before="0"/>
              <w:rPr>
                <w:sz w:val="18"/>
              </w:rPr>
            </w:pPr>
            <w:r>
              <w:rPr>
                <w:sz w:val="18"/>
              </w:rPr>
              <w:t>427</w:t>
            </w:r>
          </w:p>
          <w:p>
            <w:pPr>
              <w:pStyle w:val="yTable"/>
              <w:spacing w:before="0"/>
              <w:rPr>
                <w:sz w:val="18"/>
              </w:rPr>
            </w:pPr>
          </w:p>
          <w:p>
            <w:pPr>
              <w:pStyle w:val="yTable"/>
              <w:spacing w:before="0"/>
              <w:rPr>
                <w:sz w:val="18"/>
              </w:rPr>
            </w:pPr>
            <w:r>
              <w:rPr>
                <w:sz w:val="18"/>
              </w:rPr>
              <w:t>CCAct s 3(3)</w:t>
            </w:r>
          </w:p>
          <w:p>
            <w:pPr>
              <w:pStyle w:val="yTable"/>
              <w:spacing w:before="0"/>
              <w:rPr>
                <w:sz w:val="18"/>
              </w:rPr>
            </w:pPr>
            <w:r>
              <w:rPr>
                <w:sz w:val="18"/>
              </w:rPr>
              <w:t>370</w:t>
            </w:r>
          </w:p>
          <w:p>
            <w:pPr>
              <w:pStyle w:val="yTable"/>
              <w:spacing w:before="0"/>
              <w:rPr>
                <w:sz w:val="18"/>
              </w:rPr>
            </w:pPr>
            <w:r>
              <w:rPr>
                <w:sz w:val="18"/>
              </w:rPr>
              <w:t>373, 374, 378(9)(c)</w:t>
            </w:r>
          </w:p>
          <w:p>
            <w:pPr>
              <w:pStyle w:val="yTable"/>
              <w:spacing w:before="0"/>
              <w:rPr>
                <w:sz w:val="18"/>
              </w:rPr>
            </w:pPr>
            <w:r>
              <w:rPr>
                <w:sz w:val="18"/>
              </w:rPr>
              <w:t>378(5)(b)</w:t>
            </w:r>
          </w:p>
          <w:p>
            <w:pPr>
              <w:pStyle w:val="yTable"/>
              <w:spacing w:before="0"/>
              <w:rPr>
                <w:sz w:val="18"/>
              </w:rPr>
            </w:pPr>
            <w:r>
              <w:rPr>
                <w:sz w:val="18"/>
              </w:rPr>
              <w:t>378(1)</w:t>
            </w:r>
          </w:p>
          <w:p>
            <w:pPr>
              <w:pStyle w:val="yTable"/>
              <w:spacing w:before="0"/>
              <w:rPr>
                <w:sz w:val="18"/>
              </w:rPr>
            </w:pPr>
            <w:r>
              <w:rPr>
                <w:sz w:val="18"/>
              </w:rPr>
              <w:t>391</w:t>
            </w:r>
            <w:r>
              <w:rPr>
                <w:sz w:val="18"/>
              </w:rPr>
              <w:noBreakHyphen/>
              <w:t>393</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Stock See Animal</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Stolen child under 16, receiving</w:t>
            </w:r>
            <w:r>
              <w:rPr>
                <w:sz w:val="18"/>
              </w:rPr>
              <w:tab/>
            </w:r>
          </w:p>
        </w:tc>
        <w:tc>
          <w:tcPr>
            <w:tcW w:w="1532" w:type="dxa"/>
            <w:tcBorders>
              <w:left w:val="single" w:sz="4" w:space="0" w:color="auto"/>
            </w:tcBorders>
          </w:tcPr>
          <w:p>
            <w:pPr>
              <w:pStyle w:val="yTable"/>
              <w:spacing w:before="0"/>
              <w:rPr>
                <w:sz w:val="18"/>
              </w:rPr>
            </w:pPr>
            <w:r>
              <w:rPr>
                <w:sz w:val="18"/>
              </w:rPr>
              <w:t>343(2)</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Stolen property See also Stealing</w:t>
            </w:r>
          </w:p>
          <w:p>
            <w:pPr>
              <w:pStyle w:val="yTable"/>
              <w:keepNext/>
              <w:tabs>
                <w:tab w:val="left" w:leader="dot" w:pos="5528"/>
              </w:tabs>
              <w:spacing w:before="0"/>
              <w:ind w:left="454" w:hanging="454"/>
              <w:rPr>
                <w:sz w:val="18"/>
              </w:rPr>
            </w:pPr>
            <w:r>
              <w:rPr>
                <w:sz w:val="18"/>
              </w:rPr>
              <w:tab/>
              <w:t>bringing into Western Australia</w:t>
            </w:r>
            <w:r>
              <w:rPr>
                <w:sz w:val="18"/>
              </w:rPr>
              <w:tab/>
            </w:r>
          </w:p>
          <w:p>
            <w:pPr>
              <w:pStyle w:val="yTable"/>
              <w:keepNext/>
              <w:tabs>
                <w:tab w:val="left" w:leader="dot" w:pos="5528"/>
              </w:tabs>
              <w:spacing w:before="0"/>
              <w:ind w:left="454" w:hanging="454"/>
              <w:rPr>
                <w:sz w:val="18"/>
              </w:rPr>
            </w:pPr>
            <w:r>
              <w:rPr>
                <w:sz w:val="18"/>
              </w:rPr>
              <w:tab/>
              <w:t>offering reward for return of</w:t>
            </w:r>
            <w:r>
              <w:rPr>
                <w:sz w:val="18"/>
              </w:rPr>
              <w:tab/>
            </w:r>
          </w:p>
          <w:p>
            <w:pPr>
              <w:pStyle w:val="yTable"/>
              <w:keepNext/>
              <w:tabs>
                <w:tab w:val="left" w:leader="dot" w:pos="5528"/>
              </w:tabs>
              <w:spacing w:before="0"/>
              <w:ind w:left="454" w:hanging="454"/>
              <w:rPr>
                <w:sz w:val="18"/>
              </w:rPr>
            </w:pPr>
            <w:r>
              <w:rPr>
                <w:sz w:val="18"/>
              </w:rPr>
              <w:tab/>
              <w:t>possessing</w:t>
            </w:r>
            <w:r>
              <w:rPr>
                <w:sz w:val="18"/>
              </w:rPr>
              <w:tab/>
            </w:r>
          </w:p>
          <w:p>
            <w:pPr>
              <w:pStyle w:val="yTable"/>
              <w:keepNext/>
              <w:tabs>
                <w:tab w:val="left" w:leader="dot" w:pos="5528"/>
              </w:tabs>
              <w:spacing w:before="0"/>
              <w:ind w:left="454" w:hanging="454"/>
              <w:rPr>
                <w:sz w:val="18"/>
              </w:rPr>
            </w:pPr>
            <w:r>
              <w:rPr>
                <w:sz w:val="18"/>
              </w:rPr>
              <w:tab/>
              <w:t>possession of suspected</w:t>
            </w:r>
            <w:r>
              <w:rPr>
                <w:sz w:val="18"/>
              </w:rPr>
              <w:tab/>
            </w:r>
          </w:p>
          <w:p>
            <w:pPr>
              <w:pStyle w:val="yTable"/>
              <w:keepNext/>
              <w:tabs>
                <w:tab w:val="left" w:leader="dot" w:pos="5528"/>
              </w:tabs>
              <w:spacing w:before="0"/>
              <w:ind w:left="454" w:hanging="454"/>
              <w:rPr>
                <w:sz w:val="18"/>
              </w:rPr>
            </w:pPr>
            <w:r>
              <w:rPr>
                <w:sz w:val="18"/>
              </w:rPr>
              <w:tab/>
              <w:t>receiving</w:t>
            </w:r>
            <w:r>
              <w:rPr>
                <w:sz w:val="18"/>
              </w:rPr>
              <w:tab/>
            </w:r>
          </w:p>
          <w:p>
            <w:pPr>
              <w:pStyle w:val="yTable"/>
              <w:keepNext/>
              <w:tabs>
                <w:tab w:val="left" w:leader="dot" w:pos="5528"/>
              </w:tabs>
              <w:spacing w:before="0"/>
              <w:ind w:left="851" w:hanging="851"/>
              <w:rPr>
                <w:sz w:val="18"/>
              </w:rPr>
            </w:pPr>
            <w:r>
              <w:rPr>
                <w:sz w:val="18"/>
              </w:rPr>
              <w:tab/>
              <w:t>after change of ownership of property obtained outside WA</w:t>
            </w:r>
            <w:r>
              <w:rPr>
                <w:sz w:val="18"/>
              </w:rPr>
              <w:tab/>
            </w:r>
          </w:p>
          <w:p>
            <w:pPr>
              <w:pStyle w:val="yTable"/>
              <w:keepNext/>
              <w:tabs>
                <w:tab w:val="left" w:leader="dot" w:pos="5528"/>
              </w:tabs>
              <w:spacing w:before="0"/>
              <w:ind w:left="851" w:hanging="851"/>
              <w:rPr>
                <w:sz w:val="18"/>
              </w:rPr>
            </w:pPr>
            <w:r>
              <w:rPr>
                <w:sz w:val="18"/>
              </w:rPr>
              <w:tab/>
              <w:t>joint charge of, convictions open</w:t>
            </w:r>
            <w:r>
              <w:rPr>
                <w:sz w:val="18"/>
              </w:rPr>
              <w:tab/>
            </w:r>
          </w:p>
          <w:p>
            <w:pPr>
              <w:pStyle w:val="yTable"/>
              <w:keepNext/>
              <w:tabs>
                <w:tab w:val="left" w:leader="dot" w:pos="5528"/>
              </w:tabs>
              <w:spacing w:before="0"/>
              <w:ind w:left="454" w:hanging="454"/>
              <w:rPr>
                <w:sz w:val="18"/>
              </w:rPr>
            </w:pPr>
            <w:r>
              <w:rPr>
                <w:sz w:val="18"/>
              </w:rPr>
              <w:tab/>
              <w:t>stealing by person having interest in</w:t>
            </w:r>
            <w:r>
              <w:rPr>
                <w:sz w:val="18"/>
              </w:rPr>
              <w:tab/>
            </w:r>
          </w:p>
          <w:p>
            <w:pPr>
              <w:pStyle w:val="yTable"/>
              <w:keepNext/>
              <w:tabs>
                <w:tab w:val="left" w:leader="dot" w:pos="5528"/>
              </w:tabs>
              <w:spacing w:before="0"/>
              <w:ind w:left="454" w:hanging="454"/>
              <w:rPr>
                <w:sz w:val="18"/>
              </w:rPr>
            </w:pPr>
            <w:r>
              <w:rPr>
                <w:sz w:val="18"/>
              </w:rPr>
              <w:tab/>
              <w:t>taking reward for recovery of</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388, 426</w:t>
            </w:r>
          </w:p>
          <w:p>
            <w:pPr>
              <w:pStyle w:val="yTable"/>
              <w:keepNext/>
              <w:spacing w:before="0"/>
              <w:rPr>
                <w:sz w:val="18"/>
              </w:rPr>
            </w:pPr>
            <w:r>
              <w:rPr>
                <w:sz w:val="18"/>
              </w:rPr>
              <w:t>138</w:t>
            </w:r>
          </w:p>
          <w:p>
            <w:pPr>
              <w:pStyle w:val="yTable"/>
              <w:keepNext/>
              <w:spacing w:before="0"/>
              <w:rPr>
                <w:sz w:val="18"/>
              </w:rPr>
            </w:pPr>
            <w:r>
              <w:rPr>
                <w:sz w:val="18"/>
              </w:rPr>
              <w:t>388, 414, 415, 426</w:t>
            </w:r>
          </w:p>
          <w:p>
            <w:pPr>
              <w:pStyle w:val="yTable"/>
              <w:keepNext/>
              <w:spacing w:before="0"/>
              <w:rPr>
                <w:sz w:val="18"/>
              </w:rPr>
            </w:pPr>
            <w:r>
              <w:rPr>
                <w:sz w:val="18"/>
              </w:rPr>
              <w:t>428</w:t>
            </w:r>
          </w:p>
          <w:p>
            <w:pPr>
              <w:pStyle w:val="yTable"/>
              <w:keepNext/>
              <w:spacing w:before="0"/>
              <w:rPr>
                <w:sz w:val="18"/>
              </w:rPr>
            </w:pPr>
            <w:r>
              <w:rPr>
                <w:sz w:val="18"/>
              </w:rPr>
              <w:t>414, 426</w:t>
            </w:r>
          </w:p>
          <w:p>
            <w:pPr>
              <w:pStyle w:val="yTable"/>
              <w:keepNext/>
              <w:spacing w:before="0"/>
              <w:rPr>
                <w:sz w:val="18"/>
              </w:rPr>
            </w:pPr>
            <w:r>
              <w:rPr>
                <w:sz w:val="18"/>
              </w:rPr>
              <w:t>415</w:t>
            </w:r>
          </w:p>
          <w:p>
            <w:pPr>
              <w:pStyle w:val="yTable"/>
              <w:keepNext/>
              <w:spacing w:before="0"/>
              <w:rPr>
                <w:sz w:val="18"/>
              </w:rPr>
            </w:pPr>
            <w:r>
              <w:rPr>
                <w:sz w:val="18"/>
              </w:rPr>
              <w:t>10I</w:t>
            </w:r>
          </w:p>
          <w:p>
            <w:pPr>
              <w:pStyle w:val="yTable"/>
              <w:keepNext/>
              <w:spacing w:before="0"/>
              <w:rPr>
                <w:sz w:val="18"/>
              </w:rPr>
            </w:pPr>
            <w:r>
              <w:rPr>
                <w:sz w:val="18"/>
              </w:rPr>
              <w:t>376</w:t>
            </w:r>
          </w:p>
          <w:p>
            <w:pPr>
              <w:pStyle w:val="yTable"/>
              <w:keepNext/>
              <w:spacing w:before="0"/>
              <w:rPr>
                <w:sz w:val="18"/>
              </w:rPr>
            </w:pPr>
            <w:r>
              <w:rPr>
                <w:sz w:val="18"/>
              </w:rPr>
              <w:t>416</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Structure See Dwelling</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Student, force towards, by way of correction</w:t>
            </w:r>
            <w:r>
              <w:rPr>
                <w:sz w:val="18"/>
              </w:rPr>
              <w:tab/>
            </w:r>
          </w:p>
        </w:tc>
        <w:tc>
          <w:tcPr>
            <w:tcW w:w="1532" w:type="dxa"/>
            <w:tcBorders>
              <w:left w:val="single" w:sz="4" w:space="0" w:color="auto"/>
            </w:tcBorders>
          </w:tcPr>
          <w:p>
            <w:pPr>
              <w:pStyle w:val="yTable"/>
              <w:spacing w:before="0"/>
              <w:rPr>
                <w:sz w:val="18"/>
              </w:rPr>
            </w:pPr>
            <w:r>
              <w:rPr>
                <w:sz w:val="18"/>
              </w:rPr>
              <w:t>257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Stupefying thing See Drug</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Subornation of perjury See Perjury</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Subscribing to prize fight</w:t>
            </w:r>
            <w:r>
              <w:rPr>
                <w:sz w:val="18"/>
              </w:rPr>
              <w:tab/>
            </w:r>
          </w:p>
        </w:tc>
        <w:tc>
          <w:tcPr>
            <w:tcW w:w="1532" w:type="dxa"/>
            <w:tcBorders>
              <w:left w:val="single" w:sz="4" w:space="0" w:color="auto"/>
              <w:bottom w:val="nil"/>
            </w:tcBorders>
          </w:tcPr>
          <w:p>
            <w:pPr>
              <w:pStyle w:val="yTable"/>
              <w:spacing w:before="0"/>
              <w:rPr>
                <w:sz w:val="18"/>
              </w:rPr>
            </w:pPr>
            <w:r>
              <w:rPr>
                <w:sz w:val="18"/>
              </w:rPr>
              <w:t>73</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Suffocating, with intent to commit indictable offence</w:t>
            </w:r>
            <w:r>
              <w:rPr>
                <w:sz w:val="18"/>
              </w:rPr>
              <w:tab/>
            </w:r>
          </w:p>
        </w:tc>
        <w:tc>
          <w:tcPr>
            <w:tcW w:w="1532" w:type="dxa"/>
            <w:tcBorders>
              <w:left w:val="single" w:sz="4" w:space="0" w:color="auto"/>
            </w:tcBorders>
          </w:tcPr>
          <w:p>
            <w:pPr>
              <w:pStyle w:val="yTable"/>
              <w:spacing w:before="0"/>
              <w:rPr>
                <w:sz w:val="18"/>
              </w:rPr>
            </w:pPr>
            <w:r>
              <w:rPr>
                <w:sz w:val="18"/>
              </w:rPr>
              <w:t>292</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Suicide, aiding</w:t>
            </w:r>
            <w:r>
              <w:rPr>
                <w:sz w:val="18"/>
              </w:rPr>
              <w:tab/>
            </w:r>
          </w:p>
        </w:tc>
        <w:tc>
          <w:tcPr>
            <w:tcW w:w="1532" w:type="dxa"/>
            <w:tcBorders>
              <w:left w:val="single" w:sz="4" w:space="0" w:color="auto"/>
              <w:bottom w:val="nil"/>
            </w:tcBorders>
          </w:tcPr>
          <w:p>
            <w:pPr>
              <w:pStyle w:val="yTable"/>
              <w:spacing w:before="0"/>
              <w:rPr>
                <w:sz w:val="18"/>
              </w:rPr>
            </w:pPr>
            <w:r>
              <w:rPr>
                <w:sz w:val="18"/>
              </w:rPr>
              <w:t>288</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Summary conviction, defined</w:t>
            </w:r>
            <w:r>
              <w:rPr>
                <w:sz w:val="18"/>
              </w:rPr>
              <w:tab/>
            </w:r>
          </w:p>
        </w:tc>
        <w:tc>
          <w:tcPr>
            <w:tcW w:w="1532" w:type="dxa"/>
            <w:tcBorders>
              <w:left w:val="single" w:sz="4" w:space="0" w:color="auto"/>
              <w:bottom w:val="nil"/>
            </w:tcBorders>
          </w:tcPr>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Summary conviction of indictable offences—</w:t>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i/>
                <w:iCs/>
                <w:sz w:val="18"/>
              </w:rPr>
            </w:pPr>
            <w:r>
              <w:rPr>
                <w:sz w:val="18"/>
              </w:rPr>
              <w:tab/>
              <w:t xml:space="preserve">procedure on See </w:t>
            </w:r>
            <w:r>
              <w:rPr>
                <w:i/>
                <w:iCs/>
                <w:sz w:val="18"/>
              </w:rPr>
              <w:t>Criminal Procedure Act 2004</w:t>
            </w:r>
          </w:p>
          <w:p>
            <w:pPr>
              <w:pStyle w:val="yTable"/>
              <w:tabs>
                <w:tab w:val="left" w:leader="dot" w:pos="5528"/>
              </w:tabs>
              <w:spacing w:before="0"/>
              <w:ind w:left="454" w:hanging="454"/>
              <w:rPr>
                <w:sz w:val="18"/>
              </w:rPr>
            </w:pPr>
            <w:r>
              <w:rPr>
                <w:sz w:val="18"/>
              </w:rPr>
              <w:tab/>
              <w:t>stealing and analogous indictable offences</w:t>
            </w:r>
            <w:r>
              <w:rPr>
                <w:sz w:val="18"/>
              </w:rPr>
              <w:tab/>
            </w:r>
          </w:p>
          <w:p>
            <w:pPr>
              <w:pStyle w:val="yTable"/>
              <w:tabs>
                <w:tab w:val="left" w:leader="dot" w:pos="5528"/>
              </w:tabs>
              <w:spacing w:before="0"/>
              <w:ind w:left="454" w:hanging="454"/>
              <w:rPr>
                <w:sz w:val="18"/>
              </w:rPr>
            </w:pPr>
            <w:r>
              <w:rPr>
                <w:sz w:val="18"/>
              </w:rPr>
              <w:tab/>
              <w:t>value of property, relevance to See Value of property</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1(5), 5</w:t>
            </w:r>
          </w:p>
          <w:p>
            <w:pPr>
              <w:pStyle w:val="yTable"/>
              <w:spacing w:before="0"/>
              <w:rPr>
                <w:sz w:val="18"/>
              </w:rPr>
            </w:pPr>
          </w:p>
          <w:p>
            <w:pPr>
              <w:pStyle w:val="yTable"/>
              <w:spacing w:before="0"/>
              <w:rPr>
                <w:sz w:val="18"/>
              </w:rPr>
            </w:pPr>
            <w:r>
              <w:rPr>
                <w:sz w:val="18"/>
              </w:rPr>
              <w:t>426, 427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Summary conviction penalty, meaning and effect of</w:t>
            </w:r>
            <w:r>
              <w:rPr>
                <w:sz w:val="18"/>
              </w:rPr>
              <w:tab/>
            </w:r>
          </w:p>
        </w:tc>
        <w:tc>
          <w:tcPr>
            <w:tcW w:w="1532" w:type="dxa"/>
            <w:tcBorders>
              <w:left w:val="single" w:sz="4" w:space="0" w:color="auto"/>
              <w:bottom w:val="nil"/>
            </w:tcBorders>
          </w:tcPr>
          <w:p>
            <w:pPr>
              <w:pStyle w:val="yTable"/>
              <w:spacing w:before="0"/>
              <w:rPr>
                <w:sz w:val="18"/>
              </w:rPr>
            </w:pPr>
            <w:r>
              <w:rPr>
                <w:sz w:val="18"/>
              </w:rPr>
              <w:t>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Summary jurisdiction See Summary conviction</w:t>
            </w:r>
          </w:p>
          <w:p>
            <w:pPr>
              <w:pStyle w:val="yTable"/>
              <w:tabs>
                <w:tab w:val="left" w:leader="dot" w:pos="5528"/>
              </w:tabs>
              <w:spacing w:before="0"/>
              <w:ind w:left="454" w:hanging="454"/>
              <w:rPr>
                <w:sz w:val="18"/>
              </w:rPr>
            </w:pPr>
            <w:r>
              <w:rPr>
                <w:sz w:val="18"/>
              </w:rPr>
              <w:tab/>
              <w:t>contempt of Court, in respect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CCAct s 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Sureties See </w:t>
            </w:r>
            <w:r>
              <w:rPr>
                <w:i/>
                <w:iCs/>
                <w:sz w:val="18"/>
              </w:rPr>
              <w:t>Bail Act 1982</w:t>
            </w:r>
            <w:r>
              <w:rPr>
                <w:sz w:val="18"/>
              </w:rPr>
              <w:t>; Recognizance</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Surgical operation See also Medical treatment</w:t>
            </w:r>
          </w:p>
          <w:p>
            <w:pPr>
              <w:pStyle w:val="yTable"/>
              <w:tabs>
                <w:tab w:val="left" w:leader="dot" w:pos="5528"/>
              </w:tabs>
              <w:spacing w:before="0"/>
              <w:ind w:left="454" w:hanging="454"/>
              <w:rPr>
                <w:sz w:val="18"/>
              </w:rPr>
            </w:pPr>
            <w:r>
              <w:rPr>
                <w:sz w:val="18"/>
              </w:rPr>
              <w:tab/>
              <w:t>criminal responsibility with reference to</w:t>
            </w:r>
            <w:r>
              <w:rPr>
                <w:sz w:val="18"/>
              </w:rPr>
              <w:tab/>
            </w:r>
          </w:p>
          <w:p>
            <w:pPr>
              <w:pStyle w:val="yTable"/>
              <w:tabs>
                <w:tab w:val="left" w:leader="dot" w:pos="5528"/>
              </w:tabs>
              <w:spacing w:before="0"/>
              <w:ind w:left="454" w:hanging="454"/>
              <w:rPr>
                <w:sz w:val="18"/>
              </w:rPr>
            </w:pPr>
            <w:r>
              <w:rPr>
                <w:sz w:val="18"/>
              </w:rPr>
              <w:tab/>
              <w:t>inoculation</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259, 265</w:t>
            </w:r>
          </w:p>
          <w:p>
            <w:pPr>
              <w:pStyle w:val="yTable"/>
              <w:spacing w:before="0"/>
              <w:rPr>
                <w:sz w:val="18"/>
              </w:rPr>
            </w:pPr>
            <w:r>
              <w:rPr>
                <w:sz w:val="18"/>
              </w:rPr>
              <w:t>259A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Surrender to be demanded before extreme force used</w:t>
            </w:r>
            <w:r>
              <w:rPr>
                <w:sz w:val="18"/>
              </w:rPr>
              <w:tab/>
            </w:r>
          </w:p>
        </w:tc>
        <w:tc>
          <w:tcPr>
            <w:tcW w:w="1532" w:type="dxa"/>
            <w:tcBorders>
              <w:left w:val="single" w:sz="4" w:space="0" w:color="auto"/>
            </w:tcBorders>
          </w:tcPr>
          <w:p>
            <w:pPr>
              <w:pStyle w:val="yTable"/>
              <w:spacing w:before="0"/>
              <w:rPr>
                <w:sz w:val="18"/>
              </w:rPr>
            </w:pPr>
            <w:r>
              <w:rPr>
                <w:sz w:val="18"/>
              </w:rPr>
              <w:t>233</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Suspected stolen property, possession of</w:t>
            </w:r>
            <w:r>
              <w:rPr>
                <w:sz w:val="18"/>
              </w:rPr>
              <w:tab/>
            </w:r>
          </w:p>
        </w:tc>
        <w:tc>
          <w:tcPr>
            <w:tcW w:w="1532" w:type="dxa"/>
            <w:tcBorders>
              <w:left w:val="single" w:sz="4" w:space="0" w:color="auto"/>
              <w:bottom w:val="nil"/>
            </w:tcBorders>
          </w:tcPr>
          <w:p>
            <w:pPr>
              <w:pStyle w:val="yTable"/>
              <w:spacing w:before="0"/>
              <w:rPr>
                <w:sz w:val="18"/>
              </w:rPr>
            </w:pPr>
            <w:r>
              <w:rPr>
                <w:sz w:val="18"/>
              </w:rPr>
              <w:t>428</w:t>
            </w:r>
          </w:p>
        </w:tc>
      </w:tr>
    </w:tbl>
    <w:p>
      <w:pPr>
        <w:spacing w:before="120"/>
        <w:jc w:val="center"/>
        <w:rPr>
          <w:b/>
        </w:rPr>
      </w:pPr>
      <w:r>
        <w:rPr>
          <w:b/>
        </w:rPr>
        <w:t>T</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Taking, fraudulent, defined</w:t>
            </w:r>
            <w:r>
              <w:rPr>
                <w:sz w:val="18"/>
              </w:rPr>
              <w:tab/>
            </w:r>
          </w:p>
        </w:tc>
        <w:tc>
          <w:tcPr>
            <w:tcW w:w="1532" w:type="dxa"/>
            <w:tcBorders>
              <w:left w:val="single" w:sz="4" w:space="0" w:color="auto"/>
            </w:tcBorders>
          </w:tcPr>
          <w:p>
            <w:pPr>
              <w:pStyle w:val="yTable"/>
              <w:spacing w:before="0"/>
              <w:rPr>
                <w:sz w:val="18"/>
              </w:rPr>
            </w:pPr>
            <w:r>
              <w:rPr>
                <w:sz w:val="18"/>
              </w:rPr>
              <w:t>371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Tame animals, stealing</w:t>
            </w:r>
            <w:r>
              <w:rPr>
                <w:sz w:val="18"/>
              </w:rPr>
              <w:tab/>
            </w:r>
          </w:p>
        </w:tc>
        <w:tc>
          <w:tcPr>
            <w:tcW w:w="1532" w:type="dxa"/>
            <w:tcBorders>
              <w:left w:val="single" w:sz="4" w:space="0" w:color="auto"/>
            </w:tcBorders>
          </w:tcPr>
          <w:p>
            <w:pPr>
              <w:pStyle w:val="yTable"/>
              <w:spacing w:before="0"/>
              <w:rPr>
                <w:sz w:val="18"/>
              </w:rPr>
            </w:pPr>
            <w:r>
              <w:rPr>
                <w:sz w:val="18"/>
              </w:rPr>
              <w:t>370</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 xml:space="preserve">Teacher, use of force by, by way of correction </w:t>
            </w:r>
            <w:r>
              <w:rPr>
                <w:sz w:val="18"/>
              </w:rPr>
              <w:tab/>
            </w:r>
          </w:p>
        </w:tc>
        <w:tc>
          <w:tcPr>
            <w:tcW w:w="1532" w:type="dxa"/>
            <w:tcBorders>
              <w:left w:val="single" w:sz="4" w:space="0" w:color="auto"/>
            </w:tcBorders>
          </w:tcPr>
          <w:p>
            <w:pPr>
              <w:pStyle w:val="yTable"/>
              <w:spacing w:before="0"/>
              <w:rPr>
                <w:sz w:val="18"/>
              </w:rPr>
            </w:pPr>
            <w:r>
              <w:rPr>
                <w:sz w:val="18"/>
              </w:rPr>
              <w:t>257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Terms defined See list of Defined Terms after the notes to this reprint</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Testimony See Evidence; Perjury</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Theft See Stealing</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Thing— </w:t>
            </w:r>
          </w:p>
          <w:p>
            <w:pPr>
              <w:pStyle w:val="yTable"/>
              <w:tabs>
                <w:tab w:val="left" w:leader="dot" w:pos="5528"/>
              </w:tabs>
              <w:spacing w:before="0"/>
              <w:ind w:left="454" w:hanging="454"/>
              <w:rPr>
                <w:sz w:val="18"/>
              </w:rPr>
            </w:pPr>
            <w:r>
              <w:rPr>
                <w:sz w:val="18"/>
              </w:rPr>
              <w:tab/>
              <w:t>capable of being stolen See Stealing</w:t>
            </w:r>
            <w:r>
              <w:rPr>
                <w:sz w:val="18"/>
              </w:rPr>
              <w:tab/>
            </w:r>
          </w:p>
          <w:p>
            <w:pPr>
              <w:pStyle w:val="yTable"/>
              <w:tabs>
                <w:tab w:val="left" w:leader="dot" w:pos="5528"/>
              </w:tabs>
              <w:spacing w:before="0"/>
              <w:ind w:left="454" w:hanging="454"/>
              <w:rPr>
                <w:sz w:val="18"/>
              </w:rPr>
            </w:pPr>
            <w:r>
              <w:rPr>
                <w:sz w:val="18"/>
              </w:rPr>
              <w:tab/>
              <w:t>sent by post, defined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370</w:t>
            </w:r>
          </w:p>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Threat See also Duress</w:t>
            </w:r>
          </w:p>
          <w:p>
            <w:pPr>
              <w:pStyle w:val="yTable"/>
              <w:tabs>
                <w:tab w:val="left" w:leader="dot" w:pos="5528"/>
              </w:tabs>
              <w:spacing w:before="0"/>
              <w:ind w:left="454" w:hanging="454"/>
              <w:rPr>
                <w:sz w:val="18"/>
              </w:rPr>
            </w:pPr>
            <w:r>
              <w:rPr>
                <w:sz w:val="18"/>
              </w:rPr>
              <w:tab/>
              <w:t>assault, may constitute</w:t>
            </w:r>
            <w:r>
              <w:rPr>
                <w:sz w:val="18"/>
              </w:rPr>
              <w:tab/>
            </w:r>
          </w:p>
          <w:p>
            <w:pPr>
              <w:pStyle w:val="yTable"/>
              <w:tabs>
                <w:tab w:val="left" w:leader="dot" w:pos="5528"/>
              </w:tabs>
              <w:spacing w:before="0"/>
              <w:ind w:left="454" w:hanging="454"/>
              <w:rPr>
                <w:sz w:val="18"/>
              </w:rPr>
            </w:pPr>
            <w:r>
              <w:rPr>
                <w:sz w:val="18"/>
              </w:rPr>
              <w:tab/>
              <w:t>carnal connection, to procure</w:t>
            </w:r>
            <w:r>
              <w:rPr>
                <w:sz w:val="18"/>
              </w:rPr>
              <w:tab/>
            </w:r>
          </w:p>
          <w:p>
            <w:pPr>
              <w:pStyle w:val="yTable"/>
              <w:tabs>
                <w:tab w:val="left" w:leader="dot" w:pos="5528"/>
              </w:tabs>
              <w:spacing w:before="0"/>
              <w:ind w:left="454" w:hanging="454"/>
              <w:rPr>
                <w:sz w:val="18"/>
              </w:rPr>
            </w:pPr>
            <w:r>
              <w:rPr>
                <w:sz w:val="18"/>
              </w:rPr>
              <w:tab/>
              <w:t>death caused by</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demanding property with</w:t>
            </w:r>
            <w:r>
              <w:rPr>
                <w:sz w:val="18"/>
              </w:rPr>
              <w:tab/>
            </w:r>
          </w:p>
          <w:p>
            <w:pPr>
              <w:pStyle w:val="yTable"/>
              <w:tabs>
                <w:tab w:val="left" w:leader="dot" w:pos="5528"/>
              </w:tabs>
              <w:spacing w:before="0"/>
              <w:ind w:left="454" w:hanging="454"/>
              <w:rPr>
                <w:sz w:val="18"/>
              </w:rPr>
            </w:pPr>
            <w:r>
              <w:rPr>
                <w:sz w:val="18"/>
              </w:rPr>
              <w:tab/>
              <w:t>dwelling, to injure</w:t>
            </w:r>
            <w:r>
              <w:rPr>
                <w:sz w:val="18"/>
              </w:rPr>
              <w:tab/>
            </w:r>
          </w:p>
          <w:p>
            <w:pPr>
              <w:pStyle w:val="yTable"/>
              <w:tabs>
                <w:tab w:val="left" w:leader="dot" w:pos="5528"/>
              </w:tabs>
              <w:spacing w:before="0"/>
              <w:ind w:left="454" w:hanging="454"/>
              <w:rPr>
                <w:sz w:val="18"/>
              </w:rPr>
            </w:pPr>
            <w:r>
              <w:rPr>
                <w:sz w:val="18"/>
              </w:rPr>
              <w:tab/>
              <w:t>election, at</w:t>
            </w:r>
            <w:r>
              <w:rPr>
                <w:sz w:val="18"/>
              </w:rPr>
              <w:tab/>
            </w:r>
          </w:p>
          <w:p>
            <w:pPr>
              <w:pStyle w:val="yTable"/>
              <w:tabs>
                <w:tab w:val="left" w:leader="dot" w:pos="5528"/>
              </w:tabs>
              <w:spacing w:before="0"/>
              <w:ind w:left="454" w:hanging="454"/>
              <w:rPr>
                <w:sz w:val="18"/>
              </w:rPr>
            </w:pPr>
            <w:r>
              <w:rPr>
                <w:sz w:val="18"/>
              </w:rPr>
              <w:tab/>
              <w:t>execution of deeds, etc, to procure</w:t>
            </w:r>
            <w:r>
              <w:rPr>
                <w:sz w:val="18"/>
              </w:rPr>
              <w:tab/>
            </w:r>
          </w:p>
          <w:p>
            <w:pPr>
              <w:pStyle w:val="yTable"/>
              <w:tabs>
                <w:tab w:val="left" w:leader="dot" w:pos="5528"/>
              </w:tabs>
              <w:spacing w:before="0"/>
              <w:ind w:left="454" w:hanging="454"/>
              <w:rPr>
                <w:sz w:val="18"/>
              </w:rPr>
            </w:pPr>
            <w:r>
              <w:rPr>
                <w:sz w:val="18"/>
              </w:rPr>
              <w:tab/>
              <w:t>extortion by</w:t>
            </w:r>
            <w:r>
              <w:rPr>
                <w:sz w:val="18"/>
              </w:rPr>
              <w:tab/>
            </w:r>
          </w:p>
          <w:p>
            <w:pPr>
              <w:pStyle w:val="yTable"/>
              <w:tabs>
                <w:tab w:val="left" w:leader="dot" w:pos="5528"/>
              </w:tabs>
              <w:spacing w:before="0"/>
              <w:ind w:left="454" w:hanging="454"/>
              <w:rPr>
                <w:sz w:val="18"/>
              </w:rPr>
            </w:pPr>
            <w:r>
              <w:rPr>
                <w:sz w:val="18"/>
              </w:rPr>
              <w:tab/>
              <w:t>false statements as to the existence of</w:t>
            </w:r>
            <w:r>
              <w:rPr>
                <w:sz w:val="18"/>
              </w:rPr>
              <w:tab/>
            </w:r>
          </w:p>
          <w:p>
            <w:pPr>
              <w:pStyle w:val="yTable"/>
              <w:tabs>
                <w:tab w:val="left" w:leader="dot" w:pos="5528"/>
              </w:tabs>
              <w:spacing w:before="0"/>
              <w:ind w:left="454" w:hanging="454"/>
              <w:rPr>
                <w:sz w:val="18"/>
              </w:rPr>
            </w:pPr>
            <w:r>
              <w:rPr>
                <w:sz w:val="18"/>
              </w:rPr>
              <w:tab/>
              <w:t>generally</w:t>
            </w:r>
            <w:r>
              <w:rPr>
                <w:sz w:val="18"/>
              </w:rPr>
              <w:tab/>
            </w:r>
          </w:p>
          <w:p>
            <w:pPr>
              <w:pStyle w:val="yTable"/>
              <w:tabs>
                <w:tab w:val="left" w:leader="dot" w:pos="5528"/>
              </w:tabs>
              <w:spacing w:before="0"/>
              <w:ind w:left="454" w:hanging="454"/>
              <w:rPr>
                <w:sz w:val="18"/>
              </w:rPr>
            </w:pPr>
            <w:r>
              <w:rPr>
                <w:sz w:val="18"/>
              </w:rPr>
              <w:tab/>
              <w:t>injure, to</w:t>
            </w:r>
            <w:r>
              <w:rPr>
                <w:sz w:val="18"/>
              </w:rPr>
              <w:tab/>
            </w:r>
          </w:p>
          <w:p>
            <w:pPr>
              <w:pStyle w:val="yTable"/>
              <w:tabs>
                <w:tab w:val="left" w:leader="dot" w:pos="5528"/>
              </w:tabs>
              <w:spacing w:before="0"/>
              <w:ind w:left="454" w:hanging="454"/>
              <w:rPr>
                <w:sz w:val="18"/>
              </w:rPr>
            </w:pPr>
            <w:r>
              <w:rPr>
                <w:sz w:val="18"/>
              </w:rPr>
              <w:tab/>
              <w:t>juror, to</w:t>
            </w:r>
            <w:r>
              <w:rPr>
                <w:sz w:val="18"/>
              </w:rPr>
              <w:tab/>
            </w:r>
          </w:p>
          <w:p>
            <w:pPr>
              <w:pStyle w:val="yTable"/>
              <w:tabs>
                <w:tab w:val="left" w:leader="dot" w:pos="5528"/>
              </w:tabs>
              <w:spacing w:before="0"/>
              <w:ind w:left="454" w:hanging="454"/>
              <w:rPr>
                <w:sz w:val="18"/>
              </w:rPr>
            </w:pPr>
            <w:r>
              <w:rPr>
                <w:sz w:val="18"/>
              </w:rPr>
              <w:tab/>
              <w:t>member of Parliament, to</w:t>
            </w:r>
            <w:r>
              <w:rPr>
                <w:sz w:val="18"/>
              </w:rPr>
              <w:tab/>
            </w:r>
          </w:p>
          <w:p>
            <w:pPr>
              <w:pStyle w:val="yTable"/>
              <w:tabs>
                <w:tab w:val="left" w:leader="dot" w:pos="5528"/>
              </w:tabs>
              <w:spacing w:before="0"/>
              <w:ind w:left="454" w:hanging="454"/>
              <w:rPr>
                <w:sz w:val="18"/>
              </w:rPr>
            </w:pPr>
            <w:r>
              <w:rPr>
                <w:sz w:val="18"/>
              </w:rPr>
              <w:tab/>
              <w:t>obtaining entrance into building by, is breaking and entering</w:t>
            </w:r>
            <w:r>
              <w:rPr>
                <w:sz w:val="18"/>
              </w:rPr>
              <w:tab/>
            </w:r>
          </w:p>
          <w:p>
            <w:pPr>
              <w:pStyle w:val="yTable"/>
              <w:tabs>
                <w:tab w:val="left" w:leader="dot" w:pos="5528"/>
              </w:tabs>
              <w:spacing w:before="0"/>
              <w:ind w:left="454" w:hanging="454"/>
              <w:rPr>
                <w:sz w:val="18"/>
              </w:rPr>
            </w:pPr>
            <w:r>
              <w:rPr>
                <w:sz w:val="18"/>
              </w:rPr>
              <w:tab/>
              <w:t>penalty</w:t>
            </w:r>
            <w:r>
              <w:rPr>
                <w:sz w:val="18"/>
              </w:rPr>
              <w:tab/>
            </w:r>
          </w:p>
          <w:p>
            <w:pPr>
              <w:pStyle w:val="yTable"/>
              <w:tabs>
                <w:tab w:val="left" w:leader="dot" w:pos="5528"/>
              </w:tabs>
              <w:spacing w:before="0"/>
              <w:ind w:left="454" w:hanging="454"/>
              <w:rPr>
                <w:sz w:val="18"/>
              </w:rPr>
            </w:pPr>
            <w:r>
              <w:rPr>
                <w:sz w:val="18"/>
              </w:rPr>
              <w:tab/>
              <w:t>political liberty, interfering with</w:t>
            </w:r>
            <w:r>
              <w:rPr>
                <w:sz w:val="18"/>
              </w:rPr>
              <w:tab/>
            </w:r>
          </w:p>
          <w:p>
            <w:pPr>
              <w:pStyle w:val="yTable"/>
              <w:tabs>
                <w:tab w:val="left" w:leader="dot" w:pos="5528"/>
              </w:tabs>
              <w:spacing w:before="0"/>
              <w:ind w:left="454" w:hanging="454"/>
              <w:rPr>
                <w:sz w:val="18"/>
              </w:rPr>
            </w:pPr>
            <w:r>
              <w:rPr>
                <w:sz w:val="18"/>
              </w:rPr>
              <w:tab/>
              <w:t>sexual offence, consent obtained by</w:t>
            </w:r>
            <w:r>
              <w:rPr>
                <w:sz w:val="18"/>
              </w:rPr>
              <w:tab/>
            </w:r>
          </w:p>
          <w:p>
            <w:pPr>
              <w:pStyle w:val="yTable"/>
              <w:tabs>
                <w:tab w:val="left" w:leader="dot" w:pos="5528"/>
              </w:tabs>
              <w:spacing w:before="0"/>
              <w:ind w:left="454" w:hanging="454"/>
              <w:rPr>
                <w:sz w:val="18"/>
              </w:rPr>
            </w:pPr>
            <w:r>
              <w:rPr>
                <w:sz w:val="18"/>
              </w:rPr>
              <w:tab/>
              <w:t xml:space="preserve">stealing, with See Robbery </w:t>
            </w:r>
            <w:r>
              <w:rPr>
                <w:sz w:val="18"/>
              </w:rPr>
              <w:tab/>
            </w:r>
          </w:p>
          <w:p>
            <w:pPr>
              <w:pStyle w:val="yTable"/>
              <w:tabs>
                <w:tab w:val="left" w:leader="dot" w:pos="5528"/>
              </w:tabs>
              <w:spacing w:before="0"/>
              <w:ind w:left="454" w:hanging="454"/>
              <w:rPr>
                <w:sz w:val="18"/>
              </w:rPr>
            </w:pPr>
            <w:r>
              <w:rPr>
                <w:sz w:val="18"/>
              </w:rPr>
              <w:tab/>
              <w:t>threatening behaviour, language</w:t>
            </w:r>
            <w:r>
              <w:rPr>
                <w:sz w:val="18"/>
              </w:rPr>
              <w:tab/>
            </w:r>
          </w:p>
          <w:p>
            <w:pPr>
              <w:pStyle w:val="yTable"/>
              <w:tabs>
                <w:tab w:val="left" w:leader="dot" w:pos="5528"/>
              </w:tabs>
              <w:spacing w:before="0"/>
              <w:ind w:left="454" w:hanging="454"/>
              <w:rPr>
                <w:sz w:val="18"/>
              </w:rPr>
            </w:pPr>
            <w:r>
              <w:rPr>
                <w:sz w:val="18"/>
              </w:rPr>
              <w:tab/>
              <w:t xml:space="preserve">violence of </w:t>
            </w:r>
            <w:r>
              <w:rPr>
                <w:sz w:val="18"/>
              </w:rPr>
              <w:tab/>
            </w:r>
          </w:p>
          <w:p>
            <w:pPr>
              <w:pStyle w:val="yTable"/>
              <w:tabs>
                <w:tab w:val="left" w:leader="dot" w:pos="5528"/>
              </w:tabs>
              <w:spacing w:before="0"/>
              <w:ind w:left="851" w:hanging="851"/>
              <w:rPr>
                <w:sz w:val="18"/>
              </w:rPr>
            </w:pPr>
            <w:r>
              <w:rPr>
                <w:sz w:val="18"/>
              </w:rPr>
              <w:tab/>
              <w:t xml:space="preserve">when intending to steal </w:t>
            </w:r>
            <w:r>
              <w:rPr>
                <w:sz w:val="18"/>
              </w:rPr>
              <w:tab/>
            </w:r>
          </w:p>
          <w:p>
            <w:pPr>
              <w:pStyle w:val="yTable"/>
              <w:tabs>
                <w:tab w:val="left" w:leader="dot" w:pos="5528"/>
              </w:tabs>
              <w:spacing w:before="0"/>
              <w:ind w:left="851" w:hanging="851"/>
              <w:rPr>
                <w:sz w:val="18"/>
              </w:rPr>
            </w:pPr>
            <w:r>
              <w:rPr>
                <w:sz w:val="18"/>
              </w:rPr>
              <w:tab/>
              <w:t>when stealing</w:t>
            </w:r>
            <w:r>
              <w:rPr>
                <w:sz w:val="18"/>
              </w:rPr>
              <w:tab/>
            </w:r>
          </w:p>
          <w:p>
            <w:pPr>
              <w:pStyle w:val="yTable"/>
              <w:tabs>
                <w:tab w:val="left" w:leader="dot" w:pos="5528"/>
              </w:tabs>
              <w:spacing w:before="0"/>
              <w:ind w:left="1134" w:hanging="1134"/>
              <w:rPr>
                <w:sz w:val="18"/>
              </w:rPr>
            </w:pPr>
            <w:r>
              <w:rPr>
                <w:sz w:val="18"/>
              </w:rPr>
              <w:tab/>
              <w:t>from dwelling</w:t>
            </w:r>
            <w:r>
              <w:rPr>
                <w:sz w:val="18"/>
              </w:rPr>
              <w:tab/>
            </w:r>
          </w:p>
          <w:p>
            <w:pPr>
              <w:pStyle w:val="yTable"/>
              <w:tabs>
                <w:tab w:val="left" w:leader="dot" w:pos="5528"/>
              </w:tabs>
              <w:spacing w:before="0"/>
              <w:ind w:left="454" w:hanging="454"/>
              <w:rPr>
                <w:sz w:val="18"/>
              </w:rPr>
            </w:pPr>
            <w:r>
              <w:rPr>
                <w:sz w:val="18"/>
              </w:rPr>
              <w:tab/>
              <w:t>with intent to influence</w:t>
            </w:r>
            <w:r>
              <w:rPr>
                <w:sz w:val="18"/>
              </w:rPr>
              <w:tab/>
            </w:r>
          </w:p>
          <w:p>
            <w:pPr>
              <w:pStyle w:val="yTable"/>
              <w:tabs>
                <w:tab w:val="left" w:leader="dot" w:pos="5528"/>
              </w:tabs>
              <w:spacing w:before="0"/>
              <w:ind w:left="454" w:hanging="454"/>
              <w:rPr>
                <w:sz w:val="18"/>
              </w:rPr>
            </w:pPr>
            <w:r>
              <w:rPr>
                <w:sz w:val="18"/>
              </w:rPr>
              <w:tab/>
              <w:t>with intent to steal</w:t>
            </w:r>
            <w:r>
              <w:rPr>
                <w:sz w:val="18"/>
              </w:rPr>
              <w:tab/>
            </w:r>
          </w:p>
          <w:p>
            <w:pPr>
              <w:pStyle w:val="yTable"/>
              <w:tabs>
                <w:tab w:val="left" w:leader="dot" w:pos="5528"/>
              </w:tabs>
              <w:spacing w:before="0"/>
              <w:ind w:left="454" w:hanging="454"/>
              <w:rPr>
                <w:sz w:val="18"/>
              </w:rPr>
            </w:pPr>
            <w:r>
              <w:rPr>
                <w:sz w:val="18"/>
              </w:rPr>
              <w:tab/>
              <w:t>witness before Parliament, against</w:t>
            </w:r>
            <w:r>
              <w:rPr>
                <w:sz w:val="18"/>
              </w:rPr>
              <w:tab/>
            </w:r>
          </w:p>
          <w:p>
            <w:pPr>
              <w:pStyle w:val="yTable"/>
              <w:tabs>
                <w:tab w:val="left" w:leader="dot" w:pos="5528"/>
              </w:tabs>
              <w:spacing w:before="0"/>
              <w:ind w:left="454" w:hanging="454"/>
              <w:rPr>
                <w:sz w:val="18"/>
              </w:rPr>
            </w:pPr>
            <w:r>
              <w:rPr>
                <w:sz w:val="18"/>
              </w:rPr>
              <w:tab/>
              <w:t>witness before Royal Commission, against</w:t>
            </w:r>
            <w:r>
              <w:rPr>
                <w:sz w:val="18"/>
              </w:rPr>
              <w:tab/>
            </w:r>
          </w:p>
          <w:p>
            <w:pPr>
              <w:pStyle w:val="yTable"/>
              <w:tabs>
                <w:tab w:val="left" w:leader="dot" w:pos="5528"/>
              </w:tabs>
              <w:spacing w:before="0"/>
              <w:ind w:left="454" w:hanging="454"/>
              <w:rPr>
                <w:sz w:val="18"/>
              </w:rPr>
            </w:pPr>
            <w:r>
              <w:rPr>
                <w:sz w:val="18"/>
              </w:rPr>
              <w:tab/>
              <w:t>written, demanding property by</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222</w:t>
            </w:r>
          </w:p>
          <w:p>
            <w:pPr>
              <w:pStyle w:val="yTable"/>
              <w:spacing w:before="0"/>
              <w:rPr>
                <w:sz w:val="18"/>
              </w:rPr>
            </w:pPr>
            <w:r>
              <w:rPr>
                <w:sz w:val="18"/>
              </w:rPr>
              <w:t>192</w:t>
            </w:r>
          </w:p>
          <w:p>
            <w:pPr>
              <w:pStyle w:val="yTable"/>
              <w:spacing w:before="0"/>
              <w:rPr>
                <w:sz w:val="18"/>
              </w:rPr>
            </w:pPr>
            <w:r>
              <w:rPr>
                <w:sz w:val="18"/>
              </w:rPr>
              <w:t>272</w:t>
            </w:r>
          </w:p>
          <w:p>
            <w:pPr>
              <w:pStyle w:val="yTable"/>
              <w:spacing w:before="0"/>
              <w:rPr>
                <w:sz w:val="18"/>
              </w:rPr>
            </w:pPr>
            <w:r>
              <w:rPr>
                <w:sz w:val="18"/>
              </w:rPr>
              <w:t>338</w:t>
            </w:r>
          </w:p>
          <w:p>
            <w:pPr>
              <w:pStyle w:val="yTable"/>
              <w:spacing w:before="0"/>
              <w:rPr>
                <w:sz w:val="18"/>
              </w:rPr>
            </w:pPr>
            <w:r>
              <w:rPr>
                <w:sz w:val="18"/>
              </w:rPr>
              <w:t>396, 397</w:t>
            </w:r>
          </w:p>
          <w:p>
            <w:pPr>
              <w:pStyle w:val="yTable"/>
              <w:spacing w:before="0"/>
              <w:rPr>
                <w:sz w:val="18"/>
              </w:rPr>
            </w:pPr>
            <w:r>
              <w:rPr>
                <w:sz w:val="18"/>
              </w:rPr>
              <w:t>74</w:t>
            </w:r>
          </w:p>
          <w:p>
            <w:pPr>
              <w:pStyle w:val="yTable"/>
              <w:spacing w:before="0"/>
              <w:rPr>
                <w:sz w:val="18"/>
              </w:rPr>
            </w:pPr>
            <w:r>
              <w:rPr>
                <w:sz w:val="18"/>
              </w:rPr>
              <w:t>97</w:t>
            </w:r>
          </w:p>
          <w:p>
            <w:pPr>
              <w:pStyle w:val="yTable"/>
              <w:spacing w:before="0"/>
              <w:rPr>
                <w:sz w:val="18"/>
              </w:rPr>
            </w:pPr>
            <w:r>
              <w:rPr>
                <w:sz w:val="18"/>
              </w:rPr>
              <w:t>399</w:t>
            </w:r>
          </w:p>
          <w:p>
            <w:pPr>
              <w:pStyle w:val="yTable"/>
              <w:spacing w:before="0"/>
              <w:rPr>
                <w:sz w:val="18"/>
              </w:rPr>
            </w:pPr>
            <w:r>
              <w:rPr>
                <w:sz w:val="18"/>
              </w:rPr>
              <w:t>397, 398</w:t>
            </w:r>
          </w:p>
          <w:p>
            <w:pPr>
              <w:pStyle w:val="yTable"/>
              <w:spacing w:before="0"/>
              <w:rPr>
                <w:sz w:val="18"/>
              </w:rPr>
            </w:pPr>
            <w:r>
              <w:rPr>
                <w:sz w:val="18"/>
              </w:rPr>
              <w:t>338C</w:t>
            </w:r>
          </w:p>
          <w:p>
            <w:pPr>
              <w:pStyle w:val="yTable"/>
              <w:spacing w:before="0"/>
              <w:rPr>
                <w:sz w:val="18"/>
              </w:rPr>
            </w:pPr>
            <w:r>
              <w:rPr>
                <w:sz w:val="18"/>
              </w:rPr>
              <w:t>338</w:t>
            </w:r>
          </w:p>
          <w:p>
            <w:pPr>
              <w:pStyle w:val="yTable"/>
              <w:spacing w:before="0"/>
              <w:rPr>
                <w:sz w:val="18"/>
              </w:rPr>
            </w:pPr>
            <w:r>
              <w:rPr>
                <w:sz w:val="18"/>
              </w:rPr>
              <w:t>338</w:t>
            </w:r>
          </w:p>
          <w:p>
            <w:pPr>
              <w:pStyle w:val="yTable"/>
              <w:spacing w:before="0"/>
              <w:rPr>
                <w:sz w:val="18"/>
              </w:rPr>
            </w:pPr>
            <w:r>
              <w:rPr>
                <w:sz w:val="18"/>
              </w:rPr>
              <w:t>123</w:t>
            </w:r>
          </w:p>
          <w:p>
            <w:pPr>
              <w:pStyle w:val="yTable"/>
              <w:spacing w:before="0"/>
              <w:rPr>
                <w:sz w:val="18"/>
              </w:rPr>
            </w:pPr>
            <w:r>
              <w:rPr>
                <w:sz w:val="18"/>
              </w:rPr>
              <w:t>61</w:t>
            </w:r>
          </w:p>
          <w:p>
            <w:pPr>
              <w:pStyle w:val="yTable"/>
              <w:spacing w:before="0"/>
              <w:rPr>
                <w:sz w:val="18"/>
              </w:rPr>
            </w:pPr>
            <w:r>
              <w:rPr>
                <w:sz w:val="18"/>
              </w:rPr>
              <w:t>400</w:t>
            </w:r>
          </w:p>
          <w:p>
            <w:pPr>
              <w:pStyle w:val="yTable"/>
              <w:spacing w:before="0"/>
              <w:rPr>
                <w:sz w:val="18"/>
              </w:rPr>
            </w:pPr>
            <w:r>
              <w:rPr>
                <w:sz w:val="18"/>
              </w:rPr>
              <w:t>338B</w:t>
            </w:r>
          </w:p>
          <w:p>
            <w:pPr>
              <w:pStyle w:val="yTable"/>
              <w:spacing w:before="0"/>
              <w:rPr>
                <w:sz w:val="18"/>
              </w:rPr>
            </w:pPr>
            <w:r>
              <w:rPr>
                <w:sz w:val="18"/>
              </w:rPr>
              <w:t>75</w:t>
            </w:r>
          </w:p>
          <w:p>
            <w:pPr>
              <w:pStyle w:val="yTable"/>
              <w:spacing w:before="0"/>
              <w:rPr>
                <w:sz w:val="18"/>
              </w:rPr>
            </w:pPr>
            <w:r>
              <w:rPr>
                <w:sz w:val="18"/>
              </w:rPr>
              <w:t>319(2)</w:t>
            </w:r>
          </w:p>
          <w:p>
            <w:pPr>
              <w:pStyle w:val="yTable"/>
              <w:spacing w:before="0"/>
              <w:rPr>
                <w:sz w:val="18"/>
              </w:rPr>
            </w:pPr>
            <w:r>
              <w:rPr>
                <w:sz w:val="18"/>
              </w:rPr>
              <w:t>392</w:t>
            </w:r>
          </w:p>
          <w:p>
            <w:pPr>
              <w:pStyle w:val="yTable"/>
              <w:spacing w:before="0"/>
              <w:rPr>
                <w:sz w:val="18"/>
              </w:rPr>
            </w:pPr>
            <w:r>
              <w:rPr>
                <w:sz w:val="18"/>
              </w:rPr>
              <w:t>74A</w:t>
            </w:r>
          </w:p>
          <w:p>
            <w:pPr>
              <w:pStyle w:val="yTable"/>
              <w:spacing w:before="0"/>
              <w:rPr>
                <w:sz w:val="18"/>
              </w:rPr>
            </w:pPr>
            <w:r>
              <w:rPr>
                <w:sz w:val="18"/>
              </w:rPr>
              <w:t>74</w:t>
            </w:r>
          </w:p>
          <w:p>
            <w:pPr>
              <w:pStyle w:val="yTable"/>
              <w:spacing w:before="0"/>
              <w:rPr>
                <w:sz w:val="18"/>
              </w:rPr>
            </w:pPr>
            <w:r>
              <w:rPr>
                <w:sz w:val="18"/>
              </w:rPr>
              <w:t>393</w:t>
            </w:r>
          </w:p>
          <w:p>
            <w:pPr>
              <w:pStyle w:val="yTable"/>
              <w:spacing w:before="0"/>
              <w:rPr>
                <w:sz w:val="18"/>
              </w:rPr>
            </w:pPr>
            <w:r>
              <w:rPr>
                <w:sz w:val="18"/>
              </w:rPr>
              <w:t>392</w:t>
            </w:r>
          </w:p>
          <w:p>
            <w:pPr>
              <w:pStyle w:val="yTable"/>
              <w:spacing w:before="0"/>
              <w:rPr>
                <w:sz w:val="18"/>
              </w:rPr>
            </w:pPr>
            <w:r>
              <w:rPr>
                <w:sz w:val="18"/>
              </w:rPr>
              <w:t>378(5)(b)</w:t>
            </w:r>
          </w:p>
          <w:p>
            <w:pPr>
              <w:pStyle w:val="yTable"/>
              <w:spacing w:before="0"/>
              <w:rPr>
                <w:sz w:val="18"/>
              </w:rPr>
            </w:pPr>
            <w:r>
              <w:rPr>
                <w:sz w:val="18"/>
              </w:rPr>
              <w:t>338A</w:t>
            </w:r>
          </w:p>
          <w:p>
            <w:pPr>
              <w:pStyle w:val="yTable"/>
              <w:spacing w:before="0"/>
              <w:rPr>
                <w:sz w:val="18"/>
              </w:rPr>
            </w:pPr>
            <w:r>
              <w:rPr>
                <w:sz w:val="18"/>
              </w:rPr>
              <w:t>393</w:t>
            </w:r>
          </w:p>
          <w:p>
            <w:pPr>
              <w:pStyle w:val="yTable"/>
              <w:spacing w:before="0"/>
              <w:rPr>
                <w:sz w:val="18"/>
              </w:rPr>
            </w:pPr>
            <w:r>
              <w:rPr>
                <w:sz w:val="18"/>
              </w:rPr>
              <w:t>58</w:t>
            </w:r>
          </w:p>
          <w:p>
            <w:pPr>
              <w:pStyle w:val="yTable"/>
              <w:spacing w:before="0"/>
              <w:rPr>
                <w:sz w:val="18"/>
              </w:rPr>
            </w:pPr>
            <w:r>
              <w:rPr>
                <w:sz w:val="18"/>
              </w:rPr>
              <w:t>128</w:t>
            </w:r>
          </w:p>
          <w:p>
            <w:pPr>
              <w:pStyle w:val="yTable"/>
              <w:spacing w:before="0"/>
              <w:rPr>
                <w:sz w:val="18"/>
              </w:rPr>
            </w:pPr>
            <w:r>
              <w:rPr>
                <w:sz w:val="18"/>
              </w:rPr>
              <w:t>397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Time— </w:t>
            </w:r>
          </w:p>
          <w:p>
            <w:pPr>
              <w:pStyle w:val="yTable"/>
              <w:tabs>
                <w:tab w:val="left" w:leader="dot" w:pos="5528"/>
              </w:tabs>
              <w:spacing w:before="0"/>
              <w:ind w:left="454" w:hanging="454"/>
              <w:rPr>
                <w:sz w:val="18"/>
              </w:rPr>
            </w:pPr>
            <w:r>
              <w:rPr>
                <w:sz w:val="18"/>
              </w:rPr>
              <w:tab/>
              <w:t>dispersing, for, after order made to people in—</w:t>
            </w:r>
          </w:p>
          <w:p>
            <w:pPr>
              <w:pStyle w:val="yTable"/>
              <w:tabs>
                <w:tab w:val="left" w:leader="dot" w:pos="5528"/>
              </w:tabs>
              <w:spacing w:before="0"/>
              <w:ind w:left="851" w:hanging="851"/>
              <w:rPr>
                <w:sz w:val="18"/>
              </w:rPr>
            </w:pPr>
            <w:r>
              <w:rPr>
                <w:sz w:val="18"/>
              </w:rPr>
              <w:tab/>
              <w:t>riot</w:t>
            </w:r>
            <w:r>
              <w:rPr>
                <w:sz w:val="18"/>
              </w:rPr>
              <w:tab/>
            </w:r>
          </w:p>
          <w:p>
            <w:pPr>
              <w:pStyle w:val="yTable"/>
              <w:tabs>
                <w:tab w:val="left" w:leader="dot" w:pos="5528"/>
              </w:tabs>
              <w:spacing w:before="0"/>
              <w:ind w:left="851" w:hanging="851"/>
              <w:rPr>
                <w:sz w:val="18"/>
              </w:rPr>
            </w:pPr>
            <w:r>
              <w:rPr>
                <w:sz w:val="18"/>
              </w:rPr>
              <w:tab/>
              <w:t>unlawful assembly</w:t>
            </w:r>
            <w:r>
              <w:rPr>
                <w:sz w:val="18"/>
              </w:rPr>
              <w:tab/>
            </w:r>
          </w:p>
          <w:p>
            <w:pPr>
              <w:pStyle w:val="yTable"/>
              <w:tabs>
                <w:tab w:val="left" w:leader="dot" w:pos="5528"/>
              </w:tabs>
              <w:spacing w:before="0"/>
              <w:ind w:left="454" w:hanging="454"/>
              <w:rPr>
                <w:sz w:val="18"/>
              </w:rPr>
            </w:pPr>
            <w:r>
              <w:rPr>
                <w:sz w:val="18"/>
              </w:rPr>
              <w:tab/>
              <w:t>limitation of See Limitation</w:t>
            </w:r>
          </w:p>
          <w:p>
            <w:pPr>
              <w:pStyle w:val="yTable"/>
              <w:tabs>
                <w:tab w:val="left" w:leader="dot" w:pos="5528"/>
              </w:tabs>
              <w:spacing w:before="0"/>
              <w:ind w:left="454" w:hanging="454"/>
              <w:rPr>
                <w:sz w:val="18"/>
              </w:rPr>
            </w:pPr>
            <w:r>
              <w:rPr>
                <w:sz w:val="18"/>
              </w:rPr>
              <w:tab/>
              <w:t>night, what is</w:t>
            </w:r>
            <w:r>
              <w:rPr>
                <w:sz w:val="18"/>
              </w:rPr>
              <w:tab/>
            </w:r>
          </w:p>
          <w:p>
            <w:pPr>
              <w:pStyle w:val="yTable"/>
              <w:tabs>
                <w:tab w:val="left" w:leader="dot" w:pos="5528"/>
              </w:tabs>
              <w:spacing w:before="0"/>
              <w:ind w:left="454" w:hanging="454"/>
              <w:rPr>
                <w:sz w:val="18"/>
              </w:rPr>
            </w:pPr>
            <w:r>
              <w:rPr>
                <w:sz w:val="18"/>
              </w:rPr>
              <w:tab/>
              <w:t>oath, for giving information as to unlawful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66</w:t>
            </w:r>
          </w:p>
          <w:p>
            <w:pPr>
              <w:pStyle w:val="yTable"/>
              <w:spacing w:before="0"/>
              <w:rPr>
                <w:sz w:val="18"/>
              </w:rPr>
            </w:pPr>
            <w:r>
              <w:rPr>
                <w:sz w:val="18"/>
              </w:rPr>
              <w:t>64</w:t>
            </w:r>
          </w:p>
          <w:p>
            <w:pPr>
              <w:pStyle w:val="yTable"/>
              <w:spacing w:before="0"/>
              <w:rPr>
                <w:sz w:val="18"/>
              </w:rPr>
            </w:pPr>
          </w:p>
          <w:p>
            <w:pPr>
              <w:pStyle w:val="yTable"/>
              <w:spacing w:before="0"/>
              <w:rPr>
                <w:sz w:val="18"/>
              </w:rPr>
            </w:pPr>
            <w:r>
              <w:rPr>
                <w:sz w:val="18"/>
              </w:rPr>
              <w:t>1</w:t>
            </w:r>
          </w:p>
          <w:p>
            <w:pPr>
              <w:pStyle w:val="yTable"/>
              <w:spacing w:before="0"/>
              <w:rPr>
                <w:sz w:val="18"/>
              </w:rPr>
            </w:pPr>
            <w:r>
              <w:rPr>
                <w:sz w:val="18"/>
              </w:rPr>
              <w:t>49</w:t>
            </w:r>
          </w:p>
        </w:tc>
      </w:tr>
      <w:tr>
        <w:trPr>
          <w:trHeight w:val="180"/>
        </w:trPr>
        <w:tc>
          <w:tcPr>
            <w:tcW w:w="5669" w:type="dxa"/>
            <w:tcBorders>
              <w:right w:val="single" w:sz="4" w:space="0" w:color="auto"/>
            </w:tcBorders>
          </w:tcPr>
          <w:p>
            <w:pPr>
              <w:pStyle w:val="yTable"/>
              <w:keepNext/>
              <w:tabs>
                <w:tab w:val="left" w:leader="dot" w:pos="5528"/>
              </w:tabs>
              <w:spacing w:before="0"/>
              <w:rPr>
                <w:sz w:val="18"/>
              </w:rPr>
            </w:pPr>
            <w:r>
              <w:rPr>
                <w:sz w:val="18"/>
              </w:rPr>
              <w:t>Title— </w:t>
            </w:r>
          </w:p>
          <w:p>
            <w:pPr>
              <w:pStyle w:val="yTable"/>
              <w:tabs>
                <w:tab w:val="left" w:leader="dot" w:pos="5528"/>
              </w:tabs>
              <w:spacing w:before="0"/>
              <w:ind w:left="454" w:hanging="454"/>
              <w:rPr>
                <w:sz w:val="18"/>
              </w:rPr>
            </w:pPr>
            <w:r>
              <w:rPr>
                <w:sz w:val="18"/>
              </w:rPr>
              <w:tab/>
              <w:t>to land— </w:t>
            </w:r>
          </w:p>
          <w:p>
            <w:pPr>
              <w:pStyle w:val="yTable"/>
              <w:tabs>
                <w:tab w:val="left" w:leader="dot" w:pos="5528"/>
              </w:tabs>
              <w:spacing w:before="0"/>
              <w:ind w:left="851" w:hanging="851"/>
              <w:rPr>
                <w:sz w:val="18"/>
              </w:rPr>
            </w:pPr>
            <w:r>
              <w:rPr>
                <w:sz w:val="18"/>
              </w:rPr>
              <w:tab/>
              <w:t>concealing document which is evidence of</w:t>
            </w:r>
            <w:r>
              <w:rPr>
                <w:sz w:val="18"/>
              </w:rPr>
              <w:tab/>
            </w:r>
          </w:p>
          <w:p>
            <w:pPr>
              <w:pStyle w:val="yTable"/>
              <w:tabs>
                <w:tab w:val="left" w:leader="dot" w:pos="5528"/>
              </w:tabs>
              <w:spacing w:before="0"/>
              <w:ind w:left="851" w:hanging="851"/>
              <w:rPr>
                <w:sz w:val="18"/>
              </w:rPr>
            </w:pPr>
            <w:r>
              <w:rPr>
                <w:sz w:val="18"/>
              </w:rPr>
              <w:tab/>
              <w:t>forcible detainer against person having</w:t>
            </w:r>
            <w:r>
              <w:rPr>
                <w:sz w:val="18"/>
              </w:rPr>
              <w:tab/>
            </w:r>
          </w:p>
          <w:p>
            <w:pPr>
              <w:pStyle w:val="yTable"/>
              <w:tabs>
                <w:tab w:val="left" w:leader="dot" w:pos="5528"/>
              </w:tabs>
              <w:spacing w:before="0"/>
              <w:ind w:left="851" w:hanging="851"/>
              <w:rPr>
                <w:sz w:val="18"/>
              </w:rPr>
            </w:pPr>
            <w:r>
              <w:rPr>
                <w:sz w:val="18"/>
              </w:rPr>
              <w:tab/>
              <w:t>having, is no justification of forcible entry</w:t>
            </w:r>
            <w:r>
              <w:rPr>
                <w:sz w:val="18"/>
              </w:rPr>
              <w:tab/>
            </w:r>
          </w:p>
          <w:p>
            <w:pPr>
              <w:pStyle w:val="yTable"/>
              <w:tabs>
                <w:tab w:val="left" w:leader="dot" w:pos="5528"/>
              </w:tabs>
              <w:spacing w:before="0"/>
              <w:ind w:left="454" w:hanging="454"/>
              <w:rPr>
                <w:sz w:val="18"/>
              </w:rPr>
            </w:pPr>
            <w:r>
              <w:rPr>
                <w:sz w:val="18"/>
              </w:rPr>
              <w:tab/>
              <w:t>to property— </w:t>
            </w:r>
          </w:p>
          <w:p>
            <w:pPr>
              <w:pStyle w:val="yTable"/>
              <w:tabs>
                <w:tab w:val="left" w:leader="dot" w:pos="5528"/>
              </w:tabs>
              <w:spacing w:before="0"/>
              <w:ind w:left="851" w:hanging="851"/>
              <w:rPr>
                <w:sz w:val="18"/>
              </w:rPr>
            </w:pPr>
            <w:r>
              <w:rPr>
                <w:sz w:val="18"/>
              </w:rPr>
              <w:tab/>
              <w:t>concealing register authenticating</w:t>
            </w:r>
            <w:r>
              <w:rPr>
                <w:sz w:val="18"/>
              </w:rPr>
              <w:tab/>
            </w:r>
          </w:p>
          <w:p>
            <w:pPr>
              <w:pStyle w:val="yTable"/>
              <w:tabs>
                <w:tab w:val="left" w:leader="dot" w:pos="5528"/>
              </w:tabs>
              <w:spacing w:before="0"/>
              <w:ind w:left="851" w:hanging="851"/>
              <w:rPr>
                <w:sz w:val="18"/>
              </w:rPr>
            </w:pPr>
            <w:r>
              <w:rPr>
                <w:sz w:val="18"/>
              </w:rPr>
              <w:tab/>
              <w:t>receiving stolen property after another has acquired, is lawful</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381, 427</w:t>
            </w:r>
          </w:p>
          <w:p>
            <w:pPr>
              <w:pStyle w:val="yTable"/>
              <w:spacing w:before="0"/>
              <w:rPr>
                <w:sz w:val="18"/>
              </w:rPr>
            </w:pPr>
            <w:r>
              <w:rPr>
                <w:sz w:val="18"/>
              </w:rPr>
              <w:t>70</w:t>
            </w:r>
          </w:p>
          <w:p>
            <w:pPr>
              <w:pStyle w:val="yTable"/>
              <w:spacing w:before="0"/>
              <w:rPr>
                <w:sz w:val="18"/>
              </w:rPr>
            </w:pPr>
            <w:r>
              <w:rPr>
                <w:sz w:val="18"/>
              </w:rPr>
              <w:t>69</w:t>
            </w:r>
          </w:p>
          <w:p>
            <w:pPr>
              <w:pStyle w:val="yTable"/>
              <w:spacing w:before="0"/>
              <w:rPr>
                <w:sz w:val="18"/>
              </w:rPr>
            </w:pPr>
          </w:p>
          <w:p>
            <w:pPr>
              <w:pStyle w:val="yTable"/>
              <w:spacing w:before="0"/>
              <w:rPr>
                <w:sz w:val="18"/>
              </w:rPr>
            </w:pPr>
            <w:r>
              <w:rPr>
                <w:sz w:val="18"/>
              </w:rPr>
              <w:t>379</w:t>
            </w:r>
          </w:p>
          <w:p>
            <w:pPr>
              <w:pStyle w:val="yTable"/>
              <w:spacing w:before="0"/>
              <w:rPr>
                <w:sz w:val="18"/>
              </w:rPr>
            </w:pPr>
            <w:r>
              <w:rPr>
                <w:sz w:val="18"/>
              </w:rPr>
              <w:t>415</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Transfer of property, to defraud creditor</w:t>
            </w:r>
            <w:r>
              <w:rPr>
                <w:sz w:val="18"/>
              </w:rPr>
              <w:tab/>
            </w:r>
          </w:p>
        </w:tc>
        <w:tc>
          <w:tcPr>
            <w:tcW w:w="1532" w:type="dxa"/>
            <w:tcBorders>
              <w:left w:val="single" w:sz="4" w:space="0" w:color="auto"/>
              <w:bottom w:val="nil"/>
            </w:tcBorders>
          </w:tcPr>
          <w:p>
            <w:pPr>
              <w:pStyle w:val="yTable"/>
              <w:spacing w:before="0"/>
              <w:rPr>
                <w:sz w:val="18"/>
              </w:rPr>
            </w:pPr>
            <w:r>
              <w:rPr>
                <w:sz w:val="18"/>
              </w:rPr>
              <w:t>527</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Trespass, unlawful</w:t>
            </w:r>
            <w:r>
              <w:rPr>
                <w:sz w:val="18"/>
              </w:rPr>
              <w:tab/>
            </w:r>
          </w:p>
        </w:tc>
        <w:tc>
          <w:tcPr>
            <w:tcW w:w="1532" w:type="dxa"/>
            <w:tcBorders>
              <w:left w:val="single" w:sz="4" w:space="0" w:color="auto"/>
            </w:tcBorders>
          </w:tcPr>
          <w:p>
            <w:pPr>
              <w:pStyle w:val="yTable"/>
              <w:spacing w:before="0"/>
              <w:rPr>
                <w:sz w:val="18"/>
              </w:rPr>
            </w:pPr>
            <w:r>
              <w:rPr>
                <w:sz w:val="18"/>
              </w:rPr>
              <w:t>70A</w:t>
            </w:r>
          </w:p>
        </w:tc>
      </w:tr>
      <w:tr>
        <w:trPr>
          <w:trHeight w:val="180"/>
        </w:trPr>
        <w:tc>
          <w:tcPr>
            <w:tcW w:w="5669" w:type="dxa"/>
            <w:tcBorders>
              <w:right w:val="single" w:sz="4" w:space="0" w:color="auto"/>
            </w:tcBorders>
          </w:tcPr>
          <w:p>
            <w:pPr>
              <w:pStyle w:val="yTable"/>
              <w:tabs>
                <w:tab w:val="left" w:leader="dot" w:pos="5528"/>
              </w:tabs>
              <w:spacing w:before="0"/>
              <w:rPr>
                <w:sz w:val="18"/>
              </w:rPr>
            </w:pPr>
            <w:r>
              <w:rPr>
                <w:sz w:val="18"/>
              </w:rPr>
              <w:t>Trespasser— </w:t>
            </w:r>
          </w:p>
          <w:p>
            <w:pPr>
              <w:pStyle w:val="yTable"/>
              <w:tabs>
                <w:tab w:val="left" w:leader="dot" w:pos="5528"/>
              </w:tabs>
              <w:spacing w:before="0"/>
              <w:ind w:left="454" w:hanging="454"/>
              <w:rPr>
                <w:sz w:val="18"/>
              </w:rPr>
            </w:pPr>
            <w:r>
              <w:rPr>
                <w:sz w:val="18"/>
              </w:rPr>
              <w:tab/>
              <w:t>defence of— </w:t>
            </w:r>
          </w:p>
          <w:p>
            <w:pPr>
              <w:pStyle w:val="yTable"/>
              <w:tabs>
                <w:tab w:val="left" w:leader="dot" w:pos="5528"/>
              </w:tabs>
              <w:spacing w:before="0"/>
              <w:ind w:left="851" w:hanging="851"/>
              <w:rPr>
                <w:sz w:val="18"/>
              </w:rPr>
            </w:pPr>
            <w:r>
              <w:rPr>
                <w:sz w:val="18"/>
              </w:rPr>
              <w:tab/>
              <w:t>dwelling against</w:t>
            </w:r>
            <w:r>
              <w:rPr>
                <w:sz w:val="18"/>
              </w:rPr>
              <w:tab/>
            </w:r>
          </w:p>
          <w:p>
            <w:pPr>
              <w:pStyle w:val="yTable"/>
              <w:tabs>
                <w:tab w:val="left" w:leader="dot" w:pos="5528"/>
              </w:tabs>
              <w:spacing w:before="0"/>
              <w:ind w:left="851" w:hanging="851"/>
              <w:rPr>
                <w:sz w:val="18"/>
              </w:rPr>
            </w:pPr>
            <w:r>
              <w:rPr>
                <w:sz w:val="18"/>
              </w:rPr>
              <w:tab/>
              <w:t>land against</w:t>
            </w:r>
            <w:r>
              <w:rPr>
                <w:sz w:val="18"/>
              </w:rPr>
              <w:tab/>
            </w:r>
          </w:p>
          <w:p>
            <w:pPr>
              <w:pStyle w:val="yTable"/>
              <w:tabs>
                <w:tab w:val="left" w:leader="dot" w:pos="5528"/>
              </w:tabs>
              <w:spacing w:before="0"/>
              <w:ind w:left="1134" w:hanging="1134"/>
              <w:rPr>
                <w:sz w:val="18"/>
              </w:rPr>
            </w:pPr>
            <w:r>
              <w:rPr>
                <w:sz w:val="18"/>
              </w:rPr>
              <w:tab/>
              <w:t>to maintain right</w:t>
            </w:r>
            <w:r>
              <w:rPr>
                <w:sz w:val="18"/>
              </w:rPr>
              <w:noBreakHyphen/>
              <w:t>of</w:t>
            </w:r>
            <w:r>
              <w:rPr>
                <w:sz w:val="18"/>
              </w:rPr>
              <w:noBreakHyphen/>
              <w:t>way</w:t>
            </w:r>
            <w:r>
              <w:rPr>
                <w:sz w:val="18"/>
              </w:rPr>
              <w:tab/>
            </w:r>
          </w:p>
          <w:p>
            <w:pPr>
              <w:pStyle w:val="yTable"/>
              <w:tabs>
                <w:tab w:val="left" w:leader="dot" w:pos="5528"/>
              </w:tabs>
              <w:spacing w:before="0"/>
              <w:ind w:left="1134" w:hanging="1134"/>
              <w:rPr>
                <w:sz w:val="18"/>
              </w:rPr>
            </w:pPr>
            <w:r>
              <w:rPr>
                <w:sz w:val="18"/>
              </w:rPr>
              <w:tab/>
              <w:t>with claim of right</w:t>
            </w:r>
            <w:r>
              <w:rPr>
                <w:sz w:val="18"/>
              </w:rPr>
              <w:tab/>
            </w:r>
          </w:p>
          <w:p>
            <w:pPr>
              <w:pStyle w:val="yTable"/>
              <w:tabs>
                <w:tab w:val="left" w:leader="dot" w:pos="5528"/>
              </w:tabs>
              <w:spacing w:before="0"/>
              <w:ind w:left="851" w:hanging="851"/>
              <w:rPr>
                <w:sz w:val="18"/>
              </w:rPr>
            </w:pPr>
            <w:r>
              <w:rPr>
                <w:sz w:val="18"/>
              </w:rPr>
              <w:tab/>
              <w:t>moveable property against</w:t>
            </w:r>
            <w:r>
              <w:rPr>
                <w:sz w:val="18"/>
              </w:rPr>
              <w:tab/>
            </w:r>
          </w:p>
          <w:p>
            <w:pPr>
              <w:pStyle w:val="yTable"/>
              <w:tabs>
                <w:tab w:val="left" w:leader="dot" w:pos="5528"/>
              </w:tabs>
              <w:spacing w:before="0"/>
              <w:ind w:left="1134" w:hanging="1134"/>
              <w:rPr>
                <w:sz w:val="18"/>
              </w:rPr>
            </w:pPr>
            <w:r>
              <w:rPr>
                <w:sz w:val="18"/>
              </w:rPr>
              <w:tab/>
              <w:t>under claim of right</w:t>
            </w:r>
            <w:r>
              <w:rPr>
                <w:sz w:val="18"/>
              </w:rPr>
              <w:tab/>
            </w:r>
          </w:p>
          <w:p>
            <w:pPr>
              <w:pStyle w:val="yTable"/>
              <w:tabs>
                <w:tab w:val="left" w:leader="dot" w:pos="5528"/>
              </w:tabs>
              <w:spacing w:before="0"/>
              <w:ind w:left="1134" w:hanging="1134"/>
              <w:rPr>
                <w:sz w:val="18"/>
              </w:rPr>
            </w:pPr>
            <w:r>
              <w:rPr>
                <w:sz w:val="18"/>
              </w:rPr>
              <w:tab/>
              <w:t>without claim of right</w:t>
            </w:r>
            <w:r>
              <w:rPr>
                <w:sz w:val="18"/>
              </w:rPr>
              <w:tab/>
            </w:r>
          </w:p>
          <w:p>
            <w:pPr>
              <w:pStyle w:val="yTable"/>
              <w:tabs>
                <w:tab w:val="left" w:leader="dot" w:pos="5528"/>
              </w:tabs>
              <w:spacing w:before="0"/>
              <w:ind w:left="851" w:hanging="851"/>
              <w:rPr>
                <w:sz w:val="18"/>
              </w:rPr>
            </w:pPr>
            <w:r>
              <w:rPr>
                <w:sz w:val="18"/>
              </w:rPr>
              <w:tab/>
              <w:t>vessel against</w:t>
            </w:r>
            <w:r>
              <w:rPr>
                <w:sz w:val="18"/>
              </w:rPr>
              <w:tab/>
            </w:r>
          </w:p>
          <w:p>
            <w:pPr>
              <w:pStyle w:val="yTable"/>
              <w:tabs>
                <w:tab w:val="left" w:leader="dot" w:pos="5528"/>
              </w:tabs>
              <w:spacing w:before="0"/>
              <w:ind w:left="454" w:hanging="454"/>
              <w:rPr>
                <w:sz w:val="18"/>
              </w:rPr>
            </w:pPr>
            <w:r>
              <w:rPr>
                <w:sz w:val="18"/>
              </w:rPr>
              <w:tab/>
              <w:t>forcible detainer by</w:t>
            </w:r>
            <w:r>
              <w:rPr>
                <w:sz w:val="18"/>
              </w:rPr>
              <w:tab/>
            </w:r>
          </w:p>
          <w:p>
            <w:pPr>
              <w:pStyle w:val="yTable"/>
              <w:tabs>
                <w:tab w:val="left" w:leader="dot" w:pos="5528"/>
              </w:tabs>
              <w:spacing w:before="0"/>
              <w:ind w:left="454" w:hanging="454"/>
              <w:rPr>
                <w:sz w:val="18"/>
              </w:rPr>
            </w:pPr>
            <w:r>
              <w:rPr>
                <w:sz w:val="18"/>
              </w:rPr>
              <w:tab/>
              <w:t>forcible entry by</w:t>
            </w:r>
            <w:r>
              <w:rPr>
                <w:sz w:val="18"/>
              </w:rPr>
              <w:tab/>
            </w:r>
          </w:p>
          <w:p>
            <w:pPr>
              <w:pStyle w:val="yTable"/>
              <w:tabs>
                <w:tab w:val="left" w:leader="dot" w:pos="5528"/>
              </w:tabs>
              <w:spacing w:before="0"/>
              <w:ind w:left="454" w:hanging="454"/>
              <w:rPr>
                <w:sz w:val="18"/>
              </w:rPr>
            </w:pPr>
            <w:r>
              <w:rPr>
                <w:sz w:val="18"/>
              </w:rPr>
              <w:tab/>
              <w:t>name and address, may be asked to give</w:t>
            </w:r>
            <w:r>
              <w:rPr>
                <w:sz w:val="18"/>
              </w:rPr>
              <w:tab/>
            </w:r>
          </w:p>
          <w:p>
            <w:pPr>
              <w:pStyle w:val="yTable"/>
              <w:tabs>
                <w:tab w:val="left" w:leader="dot" w:pos="5528"/>
              </w:tabs>
              <w:spacing w:before="0"/>
              <w:ind w:left="454" w:hanging="454"/>
              <w:rPr>
                <w:sz w:val="18"/>
              </w:rPr>
            </w:pPr>
            <w:r>
              <w:rPr>
                <w:sz w:val="18"/>
              </w:rPr>
              <w:tab/>
              <w:t>setting dangerous thing to harm</w:t>
            </w:r>
            <w:r>
              <w:rPr>
                <w:sz w:val="18"/>
              </w:rPr>
              <w:tab/>
            </w:r>
          </w:p>
          <w:p>
            <w:pPr>
              <w:pStyle w:val="yTable"/>
              <w:tabs>
                <w:tab w:val="left" w:leader="dot" w:pos="5528"/>
              </w:tabs>
              <w:spacing w:before="0"/>
              <w:ind w:left="454" w:hanging="454"/>
              <w:rPr>
                <w:sz w:val="18"/>
              </w:rPr>
            </w:pPr>
            <w:r>
              <w:rPr>
                <w:sz w:val="18"/>
              </w:rPr>
              <w:tab/>
              <w:t>use of force against See Force</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p>
          <w:p>
            <w:pPr>
              <w:pStyle w:val="yTable"/>
              <w:spacing w:before="0"/>
              <w:rPr>
                <w:sz w:val="18"/>
              </w:rPr>
            </w:pPr>
            <w:r>
              <w:rPr>
                <w:sz w:val="18"/>
              </w:rPr>
              <w:t>244, 254, 255</w:t>
            </w:r>
          </w:p>
          <w:p>
            <w:pPr>
              <w:pStyle w:val="yTable"/>
              <w:spacing w:before="0"/>
              <w:rPr>
                <w:sz w:val="18"/>
              </w:rPr>
            </w:pPr>
            <w:r>
              <w:rPr>
                <w:sz w:val="18"/>
              </w:rPr>
              <w:t>254, 255</w:t>
            </w:r>
          </w:p>
          <w:p>
            <w:pPr>
              <w:pStyle w:val="yTable"/>
              <w:spacing w:before="0"/>
              <w:rPr>
                <w:sz w:val="18"/>
              </w:rPr>
            </w:pPr>
            <w:r>
              <w:rPr>
                <w:sz w:val="18"/>
              </w:rPr>
              <w:t>256</w:t>
            </w:r>
          </w:p>
          <w:p>
            <w:pPr>
              <w:pStyle w:val="yTable"/>
              <w:spacing w:before="0"/>
              <w:rPr>
                <w:sz w:val="18"/>
              </w:rPr>
            </w:pPr>
            <w:r>
              <w:rPr>
                <w:sz w:val="18"/>
              </w:rPr>
              <w:t>255</w:t>
            </w:r>
          </w:p>
          <w:p>
            <w:pPr>
              <w:pStyle w:val="yTable"/>
              <w:spacing w:before="0"/>
              <w:rPr>
                <w:sz w:val="18"/>
              </w:rPr>
            </w:pPr>
            <w:r>
              <w:rPr>
                <w:sz w:val="18"/>
              </w:rPr>
              <w:t>251</w:t>
            </w:r>
          </w:p>
          <w:p>
            <w:pPr>
              <w:pStyle w:val="yTable"/>
              <w:spacing w:before="0"/>
              <w:rPr>
                <w:sz w:val="18"/>
              </w:rPr>
            </w:pPr>
            <w:r>
              <w:rPr>
                <w:sz w:val="18"/>
              </w:rPr>
              <w:t>252</w:t>
            </w:r>
          </w:p>
          <w:p>
            <w:pPr>
              <w:pStyle w:val="yTable"/>
              <w:spacing w:before="0"/>
              <w:rPr>
                <w:sz w:val="18"/>
              </w:rPr>
            </w:pPr>
            <w:r>
              <w:rPr>
                <w:sz w:val="18"/>
              </w:rPr>
              <w:t>253</w:t>
            </w:r>
          </w:p>
          <w:p>
            <w:pPr>
              <w:pStyle w:val="yTable"/>
              <w:spacing w:before="0"/>
              <w:rPr>
                <w:sz w:val="18"/>
              </w:rPr>
            </w:pPr>
            <w:r>
              <w:rPr>
                <w:sz w:val="18"/>
              </w:rPr>
              <w:t>254, 255</w:t>
            </w:r>
          </w:p>
          <w:p>
            <w:pPr>
              <w:pStyle w:val="yTable"/>
              <w:spacing w:before="0"/>
              <w:rPr>
                <w:sz w:val="18"/>
              </w:rPr>
            </w:pPr>
            <w:r>
              <w:rPr>
                <w:sz w:val="18"/>
              </w:rPr>
              <w:t>70</w:t>
            </w:r>
          </w:p>
          <w:p>
            <w:pPr>
              <w:pStyle w:val="yTable"/>
              <w:spacing w:before="0"/>
              <w:rPr>
                <w:sz w:val="18"/>
              </w:rPr>
            </w:pPr>
            <w:r>
              <w:rPr>
                <w:sz w:val="18"/>
              </w:rPr>
              <w:t>69</w:t>
            </w:r>
          </w:p>
          <w:p>
            <w:pPr>
              <w:pStyle w:val="yTable"/>
              <w:spacing w:before="0"/>
              <w:rPr>
                <w:sz w:val="18"/>
              </w:rPr>
            </w:pPr>
            <w:r>
              <w:rPr>
                <w:sz w:val="18"/>
              </w:rPr>
              <w:t>70B</w:t>
            </w:r>
          </w:p>
          <w:p>
            <w:pPr>
              <w:pStyle w:val="yTable"/>
              <w:spacing w:before="0"/>
              <w:rPr>
                <w:sz w:val="18"/>
              </w:rPr>
            </w:pPr>
            <w:r>
              <w:rPr>
                <w:sz w:val="18"/>
              </w:rPr>
              <w:t>305</w:t>
            </w:r>
          </w:p>
          <w:p>
            <w:pPr>
              <w:pStyle w:val="yTable"/>
              <w:spacing w:before="0"/>
              <w:rPr>
                <w:sz w:val="18"/>
              </w:rPr>
            </w:pPr>
            <w:r>
              <w:rPr>
                <w:sz w:val="18"/>
              </w:rPr>
              <w:t>251, 256, 441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Trick See Drink spiking; Fraud; Fraudulent</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Trustee, corruption of See Secret commission</w:t>
            </w:r>
          </w:p>
        </w:tc>
        <w:tc>
          <w:tcPr>
            <w:tcW w:w="1532" w:type="dxa"/>
            <w:tcBorders>
              <w:left w:val="single" w:sz="4" w:space="0" w:color="auto"/>
              <w:bottom w:val="nil"/>
            </w:tcBorders>
          </w:tcPr>
          <w:p>
            <w:pPr>
              <w:pStyle w:val="yTable"/>
              <w:spacing w:before="0"/>
              <w:rPr>
                <w:sz w:val="18"/>
              </w:rPr>
            </w:pPr>
          </w:p>
        </w:tc>
      </w:tr>
    </w:tbl>
    <w:p>
      <w:pPr>
        <w:spacing w:before="120"/>
        <w:jc w:val="center"/>
        <w:rPr>
          <w:b/>
          <w:bCs/>
        </w:rPr>
      </w:pPr>
      <w:r>
        <w:rPr>
          <w:b/>
          <w:bCs/>
        </w:rPr>
        <w:t>U</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lang w:val="en-GB"/>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Umpire, corruption of</w:t>
            </w:r>
            <w:r>
              <w:rPr>
                <w:sz w:val="18"/>
              </w:rPr>
              <w:tab/>
            </w:r>
          </w:p>
        </w:tc>
        <w:tc>
          <w:tcPr>
            <w:tcW w:w="1532" w:type="dxa"/>
            <w:tcBorders>
              <w:left w:val="single" w:sz="4" w:space="0" w:color="auto"/>
            </w:tcBorders>
          </w:tcPr>
          <w:p>
            <w:pPr>
              <w:pStyle w:val="yTable"/>
              <w:spacing w:before="0"/>
              <w:rPr>
                <w:sz w:val="18"/>
              </w:rPr>
            </w:pPr>
            <w:r>
              <w:rPr>
                <w:sz w:val="18"/>
              </w:rPr>
              <w:t>121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Unauthorised use of computer systems</w:t>
            </w:r>
            <w:r>
              <w:rPr>
                <w:sz w:val="18"/>
              </w:rPr>
              <w:tab/>
            </w:r>
          </w:p>
        </w:tc>
        <w:tc>
          <w:tcPr>
            <w:tcW w:w="1532" w:type="dxa"/>
            <w:tcBorders>
              <w:left w:val="single" w:sz="4" w:space="0" w:color="auto"/>
            </w:tcBorders>
          </w:tcPr>
          <w:p>
            <w:pPr>
              <w:pStyle w:val="yTable"/>
              <w:spacing w:before="0"/>
              <w:rPr>
                <w:sz w:val="18"/>
              </w:rPr>
            </w:pPr>
            <w:r>
              <w:rPr>
                <w:sz w:val="18"/>
              </w:rPr>
              <w:t>440A</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Unauthorised status, procuring or claiming</w:t>
            </w:r>
            <w:r>
              <w:rPr>
                <w:sz w:val="18"/>
              </w:rPr>
              <w:tab/>
            </w:r>
          </w:p>
        </w:tc>
        <w:tc>
          <w:tcPr>
            <w:tcW w:w="1532" w:type="dxa"/>
            <w:tcBorders>
              <w:left w:val="single" w:sz="4" w:space="0" w:color="auto"/>
            </w:tcBorders>
          </w:tcPr>
          <w:p>
            <w:pPr>
              <w:pStyle w:val="yTable"/>
              <w:spacing w:before="0"/>
              <w:rPr>
                <w:sz w:val="18"/>
              </w:rPr>
            </w:pPr>
            <w:r>
              <w:rPr>
                <w:sz w:val="18"/>
              </w:rPr>
              <w:t>488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Unauthorised use of conveyances See Unlawful use</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keepNext/>
              <w:keepLines/>
              <w:tabs>
                <w:tab w:val="left" w:leader="dot" w:pos="5528"/>
              </w:tabs>
              <w:spacing w:before="0"/>
              <w:ind w:left="454" w:hanging="454"/>
              <w:rPr>
                <w:sz w:val="18"/>
              </w:rPr>
            </w:pPr>
            <w:r>
              <w:rPr>
                <w:sz w:val="18"/>
              </w:rPr>
              <w:t>Unborn child— </w:t>
            </w:r>
          </w:p>
          <w:p>
            <w:pPr>
              <w:pStyle w:val="yTable"/>
              <w:keepNext/>
              <w:keepLines/>
              <w:tabs>
                <w:tab w:val="left" w:leader="dot" w:pos="5528"/>
              </w:tabs>
              <w:spacing w:before="0"/>
              <w:ind w:left="454" w:hanging="454"/>
              <w:rPr>
                <w:sz w:val="18"/>
              </w:rPr>
            </w:pPr>
            <w:r>
              <w:rPr>
                <w:sz w:val="18"/>
              </w:rPr>
              <w:tab/>
              <w:t>abortion of</w:t>
            </w:r>
            <w:r>
              <w:rPr>
                <w:sz w:val="18"/>
              </w:rPr>
              <w:tab/>
            </w:r>
          </w:p>
          <w:p>
            <w:pPr>
              <w:pStyle w:val="yTable"/>
              <w:keepNext/>
              <w:keepLines/>
              <w:tabs>
                <w:tab w:val="left" w:leader="dot" w:pos="5528"/>
              </w:tabs>
              <w:spacing w:before="0"/>
              <w:ind w:left="454" w:hanging="454"/>
              <w:rPr>
                <w:sz w:val="18"/>
              </w:rPr>
            </w:pPr>
            <w:r>
              <w:rPr>
                <w:sz w:val="18"/>
              </w:rPr>
              <w:tab/>
              <w:t>killing</w:t>
            </w:r>
            <w:r>
              <w:rPr>
                <w:sz w:val="18"/>
              </w:rPr>
              <w:tab/>
            </w:r>
          </w:p>
          <w:p>
            <w:pPr>
              <w:pStyle w:val="yTable"/>
              <w:keepNext/>
              <w:keepLines/>
              <w:tabs>
                <w:tab w:val="left" w:leader="dot" w:pos="5528"/>
              </w:tabs>
              <w:spacing w:before="0"/>
              <w:ind w:left="454" w:hanging="454"/>
              <w:rPr>
                <w:sz w:val="18"/>
              </w:rPr>
            </w:pPr>
            <w:r>
              <w:rPr>
                <w:sz w:val="18"/>
              </w:rPr>
              <w:tab/>
              <w:t>surgical operation on</w:t>
            </w:r>
            <w:r>
              <w:rPr>
                <w:sz w:val="18"/>
              </w:rPr>
              <w:tab/>
            </w:r>
          </w:p>
        </w:tc>
        <w:tc>
          <w:tcPr>
            <w:tcW w:w="1532" w:type="dxa"/>
            <w:tcBorders>
              <w:left w:val="single" w:sz="4" w:space="0" w:color="auto"/>
              <w:bottom w:val="nil"/>
            </w:tcBorders>
          </w:tcPr>
          <w:p>
            <w:pPr>
              <w:pStyle w:val="yTable"/>
              <w:keepNext/>
              <w:keepLines/>
              <w:spacing w:before="0"/>
              <w:rPr>
                <w:sz w:val="18"/>
              </w:rPr>
            </w:pPr>
          </w:p>
          <w:p>
            <w:pPr>
              <w:pStyle w:val="yTable"/>
              <w:keepNext/>
              <w:keepLines/>
              <w:spacing w:before="0"/>
              <w:rPr>
                <w:sz w:val="18"/>
              </w:rPr>
            </w:pPr>
            <w:r>
              <w:rPr>
                <w:sz w:val="18"/>
              </w:rPr>
              <w:t>199</w:t>
            </w:r>
          </w:p>
          <w:p>
            <w:pPr>
              <w:pStyle w:val="yTable"/>
              <w:keepNext/>
              <w:keepLines/>
              <w:spacing w:before="0"/>
              <w:rPr>
                <w:sz w:val="18"/>
              </w:rPr>
            </w:pPr>
            <w:r>
              <w:rPr>
                <w:sz w:val="18"/>
              </w:rPr>
              <w:t>290</w:t>
            </w:r>
          </w:p>
          <w:p>
            <w:pPr>
              <w:pStyle w:val="yTable"/>
              <w:keepNext/>
              <w:keepLines/>
              <w:spacing w:before="0"/>
              <w:rPr>
                <w:sz w:val="18"/>
              </w:rPr>
            </w:pPr>
            <w:r>
              <w:rPr>
                <w:sz w:val="18"/>
              </w:rPr>
              <w:t>259</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Undue influence at election</w:t>
            </w:r>
            <w:r>
              <w:rPr>
                <w:sz w:val="18"/>
              </w:rPr>
              <w:tab/>
            </w:r>
          </w:p>
        </w:tc>
        <w:tc>
          <w:tcPr>
            <w:tcW w:w="1532" w:type="dxa"/>
            <w:tcBorders>
              <w:left w:val="single" w:sz="4" w:space="0" w:color="auto"/>
            </w:tcBorders>
          </w:tcPr>
          <w:p>
            <w:pPr>
              <w:pStyle w:val="yTable"/>
              <w:spacing w:before="0"/>
              <w:rPr>
                <w:sz w:val="18"/>
              </w:rPr>
            </w:pPr>
            <w:r>
              <w:rPr>
                <w:sz w:val="18"/>
              </w:rPr>
              <w:t>98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Unlawful See also Unlawful use</w:t>
            </w:r>
          </w:p>
          <w:p>
            <w:pPr>
              <w:pStyle w:val="yTable"/>
              <w:tabs>
                <w:tab w:val="left" w:leader="dot" w:pos="5528"/>
              </w:tabs>
              <w:spacing w:before="0"/>
              <w:ind w:left="454" w:hanging="454"/>
              <w:rPr>
                <w:sz w:val="18"/>
              </w:rPr>
            </w:pPr>
            <w:r>
              <w:rPr>
                <w:sz w:val="18"/>
              </w:rPr>
              <w:tab/>
              <w:t>act, with reference to injury to property</w:t>
            </w:r>
            <w:r>
              <w:rPr>
                <w:sz w:val="18"/>
              </w:rPr>
              <w:tab/>
            </w:r>
          </w:p>
          <w:p>
            <w:pPr>
              <w:pStyle w:val="yTable"/>
              <w:keepLines/>
              <w:tabs>
                <w:tab w:val="left" w:leader="dot" w:pos="5528"/>
              </w:tabs>
              <w:spacing w:before="0"/>
              <w:ind w:left="454" w:hanging="454"/>
              <w:rPr>
                <w:sz w:val="18"/>
              </w:rPr>
            </w:pPr>
            <w:r>
              <w:rPr>
                <w:sz w:val="18"/>
              </w:rPr>
              <w:tab/>
              <w:t>assembly See also Breach of the peace; Riot</w:t>
            </w:r>
          </w:p>
          <w:p>
            <w:pPr>
              <w:pStyle w:val="yTable"/>
              <w:tabs>
                <w:tab w:val="left" w:leader="dot" w:pos="5528"/>
              </w:tabs>
              <w:spacing w:before="0"/>
              <w:ind w:left="851" w:hanging="851"/>
              <w:rPr>
                <w:sz w:val="18"/>
              </w:rPr>
            </w:pPr>
            <w:r>
              <w:rPr>
                <w:sz w:val="18"/>
              </w:rPr>
              <w:tab/>
              <w:t>defined</w:t>
            </w:r>
            <w:r>
              <w:rPr>
                <w:sz w:val="18"/>
              </w:rPr>
              <w:tab/>
            </w:r>
          </w:p>
          <w:p>
            <w:pPr>
              <w:pStyle w:val="yTable"/>
              <w:tabs>
                <w:tab w:val="left" w:leader="dot" w:pos="5528"/>
              </w:tabs>
              <w:spacing w:before="0"/>
              <w:ind w:left="851" w:hanging="851"/>
              <w:rPr>
                <w:sz w:val="18"/>
              </w:rPr>
            </w:pPr>
            <w:r>
              <w:rPr>
                <w:sz w:val="18"/>
              </w:rPr>
              <w:tab/>
              <w:t>dispersing</w:t>
            </w:r>
            <w:r>
              <w:rPr>
                <w:sz w:val="18"/>
              </w:rPr>
              <w:tab/>
            </w:r>
          </w:p>
          <w:p>
            <w:pPr>
              <w:pStyle w:val="yTable"/>
              <w:tabs>
                <w:tab w:val="left" w:leader="dot" w:pos="5528"/>
              </w:tabs>
              <w:spacing w:before="0"/>
              <w:ind w:left="851" w:hanging="851"/>
              <w:rPr>
                <w:sz w:val="18"/>
              </w:rPr>
            </w:pPr>
            <w:r>
              <w:rPr>
                <w:sz w:val="18"/>
              </w:rPr>
              <w:tab/>
              <w:t>taking part in</w:t>
            </w:r>
            <w:r>
              <w:rPr>
                <w:sz w:val="18"/>
              </w:rPr>
              <w:tab/>
            </w:r>
          </w:p>
          <w:p>
            <w:pPr>
              <w:pStyle w:val="yTable"/>
              <w:tabs>
                <w:tab w:val="left" w:leader="dot" w:pos="5528"/>
              </w:tabs>
              <w:spacing w:before="0"/>
              <w:ind w:left="851" w:hanging="851"/>
              <w:rPr>
                <w:sz w:val="18"/>
              </w:rPr>
            </w:pPr>
            <w:r>
              <w:rPr>
                <w:sz w:val="18"/>
              </w:rPr>
              <w:tab/>
              <w:t>training to the use of arms, for</w:t>
            </w:r>
            <w:r>
              <w:rPr>
                <w:sz w:val="18"/>
              </w:rPr>
              <w:tab/>
            </w:r>
          </w:p>
          <w:p>
            <w:pPr>
              <w:pStyle w:val="yTable"/>
              <w:tabs>
                <w:tab w:val="left" w:leader="dot" w:pos="5528"/>
              </w:tabs>
              <w:spacing w:before="0"/>
              <w:ind w:left="454" w:hanging="454"/>
              <w:rPr>
                <w:sz w:val="18"/>
              </w:rPr>
            </w:pPr>
            <w:r>
              <w:rPr>
                <w:sz w:val="18"/>
              </w:rPr>
              <w:tab/>
              <w:t>association See Association</w:t>
            </w:r>
          </w:p>
          <w:p>
            <w:pPr>
              <w:pStyle w:val="yTable"/>
              <w:tabs>
                <w:tab w:val="left" w:leader="dot" w:pos="5528"/>
              </w:tabs>
              <w:spacing w:before="0"/>
              <w:ind w:left="454" w:hanging="454"/>
              <w:rPr>
                <w:sz w:val="18"/>
              </w:rPr>
            </w:pPr>
            <w:r>
              <w:rPr>
                <w:sz w:val="18"/>
              </w:rPr>
              <w:tab/>
              <w:t>damage</w:t>
            </w:r>
            <w:r>
              <w:rPr>
                <w:sz w:val="18"/>
              </w:rPr>
              <w:tab/>
            </w:r>
          </w:p>
          <w:p>
            <w:pPr>
              <w:pStyle w:val="yTable"/>
              <w:tabs>
                <w:tab w:val="left" w:leader="dot" w:pos="5528"/>
              </w:tabs>
              <w:spacing w:before="0"/>
              <w:ind w:left="454" w:hanging="454"/>
              <w:rPr>
                <w:sz w:val="18"/>
              </w:rPr>
            </w:pPr>
            <w:r>
              <w:rPr>
                <w:sz w:val="18"/>
              </w:rPr>
              <w:tab/>
              <w:t>detention of person suffering from mental disorder</w:t>
            </w:r>
            <w:r>
              <w:rPr>
                <w:sz w:val="18"/>
              </w:rPr>
              <w:tab/>
            </w:r>
          </w:p>
          <w:p>
            <w:pPr>
              <w:pStyle w:val="yTable"/>
              <w:tabs>
                <w:tab w:val="left" w:leader="dot" w:pos="5528"/>
              </w:tabs>
              <w:spacing w:before="0"/>
              <w:ind w:left="454" w:hanging="454"/>
              <w:rPr>
                <w:sz w:val="18"/>
              </w:rPr>
            </w:pPr>
            <w:r>
              <w:rPr>
                <w:sz w:val="18"/>
              </w:rPr>
              <w:tab/>
              <w:t>detention</w:t>
            </w:r>
            <w:r>
              <w:rPr>
                <w:sz w:val="18"/>
              </w:rPr>
              <w:tab/>
            </w:r>
          </w:p>
          <w:p>
            <w:pPr>
              <w:pStyle w:val="yTable"/>
              <w:tabs>
                <w:tab w:val="left" w:leader="dot" w:pos="5528"/>
              </w:tabs>
              <w:spacing w:before="0"/>
              <w:ind w:left="454" w:hanging="454"/>
              <w:rPr>
                <w:sz w:val="18"/>
              </w:rPr>
            </w:pPr>
            <w:r>
              <w:rPr>
                <w:sz w:val="18"/>
              </w:rPr>
              <w:tab/>
              <w:t>entry to place See also Burglary</w:t>
            </w:r>
          </w:p>
          <w:p>
            <w:pPr>
              <w:pStyle w:val="yTable"/>
              <w:keepNext/>
              <w:keepLines/>
              <w:tabs>
                <w:tab w:val="left" w:leader="dot" w:pos="5528"/>
              </w:tabs>
              <w:spacing w:before="0"/>
              <w:ind w:left="851" w:hanging="851"/>
              <w:rPr>
                <w:sz w:val="18"/>
              </w:rPr>
            </w:pPr>
            <w:r>
              <w:rPr>
                <w:sz w:val="18"/>
              </w:rPr>
              <w:tab/>
              <w:t>possession of thing to facilitate</w:t>
            </w:r>
            <w:r>
              <w:rPr>
                <w:sz w:val="18"/>
              </w:rPr>
              <w:tab/>
            </w:r>
          </w:p>
          <w:p>
            <w:pPr>
              <w:pStyle w:val="yTable"/>
              <w:tabs>
                <w:tab w:val="left" w:leader="dot" w:pos="5528"/>
              </w:tabs>
              <w:spacing w:before="0"/>
              <w:ind w:left="454" w:hanging="454"/>
              <w:rPr>
                <w:sz w:val="18"/>
              </w:rPr>
            </w:pPr>
            <w:r>
              <w:rPr>
                <w:sz w:val="18"/>
              </w:rPr>
              <w:tab/>
              <w:t>killing, See Killing</w:t>
            </w:r>
            <w:r>
              <w:rPr>
                <w:sz w:val="18"/>
              </w:rPr>
              <w:tab/>
            </w:r>
          </w:p>
          <w:p>
            <w:pPr>
              <w:pStyle w:val="yTable"/>
              <w:tabs>
                <w:tab w:val="left" w:leader="dot" w:pos="5528"/>
              </w:tabs>
              <w:spacing w:before="0"/>
              <w:ind w:left="454" w:hanging="454"/>
              <w:rPr>
                <w:sz w:val="18"/>
              </w:rPr>
            </w:pPr>
            <w:r>
              <w:rPr>
                <w:sz w:val="18"/>
              </w:rPr>
              <w:tab/>
              <w:t>military activities</w:t>
            </w:r>
            <w:r>
              <w:rPr>
                <w:sz w:val="18"/>
              </w:rPr>
              <w:tab/>
            </w:r>
          </w:p>
          <w:p>
            <w:pPr>
              <w:pStyle w:val="yTable"/>
              <w:tabs>
                <w:tab w:val="left" w:leader="dot" w:pos="5528"/>
              </w:tabs>
              <w:spacing w:before="0"/>
              <w:ind w:left="454" w:hanging="454"/>
              <w:rPr>
                <w:sz w:val="18"/>
              </w:rPr>
            </w:pPr>
            <w:r>
              <w:rPr>
                <w:sz w:val="18"/>
              </w:rPr>
              <w:tab/>
              <w:t>oath, to commit offence See Oath</w:t>
            </w:r>
            <w:r>
              <w:rPr>
                <w:sz w:val="18"/>
              </w:rPr>
              <w:tab/>
            </w:r>
          </w:p>
          <w:p>
            <w:pPr>
              <w:pStyle w:val="yTable"/>
              <w:tabs>
                <w:tab w:val="left" w:leader="dot" w:pos="5528"/>
              </w:tabs>
              <w:spacing w:before="0"/>
              <w:ind w:left="454" w:hanging="454"/>
              <w:rPr>
                <w:sz w:val="18"/>
              </w:rPr>
            </w:pPr>
            <w:r>
              <w:rPr>
                <w:sz w:val="18"/>
              </w:rPr>
              <w:tab/>
              <w:t>operation of computer system</w:t>
            </w:r>
            <w:r>
              <w:rPr>
                <w:sz w:val="18"/>
              </w:rPr>
              <w:tab/>
            </w:r>
          </w:p>
          <w:p>
            <w:pPr>
              <w:pStyle w:val="yTable"/>
              <w:tabs>
                <w:tab w:val="left" w:leader="dot" w:pos="5528"/>
              </w:tabs>
              <w:spacing w:before="0"/>
              <w:ind w:left="454" w:hanging="454"/>
              <w:rPr>
                <w:sz w:val="18"/>
              </w:rPr>
            </w:pPr>
            <w:r>
              <w:rPr>
                <w:sz w:val="18"/>
              </w:rPr>
              <w:tab/>
              <w:t>possession See Possession</w:t>
            </w:r>
          </w:p>
          <w:p>
            <w:pPr>
              <w:pStyle w:val="yTable"/>
              <w:tabs>
                <w:tab w:val="left" w:leader="dot" w:pos="5528"/>
              </w:tabs>
              <w:spacing w:before="0"/>
              <w:ind w:left="454" w:hanging="454"/>
              <w:rPr>
                <w:sz w:val="18"/>
              </w:rPr>
            </w:pPr>
            <w:r>
              <w:rPr>
                <w:sz w:val="18"/>
              </w:rPr>
              <w:tab/>
              <w:t>publication of child stealing</w:t>
            </w:r>
            <w:r>
              <w:rPr>
                <w:sz w:val="18"/>
              </w:rPr>
              <w:tab/>
            </w:r>
          </w:p>
          <w:p>
            <w:pPr>
              <w:pStyle w:val="yTable"/>
              <w:tabs>
                <w:tab w:val="left" w:leader="dot" w:pos="5528"/>
              </w:tabs>
              <w:spacing w:before="0"/>
              <w:ind w:left="454" w:hanging="454"/>
              <w:rPr>
                <w:sz w:val="18"/>
              </w:rPr>
            </w:pPr>
            <w:r>
              <w:rPr>
                <w:sz w:val="18"/>
              </w:rPr>
              <w:tab/>
              <w:t>wounding See Wounding</w:t>
            </w:r>
            <w:r>
              <w:rPr>
                <w:sz w:val="18"/>
              </w:rPr>
              <w:tab/>
            </w:r>
          </w:p>
        </w:tc>
        <w:tc>
          <w:tcPr>
            <w:tcW w:w="1532" w:type="dxa"/>
            <w:tcBorders>
              <w:left w:val="single" w:sz="4" w:space="0" w:color="auto"/>
              <w:bottom w:val="nil"/>
            </w:tcBorders>
          </w:tcPr>
          <w:p>
            <w:pPr>
              <w:pStyle w:val="yTable"/>
              <w:spacing w:before="0"/>
              <w:rPr>
                <w:sz w:val="18"/>
              </w:rPr>
            </w:pPr>
          </w:p>
          <w:p>
            <w:pPr>
              <w:pStyle w:val="yTable"/>
              <w:keepNext/>
              <w:keepLines/>
              <w:spacing w:before="0"/>
              <w:rPr>
                <w:sz w:val="18"/>
              </w:rPr>
            </w:pPr>
            <w:r>
              <w:rPr>
                <w:sz w:val="18"/>
              </w:rPr>
              <w:t>441, 442</w:t>
            </w:r>
          </w:p>
          <w:p>
            <w:pPr>
              <w:pStyle w:val="yTable"/>
              <w:keepNext/>
              <w:keepLines/>
              <w:spacing w:before="0"/>
              <w:rPr>
                <w:sz w:val="18"/>
              </w:rPr>
            </w:pPr>
          </w:p>
          <w:p>
            <w:pPr>
              <w:pStyle w:val="yTable"/>
              <w:keepNext/>
              <w:keepLines/>
              <w:spacing w:before="0"/>
              <w:rPr>
                <w:sz w:val="18"/>
              </w:rPr>
            </w:pPr>
            <w:r>
              <w:rPr>
                <w:sz w:val="18"/>
              </w:rPr>
              <w:t>62</w:t>
            </w:r>
          </w:p>
          <w:p>
            <w:pPr>
              <w:pStyle w:val="yTable"/>
              <w:keepNext/>
              <w:keepLines/>
              <w:spacing w:before="0"/>
              <w:rPr>
                <w:sz w:val="18"/>
              </w:rPr>
            </w:pPr>
            <w:r>
              <w:rPr>
                <w:sz w:val="18"/>
              </w:rPr>
              <w:t>64</w:t>
            </w:r>
          </w:p>
          <w:p>
            <w:pPr>
              <w:pStyle w:val="yTable"/>
              <w:keepNext/>
              <w:keepLines/>
              <w:spacing w:before="0"/>
              <w:rPr>
                <w:sz w:val="18"/>
              </w:rPr>
            </w:pPr>
            <w:r>
              <w:rPr>
                <w:sz w:val="18"/>
              </w:rPr>
              <w:t>63, 64</w:t>
            </w:r>
          </w:p>
          <w:p>
            <w:pPr>
              <w:pStyle w:val="yTable"/>
              <w:keepNext/>
              <w:keepLines/>
              <w:spacing w:before="0"/>
              <w:rPr>
                <w:sz w:val="18"/>
              </w:rPr>
            </w:pPr>
            <w:r>
              <w:rPr>
                <w:sz w:val="18"/>
              </w:rPr>
              <w:t>51(1)(b), (2)</w:t>
            </w:r>
          </w:p>
          <w:p>
            <w:pPr>
              <w:pStyle w:val="yTable"/>
              <w:keepNext/>
              <w:keepLines/>
              <w:spacing w:before="0"/>
              <w:rPr>
                <w:sz w:val="18"/>
              </w:rPr>
            </w:pPr>
          </w:p>
          <w:p>
            <w:pPr>
              <w:pStyle w:val="yTable"/>
              <w:keepNext/>
              <w:keepLines/>
              <w:spacing w:before="0"/>
              <w:rPr>
                <w:sz w:val="18"/>
              </w:rPr>
            </w:pPr>
            <w:r>
              <w:rPr>
                <w:sz w:val="18"/>
              </w:rPr>
              <w:t>445</w:t>
            </w:r>
          </w:p>
          <w:p>
            <w:pPr>
              <w:pStyle w:val="yTable"/>
              <w:keepNext/>
              <w:keepLines/>
              <w:spacing w:before="0"/>
              <w:rPr>
                <w:sz w:val="18"/>
              </w:rPr>
            </w:pPr>
            <w:r>
              <w:rPr>
                <w:sz w:val="18"/>
              </w:rPr>
              <w:t>337</w:t>
            </w:r>
          </w:p>
          <w:p>
            <w:pPr>
              <w:pStyle w:val="yTable"/>
              <w:keepNext/>
              <w:keepLines/>
              <w:spacing w:before="0"/>
              <w:rPr>
                <w:sz w:val="18"/>
              </w:rPr>
            </w:pPr>
            <w:r>
              <w:rPr>
                <w:sz w:val="18"/>
              </w:rPr>
              <w:t>332, 333</w:t>
            </w:r>
          </w:p>
          <w:p>
            <w:pPr>
              <w:pStyle w:val="yTable"/>
              <w:keepNext/>
              <w:keepLines/>
              <w:spacing w:before="0"/>
              <w:rPr>
                <w:sz w:val="18"/>
              </w:rPr>
            </w:pPr>
          </w:p>
          <w:p>
            <w:pPr>
              <w:pStyle w:val="yTable"/>
              <w:keepNext/>
              <w:keepLines/>
              <w:spacing w:before="0"/>
              <w:rPr>
                <w:sz w:val="18"/>
              </w:rPr>
            </w:pPr>
            <w:r>
              <w:rPr>
                <w:sz w:val="18"/>
              </w:rPr>
              <w:t>557E</w:t>
            </w:r>
          </w:p>
          <w:p>
            <w:pPr>
              <w:pStyle w:val="yTable"/>
              <w:keepNext/>
              <w:keepLines/>
              <w:spacing w:before="0"/>
              <w:rPr>
                <w:sz w:val="18"/>
              </w:rPr>
            </w:pPr>
            <w:r>
              <w:rPr>
                <w:sz w:val="18"/>
              </w:rPr>
              <w:t>268, 277</w:t>
            </w:r>
          </w:p>
          <w:p>
            <w:pPr>
              <w:pStyle w:val="yTable"/>
              <w:keepNext/>
              <w:keepLines/>
              <w:spacing w:before="0"/>
              <w:rPr>
                <w:sz w:val="18"/>
              </w:rPr>
            </w:pPr>
            <w:r>
              <w:rPr>
                <w:sz w:val="18"/>
              </w:rPr>
              <w:t>51</w:t>
            </w:r>
          </w:p>
          <w:p>
            <w:pPr>
              <w:pStyle w:val="yTable"/>
              <w:keepNext/>
              <w:keepLines/>
              <w:spacing w:before="0"/>
              <w:rPr>
                <w:sz w:val="18"/>
              </w:rPr>
            </w:pPr>
            <w:r>
              <w:rPr>
                <w:sz w:val="18"/>
              </w:rPr>
              <w:t>47</w:t>
            </w:r>
            <w:r>
              <w:rPr>
                <w:sz w:val="18"/>
              </w:rPr>
              <w:noBreakHyphen/>
              <w:t>49</w:t>
            </w:r>
          </w:p>
          <w:p>
            <w:pPr>
              <w:pStyle w:val="yTable"/>
              <w:keepNext/>
              <w:keepLines/>
              <w:spacing w:before="0"/>
              <w:rPr>
                <w:sz w:val="18"/>
              </w:rPr>
            </w:pPr>
            <w:r>
              <w:rPr>
                <w:sz w:val="18"/>
              </w:rPr>
              <w:t>440A</w:t>
            </w:r>
          </w:p>
          <w:p>
            <w:pPr>
              <w:pStyle w:val="yTable"/>
              <w:keepNext/>
              <w:keepLines/>
              <w:spacing w:before="0"/>
              <w:rPr>
                <w:sz w:val="18"/>
              </w:rPr>
            </w:pPr>
          </w:p>
          <w:p>
            <w:pPr>
              <w:pStyle w:val="yTable"/>
              <w:keepNext/>
              <w:keepLines/>
              <w:spacing w:before="0"/>
              <w:rPr>
                <w:sz w:val="18"/>
              </w:rPr>
            </w:pPr>
            <w:r>
              <w:rPr>
                <w:sz w:val="18"/>
              </w:rPr>
              <w:t>343A</w:t>
            </w:r>
          </w:p>
          <w:p>
            <w:pPr>
              <w:pStyle w:val="yTable"/>
              <w:keepNext/>
              <w:keepLines/>
              <w:spacing w:before="0"/>
              <w:rPr>
                <w:sz w:val="18"/>
              </w:rPr>
            </w:pPr>
            <w:r>
              <w:rPr>
                <w:sz w:val="18"/>
              </w:rPr>
              <w:t>294(1), 301(1)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Unlawful use— </w:t>
            </w:r>
          </w:p>
          <w:p>
            <w:pPr>
              <w:pStyle w:val="yTable"/>
              <w:tabs>
                <w:tab w:val="left" w:leader="dot" w:pos="5528"/>
              </w:tabs>
              <w:spacing w:before="0"/>
              <w:ind w:left="454" w:hanging="454"/>
              <w:rPr>
                <w:sz w:val="18"/>
              </w:rPr>
            </w:pPr>
            <w:r>
              <w:rPr>
                <w:sz w:val="18"/>
              </w:rPr>
              <w:tab/>
              <w:t>animal owned by another, of</w:t>
            </w:r>
            <w:r>
              <w:rPr>
                <w:sz w:val="18"/>
              </w:rPr>
              <w:tab/>
            </w:r>
          </w:p>
          <w:p>
            <w:pPr>
              <w:pStyle w:val="yTable"/>
              <w:tabs>
                <w:tab w:val="left" w:leader="dot" w:pos="5528"/>
              </w:tabs>
              <w:spacing w:before="0"/>
              <w:ind w:left="454" w:hanging="454"/>
              <w:rPr>
                <w:sz w:val="18"/>
              </w:rPr>
            </w:pPr>
            <w:r>
              <w:rPr>
                <w:sz w:val="18"/>
              </w:rPr>
              <w:tab/>
              <w:t>conveyance (not motor vehicle), of</w:t>
            </w:r>
            <w:r>
              <w:rPr>
                <w:sz w:val="18"/>
              </w:rPr>
              <w:tab/>
            </w:r>
          </w:p>
          <w:p>
            <w:pPr>
              <w:pStyle w:val="yTable"/>
              <w:tabs>
                <w:tab w:val="left" w:leader="dot" w:pos="5528"/>
              </w:tabs>
              <w:spacing w:before="0"/>
              <w:ind w:left="454" w:hanging="454"/>
              <w:rPr>
                <w:sz w:val="18"/>
              </w:rPr>
            </w:pPr>
            <w:r>
              <w:rPr>
                <w:sz w:val="18"/>
              </w:rPr>
              <w:tab/>
              <w:t>conveyance, of, possession of thing to facilitate</w:t>
            </w:r>
            <w:r>
              <w:rPr>
                <w:sz w:val="18"/>
              </w:rPr>
              <w:tab/>
            </w:r>
          </w:p>
          <w:p>
            <w:pPr>
              <w:pStyle w:val="yTable"/>
              <w:tabs>
                <w:tab w:val="left" w:leader="dot" w:pos="5528"/>
              </w:tabs>
              <w:spacing w:before="0"/>
              <w:ind w:left="454" w:hanging="454"/>
              <w:rPr>
                <w:sz w:val="18"/>
              </w:rPr>
            </w:pPr>
            <w:r>
              <w:rPr>
                <w:sz w:val="18"/>
              </w:rPr>
              <w:tab/>
              <w:t>motor vehicle,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429</w:t>
            </w:r>
          </w:p>
          <w:p>
            <w:pPr>
              <w:pStyle w:val="yTable"/>
              <w:spacing w:before="0"/>
              <w:rPr>
                <w:sz w:val="18"/>
              </w:rPr>
            </w:pPr>
            <w:r>
              <w:rPr>
                <w:sz w:val="18"/>
              </w:rPr>
              <w:t>390A</w:t>
            </w:r>
          </w:p>
          <w:p>
            <w:pPr>
              <w:pStyle w:val="yTable"/>
              <w:spacing w:before="0"/>
              <w:rPr>
                <w:sz w:val="18"/>
              </w:rPr>
            </w:pPr>
            <w:r>
              <w:rPr>
                <w:sz w:val="18"/>
              </w:rPr>
              <w:t>557F</w:t>
            </w:r>
          </w:p>
          <w:p>
            <w:pPr>
              <w:pStyle w:val="yTable"/>
              <w:spacing w:before="0"/>
              <w:rPr>
                <w:sz w:val="18"/>
              </w:rPr>
            </w:pPr>
            <w:r>
              <w:rPr>
                <w:sz w:val="18"/>
              </w:rPr>
              <w:t>371A</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Unlawfully obtained property, possession of suspected</w:t>
            </w:r>
            <w:r>
              <w:rPr>
                <w:sz w:val="18"/>
              </w:rPr>
              <w:tab/>
            </w:r>
          </w:p>
        </w:tc>
        <w:tc>
          <w:tcPr>
            <w:tcW w:w="1532" w:type="dxa"/>
            <w:tcBorders>
              <w:left w:val="single" w:sz="4" w:space="0" w:color="auto"/>
              <w:bottom w:val="nil"/>
            </w:tcBorders>
          </w:tcPr>
          <w:p>
            <w:pPr>
              <w:pStyle w:val="yTable"/>
              <w:spacing w:before="0"/>
              <w:rPr>
                <w:sz w:val="18"/>
              </w:rPr>
            </w:pPr>
            <w:r>
              <w:rPr>
                <w:sz w:val="18"/>
              </w:rPr>
              <w:t>428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Unsoundness of mind—</w:t>
            </w:r>
          </w:p>
          <w:p>
            <w:pPr>
              <w:pStyle w:val="yTable"/>
              <w:tabs>
                <w:tab w:val="left" w:leader="dot" w:pos="5528"/>
              </w:tabs>
              <w:spacing w:before="0"/>
              <w:ind w:left="454" w:hanging="454"/>
              <w:rPr>
                <w:sz w:val="18"/>
              </w:rPr>
            </w:pPr>
            <w:r>
              <w:rPr>
                <w:sz w:val="18"/>
              </w:rPr>
              <w:tab/>
              <w:t>criminal responsibility, none in case of</w:t>
            </w:r>
            <w:r>
              <w:rPr>
                <w:sz w:val="18"/>
              </w:rPr>
              <w:tab/>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drugs, caused by</w:t>
            </w:r>
            <w:r>
              <w:rPr>
                <w:sz w:val="18"/>
              </w:rPr>
              <w:tab/>
            </w:r>
          </w:p>
          <w:p>
            <w:pPr>
              <w:pStyle w:val="yTable"/>
              <w:tabs>
                <w:tab w:val="left" w:leader="dot" w:pos="5528"/>
              </w:tabs>
              <w:spacing w:before="0"/>
              <w:ind w:left="454" w:hanging="454"/>
              <w:rPr>
                <w:sz w:val="18"/>
              </w:rPr>
            </w:pPr>
            <w:r>
              <w:rPr>
                <w:sz w:val="18"/>
              </w:rPr>
              <w:tab/>
              <w:t>intoxication, caused by</w:t>
            </w:r>
            <w:r>
              <w:rPr>
                <w:sz w:val="18"/>
              </w:rPr>
              <w:tab/>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27</w:t>
            </w:r>
          </w:p>
          <w:p>
            <w:pPr>
              <w:pStyle w:val="yTable"/>
              <w:spacing w:before="0"/>
              <w:rPr>
                <w:sz w:val="18"/>
              </w:rPr>
            </w:pPr>
            <w:r>
              <w:rPr>
                <w:sz w:val="18"/>
              </w:rPr>
              <w:t>27</w:t>
            </w:r>
          </w:p>
          <w:p>
            <w:pPr>
              <w:pStyle w:val="yTable"/>
              <w:spacing w:before="0"/>
              <w:rPr>
                <w:sz w:val="18"/>
              </w:rPr>
            </w:pPr>
            <w:r>
              <w:rPr>
                <w:sz w:val="18"/>
              </w:rPr>
              <w:t>28</w:t>
            </w:r>
          </w:p>
          <w:p>
            <w:pPr>
              <w:pStyle w:val="yTable"/>
              <w:spacing w:before="0"/>
              <w:rPr>
                <w:sz w:val="18"/>
              </w:rPr>
            </w:pPr>
            <w:r>
              <w:rPr>
                <w:sz w:val="18"/>
              </w:rPr>
              <w:t>28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 xml:space="preserve">Unwilled act or omission, criminal responsibility for </w:t>
            </w:r>
            <w:r>
              <w:rPr>
                <w:sz w:val="18"/>
              </w:rPr>
              <w:tab/>
            </w:r>
          </w:p>
        </w:tc>
        <w:tc>
          <w:tcPr>
            <w:tcW w:w="1532" w:type="dxa"/>
            <w:tcBorders>
              <w:left w:val="single" w:sz="4" w:space="0" w:color="auto"/>
            </w:tcBorders>
          </w:tcPr>
          <w:p>
            <w:pPr>
              <w:pStyle w:val="yTable"/>
              <w:spacing w:before="0"/>
              <w:rPr>
                <w:sz w:val="18"/>
              </w:rPr>
            </w:pPr>
            <w:r>
              <w:rPr>
                <w:sz w:val="18"/>
              </w:rPr>
              <w:t>23B</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Use of vehicles or aircraft, unauthorised</w:t>
            </w:r>
            <w:r>
              <w:rPr>
                <w:sz w:val="18"/>
              </w:rPr>
              <w:tab/>
            </w:r>
          </w:p>
        </w:tc>
        <w:tc>
          <w:tcPr>
            <w:tcW w:w="1532" w:type="dxa"/>
            <w:tcBorders>
              <w:left w:val="single" w:sz="4" w:space="0" w:color="auto"/>
            </w:tcBorders>
          </w:tcPr>
          <w:p>
            <w:pPr>
              <w:pStyle w:val="yTable"/>
              <w:spacing w:before="0"/>
              <w:rPr>
                <w:sz w:val="18"/>
              </w:rPr>
            </w:pPr>
            <w:r>
              <w:rPr>
                <w:sz w:val="18"/>
              </w:rPr>
              <w:t>371A, 390A</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Using See also Possession; Unlawful use; Uttering</w:t>
            </w:r>
          </w:p>
          <w:p>
            <w:pPr>
              <w:pStyle w:val="yTable"/>
              <w:tabs>
                <w:tab w:val="left" w:leader="dot" w:pos="5528"/>
              </w:tabs>
              <w:spacing w:before="0"/>
              <w:ind w:left="454" w:hanging="454"/>
              <w:rPr>
                <w:sz w:val="18"/>
              </w:rPr>
            </w:pPr>
            <w:r>
              <w:rPr>
                <w:sz w:val="18"/>
              </w:rPr>
              <w:tab/>
              <w:t>dangerous thing carelessly</w:t>
            </w:r>
            <w:r>
              <w:rPr>
                <w:sz w:val="18"/>
              </w:rPr>
              <w:tab/>
            </w:r>
          </w:p>
          <w:p>
            <w:pPr>
              <w:pStyle w:val="yTable"/>
              <w:tabs>
                <w:tab w:val="left" w:leader="dot" w:pos="5528"/>
              </w:tabs>
              <w:spacing w:before="0"/>
              <w:ind w:left="454" w:hanging="454"/>
              <w:rPr>
                <w:sz w:val="18"/>
              </w:rPr>
            </w:pPr>
            <w:r>
              <w:rPr>
                <w:sz w:val="18"/>
              </w:rPr>
              <w:tab/>
              <w:t>force See Force</w:t>
            </w:r>
          </w:p>
          <w:p>
            <w:pPr>
              <w:pStyle w:val="yTable"/>
              <w:tabs>
                <w:tab w:val="left" w:leader="dot" w:pos="5528"/>
              </w:tabs>
              <w:spacing w:before="0"/>
              <w:ind w:left="454" w:hanging="454"/>
              <w:rPr>
                <w:sz w:val="18"/>
              </w:rPr>
            </w:pPr>
            <w:r>
              <w:rPr>
                <w:sz w:val="18"/>
              </w:rPr>
              <w:tab/>
              <w:t>registered brand with criminal intention</w:t>
            </w:r>
            <w:r>
              <w:rPr>
                <w:sz w:val="18"/>
              </w:rPr>
              <w:tab/>
            </w:r>
          </w:p>
          <w:p>
            <w:pPr>
              <w:pStyle w:val="yTable"/>
              <w:tabs>
                <w:tab w:val="left" w:leader="dot" w:pos="5528"/>
              </w:tabs>
              <w:spacing w:before="0"/>
              <w:ind w:left="454" w:hanging="454"/>
              <w:rPr>
                <w:sz w:val="18"/>
              </w:rPr>
            </w:pPr>
            <w:r>
              <w:rPr>
                <w:sz w:val="18"/>
              </w:rPr>
              <w:tab/>
              <w:t>term “uttering” includes</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266</w:t>
            </w:r>
          </w:p>
          <w:p>
            <w:pPr>
              <w:pStyle w:val="yTable"/>
              <w:spacing w:before="0"/>
              <w:rPr>
                <w:sz w:val="18"/>
              </w:rPr>
            </w:pPr>
          </w:p>
          <w:p>
            <w:pPr>
              <w:pStyle w:val="yTable"/>
              <w:spacing w:before="0"/>
              <w:rPr>
                <w:sz w:val="18"/>
              </w:rPr>
            </w:pPr>
            <w:r>
              <w:rPr>
                <w:sz w:val="18"/>
              </w:rPr>
              <w:t>384, 427</w:t>
            </w:r>
          </w:p>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Utter, defined</w:t>
            </w:r>
            <w:r>
              <w:rPr>
                <w:sz w:val="18"/>
              </w:rPr>
              <w:tab/>
            </w:r>
          </w:p>
        </w:tc>
        <w:tc>
          <w:tcPr>
            <w:tcW w:w="1532" w:type="dxa"/>
            <w:tcBorders>
              <w:left w:val="single" w:sz="4" w:space="0" w:color="auto"/>
            </w:tcBorders>
          </w:tcPr>
          <w:p>
            <w:pPr>
              <w:pStyle w:val="yTable"/>
              <w:spacing w:before="0"/>
              <w:rPr>
                <w:sz w:val="18"/>
              </w:rPr>
            </w:pPr>
            <w:r>
              <w:rPr>
                <w:sz w:val="18"/>
              </w:rPr>
              <w:t>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Uttering— </w:t>
            </w:r>
          </w:p>
          <w:p>
            <w:pPr>
              <w:pStyle w:val="yTable"/>
              <w:tabs>
                <w:tab w:val="left" w:leader="dot" w:pos="5528"/>
              </w:tabs>
              <w:spacing w:before="0"/>
              <w:ind w:left="454" w:hanging="454"/>
              <w:rPr>
                <w:sz w:val="18"/>
              </w:rPr>
            </w:pPr>
            <w:r>
              <w:rPr>
                <w:sz w:val="18"/>
              </w:rPr>
              <w:tab/>
              <w:t>document or writing, personation, for purposes of</w:t>
            </w:r>
            <w:r>
              <w:rPr>
                <w:sz w:val="18"/>
              </w:rPr>
              <w:tab/>
            </w:r>
          </w:p>
          <w:p>
            <w:pPr>
              <w:pStyle w:val="yTable"/>
              <w:tabs>
                <w:tab w:val="left" w:leader="dot" w:pos="5528"/>
              </w:tabs>
              <w:spacing w:before="0"/>
              <w:ind w:left="454" w:hanging="454"/>
              <w:rPr>
                <w:sz w:val="18"/>
              </w:rPr>
            </w:pPr>
            <w:r>
              <w:rPr>
                <w:sz w:val="18"/>
              </w:rPr>
              <w:tab/>
              <w:t>forgery and</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513</w:t>
            </w:r>
          </w:p>
          <w:p>
            <w:pPr>
              <w:pStyle w:val="yTable"/>
              <w:spacing w:before="0"/>
              <w:rPr>
                <w:sz w:val="18"/>
              </w:rPr>
            </w:pPr>
            <w:r>
              <w:rPr>
                <w:sz w:val="18"/>
              </w:rPr>
              <w:t>473, 474</w:t>
            </w:r>
          </w:p>
        </w:tc>
      </w:tr>
    </w:tbl>
    <w:p>
      <w:pPr>
        <w:spacing w:before="120"/>
        <w:jc w:val="center"/>
        <w:rPr>
          <w:b/>
        </w:rPr>
      </w:pPr>
      <w:r>
        <w:rPr>
          <w:b/>
        </w:rPr>
        <w:t>V</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pos="454"/>
              </w:tabs>
              <w:spacing w:after="60"/>
              <w:ind w:left="454" w:hanging="454"/>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Valuable consideration See Secret commission</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Valuable security— </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execution or destruction of, procuring by threat</w:t>
            </w:r>
            <w:r>
              <w:rPr>
                <w:sz w:val="18"/>
              </w:rPr>
              <w:tab/>
            </w:r>
          </w:p>
          <w:p>
            <w:pPr>
              <w:pStyle w:val="yTable"/>
              <w:tabs>
                <w:tab w:val="left" w:leader="dot" w:pos="5528"/>
              </w:tabs>
              <w:spacing w:before="0"/>
              <w:ind w:left="454" w:hanging="454"/>
              <w:rPr>
                <w:sz w:val="18"/>
              </w:rPr>
            </w:pPr>
            <w:r>
              <w:rPr>
                <w:sz w:val="18"/>
              </w:rPr>
              <w:tab/>
              <w:t>falsification or destruction of, company, of</w:t>
            </w:r>
            <w:r>
              <w:rPr>
                <w:sz w:val="18"/>
              </w:rPr>
              <w:tab/>
            </w:r>
          </w:p>
          <w:p>
            <w:pPr>
              <w:pStyle w:val="yTable"/>
              <w:tabs>
                <w:tab w:val="left" w:leader="dot" w:pos="5528"/>
              </w:tabs>
              <w:spacing w:before="0"/>
              <w:ind w:left="454" w:hanging="454"/>
              <w:rPr>
                <w:sz w:val="18"/>
              </w:rPr>
            </w:pPr>
            <w:r>
              <w:rPr>
                <w:sz w:val="18"/>
              </w:rPr>
              <w:tab/>
              <w:t>procuring the writing of name, etc, on paper, to use as</w:t>
            </w:r>
            <w:r>
              <w:rPr>
                <w:sz w:val="18"/>
              </w:rPr>
              <w:tab/>
            </w:r>
          </w:p>
          <w:p>
            <w:pPr>
              <w:pStyle w:val="yTable"/>
              <w:tabs>
                <w:tab w:val="left" w:leader="dot" w:pos="5528"/>
              </w:tabs>
              <w:spacing w:before="0"/>
              <w:ind w:left="454" w:hanging="454"/>
              <w:rPr>
                <w:sz w:val="18"/>
              </w:rPr>
            </w:pPr>
            <w:r>
              <w:rPr>
                <w:sz w:val="18"/>
              </w:rPr>
              <w:tab/>
              <w:t>stealing, proceeds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399(a)</w:t>
            </w:r>
          </w:p>
          <w:p>
            <w:pPr>
              <w:pStyle w:val="yTable"/>
              <w:spacing w:before="0"/>
              <w:rPr>
                <w:sz w:val="18"/>
              </w:rPr>
            </w:pPr>
            <w:r>
              <w:rPr>
                <w:sz w:val="18"/>
              </w:rPr>
              <w:t>419, 548</w:t>
            </w:r>
          </w:p>
          <w:p>
            <w:pPr>
              <w:pStyle w:val="yTable"/>
              <w:spacing w:before="0"/>
              <w:rPr>
                <w:sz w:val="18"/>
              </w:rPr>
            </w:pPr>
            <w:r>
              <w:rPr>
                <w:sz w:val="18"/>
              </w:rPr>
              <w:t>399(b)</w:t>
            </w:r>
          </w:p>
          <w:p>
            <w:pPr>
              <w:pStyle w:val="yTable"/>
              <w:spacing w:before="0"/>
              <w:rPr>
                <w:sz w:val="18"/>
              </w:rPr>
            </w:pPr>
            <w:r>
              <w:rPr>
                <w:sz w:val="18"/>
              </w:rPr>
              <w:t>373, 374, 378(9)(c)</w:t>
            </w:r>
          </w:p>
        </w:tc>
      </w:tr>
      <w:tr>
        <w:trPr>
          <w:trHeight w:val="180"/>
        </w:trPr>
        <w:tc>
          <w:tcPr>
            <w:tcW w:w="5669" w:type="dxa"/>
            <w:tcBorders>
              <w:right w:val="single" w:sz="4" w:space="0" w:color="auto"/>
            </w:tcBorders>
          </w:tcPr>
          <w:p>
            <w:pPr>
              <w:pStyle w:val="yTable"/>
              <w:keepNext/>
              <w:tabs>
                <w:tab w:val="left" w:leader="dot" w:pos="5528"/>
              </w:tabs>
              <w:spacing w:before="0"/>
              <w:ind w:left="454" w:hanging="454"/>
              <w:rPr>
                <w:sz w:val="18"/>
              </w:rPr>
            </w:pPr>
            <w:r>
              <w:rPr>
                <w:sz w:val="18"/>
              </w:rPr>
              <w:t>Value of property, where relevant to charge or penalty</w:t>
            </w:r>
            <w:r>
              <w:rPr>
                <w:sz w:val="18"/>
              </w:rPr>
              <w:tab/>
            </w:r>
          </w:p>
        </w:tc>
        <w:tc>
          <w:tcPr>
            <w:tcW w:w="1532" w:type="dxa"/>
            <w:tcBorders>
              <w:left w:val="single" w:sz="4" w:space="0" w:color="auto"/>
              <w:bottom w:val="nil"/>
            </w:tcBorders>
          </w:tcPr>
          <w:p>
            <w:pPr>
              <w:pStyle w:val="yTable"/>
              <w:keepNext/>
              <w:spacing w:before="0"/>
              <w:rPr>
                <w:sz w:val="18"/>
              </w:rPr>
            </w:pPr>
            <w:r>
              <w:rPr>
                <w:sz w:val="18"/>
              </w:rPr>
              <w:t>378(5), 401(3), 409(2), 426(2), (4), 440A(3), 527(2), 538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Vegetation, capable of being property that can be destroyed or damaged by fire</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444A(4), 444(2)</w:t>
            </w:r>
          </w:p>
        </w:tc>
      </w:tr>
      <w:tr>
        <w:trPr>
          <w:trHeight w:val="180"/>
        </w:trPr>
        <w:tc>
          <w:tcPr>
            <w:tcW w:w="5669" w:type="dxa"/>
            <w:tcBorders>
              <w:right w:val="single" w:sz="4" w:space="0" w:color="auto"/>
            </w:tcBorders>
          </w:tcPr>
          <w:p>
            <w:pPr>
              <w:pStyle w:val="yTable"/>
              <w:keepNext/>
              <w:tabs>
                <w:tab w:val="left" w:leader="dot" w:pos="5528"/>
              </w:tabs>
              <w:spacing w:before="0"/>
              <w:ind w:left="454" w:hanging="454"/>
              <w:rPr>
                <w:sz w:val="18"/>
              </w:rPr>
            </w:pPr>
            <w:r>
              <w:rPr>
                <w:sz w:val="18"/>
              </w:rPr>
              <w:t>Vehicle See also Conveyance; Motor vehicle</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railway, obstructing</w:t>
            </w:r>
            <w:r>
              <w:rPr>
                <w:sz w:val="18"/>
              </w:rPr>
              <w:tab/>
            </w:r>
          </w:p>
          <w:p>
            <w:pPr>
              <w:pStyle w:val="yTable"/>
              <w:tabs>
                <w:tab w:val="left" w:leader="dot" w:pos="5528"/>
              </w:tabs>
              <w:spacing w:before="0"/>
              <w:ind w:left="454" w:hanging="454"/>
              <w:rPr>
                <w:sz w:val="18"/>
              </w:rPr>
            </w:pPr>
            <w:r>
              <w:rPr>
                <w:sz w:val="18"/>
              </w:rPr>
              <w:tab/>
              <w:t>stealing goods from</w:t>
            </w:r>
            <w:r>
              <w:rPr>
                <w:sz w:val="18"/>
              </w:rPr>
              <w:tab/>
            </w:r>
          </w:p>
          <w:p>
            <w:pPr>
              <w:pStyle w:val="yTable"/>
              <w:tabs>
                <w:tab w:val="left" w:leader="dot" w:pos="5528"/>
              </w:tabs>
              <w:spacing w:before="0"/>
              <w:ind w:left="454" w:hanging="454"/>
              <w:rPr>
                <w:sz w:val="18"/>
              </w:rPr>
            </w:pPr>
            <w:r>
              <w:rPr>
                <w:sz w:val="18"/>
              </w:rPr>
              <w:tab/>
              <w:t>unauthorised use of</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462</w:t>
            </w:r>
          </w:p>
          <w:p>
            <w:pPr>
              <w:pStyle w:val="yTable"/>
              <w:spacing w:before="0"/>
              <w:rPr>
                <w:sz w:val="18"/>
              </w:rPr>
            </w:pPr>
            <w:r>
              <w:rPr>
                <w:sz w:val="18"/>
              </w:rPr>
              <w:t>378(5)(c)</w:t>
            </w:r>
          </w:p>
          <w:p>
            <w:pPr>
              <w:pStyle w:val="yTable"/>
              <w:spacing w:before="0"/>
              <w:rPr>
                <w:sz w:val="18"/>
              </w:rPr>
            </w:pPr>
            <w:r>
              <w:rPr>
                <w:sz w:val="18"/>
              </w:rPr>
              <w:t>371A</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Vessel Also see Conveyance; Ship</w:t>
            </w:r>
          </w:p>
          <w:p>
            <w:pPr>
              <w:pStyle w:val="yTable"/>
              <w:tabs>
                <w:tab w:val="left" w:leader="dot" w:pos="5528"/>
              </w:tabs>
              <w:spacing w:before="0"/>
              <w:ind w:left="454" w:hanging="454"/>
              <w:rPr>
                <w:sz w:val="18"/>
              </w:rPr>
            </w:pPr>
            <w:r>
              <w:rPr>
                <w:sz w:val="18"/>
              </w:rPr>
              <w:tab/>
              <w:t>defined</w:t>
            </w:r>
            <w:r>
              <w:rPr>
                <w:sz w:val="18"/>
              </w:rPr>
              <w:tab/>
            </w:r>
          </w:p>
          <w:p>
            <w:pPr>
              <w:pStyle w:val="yTable"/>
              <w:tabs>
                <w:tab w:val="left" w:leader="dot" w:pos="5528"/>
              </w:tabs>
              <w:spacing w:before="0"/>
              <w:ind w:left="454" w:hanging="454"/>
              <w:rPr>
                <w:sz w:val="18"/>
              </w:rPr>
            </w:pPr>
            <w:r>
              <w:rPr>
                <w:sz w:val="18"/>
              </w:rPr>
              <w:tab/>
              <w:t>navigation of causing death or grievous bodily harm</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w:t>
            </w:r>
          </w:p>
          <w:p>
            <w:pPr>
              <w:pStyle w:val="yTable"/>
              <w:spacing w:before="0"/>
              <w:rPr>
                <w:sz w:val="18"/>
              </w:rPr>
            </w:pPr>
            <w:r>
              <w:rPr>
                <w:sz w:val="18"/>
              </w:rPr>
              <w:t>284</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Violence See also Assault</w:t>
            </w:r>
          </w:p>
          <w:p>
            <w:pPr>
              <w:pStyle w:val="yTable"/>
              <w:tabs>
                <w:tab w:val="left" w:leader="dot" w:pos="5528"/>
              </w:tabs>
              <w:spacing w:before="0"/>
              <w:ind w:left="454" w:hanging="454"/>
              <w:rPr>
                <w:sz w:val="18"/>
              </w:rPr>
            </w:pPr>
            <w:r>
              <w:rPr>
                <w:sz w:val="18"/>
              </w:rPr>
              <w:tab/>
              <w:t>execution of deed, etc, procuring, by</w:t>
            </w:r>
            <w:r>
              <w:rPr>
                <w:sz w:val="18"/>
              </w:rPr>
              <w:tab/>
            </w:r>
          </w:p>
          <w:p>
            <w:pPr>
              <w:pStyle w:val="yTable"/>
              <w:tabs>
                <w:tab w:val="left" w:leader="dot" w:pos="5528"/>
              </w:tabs>
              <w:spacing w:before="0"/>
              <w:ind w:left="454" w:hanging="454"/>
              <w:rPr>
                <w:sz w:val="18"/>
              </w:rPr>
            </w:pPr>
            <w:r>
              <w:rPr>
                <w:sz w:val="18"/>
              </w:rPr>
              <w:tab/>
              <w:t>interfering with political liberty by</w:t>
            </w:r>
            <w:r>
              <w:rPr>
                <w:sz w:val="18"/>
              </w:rPr>
              <w:tab/>
            </w:r>
          </w:p>
          <w:p>
            <w:pPr>
              <w:pStyle w:val="yTable"/>
              <w:tabs>
                <w:tab w:val="left" w:leader="dot" w:pos="5528"/>
              </w:tabs>
              <w:spacing w:before="0"/>
              <w:ind w:left="454" w:hanging="454"/>
              <w:rPr>
                <w:sz w:val="18"/>
              </w:rPr>
            </w:pPr>
            <w:r>
              <w:rPr>
                <w:sz w:val="18"/>
              </w:rPr>
              <w:tab/>
              <w:t>mentally impaired person, by, prevention of</w:t>
            </w:r>
            <w:r>
              <w:rPr>
                <w:sz w:val="18"/>
              </w:rPr>
              <w:tab/>
            </w:r>
          </w:p>
          <w:p>
            <w:pPr>
              <w:pStyle w:val="yTable"/>
              <w:tabs>
                <w:tab w:val="left" w:leader="dot" w:pos="5528"/>
              </w:tabs>
              <w:spacing w:before="0"/>
              <w:ind w:left="454" w:hanging="454"/>
              <w:rPr>
                <w:sz w:val="18"/>
              </w:rPr>
            </w:pPr>
            <w:r>
              <w:rPr>
                <w:sz w:val="18"/>
              </w:rPr>
              <w:tab/>
              <w:t>stealing with See Robbery</w:t>
            </w:r>
            <w:r>
              <w:rPr>
                <w:sz w:val="18"/>
              </w:rPr>
              <w:tab/>
            </w:r>
          </w:p>
          <w:p>
            <w:pPr>
              <w:pStyle w:val="yTable"/>
              <w:tabs>
                <w:tab w:val="left" w:leader="dot" w:pos="5528"/>
              </w:tabs>
              <w:spacing w:before="0"/>
              <w:ind w:left="454" w:hanging="454"/>
              <w:rPr>
                <w:sz w:val="18"/>
              </w:rPr>
            </w:pPr>
            <w:r>
              <w:rPr>
                <w:sz w:val="18"/>
              </w:rPr>
              <w:tab/>
              <w:t>threatening See also Threat</w:t>
            </w:r>
            <w:r>
              <w:rPr>
                <w:sz w:val="18"/>
              </w:rPr>
              <w:tab/>
            </w:r>
          </w:p>
          <w:p>
            <w:pPr>
              <w:pStyle w:val="yTable"/>
              <w:tabs>
                <w:tab w:val="left" w:leader="dot" w:pos="5528"/>
              </w:tabs>
              <w:spacing w:before="0"/>
              <w:ind w:left="454" w:hanging="454"/>
              <w:rPr>
                <w:sz w:val="18"/>
              </w:rPr>
            </w:pPr>
            <w:r>
              <w:rPr>
                <w:sz w:val="18"/>
              </w:rPr>
              <w:tab/>
              <w:t>to person in dwelling with stealing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399</w:t>
            </w:r>
          </w:p>
          <w:p>
            <w:pPr>
              <w:pStyle w:val="yTable"/>
              <w:spacing w:before="0"/>
              <w:rPr>
                <w:sz w:val="18"/>
              </w:rPr>
            </w:pPr>
            <w:r>
              <w:rPr>
                <w:sz w:val="18"/>
              </w:rPr>
              <w:t>75</w:t>
            </w:r>
          </w:p>
          <w:p>
            <w:pPr>
              <w:pStyle w:val="yTable"/>
              <w:spacing w:before="0"/>
              <w:rPr>
                <w:sz w:val="18"/>
              </w:rPr>
            </w:pPr>
            <w:r>
              <w:rPr>
                <w:sz w:val="18"/>
              </w:rPr>
              <w:t>243</w:t>
            </w:r>
          </w:p>
          <w:p>
            <w:pPr>
              <w:pStyle w:val="yTable"/>
              <w:spacing w:before="0"/>
              <w:rPr>
                <w:sz w:val="18"/>
              </w:rPr>
            </w:pPr>
            <w:r>
              <w:rPr>
                <w:sz w:val="18"/>
              </w:rPr>
              <w:t>392</w:t>
            </w:r>
          </w:p>
          <w:p>
            <w:pPr>
              <w:pStyle w:val="yTable"/>
              <w:spacing w:before="0"/>
              <w:rPr>
                <w:sz w:val="18"/>
              </w:rPr>
            </w:pPr>
            <w:r>
              <w:rPr>
                <w:sz w:val="18"/>
              </w:rPr>
              <w:t>74</w:t>
            </w:r>
          </w:p>
          <w:p>
            <w:pPr>
              <w:pStyle w:val="yTable"/>
              <w:spacing w:before="0"/>
              <w:rPr>
                <w:sz w:val="18"/>
              </w:rPr>
            </w:pPr>
            <w:r>
              <w:rPr>
                <w:sz w:val="18"/>
              </w:rPr>
              <w:t>378(5)(b)</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Voting See Elections</w:t>
            </w:r>
          </w:p>
        </w:tc>
        <w:tc>
          <w:tcPr>
            <w:tcW w:w="1532" w:type="dxa"/>
            <w:tcBorders>
              <w:left w:val="single" w:sz="4" w:space="0" w:color="auto"/>
              <w:bottom w:val="nil"/>
            </w:tcBorders>
          </w:tcPr>
          <w:p>
            <w:pPr>
              <w:pStyle w:val="yTable"/>
              <w:spacing w:before="0"/>
              <w:rPr>
                <w:sz w:val="18"/>
              </w:rPr>
            </w:pPr>
          </w:p>
        </w:tc>
      </w:tr>
    </w:tbl>
    <w:p>
      <w:pPr>
        <w:spacing w:before="120"/>
        <w:jc w:val="center"/>
        <w:rPr>
          <w:b/>
        </w:rPr>
      </w:pPr>
      <w:r>
        <w:rPr>
          <w:b/>
        </w:rPr>
        <w:t>W</w:t>
      </w: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right w:val="single" w:sz="4" w:space="0" w:color="auto"/>
            </w:tcBorders>
          </w:tcPr>
          <w:p>
            <w:pPr>
              <w:pStyle w:val="yTable"/>
              <w:tabs>
                <w:tab w:val="left" w:leader="dot" w:pos="5528"/>
              </w:tabs>
              <w:spacing w:after="60"/>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tabs>
                <w:tab w:val="left" w:leader="dot" w:pos="5528"/>
              </w:tabs>
              <w:spacing w:after="60"/>
              <w:rPr>
                <w:b/>
                <w:sz w:val="18"/>
              </w:rPr>
            </w:pPr>
            <w:r>
              <w:rPr>
                <w:b/>
                <w:sz w:val="18"/>
              </w:rPr>
              <w:t>Section</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Wall of the sea, river, etc, interfering with</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Warder permitting escape</w:t>
            </w:r>
            <w:r>
              <w:rPr>
                <w:sz w:val="18"/>
              </w:rPr>
              <w:tab/>
            </w:r>
          </w:p>
        </w:tc>
        <w:tc>
          <w:tcPr>
            <w:tcW w:w="1532" w:type="dxa"/>
            <w:tcBorders>
              <w:left w:val="single" w:sz="4" w:space="0" w:color="auto"/>
            </w:tcBorders>
          </w:tcPr>
          <w:p>
            <w:pPr>
              <w:pStyle w:val="yTable"/>
              <w:spacing w:before="0"/>
              <w:rPr>
                <w:sz w:val="18"/>
              </w:rPr>
            </w:pPr>
            <w:r>
              <w:rPr>
                <w:sz w:val="18"/>
              </w:rPr>
              <w:t>147</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Warrant— </w:t>
            </w:r>
          </w:p>
          <w:p>
            <w:pPr>
              <w:pStyle w:val="yTable"/>
              <w:tabs>
                <w:tab w:val="left" w:leader="dot" w:pos="5528"/>
              </w:tabs>
              <w:spacing w:before="0"/>
              <w:ind w:left="454" w:hanging="454"/>
              <w:rPr>
                <w:sz w:val="18"/>
              </w:rPr>
            </w:pPr>
            <w:r>
              <w:rPr>
                <w:sz w:val="18"/>
              </w:rPr>
              <w:tab/>
              <w:t>arrest of wrong person under</w:t>
            </w:r>
            <w:r>
              <w:rPr>
                <w:sz w:val="18"/>
              </w:rPr>
              <w:tab/>
            </w:r>
          </w:p>
          <w:p>
            <w:pPr>
              <w:pStyle w:val="yTable"/>
              <w:tabs>
                <w:tab w:val="left" w:leader="dot" w:pos="5528"/>
              </w:tabs>
              <w:spacing w:before="0"/>
              <w:ind w:left="454" w:hanging="454"/>
              <w:rPr>
                <w:sz w:val="18"/>
              </w:rPr>
            </w:pPr>
            <w:r>
              <w:rPr>
                <w:sz w:val="18"/>
              </w:rPr>
              <w:tab/>
              <w:t>arrest without See Arrest</w:t>
            </w:r>
          </w:p>
          <w:p>
            <w:pPr>
              <w:pStyle w:val="yTable"/>
              <w:tabs>
                <w:tab w:val="left" w:leader="dot" w:pos="5528"/>
              </w:tabs>
              <w:spacing w:before="0"/>
              <w:ind w:left="454" w:hanging="454"/>
              <w:rPr>
                <w:sz w:val="18"/>
              </w:rPr>
            </w:pPr>
            <w:r>
              <w:rPr>
                <w:sz w:val="18"/>
              </w:rPr>
              <w:tab/>
              <w:t>execution of</w:t>
            </w:r>
            <w:r>
              <w:rPr>
                <w:sz w:val="18"/>
              </w:rPr>
              <w:tab/>
            </w:r>
          </w:p>
          <w:p>
            <w:pPr>
              <w:pStyle w:val="yTable"/>
              <w:tabs>
                <w:tab w:val="left" w:leader="dot" w:pos="5528"/>
              </w:tabs>
              <w:spacing w:before="0"/>
              <w:ind w:left="851" w:hanging="851"/>
              <w:rPr>
                <w:sz w:val="18"/>
              </w:rPr>
            </w:pPr>
            <w:r>
              <w:rPr>
                <w:sz w:val="18"/>
              </w:rPr>
              <w:tab/>
              <w:t>erroneous</w:t>
            </w:r>
            <w:r>
              <w:rPr>
                <w:sz w:val="18"/>
              </w:rPr>
              <w:tab/>
            </w:r>
          </w:p>
          <w:p>
            <w:pPr>
              <w:pStyle w:val="yTable"/>
              <w:tabs>
                <w:tab w:val="left" w:leader="dot" w:pos="5528"/>
              </w:tabs>
              <w:spacing w:before="0"/>
              <w:ind w:left="851" w:hanging="851"/>
              <w:rPr>
                <w:sz w:val="18"/>
              </w:rPr>
            </w:pPr>
            <w:r>
              <w:rPr>
                <w:sz w:val="18"/>
              </w:rPr>
              <w:tab/>
              <w:t>irregular</w:t>
            </w:r>
            <w:r>
              <w:rPr>
                <w:sz w:val="18"/>
              </w:rPr>
              <w:tab/>
            </w:r>
          </w:p>
          <w:p>
            <w:pPr>
              <w:pStyle w:val="yTable"/>
              <w:tabs>
                <w:tab w:val="left" w:leader="dot" w:pos="5528"/>
              </w:tabs>
              <w:spacing w:before="0"/>
              <w:ind w:left="851" w:hanging="851"/>
              <w:rPr>
                <w:sz w:val="18"/>
              </w:rPr>
            </w:pPr>
            <w:r>
              <w:rPr>
                <w:sz w:val="18"/>
              </w:rPr>
              <w:tab/>
              <w:t>issued without jurisdiction</w:t>
            </w:r>
            <w:r>
              <w:rPr>
                <w:sz w:val="18"/>
              </w:rPr>
              <w:tab/>
            </w:r>
          </w:p>
          <w:p>
            <w:pPr>
              <w:pStyle w:val="yTable"/>
              <w:tabs>
                <w:tab w:val="left" w:leader="dot" w:pos="5528"/>
              </w:tabs>
              <w:spacing w:before="0"/>
              <w:ind w:left="851" w:hanging="851"/>
              <w:rPr>
                <w:sz w:val="18"/>
              </w:rPr>
            </w:pPr>
            <w:r>
              <w:rPr>
                <w:sz w:val="18"/>
              </w:rPr>
              <w:tab/>
              <w:t>obstructing officer in</w:t>
            </w:r>
            <w:r>
              <w:rPr>
                <w:sz w:val="18"/>
              </w:rPr>
              <w:tab/>
            </w:r>
          </w:p>
          <w:p>
            <w:pPr>
              <w:pStyle w:val="yTable"/>
              <w:tabs>
                <w:tab w:val="left" w:leader="dot" w:pos="5528"/>
              </w:tabs>
              <w:spacing w:before="0"/>
              <w:ind w:left="851" w:hanging="851"/>
              <w:rPr>
                <w:sz w:val="18"/>
              </w:rPr>
            </w:pPr>
            <w:r>
              <w:rPr>
                <w:sz w:val="18"/>
              </w:rPr>
              <w:tab/>
              <w:t>use of force in</w:t>
            </w:r>
            <w:r>
              <w:rPr>
                <w:sz w:val="18"/>
              </w:rPr>
              <w:tab/>
            </w:r>
          </w:p>
          <w:p>
            <w:pPr>
              <w:pStyle w:val="yTable"/>
              <w:tabs>
                <w:tab w:val="left" w:leader="dot" w:pos="5528"/>
              </w:tabs>
              <w:spacing w:before="0"/>
              <w:ind w:left="454" w:hanging="454"/>
              <w:rPr>
                <w:sz w:val="18"/>
              </w:rPr>
            </w:pPr>
            <w:r>
              <w:rPr>
                <w:sz w:val="18"/>
              </w:rPr>
              <w:tab/>
              <w:t>production of, if required</w:t>
            </w:r>
            <w:r>
              <w:rPr>
                <w:sz w:val="18"/>
              </w:rPr>
              <w:tab/>
            </w:r>
          </w:p>
          <w:p>
            <w:pPr>
              <w:pStyle w:val="yTable"/>
              <w:tabs>
                <w:tab w:val="left" w:leader="dot" w:pos="5528"/>
              </w:tabs>
              <w:spacing w:before="0"/>
              <w:ind w:left="454" w:hanging="454"/>
              <w:rPr>
                <w:sz w:val="18"/>
              </w:rPr>
            </w:pPr>
            <w:r>
              <w:rPr>
                <w:sz w:val="18"/>
              </w:rPr>
              <w:tab/>
              <w:t xml:space="preserve">search See </w:t>
            </w:r>
            <w:r>
              <w:rPr>
                <w:i/>
                <w:sz w:val="18"/>
              </w:rPr>
              <w:t>Criminal Investigation Act 2006</w:t>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229</w:t>
            </w:r>
          </w:p>
          <w:p>
            <w:pPr>
              <w:pStyle w:val="yTable"/>
              <w:spacing w:before="0"/>
              <w:rPr>
                <w:sz w:val="18"/>
              </w:rPr>
            </w:pPr>
          </w:p>
          <w:p>
            <w:pPr>
              <w:pStyle w:val="yTable"/>
              <w:spacing w:before="0"/>
              <w:rPr>
                <w:sz w:val="18"/>
              </w:rPr>
            </w:pPr>
            <w:r>
              <w:rPr>
                <w:sz w:val="18"/>
              </w:rPr>
              <w:t>226</w:t>
            </w:r>
          </w:p>
          <w:p>
            <w:pPr>
              <w:pStyle w:val="yTable"/>
              <w:spacing w:before="0"/>
              <w:rPr>
                <w:sz w:val="18"/>
              </w:rPr>
            </w:pPr>
            <w:r>
              <w:rPr>
                <w:sz w:val="18"/>
              </w:rPr>
              <w:t>227</w:t>
            </w:r>
          </w:p>
          <w:p>
            <w:pPr>
              <w:pStyle w:val="yTable"/>
              <w:spacing w:before="0"/>
              <w:rPr>
                <w:sz w:val="18"/>
              </w:rPr>
            </w:pPr>
            <w:r>
              <w:rPr>
                <w:sz w:val="18"/>
              </w:rPr>
              <w:t>230</w:t>
            </w:r>
          </w:p>
          <w:p>
            <w:pPr>
              <w:pStyle w:val="yTable"/>
              <w:spacing w:before="0"/>
              <w:rPr>
                <w:sz w:val="18"/>
              </w:rPr>
            </w:pPr>
            <w:r>
              <w:rPr>
                <w:sz w:val="18"/>
              </w:rPr>
              <w:t>228</w:t>
            </w:r>
          </w:p>
          <w:p>
            <w:pPr>
              <w:pStyle w:val="yTable"/>
              <w:spacing w:before="0"/>
              <w:rPr>
                <w:sz w:val="18"/>
              </w:rPr>
            </w:pPr>
            <w:r>
              <w:rPr>
                <w:sz w:val="18"/>
              </w:rPr>
              <w:t>151</w:t>
            </w:r>
          </w:p>
          <w:p>
            <w:pPr>
              <w:pStyle w:val="yTable"/>
              <w:spacing w:before="0"/>
              <w:rPr>
                <w:sz w:val="18"/>
              </w:rPr>
            </w:pPr>
            <w:r>
              <w:rPr>
                <w:sz w:val="18"/>
              </w:rPr>
              <w:t>231</w:t>
            </w:r>
          </w:p>
          <w:p>
            <w:pPr>
              <w:pStyle w:val="yTable"/>
              <w:spacing w:before="0"/>
              <w:rPr>
                <w:sz w:val="18"/>
              </w:rPr>
            </w:pPr>
            <w:r>
              <w:rPr>
                <w:sz w:val="18"/>
              </w:rPr>
              <w:t>231</w:t>
            </w:r>
          </w:p>
          <w:p>
            <w:pPr>
              <w:pStyle w:val="yTable"/>
              <w:spacing w:before="0"/>
              <w:rPr>
                <w:sz w:val="18"/>
              </w:rPr>
            </w:pPr>
          </w:p>
        </w:tc>
      </w:tr>
    </w:tbl>
    <w:p>
      <w:pPr>
        <w:pStyle w:val="yTable"/>
        <w:keepLines/>
        <w:tabs>
          <w:tab w:val="left" w:leader="dot" w:pos="5528"/>
        </w:tabs>
        <w:spacing w:before="0"/>
        <w:ind w:left="454" w:hanging="454"/>
        <w:rPr>
          <w:sz w:val="18"/>
        </w:rPr>
        <w:sectPr>
          <w:headerReference w:type="even" r:id="rId42"/>
          <w:headerReference w:type="default" r:id="rId43"/>
          <w:pgSz w:w="11906" w:h="16838" w:code="9"/>
          <w:pgMar w:top="2376" w:right="2404" w:bottom="3544" w:left="2404" w:header="720" w:footer="3380" w:gutter="0"/>
          <w:cols w:space="720"/>
          <w:noEndnote/>
          <w:docGrid w:linePitch="326"/>
        </w:sectPr>
      </w:pPr>
    </w:p>
    <w:tbl>
      <w:tblPr>
        <w:tblW w:w="0" w:type="auto"/>
        <w:tblLayout w:type="fixed"/>
        <w:tblCellMar>
          <w:left w:w="56" w:type="dxa"/>
          <w:right w:w="56" w:type="dxa"/>
        </w:tblCellMar>
        <w:tblLook w:val="0000" w:firstRow="0" w:lastRow="0" w:firstColumn="0" w:lastColumn="0" w:noHBand="0" w:noVBand="0"/>
      </w:tblPr>
      <w:tblGrid>
        <w:gridCol w:w="5669"/>
        <w:gridCol w:w="1532"/>
      </w:tblGrid>
      <w:tr>
        <w:trPr>
          <w:trHeight w:val="180"/>
          <w:tblHeader/>
        </w:trPr>
        <w:tc>
          <w:tcPr>
            <w:tcW w:w="5669" w:type="dxa"/>
            <w:tcBorders>
              <w:top w:val="single" w:sz="4" w:space="0" w:color="auto"/>
              <w:bottom w:val="single" w:sz="4" w:space="0" w:color="auto"/>
            </w:tcBorders>
          </w:tcPr>
          <w:p>
            <w:pPr>
              <w:pStyle w:val="yTable"/>
              <w:tabs>
                <w:tab w:val="left" w:leader="dot" w:pos="5528"/>
              </w:tabs>
              <w:spacing w:after="60"/>
              <w:ind w:left="454" w:hanging="454"/>
              <w:rPr>
                <w:b/>
                <w:sz w:val="18"/>
              </w:rPr>
            </w:pPr>
            <w:r>
              <w:rPr>
                <w:b/>
                <w:sz w:val="18"/>
              </w:rPr>
              <w:t>Subject</w:t>
            </w:r>
          </w:p>
        </w:tc>
        <w:tc>
          <w:tcPr>
            <w:tcW w:w="1532" w:type="dxa"/>
            <w:tcBorders>
              <w:top w:val="single" w:sz="4" w:space="0" w:color="auto"/>
              <w:left w:val="single" w:sz="4" w:space="0" w:color="auto"/>
              <w:bottom w:val="single" w:sz="4" w:space="0" w:color="auto"/>
            </w:tcBorders>
          </w:tcPr>
          <w:p>
            <w:pPr>
              <w:pStyle w:val="yTable"/>
              <w:spacing w:after="60"/>
              <w:rPr>
                <w:b/>
                <w:sz w:val="18"/>
              </w:rPr>
            </w:pPr>
            <w:r>
              <w:rPr>
                <w:b/>
                <w:sz w:val="18"/>
              </w:rPr>
              <w:t>Section</w:t>
            </w:r>
          </w:p>
        </w:tc>
      </w:tr>
      <w:tr>
        <w:trPr>
          <w:trHeight w:val="180"/>
        </w:trPr>
        <w:tc>
          <w:tcPr>
            <w:tcW w:w="5669" w:type="dxa"/>
            <w:tcBorders>
              <w:right w:val="single" w:sz="4" w:space="0" w:color="auto"/>
            </w:tcBorders>
          </w:tcPr>
          <w:p>
            <w:pPr>
              <w:pStyle w:val="yTable"/>
              <w:keepNext/>
              <w:keepLines/>
              <w:tabs>
                <w:tab w:val="left" w:leader="dot" w:pos="5528"/>
              </w:tabs>
              <w:spacing w:before="0"/>
              <w:ind w:left="454" w:hanging="454"/>
              <w:rPr>
                <w:sz w:val="18"/>
              </w:rPr>
            </w:pPr>
            <w:r>
              <w:rPr>
                <w:sz w:val="18"/>
              </w:rPr>
              <w:t>Water, causing to run into mine</w:t>
            </w:r>
            <w:r>
              <w:rPr>
                <w:sz w:val="18"/>
              </w:rPr>
              <w:tab/>
            </w:r>
          </w:p>
        </w:tc>
        <w:tc>
          <w:tcPr>
            <w:tcW w:w="1532" w:type="dxa"/>
            <w:tcBorders>
              <w:left w:val="single" w:sz="4" w:space="0" w:color="auto"/>
            </w:tcBorders>
          </w:tcPr>
          <w:p>
            <w:pPr>
              <w:pStyle w:val="yTable"/>
              <w:keepNext/>
              <w:keepLines/>
              <w:spacing w:before="0"/>
              <w:rPr>
                <w:sz w:val="18"/>
              </w:rPr>
            </w:pPr>
            <w:r>
              <w:rPr>
                <w:sz w:val="18"/>
              </w:rPr>
              <w:t>456(1)(a)</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 xml:space="preserve">Weapon See Armed; Instrument; </w:t>
            </w:r>
            <w:r>
              <w:rPr>
                <w:i/>
                <w:sz w:val="18"/>
              </w:rPr>
              <w:t>Firearms Act 1973</w:t>
            </w:r>
            <w:r>
              <w:rPr>
                <w:sz w:val="18"/>
              </w:rPr>
              <w:t xml:space="preserve">; </w:t>
            </w:r>
            <w:r>
              <w:rPr>
                <w:i/>
                <w:sz w:val="18"/>
              </w:rPr>
              <w:t>Weapons Act 1999</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keepNext/>
              <w:tabs>
                <w:tab w:val="left" w:leader="dot" w:pos="5528"/>
              </w:tabs>
              <w:spacing w:before="0"/>
              <w:ind w:left="454" w:hanging="454"/>
              <w:rPr>
                <w:sz w:val="18"/>
              </w:rPr>
            </w:pPr>
            <w:r>
              <w:rPr>
                <w:sz w:val="18"/>
              </w:rPr>
              <w:t>Western Australia— </w:t>
            </w:r>
          </w:p>
          <w:p>
            <w:pPr>
              <w:pStyle w:val="yTable"/>
              <w:keepNext/>
              <w:tabs>
                <w:tab w:val="left" w:leader="dot" w:pos="5528"/>
              </w:tabs>
              <w:spacing w:before="0"/>
              <w:ind w:left="454" w:hanging="454"/>
              <w:rPr>
                <w:sz w:val="18"/>
              </w:rPr>
            </w:pPr>
            <w:r>
              <w:rPr>
                <w:sz w:val="18"/>
              </w:rPr>
              <w:tab/>
              <w:t>attempt to procure commission of criminal acts out of</w:t>
            </w:r>
            <w:r>
              <w:rPr>
                <w:sz w:val="18"/>
              </w:rPr>
              <w:tab/>
            </w:r>
          </w:p>
          <w:p>
            <w:pPr>
              <w:pStyle w:val="yTable"/>
              <w:keepNext/>
              <w:tabs>
                <w:tab w:val="left" w:leader="dot" w:pos="5528"/>
              </w:tabs>
              <w:spacing w:before="0"/>
              <w:ind w:left="454" w:hanging="454"/>
              <w:rPr>
                <w:sz w:val="18"/>
              </w:rPr>
            </w:pPr>
            <w:r>
              <w:rPr>
                <w:sz w:val="18"/>
              </w:rPr>
              <w:tab/>
              <w:t>offence occurring partly in</w:t>
            </w:r>
            <w:r>
              <w:rPr>
                <w:sz w:val="18"/>
              </w:rPr>
              <w:tab/>
            </w:r>
          </w:p>
          <w:p>
            <w:pPr>
              <w:pStyle w:val="yTable"/>
              <w:keepNext/>
              <w:tabs>
                <w:tab w:val="left" w:leader="dot" w:pos="5528"/>
              </w:tabs>
              <w:spacing w:before="0"/>
              <w:ind w:left="454" w:hanging="454"/>
              <w:rPr>
                <w:sz w:val="18"/>
              </w:rPr>
            </w:pPr>
            <w:r>
              <w:rPr>
                <w:sz w:val="18"/>
              </w:rPr>
              <w:tab/>
              <w:t>offence procured in, to be committed out of</w:t>
            </w:r>
            <w:r>
              <w:rPr>
                <w:sz w:val="18"/>
              </w:rPr>
              <w:tab/>
            </w:r>
          </w:p>
          <w:p>
            <w:pPr>
              <w:pStyle w:val="yTable"/>
              <w:keepNext/>
              <w:tabs>
                <w:tab w:val="left" w:leader="dot" w:pos="5528"/>
              </w:tabs>
              <w:spacing w:before="0"/>
              <w:ind w:left="454" w:hanging="454"/>
              <w:rPr>
                <w:sz w:val="18"/>
              </w:rPr>
            </w:pPr>
            <w:r>
              <w:rPr>
                <w:sz w:val="18"/>
              </w:rPr>
              <w:tab/>
              <w:t>offence procured or counselled by person out of</w:t>
            </w:r>
            <w:r>
              <w:rPr>
                <w:sz w:val="18"/>
              </w:rPr>
              <w:tab/>
            </w:r>
          </w:p>
          <w:p>
            <w:pPr>
              <w:pStyle w:val="yTable"/>
              <w:keepNext/>
              <w:tabs>
                <w:tab w:val="left" w:leader="dot" w:pos="5528"/>
              </w:tabs>
              <w:spacing w:before="0"/>
              <w:ind w:left="454" w:hanging="454"/>
              <w:rPr>
                <w:sz w:val="18"/>
              </w:rPr>
            </w:pPr>
            <w:r>
              <w:rPr>
                <w:sz w:val="18"/>
              </w:rPr>
              <w:tab/>
              <w:t>sexual offences outside, facilitating</w:t>
            </w:r>
            <w:r>
              <w:rPr>
                <w:sz w:val="18"/>
              </w:rPr>
              <w:tab/>
            </w:r>
          </w:p>
          <w:p>
            <w:pPr>
              <w:pStyle w:val="yTable"/>
              <w:keepNext/>
              <w:tabs>
                <w:tab w:val="left" w:leader="dot" w:pos="5528"/>
              </w:tabs>
              <w:spacing w:before="0"/>
              <w:ind w:left="454" w:hanging="454"/>
              <w:rPr>
                <w:sz w:val="18"/>
              </w:rPr>
            </w:pPr>
            <w:r>
              <w:rPr>
                <w:sz w:val="18"/>
              </w:rPr>
              <w:tab/>
              <w:t>statutes of, repealed</w:t>
            </w:r>
            <w:r>
              <w:rPr>
                <w:sz w:val="18"/>
              </w:rPr>
              <w:tab/>
            </w:r>
          </w:p>
          <w:p>
            <w:pPr>
              <w:pStyle w:val="yTable"/>
              <w:keepNext/>
              <w:tabs>
                <w:tab w:val="left" w:leader="dot" w:pos="5528"/>
              </w:tabs>
              <w:spacing w:before="0"/>
              <w:ind w:left="454" w:hanging="454"/>
              <w:rPr>
                <w:sz w:val="18"/>
              </w:rPr>
            </w:pPr>
            <w:r>
              <w:rPr>
                <w:sz w:val="18"/>
              </w:rPr>
              <w:tab/>
              <w:t>stolen goods, bringing, into</w:t>
            </w:r>
            <w:r>
              <w:rPr>
                <w:sz w:val="18"/>
              </w:rPr>
              <w:tab/>
            </w:r>
          </w:p>
        </w:tc>
        <w:tc>
          <w:tcPr>
            <w:tcW w:w="1532" w:type="dxa"/>
            <w:tcBorders>
              <w:left w:val="single" w:sz="4" w:space="0" w:color="auto"/>
              <w:bottom w:val="nil"/>
            </w:tcBorders>
          </w:tcPr>
          <w:p>
            <w:pPr>
              <w:pStyle w:val="yTable"/>
              <w:keepNext/>
              <w:spacing w:before="0"/>
              <w:rPr>
                <w:sz w:val="18"/>
              </w:rPr>
            </w:pPr>
          </w:p>
          <w:p>
            <w:pPr>
              <w:pStyle w:val="yTable"/>
              <w:keepNext/>
              <w:spacing w:before="0"/>
              <w:rPr>
                <w:sz w:val="18"/>
              </w:rPr>
            </w:pPr>
            <w:r>
              <w:rPr>
                <w:sz w:val="18"/>
              </w:rPr>
              <w:t>556</w:t>
            </w:r>
          </w:p>
          <w:p>
            <w:pPr>
              <w:pStyle w:val="yTable"/>
              <w:keepNext/>
              <w:spacing w:before="0"/>
              <w:rPr>
                <w:sz w:val="18"/>
              </w:rPr>
            </w:pPr>
            <w:r>
              <w:rPr>
                <w:sz w:val="18"/>
              </w:rPr>
              <w:t>12</w:t>
            </w:r>
          </w:p>
          <w:p>
            <w:pPr>
              <w:pStyle w:val="yTable"/>
              <w:keepNext/>
              <w:spacing w:before="0"/>
              <w:rPr>
                <w:sz w:val="18"/>
              </w:rPr>
            </w:pPr>
            <w:r>
              <w:rPr>
                <w:sz w:val="18"/>
              </w:rPr>
              <w:t>14</w:t>
            </w:r>
          </w:p>
          <w:p>
            <w:pPr>
              <w:pStyle w:val="yTable"/>
              <w:keepNext/>
              <w:spacing w:before="0"/>
              <w:rPr>
                <w:sz w:val="18"/>
              </w:rPr>
            </w:pPr>
            <w:r>
              <w:rPr>
                <w:sz w:val="18"/>
              </w:rPr>
              <w:t>13</w:t>
            </w:r>
          </w:p>
          <w:p>
            <w:pPr>
              <w:pStyle w:val="yTable"/>
              <w:keepNext/>
              <w:spacing w:before="0"/>
              <w:rPr>
                <w:sz w:val="18"/>
              </w:rPr>
            </w:pPr>
            <w:r>
              <w:rPr>
                <w:sz w:val="18"/>
              </w:rPr>
              <w:t>187</w:t>
            </w:r>
          </w:p>
          <w:p>
            <w:pPr>
              <w:pStyle w:val="yTable"/>
              <w:keepNext/>
              <w:spacing w:before="0"/>
              <w:rPr>
                <w:sz w:val="18"/>
              </w:rPr>
            </w:pPr>
            <w:r>
              <w:rPr>
                <w:sz w:val="18"/>
              </w:rPr>
              <w:t>CompAct s 2</w:t>
            </w:r>
          </w:p>
          <w:p>
            <w:pPr>
              <w:pStyle w:val="yTable"/>
              <w:keepNext/>
              <w:spacing w:before="0"/>
              <w:rPr>
                <w:sz w:val="18"/>
              </w:rPr>
            </w:pPr>
            <w:r>
              <w:rPr>
                <w:sz w:val="18"/>
              </w:rPr>
              <w:t>388, 426</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Wharf, interfering with</w:t>
            </w:r>
            <w:r>
              <w:rPr>
                <w:sz w:val="18"/>
              </w:rPr>
              <w:tab/>
            </w:r>
          </w:p>
        </w:tc>
        <w:tc>
          <w:tcPr>
            <w:tcW w:w="1532" w:type="dxa"/>
            <w:tcBorders>
              <w:left w:val="single" w:sz="4" w:space="0" w:color="auto"/>
              <w:bottom w:val="nil"/>
            </w:tcBorders>
          </w:tcPr>
          <w:p>
            <w:pPr>
              <w:pStyle w:val="yTable"/>
              <w:spacing w:before="0"/>
              <w:rPr>
                <w:sz w:val="18"/>
              </w:rPr>
            </w:pPr>
            <w:r>
              <w:rPr>
                <w:sz w:val="18"/>
              </w:rPr>
              <w:t>458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Wife See Spouse</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Wild animal, when capable of being stolen</w:t>
            </w:r>
            <w:r>
              <w:rPr>
                <w:sz w:val="18"/>
              </w:rPr>
              <w:tab/>
            </w:r>
          </w:p>
        </w:tc>
        <w:tc>
          <w:tcPr>
            <w:tcW w:w="1532" w:type="dxa"/>
            <w:tcBorders>
              <w:left w:val="single" w:sz="4" w:space="0" w:color="auto"/>
            </w:tcBorders>
          </w:tcPr>
          <w:p>
            <w:pPr>
              <w:pStyle w:val="yTable"/>
              <w:spacing w:before="0"/>
              <w:rPr>
                <w:sz w:val="18"/>
              </w:rPr>
            </w:pPr>
            <w:r>
              <w:rPr>
                <w:sz w:val="18"/>
              </w:rPr>
              <w:t>370, 372(1)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Wilful murder See Murder</w:t>
            </w:r>
          </w:p>
        </w:tc>
        <w:tc>
          <w:tcPr>
            <w:tcW w:w="1532" w:type="dxa"/>
            <w:tcBorders>
              <w:left w:val="single" w:sz="4" w:space="0" w:color="auto"/>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Wilfully destroy or damage, defined</w:t>
            </w:r>
            <w:r>
              <w:rPr>
                <w:sz w:val="18"/>
              </w:rPr>
              <w:tab/>
            </w:r>
          </w:p>
        </w:tc>
        <w:tc>
          <w:tcPr>
            <w:tcW w:w="1532" w:type="dxa"/>
            <w:tcBorders>
              <w:left w:val="single" w:sz="4" w:space="0" w:color="auto"/>
            </w:tcBorders>
          </w:tcPr>
          <w:p>
            <w:pPr>
              <w:pStyle w:val="yTable"/>
              <w:spacing w:before="0"/>
              <w:rPr>
                <w:sz w:val="18"/>
              </w:rPr>
            </w:pPr>
            <w:r>
              <w:rPr>
                <w:sz w:val="18"/>
              </w:rPr>
              <w:t>443</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Will See also Intention</w:t>
            </w:r>
          </w:p>
          <w:p>
            <w:pPr>
              <w:pStyle w:val="yTable"/>
              <w:tabs>
                <w:tab w:val="left" w:leader="dot" w:pos="5528"/>
              </w:tabs>
              <w:spacing w:before="0"/>
              <w:ind w:left="454" w:hanging="454"/>
              <w:rPr>
                <w:sz w:val="18"/>
              </w:rPr>
            </w:pPr>
            <w:r>
              <w:rPr>
                <w:sz w:val="18"/>
              </w:rPr>
              <w:tab/>
              <w:t>concealing</w:t>
            </w:r>
            <w:r>
              <w:rPr>
                <w:sz w:val="18"/>
              </w:rPr>
              <w:tab/>
            </w:r>
          </w:p>
          <w:p>
            <w:pPr>
              <w:pStyle w:val="yTable"/>
              <w:tabs>
                <w:tab w:val="left" w:leader="dot" w:pos="5528"/>
              </w:tabs>
              <w:spacing w:before="0"/>
              <w:ind w:left="454" w:hanging="454"/>
              <w:rPr>
                <w:sz w:val="18"/>
              </w:rPr>
            </w:pPr>
            <w:r>
              <w:rPr>
                <w:sz w:val="18"/>
              </w:rPr>
              <w:tab/>
              <w:t>stealing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380</w:t>
            </w:r>
          </w:p>
          <w:p>
            <w:pPr>
              <w:pStyle w:val="yTable"/>
              <w:spacing w:before="0"/>
              <w:rPr>
                <w:sz w:val="18"/>
              </w:rPr>
            </w:pPr>
            <w:r>
              <w:rPr>
                <w:sz w:val="18"/>
              </w:rPr>
              <w:t>378(1)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Witness See also Evidence</w:t>
            </w:r>
          </w:p>
          <w:p>
            <w:pPr>
              <w:pStyle w:val="yTable"/>
              <w:tabs>
                <w:tab w:val="left" w:leader="dot" w:pos="5528"/>
              </w:tabs>
              <w:spacing w:before="0"/>
              <w:ind w:left="454" w:hanging="454"/>
              <w:rPr>
                <w:sz w:val="18"/>
              </w:rPr>
            </w:pPr>
            <w:r>
              <w:rPr>
                <w:sz w:val="18"/>
              </w:rPr>
              <w:tab/>
              <w:t>corruption of</w:t>
            </w:r>
            <w:r>
              <w:rPr>
                <w:sz w:val="18"/>
              </w:rPr>
              <w:tab/>
            </w:r>
          </w:p>
          <w:p>
            <w:pPr>
              <w:pStyle w:val="yTable"/>
              <w:tabs>
                <w:tab w:val="left" w:leader="dot" w:pos="5528"/>
              </w:tabs>
              <w:spacing w:before="0"/>
              <w:ind w:left="454" w:hanging="454"/>
              <w:rPr>
                <w:sz w:val="18"/>
              </w:rPr>
            </w:pPr>
            <w:r>
              <w:rPr>
                <w:sz w:val="18"/>
              </w:rPr>
              <w:tab/>
              <w:t>deceiving</w:t>
            </w:r>
            <w:r>
              <w:rPr>
                <w:sz w:val="18"/>
              </w:rPr>
              <w:tab/>
            </w:r>
          </w:p>
          <w:p>
            <w:pPr>
              <w:pStyle w:val="yTable"/>
              <w:tabs>
                <w:tab w:val="left" w:leader="dot" w:pos="5528"/>
              </w:tabs>
              <w:spacing w:before="0"/>
              <w:ind w:left="454" w:hanging="454"/>
              <w:rPr>
                <w:sz w:val="18"/>
              </w:rPr>
            </w:pPr>
            <w:r>
              <w:rPr>
                <w:sz w:val="18"/>
              </w:rPr>
              <w:tab/>
              <w:t>preventing attendance of</w:t>
            </w:r>
            <w:r>
              <w:rPr>
                <w:sz w:val="18"/>
              </w:rPr>
              <w:tab/>
            </w:r>
          </w:p>
          <w:p>
            <w:pPr>
              <w:pStyle w:val="yTable"/>
              <w:tabs>
                <w:tab w:val="left" w:leader="dot" w:pos="5528"/>
              </w:tabs>
              <w:spacing w:before="0"/>
              <w:ind w:left="454" w:hanging="454"/>
              <w:rPr>
                <w:sz w:val="18"/>
              </w:rPr>
            </w:pPr>
            <w:r>
              <w:rPr>
                <w:sz w:val="18"/>
              </w:rPr>
              <w:tab/>
              <w:t>Parliament, before, threatening</w:t>
            </w:r>
            <w:r>
              <w:rPr>
                <w:sz w:val="18"/>
              </w:rPr>
              <w:tab/>
            </w:r>
          </w:p>
          <w:p>
            <w:pPr>
              <w:pStyle w:val="yTable"/>
              <w:tabs>
                <w:tab w:val="left" w:pos="448"/>
                <w:tab w:val="left" w:leader="dot" w:pos="5528"/>
              </w:tabs>
              <w:spacing w:before="0"/>
              <w:ind w:left="812" w:hanging="812"/>
              <w:rPr>
                <w:sz w:val="18"/>
              </w:rPr>
            </w:pPr>
            <w:r>
              <w:rPr>
                <w:sz w:val="18"/>
              </w:rPr>
              <w:tab/>
              <w:t>protection of</w:t>
            </w:r>
            <w:r>
              <w:rPr>
                <w:sz w:val="18"/>
              </w:rPr>
              <w:tab/>
            </w:r>
          </w:p>
          <w:p>
            <w:pPr>
              <w:pStyle w:val="yTable"/>
              <w:tabs>
                <w:tab w:val="left" w:leader="dot" w:pos="5528"/>
              </w:tabs>
              <w:spacing w:before="0"/>
              <w:ind w:left="454" w:hanging="454"/>
              <w:rPr>
                <w:sz w:val="18"/>
              </w:rPr>
            </w:pPr>
            <w:r>
              <w:rPr>
                <w:sz w:val="18"/>
              </w:rPr>
              <w:tab/>
              <w:t>refusing to attend or give evidence before Parliament</w:t>
            </w:r>
            <w:r>
              <w:rPr>
                <w:sz w:val="18"/>
              </w:rPr>
              <w:tab/>
            </w:r>
          </w:p>
          <w:p>
            <w:pPr>
              <w:pStyle w:val="yTable"/>
              <w:tabs>
                <w:tab w:val="left" w:leader="dot" w:pos="5528"/>
              </w:tabs>
              <w:spacing w:before="0"/>
              <w:ind w:left="454" w:hanging="454"/>
              <w:rPr>
                <w:sz w:val="18"/>
              </w:rPr>
            </w:pPr>
            <w:r>
              <w:rPr>
                <w:sz w:val="18"/>
              </w:rPr>
              <w:tab/>
              <w:t>Royal commission, before, threatening</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130</w:t>
            </w:r>
          </w:p>
          <w:p>
            <w:pPr>
              <w:pStyle w:val="yTable"/>
              <w:spacing w:before="0"/>
              <w:rPr>
                <w:sz w:val="18"/>
              </w:rPr>
            </w:pPr>
            <w:r>
              <w:rPr>
                <w:sz w:val="18"/>
              </w:rPr>
              <w:t>131</w:t>
            </w:r>
          </w:p>
          <w:p>
            <w:pPr>
              <w:pStyle w:val="yTable"/>
              <w:spacing w:before="0"/>
              <w:rPr>
                <w:sz w:val="18"/>
              </w:rPr>
            </w:pPr>
            <w:r>
              <w:rPr>
                <w:sz w:val="18"/>
              </w:rPr>
              <w:t>133</w:t>
            </w:r>
          </w:p>
          <w:p>
            <w:pPr>
              <w:pStyle w:val="yTable"/>
              <w:spacing w:before="0"/>
              <w:rPr>
                <w:sz w:val="18"/>
              </w:rPr>
            </w:pPr>
            <w:r>
              <w:rPr>
                <w:sz w:val="18"/>
              </w:rPr>
              <w:t>58</w:t>
            </w:r>
          </w:p>
          <w:p>
            <w:pPr>
              <w:pStyle w:val="yTable"/>
              <w:spacing w:before="0"/>
              <w:rPr>
                <w:sz w:val="18"/>
              </w:rPr>
            </w:pPr>
            <w:r>
              <w:rPr>
                <w:sz w:val="18"/>
              </w:rPr>
              <w:t>738</w:t>
            </w:r>
          </w:p>
          <w:p>
            <w:pPr>
              <w:pStyle w:val="yTable"/>
              <w:spacing w:before="0"/>
              <w:rPr>
                <w:sz w:val="18"/>
              </w:rPr>
            </w:pPr>
            <w:r>
              <w:rPr>
                <w:sz w:val="18"/>
              </w:rPr>
              <w:t>59</w:t>
            </w:r>
          </w:p>
          <w:p>
            <w:pPr>
              <w:pStyle w:val="yTable"/>
              <w:spacing w:before="0"/>
              <w:rPr>
                <w:sz w:val="18"/>
              </w:rPr>
            </w:pPr>
            <w:r>
              <w:rPr>
                <w:sz w:val="18"/>
              </w:rPr>
              <w:t>128</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Woman See Girl; Spouse</w:t>
            </w:r>
          </w:p>
        </w:tc>
        <w:tc>
          <w:tcPr>
            <w:tcW w:w="1532" w:type="dxa"/>
            <w:tcBorders>
              <w:left w:val="single" w:sz="4" w:space="0" w:color="auto"/>
              <w:bottom w:val="nil"/>
            </w:tcBorders>
          </w:tcPr>
          <w:p>
            <w:pPr>
              <w:pStyle w:val="yTable"/>
              <w:spacing w:before="0"/>
              <w:rPr>
                <w:sz w:val="18"/>
              </w:rPr>
            </w:pP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Wounding See also Assault; Bodily harm; Grievous bodily harm</w:t>
            </w:r>
          </w:p>
          <w:p>
            <w:pPr>
              <w:pStyle w:val="yTable"/>
              <w:tabs>
                <w:tab w:val="left" w:leader="dot" w:pos="5528"/>
              </w:tabs>
              <w:spacing w:before="0"/>
              <w:ind w:left="454" w:hanging="454"/>
              <w:rPr>
                <w:sz w:val="18"/>
              </w:rPr>
            </w:pPr>
            <w:r>
              <w:rPr>
                <w:sz w:val="18"/>
              </w:rPr>
              <w:tab/>
              <w:t>unlawfully</w:t>
            </w:r>
            <w:r>
              <w:rPr>
                <w:sz w:val="18"/>
              </w:rPr>
              <w:tab/>
            </w:r>
          </w:p>
          <w:p>
            <w:pPr>
              <w:pStyle w:val="yTable"/>
              <w:tabs>
                <w:tab w:val="left" w:leader="dot" w:pos="5528"/>
              </w:tabs>
              <w:spacing w:before="0"/>
              <w:ind w:left="454" w:hanging="454"/>
              <w:rPr>
                <w:sz w:val="18"/>
              </w:rPr>
            </w:pPr>
            <w:r>
              <w:rPr>
                <w:sz w:val="18"/>
              </w:rPr>
              <w:tab/>
              <w:t xml:space="preserve">with intent to do grievous bodily harm, etc </w:t>
            </w:r>
            <w:r>
              <w:rPr>
                <w:sz w:val="18"/>
              </w:rPr>
              <w:tab/>
            </w:r>
          </w:p>
        </w:tc>
        <w:tc>
          <w:tcPr>
            <w:tcW w:w="1532" w:type="dxa"/>
            <w:tcBorders>
              <w:left w:val="single" w:sz="4" w:space="0" w:color="auto"/>
              <w:bottom w:val="nil"/>
            </w:tcBorders>
          </w:tcPr>
          <w:p>
            <w:pPr>
              <w:pStyle w:val="yTable"/>
              <w:spacing w:before="0"/>
              <w:rPr>
                <w:sz w:val="18"/>
              </w:rPr>
            </w:pPr>
          </w:p>
          <w:p>
            <w:pPr>
              <w:pStyle w:val="yTable"/>
              <w:spacing w:before="0"/>
              <w:rPr>
                <w:sz w:val="18"/>
              </w:rPr>
            </w:pPr>
            <w:r>
              <w:rPr>
                <w:sz w:val="18"/>
              </w:rPr>
              <w:t>301(1)</w:t>
            </w:r>
          </w:p>
          <w:p>
            <w:pPr>
              <w:pStyle w:val="yTable"/>
              <w:spacing w:before="0"/>
              <w:rPr>
                <w:sz w:val="18"/>
              </w:rPr>
            </w:pPr>
            <w:r>
              <w:rPr>
                <w:sz w:val="18"/>
              </w:rPr>
              <w:t>294(1)</w:t>
            </w:r>
          </w:p>
        </w:tc>
      </w:tr>
      <w:tr>
        <w:trPr>
          <w:trHeight w:val="180"/>
        </w:trPr>
        <w:tc>
          <w:tcPr>
            <w:tcW w:w="5669" w:type="dxa"/>
            <w:tcBorders>
              <w:right w:val="single" w:sz="4" w:space="0" w:color="auto"/>
            </w:tcBorders>
          </w:tcPr>
          <w:p>
            <w:pPr>
              <w:pStyle w:val="yTable"/>
              <w:tabs>
                <w:tab w:val="left" w:leader="dot" w:pos="5528"/>
              </w:tabs>
              <w:spacing w:before="0"/>
              <w:ind w:left="454" w:hanging="454"/>
              <w:rPr>
                <w:sz w:val="18"/>
              </w:rPr>
            </w:pPr>
            <w:r>
              <w:rPr>
                <w:sz w:val="18"/>
              </w:rPr>
              <w:t>Writing See also Document; Uttering</w:t>
            </w:r>
          </w:p>
          <w:p>
            <w:pPr>
              <w:pStyle w:val="yTable"/>
              <w:tabs>
                <w:tab w:val="left" w:leader="dot" w:pos="5528"/>
              </w:tabs>
              <w:spacing w:before="0"/>
              <w:ind w:left="454" w:hanging="454"/>
              <w:rPr>
                <w:sz w:val="18"/>
              </w:rPr>
            </w:pPr>
            <w:r>
              <w:rPr>
                <w:sz w:val="18"/>
              </w:rPr>
              <w:tab/>
              <w:t>accusation, containing, for purpose of extortion</w:t>
            </w:r>
            <w:r>
              <w:rPr>
                <w:sz w:val="18"/>
              </w:rPr>
              <w:tab/>
            </w:r>
          </w:p>
          <w:p>
            <w:pPr>
              <w:pStyle w:val="yTable"/>
              <w:tabs>
                <w:tab w:val="left" w:leader="dot" w:pos="5528"/>
              </w:tabs>
              <w:spacing w:before="0"/>
              <w:ind w:left="454" w:hanging="454"/>
              <w:rPr>
                <w:sz w:val="18"/>
              </w:rPr>
            </w:pPr>
            <w:r>
              <w:rPr>
                <w:sz w:val="18"/>
              </w:rPr>
              <w:tab/>
              <w:t>false, to affect testimony of witness</w:t>
            </w:r>
            <w:r>
              <w:rPr>
                <w:sz w:val="18"/>
              </w:rPr>
              <w:tab/>
            </w:r>
          </w:p>
          <w:p>
            <w:pPr>
              <w:pStyle w:val="yTable"/>
              <w:tabs>
                <w:tab w:val="left" w:leader="dot" w:pos="5528"/>
              </w:tabs>
              <w:spacing w:before="0"/>
              <w:ind w:left="454" w:hanging="454"/>
              <w:rPr>
                <w:sz w:val="18"/>
              </w:rPr>
            </w:pPr>
            <w:r>
              <w:rPr>
                <w:sz w:val="18"/>
              </w:rPr>
              <w:tab/>
              <w:t>on paper, procuring, to use as valuable security</w:t>
            </w:r>
            <w:r>
              <w:rPr>
                <w:sz w:val="18"/>
              </w:rPr>
              <w:tab/>
            </w:r>
          </w:p>
          <w:p>
            <w:pPr>
              <w:pStyle w:val="yTable"/>
              <w:tabs>
                <w:tab w:val="left" w:leader="dot" w:pos="5528"/>
              </w:tabs>
              <w:spacing w:before="0"/>
              <w:ind w:left="454" w:hanging="454"/>
              <w:rPr>
                <w:sz w:val="18"/>
              </w:rPr>
            </w:pPr>
            <w:r>
              <w:rPr>
                <w:sz w:val="18"/>
              </w:rPr>
              <w:tab/>
              <w:t>seditious See Seditious</w:t>
            </w:r>
            <w:r>
              <w:rPr>
                <w:sz w:val="18"/>
              </w:rPr>
              <w:tab/>
            </w:r>
          </w:p>
          <w:p>
            <w:pPr>
              <w:pStyle w:val="yTable"/>
              <w:tabs>
                <w:tab w:val="left" w:leader="dot" w:pos="5528"/>
              </w:tabs>
              <w:spacing w:before="0"/>
              <w:ind w:left="454" w:hanging="454"/>
              <w:rPr>
                <w:sz w:val="18"/>
              </w:rPr>
            </w:pPr>
            <w:r>
              <w:rPr>
                <w:sz w:val="18"/>
              </w:rPr>
              <w:tab/>
              <w:t>threats in See threats, written</w:t>
            </w:r>
          </w:p>
          <w:p>
            <w:pPr>
              <w:pStyle w:val="yTable"/>
              <w:tabs>
                <w:tab w:val="left" w:leader="dot" w:pos="5528"/>
              </w:tabs>
              <w:spacing w:before="0"/>
              <w:ind w:left="454" w:hanging="454"/>
              <w:rPr>
                <w:sz w:val="18"/>
              </w:rPr>
            </w:pPr>
            <w:r>
              <w:rPr>
                <w:sz w:val="18"/>
              </w:rPr>
              <w:tab/>
              <w:t>uttering See Uttering</w:t>
            </w:r>
          </w:p>
        </w:tc>
        <w:tc>
          <w:tcPr>
            <w:tcW w:w="1532" w:type="dxa"/>
            <w:tcBorders>
              <w:left w:val="single" w:sz="4" w:space="0" w:color="auto"/>
            </w:tcBorders>
          </w:tcPr>
          <w:p>
            <w:pPr>
              <w:pStyle w:val="yTable"/>
              <w:spacing w:before="0"/>
              <w:rPr>
                <w:sz w:val="18"/>
              </w:rPr>
            </w:pPr>
          </w:p>
          <w:p>
            <w:pPr>
              <w:pStyle w:val="yTable"/>
              <w:spacing w:before="0"/>
              <w:rPr>
                <w:sz w:val="18"/>
              </w:rPr>
            </w:pPr>
            <w:r>
              <w:rPr>
                <w:sz w:val="18"/>
              </w:rPr>
              <w:t>398(3)</w:t>
            </w:r>
          </w:p>
          <w:p>
            <w:pPr>
              <w:pStyle w:val="yTable"/>
              <w:spacing w:before="0"/>
              <w:rPr>
                <w:sz w:val="18"/>
              </w:rPr>
            </w:pPr>
            <w:r>
              <w:rPr>
                <w:sz w:val="18"/>
              </w:rPr>
              <w:t>131</w:t>
            </w:r>
          </w:p>
          <w:p>
            <w:pPr>
              <w:pStyle w:val="yTable"/>
              <w:spacing w:before="0"/>
              <w:rPr>
                <w:sz w:val="18"/>
              </w:rPr>
            </w:pPr>
            <w:r>
              <w:rPr>
                <w:sz w:val="18"/>
              </w:rPr>
              <w:t>399(b)</w:t>
            </w:r>
          </w:p>
          <w:p>
            <w:pPr>
              <w:pStyle w:val="yTable"/>
              <w:spacing w:before="0"/>
              <w:rPr>
                <w:sz w:val="18"/>
              </w:rPr>
            </w:pPr>
            <w:r>
              <w:rPr>
                <w:sz w:val="18"/>
              </w:rPr>
              <w:t>46</w:t>
            </w:r>
          </w:p>
        </w:tc>
      </w:tr>
      <w:tr>
        <w:trPr>
          <w:trHeight w:val="180"/>
        </w:trPr>
        <w:tc>
          <w:tcPr>
            <w:tcW w:w="5669" w:type="dxa"/>
            <w:tcBorders>
              <w:bottom w:val="single" w:sz="4" w:space="0" w:color="auto"/>
              <w:right w:val="single" w:sz="4" w:space="0" w:color="auto"/>
            </w:tcBorders>
          </w:tcPr>
          <w:p>
            <w:pPr>
              <w:pStyle w:val="yTable"/>
              <w:tabs>
                <w:tab w:val="left" w:leader="dot" w:pos="5528"/>
              </w:tabs>
              <w:spacing w:before="0"/>
              <w:ind w:left="454" w:hanging="454"/>
              <w:rPr>
                <w:sz w:val="18"/>
              </w:rPr>
            </w:pPr>
            <w:r>
              <w:rPr>
                <w:sz w:val="18"/>
              </w:rPr>
              <w:t>Wrongful arrest</w:t>
            </w:r>
            <w:r>
              <w:rPr>
                <w:sz w:val="18"/>
              </w:rPr>
              <w:tab/>
            </w:r>
          </w:p>
        </w:tc>
        <w:tc>
          <w:tcPr>
            <w:tcW w:w="1532" w:type="dxa"/>
            <w:tcBorders>
              <w:left w:val="single" w:sz="4" w:space="0" w:color="auto"/>
              <w:bottom w:val="single" w:sz="4" w:space="0" w:color="auto"/>
            </w:tcBorders>
          </w:tcPr>
          <w:p>
            <w:pPr>
              <w:pStyle w:val="yTable"/>
              <w:spacing w:before="0"/>
              <w:rPr>
                <w:sz w:val="18"/>
              </w:rPr>
            </w:pPr>
            <w:r>
              <w:rPr>
                <w:sz w:val="18"/>
              </w:rPr>
              <w:t>229</w:t>
            </w:r>
          </w:p>
        </w:tc>
      </w:tr>
    </w:tbl>
    <w:p>
      <w:pPr>
        <w:sectPr>
          <w:pgSz w:w="11906" w:h="16838" w:code="9"/>
          <w:pgMar w:top="2376" w:right="2404" w:bottom="3544" w:left="2404" w:header="720" w:footer="3380" w:gutter="0"/>
          <w:cols w:space="720"/>
          <w:noEndnote/>
          <w:docGrid w:linePitch="326"/>
        </w:sectPr>
      </w:pPr>
    </w:p>
    <w:p>
      <w:pPr>
        <w:rPr>
          <w:snapToGrid w:val="0"/>
        </w:rPr>
      </w:pPr>
    </w:p>
    <w:p>
      <w:pPr>
        <w:rPr>
          <w:snapToGrid w:val="0"/>
        </w:rPr>
      </w:pPr>
    </w:p>
    <w:sectPr>
      <w:headerReference w:type="even" r:id="rId44"/>
      <w:headerReference w:type="default" r:id="rId45"/>
      <w:headerReference w:type="first" r:id="rId4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ActNameLeft"/>
          </w:pPr>
          <w:fldSimple w:instr=" STYLEREF &quot;Name of Act/Reg(Page 1)&quot; \* MERGEFORMAT ">
            <w:r>
              <w:rPr>
                <w:b w:val="0"/>
                <w:bCs/>
                <w:noProof/>
                <w:lang w:val="en-US"/>
              </w:rPr>
              <w:t>Criminal Code Act Compilation Act 1913</w:t>
            </w:r>
          </w:fldSimple>
        </w:p>
      </w:tc>
    </w:tr>
    <w:tr>
      <w:tc>
        <w:tcPr>
          <w:tcW w:w="1752" w:type="dxa"/>
        </w:tcPr>
        <w:p>
          <w:pPr>
            <w:pStyle w:val="HeaderNumberLeft"/>
          </w:pPr>
          <w:fldSimple w:instr=" styleref CharPartNo ">
            <w:r>
              <w:rPr>
                <w:noProof/>
              </w:rPr>
              <w:t>Part I</w:t>
            </w:r>
          </w:fldSimple>
        </w:p>
      </w:tc>
      <w:tc>
        <w:tcPr>
          <w:tcW w:w="5511" w:type="dxa"/>
          <w:vAlign w:val="bottom"/>
        </w:tcPr>
        <w:p>
          <w:pPr>
            <w:pStyle w:val="HeaderTextLeft"/>
          </w:pPr>
          <w:fldSimple w:instr=" styleref CharPartText ">
            <w:r>
              <w:rPr>
                <w:noProof/>
              </w:rPr>
              <w:t>Introductory</w:t>
            </w:r>
          </w:fldSimple>
        </w:p>
      </w:tc>
    </w:tr>
    <w:tr>
      <w:tc>
        <w:tcPr>
          <w:tcW w:w="1752" w:type="dxa"/>
        </w:tcPr>
        <w:p>
          <w:pPr>
            <w:pStyle w:val="HeaderNumberLeft"/>
          </w:pPr>
          <w:fldSimple w:instr=" styleref CharDivNo ">
            <w:r>
              <w:rPr>
                <w:noProof/>
              </w:rPr>
              <w:t>Chapter I</w:t>
            </w:r>
          </w:fldSimple>
        </w:p>
      </w:tc>
      <w:tc>
        <w:tcPr>
          <w:tcW w:w="5511" w:type="dxa"/>
          <w:vAlign w:val="bottom"/>
        </w:tcPr>
        <w:p>
          <w:pPr>
            <w:pStyle w:val="HeaderTextLeft"/>
          </w:pPr>
          <w:fldSimple w:instr=" styleref CharDivText ">
            <w:r>
              <w:rPr>
                <w:noProof/>
              </w:rPr>
              <w:t>Interpretation</w:t>
            </w:r>
          </w:fldSimple>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fldSimple w:instr=" styleref CharPartText ">
            <w:r>
              <w:rPr>
                <w:noProof/>
              </w:rPr>
              <w:t>Introductory</w:t>
            </w:r>
          </w:fldSimple>
        </w:p>
      </w:tc>
      <w:tc>
        <w:tcPr>
          <w:tcW w:w="1791" w:type="dxa"/>
        </w:tcPr>
        <w:p>
          <w:pPr>
            <w:pStyle w:val="HeaderNumberRight"/>
            <w:ind w:right="17"/>
          </w:pPr>
          <w:fldSimple w:instr=" styleref CharPartNo ">
            <w:r>
              <w:rPr>
                <w:noProof/>
              </w:rPr>
              <w:t>Part I</w:t>
            </w:r>
          </w:fldSimple>
        </w:p>
      </w:tc>
    </w:tr>
    <w:tr>
      <w:tc>
        <w:tcPr>
          <w:tcW w:w="5472" w:type="dxa"/>
          <w:vAlign w:val="bottom"/>
        </w:tcPr>
        <w:p>
          <w:pPr>
            <w:pStyle w:val="HeaderTextRight"/>
          </w:pPr>
          <w:fldSimple w:instr=" styleref CharDivText ">
            <w:r>
              <w:rPr>
                <w:noProof/>
              </w:rPr>
              <w:t>Interpretation</w:t>
            </w:r>
          </w:fldSimple>
        </w:p>
      </w:tc>
      <w:tc>
        <w:tcPr>
          <w:tcW w:w="1791" w:type="dxa"/>
        </w:tcPr>
        <w:p>
          <w:pPr>
            <w:pStyle w:val="HeaderNumberRight"/>
            <w:ind w:right="17"/>
          </w:pPr>
          <w:fldSimple w:instr=" styleref CharDivNo ">
            <w:r>
              <w:rPr>
                <w:noProof/>
              </w:rPr>
              <w:t>Chapter I</w:t>
            </w:r>
          </w:fldSimple>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r>
            <w:fldChar w:fldCharType="begin"/>
          </w:r>
          <w:r>
            <w:instrText xml:space="preserve"> styleref CharPartText </w:instrText>
          </w:r>
          <w:r>
            <w:fldChar w:fldCharType="end"/>
          </w:r>
        </w:p>
      </w:tc>
      <w:tc>
        <w:tcPr>
          <w:tcW w:w="1791" w:type="dxa"/>
        </w:tcPr>
        <w:p>
          <w:pPr>
            <w:pStyle w:val="HeaderNumberRight"/>
            <w:ind w:right="17"/>
          </w:pPr>
          <w:r>
            <w:fldChar w:fldCharType="begin"/>
          </w:r>
          <w:r>
            <w:instrText xml:space="preserve"> styleref CharPartNo </w:instrText>
          </w:r>
          <w:r>
            <w:fldChar w:fldCharType="end"/>
          </w:r>
        </w:p>
      </w:tc>
    </w:tr>
    <w:tr>
      <w:tc>
        <w:tcPr>
          <w:tcW w:w="5472" w:type="dxa"/>
          <w:vAlign w:val="bottom"/>
        </w:tcPr>
        <w:p>
          <w:pPr>
            <w:pStyle w:val="HeaderTextRight"/>
          </w:pPr>
          <w:r>
            <w:fldChar w:fldCharType="begin"/>
          </w:r>
          <w:r>
            <w:instrText xml:space="preserve"> styleref CharDivText </w:instrText>
          </w:r>
          <w:r>
            <w:fldChar w:fldCharType="end"/>
          </w:r>
        </w:p>
      </w:tc>
      <w:tc>
        <w:tcPr>
          <w:tcW w:w="179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Appendix B</w:t>
            </w:r>
          </w:fldSimple>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ActNameLeft"/>
          </w:pPr>
          <w:fldSimple w:instr=" STYLEREF &quot;Name of Act/Reg(Page 1)&quot; \* MERGEFORMAT ">
            <w:r>
              <w:rPr>
                <w:noProof/>
              </w:rPr>
              <w:t>Criminal Code Act Compilation Act 1913</w:t>
            </w:r>
          </w:fldSimple>
        </w:p>
      </w:tc>
    </w:tr>
    <w:tr>
      <w:tc>
        <w:tcPr>
          <w:tcW w:w="1752" w:type="dxa"/>
        </w:tcPr>
        <w:p>
          <w:pPr>
            <w:pStyle w:val="HeaderNumberLeft"/>
          </w:pPr>
          <w:fldSimple w:instr=" styleref CharPartNo ">
            <w:r>
              <w:rPr>
                <w:noProof/>
              </w:rPr>
              <w:t>Part VII</w:t>
            </w:r>
          </w:fldSimple>
        </w:p>
      </w:tc>
      <w:tc>
        <w:tcPr>
          <w:tcW w:w="5511" w:type="dxa"/>
          <w:vAlign w:val="bottom"/>
        </w:tcPr>
        <w:p>
          <w:pPr>
            <w:pStyle w:val="HeaderTextLeft"/>
          </w:pPr>
          <w:fldSimple w:instr=" styleref CharPartText ">
            <w:r>
              <w:rPr>
                <w:noProof/>
              </w:rPr>
              <w:t>Preparation to commit offences: Conspiracy: Accessories after the fact</w:t>
            </w:r>
          </w:fldSimple>
        </w:p>
      </w:tc>
    </w:tr>
    <w:tr>
      <w:tc>
        <w:tcPr>
          <w:tcW w:w="1752" w:type="dxa"/>
        </w:tcPr>
        <w:p>
          <w:pPr>
            <w:pStyle w:val="HeaderNumberLeft"/>
          </w:pPr>
        </w:p>
      </w:tc>
      <w:tc>
        <w:tcPr>
          <w:tcW w:w="5511" w:type="dxa"/>
          <w:vAlign w:val="bottom"/>
        </w:tcPr>
        <w:p>
          <w:pPr>
            <w:pStyle w:val="HeaderTextLeft"/>
          </w:pPr>
        </w:p>
      </w:tc>
    </w:tr>
    <w:tr>
      <w:trPr>
        <w:cantSplit/>
      </w:trPr>
      <w:tc>
        <w:tcPr>
          <w:tcW w:w="7263"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fldSimple w:instr=" styleref CharPartText ">
            <w:r>
              <w:rPr>
                <w:noProof/>
              </w:rPr>
              <w:t>Preparation to commit offences: Conspiracy: Accessories after the fact</w:t>
            </w:r>
          </w:fldSimple>
        </w:p>
      </w:tc>
      <w:tc>
        <w:tcPr>
          <w:tcW w:w="1791" w:type="dxa"/>
        </w:tcPr>
        <w:p>
          <w:pPr>
            <w:pStyle w:val="HeaderNumberRight"/>
            <w:ind w:right="17"/>
          </w:pPr>
          <w:fldSimple w:instr=" styleref CharPartNo ">
            <w:r>
              <w:rPr>
                <w:noProof/>
              </w:rPr>
              <w:t>Part VII</w:t>
            </w:r>
          </w:fldSimple>
        </w:p>
      </w:tc>
    </w:tr>
    <w:tr>
      <w:tc>
        <w:tcPr>
          <w:tcW w:w="5472" w:type="dxa"/>
          <w:vAlign w:val="bottom"/>
        </w:tcPr>
        <w:p>
          <w:pPr>
            <w:pStyle w:val="HeaderTextRight"/>
          </w:pPr>
        </w:p>
      </w:tc>
      <w:tc>
        <w:tcPr>
          <w:tcW w:w="1791"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fldSimple w:instr=" styleref CharPartText ">
            <w:r>
              <w:rPr>
                <w:noProof/>
              </w:rPr>
              <w:t>Preparation to commit offences: Conspiracy: Accessories after the fact</w:t>
            </w:r>
          </w:fldSimple>
        </w:p>
      </w:tc>
      <w:tc>
        <w:tcPr>
          <w:tcW w:w="1791" w:type="dxa"/>
        </w:tcPr>
        <w:p>
          <w:pPr>
            <w:pStyle w:val="HeaderNumberRight"/>
            <w:ind w:right="17"/>
          </w:pPr>
          <w:fldSimple w:instr=" styleref CharPartNo ">
            <w:r>
              <w:rPr>
                <w:noProof/>
              </w:rPr>
              <w:t>Part VII</w:t>
            </w:r>
          </w:fldSimple>
        </w:p>
      </w:tc>
    </w:tr>
    <w:tr>
      <w:tc>
        <w:tcPr>
          <w:tcW w:w="5472" w:type="dxa"/>
          <w:vAlign w:val="bottom"/>
        </w:tcPr>
        <w:p>
          <w:pPr>
            <w:pStyle w:val="HeaderTextRight"/>
          </w:pPr>
          <w:fldSimple w:instr=" styleref CharDivText ">
            <w:r>
              <w:rPr>
                <w:noProof/>
              </w:rPr>
              <w:t>Accessories after the fact and property laundering</w:t>
            </w:r>
          </w:fldSimple>
        </w:p>
      </w:tc>
      <w:tc>
        <w:tcPr>
          <w:tcW w:w="1791" w:type="dxa"/>
        </w:tcPr>
        <w:p>
          <w:pPr>
            <w:pStyle w:val="HeaderNumberRight"/>
            <w:ind w:right="17"/>
          </w:pPr>
          <w:fldSimple w:instr=" styleref CharDivNo ">
            <w:r>
              <w:rPr>
                <w:noProof/>
              </w:rPr>
              <w:t>Chapter LIX</w:t>
            </w:r>
          </w:fldSimple>
        </w:p>
      </w:tc>
    </w:tr>
    <w:tr>
      <w:trPr>
        <w:cantSplit/>
      </w:trPr>
      <w:tc>
        <w:tcPr>
          <w:tcW w:w="7263" w:type="dxa"/>
          <w:gridSpan w:val="2"/>
        </w:tcPr>
        <w:p>
          <w:pPr>
            <w:pStyle w:val="HeaderSectionRight"/>
            <w:ind w:right="17"/>
          </w:pPr>
          <w:r>
            <w:t xml:space="preserve">s. </w:t>
          </w:r>
          <w:fldSimple w:instr=" styleref CharSectno ">
            <w:r>
              <w:rPr>
                <w:noProof/>
              </w:rPr>
              <w:t>563B</w:t>
            </w:r>
          </w:fldSimple>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ActNameLeft"/>
          </w:pPr>
          <w:fldSimple w:instr=" STYLEREF &quot;Name of Act/Reg(Page 1)&quot; \* MERGEFORMAT ">
            <w:r>
              <w:rPr>
                <w:noProof/>
              </w:rPr>
              <w:t>Criminal Code Act Compilation Act 1913</w:t>
            </w:r>
          </w:fldSimple>
        </w:p>
      </w:tc>
    </w:tr>
    <w:tr>
      <w:tc>
        <w:tcPr>
          <w:tcW w:w="1752" w:type="dxa"/>
        </w:tcPr>
        <w:p>
          <w:pPr>
            <w:pStyle w:val="HeaderNumberLeft"/>
          </w:pPr>
          <w:fldSimple w:instr=" styleref CharPartNo ">
            <w:r>
              <w:rPr>
                <w:noProof/>
              </w:rPr>
              <w:t>Part VIII</w:t>
            </w:r>
          </w:fldSimple>
        </w:p>
      </w:tc>
      <w:tc>
        <w:tcPr>
          <w:tcW w:w="5511" w:type="dxa"/>
          <w:vAlign w:val="bottom"/>
        </w:tcPr>
        <w:p>
          <w:pPr>
            <w:pStyle w:val="HeaderTextLeft"/>
          </w:pPr>
          <w:fldSimple w:instr=" styleref CharPartText ">
            <w:r>
              <w:rPr>
                <w:noProof/>
              </w:rPr>
              <w:t>Miscellaneous</w:t>
            </w:r>
          </w:fldSimple>
        </w:p>
      </w:tc>
    </w:tr>
    <w:tr>
      <w:tc>
        <w:tcPr>
          <w:tcW w:w="1752" w:type="dxa"/>
        </w:tcPr>
        <w:p>
          <w:pPr>
            <w:pStyle w:val="HeaderNumberLeft"/>
          </w:pPr>
          <w:fldSimple w:instr=" styleref CharDivNo ">
            <w:r>
              <w:rPr>
                <w:noProof/>
              </w:rPr>
              <w:t>Chapter LIX</w:t>
            </w:r>
          </w:fldSimple>
        </w:p>
      </w:tc>
      <w:tc>
        <w:tcPr>
          <w:tcW w:w="5511" w:type="dxa"/>
          <w:vAlign w:val="bottom"/>
        </w:tcPr>
        <w:p>
          <w:pPr>
            <w:pStyle w:val="HeaderTextLeft"/>
          </w:pPr>
          <w:fldSimple w:instr=" styleref CharDivText ">
            <w:r>
              <w:rPr>
                <w:noProof/>
              </w:rPr>
              <w:t>Accessories after the fact and property laundering</w:t>
            </w:r>
          </w:fldSimple>
        </w:p>
      </w:tc>
    </w:tr>
    <w:tr>
      <w:trPr>
        <w:cantSplit/>
      </w:trPr>
      <w:tc>
        <w:tcPr>
          <w:tcW w:w="7263" w:type="dxa"/>
          <w:gridSpan w:val="2"/>
        </w:tcPr>
        <w:p>
          <w:pPr>
            <w:pStyle w:val="HeaderSectionLeft"/>
          </w:pPr>
          <w:r>
            <w:t xml:space="preserve">s. </w:t>
          </w:r>
          <w:fldSimple w:instr=" styleref CharSectno ">
            <w:r>
              <w:rPr>
                <w:noProof/>
              </w:rPr>
              <w:t>563B</w:t>
            </w:r>
          </w:fldSimple>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fldSimple w:instr=" styleref CharPartText ">
            <w:r>
              <w:rPr>
                <w:noProof/>
              </w:rPr>
              <w:t>Miscellaneous</w:t>
            </w:r>
          </w:fldSimple>
        </w:p>
      </w:tc>
      <w:tc>
        <w:tcPr>
          <w:tcW w:w="1791" w:type="dxa"/>
        </w:tcPr>
        <w:p>
          <w:pPr>
            <w:pStyle w:val="HeaderNumberRight"/>
            <w:ind w:right="17"/>
          </w:pPr>
          <w:fldSimple w:instr=" styleref CharPartNo ">
            <w:r>
              <w:rPr>
                <w:noProof/>
              </w:rPr>
              <w:t>Part VIII</w:t>
            </w:r>
          </w:fldSimple>
        </w:p>
      </w:tc>
    </w:tr>
    <w:tr>
      <w:tc>
        <w:tcPr>
          <w:tcW w:w="5472" w:type="dxa"/>
          <w:vAlign w:val="bottom"/>
        </w:tcPr>
        <w:p>
          <w:pPr>
            <w:pStyle w:val="HeaderTextRight"/>
          </w:pPr>
          <w:fldSimple w:instr=" styleref CharDivText ">
            <w:r>
              <w:rPr>
                <w:noProof/>
              </w:rPr>
              <w:t>Accessories after the fact and property laundering</w:t>
            </w:r>
          </w:fldSimple>
        </w:p>
      </w:tc>
      <w:tc>
        <w:tcPr>
          <w:tcW w:w="1791" w:type="dxa"/>
        </w:tcPr>
        <w:p>
          <w:pPr>
            <w:pStyle w:val="HeaderNumberRight"/>
            <w:ind w:right="17"/>
          </w:pPr>
          <w:fldSimple w:instr=" styleref CharDivNo ">
            <w:r>
              <w:rPr>
                <w:noProof/>
              </w:rPr>
              <w:t>Chapter LIX</w:t>
            </w:r>
          </w:fldSimple>
        </w:p>
      </w:tc>
    </w:tr>
    <w:tr>
      <w:trPr>
        <w:cantSplit/>
      </w:trPr>
      <w:tc>
        <w:tcPr>
          <w:tcW w:w="7263" w:type="dxa"/>
          <w:gridSpan w:val="2"/>
        </w:tcPr>
        <w:p>
          <w:pPr>
            <w:pStyle w:val="HeaderSectionRight"/>
            <w:ind w:right="17"/>
          </w:pPr>
          <w:r>
            <w:t xml:space="preserve">s. </w:t>
          </w:r>
          <w:fldSimple w:instr=" styleref CharSectno ">
            <w:r>
              <w:rPr>
                <w:noProof/>
              </w:rPr>
              <w:t>563B</w:t>
            </w:r>
          </w:fldSimple>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472" w:type="dxa"/>
          <w:vAlign w:val="bottom"/>
        </w:tcPr>
        <w:p>
          <w:pPr>
            <w:pStyle w:val="HeaderTextRight"/>
          </w:pPr>
          <w:fldSimple w:instr=" styleref CharPartText ">
            <w:r>
              <w:rPr>
                <w:noProof/>
              </w:rPr>
              <w:t>Miscellaneous</w:t>
            </w:r>
          </w:fldSimple>
        </w:p>
      </w:tc>
      <w:tc>
        <w:tcPr>
          <w:tcW w:w="1791" w:type="dxa"/>
        </w:tcPr>
        <w:p>
          <w:pPr>
            <w:pStyle w:val="HeaderNumberRight"/>
            <w:ind w:right="17"/>
          </w:pPr>
          <w:fldSimple w:instr=" styleref CharPartNo ">
            <w:r>
              <w:rPr>
                <w:noProof/>
              </w:rPr>
              <w:t>Part VIII</w:t>
            </w:r>
          </w:fldSimple>
        </w:p>
      </w:tc>
    </w:tr>
    <w:tr>
      <w:tc>
        <w:tcPr>
          <w:tcW w:w="5472" w:type="dxa"/>
          <w:vAlign w:val="bottom"/>
        </w:tcPr>
        <w:p>
          <w:pPr>
            <w:pStyle w:val="HeaderTextRight"/>
          </w:pPr>
          <w:fldSimple w:instr=" styleref CharDivText ">
            <w:r>
              <w:rPr>
                <w:noProof/>
              </w:rPr>
              <w:t>Accessories after the fact and property laundering</w:t>
            </w:r>
          </w:fldSimple>
        </w:p>
      </w:tc>
      <w:tc>
        <w:tcPr>
          <w:tcW w:w="1791" w:type="dxa"/>
        </w:tcPr>
        <w:p>
          <w:pPr>
            <w:pStyle w:val="HeaderNumberRight"/>
            <w:ind w:right="17"/>
          </w:pPr>
          <w:fldSimple w:instr=" styleref CharDivNo ">
            <w:r>
              <w:rPr>
                <w:noProof/>
              </w:rPr>
              <w:t>Chapter LIX</w:t>
            </w:r>
          </w:fldSimple>
        </w:p>
      </w:tc>
    </w:tr>
    <w:tr>
      <w:trPr>
        <w:cantSplit/>
      </w:trPr>
      <w:tc>
        <w:tcPr>
          <w:tcW w:w="7263" w:type="dxa"/>
          <w:gridSpan w:val="2"/>
        </w:tcPr>
        <w:p>
          <w:pPr>
            <w:pStyle w:val="HeaderSectionRight"/>
            <w:ind w:right="17"/>
          </w:pPr>
          <w:r>
            <w:t xml:space="preserve">s. </w:t>
          </w:r>
          <w:fldSimple w:instr=" styleref CharSectno ">
            <w:r>
              <w:rPr>
                <w:noProof/>
              </w:rPr>
              <w:t>563B</w:t>
            </w:r>
          </w:fldSimple>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Page 1)&quot; \* MERGEFORMAT ">
            <w:r>
              <w:rPr>
                <w:noProof/>
              </w:rPr>
              <w:t>Criminal Code Act Compilation Act 1913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 Act Compilation Act 1913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Criminal Code Act Compilation Act 1913</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r>
            <w:t>The Criminal Code</w:t>
          </w:r>
        </w:p>
      </w:tc>
    </w:tr>
    <w:tr>
      <w:tc>
        <w:tcPr>
          <w:tcW w:w="1348" w:type="dxa"/>
        </w:tcPr>
        <w:p>
          <w:pPr>
            <w:pStyle w:val="HeaderNumberLeft"/>
          </w:pPr>
        </w:p>
      </w:tc>
      <w:tc>
        <w:tcPr>
          <w:tcW w:w="5915" w:type="dxa"/>
          <w:vAlign w:val="bottom"/>
        </w:tcPr>
        <w:p>
          <w:pPr>
            <w:pStyle w:val="HeaderTextLeft"/>
            <w:rPr>
              <w:spacing w:val="-4"/>
            </w:rPr>
          </w:pPr>
        </w:p>
      </w:tc>
    </w:tr>
    <w:tr>
      <w:tc>
        <w:tcPr>
          <w:tcW w:w="1348" w:type="dxa"/>
        </w:tcPr>
        <w:p>
          <w:pPr>
            <w:pStyle w:val="HeaderNumberLeft"/>
          </w:pPr>
        </w:p>
      </w:tc>
      <w:tc>
        <w:tcPr>
          <w:tcW w:w="5915" w:type="dxa"/>
          <w:vAlign w:val="bottom"/>
        </w:tcPr>
        <w:p>
          <w:pPr>
            <w:pStyle w:val="HeaderTextLeft"/>
            <w:rPr>
              <w:spacing w:val="-4"/>
            </w:rPr>
          </w:pPr>
        </w:p>
      </w:tc>
    </w:tr>
    <w:tr>
      <w:trPr>
        <w:cantSplit/>
      </w:trPr>
      <w:tc>
        <w:tcPr>
          <w:tcW w:w="7263" w:type="dxa"/>
          <w:gridSpan w:val="2"/>
        </w:tcPr>
        <w:p>
          <w:pPr>
            <w:pStyle w:val="HeaderTextLeft"/>
            <w:rPr>
              <w:b/>
            </w:rPr>
          </w:pPr>
          <w:r>
            <w:rPr>
              <w:b/>
            </w:rPr>
            <w:t>Index</w:t>
          </w:r>
        </w:p>
      </w:tc>
    </w:tr>
  </w:tbl>
  <w:p>
    <w:pPr>
      <w:pStyle w:val="Header"/>
      <w:pBdr>
        <w:top w:val="single" w:sz="4" w:space="1" w:color="auto"/>
      </w:pBdr>
      <w:rPr>
        <w:rFonts w:ascii="Times New Roman" w:hAnsi="Times New Roman"/>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r>
            <w:t>The Criminal Code</w:t>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Index</w:t>
          </w:r>
        </w:p>
      </w:tc>
    </w:tr>
  </w:tbl>
  <w:p>
    <w:pPr>
      <w:pStyle w:val="Header"/>
      <w:pBdr>
        <w:top w:val="single" w:sz="4" w:space="1"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 Act Compilation Act 1913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Criminal Code Act Compilation Act 1913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TextLeft"/>
          </w:pPr>
          <w:r>
            <w:t>Preamble</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r>
              <w:rPr>
                <w:noProof/>
              </w:rPr>
              <w:t xml:space="preserve"> Act Compilation Act 1913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69B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EC92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F448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C4CF8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F6BD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2EB4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A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E7067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FE68192"/>
    <w:lvl w:ilvl="0">
      <w:start w:val="1"/>
      <w:numFmt w:val="decimal"/>
      <w:pStyle w:val="ListNumber"/>
      <w:lvlText w:val="%1."/>
      <w:lvlJc w:val="left"/>
      <w:pPr>
        <w:tabs>
          <w:tab w:val="num" w:pos="360"/>
        </w:tabs>
        <w:ind w:left="360" w:hanging="360"/>
      </w:pPr>
    </w:lvl>
  </w:abstractNum>
  <w:abstractNum w:abstractNumId="9">
    <w:nsid w:val="FFFFFF89"/>
    <w:multiLevelType w:val="singleLevel"/>
    <w:tmpl w:val="02FCE6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BB483F"/>
    <w:multiLevelType w:val="singleLevel"/>
    <w:tmpl w:val="D0084B92"/>
    <w:lvl w:ilvl="0">
      <w:start w:val="1"/>
      <w:numFmt w:val="lowerLetter"/>
      <w:lvlText w:val="(%1)"/>
      <w:lvlJc w:val="left"/>
      <w:pPr>
        <w:tabs>
          <w:tab w:val="num" w:pos="1725"/>
        </w:tabs>
        <w:ind w:left="1725" w:hanging="540"/>
      </w:pPr>
      <w:rPr>
        <w:rFonts w:hint="default"/>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C542B8E"/>
    <w:multiLevelType w:val="singleLevel"/>
    <w:tmpl w:val="4AF29C80"/>
    <w:lvl w:ilvl="0">
      <w:start w:val="2"/>
      <w:numFmt w:val="lowerRoman"/>
      <w:lvlText w:val="(%1)"/>
      <w:lvlJc w:val="left"/>
      <w:pPr>
        <w:tabs>
          <w:tab w:val="num" w:pos="2257"/>
        </w:tabs>
        <w:ind w:left="2257" w:hanging="720"/>
      </w:pPr>
      <w:rPr>
        <w:rFonts w:hint="default"/>
      </w:rPr>
    </w:lvl>
  </w:abstractNum>
  <w:abstractNum w:abstractNumId="15">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1B480EB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D23C42"/>
    <w:multiLevelType w:val="multilevel"/>
    <w:tmpl w:val="2C6C718A"/>
    <w:lvl w:ilvl="0">
      <w:start w:val="1"/>
      <w:numFmt w:val="decimal"/>
      <w:suff w:val="nothing"/>
      <w:lvlText w:val="%1.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nothing"/>
      <w:lvlText w:val="Subdivision %4 — "/>
      <w:lvlJc w:val="left"/>
      <w:pPr>
        <w:ind w:left="0" w:firstLine="0"/>
      </w:pPr>
    </w:lvl>
    <w:lvl w:ilvl="4">
      <w:start w:val="1"/>
      <w:numFmt w:val="decimal"/>
      <w:lvlRestart w:val="0"/>
      <w:suff w:val="nothing"/>
      <w:lvlText w:val="%5. "/>
      <w:lvlJc w:val="left"/>
      <w:pPr>
        <w:ind w:left="893" w:hanging="893"/>
      </w:pPr>
    </w:lvl>
    <w:lvl w:ilvl="5">
      <w:start w:val="1"/>
      <w:numFmt w:val="lowerLetter"/>
      <w:lvlText w:val="(%6)"/>
      <w:lvlJc w:val="right"/>
      <w:pPr>
        <w:tabs>
          <w:tab w:val="num" w:pos="893"/>
        </w:tabs>
        <w:ind w:left="893" w:hanging="173"/>
      </w:pPr>
    </w:lvl>
    <w:lvl w:ilvl="6">
      <w:start w:val="1"/>
      <w:numFmt w:val="lowerRoman"/>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none"/>
      <w:lvlText w:val="(%9)"/>
      <w:lvlJc w:val="right"/>
      <w:pPr>
        <w:tabs>
          <w:tab w:val="num" w:pos="2160"/>
        </w:tabs>
        <w:ind w:left="2160" w:hanging="288"/>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2C1024EA"/>
    <w:multiLevelType w:val="singleLevel"/>
    <w:tmpl w:val="C91A6AA8"/>
    <w:lvl w:ilvl="0">
      <w:start w:val="1"/>
      <w:numFmt w:val="lowerLetter"/>
      <w:lvlText w:val="(%1)"/>
      <w:lvlJc w:val="left"/>
      <w:pPr>
        <w:tabs>
          <w:tab w:val="num" w:pos="1725"/>
        </w:tabs>
        <w:ind w:left="1725" w:hanging="540"/>
      </w:pPr>
      <w:rPr>
        <w:rFonts w:hint="default"/>
      </w:rPr>
    </w:lvl>
  </w:abstractNum>
  <w:abstractNum w:abstractNumId="23">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5">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6">
    <w:nsid w:val="3C2808C0"/>
    <w:multiLevelType w:val="singleLevel"/>
    <w:tmpl w:val="508A0F38"/>
    <w:lvl w:ilvl="0">
      <w:start w:val="1"/>
      <w:numFmt w:val="bullet"/>
      <w:pStyle w:val="NotesPerm2"/>
      <w:lvlText w:val=""/>
      <w:lvlJc w:val="left"/>
      <w:pPr>
        <w:tabs>
          <w:tab w:val="num" w:pos="1446"/>
        </w:tabs>
        <w:ind w:left="1446" w:hanging="567"/>
      </w:pPr>
      <w:rPr>
        <w:rFonts w:ascii="Symbol" w:hAnsi="Symbol" w:hint="default"/>
      </w:rPr>
    </w:lvl>
  </w:abstractNum>
  <w:abstractNum w:abstractNumId="27">
    <w:nsid w:val="3DE1197F"/>
    <w:multiLevelType w:val="singleLevel"/>
    <w:tmpl w:val="8A3CC608"/>
    <w:lvl w:ilvl="0">
      <w:start w:val="1"/>
      <w:numFmt w:val="lowerLetter"/>
      <w:lvlText w:val="(%1)"/>
      <w:lvlJc w:val="left"/>
      <w:pPr>
        <w:tabs>
          <w:tab w:val="num" w:pos="1560"/>
        </w:tabs>
        <w:ind w:left="1560" w:hanging="555"/>
      </w:pPr>
      <w:rPr>
        <w:rFonts w:hint="default"/>
      </w:rPr>
    </w:lvl>
  </w:abstractNum>
  <w:abstractNum w:abstractNumId="28">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30">
    <w:nsid w:val="4A073F70"/>
    <w:multiLevelType w:val="singleLevel"/>
    <w:tmpl w:val="C80041F8"/>
    <w:lvl w:ilvl="0">
      <w:start w:val="1"/>
      <w:numFmt w:val="lowerLetter"/>
      <w:lvlText w:val="(%1)"/>
      <w:lvlJc w:val="left"/>
      <w:pPr>
        <w:tabs>
          <w:tab w:val="num" w:pos="1560"/>
        </w:tabs>
        <w:ind w:left="1560" w:hanging="555"/>
      </w:pPr>
      <w:rPr>
        <w:rFonts w:hint="default"/>
      </w:rPr>
    </w:lvl>
  </w:abstractNum>
  <w:abstractNum w:abstractNumId="3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B793384"/>
    <w:multiLevelType w:val="singleLevel"/>
    <w:tmpl w:val="F426FEB0"/>
    <w:lvl w:ilvl="0">
      <w:start w:val="3"/>
      <w:numFmt w:val="decimal"/>
      <w:lvlText w:val="(%1)"/>
      <w:lvlJc w:val="left"/>
      <w:pPr>
        <w:tabs>
          <w:tab w:val="num" w:pos="1001"/>
        </w:tabs>
        <w:ind w:left="1001" w:hanging="540"/>
      </w:pPr>
      <w:rPr>
        <w:rFonts w:hint="default"/>
      </w:rPr>
    </w:lvl>
  </w:abstractNum>
  <w:abstractNum w:abstractNumId="3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4">
    <w:nsid w:val="52CE78E1"/>
    <w:multiLevelType w:val="singleLevel"/>
    <w:tmpl w:val="414ECD3C"/>
    <w:lvl w:ilvl="0">
      <w:start w:val="1"/>
      <w:numFmt w:val="upperRoman"/>
      <w:lvlText w:val="(%1)"/>
      <w:lvlJc w:val="left"/>
      <w:pPr>
        <w:tabs>
          <w:tab w:val="num" w:pos="3022"/>
        </w:tabs>
        <w:ind w:left="3022" w:hanging="720"/>
      </w:pPr>
      <w:rPr>
        <w:rFonts w:hint="default"/>
      </w:rPr>
    </w:lvl>
  </w:abstractNum>
  <w:abstractNum w:abstractNumId="35">
    <w:nsid w:val="55B266FA"/>
    <w:multiLevelType w:val="multilevel"/>
    <w:tmpl w:val="DA2C5D50"/>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8">
    <w:nsid w:val="6516546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0">
    <w:nsid w:val="6CD156B2"/>
    <w:multiLevelType w:val="multilevel"/>
    <w:tmpl w:val="1D06EB88"/>
    <w:lvl w:ilvl="0">
      <w:start w:val="1"/>
      <w:numFmt w:val="none"/>
      <w:suff w:val="nothing"/>
      <w:lvlText w:val="Chapter %1 — "/>
      <w:lvlJc w:val="left"/>
      <w:pPr>
        <w:ind w:left="0" w:firstLine="0"/>
      </w:pPr>
    </w:lvl>
    <w:lvl w:ilvl="1">
      <w:start w:val="1"/>
      <w:numFmt w:val="none"/>
      <w:suff w:val="nothing"/>
      <w:lvlText w:val="Part %2 — "/>
      <w:lvlJc w:val="left"/>
      <w:pPr>
        <w:ind w:left="0" w:firstLine="0"/>
      </w:pPr>
    </w:lvl>
    <w:lvl w:ilvl="2">
      <w:start w:val="1"/>
      <w:numFmt w:val="none"/>
      <w:suff w:val="nothing"/>
      <w:lvlText w:val="Division %3 — "/>
      <w:lvlJc w:val="left"/>
      <w:pPr>
        <w:ind w:left="0" w:firstLine="0"/>
      </w:pPr>
    </w:lvl>
    <w:lvl w:ilvl="3">
      <w:start w:val="1"/>
      <w:numFmt w:val="none"/>
      <w:suff w:val="nothing"/>
      <w:lvlText w:val="Subdivision %4 — "/>
      <w:lvlJc w:val="left"/>
      <w:pPr>
        <w:ind w:left="0" w:firstLine="0"/>
      </w:pPr>
    </w:lvl>
    <w:lvl w:ilvl="4">
      <w:start w:val="1"/>
      <w:numFmt w:val="none"/>
      <w:lvlRestart w:val="0"/>
      <w:suff w:val="space"/>
      <w:lvlText w:val=""/>
      <w:lvlJc w:val="left"/>
      <w:pPr>
        <w:ind w:left="893" w:hanging="893"/>
      </w:pPr>
    </w:lvl>
    <w:lvl w:ilvl="5">
      <w:start w:val="1"/>
      <w:numFmt w:val="none"/>
      <w:lvlText w:val=""/>
      <w:lvlJc w:val="right"/>
      <w:pPr>
        <w:tabs>
          <w:tab w:val="num" w:pos="893"/>
        </w:tabs>
        <w:ind w:left="893" w:hanging="173"/>
      </w:pPr>
    </w:lvl>
    <w:lvl w:ilvl="6">
      <w:start w:val="1"/>
      <w:numFmt w:val="none"/>
      <w:lvlText w:val=""/>
      <w:lvlJc w:val="right"/>
      <w:pPr>
        <w:tabs>
          <w:tab w:val="num" w:pos="1440"/>
        </w:tabs>
        <w:ind w:left="1440" w:hanging="288"/>
      </w:pPr>
    </w:lvl>
    <w:lvl w:ilvl="7">
      <w:start w:val="1"/>
      <w:numFmt w:val="none"/>
      <w:lvlText w:val=""/>
      <w:lvlJc w:val="right"/>
      <w:pPr>
        <w:tabs>
          <w:tab w:val="num" w:pos="1800"/>
        </w:tabs>
        <w:ind w:left="1800" w:hanging="288"/>
      </w:pPr>
    </w:lvl>
    <w:lvl w:ilvl="8">
      <w:start w:val="1"/>
      <w:numFmt w:val="none"/>
      <w:lvlText w:val=""/>
      <w:lvlJc w:val="right"/>
      <w:pPr>
        <w:tabs>
          <w:tab w:val="num" w:pos="2160"/>
        </w:tabs>
        <w:ind w:left="2160" w:hanging="288"/>
      </w:pPr>
    </w:lvl>
  </w:abstractNum>
  <w:abstractNum w:abstractNumId="41">
    <w:nsid w:val="6DE008B2"/>
    <w:multiLevelType w:val="singleLevel"/>
    <w:tmpl w:val="A7444BE2"/>
    <w:lvl w:ilvl="0">
      <w:start w:val="1"/>
      <w:numFmt w:val="decimal"/>
      <w:lvlText w:val="%1."/>
      <w:lvlJc w:val="left"/>
      <w:pPr>
        <w:tabs>
          <w:tab w:val="num" w:pos="900"/>
        </w:tabs>
        <w:ind w:left="900" w:hanging="900"/>
      </w:pPr>
      <w:rPr>
        <w:rFonts w:hint="default"/>
      </w:rPr>
    </w:lvl>
  </w:abstractNum>
  <w:abstractNum w:abstractNumId="4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nsid w:val="7B066871"/>
    <w:multiLevelType w:val="singleLevel"/>
    <w:tmpl w:val="14905C1E"/>
    <w:lvl w:ilvl="0">
      <w:start w:val="1"/>
      <w:numFmt w:val="upperRoman"/>
      <w:lvlText w:val="(%1)"/>
      <w:lvlJc w:val="left"/>
      <w:pPr>
        <w:tabs>
          <w:tab w:val="num" w:pos="3022"/>
        </w:tabs>
        <w:ind w:left="3022" w:hanging="720"/>
      </w:pPr>
      <w:rPr>
        <w:rFonts w:hint="default"/>
      </w:rPr>
    </w:lvl>
  </w:abstractNum>
  <w:abstractNum w:abstractNumId="46">
    <w:nsid w:val="7B442E8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7"/>
  </w:num>
  <w:num w:numId="15">
    <w:abstractNumId w:val="33"/>
  </w:num>
  <w:num w:numId="16">
    <w:abstractNumId w:val="24"/>
  </w:num>
  <w:num w:numId="17">
    <w:abstractNumId w:val="12"/>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2"/>
  </w:num>
  <w:num w:numId="24">
    <w:abstractNumId w:val="40"/>
  </w:num>
  <w:num w:numId="25">
    <w:abstractNumId w:val="35"/>
  </w:num>
  <w:num w:numId="26">
    <w:abstractNumId w:val="10"/>
    <w:lvlOverride w:ilvl="0">
      <w:lvl w:ilvl="0">
        <w:start w:val="1"/>
        <w:numFmt w:val="bullet"/>
        <w:lvlText w:val=""/>
        <w:legacy w:legacy="1" w:legacySpace="0" w:legacyIndent="283"/>
        <w:lvlJc w:val="left"/>
        <w:pPr>
          <w:ind w:left="2551" w:hanging="283"/>
        </w:pPr>
        <w:rPr>
          <w:rFonts w:ascii="Arial" w:hAnsi="Arial" w:hint="default"/>
        </w:rPr>
      </w:lvl>
    </w:lvlOverride>
  </w:num>
  <w:num w:numId="27">
    <w:abstractNumId w:val="15"/>
  </w:num>
  <w:num w:numId="28">
    <w:abstractNumId w:val="16"/>
  </w:num>
  <w:num w:numId="29">
    <w:abstractNumId w:val="14"/>
  </w:num>
  <w:num w:numId="30">
    <w:abstractNumId w:val="27"/>
  </w:num>
  <w:num w:numId="31">
    <w:abstractNumId w:val="30"/>
  </w:num>
  <w:num w:numId="32">
    <w:abstractNumId w:val="22"/>
  </w:num>
  <w:num w:numId="33">
    <w:abstractNumId w:val="11"/>
  </w:num>
  <w:num w:numId="34">
    <w:abstractNumId w:val="34"/>
  </w:num>
  <w:num w:numId="35">
    <w:abstractNumId w:val="45"/>
  </w:num>
  <w:num w:numId="36">
    <w:abstractNumId w:val="32"/>
  </w:num>
  <w:num w:numId="37">
    <w:abstractNumId w:val="19"/>
  </w:num>
  <w:num w:numId="38">
    <w:abstractNumId w:val="4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33221"/>
    <w:docVar w:name="WAFER_20151210133221" w:val="RemoveTrackChanges"/>
    <w:docVar w:name="WAFER_20151210133221_GUID" w:val="e019b02d-cba6-478a-bc12-3db5c2696db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2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41"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image" Target="media/image2.png"/><Relationship Id="rId43" Type="http://schemas.openxmlformats.org/officeDocument/2006/relationships/header" Target="header2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86736</Words>
  <Characters>400722</Characters>
  <Application>Microsoft Office Word</Application>
  <DocSecurity>0</DocSecurity>
  <Lines>14311</Lines>
  <Paragraphs>10371</Paragraphs>
  <ScaleCrop>false</ScaleCrop>
  <HeadingPairs>
    <vt:vector size="2" baseType="variant">
      <vt:variant>
        <vt:lpstr>Title</vt:lpstr>
      </vt:variant>
      <vt:variant>
        <vt:i4>1</vt:i4>
      </vt:variant>
    </vt:vector>
  </HeadingPairs>
  <TitlesOfParts>
    <vt:vector size="1" baseType="lpstr">
      <vt:lpstr>Criminal Code Act Compilation Act 1913</vt:lpstr>
    </vt:vector>
  </TitlesOfParts>
  <Manager/>
  <Company/>
  <LinksUpToDate>false</LinksUpToDate>
  <CharactersWithSpaces>477087</CharactersWithSpaces>
  <SharedDoc>false</SharedDoc>
  <HLinks>
    <vt:vector size="12" baseType="variant">
      <vt:variant>
        <vt:i4>5439608</vt:i4>
      </vt:variant>
      <vt:variant>
        <vt:i4>401793</vt:i4>
      </vt:variant>
      <vt:variant>
        <vt:i4>1025</vt:i4>
      </vt:variant>
      <vt:variant>
        <vt:i4>1</vt:i4>
      </vt:variant>
      <vt:variant>
        <vt:lpwstr>A:\dline.gif</vt:lpwstr>
      </vt:variant>
      <vt:variant>
        <vt:lpwstr/>
      </vt:variant>
      <vt:variant>
        <vt:i4>3014716</vt:i4>
      </vt:variant>
      <vt:variant>
        <vt:i4>-1</vt:i4>
      </vt:variant>
      <vt:variant>
        <vt:i4>1095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15-b0-02 - 15-c0-02</dc:title>
  <dc:subject/>
  <dc:creator/>
  <cp:keywords/>
  <dc:description/>
  <cp:lastModifiedBy>svcMRProcess</cp:lastModifiedBy>
  <cp:revision>2</cp:revision>
  <cp:lastPrinted>2010-03-01T23:57:00Z</cp:lastPrinted>
  <dcterms:created xsi:type="dcterms:W3CDTF">2018-08-27T17:19:00Z</dcterms:created>
  <dcterms:modified xsi:type="dcterms:W3CDTF">2018-08-27T17:19:00Z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20100625</vt:lpwstr>
  </property>
  <property fmtid="{D5CDD505-2E9C-101B-9397-08002B2CF9AE}" pid="4" name="DocumentType">
    <vt:lpwstr>Act</vt:lpwstr>
  </property>
  <property fmtid="{D5CDD505-2E9C-101B-9397-08002B2CF9AE}" pid="5" name="OwlsUID">
    <vt:i4>196</vt:i4>
  </property>
  <property fmtid="{D5CDD505-2E9C-101B-9397-08002B2CF9AE}" pid="6" name="ReprintNo">
    <vt:lpwstr>15</vt:lpwstr>
  </property>
  <property fmtid="{D5CDD505-2E9C-101B-9397-08002B2CF9AE}" pid="7" name="FromSuffix">
    <vt:lpwstr>15-b0-02</vt:lpwstr>
  </property>
  <property fmtid="{D5CDD505-2E9C-101B-9397-08002B2CF9AE}" pid="8" name="FromAsAtDate">
    <vt:lpwstr>13 Mar 2010</vt:lpwstr>
  </property>
  <property fmtid="{D5CDD505-2E9C-101B-9397-08002B2CF9AE}" pid="9" name="ToSuffix">
    <vt:lpwstr>15-c0-02</vt:lpwstr>
  </property>
  <property fmtid="{D5CDD505-2E9C-101B-9397-08002B2CF9AE}" pid="10" name="ToAsAtDate">
    <vt:lpwstr>25 Jun 2010</vt:lpwstr>
  </property>
</Properties>
</file>