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2010</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0" w:name="_Toc185141089"/>
      <w:bookmarkStart w:id="1" w:name="_Toc185171677"/>
      <w:bookmarkStart w:id="2" w:name="_Toc185174280"/>
      <w:bookmarkStart w:id="3" w:name="_Toc185176434"/>
      <w:bookmarkStart w:id="4" w:name="_Toc185179859"/>
      <w:bookmarkStart w:id="5" w:name="_Toc185182293"/>
      <w:bookmarkStart w:id="6" w:name="_Toc185183151"/>
      <w:bookmarkStart w:id="7" w:name="_Toc185186090"/>
      <w:bookmarkStart w:id="8" w:name="_Toc185186953"/>
      <w:bookmarkStart w:id="9" w:name="_Toc185216404"/>
      <w:bookmarkStart w:id="10" w:name="_Toc185217017"/>
      <w:bookmarkStart w:id="11" w:name="_Toc185217959"/>
      <w:bookmarkStart w:id="12" w:name="_Toc185218841"/>
      <w:bookmarkStart w:id="13" w:name="_Toc185219353"/>
      <w:bookmarkStart w:id="14" w:name="_Toc185219711"/>
      <w:bookmarkStart w:id="15" w:name="_Toc185222649"/>
      <w:bookmarkStart w:id="16" w:name="_Toc185223720"/>
      <w:bookmarkStart w:id="17" w:name="_Toc185224078"/>
      <w:bookmarkStart w:id="18" w:name="_Toc185224436"/>
      <w:bookmarkStart w:id="19" w:name="_Toc185224794"/>
      <w:bookmarkStart w:id="20" w:name="_Toc185225154"/>
      <w:bookmarkStart w:id="21" w:name="_Toc185225536"/>
      <w:bookmarkStart w:id="22" w:name="_Toc185232193"/>
      <w:bookmarkStart w:id="23" w:name="_Toc185232551"/>
      <w:bookmarkStart w:id="24" w:name="_Toc185936121"/>
      <w:bookmarkStart w:id="25" w:name="_Toc186862545"/>
      <w:bookmarkStart w:id="26" w:name="_Toc186864433"/>
      <w:bookmarkStart w:id="27" w:name="_Toc186875447"/>
      <w:bookmarkStart w:id="28" w:name="_Toc186875519"/>
      <w:bookmarkStart w:id="29" w:name="_Toc191959431"/>
      <w:bookmarkStart w:id="30" w:name="_Toc191983342"/>
      <w:bookmarkStart w:id="31" w:name="_Toc202345769"/>
      <w:bookmarkStart w:id="32" w:name="_Toc220466617"/>
      <w:bookmarkStart w:id="33" w:name="_Toc233693696"/>
      <w:bookmarkStart w:id="34" w:name="_Toc264888343"/>
      <w:r>
        <w:rPr>
          <w:rStyle w:val="CharPartNo"/>
        </w:rPr>
        <w:t>P</w:t>
      </w:r>
      <w:bookmarkStart w:id="35" w:name="_GoBack"/>
      <w:bookmarkEnd w:id="35"/>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6" w:name="_Toc185141090"/>
      <w:bookmarkStart w:id="37" w:name="_Toc185171678"/>
      <w:bookmarkStart w:id="38" w:name="_Toc185174281"/>
      <w:bookmarkStart w:id="39" w:name="_Toc185176435"/>
      <w:bookmarkStart w:id="40" w:name="_Toc185179860"/>
      <w:bookmarkStart w:id="41" w:name="_Toc185182294"/>
      <w:bookmarkStart w:id="42" w:name="_Toc185183152"/>
      <w:bookmarkStart w:id="43" w:name="_Toc185186091"/>
      <w:bookmarkStart w:id="44" w:name="_Toc185186954"/>
      <w:bookmarkStart w:id="45" w:name="_Toc185216405"/>
      <w:bookmarkStart w:id="46" w:name="_Toc185217018"/>
      <w:bookmarkStart w:id="47" w:name="_Toc185217960"/>
      <w:bookmarkStart w:id="48" w:name="_Toc185218842"/>
      <w:bookmarkStart w:id="49" w:name="_Toc185219354"/>
      <w:bookmarkStart w:id="50" w:name="_Toc185219712"/>
      <w:bookmarkStart w:id="51" w:name="_Toc185222650"/>
      <w:bookmarkStart w:id="52" w:name="_Toc185223721"/>
      <w:bookmarkStart w:id="53" w:name="_Toc185224079"/>
      <w:bookmarkStart w:id="54" w:name="_Toc185224437"/>
      <w:bookmarkStart w:id="55" w:name="_Toc185224795"/>
      <w:bookmarkStart w:id="56" w:name="_Toc185225155"/>
      <w:bookmarkStart w:id="57" w:name="_Toc185225537"/>
      <w:bookmarkStart w:id="58" w:name="_Toc185232194"/>
      <w:bookmarkStart w:id="59" w:name="_Toc185232552"/>
      <w:bookmarkStart w:id="60" w:name="_Toc185936122"/>
      <w:bookmarkStart w:id="61" w:name="_Toc186862546"/>
      <w:bookmarkStart w:id="62" w:name="_Toc186864434"/>
      <w:bookmarkStart w:id="63" w:name="_Toc186875448"/>
      <w:bookmarkStart w:id="64" w:name="_Toc186875520"/>
      <w:bookmarkStart w:id="65" w:name="_Toc191959432"/>
      <w:bookmarkStart w:id="66" w:name="_Toc191983343"/>
      <w:bookmarkStart w:id="67" w:name="_Toc202345770"/>
      <w:bookmarkStart w:id="68" w:name="_Toc220466618"/>
      <w:bookmarkStart w:id="69" w:name="_Toc233693697"/>
      <w:bookmarkStart w:id="70" w:name="_Toc264888344"/>
      <w:r>
        <w:rPr>
          <w:rStyle w:val="CharDivNo"/>
        </w:rPr>
        <w:t>Division 1</w:t>
      </w:r>
      <w:r>
        <w:t> — </w:t>
      </w:r>
      <w:r>
        <w:rPr>
          <w:rStyle w:val="CharDivText"/>
        </w:rPr>
        <w:t>Introductory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85936123"/>
      <w:bookmarkStart w:id="72" w:name="_Toc264888345"/>
      <w:r>
        <w:rPr>
          <w:rStyle w:val="CharSectno"/>
        </w:rPr>
        <w:t>1</w:t>
      </w:r>
      <w:r>
        <w:t>.</w:t>
      </w:r>
      <w:r>
        <w:tab/>
        <w:t>Citation</w:t>
      </w:r>
      <w:bookmarkEnd w:id="71"/>
      <w:bookmarkEnd w:id="72"/>
    </w:p>
    <w:p>
      <w:pPr>
        <w:pStyle w:val="Subsection"/>
      </w:pPr>
      <w:r>
        <w:tab/>
      </w:r>
      <w:r>
        <w:tab/>
      </w:r>
      <w:bookmarkStart w:id="73" w:name="Start_Cursor"/>
      <w:bookmarkEnd w:id="73"/>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4" w:name="_Toc185936124"/>
      <w:bookmarkStart w:id="75" w:name="_Toc264888346"/>
      <w:r>
        <w:rPr>
          <w:rStyle w:val="CharSectno"/>
        </w:rPr>
        <w:t>2</w:t>
      </w:r>
      <w:r>
        <w:rPr>
          <w:spacing w:val="-2"/>
        </w:rPr>
        <w:t>.</w:t>
      </w:r>
      <w:r>
        <w:rPr>
          <w:spacing w:val="-2"/>
        </w:rPr>
        <w:tab/>
        <w:t>Commencement</w:t>
      </w:r>
      <w:bookmarkEnd w:id="74"/>
      <w:bookmarkEnd w:id="75"/>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6" w:name="_Toc264888347"/>
      <w:r>
        <w:rPr>
          <w:rStyle w:val="CharSectno"/>
        </w:rPr>
        <w:t>3</w:t>
      </w:r>
      <w:r>
        <w:t>.</w:t>
      </w:r>
      <w:r>
        <w:tab/>
        <w:t>Main objects</w:t>
      </w:r>
      <w:bookmarkEnd w:id="76"/>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7" w:name="_Toc191959436"/>
      <w:bookmarkStart w:id="78" w:name="_Toc191983347"/>
      <w:bookmarkStart w:id="79" w:name="_Toc202345774"/>
      <w:bookmarkStart w:id="80" w:name="_Toc220466622"/>
      <w:bookmarkStart w:id="81" w:name="_Toc233693701"/>
      <w:bookmarkStart w:id="82" w:name="_Toc264888348"/>
      <w:r>
        <w:rPr>
          <w:rStyle w:val="CharDivNo"/>
        </w:rPr>
        <w:t>Division 2</w:t>
      </w:r>
      <w:r>
        <w:t> — </w:t>
      </w:r>
      <w:r>
        <w:rPr>
          <w:rStyle w:val="CharDivText"/>
        </w:rPr>
        <w:t>Interpretation</w:t>
      </w:r>
      <w:bookmarkEnd w:id="77"/>
      <w:bookmarkEnd w:id="78"/>
      <w:bookmarkEnd w:id="79"/>
      <w:bookmarkEnd w:id="80"/>
      <w:bookmarkEnd w:id="81"/>
      <w:bookmarkEnd w:id="82"/>
    </w:p>
    <w:p>
      <w:pPr>
        <w:pStyle w:val="Heading5"/>
      </w:pPr>
      <w:bookmarkStart w:id="83" w:name="_Toc264888349"/>
      <w:r>
        <w:rPr>
          <w:rStyle w:val="CharSectno"/>
        </w:rPr>
        <w:t>4</w:t>
      </w:r>
      <w:r>
        <w:t>.</w:t>
      </w:r>
      <w:r>
        <w:tab/>
        <w:t>Terms used in these regulations</w:t>
      </w:r>
      <w:bookmarkEnd w:id="83"/>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2717-19.]</w:t>
      </w:r>
    </w:p>
    <w:p>
      <w:pPr>
        <w:pStyle w:val="Heading5"/>
      </w:pPr>
      <w:bookmarkStart w:id="84" w:name="_Toc264888350"/>
      <w:r>
        <w:rPr>
          <w:rStyle w:val="CharSectno"/>
        </w:rPr>
        <w:t>5</w:t>
      </w:r>
      <w:r>
        <w:t>.</w:t>
      </w:r>
      <w:r>
        <w:tab/>
        <w:t>Examples and notes in these regulations</w:t>
      </w:r>
      <w:bookmarkEnd w:id="84"/>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85" w:name="_Toc264888351"/>
      <w:r>
        <w:rPr>
          <w:rStyle w:val="CharSectno"/>
        </w:rPr>
        <w:t>6</w:t>
      </w:r>
      <w:r>
        <w:t>.</w:t>
      </w:r>
      <w:r>
        <w:tab/>
        <w:t>References to determinations, exemptions, approvals and licences</w:t>
      </w:r>
      <w:bookmarkEnd w:id="8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86" w:name="_Toc264888352"/>
      <w:r>
        <w:rPr>
          <w:rStyle w:val="CharSectno"/>
        </w:rPr>
        <w:t>7</w:t>
      </w:r>
      <w:r>
        <w:t>.</w:t>
      </w:r>
      <w:r>
        <w:tab/>
        <w:t>References to variation of determinations, exemptions, approvals and licences</w:t>
      </w:r>
      <w:bookmarkEnd w:id="86"/>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87" w:name="_Toc264888353"/>
      <w:r>
        <w:rPr>
          <w:rStyle w:val="CharSectno"/>
        </w:rPr>
        <w:t>8</w:t>
      </w:r>
      <w:r>
        <w:t>.</w:t>
      </w:r>
      <w:r>
        <w:tab/>
        <w:t>Inconsistency between these regulations and documents adopted</w:t>
      </w:r>
      <w:bookmarkEnd w:id="87"/>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88" w:name="_Toc264888354"/>
      <w:r>
        <w:rPr>
          <w:rStyle w:val="CharSectno"/>
        </w:rPr>
        <w:t>9</w:t>
      </w:r>
      <w:r>
        <w:t>.</w:t>
      </w:r>
      <w:r>
        <w:tab/>
        <w:t>References in the ADG Code</w:t>
      </w:r>
      <w:bookmarkEnd w:id="88"/>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89" w:name="_Toc191959443"/>
      <w:bookmarkStart w:id="90" w:name="_Toc191983354"/>
      <w:bookmarkStart w:id="91" w:name="_Toc202345781"/>
      <w:bookmarkStart w:id="92" w:name="_Toc220466629"/>
      <w:bookmarkStart w:id="93" w:name="_Toc233693708"/>
      <w:bookmarkStart w:id="94" w:name="_Toc264888355"/>
      <w:r>
        <w:rPr>
          <w:rStyle w:val="CharDivNo"/>
        </w:rPr>
        <w:t>Division 3</w:t>
      </w:r>
      <w:r>
        <w:t> — </w:t>
      </w:r>
      <w:r>
        <w:rPr>
          <w:rStyle w:val="CharDivText"/>
        </w:rPr>
        <w:t>Application</w:t>
      </w:r>
      <w:bookmarkEnd w:id="89"/>
      <w:bookmarkEnd w:id="90"/>
      <w:bookmarkEnd w:id="91"/>
      <w:bookmarkEnd w:id="92"/>
      <w:bookmarkEnd w:id="93"/>
      <w:bookmarkEnd w:id="94"/>
    </w:p>
    <w:p>
      <w:pPr>
        <w:pStyle w:val="Heading5"/>
        <w:rPr>
          <w:color w:val="000000"/>
        </w:rPr>
      </w:pPr>
      <w:bookmarkStart w:id="95" w:name="_Toc264888356"/>
      <w:r>
        <w:rPr>
          <w:rStyle w:val="CharSectno"/>
          <w:color w:val="000000"/>
        </w:rPr>
        <w:t>10</w:t>
      </w:r>
      <w:r>
        <w:rPr>
          <w:color w:val="000000"/>
        </w:rPr>
        <w:t>.</w:t>
      </w:r>
      <w:r>
        <w:rPr>
          <w:color w:val="000000"/>
        </w:rPr>
        <w:tab/>
        <w:t>Application to transport by road and rail</w:t>
      </w:r>
      <w:bookmarkEnd w:id="95"/>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96" w:name="_Toc264888357"/>
      <w:r>
        <w:rPr>
          <w:rStyle w:val="CharSectno"/>
        </w:rPr>
        <w:t>11</w:t>
      </w:r>
      <w:r>
        <w:t>.</w:t>
      </w:r>
      <w:r>
        <w:tab/>
        <w:t>Dangerous situations</w:t>
      </w:r>
      <w:bookmarkEnd w:id="96"/>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97" w:name="_Toc264888358"/>
      <w:r>
        <w:rPr>
          <w:rStyle w:val="CharSectno"/>
          <w:color w:val="000000"/>
        </w:rPr>
        <w:t>12</w:t>
      </w:r>
      <w:r>
        <w:rPr>
          <w:color w:val="000000"/>
        </w:rPr>
        <w:t>.</w:t>
      </w:r>
      <w:r>
        <w:rPr>
          <w:color w:val="000000"/>
        </w:rPr>
        <w:tab/>
        <w:t>Exempt transport</w:t>
      </w:r>
      <w:bookmarkEnd w:id="97"/>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98" w:name="_Toc264888359"/>
      <w:r>
        <w:rPr>
          <w:rStyle w:val="CharSectno"/>
        </w:rPr>
        <w:t>13</w:t>
      </w:r>
      <w:r>
        <w:t>.</w:t>
      </w:r>
      <w:r>
        <w:tab/>
        <w:t>Further</w:t>
      </w:r>
      <w:r>
        <w:rPr>
          <w:color w:val="000000"/>
        </w:rPr>
        <w:t xml:space="preserve"> exemptions</w:t>
      </w:r>
      <w:bookmarkEnd w:id="98"/>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99" w:name="_Toc191959448"/>
      <w:bookmarkStart w:id="100" w:name="_Toc191983359"/>
      <w:bookmarkStart w:id="101" w:name="_Toc202345786"/>
      <w:bookmarkStart w:id="102" w:name="_Toc220466634"/>
      <w:bookmarkStart w:id="103" w:name="_Toc233693713"/>
      <w:bookmarkStart w:id="104" w:name="_Toc264888360"/>
      <w:r>
        <w:rPr>
          <w:rStyle w:val="CharDivNo"/>
        </w:rPr>
        <w:t>Division 4</w:t>
      </w:r>
      <w:r>
        <w:t> — </w:t>
      </w:r>
      <w:r>
        <w:rPr>
          <w:rStyle w:val="CharDivText"/>
        </w:rPr>
        <w:t>Instruction and training</w:t>
      </w:r>
      <w:bookmarkEnd w:id="99"/>
      <w:bookmarkEnd w:id="100"/>
      <w:bookmarkEnd w:id="101"/>
      <w:bookmarkEnd w:id="102"/>
      <w:bookmarkEnd w:id="103"/>
      <w:bookmarkEnd w:id="104"/>
    </w:p>
    <w:p>
      <w:pPr>
        <w:pStyle w:val="Heading5"/>
        <w:rPr>
          <w:color w:val="000000"/>
        </w:rPr>
      </w:pPr>
      <w:bookmarkStart w:id="105" w:name="_Toc264888361"/>
      <w:r>
        <w:rPr>
          <w:rStyle w:val="CharSectno"/>
          <w:color w:val="000000"/>
        </w:rPr>
        <w:t>14</w:t>
      </w:r>
      <w:r>
        <w:rPr>
          <w:color w:val="000000"/>
        </w:rPr>
        <w:t>.</w:t>
      </w:r>
      <w:r>
        <w:rPr>
          <w:color w:val="000000"/>
        </w:rPr>
        <w:tab/>
        <w:t>Instruction and training</w:t>
      </w:r>
      <w:bookmarkEnd w:id="105"/>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06" w:name="_Toc264888362"/>
      <w:r>
        <w:rPr>
          <w:rStyle w:val="CharSectno"/>
          <w:color w:val="000000"/>
        </w:rPr>
        <w:t>15</w:t>
      </w:r>
      <w:r>
        <w:rPr>
          <w:color w:val="000000"/>
        </w:rPr>
        <w:t>.</w:t>
      </w:r>
      <w:r>
        <w:rPr>
          <w:color w:val="000000"/>
        </w:rPr>
        <w:tab/>
        <w:t>Approvals — tests and training courses for drivers</w:t>
      </w:r>
      <w:bookmarkEnd w:id="106"/>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07" w:name="_Toc191959451"/>
      <w:bookmarkStart w:id="108" w:name="_Toc191983362"/>
      <w:bookmarkStart w:id="109" w:name="_Toc202345789"/>
      <w:bookmarkStart w:id="110" w:name="_Toc220466637"/>
      <w:bookmarkStart w:id="111" w:name="_Toc233693716"/>
      <w:bookmarkStart w:id="112" w:name="_Toc264888363"/>
      <w:r>
        <w:rPr>
          <w:rStyle w:val="CharDivNo"/>
        </w:rPr>
        <w:t>Division 5</w:t>
      </w:r>
      <w:r>
        <w:t> — </w:t>
      </w:r>
      <w:r>
        <w:rPr>
          <w:rStyle w:val="CharDivText"/>
        </w:rPr>
        <w:t>Goods suspected of being dangerous goods</w:t>
      </w:r>
      <w:bookmarkEnd w:id="107"/>
      <w:bookmarkEnd w:id="108"/>
      <w:bookmarkEnd w:id="109"/>
      <w:bookmarkEnd w:id="110"/>
      <w:bookmarkEnd w:id="111"/>
      <w:bookmarkEnd w:id="112"/>
    </w:p>
    <w:p>
      <w:pPr>
        <w:pStyle w:val="Heading5"/>
      </w:pPr>
      <w:bookmarkStart w:id="113" w:name="_Toc264888364"/>
      <w:r>
        <w:rPr>
          <w:rStyle w:val="CharSectno"/>
        </w:rPr>
        <w:t>16</w:t>
      </w:r>
      <w:r>
        <w:t>.</w:t>
      </w:r>
      <w:r>
        <w:tab/>
      </w:r>
      <w:r>
        <w:rPr>
          <w:color w:val="000000"/>
        </w:rPr>
        <w:t>Goods suspected of being dangerous goods</w:t>
      </w:r>
      <w:bookmarkEnd w:id="11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14" w:name="_Toc191959453"/>
      <w:bookmarkStart w:id="115" w:name="_Toc191983364"/>
      <w:bookmarkStart w:id="116" w:name="_Toc202345791"/>
      <w:bookmarkStart w:id="117" w:name="_Toc220466639"/>
      <w:bookmarkStart w:id="118" w:name="_Toc233693718"/>
      <w:bookmarkStart w:id="119" w:name="_Toc264888365"/>
      <w:r>
        <w:rPr>
          <w:rStyle w:val="CharDivNo"/>
        </w:rPr>
        <w:t>Division 6</w:t>
      </w:r>
      <w:r>
        <w:t> — </w:t>
      </w:r>
      <w:r>
        <w:rPr>
          <w:rStyle w:val="CharDivText"/>
        </w:rPr>
        <w:t>Determinations</w:t>
      </w:r>
      <w:bookmarkEnd w:id="114"/>
      <w:bookmarkEnd w:id="115"/>
      <w:bookmarkEnd w:id="116"/>
      <w:bookmarkEnd w:id="117"/>
      <w:bookmarkEnd w:id="118"/>
      <w:bookmarkEnd w:id="119"/>
    </w:p>
    <w:p>
      <w:pPr>
        <w:pStyle w:val="Heading5"/>
        <w:rPr>
          <w:color w:val="000000"/>
        </w:rPr>
      </w:pPr>
      <w:bookmarkStart w:id="120" w:name="_Toc264888366"/>
      <w:r>
        <w:rPr>
          <w:rStyle w:val="CharSectno"/>
          <w:color w:val="000000"/>
        </w:rPr>
        <w:t>17</w:t>
      </w:r>
      <w:r>
        <w:rPr>
          <w:color w:val="000000"/>
        </w:rPr>
        <w:t>.</w:t>
      </w:r>
      <w:r>
        <w:rPr>
          <w:color w:val="000000"/>
        </w:rPr>
        <w:tab/>
        <w:t>Determinations — dangerous goods</w:t>
      </w:r>
      <w:bookmarkEnd w:id="12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21" w:name="_Toc264888367"/>
      <w:r>
        <w:rPr>
          <w:rStyle w:val="CharSectno"/>
          <w:color w:val="000000"/>
        </w:rPr>
        <w:t>18</w:t>
      </w:r>
      <w:r>
        <w:rPr>
          <w:color w:val="000000"/>
        </w:rPr>
        <w:t>.</w:t>
      </w:r>
      <w:r>
        <w:rPr>
          <w:color w:val="000000"/>
        </w:rPr>
        <w:tab/>
        <w:t>Determinations — packaging</w:t>
      </w:r>
      <w:bookmarkEnd w:id="121"/>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22" w:name="_Toc264888368"/>
      <w:r>
        <w:rPr>
          <w:rStyle w:val="CharSectno"/>
        </w:rPr>
        <w:t>19</w:t>
      </w:r>
      <w:r>
        <w:t>.</w:t>
      </w:r>
      <w:r>
        <w:tab/>
        <w:t>Determinations — vehicles, routes, areas, times etc.</w:t>
      </w:r>
      <w:bookmarkEnd w:id="12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23" w:name="_Toc264888369"/>
      <w:r>
        <w:rPr>
          <w:rStyle w:val="CharSectno"/>
        </w:rPr>
        <w:t>20</w:t>
      </w:r>
      <w:r>
        <w:t>.</w:t>
      </w:r>
      <w:r>
        <w:tab/>
        <w:t>Determinations may be subject to conditions</w:t>
      </w:r>
      <w:bookmarkEnd w:id="123"/>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24" w:name="_Toc264888370"/>
      <w:r>
        <w:rPr>
          <w:rStyle w:val="CharSectno"/>
          <w:color w:val="000000"/>
        </w:rPr>
        <w:t>21</w:t>
      </w:r>
      <w:r>
        <w:rPr>
          <w:color w:val="000000"/>
        </w:rPr>
        <w:t>.</w:t>
      </w:r>
      <w:r>
        <w:rPr>
          <w:color w:val="000000"/>
        </w:rPr>
        <w:tab/>
        <w:t>Effect of determinations on contrary obligations under these regulations</w:t>
      </w:r>
      <w:bookmarkEnd w:id="124"/>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25" w:name="_Toc264888371"/>
      <w:r>
        <w:rPr>
          <w:rStyle w:val="CharSectno"/>
          <w:color w:val="000000"/>
        </w:rPr>
        <w:t>22</w:t>
      </w:r>
      <w:r>
        <w:rPr>
          <w:color w:val="000000"/>
        </w:rPr>
        <w:t>.</w:t>
      </w:r>
      <w:r>
        <w:rPr>
          <w:color w:val="000000"/>
        </w:rPr>
        <w:tab/>
        <w:t>Offence to do any thing prohibited by a determination</w:t>
      </w:r>
      <w:bookmarkEnd w:id="12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26" w:name="_Toc264888372"/>
      <w:r>
        <w:rPr>
          <w:rStyle w:val="CharSectno"/>
        </w:rPr>
        <w:t>23</w:t>
      </w:r>
      <w:r>
        <w:t>.</w:t>
      </w:r>
      <w:r>
        <w:tab/>
        <w:t>Register of determinations</w:t>
      </w:r>
      <w:bookmarkEnd w:id="126"/>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27" w:name="_Toc264888373"/>
      <w:r>
        <w:rPr>
          <w:rStyle w:val="CharSectno"/>
        </w:rPr>
        <w:t>24</w:t>
      </w:r>
      <w:r>
        <w:t>.</w:t>
      </w:r>
      <w:r>
        <w:tab/>
        <w:t>Records of determinations</w:t>
      </w:r>
      <w:bookmarkEnd w:id="12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28" w:name="_Toc191959462"/>
      <w:bookmarkStart w:id="129" w:name="_Toc191983373"/>
      <w:bookmarkStart w:id="130" w:name="_Toc202345800"/>
      <w:bookmarkStart w:id="131" w:name="_Toc220466648"/>
      <w:bookmarkStart w:id="132" w:name="_Toc233693727"/>
      <w:bookmarkStart w:id="133" w:name="_Toc264888374"/>
      <w:r>
        <w:rPr>
          <w:rStyle w:val="CharDivNo"/>
        </w:rPr>
        <w:t>Division 7</w:t>
      </w:r>
      <w:r>
        <w:t> — </w:t>
      </w:r>
      <w:r>
        <w:rPr>
          <w:rStyle w:val="CharDivText"/>
        </w:rPr>
        <w:t>Registers of determinations, exemptions, approvals and licences</w:t>
      </w:r>
      <w:bookmarkEnd w:id="128"/>
      <w:bookmarkEnd w:id="129"/>
      <w:bookmarkEnd w:id="130"/>
      <w:bookmarkEnd w:id="131"/>
      <w:bookmarkEnd w:id="132"/>
      <w:bookmarkEnd w:id="133"/>
    </w:p>
    <w:p>
      <w:pPr>
        <w:pStyle w:val="Heading5"/>
      </w:pPr>
      <w:bookmarkStart w:id="134" w:name="_Toc264888375"/>
      <w:r>
        <w:rPr>
          <w:rStyle w:val="CharSectno"/>
        </w:rPr>
        <w:t>25</w:t>
      </w:r>
      <w:r>
        <w:t>.</w:t>
      </w:r>
      <w:r>
        <w:tab/>
        <w:t>Registers</w:t>
      </w:r>
      <w:bookmarkEnd w:id="134"/>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35" w:name="_Toc264888376"/>
      <w:r>
        <w:rPr>
          <w:rStyle w:val="CharSectno"/>
        </w:rPr>
        <w:t>26</w:t>
      </w:r>
      <w:r>
        <w:t>.</w:t>
      </w:r>
      <w:r>
        <w:tab/>
        <w:t>Registers may be kept on computer</w:t>
      </w:r>
      <w:bookmarkEnd w:id="13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36" w:name="_Toc264888377"/>
      <w:r>
        <w:rPr>
          <w:rStyle w:val="CharSectno"/>
        </w:rPr>
        <w:t>27</w:t>
      </w:r>
      <w:r>
        <w:t>.</w:t>
      </w:r>
      <w:r>
        <w:tab/>
        <w:t>Inspection of registers</w:t>
      </w:r>
      <w:bookmarkEnd w:id="136"/>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37" w:name="_Toc191959466"/>
      <w:bookmarkStart w:id="138" w:name="_Toc191983377"/>
      <w:bookmarkStart w:id="139" w:name="_Toc202345804"/>
      <w:bookmarkStart w:id="140" w:name="_Toc220466652"/>
      <w:bookmarkStart w:id="141" w:name="_Toc233693731"/>
      <w:bookmarkStart w:id="142" w:name="_Toc264888378"/>
      <w:r>
        <w:rPr>
          <w:rStyle w:val="CharPartNo"/>
        </w:rPr>
        <w:t>Part 2</w:t>
      </w:r>
      <w:r>
        <w:t> — </w:t>
      </w:r>
      <w:r>
        <w:rPr>
          <w:rStyle w:val="CharPartText"/>
        </w:rPr>
        <w:t>Key concepts</w:t>
      </w:r>
      <w:bookmarkEnd w:id="137"/>
      <w:bookmarkEnd w:id="138"/>
      <w:bookmarkEnd w:id="139"/>
      <w:bookmarkEnd w:id="140"/>
      <w:bookmarkEnd w:id="141"/>
      <w:bookmarkEnd w:id="142"/>
    </w:p>
    <w:p>
      <w:pPr>
        <w:pStyle w:val="Heading3"/>
      </w:pPr>
      <w:bookmarkStart w:id="143" w:name="_Toc191959467"/>
      <w:bookmarkStart w:id="144" w:name="_Toc191983378"/>
      <w:bookmarkStart w:id="145" w:name="_Toc202345805"/>
      <w:bookmarkStart w:id="146" w:name="_Toc220466653"/>
      <w:bookmarkStart w:id="147" w:name="_Toc233693732"/>
      <w:bookmarkStart w:id="148" w:name="_Toc264888379"/>
      <w:r>
        <w:rPr>
          <w:rStyle w:val="CharDivNo"/>
        </w:rPr>
        <w:t>Division 1</w:t>
      </w:r>
      <w:r>
        <w:t> — </w:t>
      </w:r>
      <w:r>
        <w:rPr>
          <w:rStyle w:val="CharDivText"/>
        </w:rPr>
        <w:t>Kinds of goods</w:t>
      </w:r>
      <w:bookmarkEnd w:id="143"/>
      <w:bookmarkEnd w:id="144"/>
      <w:bookmarkEnd w:id="145"/>
      <w:bookmarkEnd w:id="146"/>
      <w:bookmarkEnd w:id="147"/>
      <w:bookmarkEnd w:id="148"/>
    </w:p>
    <w:p>
      <w:pPr>
        <w:pStyle w:val="Heading5"/>
      </w:pPr>
      <w:bookmarkStart w:id="149" w:name="_Toc264888380"/>
      <w:r>
        <w:rPr>
          <w:rStyle w:val="CharSectno"/>
        </w:rPr>
        <w:t>28</w:t>
      </w:r>
      <w:r>
        <w:t>.</w:t>
      </w:r>
      <w:r>
        <w:tab/>
        <w:t>Dangerous goods</w:t>
      </w:r>
      <w:bookmarkEnd w:id="149"/>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pPr>
      <w:bookmarkStart w:id="150" w:name="_Toc264888381"/>
      <w:r>
        <w:rPr>
          <w:rStyle w:val="CharSectno"/>
        </w:rPr>
        <w:t>29</w:t>
      </w:r>
      <w:r>
        <w:t>.</w:t>
      </w:r>
      <w:r>
        <w:tab/>
        <w:t>UN Classes and UN Divisions of dangerous goods</w:t>
      </w:r>
      <w:bookmarkEnd w:id="150"/>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51" w:name="_Toc264888382"/>
      <w:r>
        <w:rPr>
          <w:rStyle w:val="CharSectno"/>
        </w:rPr>
        <w:t>30</w:t>
      </w:r>
      <w:r>
        <w:t>.</w:t>
      </w:r>
      <w:r>
        <w:tab/>
        <w:t>Subsidiary Risk</w:t>
      </w:r>
      <w:bookmarkEnd w:id="151"/>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52" w:name="_Toc264888383"/>
      <w:r>
        <w:rPr>
          <w:rStyle w:val="CharSectno"/>
          <w:color w:val="000000"/>
        </w:rPr>
        <w:t>31</w:t>
      </w:r>
      <w:r>
        <w:rPr>
          <w:color w:val="000000"/>
        </w:rPr>
        <w:t>.</w:t>
      </w:r>
      <w:r>
        <w:rPr>
          <w:color w:val="000000"/>
        </w:rPr>
        <w:tab/>
        <w:t>Packing Groups</w:t>
      </w:r>
      <w:bookmarkEnd w:id="152"/>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53" w:name="_Toc264888384"/>
      <w:r>
        <w:rPr>
          <w:rStyle w:val="CharSectno"/>
        </w:rPr>
        <w:t>32</w:t>
      </w:r>
      <w:r>
        <w:t>.</w:t>
      </w:r>
      <w:r>
        <w:tab/>
        <w:t>Incompatibility</w:t>
      </w:r>
      <w:bookmarkEnd w:id="153"/>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54" w:name="_Toc191959473"/>
      <w:bookmarkStart w:id="155" w:name="_Toc191983384"/>
      <w:bookmarkStart w:id="156" w:name="_Toc202345811"/>
      <w:bookmarkStart w:id="157" w:name="_Toc220466659"/>
      <w:bookmarkStart w:id="158" w:name="_Toc233693738"/>
      <w:bookmarkStart w:id="159" w:name="_Toc264888385"/>
      <w:r>
        <w:rPr>
          <w:rStyle w:val="CharDivNo"/>
        </w:rPr>
        <w:t>Division 2</w:t>
      </w:r>
      <w:r>
        <w:t> — </w:t>
      </w:r>
      <w:r>
        <w:rPr>
          <w:rStyle w:val="CharDivText"/>
        </w:rPr>
        <w:t>Containers and loads</w:t>
      </w:r>
      <w:bookmarkEnd w:id="154"/>
      <w:bookmarkEnd w:id="155"/>
      <w:bookmarkEnd w:id="156"/>
      <w:bookmarkEnd w:id="157"/>
      <w:bookmarkEnd w:id="158"/>
      <w:bookmarkEnd w:id="159"/>
    </w:p>
    <w:p>
      <w:pPr>
        <w:pStyle w:val="Heading5"/>
      </w:pPr>
      <w:bookmarkStart w:id="160" w:name="_Toc264888386"/>
      <w:r>
        <w:rPr>
          <w:rStyle w:val="CharSectno"/>
        </w:rPr>
        <w:t>33</w:t>
      </w:r>
      <w:r>
        <w:t>.</w:t>
      </w:r>
      <w:r>
        <w:tab/>
        <w:t>Bulk containers</w:t>
      </w:r>
      <w:bookmarkEnd w:id="16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61" w:name="_Toc264888387"/>
      <w:r>
        <w:rPr>
          <w:rStyle w:val="CharSectno"/>
        </w:rPr>
        <w:t>34</w:t>
      </w:r>
      <w:r>
        <w:t>.</w:t>
      </w:r>
      <w:r>
        <w:tab/>
        <w:t>IBCs</w:t>
      </w:r>
      <w:bookmarkEnd w:id="16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Ednotesubpara"/>
      </w:pPr>
      <w:r>
        <w:tab/>
        <w:t>[(iv)</w:t>
      </w:r>
      <w:r>
        <w:tab/>
        <w:t>deleted]</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62" w:name="_Toc264888388"/>
      <w:r>
        <w:rPr>
          <w:rStyle w:val="CharSectno"/>
          <w:color w:val="000000"/>
        </w:rPr>
        <w:t>35</w:t>
      </w:r>
      <w:r>
        <w:rPr>
          <w:color w:val="000000"/>
        </w:rPr>
        <w:t>.</w:t>
      </w:r>
      <w:r>
        <w:rPr>
          <w:color w:val="000000"/>
        </w:rPr>
        <w:tab/>
        <w:t>MEGCs</w:t>
      </w:r>
      <w:bookmarkEnd w:id="162"/>
    </w:p>
    <w:p>
      <w:pPr>
        <w:pStyle w:val="Subsection"/>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63" w:name="_Toc264888389"/>
      <w:r>
        <w:rPr>
          <w:rStyle w:val="CharSectno"/>
          <w:color w:val="000000"/>
        </w:rPr>
        <w:t>36</w:t>
      </w:r>
      <w:r>
        <w:rPr>
          <w:color w:val="000000"/>
        </w:rPr>
        <w:t>.</w:t>
      </w:r>
      <w:r>
        <w:rPr>
          <w:color w:val="000000"/>
        </w:rPr>
        <w:tab/>
        <w:t>Tanks</w:t>
      </w:r>
      <w:bookmarkEnd w:id="16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64" w:name="_Toc264888390"/>
      <w:r>
        <w:rPr>
          <w:rStyle w:val="CharSectno"/>
          <w:color w:val="000000"/>
        </w:rPr>
        <w:t>37</w:t>
      </w:r>
      <w:r>
        <w:rPr>
          <w:color w:val="000000"/>
        </w:rPr>
        <w:t>.</w:t>
      </w:r>
      <w:r>
        <w:rPr>
          <w:color w:val="000000"/>
        </w:rPr>
        <w:tab/>
        <w:t>Transport units</w:t>
      </w:r>
      <w:bookmarkEnd w:id="164"/>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65" w:name="_Toc264888391"/>
      <w:bookmarkStart w:id="166" w:name="_Toc191959480"/>
      <w:bookmarkStart w:id="167" w:name="_Toc191983391"/>
      <w:bookmarkStart w:id="168" w:name="_Toc202345818"/>
      <w:bookmarkStart w:id="169" w:name="_Toc220466666"/>
      <w:bookmarkStart w:id="170" w:name="_Toc233693745"/>
      <w:r>
        <w:rPr>
          <w:rStyle w:val="CharSectno"/>
        </w:rPr>
        <w:t>38</w:t>
      </w:r>
      <w:r>
        <w:t>.</w:t>
      </w:r>
      <w:r>
        <w:tab/>
        <w:t>Loads</w:t>
      </w:r>
      <w:bookmarkEnd w:id="165"/>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171" w:name="_Toc264888392"/>
      <w:r>
        <w:rPr>
          <w:rStyle w:val="CharDivNo"/>
        </w:rPr>
        <w:t>Division 3</w:t>
      </w:r>
      <w:r>
        <w:t> — </w:t>
      </w:r>
      <w:r>
        <w:rPr>
          <w:rStyle w:val="CharDivText"/>
        </w:rPr>
        <w:t>Persons with special duties</w:t>
      </w:r>
      <w:bookmarkEnd w:id="166"/>
      <w:bookmarkEnd w:id="167"/>
      <w:bookmarkEnd w:id="168"/>
      <w:bookmarkEnd w:id="169"/>
      <w:bookmarkEnd w:id="170"/>
      <w:bookmarkEnd w:id="171"/>
    </w:p>
    <w:p>
      <w:pPr>
        <w:pStyle w:val="Heading5"/>
      </w:pPr>
      <w:bookmarkStart w:id="172" w:name="_Toc264888393"/>
      <w:r>
        <w:rPr>
          <w:rStyle w:val="CharSectno"/>
        </w:rPr>
        <w:t>39</w:t>
      </w:r>
      <w:r>
        <w:t>.</w:t>
      </w:r>
      <w:r>
        <w:tab/>
        <w:t>Vehicle owners</w:t>
      </w:r>
      <w:bookmarkEnd w:id="17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73" w:name="_Toc264888394"/>
      <w:r>
        <w:rPr>
          <w:rStyle w:val="CharSectno"/>
        </w:rPr>
        <w:t>40</w:t>
      </w:r>
      <w:r>
        <w:t>.</w:t>
      </w:r>
      <w:r>
        <w:tab/>
        <w:t>Consignors</w:t>
      </w:r>
      <w:bookmarkEnd w:id="173"/>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74" w:name="_Toc264888395"/>
      <w:r>
        <w:rPr>
          <w:rStyle w:val="CharSectno"/>
        </w:rPr>
        <w:t>41</w:t>
      </w:r>
      <w:r>
        <w:t>.</w:t>
      </w:r>
      <w:r>
        <w:tab/>
        <w:t>Packers</w:t>
      </w:r>
      <w:bookmarkEnd w:id="174"/>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75" w:name="_Toc264888396"/>
      <w:r>
        <w:rPr>
          <w:rStyle w:val="CharSectno"/>
        </w:rPr>
        <w:t>42</w:t>
      </w:r>
      <w:r>
        <w:t>.</w:t>
      </w:r>
      <w:r>
        <w:tab/>
        <w:t>Loaders</w:t>
      </w:r>
      <w:bookmarkEnd w:id="17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76" w:name="_Toc264888397"/>
      <w:r>
        <w:rPr>
          <w:rStyle w:val="CharSectno"/>
        </w:rPr>
        <w:t>43</w:t>
      </w:r>
      <w:r>
        <w:t>.</w:t>
      </w:r>
      <w:r>
        <w:tab/>
        <w:t>Prime contractors</w:t>
      </w:r>
      <w:bookmarkEnd w:id="176"/>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77" w:name="_Toc264888398"/>
      <w:r>
        <w:rPr>
          <w:rStyle w:val="CharSectno"/>
        </w:rPr>
        <w:t>44</w:t>
      </w:r>
      <w:r>
        <w:t>.</w:t>
      </w:r>
      <w:r>
        <w:tab/>
        <w:t>Rail operators</w:t>
      </w:r>
      <w:bookmarkEnd w:id="17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78" w:name="_Toc191959487"/>
      <w:bookmarkStart w:id="179" w:name="_Toc191983398"/>
      <w:bookmarkStart w:id="180" w:name="_Toc202345825"/>
      <w:bookmarkStart w:id="181" w:name="_Toc220466673"/>
      <w:bookmarkStart w:id="182" w:name="_Toc233693752"/>
      <w:bookmarkStart w:id="183" w:name="_Toc264888399"/>
      <w:r>
        <w:rPr>
          <w:rStyle w:val="CharDivNo"/>
        </w:rPr>
        <w:t>Division 4</w:t>
      </w:r>
      <w:r>
        <w:t> — </w:t>
      </w:r>
      <w:r>
        <w:rPr>
          <w:rStyle w:val="CharDivText"/>
        </w:rPr>
        <w:t>Miscellaneous</w:t>
      </w:r>
      <w:bookmarkEnd w:id="178"/>
      <w:bookmarkEnd w:id="179"/>
      <w:bookmarkEnd w:id="180"/>
      <w:bookmarkEnd w:id="181"/>
      <w:bookmarkEnd w:id="182"/>
      <w:bookmarkEnd w:id="183"/>
    </w:p>
    <w:p>
      <w:pPr>
        <w:pStyle w:val="Heading5"/>
        <w:rPr>
          <w:color w:val="000000"/>
        </w:rPr>
      </w:pPr>
      <w:bookmarkStart w:id="184" w:name="_Toc264888400"/>
      <w:r>
        <w:rPr>
          <w:rStyle w:val="CharSectno"/>
          <w:color w:val="000000"/>
        </w:rPr>
        <w:t>45</w:t>
      </w:r>
      <w:r>
        <w:rPr>
          <w:color w:val="000000"/>
        </w:rPr>
        <w:t>.</w:t>
      </w:r>
      <w:r>
        <w:rPr>
          <w:color w:val="000000"/>
        </w:rPr>
        <w:tab/>
        <w:t>Dangerous goods packed in limited quantities</w:t>
      </w:r>
      <w:bookmarkEnd w:id="184"/>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85" w:name="_Toc191959489"/>
      <w:bookmarkStart w:id="186" w:name="_Toc191983400"/>
      <w:bookmarkStart w:id="187" w:name="_Toc202345827"/>
      <w:bookmarkStart w:id="188" w:name="_Toc220466675"/>
      <w:bookmarkStart w:id="189" w:name="_Toc233693754"/>
      <w:bookmarkStart w:id="190" w:name="_Toc264888401"/>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85"/>
      <w:bookmarkEnd w:id="186"/>
      <w:bookmarkEnd w:id="187"/>
      <w:bookmarkEnd w:id="188"/>
      <w:bookmarkEnd w:id="189"/>
      <w:bookmarkEnd w:id="190"/>
    </w:p>
    <w:p>
      <w:pPr>
        <w:pStyle w:val="Heading5"/>
      </w:pPr>
      <w:bookmarkStart w:id="191" w:name="_Toc264888402"/>
      <w:r>
        <w:rPr>
          <w:rStyle w:val="CharSectno"/>
          <w:color w:val="000000"/>
        </w:rPr>
        <w:t>46</w:t>
      </w:r>
      <w:r>
        <w:t>.</w:t>
      </w:r>
      <w:r>
        <w:tab/>
        <w:t>Application of this Part</w:t>
      </w:r>
      <w:bookmarkEnd w:id="1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92" w:name="_Toc264888403"/>
      <w:r>
        <w:rPr>
          <w:rStyle w:val="CharSectno"/>
          <w:color w:val="000000"/>
        </w:rPr>
        <w:t>47</w:t>
      </w:r>
      <w:r>
        <w:rPr>
          <w:color w:val="000000"/>
        </w:rPr>
        <w:t>.</w:t>
      </w:r>
      <w:r>
        <w:rPr>
          <w:color w:val="000000"/>
        </w:rPr>
        <w:tab/>
        <w:t>Duty on consignors</w:t>
      </w:r>
      <w:bookmarkEnd w:id="1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93" w:name="_Toc264888404"/>
      <w:r>
        <w:rPr>
          <w:rStyle w:val="CharSectno"/>
          <w:color w:val="000000"/>
        </w:rPr>
        <w:t>48A</w:t>
      </w:r>
      <w:r>
        <w:t>.</w:t>
      </w:r>
      <w:r>
        <w:tab/>
        <w:t>Duty on packers</w:t>
      </w:r>
      <w:bookmarkEnd w:id="19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194" w:name="_Toc264888405"/>
      <w:r>
        <w:rPr>
          <w:rStyle w:val="CharSectno"/>
          <w:color w:val="000000"/>
        </w:rPr>
        <w:t>48B</w:t>
      </w:r>
      <w:r>
        <w:t>.</w:t>
      </w:r>
      <w:r>
        <w:tab/>
        <w:t>Duty on loaders</w:t>
      </w:r>
      <w:bookmarkEnd w:id="194"/>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195" w:name="_Toc264888406"/>
      <w:r>
        <w:rPr>
          <w:rStyle w:val="CharSectno"/>
          <w:color w:val="000000"/>
        </w:rPr>
        <w:t>48</w:t>
      </w:r>
      <w:r>
        <w:rPr>
          <w:color w:val="000000"/>
        </w:rPr>
        <w:t>.</w:t>
      </w:r>
      <w:r>
        <w:rPr>
          <w:color w:val="000000"/>
        </w:rPr>
        <w:tab/>
        <w:t>Duty on prime contractors and rail operators</w:t>
      </w:r>
      <w:bookmarkEnd w:id="195"/>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96" w:name="_Toc264888407"/>
      <w:r>
        <w:rPr>
          <w:rStyle w:val="CharSectno"/>
          <w:color w:val="000000"/>
        </w:rPr>
        <w:t>49</w:t>
      </w:r>
      <w:r>
        <w:rPr>
          <w:color w:val="000000"/>
        </w:rPr>
        <w:t>.</w:t>
      </w:r>
      <w:r>
        <w:rPr>
          <w:color w:val="000000"/>
        </w:rPr>
        <w:tab/>
        <w:t>Duty on drivers</w:t>
      </w:r>
      <w:bookmarkEnd w:id="196"/>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97" w:name="_Toc191959494"/>
      <w:bookmarkStart w:id="198" w:name="_Toc191983405"/>
      <w:bookmarkStart w:id="199" w:name="_Toc202345832"/>
      <w:bookmarkStart w:id="200" w:name="_Toc220466680"/>
      <w:bookmarkStart w:id="201" w:name="_Toc233693759"/>
      <w:bookmarkStart w:id="202" w:name="_Toc264888408"/>
      <w:r>
        <w:rPr>
          <w:rStyle w:val="CharPartNo"/>
        </w:rPr>
        <w:t>Part 4</w:t>
      </w:r>
      <w:r>
        <w:t> — </w:t>
      </w:r>
      <w:r>
        <w:rPr>
          <w:rStyle w:val="CharPartText"/>
        </w:rPr>
        <w:t>Packaging</w:t>
      </w:r>
      <w:bookmarkEnd w:id="197"/>
      <w:bookmarkEnd w:id="198"/>
      <w:bookmarkEnd w:id="199"/>
      <w:bookmarkEnd w:id="200"/>
      <w:bookmarkEnd w:id="201"/>
      <w:bookmarkEnd w:id="202"/>
    </w:p>
    <w:p>
      <w:pPr>
        <w:pStyle w:val="Heading3"/>
      </w:pPr>
      <w:bookmarkStart w:id="203" w:name="_Toc191959495"/>
      <w:bookmarkStart w:id="204" w:name="_Toc191983406"/>
      <w:bookmarkStart w:id="205" w:name="_Toc202345833"/>
      <w:bookmarkStart w:id="206" w:name="_Toc220466681"/>
      <w:bookmarkStart w:id="207" w:name="_Toc233693760"/>
      <w:bookmarkStart w:id="208" w:name="_Toc264888409"/>
      <w:r>
        <w:rPr>
          <w:rStyle w:val="CharDivNo"/>
        </w:rPr>
        <w:t>Division 1</w:t>
      </w:r>
      <w:r>
        <w:t> — </w:t>
      </w:r>
      <w:r>
        <w:rPr>
          <w:rStyle w:val="CharDivText"/>
        </w:rPr>
        <w:t>General</w:t>
      </w:r>
      <w:bookmarkEnd w:id="203"/>
      <w:bookmarkEnd w:id="204"/>
      <w:bookmarkEnd w:id="205"/>
      <w:bookmarkEnd w:id="206"/>
      <w:bookmarkEnd w:id="207"/>
      <w:bookmarkEnd w:id="208"/>
    </w:p>
    <w:p>
      <w:pPr>
        <w:pStyle w:val="Heading5"/>
        <w:rPr>
          <w:color w:val="000000"/>
        </w:rPr>
      </w:pPr>
      <w:bookmarkStart w:id="209" w:name="_Toc264888410"/>
      <w:r>
        <w:rPr>
          <w:rStyle w:val="CharSectno"/>
          <w:color w:val="000000"/>
        </w:rPr>
        <w:t>50</w:t>
      </w:r>
      <w:r>
        <w:rPr>
          <w:color w:val="000000"/>
        </w:rPr>
        <w:t>.</w:t>
      </w:r>
      <w:r>
        <w:rPr>
          <w:color w:val="000000"/>
        </w:rPr>
        <w:tab/>
        <w:t>Packing of dangerous goods in limited quantities</w:t>
      </w:r>
      <w:bookmarkEnd w:id="209"/>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10" w:name="_Toc264888411"/>
      <w:r>
        <w:rPr>
          <w:rStyle w:val="CharSectno"/>
          <w:color w:val="000000"/>
        </w:rPr>
        <w:t>52</w:t>
      </w:r>
      <w:r>
        <w:rPr>
          <w:color w:val="000000"/>
        </w:rPr>
        <w:t>.</w:t>
      </w:r>
      <w:r>
        <w:rPr>
          <w:color w:val="000000"/>
        </w:rPr>
        <w:tab/>
        <w:t>References to ADG Code Part 4 include Dangerous Goods List requirements</w:t>
      </w:r>
      <w:bookmarkEnd w:id="21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11" w:name="_Toc191959499"/>
      <w:bookmarkStart w:id="212" w:name="_Toc191983410"/>
      <w:bookmarkStart w:id="213" w:name="_Toc202345837"/>
      <w:bookmarkStart w:id="214" w:name="_Toc220466685"/>
      <w:bookmarkStart w:id="215" w:name="_Toc233693764"/>
      <w:bookmarkStart w:id="216" w:name="_Toc264888412"/>
      <w:r>
        <w:rPr>
          <w:rStyle w:val="CharDivNo"/>
          <w:color w:val="000000"/>
        </w:rPr>
        <w:t>Division 2</w:t>
      </w:r>
      <w:r>
        <w:rPr>
          <w:color w:val="000000"/>
        </w:rPr>
        <w:t> — </w:t>
      </w:r>
      <w:r>
        <w:rPr>
          <w:rStyle w:val="CharDivText"/>
          <w:color w:val="000000"/>
        </w:rPr>
        <w:t>Suitability and design of packaging</w:t>
      </w:r>
      <w:bookmarkEnd w:id="211"/>
      <w:bookmarkEnd w:id="212"/>
      <w:bookmarkEnd w:id="213"/>
      <w:bookmarkEnd w:id="214"/>
      <w:bookmarkEnd w:id="215"/>
      <w:bookmarkEnd w:id="216"/>
    </w:p>
    <w:p>
      <w:pPr>
        <w:pStyle w:val="Heading5"/>
        <w:rPr>
          <w:color w:val="000000"/>
        </w:rPr>
      </w:pPr>
      <w:bookmarkStart w:id="217" w:name="_Toc264888413"/>
      <w:r>
        <w:rPr>
          <w:rStyle w:val="CharSectno"/>
          <w:color w:val="000000"/>
        </w:rPr>
        <w:t>53</w:t>
      </w:r>
      <w:r>
        <w:rPr>
          <w:color w:val="000000"/>
        </w:rPr>
        <w:t>.</w:t>
      </w:r>
      <w:r>
        <w:rPr>
          <w:color w:val="000000"/>
        </w:rPr>
        <w:tab/>
        <w:t>Suitability of packaging for transport</w:t>
      </w:r>
      <w:bookmarkEnd w:id="217"/>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2722-3.]</w:t>
      </w:r>
    </w:p>
    <w:p>
      <w:pPr>
        <w:pStyle w:val="Heading5"/>
      </w:pPr>
      <w:bookmarkStart w:id="218" w:name="_Toc264888414"/>
      <w:r>
        <w:rPr>
          <w:rStyle w:val="CharSectno"/>
        </w:rPr>
        <w:t>54</w:t>
      </w:r>
      <w:r>
        <w:t>.</w:t>
      </w:r>
      <w:r>
        <w:tab/>
        <w:t>Marking packaging</w:t>
      </w:r>
      <w:bookmarkEnd w:id="218"/>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219" w:name="_Toc264888415"/>
      <w:r>
        <w:rPr>
          <w:rStyle w:val="CharSectno"/>
        </w:rPr>
        <w:t>55</w:t>
      </w:r>
      <w:r>
        <w:t>.</w:t>
      </w:r>
      <w:r>
        <w:tab/>
        <w:t>Applications for approval of packaging designs</w:t>
      </w:r>
      <w:bookmarkEnd w:id="219"/>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220" w:name="_Toc264888416"/>
      <w:r>
        <w:rPr>
          <w:rStyle w:val="CharSectno"/>
        </w:rPr>
        <w:t>56</w:t>
      </w:r>
      <w:r>
        <w:t>.</w:t>
      </w:r>
      <w:r>
        <w:tab/>
        <w:t>Approvals — packaging designs</w:t>
      </w:r>
      <w:bookmarkEnd w:id="220"/>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21" w:name="_Toc264888417"/>
      <w:r>
        <w:rPr>
          <w:rStyle w:val="CharSectno"/>
        </w:rPr>
        <w:t>57</w:t>
      </w:r>
      <w:r>
        <w:t>.</w:t>
      </w:r>
      <w:r>
        <w:tab/>
        <w:t>Recognised testing facilities</w:t>
      </w:r>
      <w:bookmarkEnd w:id="22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2" w:name="_Toc264888418"/>
      <w:r>
        <w:rPr>
          <w:rStyle w:val="CharSectno"/>
        </w:rPr>
        <w:t>58</w:t>
      </w:r>
      <w:r>
        <w:t>.</w:t>
      </w:r>
      <w:r>
        <w:tab/>
        <w:t>Test certificates</w:t>
      </w:r>
      <w:bookmarkEnd w:id="222"/>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223" w:name="_Toc264888419"/>
      <w:r>
        <w:rPr>
          <w:rStyle w:val="CharSectno"/>
        </w:rPr>
        <w:t>59</w:t>
      </w:r>
      <w:r>
        <w:t>.</w:t>
      </w:r>
      <w:r>
        <w:tab/>
        <w:t>Approvals — overpacks</w:t>
      </w:r>
      <w:bookmarkEnd w:id="223"/>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224" w:name="_Toc264888420"/>
      <w:r>
        <w:rPr>
          <w:rStyle w:val="CharSectno"/>
        </w:rPr>
        <w:t>60</w:t>
      </w:r>
      <w:r>
        <w:t>.</w:t>
      </w:r>
      <w:r>
        <w:tab/>
        <w:t>Authorised bodies may give approvals</w:t>
      </w:r>
      <w:bookmarkEnd w:id="224"/>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25" w:name="_Toc191959508"/>
      <w:bookmarkStart w:id="226" w:name="_Toc191983419"/>
      <w:bookmarkStart w:id="227" w:name="_Toc202345846"/>
      <w:bookmarkStart w:id="228" w:name="_Toc220466694"/>
      <w:bookmarkStart w:id="229" w:name="_Toc233693773"/>
      <w:bookmarkStart w:id="230" w:name="_Toc264888421"/>
      <w:r>
        <w:rPr>
          <w:rStyle w:val="CharDivNo"/>
        </w:rPr>
        <w:t>Division 3</w:t>
      </w:r>
      <w:r>
        <w:t> — </w:t>
      </w:r>
      <w:r>
        <w:rPr>
          <w:rStyle w:val="CharDivText"/>
        </w:rPr>
        <w:t>Prohibition on the sale or supply of non</w:t>
      </w:r>
      <w:r>
        <w:rPr>
          <w:rStyle w:val="CharDivText"/>
        </w:rPr>
        <w:noBreakHyphen/>
        <w:t>compliant packaging</w:t>
      </w:r>
      <w:bookmarkEnd w:id="225"/>
      <w:bookmarkEnd w:id="226"/>
      <w:bookmarkEnd w:id="227"/>
      <w:bookmarkEnd w:id="228"/>
      <w:bookmarkEnd w:id="229"/>
      <w:bookmarkEnd w:id="230"/>
    </w:p>
    <w:p>
      <w:pPr>
        <w:pStyle w:val="Heading5"/>
        <w:rPr>
          <w:color w:val="000000"/>
        </w:rPr>
      </w:pPr>
      <w:bookmarkStart w:id="231" w:name="_Toc264888422"/>
      <w:r>
        <w:rPr>
          <w:rStyle w:val="CharSectno"/>
          <w:color w:val="000000"/>
        </w:rPr>
        <w:t>61</w:t>
      </w:r>
      <w:r>
        <w:rPr>
          <w:color w:val="000000"/>
        </w:rPr>
        <w:t>.</w:t>
      </w:r>
      <w:r>
        <w:rPr>
          <w:color w:val="000000"/>
        </w:rPr>
        <w:tab/>
        <w:t>Offence to sell or supply non</w:t>
      </w:r>
      <w:r>
        <w:rPr>
          <w:color w:val="000000"/>
        </w:rPr>
        <w:noBreakHyphen/>
        <w:t>compliant packaging</w:t>
      </w:r>
      <w:bookmarkEnd w:id="231"/>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32" w:name="_Toc264888423"/>
      <w:bookmarkStart w:id="233" w:name="_Toc191959559"/>
      <w:bookmarkStart w:id="234" w:name="_Toc191983470"/>
      <w:bookmarkStart w:id="235" w:name="_Toc202345897"/>
      <w:bookmarkStart w:id="236" w:name="_Toc220466745"/>
      <w:bookmarkStart w:id="237" w:name="_Toc233693824"/>
      <w:r>
        <w:rPr>
          <w:rStyle w:val="CharDivNo"/>
        </w:rPr>
        <w:t>Division 4</w:t>
      </w:r>
      <w:r>
        <w:t> — </w:t>
      </w:r>
      <w:r>
        <w:rPr>
          <w:rStyle w:val="CharDivText"/>
        </w:rPr>
        <w:t>Offences relating to general packaging</w:t>
      </w:r>
      <w:bookmarkEnd w:id="232"/>
    </w:p>
    <w:p>
      <w:pPr>
        <w:pStyle w:val="Footnoteheading"/>
      </w:pPr>
      <w:r>
        <w:tab/>
        <w:t>[Heading inserted in Gazette 22 Jun 2010 p. 2724.]</w:t>
      </w:r>
    </w:p>
    <w:p>
      <w:pPr>
        <w:pStyle w:val="Heading5"/>
      </w:pPr>
      <w:bookmarkStart w:id="238" w:name="_Toc264888424"/>
      <w:r>
        <w:rPr>
          <w:rStyle w:val="CharSectno"/>
        </w:rPr>
        <w:t>62</w:t>
      </w:r>
      <w:r>
        <w:t>.</w:t>
      </w:r>
      <w:r>
        <w:tab/>
        <w:t>Term used: general packaging</w:t>
      </w:r>
      <w:bookmarkEnd w:id="238"/>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pPr>
      <w:bookmarkStart w:id="239" w:name="_Toc264888425"/>
      <w:r>
        <w:rPr>
          <w:rStyle w:val="CharSectno"/>
        </w:rPr>
        <w:t>63</w:t>
      </w:r>
      <w:r>
        <w:t>.</w:t>
      </w:r>
      <w:r>
        <w:tab/>
        <w:t>Duty on consignors</w:t>
      </w:r>
      <w:bookmarkEnd w:id="239"/>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pPr>
      <w:bookmarkStart w:id="240" w:name="_Toc264888426"/>
      <w:r>
        <w:rPr>
          <w:rStyle w:val="CharSectno"/>
        </w:rPr>
        <w:t>64</w:t>
      </w:r>
      <w:r>
        <w:t>.</w:t>
      </w:r>
      <w:r>
        <w:tab/>
        <w:t>Duty on packers</w:t>
      </w:r>
      <w:bookmarkEnd w:id="240"/>
    </w:p>
    <w:p>
      <w:pPr>
        <w:pStyle w:val="Subsection"/>
      </w:pPr>
      <w:r>
        <w:tab/>
        <w:t>(1)</w:t>
      </w:r>
      <w:r>
        <w:tab/>
        <w:t>A person must not pack dangerous goods for transport in any general packaging if the person knows, or ought reasonably to know, that the packaging is unsuitable for the transport of the goods.</w:t>
      </w:r>
    </w:p>
    <w:p>
      <w:pPr>
        <w:pStyle w:val="Subsection"/>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pPr>
      <w:bookmarkStart w:id="241" w:name="_Toc264888427"/>
      <w:r>
        <w:rPr>
          <w:rStyle w:val="CharSectno"/>
        </w:rPr>
        <w:t>65</w:t>
      </w:r>
      <w:r>
        <w:t>.</w:t>
      </w:r>
      <w:r>
        <w:tab/>
        <w:t>Duty on loaders</w:t>
      </w:r>
      <w:bookmarkEnd w:id="241"/>
    </w:p>
    <w:p>
      <w:pPr>
        <w:pStyle w:val="Subsection"/>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pPr>
      <w:bookmarkStart w:id="242" w:name="_Toc264888428"/>
      <w:r>
        <w:rPr>
          <w:rStyle w:val="CharSectno"/>
        </w:rPr>
        <w:t>66</w:t>
      </w:r>
      <w:r>
        <w:t>.</w:t>
      </w:r>
      <w:r>
        <w:tab/>
        <w:t>Duty on prime contractors and rail operators</w:t>
      </w:r>
      <w:bookmarkEnd w:id="242"/>
    </w:p>
    <w:p>
      <w:pPr>
        <w:pStyle w:val="Subsection"/>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pPr>
      <w:bookmarkStart w:id="243" w:name="_Toc264888429"/>
      <w:r>
        <w:rPr>
          <w:rStyle w:val="CharSectno"/>
        </w:rPr>
        <w:t>67</w:t>
      </w:r>
      <w:r>
        <w:t>.</w:t>
      </w:r>
      <w:r>
        <w:tab/>
        <w:t>Duty on drivers</w:t>
      </w:r>
      <w:bookmarkEnd w:id="243"/>
    </w:p>
    <w:p>
      <w:pPr>
        <w:pStyle w:val="Subsection"/>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pPr>
      <w:r>
        <w:tab/>
        <w:t>[Regulation 67 inserted in Gazette 22 Jun 2010 p. 2725.]</w:t>
      </w:r>
    </w:p>
    <w:p>
      <w:pPr>
        <w:pStyle w:val="Heading3"/>
      </w:pPr>
      <w:bookmarkStart w:id="244" w:name="_Toc264888430"/>
      <w:r>
        <w:rPr>
          <w:rStyle w:val="CharDivNo"/>
        </w:rPr>
        <w:t>Division 5</w:t>
      </w:r>
      <w:r>
        <w:t> — </w:t>
      </w:r>
      <w:r>
        <w:rPr>
          <w:rStyle w:val="CharDivText"/>
        </w:rPr>
        <w:t>Offences relating to other packaging</w:t>
      </w:r>
      <w:bookmarkEnd w:id="244"/>
    </w:p>
    <w:p>
      <w:pPr>
        <w:pStyle w:val="Footnoteheading"/>
      </w:pPr>
      <w:r>
        <w:tab/>
        <w:t>[Heading inserted in Gazette 22 Jun 2010 p. 2725.]</w:t>
      </w:r>
    </w:p>
    <w:p>
      <w:pPr>
        <w:pStyle w:val="Heading5"/>
      </w:pPr>
      <w:bookmarkStart w:id="245" w:name="_Toc264888431"/>
      <w:r>
        <w:rPr>
          <w:rStyle w:val="CharSectno"/>
        </w:rPr>
        <w:t>68</w:t>
      </w:r>
      <w:r>
        <w:t>.</w:t>
      </w:r>
      <w:r>
        <w:tab/>
        <w:t>Term used: other packaging</w:t>
      </w:r>
      <w:bookmarkEnd w:id="24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246" w:name="_Toc264888432"/>
      <w:r>
        <w:rPr>
          <w:rStyle w:val="CharSectno"/>
        </w:rPr>
        <w:t>69</w:t>
      </w:r>
      <w:r>
        <w:t>.</w:t>
      </w:r>
      <w:r>
        <w:tab/>
        <w:t>Duty on manufacturers of portable tanks, MEGCs or tank vehicles</w:t>
      </w:r>
      <w:bookmarkEnd w:id="246"/>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pPr>
      <w:bookmarkStart w:id="247" w:name="_Toc264888433"/>
      <w:r>
        <w:rPr>
          <w:rStyle w:val="CharSectno"/>
        </w:rPr>
        <w:t>70</w:t>
      </w:r>
      <w:r>
        <w:t>.</w:t>
      </w:r>
      <w:r>
        <w:tab/>
        <w:t>Duty on owners of demountable tanks, portable tanks and MEGCs</w:t>
      </w:r>
      <w:bookmarkEnd w:id="247"/>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248" w:name="_Toc264888434"/>
      <w:r>
        <w:rPr>
          <w:rStyle w:val="CharSectno"/>
        </w:rPr>
        <w:t>71</w:t>
      </w:r>
      <w:r>
        <w:t>.</w:t>
      </w:r>
      <w:r>
        <w:tab/>
        <w:t>Duty on consignors</w:t>
      </w:r>
      <w:bookmarkEnd w:id="248"/>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pPr>
      <w:r>
        <w:tab/>
        <w:t>Penalty: a fine of $10 000.</w:t>
      </w:r>
    </w:p>
    <w:p>
      <w:pPr>
        <w:pStyle w:val="Footnotesection"/>
      </w:pPr>
      <w:r>
        <w:tab/>
        <w:t>[Regulation 71 inserted in Gazette 22 Jun 2010 p. 2726-7.]</w:t>
      </w:r>
    </w:p>
    <w:p>
      <w:pPr>
        <w:pStyle w:val="Heading5"/>
      </w:pPr>
      <w:bookmarkStart w:id="249" w:name="_Toc264888435"/>
      <w:r>
        <w:rPr>
          <w:rStyle w:val="CharSectno"/>
        </w:rPr>
        <w:t>72</w:t>
      </w:r>
      <w:r>
        <w:t>.</w:t>
      </w:r>
      <w:r>
        <w:tab/>
        <w:t>Duty on packers</w:t>
      </w:r>
      <w:bookmarkEnd w:id="249"/>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pPr>
      <w:bookmarkStart w:id="250" w:name="_Toc264888436"/>
      <w:r>
        <w:rPr>
          <w:rStyle w:val="CharSectno"/>
        </w:rPr>
        <w:t>73</w:t>
      </w:r>
      <w:r>
        <w:t>.</w:t>
      </w:r>
      <w:r>
        <w:tab/>
        <w:t>Duty on loaders</w:t>
      </w:r>
      <w:bookmarkEnd w:id="25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51" w:name="_Toc264888437"/>
      <w:r>
        <w:rPr>
          <w:rStyle w:val="CharSectno"/>
        </w:rPr>
        <w:t>74</w:t>
      </w:r>
      <w:r>
        <w:t>.</w:t>
      </w:r>
      <w:r>
        <w:tab/>
        <w:t>Duty on prime contractors and rail operators</w:t>
      </w:r>
      <w:bookmarkEnd w:id="251"/>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74 inserted in Gazette 22 Jun 2010 p. 2728.]</w:t>
      </w:r>
    </w:p>
    <w:p>
      <w:pPr>
        <w:pStyle w:val="Heading5"/>
      </w:pPr>
      <w:bookmarkStart w:id="252" w:name="_Toc264888438"/>
      <w:r>
        <w:rPr>
          <w:rStyle w:val="CharSectno"/>
        </w:rPr>
        <w:t>75</w:t>
      </w:r>
      <w:r>
        <w:t>.</w:t>
      </w:r>
      <w:r>
        <w:tab/>
        <w:t>Duty on drivers</w:t>
      </w:r>
      <w:bookmarkEnd w:id="25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76-82.</w:t>
      </w:r>
      <w:r>
        <w:tab/>
        <w:t>Deleted in Gazette 22 Jun 2010 p. 2724.]</w:t>
      </w:r>
    </w:p>
    <w:p>
      <w:pPr>
        <w:pStyle w:val="Ednotedivision"/>
      </w:pPr>
      <w:r>
        <w:t>[Divisions 6-8 (r. 83-100) deleted in Gazette 22 Jun 2010 p. 2724.]</w:t>
      </w:r>
    </w:p>
    <w:p>
      <w:pPr>
        <w:pStyle w:val="Heading3"/>
      </w:pPr>
      <w:bookmarkStart w:id="253" w:name="_Toc264888439"/>
      <w:r>
        <w:rPr>
          <w:rStyle w:val="CharDivNo"/>
        </w:rPr>
        <w:t>Division 9</w:t>
      </w:r>
      <w:r>
        <w:t> — </w:t>
      </w:r>
      <w:r>
        <w:rPr>
          <w:rStyle w:val="CharDivText"/>
        </w:rPr>
        <w:t>Offences relating to overpacks</w:t>
      </w:r>
      <w:bookmarkEnd w:id="233"/>
      <w:bookmarkEnd w:id="234"/>
      <w:bookmarkEnd w:id="235"/>
      <w:bookmarkEnd w:id="236"/>
      <w:bookmarkEnd w:id="237"/>
      <w:bookmarkEnd w:id="253"/>
    </w:p>
    <w:p>
      <w:pPr>
        <w:pStyle w:val="Heading5"/>
        <w:rPr>
          <w:color w:val="000000"/>
        </w:rPr>
      </w:pPr>
      <w:bookmarkStart w:id="254" w:name="_Toc264888440"/>
      <w:r>
        <w:rPr>
          <w:rStyle w:val="CharSectno"/>
        </w:rPr>
        <w:t>101</w:t>
      </w:r>
      <w:r>
        <w:t>.</w:t>
      </w:r>
      <w:r>
        <w:tab/>
        <w:t>Duty on consignors</w:t>
      </w:r>
      <w:bookmarkEnd w:id="254"/>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5" w:name="_Toc264888441"/>
      <w:r>
        <w:rPr>
          <w:rStyle w:val="CharSectno"/>
        </w:rPr>
        <w:t>102</w:t>
      </w:r>
      <w:r>
        <w:t>.</w:t>
      </w:r>
      <w:r>
        <w:tab/>
        <w:t>Duty on packers</w:t>
      </w:r>
      <w:bookmarkEnd w:id="25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6" w:name="_Toc264888442"/>
      <w:r>
        <w:rPr>
          <w:rStyle w:val="CharSectno"/>
        </w:rPr>
        <w:t>103</w:t>
      </w:r>
      <w:r>
        <w:t>.</w:t>
      </w:r>
      <w:r>
        <w:tab/>
        <w:t>Duty on loaders</w:t>
      </w:r>
      <w:bookmarkEnd w:id="256"/>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7" w:name="_Toc264888443"/>
      <w:r>
        <w:rPr>
          <w:rStyle w:val="CharSectno"/>
        </w:rPr>
        <w:t>104</w:t>
      </w:r>
      <w:r>
        <w:t>.</w:t>
      </w:r>
      <w:r>
        <w:tab/>
        <w:t>Duty on prime contractors and rail operators</w:t>
      </w:r>
      <w:bookmarkEnd w:id="257"/>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8" w:name="_Toc264888444"/>
      <w:r>
        <w:rPr>
          <w:rStyle w:val="CharSectno"/>
        </w:rPr>
        <w:t>105</w:t>
      </w:r>
      <w:r>
        <w:t>.</w:t>
      </w:r>
      <w:r>
        <w:tab/>
        <w:t>Duty on drivers</w:t>
      </w:r>
      <w:bookmarkEnd w:id="258"/>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59" w:name="_Toc191959565"/>
      <w:bookmarkStart w:id="260" w:name="_Toc191983476"/>
      <w:bookmarkStart w:id="261" w:name="_Toc202345903"/>
      <w:bookmarkStart w:id="262" w:name="_Toc220466751"/>
      <w:bookmarkStart w:id="263" w:name="_Toc233693830"/>
      <w:bookmarkStart w:id="264" w:name="_Toc264888445"/>
      <w:r>
        <w:rPr>
          <w:rStyle w:val="CharPartNo"/>
        </w:rPr>
        <w:t>Part 5</w:t>
      </w:r>
      <w:r>
        <w:t> — </w:t>
      </w:r>
      <w:r>
        <w:rPr>
          <w:rStyle w:val="CharPartText"/>
        </w:rPr>
        <w:t>Consignment procedures</w:t>
      </w:r>
      <w:bookmarkEnd w:id="259"/>
      <w:bookmarkEnd w:id="260"/>
      <w:bookmarkEnd w:id="261"/>
      <w:bookmarkEnd w:id="262"/>
      <w:bookmarkEnd w:id="263"/>
      <w:bookmarkEnd w:id="264"/>
    </w:p>
    <w:p>
      <w:pPr>
        <w:pStyle w:val="Heading3"/>
      </w:pPr>
      <w:bookmarkStart w:id="265" w:name="_Toc191959566"/>
      <w:bookmarkStart w:id="266" w:name="_Toc191983477"/>
      <w:bookmarkStart w:id="267" w:name="_Toc202345904"/>
      <w:bookmarkStart w:id="268" w:name="_Toc220466752"/>
      <w:bookmarkStart w:id="269" w:name="_Toc233693831"/>
      <w:bookmarkStart w:id="270" w:name="_Toc264888446"/>
      <w:r>
        <w:rPr>
          <w:rStyle w:val="CharDivNo"/>
        </w:rPr>
        <w:t>Division 1</w:t>
      </w:r>
      <w:r>
        <w:t> — </w:t>
      </w:r>
      <w:r>
        <w:rPr>
          <w:rStyle w:val="CharDivText"/>
        </w:rPr>
        <w:t>Marking and labelling</w:t>
      </w:r>
      <w:bookmarkEnd w:id="265"/>
      <w:bookmarkEnd w:id="266"/>
      <w:bookmarkEnd w:id="267"/>
      <w:bookmarkEnd w:id="268"/>
      <w:bookmarkEnd w:id="269"/>
      <w:bookmarkEnd w:id="270"/>
    </w:p>
    <w:p>
      <w:pPr>
        <w:pStyle w:val="Heading5"/>
        <w:rPr>
          <w:color w:val="000000"/>
        </w:rPr>
      </w:pPr>
      <w:bookmarkStart w:id="271" w:name="_Toc264888447"/>
      <w:r>
        <w:rPr>
          <w:rStyle w:val="CharSectno"/>
          <w:color w:val="000000"/>
        </w:rPr>
        <w:t>106</w:t>
      </w:r>
      <w:r>
        <w:rPr>
          <w:color w:val="000000"/>
        </w:rPr>
        <w:t>.</w:t>
      </w:r>
      <w:r>
        <w:rPr>
          <w:color w:val="000000"/>
        </w:rPr>
        <w:tab/>
        <w:t>Meaning of “appropriately marked”</w:t>
      </w:r>
      <w:bookmarkEnd w:id="271"/>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 xml:space="preserve">appropriately marked </w:t>
      </w:r>
      <w:r>
        <w:t>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272" w:name="_Toc264888448"/>
      <w:r>
        <w:rPr>
          <w:rStyle w:val="CharSectno"/>
        </w:rPr>
        <w:t>107</w:t>
      </w:r>
      <w:r>
        <w:t>.</w:t>
      </w:r>
      <w:r>
        <w:tab/>
        <w:t>Duty on consignors</w:t>
      </w:r>
      <w:bookmarkEnd w:id="27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273" w:name="_Toc264888449"/>
      <w:r>
        <w:rPr>
          <w:rStyle w:val="CharSectno"/>
        </w:rPr>
        <w:t>108</w:t>
      </w:r>
      <w:r>
        <w:t>.</w:t>
      </w:r>
      <w:r>
        <w:tab/>
        <w:t>Duty on packers</w:t>
      </w:r>
      <w:bookmarkEnd w:id="27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274" w:name="_Toc264888450"/>
      <w:r>
        <w:rPr>
          <w:rStyle w:val="CharSectno"/>
        </w:rPr>
        <w:t>109</w:t>
      </w:r>
      <w:r>
        <w:t>.</w:t>
      </w:r>
      <w:r>
        <w:tab/>
        <w:t>Duty on prime contractors and rail operators</w:t>
      </w:r>
      <w:bookmarkEnd w:id="27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275" w:name="_Toc191959571"/>
      <w:bookmarkStart w:id="276" w:name="_Toc191983482"/>
      <w:bookmarkStart w:id="277" w:name="_Toc202345909"/>
      <w:bookmarkStart w:id="278" w:name="_Toc220466757"/>
      <w:bookmarkStart w:id="279" w:name="_Toc233693836"/>
      <w:bookmarkStart w:id="280" w:name="_Toc264888451"/>
      <w:r>
        <w:rPr>
          <w:rStyle w:val="CharDivNo"/>
        </w:rPr>
        <w:t>Division 2</w:t>
      </w:r>
      <w:r>
        <w:t> — </w:t>
      </w:r>
      <w:r>
        <w:rPr>
          <w:rStyle w:val="CharDivText"/>
        </w:rPr>
        <w:t>Placarding</w:t>
      </w:r>
      <w:bookmarkEnd w:id="275"/>
      <w:bookmarkEnd w:id="276"/>
      <w:bookmarkEnd w:id="277"/>
      <w:bookmarkEnd w:id="278"/>
      <w:bookmarkEnd w:id="279"/>
      <w:bookmarkEnd w:id="280"/>
    </w:p>
    <w:p>
      <w:pPr>
        <w:pStyle w:val="Heading5"/>
        <w:rPr>
          <w:color w:val="000000"/>
        </w:rPr>
      </w:pPr>
      <w:bookmarkStart w:id="281" w:name="_Toc264888452"/>
      <w:r>
        <w:rPr>
          <w:rStyle w:val="CharSectno"/>
          <w:color w:val="000000"/>
        </w:rPr>
        <w:t>110</w:t>
      </w:r>
      <w:r>
        <w:rPr>
          <w:color w:val="000000"/>
        </w:rPr>
        <w:t>.</w:t>
      </w:r>
      <w:r>
        <w:rPr>
          <w:color w:val="000000"/>
        </w:rPr>
        <w:tab/>
        <w:t>When loads must be placarded</w:t>
      </w:r>
      <w:bookmarkEnd w:id="281"/>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282" w:name="_Toc264888453"/>
      <w:r>
        <w:rPr>
          <w:rStyle w:val="CharSectno"/>
        </w:rPr>
        <w:t>111</w:t>
      </w:r>
      <w:r>
        <w:t>.</w:t>
      </w:r>
      <w:r>
        <w:tab/>
        <w:t>Meaning of “placard” and “appropriately placarded”</w:t>
      </w:r>
      <w:bookmarkEnd w:id="282"/>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283" w:name="_Toc264888454"/>
      <w:r>
        <w:rPr>
          <w:rStyle w:val="CharSectno"/>
        </w:rPr>
        <w:t>112</w:t>
      </w:r>
      <w:r>
        <w:t>.</w:t>
      </w:r>
      <w:r>
        <w:tab/>
        <w:t>Duty on consignors</w:t>
      </w:r>
      <w:bookmarkEnd w:id="283"/>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284" w:name="_Toc264888455"/>
      <w:r>
        <w:rPr>
          <w:rStyle w:val="CharSectno"/>
        </w:rPr>
        <w:t>113</w:t>
      </w:r>
      <w:r>
        <w:t>.</w:t>
      </w:r>
      <w:r>
        <w:tab/>
        <w:t>Duty on loaders</w:t>
      </w:r>
      <w:bookmarkEnd w:id="284"/>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285" w:name="_Toc264888456"/>
      <w:r>
        <w:rPr>
          <w:rStyle w:val="CharSectno"/>
        </w:rPr>
        <w:t>114</w:t>
      </w:r>
      <w:r>
        <w:t>.</w:t>
      </w:r>
      <w:r>
        <w:tab/>
        <w:t>Duty on prime contractors and rail operators</w:t>
      </w:r>
      <w:bookmarkEnd w:id="28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286" w:name="_Toc264888457"/>
      <w:r>
        <w:rPr>
          <w:rStyle w:val="CharSectno"/>
        </w:rPr>
        <w:t>115</w:t>
      </w:r>
      <w:r>
        <w:t>.</w:t>
      </w:r>
      <w:r>
        <w:tab/>
        <w:t>Duty on drivers</w:t>
      </w:r>
      <w:bookmarkEnd w:id="286"/>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287" w:name="_Toc191959578"/>
      <w:bookmarkStart w:id="288" w:name="_Toc191983489"/>
      <w:bookmarkStart w:id="289" w:name="_Toc202345916"/>
      <w:bookmarkStart w:id="290" w:name="_Toc220466764"/>
      <w:bookmarkStart w:id="291" w:name="_Toc233693843"/>
      <w:bookmarkStart w:id="292" w:name="_Toc264888458"/>
      <w:r>
        <w:rPr>
          <w:rStyle w:val="CharPartNo"/>
        </w:rPr>
        <w:t>Part 6</w:t>
      </w:r>
      <w:r>
        <w:rPr>
          <w:rStyle w:val="CharDivNo"/>
        </w:rPr>
        <w:t> </w:t>
      </w:r>
      <w:r>
        <w:t>—</w:t>
      </w:r>
      <w:r>
        <w:rPr>
          <w:rStyle w:val="CharDivText"/>
        </w:rPr>
        <w:t> </w:t>
      </w:r>
      <w:r>
        <w:rPr>
          <w:rStyle w:val="CharPartText"/>
        </w:rPr>
        <w:t>Safety standards for vehicles and equipment</w:t>
      </w:r>
      <w:bookmarkEnd w:id="287"/>
      <w:bookmarkEnd w:id="288"/>
      <w:bookmarkEnd w:id="289"/>
      <w:bookmarkEnd w:id="290"/>
      <w:bookmarkEnd w:id="291"/>
      <w:bookmarkEnd w:id="292"/>
    </w:p>
    <w:p>
      <w:pPr>
        <w:pStyle w:val="Heading5"/>
      </w:pPr>
      <w:bookmarkStart w:id="293" w:name="_Toc264888459"/>
      <w:r>
        <w:rPr>
          <w:rStyle w:val="CharSectno"/>
        </w:rPr>
        <w:t>116</w:t>
      </w:r>
      <w:r>
        <w:t>.</w:t>
      </w:r>
      <w:r>
        <w:tab/>
        <w:t>Duty on owners</w:t>
      </w:r>
      <w:bookmarkEnd w:id="29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294" w:name="_Toc264888460"/>
      <w:r>
        <w:rPr>
          <w:rStyle w:val="CharSectno"/>
        </w:rPr>
        <w:t>117</w:t>
      </w:r>
      <w:r>
        <w:t>.</w:t>
      </w:r>
      <w:r>
        <w:tab/>
        <w:t>Duty on consignors</w:t>
      </w:r>
      <w:bookmarkEnd w:id="29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295" w:name="_Toc264888461"/>
      <w:r>
        <w:rPr>
          <w:rStyle w:val="CharSectno"/>
        </w:rPr>
        <w:t>118</w:t>
      </w:r>
      <w:r>
        <w:t>.</w:t>
      </w:r>
      <w:r>
        <w:tab/>
        <w:t>Duty on loaders</w:t>
      </w:r>
      <w:bookmarkEnd w:id="29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296" w:name="_Toc264888462"/>
      <w:r>
        <w:rPr>
          <w:rStyle w:val="CharSectno"/>
        </w:rPr>
        <w:t>119</w:t>
      </w:r>
      <w:r>
        <w:t>.</w:t>
      </w:r>
      <w:r>
        <w:tab/>
        <w:t>Duties on prime contractors and rail operators</w:t>
      </w:r>
      <w:bookmarkEnd w:id="296"/>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297" w:name="_Toc264888463"/>
      <w:r>
        <w:rPr>
          <w:rStyle w:val="CharSectno"/>
        </w:rPr>
        <w:t>120</w:t>
      </w:r>
      <w:r>
        <w:t>.</w:t>
      </w:r>
      <w:r>
        <w:tab/>
        <w:t>Duty on drivers</w:t>
      </w:r>
      <w:bookmarkEnd w:id="29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98" w:name="_Toc191959584"/>
      <w:bookmarkStart w:id="299" w:name="_Toc191983495"/>
      <w:bookmarkStart w:id="300" w:name="_Toc202345922"/>
      <w:bookmarkStart w:id="301" w:name="_Toc220466770"/>
      <w:bookmarkStart w:id="302" w:name="_Toc233693849"/>
      <w:bookmarkStart w:id="303" w:name="_Toc264888464"/>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98"/>
      <w:bookmarkEnd w:id="299"/>
      <w:bookmarkEnd w:id="300"/>
      <w:bookmarkEnd w:id="301"/>
      <w:bookmarkEnd w:id="302"/>
      <w:bookmarkEnd w:id="303"/>
    </w:p>
    <w:p>
      <w:pPr>
        <w:pStyle w:val="Heading5"/>
        <w:rPr>
          <w:color w:val="000000"/>
        </w:rPr>
      </w:pPr>
      <w:bookmarkStart w:id="304" w:name="_Toc264888465"/>
      <w:r>
        <w:rPr>
          <w:rStyle w:val="CharSectno"/>
          <w:color w:val="000000"/>
        </w:rPr>
        <w:t>121</w:t>
      </w:r>
      <w:r>
        <w:rPr>
          <w:color w:val="000000"/>
        </w:rPr>
        <w:t>.</w:t>
      </w:r>
      <w:r>
        <w:rPr>
          <w:color w:val="000000"/>
        </w:rPr>
        <w:tab/>
        <w:t>Application of Part</w:t>
      </w:r>
      <w:bookmarkEnd w:id="304"/>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305" w:name="_Toc264888466"/>
      <w:r>
        <w:rPr>
          <w:rStyle w:val="CharSectno"/>
          <w:color w:val="000000"/>
        </w:rPr>
        <w:t>122</w:t>
      </w:r>
      <w:r>
        <w:rPr>
          <w:color w:val="000000"/>
        </w:rPr>
        <w:t>.</w:t>
      </w:r>
      <w:r>
        <w:rPr>
          <w:color w:val="000000"/>
        </w:rPr>
        <w:tab/>
        <w:t>Duty on consignors</w:t>
      </w:r>
      <w:bookmarkEnd w:id="305"/>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306" w:name="_Toc264888467"/>
      <w:r>
        <w:rPr>
          <w:rStyle w:val="CharSectno"/>
          <w:color w:val="000000"/>
        </w:rPr>
        <w:t>123</w:t>
      </w:r>
      <w:r>
        <w:rPr>
          <w:color w:val="000000"/>
        </w:rPr>
        <w:t>.</w:t>
      </w:r>
      <w:r>
        <w:rPr>
          <w:color w:val="000000"/>
        </w:rPr>
        <w:tab/>
        <w:t>Duty on loaders</w:t>
      </w:r>
      <w:bookmarkEnd w:id="306"/>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307" w:name="_Toc264888468"/>
      <w:r>
        <w:rPr>
          <w:rStyle w:val="CharSectno"/>
          <w:color w:val="000000"/>
        </w:rPr>
        <w:t>124</w:t>
      </w:r>
      <w:r>
        <w:rPr>
          <w:color w:val="000000"/>
        </w:rPr>
        <w:t>.</w:t>
      </w:r>
      <w:r>
        <w:rPr>
          <w:color w:val="000000"/>
        </w:rPr>
        <w:tab/>
        <w:t>Duty on prime contractors and rail operators</w:t>
      </w:r>
      <w:bookmarkEnd w:id="30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08" w:name="_Toc264888469"/>
      <w:r>
        <w:rPr>
          <w:rStyle w:val="CharSectno"/>
          <w:color w:val="000000"/>
        </w:rPr>
        <w:t>125</w:t>
      </w:r>
      <w:r>
        <w:rPr>
          <w:color w:val="000000"/>
        </w:rPr>
        <w:t>.</w:t>
      </w:r>
      <w:r>
        <w:rPr>
          <w:color w:val="000000"/>
        </w:rPr>
        <w:tab/>
        <w:t>Duty on drivers</w:t>
      </w:r>
      <w:bookmarkEnd w:id="308"/>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09" w:name="_Toc264888470"/>
      <w:bookmarkStart w:id="310" w:name="_Toc191959595"/>
      <w:bookmarkStart w:id="311" w:name="_Toc191983506"/>
      <w:bookmarkStart w:id="312" w:name="_Toc202345933"/>
      <w:bookmarkStart w:id="313" w:name="_Toc220466781"/>
      <w:bookmarkStart w:id="314" w:name="_Toc233693860"/>
      <w:r>
        <w:rPr>
          <w:rStyle w:val="CharPartNo"/>
        </w:rPr>
        <w:t>Part 8</w:t>
      </w:r>
      <w:r>
        <w:rPr>
          <w:b w:val="0"/>
        </w:rPr>
        <w:t> </w:t>
      </w:r>
      <w:r>
        <w:t>—</w:t>
      </w:r>
      <w:r>
        <w:rPr>
          <w:b w:val="0"/>
        </w:rPr>
        <w:t> </w:t>
      </w:r>
      <w:r>
        <w:rPr>
          <w:rStyle w:val="CharPartText"/>
        </w:rPr>
        <w:t>Stowage and restraint</w:t>
      </w:r>
      <w:bookmarkEnd w:id="309"/>
    </w:p>
    <w:p>
      <w:pPr>
        <w:pStyle w:val="Footnoteheading"/>
      </w:pPr>
      <w:r>
        <w:tab/>
        <w:t>[Heading inserted in Gazette 22 Jun 2010 p. 2730.]</w:t>
      </w:r>
    </w:p>
    <w:p>
      <w:pPr>
        <w:pStyle w:val="Heading5"/>
      </w:pPr>
      <w:bookmarkStart w:id="315" w:name="_Toc264888471"/>
      <w:r>
        <w:rPr>
          <w:rStyle w:val="CharSectno"/>
        </w:rPr>
        <w:t>126</w:t>
      </w:r>
      <w:r>
        <w:t>.</w:t>
      </w:r>
      <w:r>
        <w:tab/>
        <w:t>Duty on consignors</w:t>
      </w:r>
      <w:bookmarkEnd w:id="315"/>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2730-1.]</w:t>
      </w:r>
    </w:p>
    <w:p>
      <w:pPr>
        <w:pStyle w:val="Heading5"/>
      </w:pPr>
      <w:bookmarkStart w:id="316" w:name="_Toc264888472"/>
      <w:r>
        <w:rPr>
          <w:rStyle w:val="CharSectno"/>
        </w:rPr>
        <w:t>127</w:t>
      </w:r>
      <w:r>
        <w:t>.</w:t>
      </w:r>
      <w:r>
        <w:tab/>
        <w:t>Duty on loaders</w:t>
      </w:r>
      <w:bookmarkEnd w:id="316"/>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317" w:name="_Toc264888473"/>
      <w:r>
        <w:rPr>
          <w:rStyle w:val="CharSectno"/>
        </w:rPr>
        <w:t>128</w:t>
      </w:r>
      <w:r>
        <w:t>.</w:t>
      </w:r>
      <w:r>
        <w:tab/>
        <w:t>Duty on prime contractors and rail operators</w:t>
      </w:r>
      <w:bookmarkEnd w:id="317"/>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2731-2.]</w:t>
      </w:r>
    </w:p>
    <w:p>
      <w:pPr>
        <w:pStyle w:val="Heading5"/>
        <w:ind w:left="0" w:firstLine="0"/>
      </w:pPr>
      <w:bookmarkStart w:id="318" w:name="_Toc264888474"/>
      <w:r>
        <w:rPr>
          <w:rStyle w:val="CharSectno"/>
        </w:rPr>
        <w:t>129</w:t>
      </w:r>
      <w:r>
        <w:t>.</w:t>
      </w:r>
      <w:r>
        <w:tab/>
        <w:t>Duty on drivers</w:t>
      </w:r>
      <w:bookmarkEnd w:id="318"/>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319" w:name="_Toc264888475"/>
      <w:r>
        <w:rPr>
          <w:rStyle w:val="CharPartNo"/>
        </w:rPr>
        <w:t>Part 9</w:t>
      </w:r>
      <w:r>
        <w:rPr>
          <w:rStyle w:val="CharDivNo"/>
        </w:rPr>
        <w:t> </w:t>
      </w:r>
      <w:r>
        <w:t>—</w:t>
      </w:r>
      <w:r>
        <w:rPr>
          <w:rStyle w:val="CharDivText"/>
        </w:rPr>
        <w:t> </w:t>
      </w:r>
      <w:r>
        <w:rPr>
          <w:rStyle w:val="CharPartText"/>
        </w:rPr>
        <w:t>Segregation</w:t>
      </w:r>
      <w:bookmarkEnd w:id="310"/>
      <w:bookmarkEnd w:id="311"/>
      <w:bookmarkEnd w:id="312"/>
      <w:bookmarkEnd w:id="313"/>
      <w:bookmarkEnd w:id="314"/>
      <w:bookmarkEnd w:id="319"/>
    </w:p>
    <w:p>
      <w:pPr>
        <w:pStyle w:val="Heading5"/>
      </w:pPr>
      <w:bookmarkStart w:id="320" w:name="_Toc264888476"/>
      <w:r>
        <w:rPr>
          <w:rStyle w:val="CharSectno"/>
        </w:rPr>
        <w:t>130</w:t>
      </w:r>
      <w:r>
        <w:t>.</w:t>
      </w:r>
      <w:r>
        <w:tab/>
        <w:t>Application of Part</w:t>
      </w:r>
      <w:bookmarkEnd w:id="320"/>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321" w:name="_Toc264888477"/>
      <w:r>
        <w:rPr>
          <w:rStyle w:val="CharSectno"/>
        </w:rPr>
        <w:t>131</w:t>
      </w:r>
      <w:r>
        <w:t>.</w:t>
      </w:r>
      <w:r>
        <w:tab/>
        <w:t>Exception for certain goods for driver’s personal use</w:t>
      </w:r>
      <w:bookmarkEnd w:id="321"/>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22" w:name="_Toc264888478"/>
      <w:r>
        <w:rPr>
          <w:rStyle w:val="CharSectno"/>
        </w:rPr>
        <w:t>132</w:t>
      </w:r>
      <w:r>
        <w:t>.</w:t>
      </w:r>
      <w:r>
        <w:tab/>
        <w:t>Duty on consignors</w:t>
      </w:r>
      <w:bookmarkEnd w:id="322"/>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3" w:name="_Toc264888479"/>
      <w:r>
        <w:rPr>
          <w:rStyle w:val="CharSectno"/>
        </w:rPr>
        <w:t>133</w:t>
      </w:r>
      <w:r>
        <w:t>.</w:t>
      </w:r>
      <w:r>
        <w:tab/>
        <w:t>Duty on loaders</w:t>
      </w:r>
      <w:bookmarkEnd w:id="32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4" w:name="_Toc264888480"/>
      <w:r>
        <w:rPr>
          <w:rStyle w:val="CharSectno"/>
        </w:rPr>
        <w:t>134</w:t>
      </w:r>
      <w:r>
        <w:t>.</w:t>
      </w:r>
      <w:r>
        <w:tab/>
        <w:t>Duty on prime contractors</w:t>
      </w:r>
      <w:bookmarkEnd w:id="324"/>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5" w:name="_Toc264888481"/>
      <w:r>
        <w:rPr>
          <w:rStyle w:val="CharSectno"/>
        </w:rPr>
        <w:t>135</w:t>
      </w:r>
      <w:r>
        <w:t>.</w:t>
      </w:r>
      <w:r>
        <w:tab/>
        <w:t>Duty on rail operators</w:t>
      </w:r>
      <w:bookmarkEnd w:id="32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6" w:name="_Toc264888482"/>
      <w:r>
        <w:rPr>
          <w:rStyle w:val="CharSectno"/>
        </w:rPr>
        <w:t>136</w:t>
      </w:r>
      <w:r>
        <w:t>.</w:t>
      </w:r>
      <w:r>
        <w:tab/>
        <w:t>Duty on drivers</w:t>
      </w:r>
      <w:bookmarkEnd w:id="32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27" w:name="_Toc264888483"/>
      <w:r>
        <w:rPr>
          <w:rStyle w:val="CharSectno"/>
          <w:color w:val="000000"/>
        </w:rPr>
        <w:t>137</w:t>
      </w:r>
      <w:r>
        <w:rPr>
          <w:color w:val="000000"/>
        </w:rPr>
        <w:t>.</w:t>
      </w:r>
      <w:r>
        <w:rPr>
          <w:color w:val="000000"/>
        </w:rPr>
        <w:tab/>
        <w:t>Approvals — Type II segregation devices</w:t>
      </w:r>
      <w:bookmarkEnd w:id="327"/>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28" w:name="_Toc264888484"/>
      <w:r>
        <w:rPr>
          <w:rStyle w:val="CharSectno"/>
          <w:color w:val="000000"/>
        </w:rPr>
        <w:t>138</w:t>
      </w:r>
      <w:r>
        <w:rPr>
          <w:color w:val="000000"/>
        </w:rPr>
        <w:t>.</w:t>
      </w:r>
      <w:r>
        <w:rPr>
          <w:color w:val="000000"/>
        </w:rPr>
        <w:tab/>
        <w:t>Approvals — methods of segregation</w:t>
      </w:r>
      <w:bookmarkEnd w:id="328"/>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29" w:name="_Toc191959605"/>
      <w:bookmarkStart w:id="330" w:name="_Toc191983516"/>
      <w:bookmarkStart w:id="331" w:name="_Toc202345943"/>
      <w:bookmarkStart w:id="332" w:name="_Toc220466791"/>
      <w:bookmarkStart w:id="333" w:name="_Toc233693870"/>
      <w:bookmarkStart w:id="334" w:name="_Toc264888485"/>
      <w:r>
        <w:rPr>
          <w:rStyle w:val="CharPartNo"/>
        </w:rPr>
        <w:t>Part 10</w:t>
      </w:r>
      <w:r>
        <w:t> — </w:t>
      </w:r>
      <w:r>
        <w:rPr>
          <w:rStyle w:val="CharPartText"/>
        </w:rPr>
        <w:t>Bulk transfer of dangerous goods</w:t>
      </w:r>
      <w:bookmarkEnd w:id="329"/>
      <w:bookmarkEnd w:id="330"/>
      <w:bookmarkEnd w:id="331"/>
      <w:bookmarkEnd w:id="332"/>
      <w:bookmarkEnd w:id="333"/>
      <w:bookmarkEnd w:id="334"/>
    </w:p>
    <w:p>
      <w:pPr>
        <w:pStyle w:val="Heading3"/>
      </w:pPr>
      <w:bookmarkStart w:id="335" w:name="_Toc191959606"/>
      <w:bookmarkStart w:id="336" w:name="_Toc191983517"/>
      <w:bookmarkStart w:id="337" w:name="_Toc202345944"/>
      <w:bookmarkStart w:id="338" w:name="_Toc220466792"/>
      <w:bookmarkStart w:id="339" w:name="_Toc233693871"/>
      <w:bookmarkStart w:id="340" w:name="_Toc264888486"/>
      <w:r>
        <w:rPr>
          <w:rStyle w:val="CharDivNo"/>
        </w:rPr>
        <w:t>Division 1</w:t>
      </w:r>
      <w:r>
        <w:t> — </w:t>
      </w:r>
      <w:r>
        <w:rPr>
          <w:rStyle w:val="CharDivText"/>
        </w:rPr>
        <w:t>General</w:t>
      </w:r>
      <w:bookmarkEnd w:id="335"/>
      <w:bookmarkEnd w:id="336"/>
      <w:bookmarkEnd w:id="337"/>
      <w:bookmarkEnd w:id="338"/>
      <w:bookmarkEnd w:id="339"/>
      <w:bookmarkEnd w:id="340"/>
    </w:p>
    <w:p>
      <w:pPr>
        <w:pStyle w:val="Heading5"/>
        <w:rPr>
          <w:color w:val="000000"/>
        </w:rPr>
      </w:pPr>
      <w:bookmarkStart w:id="341" w:name="_Toc264888487"/>
      <w:r>
        <w:rPr>
          <w:rStyle w:val="CharSectno"/>
          <w:color w:val="000000"/>
        </w:rPr>
        <w:t>139</w:t>
      </w:r>
      <w:r>
        <w:rPr>
          <w:color w:val="000000"/>
        </w:rPr>
        <w:t>.</w:t>
      </w:r>
      <w:r>
        <w:rPr>
          <w:color w:val="000000"/>
        </w:rPr>
        <w:tab/>
        <w:t>Term used in this Part</w:t>
      </w:r>
      <w:bookmarkEnd w:id="341"/>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42" w:name="_Toc191959608"/>
      <w:bookmarkStart w:id="343" w:name="_Toc191983519"/>
      <w:bookmarkStart w:id="344" w:name="_Toc202345946"/>
      <w:bookmarkStart w:id="345" w:name="_Toc220466794"/>
      <w:bookmarkStart w:id="346" w:name="_Toc233693873"/>
      <w:bookmarkStart w:id="347" w:name="_Toc264888488"/>
      <w:r>
        <w:rPr>
          <w:rStyle w:val="CharDivNo"/>
        </w:rPr>
        <w:t>Division 2</w:t>
      </w:r>
      <w:r>
        <w:t> — </w:t>
      </w:r>
      <w:r>
        <w:rPr>
          <w:rStyle w:val="CharDivText"/>
        </w:rPr>
        <w:t>Equipment and transfer</w:t>
      </w:r>
      <w:bookmarkEnd w:id="342"/>
      <w:bookmarkEnd w:id="343"/>
      <w:bookmarkEnd w:id="344"/>
      <w:bookmarkEnd w:id="345"/>
      <w:bookmarkEnd w:id="346"/>
      <w:bookmarkEnd w:id="347"/>
    </w:p>
    <w:p>
      <w:pPr>
        <w:pStyle w:val="Heading5"/>
      </w:pPr>
      <w:bookmarkStart w:id="348" w:name="_Toc264888489"/>
      <w:r>
        <w:rPr>
          <w:rStyle w:val="CharSectno"/>
        </w:rPr>
        <w:t>140</w:t>
      </w:r>
      <w:r>
        <w:t>.</w:t>
      </w:r>
      <w:r>
        <w:tab/>
        <w:t>Duty on transferors — hose assemblies</w:t>
      </w:r>
      <w:bookmarkEnd w:id="348"/>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Ednotesubsection"/>
      </w:pPr>
      <w:r>
        <w:tab/>
        <w:t>[(3)</w:t>
      </w:r>
      <w:r>
        <w:tab/>
        <w:t>deleted]</w:t>
      </w:r>
    </w:p>
    <w:p>
      <w:pPr>
        <w:pStyle w:val="Footnotesection"/>
      </w:pPr>
      <w:r>
        <w:tab/>
        <w:t>[Regulation 140 amended in Gazette 22 Jun 2010 p. 2733.]</w:t>
      </w:r>
    </w:p>
    <w:p>
      <w:pPr>
        <w:pStyle w:val="Heading5"/>
      </w:pPr>
      <w:bookmarkStart w:id="349" w:name="_Toc264888490"/>
      <w:r>
        <w:rPr>
          <w:rStyle w:val="CharSectno"/>
        </w:rPr>
        <w:t>141</w:t>
      </w:r>
      <w:r>
        <w:t>.</w:t>
      </w:r>
      <w:r>
        <w:tab/>
        <w:t>Duty on transferors — general</w:t>
      </w:r>
      <w:bookmarkEnd w:id="349"/>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50" w:name="_Toc264888491"/>
      <w:r>
        <w:rPr>
          <w:rStyle w:val="CharSectno"/>
        </w:rPr>
        <w:t>142</w:t>
      </w:r>
      <w:r>
        <w:t>.</w:t>
      </w:r>
      <w:r>
        <w:tab/>
        <w:t>Duty on occupiers</w:t>
      </w:r>
      <w:bookmarkEnd w:id="350"/>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51" w:name="_Toc264888492"/>
      <w:r>
        <w:rPr>
          <w:rStyle w:val="CharSectno"/>
        </w:rPr>
        <w:t>143</w:t>
      </w:r>
      <w:r>
        <w:t>.</w:t>
      </w:r>
      <w:r>
        <w:tab/>
        <w:t>Duty on prime contractors</w:t>
      </w:r>
      <w:bookmarkEnd w:id="351"/>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52" w:name="_Toc264888493"/>
      <w:r>
        <w:rPr>
          <w:rStyle w:val="CharSectno"/>
        </w:rPr>
        <w:t>144</w:t>
      </w:r>
      <w:r>
        <w:t>.</w:t>
      </w:r>
      <w:r>
        <w:tab/>
        <w:t>Duty on rail operators</w:t>
      </w:r>
      <w:bookmarkEnd w:id="35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53" w:name="_Toc191959614"/>
      <w:bookmarkStart w:id="354" w:name="_Toc191983525"/>
      <w:bookmarkStart w:id="355" w:name="_Toc202345952"/>
      <w:bookmarkStart w:id="356" w:name="_Toc220466800"/>
      <w:bookmarkStart w:id="357" w:name="_Toc233693879"/>
      <w:bookmarkStart w:id="358" w:name="_Toc264888494"/>
      <w:r>
        <w:rPr>
          <w:rStyle w:val="CharDivNo"/>
        </w:rPr>
        <w:t>Division 3</w:t>
      </w:r>
      <w:r>
        <w:t> — </w:t>
      </w:r>
      <w:r>
        <w:rPr>
          <w:rStyle w:val="CharDivText"/>
        </w:rPr>
        <w:t>Filling ratio and ullage for tank vehicles</w:t>
      </w:r>
      <w:bookmarkEnd w:id="353"/>
      <w:bookmarkEnd w:id="354"/>
      <w:bookmarkEnd w:id="355"/>
      <w:bookmarkEnd w:id="356"/>
      <w:bookmarkEnd w:id="357"/>
      <w:bookmarkEnd w:id="358"/>
    </w:p>
    <w:p>
      <w:pPr>
        <w:pStyle w:val="Heading5"/>
      </w:pPr>
      <w:bookmarkStart w:id="359" w:name="_Toc264888495"/>
      <w:r>
        <w:rPr>
          <w:rStyle w:val="CharSectno"/>
        </w:rPr>
        <w:t>145</w:t>
      </w:r>
      <w:r>
        <w:t>.</w:t>
      </w:r>
      <w:r>
        <w:tab/>
        <w:t>Application of Division</w:t>
      </w:r>
      <w:bookmarkEnd w:id="359"/>
    </w:p>
    <w:p>
      <w:pPr>
        <w:pStyle w:val="Subsection"/>
      </w:pPr>
      <w:r>
        <w:tab/>
      </w:r>
      <w:r>
        <w:tab/>
        <w:t>This Division applies to and in relation to bulk transfer into a tank vehicle.</w:t>
      </w:r>
    </w:p>
    <w:p>
      <w:pPr>
        <w:pStyle w:val="Heading5"/>
      </w:pPr>
      <w:bookmarkStart w:id="360" w:name="_Toc264888496"/>
      <w:r>
        <w:rPr>
          <w:rStyle w:val="CharSectno"/>
        </w:rPr>
        <w:t>146</w:t>
      </w:r>
      <w:r>
        <w:t>.</w:t>
      </w:r>
      <w:r>
        <w:tab/>
        <w:t>Duty on transferors</w:t>
      </w:r>
      <w:bookmarkEnd w:id="360"/>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361" w:name="_Toc264888497"/>
      <w:r>
        <w:rPr>
          <w:rStyle w:val="CharSectno"/>
        </w:rPr>
        <w:t>147</w:t>
      </w:r>
      <w:r>
        <w:t>.</w:t>
      </w:r>
      <w:r>
        <w:tab/>
        <w:t>Duty on prime contractors and rail operators</w:t>
      </w:r>
      <w:bookmarkEnd w:id="361"/>
    </w:p>
    <w:p>
      <w:pPr>
        <w:pStyle w:val="Subsection"/>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362" w:name="_Toc264888498"/>
      <w:r>
        <w:rPr>
          <w:rStyle w:val="CharSectno"/>
        </w:rPr>
        <w:t>148</w:t>
      </w:r>
      <w:r>
        <w:t>.</w:t>
      </w:r>
      <w:r>
        <w:tab/>
        <w:t>Duty on drivers</w:t>
      </w:r>
      <w:bookmarkEnd w:id="362"/>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363" w:name="_Toc191959619"/>
      <w:bookmarkStart w:id="364" w:name="_Toc191983530"/>
      <w:bookmarkStart w:id="365" w:name="_Toc202345957"/>
      <w:bookmarkStart w:id="366" w:name="_Toc220466805"/>
      <w:bookmarkStart w:id="367" w:name="_Toc233693884"/>
      <w:bookmarkStart w:id="368" w:name="_Toc264888499"/>
      <w:r>
        <w:rPr>
          <w:rStyle w:val="CharPartNo"/>
        </w:rPr>
        <w:t>Part 11</w:t>
      </w:r>
      <w:r>
        <w:t> — </w:t>
      </w:r>
      <w:r>
        <w:rPr>
          <w:rStyle w:val="CharPartText"/>
        </w:rPr>
        <w:t>Documentation</w:t>
      </w:r>
      <w:bookmarkEnd w:id="363"/>
      <w:bookmarkEnd w:id="364"/>
      <w:bookmarkEnd w:id="365"/>
      <w:bookmarkEnd w:id="366"/>
      <w:bookmarkEnd w:id="367"/>
      <w:bookmarkEnd w:id="368"/>
    </w:p>
    <w:p>
      <w:pPr>
        <w:pStyle w:val="Heading3"/>
      </w:pPr>
      <w:bookmarkStart w:id="369" w:name="_Toc191959620"/>
      <w:bookmarkStart w:id="370" w:name="_Toc191983531"/>
      <w:bookmarkStart w:id="371" w:name="_Toc202345958"/>
      <w:bookmarkStart w:id="372" w:name="_Toc220466806"/>
      <w:bookmarkStart w:id="373" w:name="_Toc233693885"/>
      <w:bookmarkStart w:id="374" w:name="_Toc264888500"/>
      <w:r>
        <w:rPr>
          <w:rStyle w:val="CharDivNo"/>
        </w:rPr>
        <w:t>Division 1</w:t>
      </w:r>
      <w:r>
        <w:t> — </w:t>
      </w:r>
      <w:r>
        <w:rPr>
          <w:rStyle w:val="CharDivText"/>
        </w:rPr>
        <w:t>Transport documentation</w:t>
      </w:r>
      <w:bookmarkEnd w:id="369"/>
      <w:bookmarkEnd w:id="370"/>
      <w:bookmarkEnd w:id="371"/>
      <w:bookmarkEnd w:id="372"/>
      <w:bookmarkEnd w:id="373"/>
      <w:bookmarkEnd w:id="374"/>
    </w:p>
    <w:p>
      <w:pPr>
        <w:pStyle w:val="Heading5"/>
      </w:pPr>
      <w:bookmarkStart w:id="375" w:name="_Toc264888501"/>
      <w:r>
        <w:rPr>
          <w:rStyle w:val="CharSectno"/>
        </w:rPr>
        <w:t>149</w:t>
      </w:r>
      <w:r>
        <w:t>.</w:t>
      </w:r>
      <w:r>
        <w:tab/>
        <w:t>False or misleading information</w:t>
      </w:r>
      <w:bookmarkEnd w:id="375"/>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76" w:name="_Toc264888502"/>
      <w:r>
        <w:rPr>
          <w:rStyle w:val="CharSectno"/>
        </w:rPr>
        <w:t>150</w:t>
      </w:r>
      <w:r>
        <w:t>.</w:t>
      </w:r>
      <w:r>
        <w:tab/>
        <w:t>Duty on consignors — transport by road</w:t>
      </w:r>
      <w:bookmarkEnd w:id="376"/>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377" w:name="_Toc264888503"/>
      <w:r>
        <w:rPr>
          <w:rStyle w:val="CharSectno"/>
        </w:rPr>
        <w:t>151</w:t>
      </w:r>
      <w:r>
        <w:t>.</w:t>
      </w:r>
      <w:r>
        <w:tab/>
        <w:t>Duty on consignors — transport by rail</w:t>
      </w:r>
      <w:bookmarkEnd w:id="377"/>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78" w:name="_Toc264888504"/>
      <w:r>
        <w:rPr>
          <w:rStyle w:val="CharSectno"/>
        </w:rPr>
        <w:t>152</w:t>
      </w:r>
      <w:r>
        <w:t>.</w:t>
      </w:r>
      <w:r>
        <w:tab/>
        <w:t>Duty on prime contractors</w:t>
      </w:r>
      <w:bookmarkEnd w:id="378"/>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379" w:name="_Toc264888505"/>
      <w:r>
        <w:rPr>
          <w:rStyle w:val="CharSectno"/>
        </w:rPr>
        <w:t>153</w:t>
      </w:r>
      <w:r>
        <w:t>.</w:t>
      </w:r>
      <w:r>
        <w:tab/>
        <w:t>Duty on rail operators</w:t>
      </w:r>
      <w:bookmarkEnd w:id="379"/>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80" w:name="_Toc264888506"/>
      <w:r>
        <w:rPr>
          <w:rStyle w:val="CharSectno"/>
        </w:rPr>
        <w:t>154</w:t>
      </w:r>
      <w:r>
        <w:t>.</w:t>
      </w:r>
      <w:r>
        <w:tab/>
        <w:t>Duty on drivers</w:t>
      </w:r>
      <w:bookmarkEnd w:id="380"/>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381" w:name="_Toc264888507"/>
      <w:r>
        <w:rPr>
          <w:rStyle w:val="CharSectno"/>
        </w:rPr>
        <w:t>155</w:t>
      </w:r>
      <w:r>
        <w:t>.</w:t>
      </w:r>
      <w:r>
        <w:tab/>
        <w:t>Duty on train drivers</w:t>
      </w:r>
      <w:bookmarkEnd w:id="381"/>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382" w:name="_Toc191959628"/>
      <w:bookmarkStart w:id="383" w:name="_Toc191983539"/>
      <w:bookmarkStart w:id="384" w:name="_Toc202345966"/>
      <w:bookmarkStart w:id="385" w:name="_Toc220466814"/>
      <w:bookmarkStart w:id="386"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387" w:name="_Toc264888508"/>
      <w:r>
        <w:rPr>
          <w:rStyle w:val="CharDivNo"/>
        </w:rPr>
        <w:t>Division 2</w:t>
      </w:r>
      <w:r>
        <w:t> — </w:t>
      </w:r>
      <w:r>
        <w:rPr>
          <w:rStyle w:val="CharDivText"/>
        </w:rPr>
        <w:t>Emergency information</w:t>
      </w:r>
      <w:bookmarkEnd w:id="382"/>
      <w:bookmarkEnd w:id="383"/>
      <w:bookmarkEnd w:id="384"/>
      <w:bookmarkEnd w:id="385"/>
      <w:bookmarkEnd w:id="386"/>
      <w:bookmarkEnd w:id="387"/>
    </w:p>
    <w:p>
      <w:pPr>
        <w:pStyle w:val="Heading5"/>
        <w:ind w:left="1140" w:hanging="1140"/>
      </w:pPr>
      <w:bookmarkStart w:id="388" w:name="_Toc264888509"/>
      <w:r>
        <w:rPr>
          <w:rStyle w:val="CharSectno"/>
        </w:rPr>
        <w:t>156</w:t>
      </w:r>
      <w:r>
        <w:t>.</w:t>
      </w:r>
      <w:r>
        <w:tab/>
        <w:t>Term used in this Division</w:t>
      </w:r>
      <w:bookmarkEnd w:id="38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89" w:name="_Toc264888510"/>
      <w:r>
        <w:rPr>
          <w:rStyle w:val="CharSectno"/>
        </w:rPr>
        <w:t>157</w:t>
      </w:r>
      <w:r>
        <w:t>.</w:t>
      </w:r>
      <w:r>
        <w:tab/>
        <w:t>Duty on consignors</w:t>
      </w:r>
      <w:bookmarkEnd w:id="389"/>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90" w:name="_Toc264888511"/>
      <w:r>
        <w:rPr>
          <w:rStyle w:val="CharSectno"/>
        </w:rPr>
        <w:t>158</w:t>
      </w:r>
      <w:r>
        <w:t>.</w:t>
      </w:r>
      <w:r>
        <w:tab/>
        <w:t>Duty on prime contractors</w:t>
      </w:r>
      <w:bookmarkEnd w:id="390"/>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391" w:name="_Toc264888512"/>
      <w:r>
        <w:rPr>
          <w:rStyle w:val="CharSectno"/>
        </w:rPr>
        <w:t>159</w:t>
      </w:r>
      <w:r>
        <w:t>.</w:t>
      </w:r>
      <w:r>
        <w:tab/>
        <w:t>Duty on rail operators</w:t>
      </w:r>
      <w:bookmarkEnd w:id="391"/>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392" w:name="_Toc264888513"/>
      <w:r>
        <w:rPr>
          <w:rStyle w:val="CharSectno"/>
        </w:rPr>
        <w:t>160</w:t>
      </w:r>
      <w:r>
        <w:t>.</w:t>
      </w:r>
      <w:r>
        <w:tab/>
        <w:t>Duty on drivers</w:t>
      </w:r>
      <w:bookmarkEnd w:id="392"/>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93" w:name="_Toc264888514"/>
      <w:r>
        <w:rPr>
          <w:rStyle w:val="CharSectno"/>
        </w:rPr>
        <w:t>161</w:t>
      </w:r>
      <w:r>
        <w:t>.</w:t>
      </w:r>
      <w:r>
        <w:tab/>
        <w:t>Duty on train drivers</w:t>
      </w:r>
      <w:bookmarkEnd w:id="39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394" w:name="_Toc264888515"/>
      <w:r>
        <w:rPr>
          <w:rStyle w:val="CharSectno"/>
        </w:rPr>
        <w:t>162</w:t>
      </w:r>
      <w:r>
        <w:t>.</w:t>
      </w:r>
      <w:r>
        <w:tab/>
        <w:t>Approvals — emergency information</w:t>
      </w:r>
      <w:bookmarkEnd w:id="394"/>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95" w:name="_Toc191959636"/>
      <w:bookmarkStart w:id="396" w:name="_Toc191983547"/>
      <w:bookmarkStart w:id="397" w:name="_Toc202345974"/>
      <w:bookmarkStart w:id="398" w:name="_Toc220466822"/>
      <w:bookmarkStart w:id="399" w:name="_Toc233693901"/>
      <w:bookmarkStart w:id="400" w:name="_Toc264888516"/>
      <w:r>
        <w:rPr>
          <w:rStyle w:val="CharPartNo"/>
        </w:rPr>
        <w:t>Part 12</w:t>
      </w:r>
      <w:r>
        <w:rPr>
          <w:rStyle w:val="CharDivNo"/>
        </w:rPr>
        <w:t> </w:t>
      </w:r>
      <w:r>
        <w:t>—</w:t>
      </w:r>
      <w:r>
        <w:rPr>
          <w:rStyle w:val="CharDivText"/>
        </w:rPr>
        <w:t> </w:t>
      </w:r>
      <w:r>
        <w:rPr>
          <w:rStyle w:val="CharPartText"/>
        </w:rPr>
        <w:t>Safety equipment</w:t>
      </w:r>
      <w:bookmarkEnd w:id="395"/>
      <w:bookmarkEnd w:id="396"/>
      <w:bookmarkEnd w:id="397"/>
      <w:bookmarkEnd w:id="398"/>
      <w:bookmarkEnd w:id="399"/>
      <w:bookmarkEnd w:id="400"/>
    </w:p>
    <w:p>
      <w:pPr>
        <w:pStyle w:val="Heading5"/>
      </w:pPr>
      <w:bookmarkStart w:id="401" w:name="_Toc264888517"/>
      <w:r>
        <w:rPr>
          <w:rStyle w:val="CharSectno"/>
        </w:rPr>
        <w:t>163</w:t>
      </w:r>
      <w:r>
        <w:t>.</w:t>
      </w:r>
      <w:r>
        <w:tab/>
        <w:t>Duty on owners</w:t>
      </w:r>
      <w:bookmarkEnd w:id="401"/>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02" w:name="_Toc264888518"/>
      <w:r>
        <w:rPr>
          <w:rStyle w:val="CharSectno"/>
        </w:rPr>
        <w:t>164</w:t>
      </w:r>
      <w:r>
        <w:t>.</w:t>
      </w:r>
      <w:r>
        <w:tab/>
        <w:t>Duty on prime contractors</w:t>
      </w:r>
      <w:bookmarkEnd w:id="402"/>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2734-5.]</w:t>
      </w:r>
    </w:p>
    <w:p>
      <w:pPr>
        <w:pStyle w:val="Heading5"/>
      </w:pPr>
      <w:bookmarkStart w:id="403" w:name="_Toc264888519"/>
      <w:r>
        <w:rPr>
          <w:rStyle w:val="CharSectno"/>
        </w:rPr>
        <w:t>165</w:t>
      </w:r>
      <w:r>
        <w:t>.</w:t>
      </w:r>
      <w:r>
        <w:tab/>
        <w:t>Duty on drivers</w:t>
      </w:r>
      <w:bookmarkEnd w:id="403"/>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404" w:name="_Toc191959640"/>
      <w:bookmarkStart w:id="405" w:name="_Toc191983551"/>
      <w:bookmarkStart w:id="406" w:name="_Toc202345978"/>
      <w:bookmarkStart w:id="407" w:name="_Toc220466826"/>
      <w:bookmarkStart w:id="408"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409" w:name="_Toc264888520"/>
      <w:r>
        <w:rPr>
          <w:rStyle w:val="CharPartNo"/>
        </w:rPr>
        <w:t>Part 13</w:t>
      </w:r>
      <w:r>
        <w:t> — </w:t>
      </w:r>
      <w:r>
        <w:rPr>
          <w:rStyle w:val="CharPartText"/>
        </w:rPr>
        <w:t>Procedures during transport</w:t>
      </w:r>
      <w:bookmarkEnd w:id="404"/>
      <w:bookmarkEnd w:id="405"/>
      <w:bookmarkEnd w:id="406"/>
      <w:bookmarkEnd w:id="407"/>
      <w:bookmarkEnd w:id="408"/>
      <w:bookmarkEnd w:id="409"/>
    </w:p>
    <w:p>
      <w:pPr>
        <w:pStyle w:val="Heading3"/>
      </w:pPr>
      <w:bookmarkStart w:id="410" w:name="_Toc191959641"/>
      <w:bookmarkStart w:id="411" w:name="_Toc191983552"/>
      <w:bookmarkStart w:id="412" w:name="_Toc202345979"/>
      <w:bookmarkStart w:id="413" w:name="_Toc220466827"/>
      <w:bookmarkStart w:id="414" w:name="_Toc233693906"/>
      <w:bookmarkStart w:id="415" w:name="_Toc264888521"/>
      <w:r>
        <w:rPr>
          <w:rStyle w:val="CharDivNo"/>
        </w:rPr>
        <w:t>Division 1</w:t>
      </w:r>
      <w:r>
        <w:t> — </w:t>
      </w:r>
      <w:r>
        <w:rPr>
          <w:rStyle w:val="CharDivText"/>
        </w:rPr>
        <w:t>Immobilised and stopped vehicles</w:t>
      </w:r>
      <w:bookmarkEnd w:id="410"/>
      <w:bookmarkEnd w:id="411"/>
      <w:bookmarkEnd w:id="412"/>
      <w:bookmarkEnd w:id="413"/>
      <w:bookmarkEnd w:id="414"/>
      <w:bookmarkEnd w:id="415"/>
    </w:p>
    <w:p>
      <w:pPr>
        <w:pStyle w:val="Heading5"/>
      </w:pPr>
      <w:bookmarkStart w:id="416" w:name="_Toc264888522"/>
      <w:r>
        <w:rPr>
          <w:rStyle w:val="CharSectno"/>
        </w:rPr>
        <w:t>166</w:t>
      </w:r>
      <w:r>
        <w:t>.</w:t>
      </w:r>
      <w:r>
        <w:tab/>
        <w:t>Duty on drivers</w:t>
      </w:r>
      <w:bookmarkEnd w:id="41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17" w:name="_Toc264888523"/>
      <w:r>
        <w:rPr>
          <w:rStyle w:val="CharSectno"/>
        </w:rPr>
        <w:t>167</w:t>
      </w:r>
      <w:r>
        <w:t>.</w:t>
      </w:r>
      <w:r>
        <w:tab/>
        <w:t>Duty on prime contractors</w:t>
      </w:r>
      <w:bookmarkEnd w:id="41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418" w:name="_Toc264888524"/>
      <w:r>
        <w:rPr>
          <w:rStyle w:val="CharSectno"/>
        </w:rPr>
        <w:t>168</w:t>
      </w:r>
      <w:r>
        <w:t>.</w:t>
      </w:r>
      <w:r>
        <w:tab/>
        <w:t>Duty on rail operators</w:t>
      </w:r>
      <w:bookmarkEnd w:id="41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19" w:name="_Toc191959645"/>
      <w:bookmarkStart w:id="420" w:name="_Toc191983556"/>
      <w:bookmarkStart w:id="421" w:name="_Toc202345983"/>
      <w:bookmarkStart w:id="422" w:name="_Toc220466831"/>
      <w:bookmarkStart w:id="423" w:name="_Toc233693910"/>
      <w:bookmarkStart w:id="424" w:name="_Toc264888525"/>
      <w:r>
        <w:rPr>
          <w:rStyle w:val="CharDivNo"/>
        </w:rPr>
        <w:t>Division 2</w:t>
      </w:r>
      <w:r>
        <w:t> — </w:t>
      </w:r>
      <w:r>
        <w:rPr>
          <w:rStyle w:val="CharDivText"/>
        </w:rPr>
        <w:t>Road vehicle driver’s duties</w:t>
      </w:r>
      <w:bookmarkEnd w:id="419"/>
      <w:bookmarkEnd w:id="420"/>
      <w:bookmarkEnd w:id="421"/>
      <w:bookmarkEnd w:id="422"/>
      <w:bookmarkEnd w:id="423"/>
      <w:bookmarkEnd w:id="424"/>
    </w:p>
    <w:p>
      <w:pPr>
        <w:pStyle w:val="Heading5"/>
      </w:pPr>
      <w:bookmarkStart w:id="425" w:name="_Toc264888526"/>
      <w:r>
        <w:rPr>
          <w:rStyle w:val="CharSectno"/>
        </w:rPr>
        <w:t>169</w:t>
      </w:r>
      <w:r>
        <w:t>.</w:t>
      </w:r>
      <w:r>
        <w:tab/>
        <w:t>Driving</w:t>
      </w:r>
      <w:bookmarkEnd w:id="42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26" w:name="_Toc264888527"/>
      <w:r>
        <w:rPr>
          <w:rStyle w:val="CharSectno"/>
        </w:rPr>
        <w:t>170</w:t>
      </w:r>
      <w:r>
        <w:t>.</w:t>
      </w:r>
      <w:r>
        <w:tab/>
        <w:t>Parking</w:t>
      </w:r>
      <w:bookmarkEnd w:id="42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27" w:name="_Toc264888528"/>
      <w:r>
        <w:rPr>
          <w:rStyle w:val="CharSectno"/>
        </w:rPr>
        <w:t>171</w:t>
      </w:r>
      <w:r>
        <w:t>.</w:t>
      </w:r>
      <w:r>
        <w:tab/>
        <w:t>Control of ignition sources</w:t>
      </w:r>
      <w:bookmarkEnd w:id="427"/>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428" w:name="_Toc264888529"/>
      <w:r>
        <w:rPr>
          <w:rStyle w:val="CharSectno"/>
          <w:color w:val="000000"/>
        </w:rPr>
        <w:t>172</w:t>
      </w:r>
      <w:r>
        <w:rPr>
          <w:color w:val="000000"/>
        </w:rPr>
        <w:t>.</w:t>
      </w:r>
      <w:r>
        <w:rPr>
          <w:color w:val="000000"/>
        </w:rPr>
        <w:tab/>
        <w:t>Unloading</w:t>
      </w:r>
      <w:bookmarkEnd w:id="42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9" w:name="_Toc264888530"/>
      <w:r>
        <w:rPr>
          <w:rStyle w:val="CharSectno"/>
          <w:color w:val="000000"/>
        </w:rPr>
        <w:t>173</w:t>
      </w:r>
      <w:r>
        <w:rPr>
          <w:color w:val="000000"/>
        </w:rPr>
        <w:t>.</w:t>
      </w:r>
      <w:r>
        <w:rPr>
          <w:color w:val="000000"/>
        </w:rPr>
        <w:tab/>
        <w:t>Detaching trailer</w:t>
      </w:r>
      <w:bookmarkEnd w:id="42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30" w:name="_Toc264888531"/>
      <w:r>
        <w:rPr>
          <w:rStyle w:val="CharSectno"/>
          <w:color w:val="000000"/>
        </w:rPr>
        <w:t>174</w:t>
      </w:r>
      <w:r>
        <w:rPr>
          <w:color w:val="000000"/>
        </w:rPr>
        <w:t>.</w:t>
      </w:r>
      <w:r>
        <w:rPr>
          <w:color w:val="000000"/>
        </w:rPr>
        <w:tab/>
        <w:t>Road tank vehicle equipped with burner</w:t>
      </w:r>
      <w:bookmarkEnd w:id="43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31" w:name="_Toc191959652"/>
      <w:bookmarkStart w:id="432" w:name="_Toc191983563"/>
      <w:bookmarkStart w:id="433" w:name="_Toc202345990"/>
      <w:bookmarkStart w:id="434" w:name="_Toc220466838"/>
      <w:bookmarkStart w:id="435" w:name="_Toc233693917"/>
      <w:bookmarkStart w:id="436" w:name="_Toc264888532"/>
      <w:r>
        <w:rPr>
          <w:rStyle w:val="CharPartNo"/>
        </w:rPr>
        <w:t>Part 14</w:t>
      </w:r>
      <w:r>
        <w:t> — </w:t>
      </w:r>
      <w:r>
        <w:rPr>
          <w:rStyle w:val="CharPartText"/>
        </w:rPr>
        <w:t>Emergencies</w:t>
      </w:r>
      <w:bookmarkEnd w:id="431"/>
      <w:bookmarkEnd w:id="432"/>
      <w:bookmarkEnd w:id="433"/>
      <w:bookmarkEnd w:id="434"/>
      <w:bookmarkEnd w:id="435"/>
      <w:bookmarkEnd w:id="436"/>
    </w:p>
    <w:p>
      <w:pPr>
        <w:pStyle w:val="Heading3"/>
      </w:pPr>
      <w:bookmarkStart w:id="437" w:name="_Toc191959653"/>
      <w:bookmarkStart w:id="438" w:name="_Toc191983564"/>
      <w:bookmarkStart w:id="439" w:name="_Toc202345991"/>
      <w:bookmarkStart w:id="440" w:name="_Toc220466839"/>
      <w:bookmarkStart w:id="441" w:name="_Toc233693918"/>
      <w:bookmarkStart w:id="442" w:name="_Toc264888533"/>
      <w:r>
        <w:rPr>
          <w:rStyle w:val="CharDivNo"/>
        </w:rPr>
        <w:t>Division 1</w:t>
      </w:r>
      <w:r>
        <w:t> — </w:t>
      </w:r>
      <w:r>
        <w:rPr>
          <w:rStyle w:val="CharDivText"/>
        </w:rPr>
        <w:t>Emergencies generally</w:t>
      </w:r>
      <w:bookmarkEnd w:id="437"/>
      <w:bookmarkEnd w:id="438"/>
      <w:bookmarkEnd w:id="439"/>
      <w:bookmarkEnd w:id="440"/>
      <w:bookmarkEnd w:id="441"/>
      <w:bookmarkEnd w:id="442"/>
    </w:p>
    <w:p>
      <w:pPr>
        <w:pStyle w:val="Heading5"/>
      </w:pPr>
      <w:bookmarkStart w:id="443" w:name="_Toc264888534"/>
      <w:r>
        <w:rPr>
          <w:rStyle w:val="CharSectno"/>
        </w:rPr>
        <w:t>175</w:t>
      </w:r>
      <w:r>
        <w:t>.</w:t>
      </w:r>
      <w:r>
        <w:tab/>
        <w:t>Duty on drivers</w:t>
      </w:r>
      <w:bookmarkEnd w:id="443"/>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44" w:name="_Toc264888535"/>
      <w:r>
        <w:rPr>
          <w:rStyle w:val="CharSectno"/>
        </w:rPr>
        <w:t>176</w:t>
      </w:r>
      <w:r>
        <w:t>.</w:t>
      </w:r>
      <w:r>
        <w:tab/>
        <w:t>Duty on train drivers and rail operators</w:t>
      </w:r>
      <w:bookmarkEnd w:id="444"/>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45" w:name="_Toc264888536"/>
      <w:r>
        <w:rPr>
          <w:rStyle w:val="CharSectno"/>
        </w:rPr>
        <w:t>177</w:t>
      </w:r>
      <w:r>
        <w:t>.</w:t>
      </w:r>
      <w:r>
        <w:tab/>
        <w:t>Duty on prime contractors and rail operators — food or food packaging</w:t>
      </w:r>
      <w:bookmarkEnd w:id="445"/>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46" w:name="_Toc264888537"/>
      <w:r>
        <w:rPr>
          <w:rStyle w:val="CharSectno"/>
        </w:rPr>
        <w:t>178</w:t>
      </w:r>
      <w:r>
        <w:t>.</w:t>
      </w:r>
      <w:r>
        <w:tab/>
        <w:t>Prime contractors, rail operators and drivers to inform Chief Officer</w:t>
      </w:r>
      <w:bookmarkEnd w:id="44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447" w:name="_Toc191959658"/>
      <w:bookmarkStart w:id="448" w:name="_Toc191983569"/>
      <w:bookmarkStart w:id="449" w:name="_Toc202345996"/>
      <w:bookmarkStart w:id="450" w:name="_Toc220466844"/>
      <w:bookmarkStart w:id="451" w:name="_Toc233693923"/>
      <w:bookmarkStart w:id="452" w:name="_Toc264888538"/>
      <w:r>
        <w:rPr>
          <w:rStyle w:val="CharDivNo"/>
        </w:rPr>
        <w:t>Division 2</w:t>
      </w:r>
      <w:r>
        <w:t> — </w:t>
      </w:r>
      <w:r>
        <w:rPr>
          <w:rStyle w:val="CharDivText"/>
        </w:rPr>
        <w:t>Emergencies involving placard loads</w:t>
      </w:r>
      <w:bookmarkEnd w:id="447"/>
      <w:bookmarkEnd w:id="448"/>
      <w:bookmarkEnd w:id="449"/>
      <w:bookmarkEnd w:id="450"/>
      <w:bookmarkEnd w:id="451"/>
      <w:bookmarkEnd w:id="452"/>
    </w:p>
    <w:p>
      <w:pPr>
        <w:pStyle w:val="Heading5"/>
      </w:pPr>
      <w:bookmarkStart w:id="453" w:name="_Toc264888539"/>
      <w:r>
        <w:rPr>
          <w:rStyle w:val="CharSectno"/>
        </w:rPr>
        <w:t>179</w:t>
      </w:r>
      <w:r>
        <w:t>.</w:t>
      </w:r>
      <w:r>
        <w:tab/>
        <w:t>Telephone advisory service</w:t>
      </w:r>
      <w:bookmarkEnd w:id="453"/>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454" w:name="_Toc264888540"/>
      <w:r>
        <w:rPr>
          <w:rStyle w:val="CharSectno"/>
        </w:rPr>
        <w:t>180</w:t>
      </w:r>
      <w:r>
        <w:t>.</w:t>
      </w:r>
      <w:r>
        <w:tab/>
        <w:t>Emergency plans</w:t>
      </w:r>
      <w:bookmarkEnd w:id="454"/>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455" w:name="_Toc264888541"/>
      <w:r>
        <w:rPr>
          <w:rStyle w:val="CharSectno"/>
        </w:rPr>
        <w:t>181</w:t>
      </w:r>
      <w:r>
        <w:t>.</w:t>
      </w:r>
      <w:r>
        <w:tab/>
        <w:t>Duty on consignors — information</w:t>
      </w:r>
      <w:bookmarkEnd w:id="455"/>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56" w:name="_Toc264888542"/>
      <w:r>
        <w:rPr>
          <w:rStyle w:val="CharSectno"/>
        </w:rPr>
        <w:t>182</w:t>
      </w:r>
      <w:r>
        <w:t>.</w:t>
      </w:r>
      <w:r>
        <w:tab/>
        <w:t>Duty on prime contractors and rail operators — information</w:t>
      </w:r>
      <w:bookmarkEnd w:id="456"/>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57" w:name="_Toc191959663"/>
      <w:bookmarkStart w:id="458" w:name="_Toc191983574"/>
      <w:bookmarkStart w:id="459" w:name="_Toc202346001"/>
      <w:bookmarkStart w:id="460" w:name="_Toc220466849"/>
      <w:bookmarkStart w:id="461" w:name="_Toc233693928"/>
      <w:bookmarkStart w:id="462" w:name="_Toc264888543"/>
      <w:r>
        <w:rPr>
          <w:rStyle w:val="CharDivNo"/>
        </w:rPr>
        <w:t>Division 3</w:t>
      </w:r>
      <w:r>
        <w:t> — </w:t>
      </w:r>
      <w:r>
        <w:rPr>
          <w:rStyle w:val="CharDivText"/>
        </w:rPr>
        <w:t>Dealing with emergencies involving placard loads</w:t>
      </w:r>
      <w:bookmarkEnd w:id="457"/>
      <w:bookmarkEnd w:id="458"/>
      <w:bookmarkEnd w:id="459"/>
      <w:bookmarkEnd w:id="460"/>
      <w:bookmarkEnd w:id="461"/>
      <w:bookmarkEnd w:id="462"/>
    </w:p>
    <w:p>
      <w:pPr>
        <w:pStyle w:val="Heading5"/>
      </w:pPr>
      <w:bookmarkStart w:id="463" w:name="_Toc264888544"/>
      <w:r>
        <w:rPr>
          <w:rStyle w:val="CharSectno"/>
        </w:rPr>
        <w:t>183</w:t>
      </w:r>
      <w:r>
        <w:t>.</w:t>
      </w:r>
      <w:r>
        <w:tab/>
        <w:t>Terms used in this Division</w:t>
      </w:r>
      <w:bookmarkEnd w:id="463"/>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64" w:name="_Toc264888545"/>
      <w:r>
        <w:rPr>
          <w:rStyle w:val="CharSectno"/>
        </w:rPr>
        <w:t>184</w:t>
      </w:r>
      <w:r>
        <w:t>.</w:t>
      </w:r>
      <w:r>
        <w:tab/>
        <w:t>Approvals — responders to emergencies</w:t>
      </w:r>
      <w:bookmarkEnd w:id="464"/>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65" w:name="_Toc264888546"/>
      <w:r>
        <w:rPr>
          <w:rStyle w:val="CharSectno"/>
        </w:rPr>
        <w:t>185</w:t>
      </w:r>
      <w:r>
        <w:t>.</w:t>
      </w:r>
      <w:r>
        <w:tab/>
        <w:t>Duties as to ensure adequate resources available to deal with emergencies</w:t>
      </w:r>
      <w:bookmarkEnd w:id="46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66" w:name="_Toc264888547"/>
      <w:r>
        <w:rPr>
          <w:rStyle w:val="CharSectno"/>
        </w:rPr>
        <w:t>186</w:t>
      </w:r>
      <w:r>
        <w:t>.</w:t>
      </w:r>
      <w:r>
        <w:tab/>
        <w:t>Duties to provide resources to deal with emergency</w:t>
      </w:r>
      <w:bookmarkEnd w:id="466"/>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67" w:name="_Toc191959668"/>
      <w:bookmarkStart w:id="468" w:name="_Toc191983579"/>
      <w:bookmarkStart w:id="469" w:name="_Toc202346006"/>
      <w:bookmarkStart w:id="470" w:name="_Toc220466854"/>
      <w:bookmarkStart w:id="471" w:name="_Toc233693933"/>
      <w:bookmarkStart w:id="472" w:name="_Toc264888548"/>
      <w:r>
        <w:rPr>
          <w:rStyle w:val="CharPartNo"/>
        </w:rPr>
        <w:t>Part 15</w:t>
      </w:r>
      <w:r>
        <w:t> — </w:t>
      </w:r>
      <w:r>
        <w:rPr>
          <w:rStyle w:val="CharPartText"/>
        </w:rPr>
        <w:t>Exemption</w:t>
      </w:r>
      <w:bookmarkEnd w:id="467"/>
      <w:bookmarkEnd w:id="468"/>
      <w:bookmarkEnd w:id="469"/>
      <w:bookmarkEnd w:id="470"/>
      <w:bookmarkEnd w:id="471"/>
      <w:bookmarkEnd w:id="472"/>
    </w:p>
    <w:p>
      <w:pPr>
        <w:pStyle w:val="Heading3"/>
      </w:pPr>
      <w:bookmarkStart w:id="473" w:name="_Toc191959669"/>
      <w:bookmarkStart w:id="474" w:name="_Toc191983580"/>
      <w:bookmarkStart w:id="475" w:name="_Toc202346007"/>
      <w:bookmarkStart w:id="476" w:name="_Toc220466855"/>
      <w:bookmarkStart w:id="477" w:name="_Toc233693934"/>
      <w:bookmarkStart w:id="478" w:name="_Toc264888549"/>
      <w:r>
        <w:rPr>
          <w:rStyle w:val="CharDivNo"/>
        </w:rPr>
        <w:t>Division 1</w:t>
      </w:r>
      <w:r>
        <w:t> — </w:t>
      </w:r>
      <w:r>
        <w:rPr>
          <w:rStyle w:val="CharDivText"/>
        </w:rPr>
        <w:t>General</w:t>
      </w:r>
      <w:bookmarkEnd w:id="473"/>
      <w:bookmarkEnd w:id="474"/>
      <w:bookmarkEnd w:id="475"/>
      <w:bookmarkEnd w:id="476"/>
      <w:bookmarkEnd w:id="477"/>
      <w:bookmarkEnd w:id="478"/>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79" w:name="_Toc264888550"/>
      <w:r>
        <w:rPr>
          <w:rStyle w:val="CharSectno"/>
        </w:rPr>
        <w:t>187</w:t>
      </w:r>
      <w:r>
        <w:t>.</w:t>
      </w:r>
      <w:r>
        <w:tab/>
        <w:t>Register of corresponding exemptions</w:t>
      </w:r>
      <w:bookmarkEnd w:id="479"/>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80" w:name="_Toc264888551"/>
      <w:r>
        <w:rPr>
          <w:rStyle w:val="CharSectno"/>
        </w:rPr>
        <w:t>188</w:t>
      </w:r>
      <w:r>
        <w:t>.</w:t>
      </w:r>
      <w:r>
        <w:tab/>
        <w:t>Records of corresponding exemptions</w:t>
      </w:r>
      <w:bookmarkEnd w:id="480"/>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81" w:name="_Toc191959672"/>
      <w:bookmarkStart w:id="482" w:name="_Toc191983583"/>
      <w:bookmarkStart w:id="483" w:name="_Toc202346010"/>
      <w:bookmarkStart w:id="484" w:name="_Toc220466858"/>
      <w:bookmarkStart w:id="485" w:name="_Toc233693937"/>
      <w:bookmarkStart w:id="486" w:name="_Toc264888552"/>
      <w:r>
        <w:rPr>
          <w:rStyle w:val="CharDivNo"/>
        </w:rPr>
        <w:t>Division 2</w:t>
      </w:r>
      <w:r>
        <w:t> — </w:t>
      </w:r>
      <w:r>
        <w:rPr>
          <w:rStyle w:val="CharDivText"/>
        </w:rPr>
        <w:t>References of matters to CAP</w:t>
      </w:r>
      <w:bookmarkEnd w:id="481"/>
      <w:bookmarkEnd w:id="482"/>
      <w:bookmarkEnd w:id="483"/>
      <w:bookmarkEnd w:id="484"/>
      <w:bookmarkEnd w:id="485"/>
      <w:bookmarkEnd w:id="486"/>
    </w:p>
    <w:p>
      <w:pPr>
        <w:pStyle w:val="Heading5"/>
      </w:pPr>
      <w:bookmarkStart w:id="487" w:name="_Toc264888553"/>
      <w:r>
        <w:rPr>
          <w:rStyle w:val="CharSectno"/>
        </w:rPr>
        <w:t>189</w:t>
      </w:r>
      <w:r>
        <w:t>.</w:t>
      </w:r>
      <w:r>
        <w:tab/>
        <w:t>Term used in this Division</w:t>
      </w:r>
      <w:bookmarkEnd w:id="487"/>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88" w:name="_Toc264888554"/>
      <w:r>
        <w:rPr>
          <w:rStyle w:val="CharSectno"/>
        </w:rPr>
        <w:t>190</w:t>
      </w:r>
      <w:r>
        <w:t>.</w:t>
      </w:r>
      <w:r>
        <w:tab/>
        <w:t>References to CAP</w:t>
      </w:r>
      <w:bookmarkEnd w:id="488"/>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489" w:name="_Toc264888555"/>
      <w:r>
        <w:rPr>
          <w:rStyle w:val="CharSectno"/>
        </w:rPr>
        <w:t>191</w:t>
      </w:r>
      <w:r>
        <w:t>.</w:t>
      </w:r>
      <w:r>
        <w:tab/>
        <w:t>Effect of CAP decisions about applications</w:t>
      </w:r>
      <w:bookmarkEnd w:id="489"/>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490" w:name="_Toc264888556"/>
      <w:r>
        <w:rPr>
          <w:rStyle w:val="CharSectno"/>
        </w:rPr>
        <w:t>192</w:t>
      </w:r>
      <w:r>
        <w:t>.</w:t>
      </w:r>
      <w:r>
        <w:tab/>
        <w:t>Effect of CAP decisions about cancelling or varying exemptions</w:t>
      </w:r>
      <w:bookmarkEnd w:id="490"/>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91" w:name="_Toc191959677"/>
      <w:bookmarkStart w:id="492" w:name="_Toc191983588"/>
      <w:bookmarkStart w:id="493" w:name="_Toc202346015"/>
      <w:bookmarkStart w:id="494" w:name="_Toc220466863"/>
      <w:bookmarkStart w:id="495" w:name="_Toc233693942"/>
      <w:bookmarkStart w:id="496" w:name="_Toc264888557"/>
      <w:r>
        <w:rPr>
          <w:rStyle w:val="CharPartNo"/>
        </w:rPr>
        <w:t>Part 16</w:t>
      </w:r>
      <w:r>
        <w:t> — </w:t>
      </w:r>
      <w:r>
        <w:rPr>
          <w:rStyle w:val="CharPartText"/>
        </w:rPr>
        <w:t>Approvals</w:t>
      </w:r>
      <w:bookmarkEnd w:id="491"/>
      <w:bookmarkEnd w:id="492"/>
      <w:bookmarkEnd w:id="493"/>
      <w:bookmarkEnd w:id="494"/>
      <w:bookmarkEnd w:id="495"/>
      <w:bookmarkEnd w:id="496"/>
    </w:p>
    <w:p>
      <w:pPr>
        <w:pStyle w:val="Heading3"/>
      </w:pPr>
      <w:bookmarkStart w:id="497" w:name="_Toc191959678"/>
      <w:bookmarkStart w:id="498" w:name="_Toc191983589"/>
      <w:bookmarkStart w:id="499" w:name="_Toc202346016"/>
      <w:bookmarkStart w:id="500" w:name="_Toc220466864"/>
      <w:bookmarkStart w:id="501" w:name="_Toc233693943"/>
      <w:bookmarkStart w:id="502" w:name="_Toc264888558"/>
      <w:r>
        <w:rPr>
          <w:rStyle w:val="CharDivNo"/>
        </w:rPr>
        <w:t>Division 1</w:t>
      </w:r>
      <w:r>
        <w:t> — </w:t>
      </w:r>
      <w:r>
        <w:rPr>
          <w:rStyle w:val="CharDivText"/>
        </w:rPr>
        <w:t>General</w:t>
      </w:r>
      <w:bookmarkEnd w:id="497"/>
      <w:bookmarkEnd w:id="498"/>
      <w:bookmarkEnd w:id="499"/>
      <w:bookmarkEnd w:id="500"/>
      <w:bookmarkEnd w:id="501"/>
      <w:bookmarkEnd w:id="502"/>
    </w:p>
    <w:p>
      <w:pPr>
        <w:pStyle w:val="Heading5"/>
      </w:pPr>
      <w:bookmarkStart w:id="503" w:name="_Toc264888559"/>
      <w:r>
        <w:rPr>
          <w:rStyle w:val="CharSectno"/>
        </w:rPr>
        <w:t>193</w:t>
      </w:r>
      <w:r>
        <w:t>.</w:t>
      </w:r>
      <w:r>
        <w:tab/>
        <w:t>Term used in this Division</w:t>
      </w:r>
      <w:bookmarkEnd w:id="50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04" w:name="_Toc264888560"/>
      <w:r>
        <w:rPr>
          <w:rStyle w:val="CharSectno"/>
        </w:rPr>
        <w:t>194</w:t>
      </w:r>
      <w:r>
        <w:t>.</w:t>
      </w:r>
      <w:r>
        <w:tab/>
        <w:t>Applications</w:t>
      </w:r>
      <w:bookmarkEnd w:id="50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505" w:name="_Toc264888561"/>
      <w:r>
        <w:rPr>
          <w:rStyle w:val="CharSectno"/>
        </w:rPr>
        <w:t>195</w:t>
      </w:r>
      <w:r>
        <w:t>.</w:t>
      </w:r>
      <w:r>
        <w:tab/>
        <w:t>Form of approvals</w:t>
      </w:r>
      <w:bookmarkEnd w:id="505"/>
    </w:p>
    <w:p>
      <w:pPr>
        <w:pStyle w:val="Subsection"/>
      </w:pPr>
      <w:r>
        <w:tab/>
      </w:r>
      <w:r>
        <w:tab/>
        <w:t>An approval must be in writing.</w:t>
      </w:r>
    </w:p>
    <w:p>
      <w:pPr>
        <w:pStyle w:val="Heading5"/>
      </w:pPr>
      <w:bookmarkStart w:id="506" w:name="_Toc264888562"/>
      <w:r>
        <w:rPr>
          <w:rStyle w:val="CharSectno"/>
        </w:rPr>
        <w:t>196</w:t>
      </w:r>
      <w:r>
        <w:t>.</w:t>
      </w:r>
      <w:r>
        <w:tab/>
        <w:t>When approvals not to be made</w:t>
      </w:r>
      <w:bookmarkEnd w:id="506"/>
    </w:p>
    <w:p>
      <w:pPr>
        <w:pStyle w:val="Subsection"/>
      </w:pPr>
      <w:r>
        <w:tab/>
      </w:r>
      <w:r>
        <w:tab/>
        <w:t>The Chief Officer must not give an approval to a person who is prohibited by a court order from involvement in the transport of dangerous goods.</w:t>
      </w:r>
    </w:p>
    <w:p>
      <w:pPr>
        <w:pStyle w:val="Heading5"/>
      </w:pPr>
      <w:bookmarkStart w:id="507" w:name="_Toc264888563"/>
      <w:r>
        <w:rPr>
          <w:rStyle w:val="CharSectno"/>
        </w:rPr>
        <w:t>197</w:t>
      </w:r>
      <w:r>
        <w:t>.</w:t>
      </w:r>
      <w:r>
        <w:tab/>
        <w:t>Reasons for refusal of applications</w:t>
      </w:r>
      <w:bookmarkEnd w:id="507"/>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508" w:name="_Toc264888564"/>
      <w:r>
        <w:rPr>
          <w:rStyle w:val="CharSectno"/>
        </w:rPr>
        <w:t>198</w:t>
      </w:r>
      <w:r>
        <w:t>.</w:t>
      </w:r>
      <w:r>
        <w:tab/>
        <w:t>Periods and conditions</w:t>
      </w:r>
      <w:bookmarkEnd w:id="508"/>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509" w:name="_Toc264888565"/>
      <w:r>
        <w:rPr>
          <w:rStyle w:val="CharSectno"/>
        </w:rPr>
        <w:t>199</w:t>
      </w:r>
      <w:r>
        <w:t>.</w:t>
      </w:r>
      <w:r>
        <w:tab/>
        <w:t>Replacement approvals</w:t>
      </w:r>
      <w:bookmarkEnd w:id="50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510" w:name="_Toc264888566"/>
      <w:r>
        <w:rPr>
          <w:rStyle w:val="CharSectno"/>
        </w:rPr>
        <w:t>200</w:t>
      </w:r>
      <w:r>
        <w:t>.</w:t>
      </w:r>
      <w:r>
        <w:tab/>
        <w:t>Grounds for cancelling approvals</w:t>
      </w:r>
      <w:bookmarkEnd w:id="51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511" w:name="_Toc264888567"/>
      <w:r>
        <w:rPr>
          <w:rStyle w:val="CharSectno"/>
        </w:rPr>
        <w:t>201</w:t>
      </w:r>
      <w:r>
        <w:t>.</w:t>
      </w:r>
      <w:r>
        <w:tab/>
        <w:t>Grounds for varying approvals</w:t>
      </w:r>
      <w:bookmarkEnd w:id="51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512" w:name="_Toc191959688"/>
      <w:bookmarkStart w:id="513" w:name="_Toc191983599"/>
      <w:bookmarkStart w:id="514" w:name="_Toc202346026"/>
      <w:bookmarkStart w:id="515" w:name="_Toc220466874"/>
      <w:bookmarkStart w:id="516" w:name="_Toc233693953"/>
      <w:bookmarkStart w:id="517" w:name="_Toc264888568"/>
      <w:r>
        <w:rPr>
          <w:rStyle w:val="CharDivNo"/>
        </w:rPr>
        <w:t>Division 2</w:t>
      </w:r>
      <w:r>
        <w:t> — </w:t>
      </w:r>
      <w:r>
        <w:rPr>
          <w:rStyle w:val="CharDivText"/>
        </w:rPr>
        <w:t>Register of approvals</w:t>
      </w:r>
      <w:bookmarkEnd w:id="512"/>
      <w:bookmarkEnd w:id="513"/>
      <w:bookmarkEnd w:id="514"/>
      <w:bookmarkEnd w:id="515"/>
      <w:bookmarkEnd w:id="516"/>
      <w:bookmarkEnd w:id="517"/>
    </w:p>
    <w:p>
      <w:pPr>
        <w:pStyle w:val="Heading5"/>
      </w:pPr>
      <w:bookmarkStart w:id="518" w:name="_Toc264888569"/>
      <w:r>
        <w:rPr>
          <w:rStyle w:val="CharSectno"/>
        </w:rPr>
        <w:t>202</w:t>
      </w:r>
      <w:r>
        <w:t>.</w:t>
      </w:r>
      <w:r>
        <w:tab/>
        <w:t>Register of approvals</w:t>
      </w:r>
      <w:bookmarkEnd w:id="518"/>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519" w:name="_Toc264888570"/>
      <w:r>
        <w:rPr>
          <w:rStyle w:val="CharSectno"/>
        </w:rPr>
        <w:t>203</w:t>
      </w:r>
      <w:r>
        <w:t>.</w:t>
      </w:r>
      <w:r>
        <w:tab/>
        <w:t>Records of approvals</w:t>
      </w:r>
      <w:bookmarkEnd w:id="519"/>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20" w:name="_Toc191959691"/>
      <w:bookmarkStart w:id="521" w:name="_Toc191983602"/>
      <w:bookmarkStart w:id="522" w:name="_Toc202346029"/>
      <w:bookmarkStart w:id="523" w:name="_Toc220466877"/>
      <w:bookmarkStart w:id="524" w:name="_Toc233693956"/>
      <w:bookmarkStart w:id="525" w:name="_Toc264888571"/>
      <w:r>
        <w:rPr>
          <w:rStyle w:val="CharDivNo"/>
        </w:rPr>
        <w:t>Division 3</w:t>
      </w:r>
      <w:r>
        <w:t> — </w:t>
      </w:r>
      <w:r>
        <w:rPr>
          <w:rStyle w:val="CharDivText"/>
        </w:rPr>
        <w:t>Reference of approval matters to CAP</w:t>
      </w:r>
      <w:bookmarkEnd w:id="520"/>
      <w:bookmarkEnd w:id="521"/>
      <w:bookmarkEnd w:id="522"/>
      <w:bookmarkEnd w:id="523"/>
      <w:bookmarkEnd w:id="524"/>
      <w:bookmarkEnd w:id="525"/>
    </w:p>
    <w:p>
      <w:pPr>
        <w:pStyle w:val="Heading5"/>
      </w:pPr>
      <w:bookmarkStart w:id="526" w:name="_Toc264888572"/>
      <w:r>
        <w:rPr>
          <w:rStyle w:val="CharSectno"/>
        </w:rPr>
        <w:t>204</w:t>
      </w:r>
      <w:r>
        <w:t>.</w:t>
      </w:r>
      <w:r>
        <w:tab/>
        <w:t>References to CAP</w:t>
      </w:r>
      <w:bookmarkEnd w:id="526"/>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527" w:name="_Toc264888573"/>
      <w:r>
        <w:rPr>
          <w:rStyle w:val="CharSectno"/>
        </w:rPr>
        <w:t>205</w:t>
      </w:r>
      <w:r>
        <w:t>.</w:t>
      </w:r>
      <w:r>
        <w:tab/>
        <w:t>Effect of CAP decisions about applications</w:t>
      </w:r>
      <w:bookmarkEnd w:id="527"/>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528" w:name="_Toc264888574"/>
      <w:r>
        <w:rPr>
          <w:rStyle w:val="CharSectno"/>
        </w:rPr>
        <w:t>206</w:t>
      </w:r>
      <w:r>
        <w:t>.</w:t>
      </w:r>
      <w:r>
        <w:tab/>
        <w:t>Effect of CAP decisions about cancelling or varying approvals</w:t>
      </w:r>
      <w:bookmarkEnd w:id="528"/>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529" w:name="_Toc191959695"/>
      <w:bookmarkStart w:id="530" w:name="_Toc191983606"/>
      <w:bookmarkStart w:id="531" w:name="_Toc202346033"/>
      <w:bookmarkStart w:id="532" w:name="_Toc220466881"/>
      <w:bookmarkStart w:id="533" w:name="_Toc233693960"/>
      <w:bookmarkStart w:id="534" w:name="_Toc264888575"/>
      <w:r>
        <w:rPr>
          <w:rStyle w:val="CharDivNo"/>
        </w:rPr>
        <w:t>Division 4</w:t>
      </w:r>
      <w:r>
        <w:t> — </w:t>
      </w:r>
      <w:r>
        <w:rPr>
          <w:rStyle w:val="CharDivText"/>
        </w:rPr>
        <w:t>Cancellation and variation</w:t>
      </w:r>
      <w:bookmarkEnd w:id="529"/>
      <w:bookmarkEnd w:id="530"/>
      <w:bookmarkEnd w:id="531"/>
      <w:bookmarkEnd w:id="532"/>
      <w:bookmarkEnd w:id="533"/>
      <w:bookmarkEnd w:id="534"/>
    </w:p>
    <w:p>
      <w:pPr>
        <w:pStyle w:val="Heading5"/>
      </w:pPr>
      <w:bookmarkStart w:id="535" w:name="_Toc264888576"/>
      <w:r>
        <w:rPr>
          <w:rStyle w:val="CharSectno"/>
        </w:rPr>
        <w:t>207</w:t>
      </w:r>
      <w:r>
        <w:t>.</w:t>
      </w:r>
      <w:r>
        <w:tab/>
        <w:t>Term used in this Division</w:t>
      </w:r>
      <w:bookmarkEnd w:id="53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36" w:name="_Toc264888577"/>
      <w:r>
        <w:rPr>
          <w:rStyle w:val="CharSectno"/>
        </w:rPr>
        <w:t>208</w:t>
      </w:r>
      <w:r>
        <w:t>.</w:t>
      </w:r>
      <w:r>
        <w:tab/>
        <w:t>Cancellation and variation in dangerous situations</w:t>
      </w:r>
      <w:bookmarkEnd w:id="53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537" w:name="_Toc264888578"/>
      <w:r>
        <w:rPr>
          <w:rStyle w:val="CharSectno"/>
        </w:rPr>
        <w:t>209</w:t>
      </w:r>
      <w:r>
        <w:t>.</w:t>
      </w:r>
      <w:r>
        <w:tab/>
        <w:t>Cancellation giving effect to court orders</w:t>
      </w:r>
      <w:bookmarkEnd w:id="537"/>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38" w:name="_Toc264888579"/>
      <w:r>
        <w:rPr>
          <w:rStyle w:val="CharSectno"/>
        </w:rPr>
        <w:t>210</w:t>
      </w:r>
      <w:r>
        <w:t>.</w:t>
      </w:r>
      <w:r>
        <w:tab/>
        <w:t>Variation of approvals on application</w:t>
      </w:r>
      <w:bookmarkEnd w:id="53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39" w:name="_Toc264888580"/>
      <w:r>
        <w:rPr>
          <w:rStyle w:val="CharSectno"/>
        </w:rPr>
        <w:t>211</w:t>
      </w:r>
      <w:r>
        <w:t>.</w:t>
      </w:r>
      <w:r>
        <w:tab/>
        <w:t>Cancellation and variation in other circumstances</w:t>
      </w:r>
      <w:bookmarkEnd w:id="53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40" w:name="_Toc264888581"/>
      <w:r>
        <w:rPr>
          <w:rStyle w:val="CharSectno"/>
        </w:rPr>
        <w:t>212</w:t>
      </w:r>
      <w:r>
        <w:t>.</w:t>
      </w:r>
      <w:r>
        <w:tab/>
        <w:t>When cancellation and variation take effect</w:t>
      </w:r>
      <w:bookmarkEnd w:id="54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541" w:name="_Toc191959702"/>
      <w:bookmarkStart w:id="542" w:name="_Toc191983613"/>
      <w:bookmarkStart w:id="543" w:name="_Toc202346040"/>
      <w:bookmarkStart w:id="544" w:name="_Toc220466888"/>
      <w:bookmarkStart w:id="545" w:name="_Toc233693967"/>
      <w:bookmarkStart w:id="546" w:name="_Toc264888582"/>
      <w:r>
        <w:rPr>
          <w:rStyle w:val="CharPartNo"/>
        </w:rPr>
        <w:t>Part 17</w:t>
      </w:r>
      <w:r>
        <w:t> — </w:t>
      </w:r>
      <w:r>
        <w:rPr>
          <w:rStyle w:val="CharPartText"/>
        </w:rPr>
        <w:t>Licences</w:t>
      </w:r>
      <w:bookmarkEnd w:id="541"/>
      <w:bookmarkEnd w:id="542"/>
      <w:bookmarkEnd w:id="543"/>
      <w:bookmarkEnd w:id="544"/>
      <w:bookmarkEnd w:id="545"/>
      <w:bookmarkEnd w:id="546"/>
    </w:p>
    <w:p>
      <w:pPr>
        <w:pStyle w:val="Heading3"/>
      </w:pPr>
      <w:bookmarkStart w:id="547" w:name="_Toc191959703"/>
      <w:bookmarkStart w:id="548" w:name="_Toc191983614"/>
      <w:bookmarkStart w:id="549" w:name="_Toc202346041"/>
      <w:bookmarkStart w:id="550" w:name="_Toc220466889"/>
      <w:bookmarkStart w:id="551" w:name="_Toc233693968"/>
      <w:bookmarkStart w:id="552" w:name="_Toc264888583"/>
      <w:r>
        <w:rPr>
          <w:rStyle w:val="CharDivNo"/>
        </w:rPr>
        <w:t>Division 1</w:t>
      </w:r>
      <w:r>
        <w:t> — </w:t>
      </w:r>
      <w:r>
        <w:rPr>
          <w:rStyle w:val="CharDivText"/>
        </w:rPr>
        <w:t>Preliminary</w:t>
      </w:r>
      <w:bookmarkEnd w:id="547"/>
      <w:bookmarkEnd w:id="548"/>
      <w:bookmarkEnd w:id="549"/>
      <w:bookmarkEnd w:id="550"/>
      <w:bookmarkEnd w:id="551"/>
      <w:bookmarkEnd w:id="552"/>
    </w:p>
    <w:p>
      <w:pPr>
        <w:pStyle w:val="Heading5"/>
        <w:rPr>
          <w:color w:val="000000"/>
        </w:rPr>
      </w:pPr>
      <w:bookmarkStart w:id="553" w:name="_Toc264888584"/>
      <w:r>
        <w:rPr>
          <w:rStyle w:val="CharSectno"/>
          <w:color w:val="000000"/>
        </w:rPr>
        <w:t>213</w:t>
      </w:r>
      <w:r>
        <w:rPr>
          <w:color w:val="000000"/>
        </w:rPr>
        <w:t>.</w:t>
      </w:r>
      <w:r>
        <w:rPr>
          <w:color w:val="000000"/>
        </w:rPr>
        <w:tab/>
        <w:t>Term used in this Part</w:t>
      </w:r>
      <w:bookmarkEnd w:id="55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554" w:name="_Toc264888585"/>
      <w:r>
        <w:rPr>
          <w:rStyle w:val="CharSectno"/>
          <w:color w:val="000000"/>
        </w:rPr>
        <w:t>214</w:t>
      </w:r>
      <w:r>
        <w:rPr>
          <w:color w:val="000000"/>
        </w:rPr>
        <w:t>.</w:t>
      </w:r>
      <w:r>
        <w:rPr>
          <w:color w:val="000000"/>
        </w:rPr>
        <w:tab/>
        <w:t>Part additional to other laws</w:t>
      </w:r>
      <w:bookmarkEnd w:id="55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55" w:name="_Toc191959706"/>
      <w:bookmarkStart w:id="556" w:name="_Toc191983617"/>
      <w:bookmarkStart w:id="557" w:name="_Toc202346044"/>
      <w:bookmarkStart w:id="558" w:name="_Toc220466892"/>
      <w:bookmarkStart w:id="559" w:name="_Toc233693971"/>
      <w:bookmarkStart w:id="560" w:name="_Toc264888586"/>
      <w:r>
        <w:rPr>
          <w:rStyle w:val="CharDivNo"/>
        </w:rPr>
        <w:t>Division 2</w:t>
      </w:r>
      <w:r>
        <w:t> — </w:t>
      </w:r>
      <w:r>
        <w:rPr>
          <w:rStyle w:val="CharDivText"/>
        </w:rPr>
        <w:t>Principal duties under this Part</w:t>
      </w:r>
      <w:bookmarkEnd w:id="555"/>
      <w:bookmarkEnd w:id="556"/>
      <w:bookmarkEnd w:id="557"/>
      <w:bookmarkEnd w:id="558"/>
      <w:bookmarkEnd w:id="559"/>
      <w:bookmarkEnd w:id="560"/>
    </w:p>
    <w:p>
      <w:pPr>
        <w:pStyle w:val="Heading5"/>
      </w:pPr>
      <w:bookmarkStart w:id="561" w:name="_Toc264888587"/>
      <w:r>
        <w:rPr>
          <w:rStyle w:val="CharSectno"/>
          <w:color w:val="000000"/>
        </w:rPr>
        <w:t>215</w:t>
      </w:r>
      <w:r>
        <w:rPr>
          <w:color w:val="000000"/>
        </w:rPr>
        <w:t>.</w:t>
      </w:r>
      <w:r>
        <w:rPr>
          <w:color w:val="000000"/>
        </w:rPr>
        <w:tab/>
        <w:t>Vehicles to be licensed (Act, s. 14)</w:t>
      </w:r>
      <w:bookmarkEnd w:id="56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 xml:space="preserve">Except as provided in subregulations (3) and (4), a road vehicle used to transport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2737-8.]</w:t>
      </w:r>
    </w:p>
    <w:p>
      <w:pPr>
        <w:pStyle w:val="Heading5"/>
        <w:rPr>
          <w:color w:val="000000"/>
        </w:rPr>
      </w:pPr>
      <w:bookmarkStart w:id="562" w:name="_Toc264888588"/>
      <w:r>
        <w:rPr>
          <w:rStyle w:val="CharSectno"/>
          <w:color w:val="000000"/>
        </w:rPr>
        <w:t>216</w:t>
      </w:r>
      <w:r>
        <w:rPr>
          <w:color w:val="000000"/>
        </w:rPr>
        <w:t>.</w:t>
      </w:r>
      <w:r>
        <w:rPr>
          <w:color w:val="000000"/>
        </w:rPr>
        <w:tab/>
        <w:t>Drivers to be licensed (Act, s. 15)</w:t>
      </w:r>
      <w:bookmarkEnd w:id="562"/>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563" w:name="_Toc264888589"/>
      <w:r>
        <w:rPr>
          <w:rStyle w:val="CharSectno"/>
          <w:color w:val="000000"/>
        </w:rPr>
        <w:t>217</w:t>
      </w:r>
      <w:r>
        <w:rPr>
          <w:color w:val="000000"/>
        </w:rPr>
        <w:t>.</w:t>
      </w:r>
      <w:r>
        <w:rPr>
          <w:color w:val="000000"/>
        </w:rPr>
        <w:tab/>
        <w:t>Duty on consignors</w:t>
      </w:r>
      <w:bookmarkEnd w:id="563"/>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64" w:name="_Toc191959710"/>
      <w:bookmarkStart w:id="565" w:name="_Toc191983621"/>
      <w:bookmarkStart w:id="566" w:name="_Toc202346048"/>
      <w:bookmarkStart w:id="567" w:name="_Toc220466896"/>
      <w:bookmarkStart w:id="568" w:name="_Toc233693975"/>
      <w:bookmarkStart w:id="569" w:name="_Toc264888590"/>
      <w:r>
        <w:rPr>
          <w:rStyle w:val="CharDivNo"/>
        </w:rPr>
        <w:t>Division 3</w:t>
      </w:r>
      <w:r>
        <w:t> — </w:t>
      </w:r>
      <w:r>
        <w:rPr>
          <w:rStyle w:val="CharDivText"/>
        </w:rPr>
        <w:t>Dangerous goods driver licences</w:t>
      </w:r>
      <w:bookmarkEnd w:id="564"/>
      <w:bookmarkEnd w:id="565"/>
      <w:bookmarkEnd w:id="566"/>
      <w:bookmarkEnd w:id="567"/>
      <w:bookmarkEnd w:id="568"/>
      <w:bookmarkEnd w:id="569"/>
    </w:p>
    <w:p>
      <w:pPr>
        <w:pStyle w:val="Heading5"/>
      </w:pPr>
      <w:bookmarkStart w:id="570" w:name="_Toc264888591"/>
      <w:r>
        <w:rPr>
          <w:rStyle w:val="CharSectno"/>
        </w:rPr>
        <w:t>218</w:t>
      </w:r>
      <w:r>
        <w:t>.</w:t>
      </w:r>
      <w:r>
        <w:tab/>
        <w:t>Applications for licences</w:t>
      </w:r>
      <w:bookmarkEnd w:id="57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571" w:name="_Toc264888592"/>
      <w:r>
        <w:rPr>
          <w:rStyle w:val="CharSectno"/>
        </w:rPr>
        <w:t>219</w:t>
      </w:r>
      <w:r>
        <w:t>.</w:t>
      </w:r>
      <w:r>
        <w:tab/>
        <w:t>Required driver licence evidence</w:t>
      </w:r>
      <w:bookmarkEnd w:id="571"/>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572" w:name="_Toc264888593"/>
      <w:r>
        <w:rPr>
          <w:rStyle w:val="CharSectno"/>
        </w:rPr>
        <w:t>220</w:t>
      </w:r>
      <w:r>
        <w:t>.</w:t>
      </w:r>
      <w:r>
        <w:tab/>
        <w:t>Required competency evidence</w:t>
      </w:r>
      <w:bookmarkEnd w:id="572"/>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73" w:name="_Toc264888594"/>
      <w:r>
        <w:rPr>
          <w:rStyle w:val="CharSectno"/>
        </w:rPr>
        <w:t>221</w:t>
      </w:r>
      <w:r>
        <w:t>.</w:t>
      </w:r>
      <w:r>
        <w:tab/>
        <w:t>Required medical fitness evidence</w:t>
      </w:r>
      <w:bookmarkEnd w:id="573"/>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574" w:name="_Toc264888595"/>
      <w:r>
        <w:rPr>
          <w:rStyle w:val="CharSectno"/>
        </w:rPr>
        <w:t>222</w:t>
      </w:r>
      <w:r>
        <w:t>.</w:t>
      </w:r>
      <w:r>
        <w:tab/>
        <w:t>Grant of dangerous goods driver licences</w:t>
      </w:r>
      <w:bookmarkEnd w:id="574"/>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575" w:name="_Toc264888596"/>
      <w:r>
        <w:rPr>
          <w:rStyle w:val="CharSectno"/>
        </w:rPr>
        <w:t>223</w:t>
      </w:r>
      <w:r>
        <w:t>.</w:t>
      </w:r>
      <w:r>
        <w:tab/>
        <w:t>Applications for renewal of licences</w:t>
      </w:r>
      <w:bookmarkEnd w:id="575"/>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576" w:name="_Toc264888597"/>
      <w:r>
        <w:rPr>
          <w:rStyle w:val="CharSectno"/>
        </w:rPr>
        <w:t>224</w:t>
      </w:r>
      <w:r>
        <w:t>.</w:t>
      </w:r>
      <w:r>
        <w:tab/>
        <w:t>Renewal of licences</w:t>
      </w:r>
      <w:bookmarkEnd w:id="576"/>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577" w:name="_Toc264888598"/>
      <w:r>
        <w:rPr>
          <w:rStyle w:val="CharSectno"/>
        </w:rPr>
        <w:t>225</w:t>
      </w:r>
      <w:r>
        <w:t>.</w:t>
      </w:r>
      <w:r>
        <w:tab/>
        <w:t>Licence periods</w:t>
      </w:r>
      <w:bookmarkEnd w:id="577"/>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78" w:name="_Toc264888599"/>
      <w:r>
        <w:rPr>
          <w:rStyle w:val="CharSectno"/>
        </w:rPr>
        <w:t>226</w:t>
      </w:r>
      <w:r>
        <w:t>.</w:t>
      </w:r>
      <w:r>
        <w:tab/>
        <w:t>Licence conditions</w:t>
      </w:r>
      <w:bookmarkEnd w:id="578"/>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79" w:name="_Toc264888600"/>
      <w:r>
        <w:rPr>
          <w:rStyle w:val="CharSectno"/>
        </w:rPr>
        <w:t>227</w:t>
      </w:r>
      <w:r>
        <w:t>.</w:t>
      </w:r>
      <w:r>
        <w:tab/>
        <w:t>Additional condition</w:t>
      </w:r>
      <w:bookmarkEnd w:id="579"/>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580" w:name="_Toc264888601"/>
      <w:r>
        <w:rPr>
          <w:rStyle w:val="CharSectno"/>
          <w:color w:val="000000"/>
        </w:rPr>
        <w:t>228</w:t>
      </w:r>
      <w:r>
        <w:rPr>
          <w:color w:val="000000"/>
        </w:rPr>
        <w:t>.</w:t>
      </w:r>
      <w:r>
        <w:rPr>
          <w:color w:val="000000"/>
        </w:rPr>
        <w:tab/>
        <w:t>Grounds for cancelling, suspending or varying</w:t>
      </w:r>
      <w:r>
        <w:t xml:space="preserve"> licences</w:t>
      </w:r>
      <w:bookmarkEnd w:id="580"/>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581" w:name="_Toc191959722"/>
      <w:bookmarkStart w:id="582" w:name="_Toc191983633"/>
      <w:bookmarkStart w:id="583" w:name="_Toc202346060"/>
      <w:bookmarkStart w:id="584" w:name="_Toc220466908"/>
      <w:bookmarkStart w:id="585" w:name="_Toc233693987"/>
      <w:bookmarkStart w:id="586" w:name="_Toc264888602"/>
      <w:r>
        <w:rPr>
          <w:rStyle w:val="CharDivNo"/>
        </w:rPr>
        <w:t>Division 4</w:t>
      </w:r>
      <w:r>
        <w:t> — </w:t>
      </w:r>
      <w:r>
        <w:rPr>
          <w:rStyle w:val="CharDivText"/>
        </w:rPr>
        <w:t>Dangerous goods vehicle licences</w:t>
      </w:r>
      <w:bookmarkEnd w:id="581"/>
      <w:bookmarkEnd w:id="582"/>
      <w:bookmarkEnd w:id="583"/>
      <w:bookmarkEnd w:id="584"/>
      <w:bookmarkEnd w:id="585"/>
      <w:bookmarkEnd w:id="586"/>
    </w:p>
    <w:p>
      <w:pPr>
        <w:pStyle w:val="Heading5"/>
      </w:pPr>
      <w:bookmarkStart w:id="587" w:name="_Toc264888603"/>
      <w:r>
        <w:rPr>
          <w:rStyle w:val="CharSectno"/>
        </w:rPr>
        <w:t>229</w:t>
      </w:r>
      <w:r>
        <w:t>.</w:t>
      </w:r>
      <w:r>
        <w:tab/>
        <w:t>Term used in this Division</w:t>
      </w:r>
      <w:bookmarkEnd w:id="587"/>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588" w:name="_Toc264888604"/>
      <w:r>
        <w:rPr>
          <w:rStyle w:val="CharSectno"/>
        </w:rPr>
        <w:t>230</w:t>
      </w:r>
      <w:r>
        <w:t>.</w:t>
      </w:r>
      <w:r>
        <w:tab/>
        <w:t>Applications for licences</w:t>
      </w:r>
      <w:bookmarkEnd w:id="588"/>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589" w:name="_Toc264888605"/>
      <w:r>
        <w:rPr>
          <w:rStyle w:val="CharSectno"/>
        </w:rPr>
        <w:t>231</w:t>
      </w:r>
      <w:r>
        <w:t>.</w:t>
      </w:r>
      <w:r>
        <w:tab/>
        <w:t>Additional information and inspections</w:t>
      </w:r>
      <w:bookmarkEnd w:id="58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590" w:name="_Toc264888606"/>
      <w:r>
        <w:rPr>
          <w:rStyle w:val="CharSectno"/>
        </w:rPr>
        <w:t>232</w:t>
      </w:r>
      <w:r>
        <w:t>.</w:t>
      </w:r>
      <w:r>
        <w:tab/>
        <w:t>Grant of dangerous goods vehicle licences</w:t>
      </w:r>
      <w:bookmarkEnd w:id="590"/>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591" w:name="_Toc264888607"/>
      <w:r>
        <w:rPr>
          <w:rStyle w:val="CharSectno"/>
        </w:rPr>
        <w:t>233</w:t>
      </w:r>
      <w:r>
        <w:t>.</w:t>
      </w:r>
      <w:r>
        <w:tab/>
        <w:t>Applications for renewal of licences</w:t>
      </w:r>
      <w:bookmarkEnd w:id="591"/>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592" w:name="_Toc264888608"/>
      <w:r>
        <w:rPr>
          <w:rStyle w:val="CharSectno"/>
        </w:rPr>
        <w:t>234</w:t>
      </w:r>
      <w:r>
        <w:t>.</w:t>
      </w:r>
      <w:r>
        <w:tab/>
        <w:t>Renewal of licences</w:t>
      </w:r>
      <w:bookmarkEnd w:id="592"/>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593" w:name="_Toc264888609"/>
      <w:r>
        <w:rPr>
          <w:rStyle w:val="CharSectno"/>
        </w:rPr>
        <w:t>235</w:t>
      </w:r>
      <w:r>
        <w:t>.</w:t>
      </w:r>
      <w:r>
        <w:tab/>
        <w:t>Licence periods</w:t>
      </w:r>
      <w:bookmarkEnd w:id="593"/>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94" w:name="_Toc264888610"/>
      <w:r>
        <w:rPr>
          <w:rStyle w:val="CharSectno"/>
        </w:rPr>
        <w:t>236</w:t>
      </w:r>
      <w:r>
        <w:t>.</w:t>
      </w:r>
      <w:r>
        <w:tab/>
        <w:t>Licence conditions</w:t>
      </w:r>
      <w:bookmarkEnd w:id="594"/>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595" w:name="_Toc264888611"/>
      <w:r>
        <w:rPr>
          <w:rStyle w:val="CharSectno"/>
        </w:rPr>
        <w:t>237</w:t>
      </w:r>
      <w:r>
        <w:t>.</w:t>
      </w:r>
      <w:r>
        <w:tab/>
        <w:t>Disposal and transfer of licensed vehicles</w:t>
      </w:r>
      <w:bookmarkEnd w:id="595"/>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596" w:name="_Toc264888612"/>
      <w:r>
        <w:rPr>
          <w:rStyle w:val="CharSectno"/>
        </w:rPr>
        <w:t>238</w:t>
      </w:r>
      <w:r>
        <w:t>.</w:t>
      </w:r>
      <w:r>
        <w:tab/>
        <w:t>Grounds for cancelling, suspending or varying licences</w:t>
      </w:r>
      <w:bookmarkEnd w:id="596"/>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597" w:name="_Toc191959733"/>
      <w:bookmarkStart w:id="598" w:name="_Toc191983644"/>
      <w:bookmarkStart w:id="599" w:name="_Toc202346071"/>
      <w:bookmarkStart w:id="600" w:name="_Toc220466919"/>
      <w:bookmarkStart w:id="601" w:name="_Toc233693998"/>
      <w:bookmarkStart w:id="602" w:name="_Toc264888613"/>
      <w:r>
        <w:rPr>
          <w:rStyle w:val="CharDivNo"/>
        </w:rPr>
        <w:t>Division 5</w:t>
      </w:r>
      <w:r>
        <w:t> — </w:t>
      </w:r>
      <w:r>
        <w:rPr>
          <w:rStyle w:val="CharDivText"/>
        </w:rPr>
        <w:t>Requirements relating to dangerous goods driver licences</w:t>
      </w:r>
      <w:bookmarkEnd w:id="597"/>
      <w:bookmarkEnd w:id="598"/>
      <w:bookmarkEnd w:id="599"/>
      <w:bookmarkEnd w:id="600"/>
      <w:bookmarkEnd w:id="601"/>
      <w:bookmarkEnd w:id="602"/>
    </w:p>
    <w:p>
      <w:pPr>
        <w:pStyle w:val="Heading5"/>
      </w:pPr>
      <w:bookmarkStart w:id="603" w:name="_Toc264888614"/>
      <w:r>
        <w:rPr>
          <w:rStyle w:val="CharSectno"/>
        </w:rPr>
        <w:t>239</w:t>
      </w:r>
      <w:r>
        <w:t>.</w:t>
      </w:r>
      <w:r>
        <w:tab/>
        <w:t>Licences to be carried</w:t>
      </w:r>
      <w:bookmarkEnd w:id="603"/>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604" w:name="_Toc264888615"/>
      <w:r>
        <w:rPr>
          <w:rStyle w:val="CharSectno"/>
        </w:rPr>
        <w:t>240</w:t>
      </w:r>
      <w:r>
        <w:t>.</w:t>
      </w:r>
      <w:r>
        <w:tab/>
        <w:t>Licences to be produced for inspection</w:t>
      </w:r>
      <w:bookmarkEnd w:id="604"/>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605" w:name="_Toc191959736"/>
      <w:bookmarkStart w:id="606" w:name="_Toc191983647"/>
      <w:bookmarkStart w:id="607" w:name="_Toc202346074"/>
      <w:bookmarkStart w:id="608" w:name="_Toc220466922"/>
      <w:bookmarkStart w:id="609" w:name="_Toc233694001"/>
      <w:bookmarkStart w:id="610" w:name="_Toc264888616"/>
      <w:r>
        <w:rPr>
          <w:rStyle w:val="CharDivNo"/>
        </w:rPr>
        <w:t>Division 6</w:t>
      </w:r>
      <w:r>
        <w:t> — </w:t>
      </w:r>
      <w:r>
        <w:rPr>
          <w:rStyle w:val="CharDivText"/>
        </w:rPr>
        <w:t>Licences generally</w:t>
      </w:r>
      <w:bookmarkEnd w:id="605"/>
      <w:bookmarkEnd w:id="606"/>
      <w:bookmarkEnd w:id="607"/>
      <w:bookmarkEnd w:id="608"/>
      <w:bookmarkEnd w:id="609"/>
      <w:bookmarkEnd w:id="610"/>
    </w:p>
    <w:p>
      <w:pPr>
        <w:pStyle w:val="Heading5"/>
      </w:pPr>
      <w:bookmarkStart w:id="611" w:name="_Toc264888617"/>
      <w:r>
        <w:rPr>
          <w:rStyle w:val="CharSectno"/>
        </w:rPr>
        <w:t>241</w:t>
      </w:r>
      <w:r>
        <w:t>.</w:t>
      </w:r>
      <w:r>
        <w:tab/>
        <w:t>Terms used in this Division</w:t>
      </w:r>
      <w:bookmarkEnd w:id="61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12" w:name="_Toc264888618"/>
      <w:r>
        <w:rPr>
          <w:rStyle w:val="CharSectno"/>
        </w:rPr>
        <w:t>242</w:t>
      </w:r>
      <w:r>
        <w:t>.</w:t>
      </w:r>
      <w:r>
        <w:tab/>
        <w:t>Replacement licences</w:t>
      </w:r>
      <w:bookmarkEnd w:id="61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613" w:name="_Toc264888619"/>
      <w:r>
        <w:rPr>
          <w:rStyle w:val="CharSectno"/>
        </w:rPr>
        <w:t>243</w:t>
      </w:r>
      <w:r>
        <w:t>.</w:t>
      </w:r>
      <w:r>
        <w:tab/>
        <w:t>Failure to comply with licence conditions</w:t>
      </w:r>
      <w:bookmarkEnd w:id="613"/>
    </w:p>
    <w:p>
      <w:pPr>
        <w:pStyle w:val="Subsection"/>
      </w:pPr>
      <w:r>
        <w:tab/>
      </w:r>
      <w:r>
        <w:tab/>
        <w:t>A licensee must not contravene a condition of his or her licence.</w:t>
      </w:r>
    </w:p>
    <w:p>
      <w:pPr>
        <w:pStyle w:val="Penstart"/>
      </w:pPr>
      <w:r>
        <w:tab/>
        <w:t>Penalty: a fine of $10 000.</w:t>
      </w:r>
    </w:p>
    <w:p>
      <w:pPr>
        <w:pStyle w:val="Heading5"/>
      </w:pPr>
      <w:bookmarkStart w:id="614" w:name="_Toc264888620"/>
      <w:r>
        <w:rPr>
          <w:rStyle w:val="CharSectno"/>
        </w:rPr>
        <w:t>244</w:t>
      </w:r>
      <w:r>
        <w:t>.</w:t>
      </w:r>
      <w:r>
        <w:tab/>
        <w:t>Surrender of licences</w:t>
      </w:r>
      <w:bookmarkEnd w:id="614"/>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615" w:name="_Toc264888621"/>
      <w:r>
        <w:rPr>
          <w:rStyle w:val="CharSectno"/>
        </w:rPr>
        <w:t>245</w:t>
      </w:r>
      <w:r>
        <w:t>.</w:t>
      </w:r>
      <w:r>
        <w:tab/>
        <w:t>Registers of licences</w:t>
      </w:r>
      <w:bookmarkEnd w:id="61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616" w:name="_Toc264888622"/>
      <w:r>
        <w:rPr>
          <w:rStyle w:val="CharSectno"/>
        </w:rPr>
        <w:t>246</w:t>
      </w:r>
      <w:r>
        <w:t>.</w:t>
      </w:r>
      <w:r>
        <w:tab/>
        <w:t>Records of licences</w:t>
      </w:r>
      <w:bookmarkEnd w:id="61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617" w:name="_Toc264888623"/>
      <w:r>
        <w:rPr>
          <w:rStyle w:val="CharSectno"/>
        </w:rPr>
        <w:t>247</w:t>
      </w:r>
      <w:r>
        <w:t>.</w:t>
      </w:r>
      <w:r>
        <w:tab/>
        <w:t>Change of information given in licence applications</w:t>
      </w:r>
      <w:bookmarkEnd w:id="61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618" w:name="_Toc264888624"/>
      <w:r>
        <w:rPr>
          <w:rStyle w:val="CharSectno"/>
        </w:rPr>
        <w:t>248</w:t>
      </w:r>
      <w:r>
        <w:t>.</w:t>
      </w:r>
      <w:r>
        <w:tab/>
        <w:t xml:space="preserve">Production of licences </w:t>
      </w:r>
      <w:r>
        <w:rPr>
          <w:color w:val="000000"/>
        </w:rPr>
        <w:t>to licensing authority</w:t>
      </w:r>
      <w:bookmarkEnd w:id="61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619" w:name="_Toc264888625"/>
      <w:r>
        <w:rPr>
          <w:rStyle w:val="CharSectno"/>
        </w:rPr>
        <w:t>249</w:t>
      </w:r>
      <w:r>
        <w:t>.</w:t>
      </w:r>
      <w:r>
        <w:tab/>
        <w:t>Return of licences</w:t>
      </w:r>
      <w:bookmarkEnd w:id="61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620" w:name="_Toc191959746"/>
      <w:bookmarkStart w:id="621" w:name="_Toc191983657"/>
      <w:bookmarkStart w:id="622" w:name="_Toc202346084"/>
      <w:bookmarkStart w:id="623" w:name="_Toc220466932"/>
      <w:bookmarkStart w:id="624" w:name="_Toc233694011"/>
      <w:bookmarkStart w:id="625" w:name="_Toc264888626"/>
      <w:r>
        <w:rPr>
          <w:rStyle w:val="CharDivNo"/>
        </w:rPr>
        <w:t>Division 7</w:t>
      </w:r>
      <w:r>
        <w:t> — </w:t>
      </w:r>
      <w:r>
        <w:rPr>
          <w:rStyle w:val="CharDivText"/>
        </w:rPr>
        <w:t>Cancellation, suspension and variation</w:t>
      </w:r>
      <w:bookmarkEnd w:id="620"/>
      <w:bookmarkEnd w:id="621"/>
      <w:bookmarkEnd w:id="622"/>
      <w:bookmarkEnd w:id="623"/>
      <w:bookmarkEnd w:id="624"/>
      <w:bookmarkEnd w:id="625"/>
    </w:p>
    <w:p>
      <w:pPr>
        <w:pStyle w:val="Heading5"/>
        <w:rPr>
          <w:color w:val="000000"/>
        </w:rPr>
      </w:pPr>
      <w:bookmarkStart w:id="626" w:name="_Toc264888627"/>
      <w:r>
        <w:rPr>
          <w:rStyle w:val="CharSectno"/>
        </w:rPr>
        <w:t>250</w:t>
      </w:r>
      <w:r>
        <w:t>.</w:t>
      </w:r>
      <w:r>
        <w:tab/>
      </w:r>
      <w:r>
        <w:rPr>
          <w:color w:val="000000"/>
        </w:rPr>
        <w:t>Terms used in this Division</w:t>
      </w:r>
      <w:bookmarkEnd w:id="626"/>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27" w:name="_Toc264888628"/>
      <w:r>
        <w:rPr>
          <w:rStyle w:val="CharSectno"/>
        </w:rPr>
        <w:t>251</w:t>
      </w:r>
      <w:r>
        <w:t>.</w:t>
      </w:r>
      <w:r>
        <w:tab/>
        <w:t>Cancellation, suspension and variation in dangerous situations</w:t>
      </w:r>
      <w:bookmarkEnd w:id="627"/>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628" w:name="_Toc264888629"/>
      <w:r>
        <w:rPr>
          <w:rStyle w:val="CharSectno"/>
        </w:rPr>
        <w:t>252</w:t>
      </w:r>
      <w:r>
        <w:t>.</w:t>
      </w:r>
      <w:r>
        <w:tab/>
        <w:t>Cancellation and suspension giving effect to court orders</w:t>
      </w:r>
      <w:bookmarkEnd w:id="628"/>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629" w:name="_Toc264888630"/>
      <w:r>
        <w:rPr>
          <w:rStyle w:val="CharSectno"/>
        </w:rPr>
        <w:t>253</w:t>
      </w:r>
      <w:r>
        <w:t>.</w:t>
      </w:r>
      <w:r>
        <w:tab/>
        <w:t>Variation of licences on application</w:t>
      </w:r>
      <w:bookmarkEnd w:id="629"/>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630" w:name="_Toc264888631"/>
      <w:r>
        <w:rPr>
          <w:rStyle w:val="CharSectno"/>
        </w:rPr>
        <w:t>254</w:t>
      </w:r>
      <w:r>
        <w:t>.</w:t>
      </w:r>
      <w:r>
        <w:tab/>
        <w:t>Cancellation, suspension and variation in other circumstances</w:t>
      </w:r>
      <w:bookmarkEnd w:id="63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631" w:name="_Toc264888632"/>
      <w:r>
        <w:rPr>
          <w:rStyle w:val="CharSectno"/>
        </w:rPr>
        <w:t>255</w:t>
      </w:r>
      <w:r>
        <w:t>.</w:t>
      </w:r>
      <w:r>
        <w:tab/>
        <w:t>When cancellation, suspension and variation take effect</w:t>
      </w:r>
      <w:bookmarkEnd w:id="63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632" w:name="_Toc264888633"/>
      <w:r>
        <w:rPr>
          <w:rStyle w:val="CharSectno"/>
        </w:rPr>
        <w:t>256</w:t>
      </w:r>
      <w:r>
        <w:t>.</w:t>
      </w:r>
      <w:r>
        <w:tab/>
        <w:t>When licences taken to be suspended</w:t>
      </w:r>
      <w:bookmarkEnd w:id="632"/>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633" w:name="_Toc191959754"/>
      <w:bookmarkStart w:id="634" w:name="_Toc191983665"/>
      <w:bookmarkStart w:id="635" w:name="_Toc202346092"/>
      <w:bookmarkStart w:id="636" w:name="_Toc220466940"/>
      <w:bookmarkStart w:id="637" w:name="_Toc233694019"/>
      <w:bookmarkStart w:id="638" w:name="_Toc264888634"/>
      <w:r>
        <w:rPr>
          <w:rStyle w:val="CharPartNo"/>
        </w:rPr>
        <w:t>Part 18</w:t>
      </w:r>
      <w:r>
        <w:rPr>
          <w:rStyle w:val="CharDivNo"/>
        </w:rPr>
        <w:t> </w:t>
      </w:r>
      <w:r>
        <w:t>—</w:t>
      </w:r>
      <w:r>
        <w:rPr>
          <w:rStyle w:val="CharDivText"/>
        </w:rPr>
        <w:t> </w:t>
      </w:r>
      <w:r>
        <w:rPr>
          <w:rStyle w:val="CharPartText"/>
        </w:rPr>
        <w:t>Insurance</w:t>
      </w:r>
      <w:bookmarkEnd w:id="633"/>
      <w:bookmarkEnd w:id="634"/>
      <w:bookmarkEnd w:id="635"/>
      <w:bookmarkEnd w:id="636"/>
      <w:bookmarkEnd w:id="637"/>
      <w:bookmarkEnd w:id="638"/>
    </w:p>
    <w:p>
      <w:pPr>
        <w:pStyle w:val="Heading5"/>
        <w:rPr>
          <w:color w:val="000000"/>
        </w:rPr>
      </w:pPr>
      <w:bookmarkStart w:id="639" w:name="_Toc264888635"/>
      <w:r>
        <w:rPr>
          <w:rStyle w:val="CharSectno"/>
          <w:color w:val="000000"/>
        </w:rPr>
        <w:t>257</w:t>
      </w:r>
      <w:r>
        <w:rPr>
          <w:color w:val="000000"/>
        </w:rPr>
        <w:t>.</w:t>
      </w:r>
      <w:r>
        <w:rPr>
          <w:color w:val="000000"/>
        </w:rPr>
        <w:tab/>
        <w:t>Duty on owners</w:t>
      </w:r>
      <w:bookmarkEnd w:id="63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640" w:name="_Toc264888636"/>
      <w:r>
        <w:rPr>
          <w:rStyle w:val="CharSectno"/>
          <w:color w:val="000000"/>
        </w:rPr>
        <w:t>258</w:t>
      </w:r>
      <w:r>
        <w:rPr>
          <w:color w:val="000000"/>
        </w:rPr>
        <w:t>.</w:t>
      </w:r>
      <w:r>
        <w:rPr>
          <w:color w:val="000000"/>
        </w:rPr>
        <w:tab/>
        <w:t>Duty on prime contractors</w:t>
      </w:r>
      <w:bookmarkEnd w:id="640"/>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use of the vehicle and is complying with all relevant conditions to which the approval is subject.</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pPr>
      <w:bookmarkStart w:id="641" w:name="_Toc264888637"/>
      <w:r>
        <w:rPr>
          <w:rStyle w:val="CharSectno"/>
        </w:rPr>
        <w:t>259</w:t>
      </w:r>
      <w:r>
        <w:t>.</w:t>
      </w:r>
      <w:r>
        <w:tab/>
        <w:t>Requiring evidence of insurance etc.</w:t>
      </w:r>
      <w:bookmarkEnd w:id="641"/>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642" w:name="_Toc264888638"/>
      <w:r>
        <w:rPr>
          <w:rStyle w:val="CharSectno"/>
          <w:color w:val="000000"/>
        </w:rPr>
        <w:t>260</w:t>
      </w:r>
      <w:r>
        <w:rPr>
          <w:color w:val="000000"/>
        </w:rPr>
        <w:t>.</w:t>
      </w:r>
      <w:r>
        <w:rPr>
          <w:color w:val="000000"/>
        </w:rPr>
        <w:tab/>
        <w:t>Approvals — insurance</w:t>
      </w:r>
      <w:bookmarkEnd w:id="64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643" w:name="_Toc191959759"/>
      <w:bookmarkStart w:id="644" w:name="_Toc191983670"/>
      <w:bookmarkStart w:id="645" w:name="_Toc202346097"/>
      <w:bookmarkStart w:id="646" w:name="_Toc220466945"/>
      <w:bookmarkStart w:id="647" w:name="_Toc233694024"/>
      <w:bookmarkStart w:id="648" w:name="_Toc264888639"/>
      <w:r>
        <w:rPr>
          <w:rStyle w:val="CharPartNo"/>
        </w:rPr>
        <w:t>Part 19</w:t>
      </w:r>
      <w:r>
        <w:t> — </w:t>
      </w:r>
      <w:r>
        <w:rPr>
          <w:rStyle w:val="CharPartText"/>
        </w:rPr>
        <w:t>Mutual recognition</w:t>
      </w:r>
      <w:bookmarkEnd w:id="643"/>
      <w:bookmarkEnd w:id="644"/>
      <w:bookmarkEnd w:id="645"/>
      <w:bookmarkEnd w:id="646"/>
      <w:bookmarkEnd w:id="647"/>
      <w:bookmarkEnd w:id="648"/>
    </w:p>
    <w:p>
      <w:pPr>
        <w:pStyle w:val="Heading3"/>
      </w:pPr>
      <w:bookmarkStart w:id="649" w:name="_Toc191959760"/>
      <w:bookmarkStart w:id="650" w:name="_Toc191983671"/>
      <w:bookmarkStart w:id="651" w:name="_Toc202346098"/>
      <w:bookmarkStart w:id="652" w:name="_Toc220466946"/>
      <w:bookmarkStart w:id="653" w:name="_Toc233694025"/>
      <w:bookmarkStart w:id="654" w:name="_Toc264888640"/>
      <w:r>
        <w:rPr>
          <w:rStyle w:val="CharDivNo"/>
        </w:rPr>
        <w:t>Division 1</w:t>
      </w:r>
      <w:r>
        <w:t> — </w:t>
      </w:r>
      <w:r>
        <w:rPr>
          <w:rStyle w:val="CharDivText"/>
        </w:rPr>
        <w:t>Recommendations by Chief Officer and corresponding authorities</w:t>
      </w:r>
      <w:bookmarkEnd w:id="649"/>
      <w:bookmarkEnd w:id="650"/>
      <w:bookmarkEnd w:id="651"/>
      <w:bookmarkEnd w:id="652"/>
      <w:bookmarkEnd w:id="653"/>
      <w:bookmarkEnd w:id="654"/>
    </w:p>
    <w:p>
      <w:pPr>
        <w:pStyle w:val="Heading5"/>
      </w:pPr>
      <w:bookmarkStart w:id="655" w:name="_Toc264888641"/>
      <w:r>
        <w:rPr>
          <w:rStyle w:val="CharSectno"/>
        </w:rPr>
        <w:t>261</w:t>
      </w:r>
      <w:r>
        <w:t>.</w:t>
      </w:r>
      <w:r>
        <w:tab/>
        <w:t>Recommendations by Chief Officer</w:t>
      </w:r>
      <w:bookmarkEnd w:id="65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56" w:name="_Toc264888642"/>
      <w:r>
        <w:rPr>
          <w:rStyle w:val="CharSectno"/>
        </w:rPr>
        <w:t>262</w:t>
      </w:r>
      <w:r>
        <w:t>.</w:t>
      </w:r>
      <w:r>
        <w:tab/>
        <w:t>Recommendations by corresponding authorities</w:t>
      </w:r>
      <w:bookmarkEnd w:id="656"/>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657" w:name="_Toc191959763"/>
      <w:bookmarkStart w:id="658" w:name="_Toc191983674"/>
      <w:bookmarkStart w:id="659" w:name="_Toc202346101"/>
      <w:bookmarkStart w:id="660" w:name="_Toc220466949"/>
      <w:bookmarkStart w:id="661" w:name="_Toc233694028"/>
      <w:bookmarkStart w:id="662" w:name="_Toc264888643"/>
      <w:r>
        <w:rPr>
          <w:rStyle w:val="CharDivNo"/>
        </w:rPr>
        <w:t>Division 2</w:t>
      </w:r>
      <w:r>
        <w:t> — </w:t>
      </w:r>
      <w:r>
        <w:rPr>
          <w:rStyle w:val="CharDivText"/>
        </w:rPr>
        <w:t>Mutual recognition of determinations, exemptions, approvals and licences</w:t>
      </w:r>
      <w:bookmarkEnd w:id="657"/>
      <w:bookmarkEnd w:id="658"/>
      <w:bookmarkEnd w:id="659"/>
      <w:bookmarkEnd w:id="660"/>
      <w:bookmarkEnd w:id="661"/>
      <w:bookmarkEnd w:id="662"/>
    </w:p>
    <w:p>
      <w:pPr>
        <w:pStyle w:val="Heading5"/>
      </w:pPr>
      <w:bookmarkStart w:id="663" w:name="_Toc264888644"/>
      <w:r>
        <w:rPr>
          <w:rStyle w:val="CharSectno"/>
        </w:rPr>
        <w:t>263</w:t>
      </w:r>
      <w:r>
        <w:t>.</w:t>
      </w:r>
      <w:r>
        <w:tab/>
        <w:t>Corresponding determinations</w:t>
      </w:r>
      <w:bookmarkEnd w:id="663"/>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664" w:name="_Toc264888645"/>
      <w:r>
        <w:rPr>
          <w:rStyle w:val="CharSectno"/>
        </w:rPr>
        <w:t>264</w:t>
      </w:r>
      <w:r>
        <w:t>.</w:t>
      </w:r>
      <w:r>
        <w:tab/>
        <w:t>Corresponding exemptions</w:t>
      </w:r>
      <w:bookmarkEnd w:id="66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65" w:name="_Toc264888646"/>
      <w:r>
        <w:rPr>
          <w:rStyle w:val="CharSectno"/>
        </w:rPr>
        <w:t>265</w:t>
      </w:r>
      <w:r>
        <w:t>.</w:t>
      </w:r>
      <w:r>
        <w:tab/>
        <w:t>Corresponding approvals</w:t>
      </w:r>
      <w:bookmarkEnd w:id="665"/>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66" w:name="_Toc264888647"/>
      <w:r>
        <w:rPr>
          <w:rStyle w:val="CharSectno"/>
        </w:rPr>
        <w:t>266</w:t>
      </w:r>
      <w:r>
        <w:t>.</w:t>
      </w:r>
      <w:r>
        <w:tab/>
        <w:t>Corresponding licences</w:t>
      </w:r>
      <w:bookmarkEnd w:id="666"/>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667" w:name="_Toc191959768"/>
      <w:bookmarkStart w:id="668" w:name="_Toc191983679"/>
      <w:bookmarkStart w:id="669" w:name="_Toc202346106"/>
      <w:bookmarkStart w:id="670" w:name="_Toc220466954"/>
      <w:bookmarkStart w:id="671" w:name="_Toc233694033"/>
      <w:bookmarkStart w:id="672" w:name="_Toc264888648"/>
      <w:r>
        <w:rPr>
          <w:rStyle w:val="CharPartNo"/>
        </w:rPr>
        <w:t>Part 20</w:t>
      </w:r>
      <w:r>
        <w:rPr>
          <w:rStyle w:val="CharDivNo"/>
        </w:rPr>
        <w:t> </w:t>
      </w:r>
      <w:r>
        <w:t>—</w:t>
      </w:r>
      <w:r>
        <w:rPr>
          <w:rStyle w:val="CharDivText"/>
        </w:rPr>
        <w:t> </w:t>
      </w:r>
      <w:r>
        <w:rPr>
          <w:rStyle w:val="CharPartText"/>
        </w:rPr>
        <w:t>Reconsideration and review of decisions</w:t>
      </w:r>
      <w:bookmarkEnd w:id="667"/>
      <w:bookmarkEnd w:id="668"/>
      <w:bookmarkEnd w:id="669"/>
      <w:bookmarkEnd w:id="670"/>
      <w:bookmarkEnd w:id="671"/>
      <w:bookmarkEnd w:id="672"/>
    </w:p>
    <w:p>
      <w:pPr>
        <w:pStyle w:val="Heading5"/>
      </w:pPr>
      <w:bookmarkStart w:id="673" w:name="_Toc264888649"/>
      <w:r>
        <w:rPr>
          <w:rStyle w:val="CharSectno"/>
        </w:rPr>
        <w:t>267</w:t>
      </w:r>
      <w:r>
        <w:t>.</w:t>
      </w:r>
      <w:r>
        <w:tab/>
        <w:t>Application of Part</w:t>
      </w:r>
      <w:bookmarkEnd w:id="673"/>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674" w:name="_Toc264888650"/>
      <w:r>
        <w:rPr>
          <w:rStyle w:val="CharSectno"/>
        </w:rPr>
        <w:t>268</w:t>
      </w:r>
      <w:r>
        <w:t>.</w:t>
      </w:r>
      <w:r>
        <w:tab/>
        <w:t>Who may apply for reconsideration of decisions</w:t>
      </w:r>
      <w:bookmarkEnd w:id="674"/>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75" w:name="_Toc264888651"/>
      <w:r>
        <w:rPr>
          <w:rStyle w:val="CharSectno"/>
        </w:rPr>
        <w:t>269</w:t>
      </w:r>
      <w:r>
        <w:t>.</w:t>
      </w:r>
      <w:r>
        <w:tab/>
        <w:t>Applications for reconsideration</w:t>
      </w:r>
      <w:bookmarkEnd w:id="67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76" w:name="_Toc264888652"/>
      <w:r>
        <w:rPr>
          <w:rStyle w:val="CharSectno"/>
        </w:rPr>
        <w:t>270</w:t>
      </w:r>
      <w:r>
        <w:t>.</w:t>
      </w:r>
      <w:r>
        <w:tab/>
        <w:t>Chief Officer to reconsider decisions</w:t>
      </w:r>
      <w:bookmarkEnd w:id="67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77" w:name="_Toc191959773"/>
      <w:bookmarkStart w:id="678" w:name="_Toc191983684"/>
      <w:bookmarkStart w:id="679" w:name="_Toc202346111"/>
      <w:bookmarkStart w:id="680" w:name="_Toc220466959"/>
      <w:bookmarkStart w:id="681" w:name="_Toc233694038"/>
      <w:bookmarkStart w:id="682" w:name="_Toc264888653"/>
      <w:r>
        <w:rPr>
          <w:rStyle w:val="CharPartNo"/>
        </w:rPr>
        <w:t>Part 21</w:t>
      </w:r>
      <w:r>
        <w:rPr>
          <w:rStyle w:val="CharDivNo"/>
        </w:rPr>
        <w:t> </w:t>
      </w:r>
      <w:r>
        <w:t>—</w:t>
      </w:r>
      <w:r>
        <w:rPr>
          <w:rStyle w:val="CharDivText"/>
        </w:rPr>
        <w:t> </w:t>
      </w:r>
      <w:r>
        <w:rPr>
          <w:rStyle w:val="CharPartText"/>
        </w:rPr>
        <w:t>Infringement notices</w:t>
      </w:r>
      <w:bookmarkEnd w:id="677"/>
      <w:bookmarkEnd w:id="678"/>
      <w:bookmarkEnd w:id="679"/>
      <w:bookmarkEnd w:id="680"/>
      <w:bookmarkEnd w:id="681"/>
      <w:bookmarkEnd w:id="682"/>
    </w:p>
    <w:p>
      <w:pPr>
        <w:pStyle w:val="Heading5"/>
      </w:pPr>
      <w:bookmarkStart w:id="683" w:name="_Toc264888654"/>
      <w:r>
        <w:rPr>
          <w:rStyle w:val="CharSectno"/>
        </w:rPr>
        <w:t>271</w:t>
      </w:r>
      <w:r>
        <w:t>.</w:t>
      </w:r>
      <w:r>
        <w:tab/>
        <w:t>Infringement notice offences and modified penalties</w:t>
      </w:r>
      <w:bookmarkEnd w:id="683"/>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684" w:name="_Toc191959775"/>
      <w:bookmarkStart w:id="685" w:name="_Toc191983686"/>
      <w:bookmarkStart w:id="686" w:name="_Toc202346113"/>
      <w:bookmarkStart w:id="687" w:name="_Toc220466961"/>
      <w:bookmarkStart w:id="688" w:name="_Toc233694040"/>
      <w:bookmarkStart w:id="689" w:name="_Toc264888655"/>
      <w:r>
        <w:rPr>
          <w:rStyle w:val="CharPartNo"/>
        </w:rPr>
        <w:t>Part 22</w:t>
      </w:r>
      <w:r>
        <w:rPr>
          <w:rStyle w:val="CharDivNo"/>
        </w:rPr>
        <w:t> </w:t>
      </w:r>
      <w:r>
        <w:t>—</w:t>
      </w:r>
      <w:r>
        <w:rPr>
          <w:rStyle w:val="CharDivText"/>
        </w:rPr>
        <w:t> </w:t>
      </w:r>
      <w:r>
        <w:rPr>
          <w:rStyle w:val="CharPartText"/>
        </w:rPr>
        <w:t>Fees</w:t>
      </w:r>
      <w:bookmarkEnd w:id="684"/>
      <w:bookmarkEnd w:id="685"/>
      <w:bookmarkEnd w:id="686"/>
      <w:bookmarkEnd w:id="687"/>
      <w:bookmarkEnd w:id="688"/>
      <w:bookmarkEnd w:id="689"/>
    </w:p>
    <w:p>
      <w:pPr>
        <w:pStyle w:val="Heading5"/>
      </w:pPr>
      <w:bookmarkStart w:id="690" w:name="_Toc264888656"/>
      <w:bookmarkStart w:id="691" w:name="_Toc191959777"/>
      <w:bookmarkStart w:id="692" w:name="_Toc191983688"/>
      <w:bookmarkStart w:id="693" w:name="_Toc202346115"/>
      <w:bookmarkStart w:id="694" w:name="_Toc220466963"/>
      <w:bookmarkStart w:id="695" w:name="_Toc233694042"/>
      <w:r>
        <w:rPr>
          <w:rStyle w:val="CharSectno"/>
        </w:rPr>
        <w:t>272</w:t>
      </w:r>
      <w:r>
        <w:t>.</w:t>
      </w:r>
      <w:r>
        <w:tab/>
        <w:t>Fees prescribed</w:t>
      </w:r>
      <w:bookmarkEnd w:id="690"/>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r>
            <w:del w:id="696" w:author="Master Repository Process" w:date="2021-08-01T03:44:00Z">
              <w:r>
                <w:delText>260</w:delText>
              </w:r>
            </w:del>
            <w:ins w:id="697" w:author="Master Repository Process" w:date="2021-08-01T03:44:00Z">
              <w:r>
                <w:t>265.00</w:t>
              </w:r>
            </w:ins>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w:t>
            </w:r>
            <w:ins w:id="698" w:author="Master Repository Process" w:date="2021-08-01T03:44:00Z">
              <w:r>
                <w:t>.40</w:t>
              </w:r>
            </w:ins>
          </w:p>
          <w:p>
            <w:pPr>
              <w:pStyle w:val="TableNAm"/>
            </w:pPr>
            <w:r>
              <w:br/>
            </w:r>
            <w:del w:id="699" w:author="Master Repository Process" w:date="2021-08-01T03:44:00Z">
              <w:r>
                <w:delText>125</w:delText>
              </w:r>
            </w:del>
            <w:ins w:id="700" w:author="Master Repository Process" w:date="2021-08-01T03:44:00Z">
              <w:r>
                <w:t>128.00</w:t>
              </w:r>
            </w:ins>
          </w:p>
        </w:tc>
      </w:tr>
    </w:tbl>
    <w:p>
      <w:pPr>
        <w:pStyle w:val="Footnotesection"/>
      </w:pPr>
      <w:r>
        <w:tab/>
        <w:t>[Regulation 272 inserted in Gazette 22 Jun 2010 p. </w:t>
      </w:r>
      <w:del w:id="701" w:author="Master Repository Process" w:date="2021-08-01T03:44:00Z">
        <w:r>
          <w:delText>2739</w:delText>
        </w:r>
      </w:del>
      <w:ins w:id="702" w:author="Master Repository Process" w:date="2021-08-01T03:44:00Z">
        <w:r>
          <w:t>2739; amended in Gazette 20 Aug 2010 p. 4071</w:t>
        </w:r>
      </w:ins>
      <w:r>
        <w:t>.]</w:t>
      </w:r>
    </w:p>
    <w:p>
      <w:pPr>
        <w:pStyle w:val="Heading2"/>
      </w:pPr>
      <w:bookmarkStart w:id="703" w:name="_Toc264888657"/>
      <w:r>
        <w:rPr>
          <w:rStyle w:val="CharPartNo"/>
        </w:rPr>
        <w:t>Part 23</w:t>
      </w:r>
      <w:r>
        <w:rPr>
          <w:rStyle w:val="CharDivNo"/>
        </w:rPr>
        <w:t> </w:t>
      </w:r>
      <w:r>
        <w:t>—</w:t>
      </w:r>
      <w:r>
        <w:rPr>
          <w:rStyle w:val="CharDivText"/>
        </w:rPr>
        <w:t> </w:t>
      </w:r>
      <w:r>
        <w:rPr>
          <w:rStyle w:val="CharPartText"/>
        </w:rPr>
        <w:t>Transitional</w:t>
      </w:r>
      <w:bookmarkEnd w:id="691"/>
      <w:bookmarkEnd w:id="692"/>
      <w:bookmarkEnd w:id="693"/>
      <w:bookmarkEnd w:id="694"/>
      <w:bookmarkEnd w:id="695"/>
      <w:bookmarkEnd w:id="703"/>
    </w:p>
    <w:p>
      <w:pPr>
        <w:pStyle w:val="Heading5"/>
      </w:pPr>
      <w:bookmarkStart w:id="704" w:name="_Toc264888658"/>
      <w:r>
        <w:rPr>
          <w:rStyle w:val="CharSectno"/>
        </w:rPr>
        <w:t>273</w:t>
      </w:r>
      <w:r>
        <w:t>.</w:t>
      </w:r>
      <w:r>
        <w:tab/>
        <w:t>Terms used in this Part</w:t>
      </w:r>
      <w:bookmarkEnd w:id="704"/>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705" w:name="_Toc264888659"/>
      <w:r>
        <w:rPr>
          <w:rStyle w:val="CharSectno"/>
          <w:color w:val="000000"/>
        </w:rPr>
        <w:t>274</w:t>
      </w:r>
      <w:r>
        <w:rPr>
          <w:color w:val="000000"/>
        </w:rPr>
        <w:t>.</w:t>
      </w:r>
      <w:r>
        <w:rPr>
          <w:color w:val="000000"/>
        </w:rPr>
        <w:tab/>
        <w:t>Lawful conduct under repealed regulations</w:t>
      </w:r>
      <w:bookmarkEnd w:id="70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706" w:name="_Toc264888660"/>
      <w:r>
        <w:rPr>
          <w:rStyle w:val="CharSectno"/>
        </w:rPr>
        <w:t>275</w:t>
      </w:r>
      <w:r>
        <w:t>.</w:t>
      </w:r>
      <w:r>
        <w:tab/>
        <w:t>Continuing effect of certain determinations</w:t>
      </w:r>
      <w:bookmarkEnd w:id="70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707" w:name="_Toc264888661"/>
      <w:r>
        <w:rPr>
          <w:rStyle w:val="CharSectno"/>
        </w:rPr>
        <w:t>276</w:t>
      </w:r>
      <w:r>
        <w:t>.</w:t>
      </w:r>
      <w:r>
        <w:tab/>
        <w:t>Continuing effect of certain corresponding determinations</w:t>
      </w:r>
      <w:bookmarkEnd w:id="70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708" w:name="_Toc264888662"/>
      <w:r>
        <w:rPr>
          <w:rStyle w:val="CharSectno"/>
          <w:color w:val="000000"/>
        </w:rPr>
        <w:t>277</w:t>
      </w:r>
      <w:r>
        <w:rPr>
          <w:color w:val="000000"/>
        </w:rPr>
        <w:t>.</w:t>
      </w:r>
      <w:r>
        <w:rPr>
          <w:color w:val="000000"/>
        </w:rPr>
        <w:tab/>
        <w:t>Continuing effect of certain exemptions</w:t>
      </w:r>
      <w:bookmarkEnd w:id="70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709" w:name="_Toc264888663"/>
      <w:r>
        <w:t>278.</w:t>
      </w:r>
      <w:r>
        <w:tab/>
        <w:t>Continuing effect of certain corresponding exemptions</w:t>
      </w:r>
      <w:bookmarkEnd w:id="70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710" w:name="_Toc264888664"/>
      <w:r>
        <w:rPr>
          <w:rStyle w:val="CharSectno"/>
        </w:rPr>
        <w:t>279</w:t>
      </w:r>
      <w:r>
        <w:t>.</w:t>
      </w:r>
      <w:r>
        <w:tab/>
        <w:t>Continuing effect of certain approvals</w:t>
      </w:r>
      <w:bookmarkEnd w:id="71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711" w:name="_Toc264888665"/>
      <w:r>
        <w:rPr>
          <w:rStyle w:val="CharSectno"/>
        </w:rPr>
        <w:t>280</w:t>
      </w:r>
      <w:r>
        <w:t>.</w:t>
      </w:r>
      <w:r>
        <w:tab/>
        <w:t>Continuing effect of certain corresponding approvals</w:t>
      </w:r>
      <w:bookmarkEnd w:id="71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712" w:name="_Toc264888666"/>
      <w:r>
        <w:rPr>
          <w:rStyle w:val="CharSectno"/>
        </w:rPr>
        <w:t>281</w:t>
      </w:r>
      <w:r>
        <w:t>.</w:t>
      </w:r>
      <w:r>
        <w:tab/>
        <w:t>Continuing effect of certain licences</w:t>
      </w:r>
      <w:bookmarkEnd w:id="71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713" w:name="_Toc264888667"/>
      <w:r>
        <w:rPr>
          <w:rStyle w:val="CharSectno"/>
        </w:rPr>
        <w:t>282</w:t>
      </w:r>
      <w:r>
        <w:t>.</w:t>
      </w:r>
      <w:r>
        <w:tab/>
        <w:t>Continuing effect of certain corresponding licences</w:t>
      </w:r>
      <w:bookmarkEnd w:id="71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714" w:name="_Toc191959788"/>
      <w:bookmarkStart w:id="715" w:name="_Toc191983699"/>
      <w:bookmarkStart w:id="716" w:name="_Toc202346126"/>
      <w:bookmarkStart w:id="717" w:name="_Toc220466974"/>
      <w:bookmarkStart w:id="718" w:name="_Toc233694053"/>
      <w:bookmarkStart w:id="719" w:name="_Toc264888668"/>
      <w:r>
        <w:rPr>
          <w:rStyle w:val="CharSchNo"/>
        </w:rPr>
        <w:t>Schedule 1</w:t>
      </w:r>
      <w:r>
        <w:rPr>
          <w:rStyle w:val="CharSDivNo"/>
        </w:rPr>
        <w:t> </w:t>
      </w:r>
      <w:r>
        <w:t>—</w:t>
      </w:r>
      <w:r>
        <w:rPr>
          <w:rStyle w:val="CharSDivText"/>
        </w:rPr>
        <w:t> </w:t>
      </w:r>
      <w:r>
        <w:rPr>
          <w:rStyle w:val="CharSchText"/>
        </w:rPr>
        <w:t>Infringement notice offences and modified penalties</w:t>
      </w:r>
      <w:bookmarkEnd w:id="714"/>
      <w:bookmarkEnd w:id="715"/>
      <w:bookmarkEnd w:id="716"/>
      <w:bookmarkEnd w:id="717"/>
      <w:bookmarkEnd w:id="718"/>
      <w:bookmarkEnd w:id="719"/>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bookmarkStart w:id="720" w:name="UpToHere"/>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bookmarkEnd w:id="720"/>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721" w:name="_Toc113695922"/>
      <w:bookmarkStart w:id="722" w:name="_Toc186857117"/>
      <w:bookmarkStart w:id="723" w:name="_Toc186857186"/>
      <w:bookmarkStart w:id="724" w:name="_Toc186857879"/>
      <w:bookmarkStart w:id="725" w:name="_Toc186861540"/>
      <w:bookmarkStart w:id="726" w:name="_Toc186861592"/>
      <w:bookmarkStart w:id="727" w:name="_Toc186862549"/>
      <w:bookmarkStart w:id="728" w:name="_Toc186864437"/>
      <w:bookmarkStart w:id="729" w:name="_Toc186875451"/>
      <w:bookmarkStart w:id="730" w:name="_Toc186875523"/>
      <w:r>
        <w:tab/>
        <w:t>[Schedule 1 amended in Gazette 22 Jun 2010 p. 2740.]</w:t>
      </w:r>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p>
    <w:p>
      <w:pPr>
        <w:pStyle w:val="nHeading2"/>
      </w:pPr>
      <w:bookmarkStart w:id="731" w:name="_Toc191959789"/>
      <w:bookmarkStart w:id="732" w:name="_Toc191983700"/>
      <w:bookmarkStart w:id="733" w:name="_Toc202346127"/>
      <w:bookmarkStart w:id="734" w:name="_Toc220466975"/>
      <w:bookmarkStart w:id="735" w:name="_Toc233694054"/>
      <w:bookmarkStart w:id="736" w:name="_Toc264888669"/>
      <w:r>
        <w:t>Notes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r>
        <w:rPr>
          <w:snapToGrid w:val="0"/>
          <w:vertAlign w:val="superscript"/>
        </w:rPr>
        <w:t> 2</w:t>
      </w:r>
      <w:r>
        <w:rPr>
          <w:snapToGrid w:val="0"/>
        </w:rPr>
        <w:t>.</w:t>
      </w:r>
    </w:p>
    <w:p>
      <w:pPr>
        <w:pStyle w:val="nHeading3"/>
      </w:pPr>
      <w:bookmarkStart w:id="737" w:name="_Toc70311430"/>
      <w:bookmarkStart w:id="738" w:name="_Toc113695923"/>
      <w:bookmarkStart w:id="739" w:name="_Toc186857880"/>
      <w:bookmarkStart w:id="740" w:name="_Toc264888670"/>
      <w:r>
        <w:t>Compilation table</w:t>
      </w:r>
      <w:bookmarkEnd w:id="737"/>
      <w:bookmarkEnd w:id="738"/>
      <w:bookmarkEnd w:id="739"/>
      <w:bookmarkEnd w:id="74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2008</w:t>
            </w:r>
          </w:p>
        </w:tc>
        <w:tc>
          <w:tcPr>
            <w:tcW w:w="1276" w:type="dxa"/>
            <w:tcBorders>
              <w:top w:val="nil"/>
              <w:bottom w:val="nil"/>
            </w:tcBorders>
          </w:tcPr>
          <w:p>
            <w:pPr>
              <w:pStyle w:val="nTable"/>
              <w:spacing w:after="40"/>
              <w:rPr>
                <w:sz w:val="19"/>
              </w:rPr>
            </w:pPr>
            <w:r>
              <w:rPr>
                <w:sz w:val="19"/>
              </w:rPr>
              <w:t>23 Jan 2009 p. 157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2009 (see r. 2(a));</w:t>
            </w:r>
            <w:r>
              <w:rPr>
                <w:sz w:val="19"/>
              </w:rPr>
              <w:br/>
              <w:t>Regulations other than r. 1 and 2: 24 Jan 2009 (see r. 2(b))</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2010</w:t>
            </w:r>
          </w:p>
        </w:tc>
        <w:tc>
          <w:tcPr>
            <w:tcW w:w="1276" w:type="dxa"/>
            <w:tcBorders>
              <w:top w:val="nil"/>
              <w:bottom w:val="nil"/>
            </w:tcBorders>
          </w:tcPr>
          <w:p>
            <w:pPr>
              <w:pStyle w:val="nTable"/>
              <w:spacing w:after="40"/>
              <w:rPr>
                <w:sz w:val="19"/>
              </w:rPr>
            </w:pPr>
            <w:r>
              <w:rPr>
                <w:sz w:val="19"/>
              </w:rPr>
              <w:t>22 Jun 2010 p. 2715-40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rPr>
          <w:ins w:id="741" w:author="Master Repository Process" w:date="2021-08-01T03:44:00Z"/>
        </w:trPr>
        <w:tc>
          <w:tcPr>
            <w:tcW w:w="3118" w:type="dxa"/>
            <w:tcBorders>
              <w:top w:val="nil"/>
            </w:tcBorders>
          </w:tcPr>
          <w:p>
            <w:pPr>
              <w:pStyle w:val="nTable"/>
              <w:spacing w:after="40"/>
              <w:rPr>
                <w:ins w:id="742" w:author="Master Repository Process" w:date="2021-08-01T03:44:00Z"/>
                <w:i/>
                <w:sz w:val="19"/>
              </w:rPr>
            </w:pPr>
            <w:ins w:id="743" w:author="Master Repository Process" w:date="2021-08-01T03:44:00Z">
              <w:r>
                <w:rPr>
                  <w:i/>
                  <w:sz w:val="19"/>
                </w:rPr>
                <w:t>Dangerous Goods Safety (Road and Rail Transport of Non-explosives) Amendment Regulations (No. 2) 2010</w:t>
              </w:r>
            </w:ins>
          </w:p>
        </w:tc>
        <w:tc>
          <w:tcPr>
            <w:tcW w:w="1276" w:type="dxa"/>
            <w:tcBorders>
              <w:top w:val="nil"/>
            </w:tcBorders>
          </w:tcPr>
          <w:p>
            <w:pPr>
              <w:pStyle w:val="nTable"/>
              <w:spacing w:after="40"/>
              <w:rPr>
                <w:ins w:id="744" w:author="Master Repository Process" w:date="2021-08-01T03:44:00Z"/>
                <w:sz w:val="19"/>
              </w:rPr>
            </w:pPr>
            <w:ins w:id="745" w:author="Master Repository Process" w:date="2021-08-01T03:44:00Z">
              <w:r>
                <w:rPr>
                  <w:sz w:val="19"/>
                </w:rPr>
                <w:t>20 Aug 2010 p. 4070</w:t>
              </w:r>
              <w:r>
                <w:rPr>
                  <w:sz w:val="19"/>
                </w:rPr>
                <w:noBreakHyphen/>
                <w:t>1</w:t>
              </w:r>
            </w:ins>
          </w:p>
        </w:tc>
        <w:tc>
          <w:tcPr>
            <w:tcW w:w="2693" w:type="dxa"/>
            <w:tcBorders>
              <w:top w:val="nil"/>
            </w:tcBorders>
          </w:tcPr>
          <w:p>
            <w:pPr>
              <w:pStyle w:val="nTable"/>
              <w:spacing w:after="40"/>
              <w:rPr>
                <w:ins w:id="746" w:author="Master Repository Process" w:date="2021-08-01T03:44:00Z"/>
                <w:snapToGrid w:val="0"/>
                <w:spacing w:val="-2"/>
                <w:sz w:val="19"/>
                <w:lang w:val="en-US"/>
              </w:rPr>
            </w:pPr>
            <w:ins w:id="747" w:author="Master Repository Process" w:date="2021-08-01T03:44:00Z">
              <w:r>
                <w:rPr>
                  <w:snapToGrid w:val="0"/>
                  <w:spacing w:val="-2"/>
                  <w:sz w:val="19"/>
                  <w:lang w:val="en-US"/>
                </w:rPr>
                <w:t>r. 1 and 2: 20 Aug 2010 (see r. 2(a));</w:t>
              </w:r>
              <w:r>
                <w:rPr>
                  <w:snapToGrid w:val="0"/>
                  <w:spacing w:val="-2"/>
                  <w:sz w:val="19"/>
                  <w:lang w:val="en-US"/>
                </w:rPr>
                <w:br/>
                <w:t>Regulations other than r. 1 and 2: 1 Sep 2010 (see r. 2(b))</w:t>
              </w:r>
            </w:ins>
          </w:p>
        </w:tc>
      </w:tr>
    </w:tbl>
    <w:p>
      <w:pPr>
        <w:rPr>
          <w:iCs/>
        </w:rPr>
      </w:pPr>
    </w:p>
    <w:p>
      <w:pPr>
        <w:pStyle w:val="nSubsection"/>
        <w:rPr>
          <w:iCs/>
        </w:rPr>
      </w:pPr>
      <w:r>
        <w:rPr>
          <w:vertAlign w:val="superscript"/>
        </w:rPr>
        <w:t>2</w:t>
      </w:r>
      <w:r>
        <w:tab/>
        <w:t xml:space="preserve">The </w:t>
      </w:r>
      <w:r>
        <w:rPr>
          <w:i/>
        </w:rPr>
        <w:t>Dangerous Goods Safety (Road and Rail Transport of Non-explosives) Amendment Regulations (No. 2) 2010</w:t>
      </w:r>
      <w:r>
        <w:rPr>
          <w:iCs/>
        </w:rPr>
        <w:t xml:space="preserve"> published in </w:t>
      </w:r>
      <w:r>
        <w:rPr>
          <w:i/>
        </w:rPr>
        <w:t>Gazette</w:t>
      </w:r>
      <w:r>
        <w:rPr>
          <w:iCs/>
        </w:rPr>
        <w:t xml:space="preserve"> 25 Jun 2010 p. 2873-4 were repealed before the amendment purported to come into operation by the </w:t>
      </w:r>
      <w:r>
        <w:rPr>
          <w:i/>
        </w:rPr>
        <w:t>Dangerous Goods Safety (Road and Rail Transport of Non</w:t>
      </w:r>
      <w:r>
        <w:rPr>
          <w:i/>
        </w:rPr>
        <w:noBreakHyphen/>
        <w:t>explosives) Amendment Repeal Regulations 2010</w:t>
      </w:r>
      <w:r>
        <w:rPr>
          <w:iCs/>
        </w:rPr>
        <w:t xml:space="preserve"> (see </w:t>
      </w:r>
      <w:r>
        <w:rPr>
          <w:i/>
        </w:rPr>
        <w:t>Gazette</w:t>
      </w:r>
      <w:r>
        <w:rPr>
          <w:iCs/>
        </w:rPr>
        <w:t xml:space="preserve"> 30 Jun 2010 p. 3157).</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1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743"/>
    <w:docVar w:name="WAFER_20151210110743" w:val="RemoveTrackChanges"/>
    <w:docVar w:name="WAFER_20151210110743_GUID" w:val="d3794c8e-d638-403a-8525-9075bbe82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065215-E290-482C-946E-E1224838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31413</Words>
  <Characters>153298</Characters>
  <Application>Microsoft Office Word</Application>
  <DocSecurity>0</DocSecurity>
  <Lines>4379</Lines>
  <Paragraphs>2756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00-h0-02 - 00-i0-02</dc:title>
  <dc:subject/>
  <dc:creator/>
  <cp:keywords/>
  <dc:description/>
  <cp:lastModifiedBy>Master Repository Process</cp:lastModifiedBy>
  <cp:revision>2</cp:revision>
  <cp:lastPrinted>2007-12-31T07:17:00Z</cp:lastPrinted>
  <dcterms:created xsi:type="dcterms:W3CDTF">2021-07-31T19:44:00Z</dcterms:created>
  <dcterms:modified xsi:type="dcterms:W3CDTF">2021-07-31T19:44:00Z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38035</vt:i4>
  </property>
  <property fmtid="{D5CDD505-2E9C-101B-9397-08002B2CF9AE}" pid="6" name="FromSuffix">
    <vt:lpwstr>00-h0-02</vt:lpwstr>
  </property>
  <property fmtid="{D5CDD505-2E9C-101B-9397-08002B2CF9AE}" pid="7" name="FromAsAtDate">
    <vt:lpwstr>30 Jun 2010</vt:lpwstr>
  </property>
  <property fmtid="{D5CDD505-2E9C-101B-9397-08002B2CF9AE}" pid="8" name="ToSuffix">
    <vt:lpwstr>00-i0-02</vt:lpwstr>
  </property>
  <property fmtid="{D5CDD505-2E9C-101B-9397-08002B2CF9AE}" pid="9" name="ToAsAtDate">
    <vt:lpwstr>01 Sep 2010</vt:lpwstr>
  </property>
</Properties>
</file>