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20"/>
        <w:rPr>
          <w:snapToGrid w:val="0"/>
        </w:rPr>
      </w:pPr>
      <w:bookmarkStart w:id="26" w:name="_Toc507478752"/>
      <w:bookmarkStart w:id="27" w:name="_Toc101768372"/>
      <w:bookmarkStart w:id="28" w:name="_Toc125268504"/>
      <w:bookmarkStart w:id="29" w:name="_Toc272315392"/>
      <w:bookmarkStart w:id="30" w:name="_Toc210807407"/>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1" w:name="_Toc507478753"/>
      <w:bookmarkStart w:id="32" w:name="_Toc101768373"/>
      <w:bookmarkStart w:id="33" w:name="_Toc125268505"/>
      <w:bookmarkStart w:id="34" w:name="_Toc272315393"/>
      <w:bookmarkStart w:id="35" w:name="_Toc210807408"/>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6" w:name="_Toc507478754"/>
      <w:bookmarkStart w:id="37" w:name="_Toc101768374"/>
      <w:bookmarkStart w:id="38" w:name="_Toc125268506"/>
      <w:bookmarkStart w:id="39" w:name="_Toc272315394"/>
      <w:bookmarkStart w:id="40" w:name="_Toc210807409"/>
      <w:r>
        <w:rPr>
          <w:rStyle w:val="CharSectno"/>
        </w:rPr>
        <w:t>3</w:t>
      </w:r>
      <w:r>
        <w:rPr>
          <w:snapToGrid w:val="0"/>
        </w:rPr>
        <w:t>.</w:t>
      </w:r>
      <w:r>
        <w:rPr>
          <w:snapToGrid w:val="0"/>
        </w:rPr>
        <w:tab/>
      </w:r>
      <w:bookmarkEnd w:id="36"/>
      <w:bookmarkEnd w:id="37"/>
      <w:bookmarkEnd w:id="38"/>
      <w:r>
        <w:rPr>
          <w:snapToGrid w:val="0"/>
        </w:rPr>
        <w:t>Terms used in this Act</w:t>
      </w:r>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41" w:name="_Toc507478755"/>
      <w:bookmarkStart w:id="42" w:name="_Toc101768375"/>
      <w:bookmarkStart w:id="43" w:name="_Toc125268507"/>
      <w:bookmarkStart w:id="44" w:name="_Toc272315395"/>
      <w:bookmarkStart w:id="45" w:name="_Toc210807410"/>
      <w:r>
        <w:rPr>
          <w:rStyle w:val="CharSectno"/>
        </w:rPr>
        <w:t>4</w:t>
      </w:r>
      <w:r>
        <w:rPr>
          <w:snapToGrid w:val="0"/>
        </w:rPr>
        <w:t>.</w:t>
      </w:r>
      <w:r>
        <w:rPr>
          <w:snapToGrid w:val="0"/>
        </w:rPr>
        <w:tab/>
        <w:t>Act binds the Crown</w:t>
      </w:r>
      <w:bookmarkEnd w:id="41"/>
      <w:bookmarkEnd w:id="42"/>
      <w:bookmarkEnd w:id="43"/>
      <w:bookmarkEnd w:id="44"/>
      <w:bookmarkEnd w:id="45"/>
    </w:p>
    <w:p>
      <w:pPr>
        <w:pStyle w:val="Subsection"/>
        <w:rPr>
          <w:snapToGrid w:val="0"/>
        </w:rPr>
      </w:pPr>
      <w:r>
        <w:rPr>
          <w:snapToGrid w:val="0"/>
        </w:rPr>
        <w:tab/>
      </w:r>
      <w:r>
        <w:rPr>
          <w:snapToGrid w:val="0"/>
        </w:rPr>
        <w:tab/>
        <w:t>This Act binds the Crown.</w:t>
      </w:r>
    </w:p>
    <w:p>
      <w:pPr>
        <w:pStyle w:val="Heading5"/>
        <w:rPr>
          <w:snapToGrid w:val="0"/>
        </w:rPr>
      </w:pPr>
      <w:bookmarkStart w:id="46" w:name="_Toc507478756"/>
      <w:bookmarkStart w:id="47" w:name="_Toc101768376"/>
      <w:bookmarkStart w:id="48" w:name="_Toc125268508"/>
      <w:bookmarkStart w:id="49" w:name="_Toc272315396"/>
      <w:bookmarkStart w:id="50" w:name="_Toc210807411"/>
      <w:r>
        <w:rPr>
          <w:rStyle w:val="CharSectno"/>
        </w:rPr>
        <w:t>5</w:t>
      </w:r>
      <w:r>
        <w:rPr>
          <w:snapToGrid w:val="0"/>
        </w:rPr>
        <w:t>.</w:t>
      </w:r>
      <w:r>
        <w:rPr>
          <w:snapToGrid w:val="0"/>
        </w:rPr>
        <w:tab/>
        <w:t>Application of Act</w:t>
      </w:r>
      <w:bookmarkEnd w:id="46"/>
      <w:bookmarkEnd w:id="47"/>
      <w:bookmarkEnd w:id="48"/>
      <w:bookmarkEnd w:id="49"/>
      <w:bookmarkEnd w:id="50"/>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1" w:name="_Toc507478757"/>
      <w:bookmarkStart w:id="52" w:name="_Toc101768377"/>
      <w:bookmarkStart w:id="53"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4" w:name="_Toc272315397"/>
      <w:bookmarkStart w:id="55" w:name="_Toc210807412"/>
      <w:r>
        <w:rPr>
          <w:rStyle w:val="CharSectno"/>
        </w:rPr>
        <w:t>6</w:t>
      </w:r>
      <w:r>
        <w:rPr>
          <w:snapToGrid w:val="0"/>
        </w:rPr>
        <w:t>.</w:t>
      </w:r>
      <w:r>
        <w:rPr>
          <w:snapToGrid w:val="0"/>
        </w:rPr>
        <w:tab/>
        <w:t>Contracting out</w:t>
      </w:r>
      <w:bookmarkEnd w:id="51"/>
      <w:bookmarkEnd w:id="52"/>
      <w:bookmarkEnd w:id="53"/>
      <w:bookmarkEnd w:id="54"/>
      <w:bookmarkEnd w:id="55"/>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6" w:name="_Toc507478758"/>
      <w:bookmarkStart w:id="57" w:name="_Toc101768378"/>
      <w:bookmarkStart w:id="58" w:name="_Toc125268510"/>
      <w:bookmarkStart w:id="59" w:name="_Toc272315398"/>
      <w:bookmarkStart w:id="60" w:name="_Toc210807413"/>
      <w:r>
        <w:rPr>
          <w:rStyle w:val="CharSectno"/>
        </w:rPr>
        <w:t>7</w:t>
      </w:r>
      <w:r>
        <w:rPr>
          <w:snapToGrid w:val="0"/>
        </w:rPr>
        <w:t>.</w:t>
      </w:r>
      <w:r>
        <w:rPr>
          <w:snapToGrid w:val="0"/>
        </w:rPr>
        <w:tab/>
        <w:t>Effect of Act on other legislation</w:t>
      </w:r>
      <w:bookmarkEnd w:id="56"/>
      <w:bookmarkEnd w:id="57"/>
      <w:bookmarkEnd w:id="58"/>
      <w:bookmarkEnd w:id="59"/>
      <w:bookmarkEnd w:id="60"/>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1" w:name="_Toc89597686"/>
      <w:bookmarkStart w:id="62" w:name="_Toc89775284"/>
      <w:bookmarkStart w:id="63" w:name="_Toc89775389"/>
      <w:bookmarkStart w:id="64" w:name="_Toc92703535"/>
      <w:bookmarkStart w:id="65" w:name="_Toc98119556"/>
      <w:bookmarkStart w:id="66" w:name="_Toc98122981"/>
      <w:bookmarkStart w:id="67" w:name="_Toc98730300"/>
      <w:bookmarkStart w:id="68" w:name="_Toc98902495"/>
      <w:bookmarkStart w:id="69" w:name="_Toc100025758"/>
      <w:bookmarkStart w:id="70" w:name="_Toc101768379"/>
      <w:bookmarkStart w:id="71" w:name="_Toc125268511"/>
      <w:bookmarkStart w:id="72" w:name="_Toc139364490"/>
      <w:bookmarkStart w:id="73" w:name="_Toc139689010"/>
      <w:bookmarkStart w:id="74" w:name="_Toc139689088"/>
      <w:bookmarkStart w:id="75" w:name="_Toc158003736"/>
      <w:bookmarkStart w:id="76" w:name="_Toc172102870"/>
      <w:bookmarkStart w:id="77" w:name="_Toc172102938"/>
      <w:bookmarkStart w:id="78" w:name="_Toc196803420"/>
      <w:bookmarkStart w:id="79" w:name="_Toc210109107"/>
      <w:bookmarkStart w:id="80" w:name="_Toc210115801"/>
      <w:bookmarkStart w:id="81" w:name="_Toc210116284"/>
      <w:bookmarkStart w:id="82" w:name="_Toc210807414"/>
      <w:bookmarkStart w:id="83" w:name="_Toc268248152"/>
      <w:bookmarkStart w:id="84" w:name="_Toc272315331"/>
      <w:bookmarkStart w:id="85" w:name="_Toc272315399"/>
      <w:r>
        <w:rPr>
          <w:rStyle w:val="CharPartNo"/>
        </w:rPr>
        <w:t>Part 2</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138750879"/>
      <w:bookmarkStart w:id="87" w:name="_Toc139166620"/>
      <w:bookmarkStart w:id="88" w:name="_Toc139266340"/>
      <w:bookmarkStart w:id="89" w:name="_Toc272315400"/>
      <w:bookmarkStart w:id="90" w:name="_Toc210807415"/>
      <w:bookmarkStart w:id="91" w:name="_Toc507478759"/>
      <w:bookmarkStart w:id="92" w:name="_Toc101768380"/>
      <w:bookmarkStart w:id="93" w:name="_Toc125268512"/>
      <w:r>
        <w:rPr>
          <w:rStyle w:val="CharSectno"/>
        </w:rPr>
        <w:t>7A</w:t>
      </w:r>
      <w:r>
        <w:t>.</w:t>
      </w:r>
      <w:r>
        <w:tab/>
        <w:t>Commissioner</w:t>
      </w:r>
      <w:bookmarkEnd w:id="86"/>
      <w:bookmarkEnd w:id="87"/>
      <w:bookmarkEnd w:id="88"/>
      <w:bookmarkEnd w:id="89"/>
      <w:bookmarkEnd w:id="9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4" w:name="_Toc272315401"/>
      <w:bookmarkStart w:id="95" w:name="_Toc210807416"/>
      <w:r>
        <w:rPr>
          <w:rStyle w:val="CharSectno"/>
        </w:rPr>
        <w:t>8</w:t>
      </w:r>
      <w:r>
        <w:rPr>
          <w:snapToGrid w:val="0"/>
        </w:rPr>
        <w:t>.</w:t>
      </w:r>
      <w:r>
        <w:rPr>
          <w:snapToGrid w:val="0"/>
        </w:rPr>
        <w:tab/>
        <w:t xml:space="preserve">Functions of </w:t>
      </w:r>
      <w:bookmarkEnd w:id="91"/>
      <w:bookmarkEnd w:id="92"/>
      <w:bookmarkEnd w:id="93"/>
      <w:r>
        <w:rPr>
          <w:snapToGrid w:val="0"/>
        </w:rPr>
        <w:t>the Commissioner</w:t>
      </w:r>
      <w:bookmarkEnd w:id="94"/>
      <w:bookmarkEnd w:id="9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6" w:name="_Toc507478760"/>
      <w:bookmarkStart w:id="97" w:name="_Toc101768381"/>
      <w:bookmarkStart w:id="98" w:name="_Toc125268513"/>
      <w:bookmarkStart w:id="99" w:name="_Toc272315402"/>
      <w:bookmarkStart w:id="100" w:name="_Toc210807417"/>
      <w:r>
        <w:rPr>
          <w:rStyle w:val="CharSectno"/>
        </w:rPr>
        <w:t>9</w:t>
      </w:r>
      <w:r>
        <w:rPr>
          <w:snapToGrid w:val="0"/>
        </w:rPr>
        <w:t>.</w:t>
      </w:r>
      <w:r>
        <w:rPr>
          <w:snapToGrid w:val="0"/>
        </w:rPr>
        <w:tab/>
        <w:t>Commissioner may institute or defend proceedings for a party</w:t>
      </w:r>
      <w:bookmarkEnd w:id="96"/>
      <w:bookmarkEnd w:id="97"/>
      <w:bookmarkEnd w:id="98"/>
      <w:bookmarkEnd w:id="99"/>
      <w:bookmarkEnd w:id="100"/>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1" w:name="_Toc507478761"/>
      <w:bookmarkStart w:id="102" w:name="_Toc101768382"/>
      <w:bookmarkStart w:id="103" w:name="_Toc125268514"/>
      <w:bookmarkStart w:id="104" w:name="_Toc272315403"/>
      <w:bookmarkStart w:id="105" w:name="_Toc210807418"/>
      <w:r>
        <w:rPr>
          <w:rStyle w:val="CharSectno"/>
        </w:rPr>
        <w:t>10</w:t>
      </w:r>
      <w:r>
        <w:rPr>
          <w:snapToGrid w:val="0"/>
        </w:rPr>
        <w:t>.</w:t>
      </w:r>
      <w:r>
        <w:rPr>
          <w:snapToGrid w:val="0"/>
        </w:rPr>
        <w:tab/>
        <w:t>Delegation by Commissioner</w:t>
      </w:r>
      <w:bookmarkEnd w:id="101"/>
      <w:bookmarkEnd w:id="102"/>
      <w:bookmarkEnd w:id="103"/>
      <w:bookmarkEnd w:id="104"/>
      <w:bookmarkEnd w:id="105"/>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6" w:name="_Toc507478762"/>
      <w:bookmarkStart w:id="107" w:name="_Toc101768383"/>
      <w:bookmarkStart w:id="108" w:name="_Toc125268515"/>
      <w:bookmarkStart w:id="109" w:name="_Toc272315404"/>
      <w:bookmarkStart w:id="110" w:name="_Toc210807419"/>
      <w:r>
        <w:rPr>
          <w:rStyle w:val="CharSectno"/>
        </w:rPr>
        <w:t>11</w:t>
      </w:r>
      <w:r>
        <w:rPr>
          <w:snapToGrid w:val="0"/>
        </w:rPr>
        <w:t>.</w:t>
      </w:r>
      <w:r>
        <w:rPr>
          <w:snapToGrid w:val="0"/>
        </w:rPr>
        <w:tab/>
        <w:t>Protection of officers</w:t>
      </w:r>
      <w:bookmarkEnd w:id="106"/>
      <w:bookmarkEnd w:id="107"/>
      <w:bookmarkEnd w:id="108"/>
      <w:bookmarkEnd w:id="109"/>
      <w:bookmarkEnd w:id="110"/>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11" w:name="_Toc138750882"/>
      <w:bookmarkStart w:id="112" w:name="_Toc139166623"/>
      <w:bookmarkStart w:id="113" w:name="_Toc139266343"/>
      <w:bookmarkStart w:id="114" w:name="_Toc272315405"/>
      <w:bookmarkStart w:id="115" w:name="_Toc210807420"/>
      <w:bookmarkStart w:id="116" w:name="_Toc507478763"/>
      <w:bookmarkStart w:id="117" w:name="_Toc101768384"/>
      <w:bookmarkStart w:id="118" w:name="_Toc125268516"/>
      <w:r>
        <w:rPr>
          <w:rStyle w:val="CharSectno"/>
        </w:rPr>
        <w:t>11A</w:t>
      </w:r>
      <w:r>
        <w:t>.</w:t>
      </w:r>
      <w:r>
        <w:tab/>
        <w:t>Information officially obtained to be confidential</w:t>
      </w:r>
      <w:bookmarkEnd w:id="111"/>
      <w:bookmarkEnd w:id="112"/>
      <w:bookmarkEnd w:id="113"/>
      <w:bookmarkEnd w:id="114"/>
      <w:bookmarkEnd w:id="1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9" w:name="_Toc138750883"/>
      <w:bookmarkStart w:id="120" w:name="_Toc139166624"/>
      <w:bookmarkStart w:id="121" w:name="_Toc139266344"/>
      <w:r>
        <w:tab/>
        <w:t>[Section 11A inserted by No. 28 of 2006 s. 142.]</w:t>
      </w:r>
    </w:p>
    <w:p>
      <w:pPr>
        <w:pStyle w:val="Heading5"/>
      </w:pPr>
      <w:bookmarkStart w:id="122" w:name="_Toc272315406"/>
      <w:bookmarkStart w:id="123" w:name="_Toc210807421"/>
      <w:r>
        <w:rPr>
          <w:rStyle w:val="CharSectno"/>
        </w:rPr>
        <w:t>11B</w:t>
      </w:r>
      <w:r>
        <w:t>.</w:t>
      </w:r>
      <w:r>
        <w:tab/>
        <w:t xml:space="preserve">Application of certain provisions of the </w:t>
      </w:r>
      <w:r>
        <w:rPr>
          <w:i/>
        </w:rPr>
        <w:t>Consumer Affairs Act 1971</w:t>
      </w:r>
      <w:bookmarkEnd w:id="119"/>
      <w:bookmarkEnd w:id="120"/>
      <w:bookmarkEnd w:id="121"/>
      <w:bookmarkEnd w:id="122"/>
      <w:bookmarkEnd w:id="123"/>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24" w:name="_Toc272315407"/>
      <w:bookmarkStart w:id="125" w:name="_Toc210807422"/>
      <w:r>
        <w:rPr>
          <w:rStyle w:val="CharSectno"/>
        </w:rPr>
        <w:t>12</w:t>
      </w:r>
      <w:r>
        <w:rPr>
          <w:snapToGrid w:val="0"/>
        </w:rPr>
        <w:t>.</w:t>
      </w:r>
      <w:r>
        <w:rPr>
          <w:snapToGrid w:val="0"/>
        </w:rPr>
        <w:tab/>
        <w:t>Annual report</w:t>
      </w:r>
      <w:bookmarkEnd w:id="116"/>
      <w:bookmarkEnd w:id="117"/>
      <w:bookmarkEnd w:id="118"/>
      <w:bookmarkEnd w:id="124"/>
      <w:bookmarkEnd w:id="125"/>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26" w:name="_Toc89597692"/>
      <w:bookmarkStart w:id="127" w:name="_Toc89775290"/>
      <w:bookmarkStart w:id="128" w:name="_Toc89775395"/>
      <w:bookmarkStart w:id="129" w:name="_Toc92703541"/>
      <w:bookmarkStart w:id="130" w:name="_Toc98119562"/>
      <w:bookmarkStart w:id="131" w:name="_Toc98122987"/>
      <w:bookmarkStart w:id="132" w:name="_Toc98730306"/>
      <w:bookmarkStart w:id="133" w:name="_Toc98902501"/>
      <w:bookmarkStart w:id="134" w:name="_Toc100025764"/>
      <w:bookmarkStart w:id="135" w:name="_Toc101768385"/>
      <w:bookmarkStart w:id="136" w:name="_Toc125268517"/>
      <w:bookmarkStart w:id="137" w:name="_Toc139364499"/>
      <w:bookmarkStart w:id="138" w:name="_Toc139689019"/>
      <w:bookmarkStart w:id="139" w:name="_Toc139689097"/>
      <w:bookmarkStart w:id="140" w:name="_Toc158003745"/>
      <w:bookmarkStart w:id="141" w:name="_Toc172102879"/>
      <w:bookmarkStart w:id="142" w:name="_Toc172102947"/>
      <w:bookmarkStart w:id="143" w:name="_Toc196803429"/>
      <w:bookmarkStart w:id="144" w:name="_Toc210109116"/>
      <w:bookmarkStart w:id="145" w:name="_Toc210115810"/>
      <w:bookmarkStart w:id="146" w:name="_Toc210116293"/>
      <w:bookmarkStart w:id="147" w:name="_Toc210807423"/>
      <w:bookmarkStart w:id="148" w:name="_Toc268248161"/>
      <w:bookmarkStart w:id="149" w:name="_Toc272315340"/>
      <w:bookmarkStart w:id="150" w:name="_Toc272315408"/>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80"/>
        <w:rPr>
          <w:snapToGrid w:val="0"/>
        </w:rPr>
      </w:pPr>
      <w:bookmarkStart w:id="151" w:name="_Toc507478764"/>
      <w:bookmarkStart w:id="152" w:name="_Toc101768386"/>
      <w:bookmarkStart w:id="153" w:name="_Toc125268518"/>
      <w:bookmarkStart w:id="154" w:name="_Toc272315409"/>
      <w:bookmarkStart w:id="155" w:name="_Toc210807424"/>
      <w:r>
        <w:rPr>
          <w:rStyle w:val="CharSectno"/>
        </w:rPr>
        <w:t>13</w:t>
      </w:r>
      <w:r>
        <w:rPr>
          <w:snapToGrid w:val="0"/>
        </w:rPr>
        <w:t>.</w:t>
      </w:r>
      <w:r>
        <w:rPr>
          <w:snapToGrid w:val="0"/>
        </w:rPr>
        <w:tab/>
        <w:t>Residence contract</w:t>
      </w:r>
      <w:bookmarkEnd w:id="151"/>
      <w:bookmarkEnd w:id="152"/>
      <w:bookmarkEnd w:id="153"/>
      <w:bookmarkEnd w:id="154"/>
      <w:bookmarkEnd w:id="155"/>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6" w:name="_Toc507478765"/>
      <w:bookmarkStart w:id="157" w:name="_Toc101768387"/>
      <w:bookmarkStart w:id="158" w:name="_Toc125268519"/>
      <w:bookmarkStart w:id="159" w:name="_Toc272315410"/>
      <w:bookmarkStart w:id="160" w:name="_Toc210807425"/>
      <w:r>
        <w:rPr>
          <w:rStyle w:val="CharSectno"/>
        </w:rPr>
        <w:t>14</w:t>
      </w:r>
      <w:r>
        <w:rPr>
          <w:snapToGrid w:val="0"/>
        </w:rPr>
        <w:t>.</w:t>
      </w:r>
      <w:r>
        <w:rPr>
          <w:snapToGrid w:val="0"/>
        </w:rPr>
        <w:tab/>
        <w:t>Cooling</w:t>
      </w:r>
      <w:r>
        <w:rPr>
          <w:snapToGrid w:val="0"/>
        </w:rPr>
        <w:noBreakHyphen/>
        <w:t>off period</w:t>
      </w:r>
      <w:bookmarkEnd w:id="156"/>
      <w:bookmarkEnd w:id="157"/>
      <w:bookmarkEnd w:id="158"/>
      <w:bookmarkEnd w:id="159"/>
      <w:bookmarkEnd w:id="16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61" w:name="_Toc507478766"/>
      <w:bookmarkStart w:id="162" w:name="_Toc101768388"/>
      <w:bookmarkStart w:id="163" w:name="_Toc125268520"/>
      <w:bookmarkStart w:id="164" w:name="_Toc272315411"/>
      <w:bookmarkStart w:id="165" w:name="_Toc210807426"/>
      <w:r>
        <w:rPr>
          <w:rStyle w:val="CharSectno"/>
        </w:rPr>
        <w:t>15</w:t>
      </w:r>
      <w:r>
        <w:rPr>
          <w:snapToGrid w:val="0"/>
        </w:rPr>
        <w:t>.</w:t>
      </w:r>
      <w:r>
        <w:rPr>
          <w:snapToGrid w:val="0"/>
        </w:rPr>
        <w:tab/>
        <w:t>Owner to deliver memorial</w:t>
      </w:r>
      <w:bookmarkEnd w:id="161"/>
      <w:bookmarkEnd w:id="162"/>
      <w:bookmarkEnd w:id="163"/>
      <w:bookmarkEnd w:id="164"/>
      <w:bookmarkEnd w:id="165"/>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66" w:name="_Toc507478767"/>
      <w:bookmarkStart w:id="167" w:name="_Toc101768389"/>
      <w:bookmarkStart w:id="168" w:name="_Toc125268521"/>
      <w:bookmarkStart w:id="169" w:name="_Toc272315412"/>
      <w:bookmarkStart w:id="170" w:name="_Toc210807427"/>
      <w:r>
        <w:rPr>
          <w:rStyle w:val="CharSectno"/>
        </w:rPr>
        <w:t>16</w:t>
      </w:r>
      <w:r>
        <w:rPr>
          <w:snapToGrid w:val="0"/>
        </w:rPr>
        <w:t>.</w:t>
      </w:r>
      <w:r>
        <w:rPr>
          <w:snapToGrid w:val="0"/>
        </w:rPr>
        <w:tab/>
        <w:t>Occupation right not to be created unless memorial is lodged</w:t>
      </w:r>
      <w:bookmarkEnd w:id="166"/>
      <w:bookmarkEnd w:id="167"/>
      <w:bookmarkEnd w:id="168"/>
      <w:bookmarkEnd w:id="169"/>
      <w:bookmarkEnd w:id="170"/>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71" w:name="_Toc507478768"/>
      <w:bookmarkStart w:id="172" w:name="_Toc101768390"/>
      <w:bookmarkStart w:id="173" w:name="_Toc125268522"/>
      <w:bookmarkStart w:id="174" w:name="_Toc272315413"/>
      <w:bookmarkStart w:id="175" w:name="_Toc210807428"/>
      <w:r>
        <w:rPr>
          <w:rStyle w:val="CharSectno"/>
        </w:rPr>
        <w:t>17</w:t>
      </w:r>
      <w:r>
        <w:rPr>
          <w:snapToGrid w:val="0"/>
        </w:rPr>
        <w:t>.</w:t>
      </w:r>
      <w:r>
        <w:rPr>
          <w:snapToGrid w:val="0"/>
        </w:rPr>
        <w:tab/>
        <w:t>Termination of residence rights</w:t>
      </w:r>
      <w:bookmarkEnd w:id="171"/>
      <w:bookmarkEnd w:id="172"/>
      <w:bookmarkEnd w:id="173"/>
      <w:bookmarkEnd w:id="174"/>
      <w:bookmarkEnd w:id="17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76" w:name="_Toc507478769"/>
      <w:bookmarkStart w:id="177" w:name="_Toc101768391"/>
      <w:bookmarkStart w:id="178" w:name="_Toc125268523"/>
      <w:bookmarkStart w:id="179" w:name="_Toc272315414"/>
      <w:bookmarkStart w:id="180" w:name="_Toc210807429"/>
      <w:r>
        <w:rPr>
          <w:rStyle w:val="CharSectno"/>
        </w:rPr>
        <w:t>18</w:t>
      </w:r>
      <w:r>
        <w:rPr>
          <w:snapToGrid w:val="0"/>
        </w:rPr>
        <w:t>.</w:t>
      </w:r>
      <w:r>
        <w:rPr>
          <w:snapToGrid w:val="0"/>
        </w:rPr>
        <w:tab/>
        <w:t>Premiums</w:t>
      </w:r>
      <w:bookmarkEnd w:id="176"/>
      <w:bookmarkEnd w:id="177"/>
      <w:bookmarkEnd w:id="178"/>
      <w:bookmarkEnd w:id="179"/>
      <w:bookmarkEnd w:id="180"/>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81" w:name="_Toc507478770"/>
      <w:bookmarkStart w:id="182" w:name="_Toc101768392"/>
      <w:bookmarkStart w:id="183" w:name="_Toc125268524"/>
      <w:bookmarkStart w:id="184" w:name="_Toc272315415"/>
      <w:bookmarkStart w:id="185" w:name="_Toc210807430"/>
      <w:r>
        <w:rPr>
          <w:rStyle w:val="CharSectno"/>
        </w:rPr>
        <w:t>19</w:t>
      </w:r>
      <w:r>
        <w:rPr>
          <w:snapToGrid w:val="0"/>
        </w:rPr>
        <w:t>.</w:t>
      </w:r>
      <w:r>
        <w:rPr>
          <w:snapToGrid w:val="0"/>
        </w:rPr>
        <w:tab/>
        <w:t>Contractual rights of residents</w:t>
      </w:r>
      <w:bookmarkEnd w:id="181"/>
      <w:bookmarkEnd w:id="182"/>
      <w:bookmarkEnd w:id="183"/>
      <w:bookmarkEnd w:id="184"/>
      <w:bookmarkEnd w:id="185"/>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86" w:name="_Toc507478771"/>
      <w:bookmarkStart w:id="187" w:name="_Toc101768393"/>
      <w:bookmarkStart w:id="188" w:name="_Toc125268525"/>
      <w:bookmarkStart w:id="189" w:name="_Toc272315416"/>
      <w:bookmarkStart w:id="190" w:name="_Toc210807431"/>
      <w:r>
        <w:rPr>
          <w:rStyle w:val="CharSectno"/>
        </w:rPr>
        <w:t>20</w:t>
      </w:r>
      <w:r>
        <w:rPr>
          <w:snapToGrid w:val="0"/>
        </w:rPr>
        <w:t>.</w:t>
      </w:r>
      <w:r>
        <w:rPr>
          <w:snapToGrid w:val="0"/>
        </w:rPr>
        <w:tab/>
        <w:t>Charges</w:t>
      </w:r>
      <w:bookmarkEnd w:id="186"/>
      <w:bookmarkEnd w:id="187"/>
      <w:bookmarkEnd w:id="188"/>
      <w:bookmarkEnd w:id="189"/>
      <w:bookmarkEnd w:id="190"/>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91" w:name="_Toc507478772"/>
      <w:bookmarkStart w:id="192" w:name="_Toc101768394"/>
      <w:bookmarkStart w:id="193" w:name="_Toc125268526"/>
      <w:bookmarkStart w:id="194" w:name="_Toc272315417"/>
      <w:bookmarkStart w:id="195" w:name="_Toc210807432"/>
      <w:r>
        <w:rPr>
          <w:rStyle w:val="CharSectno"/>
        </w:rPr>
        <w:t>21</w:t>
      </w:r>
      <w:r>
        <w:rPr>
          <w:snapToGrid w:val="0"/>
        </w:rPr>
        <w:t>.</w:t>
      </w:r>
      <w:r>
        <w:rPr>
          <w:snapToGrid w:val="0"/>
        </w:rPr>
        <w:tab/>
        <w:t>Enforcement of charge</w:t>
      </w:r>
      <w:bookmarkEnd w:id="191"/>
      <w:bookmarkEnd w:id="192"/>
      <w:bookmarkEnd w:id="193"/>
      <w:bookmarkEnd w:id="194"/>
      <w:bookmarkEnd w:id="195"/>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96" w:name="_Toc507478773"/>
      <w:bookmarkStart w:id="197" w:name="_Toc101768395"/>
      <w:bookmarkStart w:id="198" w:name="_Toc125268527"/>
      <w:bookmarkStart w:id="199" w:name="_Toc272315418"/>
      <w:bookmarkStart w:id="200" w:name="_Toc210807433"/>
      <w:r>
        <w:rPr>
          <w:rStyle w:val="CharSectno"/>
        </w:rPr>
        <w:t>22</w:t>
      </w:r>
      <w:r>
        <w:rPr>
          <w:snapToGrid w:val="0"/>
        </w:rPr>
        <w:t>.</w:t>
      </w:r>
      <w:r>
        <w:rPr>
          <w:snapToGrid w:val="0"/>
        </w:rPr>
        <w:tab/>
        <w:t>Termination of retirement village scheme</w:t>
      </w:r>
      <w:bookmarkEnd w:id="196"/>
      <w:bookmarkEnd w:id="197"/>
      <w:bookmarkEnd w:id="198"/>
      <w:bookmarkEnd w:id="199"/>
      <w:bookmarkEnd w:id="200"/>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01" w:name="_Toc89597703"/>
      <w:bookmarkStart w:id="202" w:name="_Toc89775301"/>
      <w:bookmarkStart w:id="203" w:name="_Toc89775406"/>
      <w:bookmarkStart w:id="204" w:name="_Toc92703552"/>
      <w:bookmarkStart w:id="205" w:name="_Toc98119573"/>
      <w:bookmarkStart w:id="206" w:name="_Toc98122998"/>
      <w:bookmarkStart w:id="207" w:name="_Toc98730317"/>
      <w:bookmarkStart w:id="208" w:name="_Toc98902512"/>
      <w:bookmarkStart w:id="209" w:name="_Toc100025775"/>
      <w:bookmarkStart w:id="210" w:name="_Toc101768396"/>
      <w:bookmarkStart w:id="211" w:name="_Toc125268528"/>
      <w:bookmarkStart w:id="212" w:name="_Toc139364510"/>
      <w:bookmarkStart w:id="213" w:name="_Toc139689030"/>
      <w:bookmarkStart w:id="214" w:name="_Toc139689108"/>
      <w:bookmarkStart w:id="215" w:name="_Toc158003756"/>
      <w:bookmarkStart w:id="216" w:name="_Toc172102890"/>
      <w:bookmarkStart w:id="217" w:name="_Toc172102958"/>
      <w:bookmarkStart w:id="218" w:name="_Toc196803440"/>
      <w:bookmarkStart w:id="219" w:name="_Toc210109127"/>
      <w:bookmarkStart w:id="220" w:name="_Toc210115821"/>
      <w:bookmarkStart w:id="221" w:name="_Toc210116304"/>
      <w:bookmarkStart w:id="222" w:name="_Toc210807434"/>
      <w:bookmarkStart w:id="223" w:name="_Toc268248172"/>
      <w:bookmarkStart w:id="224" w:name="_Toc272315351"/>
      <w:bookmarkStart w:id="225" w:name="_Toc272315419"/>
      <w:r>
        <w:rPr>
          <w:rStyle w:val="CharPartNo"/>
        </w:rPr>
        <w:t>Part 4</w:t>
      </w:r>
      <w:r>
        <w:t> — </w:t>
      </w:r>
      <w:r>
        <w:rPr>
          <w:rStyle w:val="CharPartText"/>
        </w:rPr>
        <w:t>Resolution of disputes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spacing w:before="220"/>
        <w:rPr>
          <w:snapToGrid w:val="0"/>
        </w:rPr>
      </w:pPr>
      <w:bookmarkStart w:id="226" w:name="_Toc89775303"/>
      <w:bookmarkStart w:id="227" w:name="_Toc89775408"/>
      <w:bookmarkStart w:id="228" w:name="_Toc92703553"/>
      <w:bookmarkStart w:id="229" w:name="_Toc98119574"/>
      <w:bookmarkStart w:id="230" w:name="_Toc98122999"/>
      <w:bookmarkStart w:id="231" w:name="_Toc98730318"/>
      <w:bookmarkStart w:id="232" w:name="_Toc98902513"/>
      <w:bookmarkStart w:id="233" w:name="_Toc100025776"/>
      <w:bookmarkStart w:id="234" w:name="_Toc101768397"/>
      <w:bookmarkStart w:id="235" w:name="_Toc125268529"/>
      <w:bookmarkStart w:id="236" w:name="_Toc139364511"/>
      <w:bookmarkStart w:id="237" w:name="_Toc139689031"/>
      <w:bookmarkStart w:id="238" w:name="_Toc139689109"/>
      <w:bookmarkStart w:id="239" w:name="_Toc158003757"/>
      <w:bookmarkStart w:id="240" w:name="_Toc172102891"/>
      <w:bookmarkStart w:id="241" w:name="_Toc172102959"/>
      <w:bookmarkStart w:id="242" w:name="_Toc196803441"/>
      <w:bookmarkStart w:id="243" w:name="_Toc210109128"/>
      <w:bookmarkStart w:id="244" w:name="_Toc210115822"/>
      <w:bookmarkStart w:id="245" w:name="_Toc210116305"/>
      <w:bookmarkStart w:id="246" w:name="_Toc210807435"/>
      <w:bookmarkStart w:id="247" w:name="_Toc268248173"/>
      <w:bookmarkStart w:id="248" w:name="_Toc272315352"/>
      <w:bookmarkStart w:id="249" w:name="_Toc272315420"/>
      <w:bookmarkStart w:id="250" w:name="_Toc507478774"/>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clear" w:pos="879"/>
          <w:tab w:val="left" w:pos="896"/>
        </w:tabs>
      </w:pPr>
      <w:r>
        <w:tab/>
        <w:t>[Heading inserted by No. 55 of 2004 s. 1024.]</w:t>
      </w:r>
    </w:p>
    <w:p>
      <w:pPr>
        <w:pStyle w:val="Ednotesection"/>
      </w:pPr>
      <w:bookmarkStart w:id="251" w:name="_Toc89597709"/>
      <w:bookmarkEnd w:id="250"/>
      <w:r>
        <w:t>[</w:t>
      </w:r>
      <w:r>
        <w:rPr>
          <w:b/>
        </w:rPr>
        <w:t>23</w:t>
      </w:r>
      <w:r>
        <w:rPr>
          <w:b/>
        </w:rPr>
        <w:noBreakHyphen/>
        <w:t>26.</w:t>
      </w:r>
      <w:r>
        <w:tab/>
        <w:t>Deleted by No. 55 of 2004 s. 1025.]</w:t>
      </w:r>
    </w:p>
    <w:p>
      <w:pPr>
        <w:pStyle w:val="Ednotedivision"/>
      </w:pPr>
      <w:bookmarkStart w:id="252" w:name="_Toc89597722"/>
      <w:bookmarkEnd w:id="251"/>
      <w:r>
        <w:t>[Divisions 2 and 3 (s. 27</w:t>
      </w:r>
      <w:r>
        <w:noBreakHyphen/>
        <w:t>37) deleted by No. 55 of 2004 s. 1026.]</w:t>
      </w:r>
    </w:p>
    <w:p>
      <w:pPr>
        <w:pStyle w:val="Ednotedivision"/>
        <w:tabs>
          <w:tab w:val="left" w:pos="896"/>
        </w:tabs>
      </w:pPr>
      <w:bookmarkStart w:id="253" w:name="_Toc507478789"/>
      <w:bookmarkEnd w:id="252"/>
      <w:r>
        <w:tab/>
        <w:t>[Heading deleted by No. 55 of 2004 s. 1027.]</w:t>
      </w:r>
    </w:p>
    <w:p>
      <w:pPr>
        <w:pStyle w:val="Ednotesection"/>
      </w:pPr>
      <w:bookmarkStart w:id="254" w:name="_Toc507478793"/>
      <w:bookmarkEnd w:id="253"/>
      <w:r>
        <w:t>[</w:t>
      </w:r>
      <w:r>
        <w:rPr>
          <w:b/>
        </w:rPr>
        <w:t>38</w:t>
      </w:r>
      <w:r>
        <w:rPr>
          <w:b/>
        </w:rPr>
        <w:noBreakHyphen/>
        <w:t>41.</w:t>
      </w:r>
      <w:r>
        <w:tab/>
        <w:t>Deleted by No. 55 of 2004 s. 1028.]</w:t>
      </w:r>
    </w:p>
    <w:p>
      <w:pPr>
        <w:pStyle w:val="Heading5"/>
        <w:rPr>
          <w:snapToGrid w:val="0"/>
        </w:rPr>
      </w:pPr>
      <w:bookmarkStart w:id="255" w:name="_Toc101768398"/>
      <w:bookmarkStart w:id="256" w:name="_Toc125268530"/>
      <w:bookmarkStart w:id="257" w:name="_Toc272315421"/>
      <w:bookmarkStart w:id="258" w:name="_Toc210807436"/>
      <w:bookmarkStart w:id="259" w:name="_Toc507478794"/>
      <w:bookmarkEnd w:id="254"/>
      <w:r>
        <w:rPr>
          <w:rStyle w:val="CharSectno"/>
        </w:rPr>
        <w:t>42</w:t>
      </w:r>
      <w:r>
        <w:rPr>
          <w:snapToGrid w:val="0"/>
        </w:rPr>
        <w:t>.</w:t>
      </w:r>
      <w:r>
        <w:rPr>
          <w:snapToGrid w:val="0"/>
        </w:rPr>
        <w:tab/>
        <w:t>Use of other means of resolution</w:t>
      </w:r>
      <w:bookmarkEnd w:id="255"/>
      <w:bookmarkEnd w:id="256"/>
      <w:bookmarkEnd w:id="257"/>
      <w:bookmarkEnd w:id="25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60" w:name="_Toc507478795"/>
      <w:bookmarkEnd w:id="259"/>
      <w:r>
        <w:t>[</w:t>
      </w:r>
      <w:r>
        <w:rPr>
          <w:b/>
        </w:rPr>
        <w:t>43.</w:t>
      </w:r>
      <w:r>
        <w:rPr>
          <w:b/>
        </w:rPr>
        <w:tab/>
      </w:r>
      <w:r>
        <w:t>Deleted by No. 55 of 2004 s. 1030.]</w:t>
      </w:r>
    </w:p>
    <w:p>
      <w:pPr>
        <w:pStyle w:val="Heading5"/>
        <w:rPr>
          <w:snapToGrid w:val="0"/>
        </w:rPr>
      </w:pPr>
      <w:bookmarkStart w:id="261" w:name="_Toc101768399"/>
      <w:bookmarkStart w:id="262" w:name="_Toc125268531"/>
      <w:bookmarkStart w:id="263" w:name="_Toc272315422"/>
      <w:bookmarkStart w:id="264" w:name="_Toc210807437"/>
      <w:r>
        <w:rPr>
          <w:rStyle w:val="CharSectno"/>
        </w:rPr>
        <w:t>44</w:t>
      </w:r>
      <w:r>
        <w:rPr>
          <w:snapToGrid w:val="0"/>
        </w:rPr>
        <w:t>.</w:t>
      </w:r>
      <w:r>
        <w:rPr>
          <w:snapToGrid w:val="0"/>
        </w:rPr>
        <w:tab/>
        <w:t>Extension of time</w:t>
      </w:r>
      <w:bookmarkEnd w:id="260"/>
      <w:bookmarkEnd w:id="261"/>
      <w:bookmarkEnd w:id="262"/>
      <w:bookmarkEnd w:id="263"/>
      <w:bookmarkEnd w:id="264"/>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65" w:name="_Toc507478799"/>
      <w:r>
        <w:t>[</w:t>
      </w:r>
      <w:r>
        <w:rPr>
          <w:b/>
        </w:rPr>
        <w:t>45</w:t>
      </w:r>
      <w:r>
        <w:rPr>
          <w:b/>
        </w:rPr>
        <w:noBreakHyphen/>
        <w:t>47.</w:t>
      </w:r>
      <w:r>
        <w:tab/>
        <w:t>Deleted by No. 55 of 2004 s. 1032.]</w:t>
      </w:r>
    </w:p>
    <w:p>
      <w:pPr>
        <w:pStyle w:val="Heading5"/>
        <w:rPr>
          <w:snapToGrid w:val="0"/>
          <w:spacing w:val="-4"/>
        </w:rPr>
      </w:pPr>
      <w:bookmarkStart w:id="266" w:name="_Toc101768400"/>
      <w:bookmarkStart w:id="267" w:name="_Toc125268532"/>
      <w:bookmarkStart w:id="268" w:name="_Toc272315423"/>
      <w:bookmarkStart w:id="269" w:name="_Toc210807438"/>
      <w:r>
        <w:rPr>
          <w:rStyle w:val="CharSectno"/>
          <w:spacing w:val="-4"/>
        </w:rPr>
        <w:t>48</w:t>
      </w:r>
      <w:r>
        <w:rPr>
          <w:snapToGrid w:val="0"/>
          <w:spacing w:val="-4"/>
        </w:rPr>
        <w:t>.</w:t>
      </w:r>
      <w:r>
        <w:rPr>
          <w:snapToGrid w:val="0"/>
          <w:spacing w:val="-4"/>
        </w:rPr>
        <w:tab/>
        <w:t>Reference of certain matters concerning administering bodies</w:t>
      </w:r>
      <w:bookmarkEnd w:id="265"/>
      <w:bookmarkEnd w:id="266"/>
      <w:bookmarkEnd w:id="267"/>
      <w:bookmarkEnd w:id="268"/>
      <w:bookmarkEnd w:id="269"/>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70" w:name="_Toc89597737"/>
      <w:r>
        <w:t>[</w:t>
      </w:r>
      <w:r>
        <w:rPr>
          <w:b/>
        </w:rPr>
        <w:t>49</w:t>
      </w:r>
      <w:r>
        <w:rPr>
          <w:b/>
        </w:rPr>
        <w:noBreakHyphen/>
        <w:t>51.</w:t>
      </w:r>
      <w:r>
        <w:tab/>
        <w:t>Deleted by No. 55 of 2004 s. 1034.]</w:t>
      </w:r>
    </w:p>
    <w:p>
      <w:pPr>
        <w:pStyle w:val="Heading3"/>
        <w:spacing w:before="220"/>
      </w:pPr>
      <w:bookmarkStart w:id="271" w:name="_Toc89775337"/>
      <w:bookmarkStart w:id="272" w:name="_Toc89775442"/>
      <w:bookmarkStart w:id="273" w:name="_Toc92703557"/>
      <w:bookmarkStart w:id="274" w:name="_Toc98119578"/>
      <w:bookmarkStart w:id="275" w:name="_Toc98123003"/>
      <w:bookmarkStart w:id="276" w:name="_Toc98730322"/>
      <w:bookmarkStart w:id="277" w:name="_Toc98902517"/>
      <w:bookmarkStart w:id="278" w:name="_Toc100025780"/>
      <w:bookmarkStart w:id="279" w:name="_Toc101768401"/>
      <w:bookmarkStart w:id="280" w:name="_Toc125268533"/>
      <w:bookmarkStart w:id="281" w:name="_Toc139364515"/>
      <w:bookmarkStart w:id="282" w:name="_Toc139689035"/>
      <w:bookmarkStart w:id="283" w:name="_Toc139689113"/>
      <w:bookmarkStart w:id="284" w:name="_Toc158003761"/>
      <w:bookmarkStart w:id="285" w:name="_Toc172102895"/>
      <w:bookmarkStart w:id="286" w:name="_Toc172102963"/>
      <w:bookmarkStart w:id="287" w:name="_Toc196803445"/>
      <w:bookmarkStart w:id="288" w:name="_Toc210109132"/>
      <w:bookmarkStart w:id="289" w:name="_Toc210115826"/>
      <w:bookmarkStart w:id="290" w:name="_Toc210116309"/>
      <w:bookmarkStart w:id="291" w:name="_Toc210807439"/>
      <w:bookmarkStart w:id="292" w:name="_Toc268248177"/>
      <w:bookmarkStart w:id="293" w:name="_Toc272315356"/>
      <w:bookmarkStart w:id="294" w:name="_Toc272315424"/>
      <w:r>
        <w:rPr>
          <w:rStyle w:val="CharDivNo"/>
        </w:rPr>
        <w:t>Division 5</w:t>
      </w:r>
      <w:r>
        <w:rPr>
          <w:snapToGrid w:val="0"/>
        </w:rPr>
        <w:t> — </w:t>
      </w:r>
      <w:r>
        <w:rPr>
          <w:rStyle w:val="CharDivText"/>
        </w:rPr>
        <w:t>Orders by</w:t>
      </w:r>
      <w:bookmarkEnd w:id="270"/>
      <w:r>
        <w:rPr>
          <w:rStyle w:val="CharDivText"/>
        </w:rPr>
        <w:t xml:space="preserve"> State Administrative Tribunal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clear" w:pos="879"/>
          <w:tab w:val="left" w:pos="896"/>
        </w:tabs>
      </w:pPr>
      <w:bookmarkStart w:id="295" w:name="_Toc507478803"/>
      <w:r>
        <w:tab/>
        <w:t>[Heading amended by No. 55 of 2004 s. 1035.]</w:t>
      </w:r>
    </w:p>
    <w:p>
      <w:pPr>
        <w:pStyle w:val="Heading5"/>
        <w:rPr>
          <w:snapToGrid w:val="0"/>
        </w:rPr>
      </w:pPr>
      <w:bookmarkStart w:id="296" w:name="_Toc101768402"/>
      <w:bookmarkStart w:id="297" w:name="_Toc125268534"/>
      <w:bookmarkStart w:id="298" w:name="_Toc272315425"/>
      <w:bookmarkStart w:id="299" w:name="_Toc210807440"/>
      <w:r>
        <w:rPr>
          <w:rStyle w:val="CharSectno"/>
        </w:rPr>
        <w:t>52</w:t>
      </w:r>
      <w:r>
        <w:rPr>
          <w:snapToGrid w:val="0"/>
        </w:rPr>
        <w:t>.</w:t>
      </w:r>
      <w:r>
        <w:rPr>
          <w:snapToGrid w:val="0"/>
        </w:rPr>
        <w:tab/>
        <w:t xml:space="preserve">Limits on orders by </w:t>
      </w:r>
      <w:bookmarkEnd w:id="295"/>
      <w:r>
        <w:rPr>
          <w:snapToGrid w:val="0"/>
        </w:rPr>
        <w:t>State Administrative Tribunal</w:t>
      </w:r>
      <w:bookmarkEnd w:id="296"/>
      <w:bookmarkEnd w:id="297"/>
      <w:bookmarkEnd w:id="298"/>
      <w:bookmarkEnd w:id="299"/>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00" w:name="_Toc507478805"/>
      <w:r>
        <w:t>[</w:t>
      </w:r>
      <w:r>
        <w:rPr>
          <w:b/>
        </w:rPr>
        <w:t>53.</w:t>
      </w:r>
      <w:r>
        <w:rPr>
          <w:b/>
        </w:rPr>
        <w:tab/>
      </w:r>
      <w:r>
        <w:t>Deleted by No. 55 of 2004 s. 1036.]</w:t>
      </w:r>
    </w:p>
    <w:p>
      <w:pPr>
        <w:pStyle w:val="Heading5"/>
        <w:rPr>
          <w:snapToGrid w:val="0"/>
          <w:spacing w:val="-4"/>
        </w:rPr>
      </w:pPr>
      <w:bookmarkStart w:id="301" w:name="_Toc101768403"/>
      <w:bookmarkStart w:id="302" w:name="_Toc125268535"/>
      <w:bookmarkStart w:id="303" w:name="_Toc272315426"/>
      <w:bookmarkStart w:id="304" w:name="_Toc210807441"/>
      <w:r>
        <w:rPr>
          <w:rStyle w:val="CharSectno"/>
          <w:spacing w:val="-4"/>
        </w:rPr>
        <w:t>54</w:t>
      </w:r>
      <w:r>
        <w:rPr>
          <w:snapToGrid w:val="0"/>
          <w:spacing w:val="-4"/>
        </w:rPr>
        <w:t>.</w:t>
      </w:r>
      <w:r>
        <w:rPr>
          <w:snapToGrid w:val="0"/>
          <w:spacing w:val="-4"/>
        </w:rPr>
        <w:tab/>
        <w:t>Jurisdiction where title to land in question</w:t>
      </w:r>
      <w:bookmarkEnd w:id="300"/>
      <w:bookmarkEnd w:id="301"/>
      <w:bookmarkEnd w:id="302"/>
      <w:bookmarkEnd w:id="303"/>
      <w:bookmarkEnd w:id="304"/>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05" w:name="_Toc507478807"/>
      <w:r>
        <w:t>[</w:t>
      </w:r>
      <w:r>
        <w:rPr>
          <w:b/>
        </w:rPr>
        <w:t>55.</w:t>
      </w:r>
      <w:r>
        <w:rPr>
          <w:b/>
        </w:rPr>
        <w:tab/>
      </w:r>
      <w:r>
        <w:t>Deleted by No. 55 of 2004 s. 1036.]</w:t>
      </w:r>
    </w:p>
    <w:p>
      <w:pPr>
        <w:pStyle w:val="Heading5"/>
        <w:rPr>
          <w:snapToGrid w:val="0"/>
        </w:rPr>
      </w:pPr>
      <w:bookmarkStart w:id="306" w:name="_Toc101768404"/>
      <w:bookmarkStart w:id="307" w:name="_Toc125268536"/>
      <w:bookmarkStart w:id="308" w:name="_Toc272315427"/>
      <w:bookmarkStart w:id="309" w:name="_Toc210807442"/>
      <w:r>
        <w:rPr>
          <w:rStyle w:val="CharSectno"/>
        </w:rPr>
        <w:t>56</w:t>
      </w:r>
      <w:r>
        <w:rPr>
          <w:snapToGrid w:val="0"/>
        </w:rPr>
        <w:t>.</w:t>
      </w:r>
      <w:r>
        <w:rPr>
          <w:snapToGrid w:val="0"/>
        </w:rPr>
        <w:tab/>
        <w:t>Disputes in relation to service contracts</w:t>
      </w:r>
      <w:bookmarkEnd w:id="305"/>
      <w:bookmarkEnd w:id="306"/>
      <w:bookmarkEnd w:id="307"/>
      <w:bookmarkEnd w:id="308"/>
      <w:bookmarkEnd w:id="30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10" w:name="_Toc507478808"/>
      <w:bookmarkStart w:id="311" w:name="_Toc101768405"/>
      <w:bookmarkStart w:id="312" w:name="_Toc125268537"/>
      <w:bookmarkStart w:id="313" w:name="_Toc272315428"/>
      <w:bookmarkStart w:id="314" w:name="_Toc210807443"/>
      <w:r>
        <w:rPr>
          <w:rStyle w:val="CharSectno"/>
        </w:rPr>
        <w:t>57</w:t>
      </w:r>
      <w:r>
        <w:rPr>
          <w:snapToGrid w:val="0"/>
        </w:rPr>
        <w:t>.</w:t>
      </w:r>
      <w:r>
        <w:rPr>
          <w:snapToGrid w:val="0"/>
        </w:rPr>
        <w:tab/>
        <w:t>Applications relating to transfer of residents</w:t>
      </w:r>
      <w:bookmarkEnd w:id="310"/>
      <w:bookmarkEnd w:id="311"/>
      <w:bookmarkEnd w:id="312"/>
      <w:bookmarkEnd w:id="313"/>
      <w:bookmarkEnd w:id="314"/>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15" w:name="_Toc507478809"/>
      <w:bookmarkStart w:id="316" w:name="_Toc101768406"/>
      <w:bookmarkStart w:id="317" w:name="_Toc125268538"/>
      <w:bookmarkStart w:id="318" w:name="_Toc272315429"/>
      <w:bookmarkStart w:id="319" w:name="_Toc210807444"/>
      <w:r>
        <w:rPr>
          <w:rStyle w:val="CharSectno"/>
        </w:rPr>
        <w:t>58</w:t>
      </w:r>
      <w:r>
        <w:rPr>
          <w:snapToGrid w:val="0"/>
        </w:rPr>
        <w:t>.</w:t>
      </w:r>
      <w:r>
        <w:rPr>
          <w:snapToGrid w:val="0"/>
        </w:rPr>
        <w:tab/>
        <w:t>Termination of occupation on medical grounds</w:t>
      </w:r>
      <w:bookmarkEnd w:id="315"/>
      <w:bookmarkEnd w:id="316"/>
      <w:bookmarkEnd w:id="317"/>
      <w:bookmarkEnd w:id="318"/>
      <w:bookmarkEnd w:id="31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20" w:name="_Toc507478810"/>
      <w:bookmarkStart w:id="321" w:name="_Toc101768407"/>
      <w:bookmarkStart w:id="322" w:name="_Toc125268539"/>
      <w:bookmarkStart w:id="323" w:name="_Toc272315430"/>
      <w:bookmarkStart w:id="324" w:name="_Toc210807445"/>
      <w:r>
        <w:rPr>
          <w:rStyle w:val="CharSectno"/>
        </w:rPr>
        <w:t>59</w:t>
      </w:r>
      <w:r>
        <w:rPr>
          <w:snapToGrid w:val="0"/>
        </w:rPr>
        <w:t>.</w:t>
      </w:r>
      <w:r>
        <w:rPr>
          <w:snapToGrid w:val="0"/>
        </w:rPr>
        <w:tab/>
        <w:t>Termination of occupation on grounds of breach of residence contract or rules</w:t>
      </w:r>
      <w:bookmarkEnd w:id="320"/>
      <w:bookmarkEnd w:id="321"/>
      <w:bookmarkEnd w:id="322"/>
      <w:bookmarkEnd w:id="323"/>
      <w:bookmarkEnd w:id="32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25" w:name="_Toc507478811"/>
      <w:bookmarkStart w:id="326" w:name="_Toc101768408"/>
      <w:bookmarkStart w:id="327" w:name="_Toc125268540"/>
      <w:bookmarkStart w:id="328" w:name="_Toc272315431"/>
      <w:bookmarkStart w:id="329" w:name="_Toc210807446"/>
      <w:r>
        <w:rPr>
          <w:rStyle w:val="CharSectno"/>
        </w:rPr>
        <w:t>60</w:t>
      </w:r>
      <w:r>
        <w:rPr>
          <w:snapToGrid w:val="0"/>
        </w:rPr>
        <w:t>.</w:t>
      </w:r>
      <w:r>
        <w:rPr>
          <w:snapToGrid w:val="0"/>
        </w:rPr>
        <w:tab/>
        <w:t>Parties to minimise loss from breach of residence contract</w:t>
      </w:r>
      <w:bookmarkEnd w:id="325"/>
      <w:bookmarkEnd w:id="326"/>
      <w:bookmarkEnd w:id="327"/>
      <w:bookmarkEnd w:id="328"/>
      <w:bookmarkEnd w:id="329"/>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30" w:name="_Toc507478812"/>
      <w:bookmarkStart w:id="331" w:name="_Toc101768409"/>
      <w:bookmarkStart w:id="332" w:name="_Toc125268541"/>
      <w:bookmarkStart w:id="333" w:name="_Toc272315432"/>
      <w:bookmarkStart w:id="334" w:name="_Toc210807447"/>
      <w:r>
        <w:rPr>
          <w:rStyle w:val="CharSectno"/>
        </w:rPr>
        <w:t>61</w:t>
      </w:r>
      <w:r>
        <w:rPr>
          <w:snapToGrid w:val="0"/>
        </w:rPr>
        <w:t>.</w:t>
      </w:r>
      <w:r>
        <w:rPr>
          <w:snapToGrid w:val="0"/>
        </w:rPr>
        <w:tab/>
        <w:t>State Administrative Tribunal may waive defect in notice of intention to terminate</w:t>
      </w:r>
      <w:bookmarkEnd w:id="330"/>
      <w:bookmarkEnd w:id="331"/>
      <w:bookmarkEnd w:id="332"/>
      <w:bookmarkEnd w:id="333"/>
      <w:bookmarkEnd w:id="334"/>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35" w:name="_Toc507478813"/>
      <w:bookmarkStart w:id="336" w:name="_Toc101768410"/>
      <w:bookmarkStart w:id="337" w:name="_Toc125268542"/>
      <w:bookmarkStart w:id="338" w:name="_Toc272315433"/>
      <w:bookmarkStart w:id="339" w:name="_Toc210807448"/>
      <w:r>
        <w:rPr>
          <w:rStyle w:val="CharSectno"/>
        </w:rPr>
        <w:t>62</w:t>
      </w:r>
      <w:r>
        <w:rPr>
          <w:snapToGrid w:val="0"/>
        </w:rPr>
        <w:t>.</w:t>
      </w:r>
      <w:r>
        <w:rPr>
          <w:snapToGrid w:val="0"/>
        </w:rPr>
        <w:tab/>
        <w:t>State Administrative Tribunal may terminate residence contract where resident causes serious damage or injury</w:t>
      </w:r>
      <w:bookmarkEnd w:id="335"/>
      <w:bookmarkEnd w:id="336"/>
      <w:bookmarkEnd w:id="337"/>
      <w:bookmarkEnd w:id="338"/>
      <w:bookmarkEnd w:id="33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40" w:name="_Toc507478814"/>
      <w:bookmarkStart w:id="341" w:name="_Toc101768411"/>
      <w:bookmarkStart w:id="342" w:name="_Toc125268543"/>
      <w:bookmarkStart w:id="343" w:name="_Toc272315434"/>
      <w:bookmarkStart w:id="344"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340"/>
      <w:bookmarkEnd w:id="341"/>
      <w:bookmarkEnd w:id="342"/>
      <w:bookmarkEnd w:id="343"/>
      <w:bookmarkEnd w:id="34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45" w:name="_Toc507478815"/>
      <w:bookmarkStart w:id="346" w:name="_Toc101768412"/>
      <w:bookmarkStart w:id="347" w:name="_Toc125268544"/>
      <w:bookmarkStart w:id="348" w:name="_Toc272315435"/>
      <w:bookmarkStart w:id="349" w:name="_Toc210807450"/>
      <w:r>
        <w:rPr>
          <w:rStyle w:val="CharSectno"/>
        </w:rPr>
        <w:t>64</w:t>
      </w:r>
      <w:r>
        <w:rPr>
          <w:snapToGrid w:val="0"/>
        </w:rPr>
        <w:t>.</w:t>
      </w:r>
      <w:r>
        <w:rPr>
          <w:snapToGrid w:val="0"/>
        </w:rPr>
        <w:tab/>
        <w:t>Suspension or refusal of orders to terminate</w:t>
      </w:r>
      <w:bookmarkEnd w:id="345"/>
      <w:bookmarkEnd w:id="346"/>
      <w:bookmarkEnd w:id="347"/>
      <w:bookmarkEnd w:id="348"/>
      <w:bookmarkEnd w:id="349"/>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50" w:name="_Toc507478816"/>
      <w:bookmarkStart w:id="351" w:name="_Toc101768413"/>
      <w:bookmarkStart w:id="352" w:name="_Toc125268545"/>
      <w:bookmarkStart w:id="353" w:name="_Toc272315436"/>
      <w:bookmarkStart w:id="354" w:name="_Toc210807451"/>
      <w:r>
        <w:rPr>
          <w:rStyle w:val="CharSectno"/>
        </w:rPr>
        <w:t>65</w:t>
      </w:r>
      <w:r>
        <w:rPr>
          <w:snapToGrid w:val="0"/>
        </w:rPr>
        <w:t>.</w:t>
      </w:r>
      <w:r>
        <w:rPr>
          <w:snapToGrid w:val="0"/>
        </w:rPr>
        <w:tab/>
        <w:t>Prohibition on certain recovery proceedings in courts etc.</w:t>
      </w:r>
      <w:bookmarkEnd w:id="350"/>
      <w:bookmarkEnd w:id="351"/>
      <w:bookmarkEnd w:id="352"/>
      <w:bookmarkEnd w:id="353"/>
      <w:bookmarkEnd w:id="354"/>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55" w:name="_Toc507478817"/>
      <w:bookmarkStart w:id="356" w:name="_Toc101768414"/>
      <w:bookmarkStart w:id="357" w:name="_Toc125268546"/>
      <w:bookmarkStart w:id="358" w:name="_Toc272315437"/>
      <w:bookmarkStart w:id="359" w:name="_Toc210807452"/>
      <w:r>
        <w:rPr>
          <w:rStyle w:val="CharSectno"/>
        </w:rPr>
        <w:t>66</w:t>
      </w:r>
      <w:r>
        <w:rPr>
          <w:snapToGrid w:val="0"/>
        </w:rPr>
        <w:t>.</w:t>
      </w:r>
      <w:r>
        <w:rPr>
          <w:snapToGrid w:val="0"/>
        </w:rPr>
        <w:tab/>
        <w:t>Recovery of possession of premises prohibited except by order</w:t>
      </w:r>
      <w:bookmarkEnd w:id="355"/>
      <w:bookmarkEnd w:id="356"/>
      <w:bookmarkEnd w:id="357"/>
      <w:bookmarkEnd w:id="358"/>
      <w:bookmarkEnd w:id="359"/>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60" w:name="_Toc507478818"/>
      <w:bookmarkStart w:id="361" w:name="_Toc101768415"/>
      <w:bookmarkStart w:id="362" w:name="_Toc125268547"/>
      <w:bookmarkStart w:id="363" w:name="_Toc272315438"/>
      <w:bookmarkStart w:id="364" w:name="_Toc210807453"/>
      <w:r>
        <w:rPr>
          <w:rStyle w:val="CharSectno"/>
        </w:rPr>
        <w:t>67</w:t>
      </w:r>
      <w:r>
        <w:rPr>
          <w:snapToGrid w:val="0"/>
        </w:rPr>
        <w:t>.</w:t>
      </w:r>
      <w:r>
        <w:rPr>
          <w:snapToGrid w:val="0"/>
        </w:rPr>
        <w:tab/>
        <w:t>Liability of resident remaining in possession</w:t>
      </w:r>
      <w:bookmarkEnd w:id="360"/>
      <w:bookmarkEnd w:id="361"/>
      <w:bookmarkEnd w:id="362"/>
      <w:bookmarkEnd w:id="363"/>
      <w:bookmarkEnd w:id="364"/>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65" w:name="_Toc507478819"/>
      <w:bookmarkStart w:id="366" w:name="_Toc101768416"/>
      <w:bookmarkStart w:id="367" w:name="_Toc125268548"/>
      <w:bookmarkStart w:id="368" w:name="_Toc272315439"/>
      <w:bookmarkStart w:id="369" w:name="_Toc210807454"/>
      <w:r>
        <w:rPr>
          <w:rStyle w:val="CharSectno"/>
        </w:rPr>
        <w:t>68</w:t>
      </w:r>
      <w:r>
        <w:rPr>
          <w:snapToGrid w:val="0"/>
        </w:rPr>
        <w:t>.</w:t>
      </w:r>
      <w:r>
        <w:rPr>
          <w:snapToGrid w:val="0"/>
        </w:rPr>
        <w:tab/>
        <w:t>Abandoned premises</w:t>
      </w:r>
      <w:bookmarkEnd w:id="365"/>
      <w:bookmarkEnd w:id="366"/>
      <w:bookmarkEnd w:id="367"/>
      <w:bookmarkEnd w:id="368"/>
      <w:bookmarkEnd w:id="369"/>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70" w:name="_Toc507478820"/>
      <w:bookmarkStart w:id="371" w:name="_Toc101768417"/>
      <w:bookmarkStart w:id="372" w:name="_Toc125268549"/>
      <w:bookmarkStart w:id="373" w:name="_Toc272315440"/>
      <w:bookmarkStart w:id="374" w:name="_Toc210807455"/>
      <w:r>
        <w:rPr>
          <w:rStyle w:val="CharSectno"/>
        </w:rPr>
        <w:t>69</w:t>
      </w:r>
      <w:r>
        <w:rPr>
          <w:snapToGrid w:val="0"/>
        </w:rPr>
        <w:t>.</w:t>
      </w:r>
      <w:r>
        <w:rPr>
          <w:snapToGrid w:val="0"/>
        </w:rPr>
        <w:tab/>
        <w:t>Right of administering body to compensation where resident abandons premises</w:t>
      </w:r>
      <w:bookmarkEnd w:id="370"/>
      <w:bookmarkEnd w:id="371"/>
      <w:bookmarkEnd w:id="372"/>
      <w:bookmarkEnd w:id="373"/>
      <w:bookmarkEnd w:id="374"/>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75" w:name="_Toc507478821"/>
      <w:bookmarkStart w:id="376" w:name="_Toc101768418"/>
      <w:bookmarkStart w:id="377" w:name="_Toc125268550"/>
      <w:bookmarkStart w:id="378" w:name="_Toc272315441"/>
      <w:bookmarkStart w:id="379" w:name="_Toc210807456"/>
      <w:r>
        <w:rPr>
          <w:rStyle w:val="CharSectno"/>
        </w:rPr>
        <w:t>70</w:t>
      </w:r>
      <w:r>
        <w:rPr>
          <w:snapToGrid w:val="0"/>
        </w:rPr>
        <w:t>.</w:t>
      </w:r>
      <w:r>
        <w:rPr>
          <w:snapToGrid w:val="0"/>
        </w:rPr>
        <w:tab/>
        <w:t>Goods abandoned by resident after residence contract is terminated</w:t>
      </w:r>
      <w:bookmarkEnd w:id="375"/>
      <w:bookmarkEnd w:id="376"/>
      <w:bookmarkEnd w:id="377"/>
      <w:bookmarkEnd w:id="378"/>
      <w:bookmarkEnd w:id="379"/>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80" w:name="_Toc507478825"/>
      <w:r>
        <w:t>[</w:t>
      </w:r>
      <w:r>
        <w:rPr>
          <w:b/>
        </w:rPr>
        <w:t>71</w:t>
      </w:r>
      <w:r>
        <w:rPr>
          <w:b/>
        </w:rPr>
        <w:noBreakHyphen/>
        <w:t>73.</w:t>
      </w:r>
      <w:r>
        <w:tab/>
        <w:t>Deleted by No. 55 of 2004 s. 1038.]</w:t>
      </w:r>
    </w:p>
    <w:p>
      <w:pPr>
        <w:pStyle w:val="Heading5"/>
        <w:rPr>
          <w:snapToGrid w:val="0"/>
        </w:rPr>
      </w:pPr>
      <w:bookmarkStart w:id="381" w:name="_Toc101768419"/>
      <w:bookmarkStart w:id="382" w:name="_Toc125268551"/>
      <w:bookmarkStart w:id="383" w:name="_Toc272315442"/>
      <w:bookmarkStart w:id="384" w:name="_Toc210807457"/>
      <w:r>
        <w:rPr>
          <w:rStyle w:val="CharSectno"/>
        </w:rPr>
        <w:t>74</w:t>
      </w:r>
      <w:r>
        <w:rPr>
          <w:snapToGrid w:val="0"/>
        </w:rPr>
        <w:t>.</w:t>
      </w:r>
      <w:r>
        <w:rPr>
          <w:snapToGrid w:val="0"/>
        </w:rPr>
        <w:tab/>
        <w:t>Protection</w:t>
      </w:r>
      <w:bookmarkEnd w:id="380"/>
      <w:bookmarkEnd w:id="381"/>
      <w:bookmarkEnd w:id="382"/>
      <w:bookmarkEnd w:id="383"/>
      <w:bookmarkEnd w:id="384"/>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85" w:name="_Toc89597761"/>
      <w:bookmarkStart w:id="386" w:name="_Toc89775361"/>
      <w:bookmarkStart w:id="387" w:name="_Toc89775466"/>
      <w:bookmarkStart w:id="388" w:name="_Toc92703576"/>
      <w:bookmarkStart w:id="389" w:name="_Toc98119597"/>
      <w:bookmarkStart w:id="390" w:name="_Toc98123022"/>
      <w:bookmarkStart w:id="391" w:name="_Toc98730341"/>
      <w:bookmarkStart w:id="392" w:name="_Toc98902536"/>
      <w:bookmarkStart w:id="393" w:name="_Toc100025799"/>
      <w:bookmarkStart w:id="394" w:name="_Toc101768420"/>
      <w:bookmarkStart w:id="395" w:name="_Toc125268552"/>
      <w:bookmarkStart w:id="396" w:name="_Toc139364534"/>
      <w:bookmarkStart w:id="397" w:name="_Toc139689054"/>
      <w:bookmarkStart w:id="398" w:name="_Toc139689132"/>
      <w:bookmarkStart w:id="399" w:name="_Toc158003780"/>
      <w:bookmarkStart w:id="400" w:name="_Toc172102914"/>
      <w:bookmarkStart w:id="401" w:name="_Toc172102982"/>
      <w:bookmarkStart w:id="402" w:name="_Toc196803464"/>
      <w:bookmarkStart w:id="403" w:name="_Toc210109151"/>
      <w:bookmarkStart w:id="404" w:name="_Toc210115845"/>
      <w:bookmarkStart w:id="405" w:name="_Toc210116328"/>
      <w:bookmarkStart w:id="406" w:name="_Toc210807458"/>
      <w:bookmarkStart w:id="407" w:name="_Toc268248196"/>
      <w:bookmarkStart w:id="408" w:name="_Toc272315375"/>
      <w:bookmarkStart w:id="409" w:name="_Toc272315443"/>
      <w:r>
        <w:rPr>
          <w:rStyle w:val="CharPartNo"/>
        </w:rPr>
        <w:t>Part 5</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80"/>
        <w:rPr>
          <w:snapToGrid w:val="0"/>
        </w:rPr>
      </w:pPr>
      <w:bookmarkStart w:id="410" w:name="_Toc507478826"/>
      <w:bookmarkStart w:id="411" w:name="_Toc101768421"/>
      <w:bookmarkStart w:id="412" w:name="_Toc125268553"/>
      <w:bookmarkStart w:id="413" w:name="_Toc272315444"/>
      <w:bookmarkStart w:id="414" w:name="_Toc210807459"/>
      <w:r>
        <w:rPr>
          <w:rStyle w:val="CharSectno"/>
        </w:rPr>
        <w:t>75</w:t>
      </w:r>
      <w:r>
        <w:rPr>
          <w:snapToGrid w:val="0"/>
        </w:rPr>
        <w:t>.</w:t>
      </w:r>
      <w:r>
        <w:rPr>
          <w:snapToGrid w:val="0"/>
        </w:rPr>
        <w:tab/>
        <w:t>Rescission of contract</w:t>
      </w:r>
      <w:bookmarkEnd w:id="410"/>
      <w:bookmarkEnd w:id="411"/>
      <w:bookmarkEnd w:id="412"/>
      <w:bookmarkEnd w:id="413"/>
      <w:bookmarkEnd w:id="414"/>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15" w:name="_Toc507478828"/>
      <w:r>
        <w:t>[</w:t>
      </w:r>
      <w:r>
        <w:rPr>
          <w:b/>
        </w:rPr>
        <w:t>76.</w:t>
      </w:r>
      <w:r>
        <w:rPr>
          <w:b/>
        </w:rPr>
        <w:tab/>
      </w:r>
      <w:r>
        <w:t>Deleted by No. 55 of 2004 s. 1041.]</w:t>
      </w:r>
    </w:p>
    <w:p>
      <w:pPr>
        <w:pStyle w:val="Heading5"/>
        <w:rPr>
          <w:snapToGrid w:val="0"/>
        </w:rPr>
      </w:pPr>
      <w:bookmarkStart w:id="416" w:name="_Toc101768422"/>
      <w:bookmarkStart w:id="417" w:name="_Toc125268554"/>
      <w:bookmarkStart w:id="418" w:name="_Toc272315445"/>
      <w:bookmarkStart w:id="419" w:name="_Toc210807460"/>
      <w:r>
        <w:rPr>
          <w:rStyle w:val="CharSectno"/>
        </w:rPr>
        <w:t>77</w:t>
      </w:r>
      <w:r>
        <w:rPr>
          <w:snapToGrid w:val="0"/>
        </w:rPr>
        <w:t>.</w:t>
      </w:r>
      <w:r>
        <w:rPr>
          <w:snapToGrid w:val="0"/>
        </w:rPr>
        <w:tab/>
        <w:t>Non</w:t>
      </w:r>
      <w:r>
        <w:rPr>
          <w:snapToGrid w:val="0"/>
        </w:rPr>
        <w:noBreakHyphen/>
        <w:t>compliance may be excused by Court</w:t>
      </w:r>
      <w:bookmarkEnd w:id="415"/>
      <w:bookmarkEnd w:id="416"/>
      <w:bookmarkEnd w:id="417"/>
      <w:bookmarkEnd w:id="418"/>
      <w:bookmarkEnd w:id="419"/>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20" w:name="_Toc507478830"/>
      <w:bookmarkStart w:id="421" w:name="_Toc101768424"/>
      <w:bookmarkStart w:id="422" w:name="_Toc125268556"/>
      <w:bookmarkStart w:id="423" w:name="_Toc272315446"/>
      <w:bookmarkStart w:id="424" w:name="_Toc210807461"/>
      <w:r>
        <w:rPr>
          <w:rStyle w:val="CharSectno"/>
        </w:rPr>
        <w:t>79</w:t>
      </w:r>
      <w:r>
        <w:rPr>
          <w:snapToGrid w:val="0"/>
        </w:rPr>
        <w:t>.</w:t>
      </w:r>
      <w:r>
        <w:rPr>
          <w:snapToGrid w:val="0"/>
        </w:rPr>
        <w:tab/>
        <w:t>Liability of directors etc.</w:t>
      </w:r>
      <w:bookmarkEnd w:id="420"/>
      <w:bookmarkEnd w:id="421"/>
      <w:bookmarkEnd w:id="422"/>
      <w:bookmarkEnd w:id="423"/>
      <w:bookmarkEnd w:id="424"/>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25" w:name="_Toc507478831"/>
      <w:bookmarkStart w:id="426" w:name="_Toc101768425"/>
      <w:bookmarkStart w:id="427" w:name="_Toc125268557"/>
      <w:bookmarkStart w:id="428" w:name="_Toc272315447"/>
      <w:bookmarkStart w:id="429" w:name="_Toc210807462"/>
      <w:r>
        <w:rPr>
          <w:rStyle w:val="CharSectno"/>
        </w:rPr>
        <w:t>80</w:t>
      </w:r>
      <w:r>
        <w:rPr>
          <w:snapToGrid w:val="0"/>
        </w:rPr>
        <w:t>.</w:t>
      </w:r>
      <w:r>
        <w:rPr>
          <w:snapToGrid w:val="0"/>
        </w:rPr>
        <w:tab/>
        <w:t>Time for bringing proceedings</w:t>
      </w:r>
      <w:bookmarkEnd w:id="425"/>
      <w:bookmarkEnd w:id="426"/>
      <w:bookmarkEnd w:id="427"/>
      <w:bookmarkEnd w:id="428"/>
      <w:bookmarkEnd w:id="429"/>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30" w:name="_Toc507478833"/>
      <w:r>
        <w:t>[</w:t>
      </w:r>
      <w:r>
        <w:rPr>
          <w:b/>
        </w:rPr>
        <w:t>81.</w:t>
      </w:r>
      <w:r>
        <w:rPr>
          <w:b/>
        </w:rPr>
        <w:tab/>
      </w:r>
      <w:r>
        <w:t>Deleted by No. 55 of 2004 s. 1042.]</w:t>
      </w:r>
    </w:p>
    <w:p>
      <w:pPr>
        <w:pStyle w:val="Heading5"/>
        <w:rPr>
          <w:snapToGrid w:val="0"/>
        </w:rPr>
      </w:pPr>
      <w:bookmarkStart w:id="431" w:name="_Toc101768426"/>
      <w:bookmarkStart w:id="432" w:name="_Toc125268558"/>
      <w:bookmarkStart w:id="433" w:name="_Toc272315448"/>
      <w:bookmarkStart w:id="434" w:name="_Toc210807463"/>
      <w:r>
        <w:rPr>
          <w:rStyle w:val="CharSectno"/>
        </w:rPr>
        <w:t>82</w:t>
      </w:r>
      <w:r>
        <w:rPr>
          <w:snapToGrid w:val="0"/>
        </w:rPr>
        <w:t>.</w:t>
      </w:r>
      <w:r>
        <w:rPr>
          <w:snapToGrid w:val="0"/>
        </w:rPr>
        <w:tab/>
        <w:t>Regulations</w:t>
      </w:r>
      <w:bookmarkEnd w:id="430"/>
      <w:bookmarkEnd w:id="431"/>
      <w:bookmarkEnd w:id="432"/>
      <w:bookmarkEnd w:id="433"/>
      <w:bookmarkEnd w:id="434"/>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35" w:name="_Toc507478834"/>
      <w:bookmarkStart w:id="436" w:name="_Toc101768427"/>
      <w:bookmarkStart w:id="437" w:name="_Toc125268559"/>
      <w:bookmarkStart w:id="438" w:name="_Toc272315449"/>
      <w:bookmarkStart w:id="439" w:name="_Toc210807464"/>
      <w:r>
        <w:rPr>
          <w:rStyle w:val="CharSectno"/>
        </w:rPr>
        <w:t>83</w:t>
      </w:r>
      <w:r>
        <w:rPr>
          <w:snapToGrid w:val="0"/>
        </w:rPr>
        <w:t>.</w:t>
      </w:r>
      <w:r>
        <w:rPr>
          <w:snapToGrid w:val="0"/>
        </w:rPr>
        <w:tab/>
        <w:t>Review of the Act</w:t>
      </w:r>
      <w:bookmarkEnd w:id="435"/>
      <w:bookmarkEnd w:id="436"/>
      <w:bookmarkEnd w:id="437"/>
      <w:bookmarkEnd w:id="438"/>
      <w:bookmarkEnd w:id="43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40" w:name="_Toc507478835"/>
      <w:bookmarkStart w:id="441" w:name="_Toc101768428"/>
      <w:bookmarkStart w:id="442" w:name="_Toc125268560"/>
      <w:bookmarkStart w:id="443" w:name="_Toc272315450"/>
      <w:bookmarkStart w:id="444" w:name="_Toc210807465"/>
      <w:r>
        <w:rPr>
          <w:rStyle w:val="CharSectno"/>
        </w:rPr>
        <w:t>84</w:t>
      </w:r>
      <w:r>
        <w:rPr>
          <w:snapToGrid w:val="0"/>
        </w:rPr>
        <w:t>.</w:t>
      </w:r>
      <w:r>
        <w:rPr>
          <w:snapToGrid w:val="0"/>
        </w:rPr>
        <w:tab/>
        <w:t>Savings and transitional</w:t>
      </w:r>
      <w:bookmarkEnd w:id="440"/>
      <w:bookmarkEnd w:id="441"/>
      <w:bookmarkEnd w:id="442"/>
      <w:bookmarkEnd w:id="443"/>
      <w:bookmarkEnd w:id="444"/>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5" w:name="_Toc98902545"/>
      <w:bookmarkStart w:id="446" w:name="_Toc101768429"/>
      <w:bookmarkStart w:id="447" w:name="_Toc125268561"/>
      <w:bookmarkStart w:id="448" w:name="_Toc139364543"/>
      <w:bookmarkStart w:id="449" w:name="_Toc139689062"/>
      <w:bookmarkStart w:id="450" w:name="_Toc139689140"/>
      <w:bookmarkStart w:id="451" w:name="_Toc158003788"/>
      <w:bookmarkStart w:id="452" w:name="_Toc172102922"/>
      <w:bookmarkStart w:id="453" w:name="_Toc172102990"/>
      <w:bookmarkStart w:id="454" w:name="_Toc196803472"/>
      <w:bookmarkStart w:id="455" w:name="_Toc210109159"/>
      <w:bookmarkStart w:id="456" w:name="_Toc210115853"/>
      <w:bookmarkStart w:id="457" w:name="_Toc210116336"/>
      <w:bookmarkStart w:id="458" w:name="_Toc210807466"/>
      <w:bookmarkStart w:id="459" w:name="_Toc268248204"/>
      <w:bookmarkStart w:id="460" w:name="_Toc272315383"/>
      <w:bookmarkStart w:id="461" w:name="_Toc272315451"/>
      <w:r>
        <w:rPr>
          <w:rStyle w:val="CharSchNo"/>
        </w:rPr>
        <w:t>Schedule 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ins w:id="462" w:author="svcMRProcess" w:date="2018-09-08T04:05:00Z">
        <w:r>
          <w:t> — </w:t>
        </w:r>
        <w:r>
          <w:rPr>
            <w:rStyle w:val="CharSchText"/>
          </w:rPr>
          <w:t>Savings and transitional provisions</w:t>
        </w:r>
      </w:ins>
      <w:bookmarkEnd w:id="459"/>
      <w:bookmarkEnd w:id="460"/>
      <w:bookmarkEnd w:id="461"/>
    </w:p>
    <w:p>
      <w:pPr>
        <w:pStyle w:val="yShoulderClause"/>
        <w:spacing w:before="80"/>
        <w:rPr>
          <w:snapToGrid w:val="0"/>
        </w:rPr>
      </w:pPr>
      <w:r>
        <w:rPr>
          <w:snapToGrid w:val="0"/>
        </w:rPr>
        <w:t>[</w:t>
      </w:r>
      <w:del w:id="463" w:author="svcMRProcess" w:date="2018-09-08T04:05:00Z">
        <w:r>
          <w:rPr>
            <w:snapToGrid w:val="0"/>
          </w:rPr>
          <w:delText>Section</w:delText>
        </w:r>
      </w:del>
      <w:ins w:id="464" w:author="svcMRProcess" w:date="2018-09-08T04:05:00Z">
        <w:r>
          <w:rPr>
            <w:snapToGrid w:val="0"/>
          </w:rPr>
          <w:t>s.</w:t>
        </w:r>
      </w:ins>
      <w:r>
        <w:rPr>
          <w:snapToGrid w:val="0"/>
        </w:rPr>
        <w:t> 84]</w:t>
      </w:r>
    </w:p>
    <w:p>
      <w:pPr>
        <w:pStyle w:val="yHeading2"/>
        <w:rPr>
          <w:del w:id="465" w:author="svcMRProcess" w:date="2018-09-08T04:05:00Z"/>
        </w:rPr>
      </w:pPr>
      <w:bookmarkStart w:id="466" w:name="_Toc100025809"/>
      <w:bookmarkStart w:id="467" w:name="_Toc101768430"/>
      <w:bookmarkStart w:id="468" w:name="_Toc125268562"/>
      <w:bookmarkStart w:id="469" w:name="_Toc139364544"/>
      <w:bookmarkStart w:id="470" w:name="_Toc139689063"/>
      <w:bookmarkStart w:id="471" w:name="_Toc139689141"/>
      <w:bookmarkStart w:id="472" w:name="_Toc158003789"/>
      <w:bookmarkStart w:id="473" w:name="_Toc172102923"/>
      <w:bookmarkStart w:id="474" w:name="_Toc172102991"/>
      <w:bookmarkStart w:id="475" w:name="_Toc196803473"/>
      <w:bookmarkStart w:id="476" w:name="_Toc210109160"/>
      <w:bookmarkStart w:id="477" w:name="_Toc210115854"/>
      <w:bookmarkStart w:id="478" w:name="_Toc210116337"/>
      <w:bookmarkStart w:id="479" w:name="_Toc210807467"/>
      <w:del w:id="480" w:author="svcMRProcess" w:date="2018-09-08T04:05:00Z">
        <w:r>
          <w:rPr>
            <w:rStyle w:val="CharSchText"/>
          </w:rPr>
          <w:delText>Savings and transitional provisions</w:delTex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del>
    </w:p>
    <w:p>
      <w:pPr>
        <w:pStyle w:val="yFootnoteheading"/>
        <w:rPr>
          <w:ins w:id="481" w:author="svcMRProcess" w:date="2018-09-08T04:05:00Z"/>
        </w:rPr>
      </w:pPr>
      <w:ins w:id="482" w:author="svcMRProcess" w:date="2018-09-08T04:05:00Z">
        <w:r>
          <w:tab/>
          <w:t>[Heading amended by No. 19 of 2010 s. 4.]</w:t>
        </w:r>
      </w:ins>
    </w:p>
    <w:p>
      <w:pPr>
        <w:pStyle w:val="yHeading5"/>
        <w:outlineLvl w:val="9"/>
        <w:rPr>
          <w:snapToGrid w:val="0"/>
        </w:rPr>
      </w:pPr>
      <w:bookmarkStart w:id="483" w:name="_Toc101768431"/>
      <w:bookmarkStart w:id="484" w:name="_Toc125268563"/>
      <w:bookmarkStart w:id="485" w:name="_Toc272315452"/>
      <w:bookmarkStart w:id="486" w:name="_Toc210807468"/>
      <w:r>
        <w:rPr>
          <w:rStyle w:val="CharSClsNo"/>
        </w:rPr>
        <w:t>1</w:t>
      </w:r>
      <w:r>
        <w:rPr>
          <w:snapToGrid w:val="0"/>
        </w:rPr>
        <w:t>.</w:t>
      </w:r>
      <w:r>
        <w:rPr>
          <w:snapToGrid w:val="0"/>
        </w:rPr>
        <w:tab/>
        <w:t>Existing disputes and other matters</w:t>
      </w:r>
      <w:bookmarkEnd w:id="483"/>
      <w:bookmarkEnd w:id="484"/>
      <w:bookmarkEnd w:id="485"/>
      <w:bookmarkEnd w:id="48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87" w:name="_Toc101768432"/>
      <w:bookmarkStart w:id="488" w:name="_Toc125268564"/>
      <w:bookmarkStart w:id="489" w:name="_Toc272315453"/>
      <w:bookmarkStart w:id="490" w:name="_Toc210807469"/>
      <w:r>
        <w:rPr>
          <w:rStyle w:val="CharSClsNo"/>
        </w:rPr>
        <w:t>2</w:t>
      </w:r>
      <w:r>
        <w:rPr>
          <w:snapToGrid w:val="0"/>
        </w:rPr>
        <w:t>.</w:t>
      </w:r>
      <w:r>
        <w:rPr>
          <w:snapToGrid w:val="0"/>
        </w:rPr>
        <w:tab/>
        <w:t>Regulations</w:t>
      </w:r>
      <w:bookmarkEnd w:id="487"/>
      <w:bookmarkEnd w:id="488"/>
      <w:bookmarkEnd w:id="489"/>
      <w:bookmarkEnd w:id="49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91" w:name="_Toc101768433"/>
      <w:bookmarkStart w:id="492" w:name="_Toc125268565"/>
      <w:bookmarkStart w:id="493" w:name="_Toc272315454"/>
      <w:bookmarkStart w:id="494" w:name="_Toc210807470"/>
      <w:r>
        <w:rPr>
          <w:rStyle w:val="CharSClsNo"/>
        </w:rPr>
        <w:t>3</w:t>
      </w:r>
      <w:r>
        <w:rPr>
          <w:rFonts w:ascii="Times" w:hAnsi="Times"/>
          <w:snapToGrid w:val="0"/>
        </w:rPr>
        <w:t>.</w:t>
      </w:r>
      <w:r>
        <w:rPr>
          <w:rFonts w:ascii="Times" w:hAnsi="Times"/>
          <w:snapToGrid w:val="0"/>
        </w:rPr>
        <w:tab/>
        <w:t>Exemption</w:t>
      </w:r>
      <w:bookmarkEnd w:id="491"/>
      <w:bookmarkEnd w:id="492"/>
      <w:bookmarkEnd w:id="493"/>
      <w:bookmarkEnd w:id="49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rPr>
          <w:del w:id="495" w:author="svcMRProcess" w:date="2018-09-08T04:05:00Z"/>
        </w:rPr>
      </w:pPr>
      <w:del w:id="496" w:author="svcMRProcess" w:date="2018-09-08T04: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97" w:name="_Toc89597778"/>
      <w:bookmarkStart w:id="498" w:name="_Toc89775378"/>
      <w:bookmarkStart w:id="499" w:name="_Toc89775483"/>
      <w:bookmarkStart w:id="500" w:name="_Toc92703591"/>
      <w:bookmarkStart w:id="501" w:name="_Toc98119612"/>
      <w:bookmarkStart w:id="502" w:name="_Toc98123038"/>
      <w:bookmarkStart w:id="503" w:name="_Toc98730355"/>
      <w:bookmarkStart w:id="504" w:name="_Toc98902550"/>
      <w:bookmarkStart w:id="505" w:name="_Toc100025813"/>
      <w:bookmarkStart w:id="506" w:name="_Toc101768434"/>
      <w:bookmarkStart w:id="507" w:name="_Toc125268566"/>
      <w:bookmarkStart w:id="508" w:name="_Toc139364548"/>
      <w:bookmarkStart w:id="509" w:name="_Toc139689067"/>
      <w:bookmarkStart w:id="510" w:name="_Toc139689145"/>
      <w:bookmarkStart w:id="511" w:name="_Toc158003793"/>
      <w:bookmarkStart w:id="512" w:name="_Toc172102927"/>
      <w:bookmarkStart w:id="513" w:name="_Toc172102995"/>
      <w:bookmarkStart w:id="514" w:name="_Toc196803477"/>
      <w:bookmarkStart w:id="515" w:name="_Toc210109164"/>
      <w:bookmarkStart w:id="516" w:name="_Toc210115858"/>
      <w:bookmarkStart w:id="517" w:name="_Toc210116341"/>
      <w:bookmarkStart w:id="518" w:name="_Toc210807471"/>
      <w:bookmarkStart w:id="519" w:name="_Toc268248208"/>
      <w:bookmarkStart w:id="520" w:name="_Toc272315387"/>
      <w:bookmarkStart w:id="521" w:name="_Toc272315455"/>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22" w:name="_Toc272315456"/>
      <w:bookmarkStart w:id="523" w:name="_Toc210807472"/>
      <w:r>
        <w:rPr>
          <w:snapToGrid w:val="0"/>
        </w:rPr>
        <w:t>Compilation table</w:t>
      </w:r>
      <w:bookmarkEnd w:id="522"/>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ins w:id="524" w:author="svcMRProcess" w:date="2018-09-08T04:05:00Z"/>
        </w:trPr>
        <w:tc>
          <w:tcPr>
            <w:tcW w:w="2278" w:type="dxa"/>
            <w:tcBorders>
              <w:bottom w:val="single" w:sz="4" w:space="0" w:color="auto"/>
            </w:tcBorders>
          </w:tcPr>
          <w:p>
            <w:pPr>
              <w:pStyle w:val="nTable"/>
              <w:spacing w:after="40"/>
              <w:ind w:right="113"/>
              <w:rPr>
                <w:ins w:id="525" w:author="svcMRProcess" w:date="2018-09-08T04:05:00Z"/>
                <w:iCs/>
                <w:snapToGrid w:val="0"/>
                <w:sz w:val="19"/>
                <w:lang w:val="en-US"/>
              </w:rPr>
            </w:pPr>
            <w:ins w:id="526" w:author="svcMRProcess" w:date="2018-09-08T04:05: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527" w:author="svcMRProcess" w:date="2018-09-08T04:05:00Z"/>
                <w:snapToGrid w:val="0"/>
                <w:sz w:val="19"/>
                <w:lang w:val="en-US"/>
              </w:rPr>
            </w:pPr>
            <w:ins w:id="528" w:author="svcMRProcess" w:date="2018-09-08T04:05:00Z">
              <w:r>
                <w:rPr>
                  <w:snapToGrid w:val="0"/>
                  <w:sz w:val="19"/>
                  <w:lang w:val="en-US"/>
                </w:rPr>
                <w:t>19 of 2010</w:t>
              </w:r>
            </w:ins>
          </w:p>
        </w:tc>
        <w:tc>
          <w:tcPr>
            <w:tcW w:w="1136" w:type="dxa"/>
            <w:tcBorders>
              <w:bottom w:val="single" w:sz="4" w:space="0" w:color="auto"/>
            </w:tcBorders>
          </w:tcPr>
          <w:p>
            <w:pPr>
              <w:pStyle w:val="nTable"/>
              <w:spacing w:after="40"/>
              <w:rPr>
                <w:ins w:id="529" w:author="svcMRProcess" w:date="2018-09-08T04:05:00Z"/>
                <w:snapToGrid w:val="0"/>
                <w:sz w:val="19"/>
                <w:lang w:val="en-US"/>
              </w:rPr>
            </w:pPr>
            <w:ins w:id="530" w:author="svcMRProcess" w:date="2018-09-08T04:05:00Z">
              <w:r>
                <w:rPr>
                  <w:snapToGrid w:val="0"/>
                  <w:sz w:val="19"/>
                  <w:lang w:val="en-US"/>
                </w:rPr>
                <w:t>28 Jun 2010</w:t>
              </w:r>
            </w:ins>
          </w:p>
        </w:tc>
        <w:tc>
          <w:tcPr>
            <w:tcW w:w="2558" w:type="dxa"/>
            <w:tcBorders>
              <w:bottom w:val="single" w:sz="4" w:space="0" w:color="auto"/>
            </w:tcBorders>
          </w:tcPr>
          <w:p>
            <w:pPr>
              <w:pStyle w:val="nTable"/>
              <w:spacing w:after="40"/>
              <w:rPr>
                <w:ins w:id="531" w:author="svcMRProcess" w:date="2018-09-08T04:05:00Z"/>
                <w:snapToGrid w:val="0"/>
                <w:sz w:val="19"/>
                <w:lang w:val="en-US"/>
              </w:rPr>
            </w:pPr>
            <w:ins w:id="532" w:author="svcMRProcess" w:date="2018-09-08T04:0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533" w:name="_Hlt507390729"/>
      <w:bookmarkEnd w:id="533"/>
      <w:r>
        <w:t>s compilation was prepared, provisions referred to in the following table had not come into operation and were therefore not included in this compilation.  For the text of the provisions see the endnotes referred to in the table.</w:t>
      </w:r>
      <w:bookmarkStart w:id="534" w:name="UpToHere"/>
      <w:bookmarkEnd w:id="534"/>
    </w:p>
    <w:p>
      <w:pPr>
        <w:pStyle w:val="nHeading3"/>
        <w:rPr>
          <w:snapToGrid w:val="0"/>
        </w:rPr>
      </w:pPr>
      <w:bookmarkStart w:id="535" w:name="_Toc272315457"/>
      <w:bookmarkStart w:id="536" w:name="_Toc210807473"/>
      <w:r>
        <w:rPr>
          <w:snapToGrid w:val="0"/>
        </w:rPr>
        <w:t>Provisions that have not come into operation</w:t>
      </w:r>
      <w:bookmarkEnd w:id="535"/>
      <w:bookmarkEnd w:id="5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8" w:space="0" w:color="auto"/>
              <w:bottom w:val="single" w:sz="4" w:space="0" w:color="auto"/>
            </w:tcBorders>
          </w:tcPr>
          <w:p>
            <w:pPr>
              <w:pStyle w:val="nTable"/>
              <w:keepNext/>
              <w:spacing w:after="40"/>
              <w:rPr>
                <w:sz w:val="19"/>
              </w:rPr>
            </w:pPr>
            <w:r>
              <w:rPr>
                <w:sz w:val="19"/>
              </w:rPr>
              <w:t>43 of 2000</w:t>
            </w:r>
          </w:p>
        </w:tc>
        <w:tc>
          <w:tcPr>
            <w:tcW w:w="1136" w:type="dxa"/>
            <w:tcBorders>
              <w:top w:val="single" w:sz="8" w:space="0" w:color="auto"/>
              <w:bottom w:val="single" w:sz="4" w:space="0" w:color="auto"/>
            </w:tcBorders>
          </w:tcPr>
          <w:p>
            <w:pPr>
              <w:pStyle w:val="nTable"/>
              <w:keepNext/>
              <w:spacing w:after="40"/>
              <w:rPr>
                <w:sz w:val="19"/>
              </w:rPr>
            </w:pPr>
            <w:r>
              <w:rPr>
                <w:sz w:val="19"/>
              </w:rPr>
              <w:t>2 Nov 2000</w:t>
            </w:r>
          </w:p>
        </w:tc>
        <w:tc>
          <w:tcPr>
            <w:tcW w:w="2572"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537" w:author="svcMRProcess" w:date="2018-09-08T04:05:00Z"/>
        </w:trPr>
        <w:tc>
          <w:tcPr>
            <w:tcW w:w="2278" w:type="dxa"/>
            <w:tcBorders>
              <w:bottom w:val="single" w:sz="4" w:space="0" w:color="auto"/>
            </w:tcBorders>
          </w:tcPr>
          <w:p>
            <w:pPr>
              <w:pStyle w:val="nTable"/>
              <w:spacing w:after="40"/>
              <w:ind w:right="113"/>
              <w:rPr>
                <w:del w:id="538" w:author="svcMRProcess" w:date="2018-09-08T04:05:00Z"/>
                <w:iCs/>
                <w:snapToGrid w:val="0"/>
                <w:sz w:val="19"/>
                <w:lang w:val="en-US"/>
              </w:rPr>
            </w:pPr>
            <w:del w:id="539" w:author="svcMRProcess" w:date="2018-09-08T04:05: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7</w:delText>
              </w:r>
            </w:del>
          </w:p>
        </w:tc>
        <w:tc>
          <w:tcPr>
            <w:tcW w:w="1139" w:type="dxa"/>
            <w:tcBorders>
              <w:bottom w:val="single" w:sz="4" w:space="0" w:color="auto"/>
            </w:tcBorders>
          </w:tcPr>
          <w:p>
            <w:pPr>
              <w:pStyle w:val="nTable"/>
              <w:spacing w:after="40"/>
              <w:rPr>
                <w:del w:id="540" w:author="svcMRProcess" w:date="2018-09-08T04:05:00Z"/>
                <w:snapToGrid w:val="0"/>
                <w:sz w:val="19"/>
                <w:lang w:val="en-US"/>
              </w:rPr>
            </w:pPr>
            <w:del w:id="541" w:author="svcMRProcess" w:date="2018-09-08T04:05:00Z">
              <w:r>
                <w:rPr>
                  <w:snapToGrid w:val="0"/>
                  <w:sz w:val="19"/>
                  <w:lang w:val="en-US"/>
                </w:rPr>
                <w:delText>19 of 2010</w:delText>
              </w:r>
            </w:del>
          </w:p>
        </w:tc>
        <w:tc>
          <w:tcPr>
            <w:tcW w:w="1136" w:type="dxa"/>
            <w:tcBorders>
              <w:bottom w:val="single" w:sz="4" w:space="0" w:color="auto"/>
            </w:tcBorders>
          </w:tcPr>
          <w:p>
            <w:pPr>
              <w:pStyle w:val="nTable"/>
              <w:spacing w:after="40"/>
              <w:rPr>
                <w:del w:id="542" w:author="svcMRProcess" w:date="2018-09-08T04:05:00Z"/>
                <w:snapToGrid w:val="0"/>
                <w:sz w:val="19"/>
                <w:lang w:val="en-US"/>
              </w:rPr>
            </w:pPr>
            <w:del w:id="543" w:author="svcMRProcess" w:date="2018-09-08T04:05:00Z">
              <w:r>
                <w:rPr>
                  <w:snapToGrid w:val="0"/>
                  <w:sz w:val="19"/>
                  <w:lang w:val="en-US"/>
                </w:rPr>
                <w:delText>28 Jun 2010</w:delText>
              </w:r>
            </w:del>
          </w:p>
        </w:tc>
        <w:tc>
          <w:tcPr>
            <w:tcW w:w="2572" w:type="dxa"/>
            <w:tcBorders>
              <w:bottom w:val="single" w:sz="4" w:space="0" w:color="auto"/>
            </w:tcBorders>
          </w:tcPr>
          <w:p>
            <w:pPr>
              <w:pStyle w:val="nTable"/>
              <w:spacing w:after="40"/>
              <w:rPr>
                <w:del w:id="544" w:author="svcMRProcess" w:date="2018-09-08T04:05:00Z"/>
                <w:snapToGrid w:val="0"/>
                <w:sz w:val="19"/>
                <w:lang w:val="en-US"/>
              </w:rPr>
            </w:pPr>
            <w:del w:id="545" w:author="svcMRProcess" w:date="2018-09-08T04:05:00Z">
              <w:r>
                <w:rPr>
                  <w:snapToGrid w:val="0"/>
                  <w:sz w:val="19"/>
                  <w:lang w:val="en-US"/>
                </w:rPr>
                <w:delText>To be proclaimed (see s. 2(b))</w:delText>
              </w:r>
            </w:del>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del w:id="546" w:author="svcMRProcess" w:date="2018-09-08T04:05:00Z"/>
          <w:snapToGrid w:val="0"/>
        </w:rPr>
      </w:pPr>
      <w:del w:id="547" w:author="svcMRProcess" w:date="2018-09-08T04:05: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48" w:author="svcMRProcess" w:date="2018-09-08T04:05:00Z"/>
        </w:rPr>
      </w:pPr>
    </w:p>
    <w:p>
      <w:pPr>
        <w:pStyle w:val="nzHeading5"/>
        <w:rPr>
          <w:del w:id="549" w:author="svcMRProcess" w:date="2018-09-08T04:05:00Z"/>
          <w:rFonts w:eastAsia="MS Mincho"/>
        </w:rPr>
      </w:pPr>
      <w:bookmarkStart w:id="550" w:name="_Toc233107675"/>
      <w:bookmarkStart w:id="551" w:name="_Toc255473698"/>
      <w:bookmarkStart w:id="552" w:name="_Toc265583753"/>
      <w:del w:id="553" w:author="svcMRProcess" w:date="2018-09-08T04:05:00Z">
        <w:r>
          <w:rPr>
            <w:rStyle w:val="CharSectno"/>
            <w:rFonts w:eastAsia="MS Mincho"/>
          </w:rPr>
          <w:delText>4</w:delText>
        </w:r>
        <w:r>
          <w:rPr>
            <w:rFonts w:eastAsia="MS Mincho"/>
          </w:rPr>
          <w:delText>.</w:delText>
        </w:r>
        <w:r>
          <w:rPr>
            <w:rFonts w:eastAsia="MS Mincho"/>
          </w:rPr>
          <w:tab/>
          <w:delText>Schedule headings reformatted</w:delText>
        </w:r>
        <w:bookmarkEnd w:id="550"/>
        <w:bookmarkEnd w:id="551"/>
        <w:bookmarkEnd w:id="552"/>
      </w:del>
    </w:p>
    <w:p>
      <w:pPr>
        <w:pStyle w:val="nzSubsection"/>
        <w:rPr>
          <w:del w:id="554" w:author="svcMRProcess" w:date="2018-09-08T04:05:00Z"/>
          <w:rFonts w:eastAsia="MS Mincho"/>
        </w:rPr>
      </w:pPr>
      <w:del w:id="555" w:author="svcMRProcess" w:date="2018-09-08T04:05:00Z">
        <w:r>
          <w:rPr>
            <w:rFonts w:eastAsia="MS Mincho"/>
          </w:rPr>
          <w:tab/>
          <w:delText>(1)</w:delText>
        </w:r>
        <w:r>
          <w:rPr>
            <w:rFonts w:eastAsia="MS Mincho"/>
          </w:rPr>
          <w:tab/>
          <w:delText>This section amends the Acts listed in the Table.</w:delText>
        </w:r>
      </w:del>
    </w:p>
    <w:p>
      <w:pPr>
        <w:pStyle w:val="nzSubsection"/>
        <w:rPr>
          <w:del w:id="556" w:author="svcMRProcess" w:date="2018-09-08T04:05:00Z"/>
        </w:rPr>
      </w:pPr>
      <w:del w:id="557" w:author="svcMRProcess" w:date="2018-09-08T04:05:00Z">
        <w:r>
          <w:rPr>
            <w:rFonts w:eastAsia="MS Mincho"/>
          </w:rPr>
          <w:tab/>
          <w:delText>(2)</w:delText>
        </w:r>
        <w:r>
          <w:rPr>
            <w:rFonts w:eastAsia="MS Mincho"/>
          </w:rPr>
          <w:tab/>
          <w:delText>In each Schedule listed in the Table:</w:delText>
        </w:r>
      </w:del>
    </w:p>
    <w:p>
      <w:pPr>
        <w:pStyle w:val="nzIndenta"/>
        <w:rPr>
          <w:del w:id="558" w:author="svcMRProcess" w:date="2018-09-08T04:05:00Z"/>
        </w:rPr>
      </w:pPr>
      <w:del w:id="559" w:author="svcMRProcess" w:date="2018-09-08T04:05:00Z">
        <w:r>
          <w:tab/>
          <w:delText>(a)</w:delText>
        </w:r>
        <w:r>
          <w:tab/>
          <w:delText>if there is a title set out in the Table for the Schedule — after the identifier for the Schedule insert that title;</w:delText>
        </w:r>
      </w:del>
    </w:p>
    <w:p>
      <w:pPr>
        <w:pStyle w:val="nzIndenta"/>
        <w:rPr>
          <w:del w:id="560" w:author="svcMRProcess" w:date="2018-09-08T04:05:00Z"/>
        </w:rPr>
      </w:pPr>
      <w:del w:id="561" w:author="svcMRProcess" w:date="2018-09-08T04:05:00Z">
        <w:r>
          <w:tab/>
          <w:delText>(b)</w:delText>
        </w:r>
        <w:r>
          <w:tab/>
          <w:delText>if there is a shoulder note set out in the Table for the Schedule — at the end of the heading to the Schedule insert that shoulder note;</w:delText>
        </w:r>
      </w:del>
    </w:p>
    <w:p>
      <w:pPr>
        <w:pStyle w:val="nzIndenta"/>
        <w:rPr>
          <w:del w:id="562" w:author="svcMRProcess" w:date="2018-09-08T04:05:00Z"/>
        </w:rPr>
      </w:pPr>
      <w:del w:id="563" w:author="svcMRProcess" w:date="2018-09-08T04:0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64" w:author="svcMRProcess" w:date="2018-09-08T04: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5" w:author="svcMRProcess" w:date="2018-09-08T04:05:00Z"/>
                <w:rFonts w:eastAsia="MS Mincho"/>
                <w:b/>
                <w:bCs/>
                <w:sz w:val="18"/>
              </w:rPr>
            </w:pPr>
            <w:del w:id="566" w:author="svcMRProcess" w:date="2018-09-08T04:0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7" w:author="svcMRProcess" w:date="2018-09-08T04:05:00Z"/>
                <w:b/>
                <w:bCs/>
                <w:sz w:val="18"/>
              </w:rPr>
            </w:pPr>
            <w:del w:id="568" w:author="svcMRProcess" w:date="2018-09-08T04:0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9" w:author="svcMRProcess" w:date="2018-09-08T04:05:00Z"/>
                <w:b/>
                <w:bCs/>
                <w:sz w:val="18"/>
              </w:rPr>
            </w:pPr>
            <w:del w:id="570" w:author="svcMRProcess" w:date="2018-09-08T04:0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71" w:author="svcMRProcess" w:date="2018-09-08T04:05:00Z"/>
                <w:b/>
                <w:bCs/>
                <w:sz w:val="18"/>
              </w:rPr>
            </w:pPr>
            <w:del w:id="572" w:author="svcMRProcess" w:date="2018-09-08T04:05:00Z">
              <w:r>
                <w:rPr>
                  <w:b/>
                  <w:bCs/>
                  <w:sz w:val="18"/>
                </w:rPr>
                <w:delText>Shoulder note</w:delText>
              </w:r>
            </w:del>
          </w:p>
        </w:tc>
      </w:tr>
      <w:tr>
        <w:trPr>
          <w:del w:id="573" w:author="svcMRProcess" w:date="2018-09-08T04: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574" w:author="svcMRProcess" w:date="2018-09-08T04:05:00Z"/>
                <w:i/>
                <w:iCs/>
                <w:sz w:val="18"/>
              </w:rPr>
            </w:pPr>
            <w:del w:id="575" w:author="svcMRProcess" w:date="2018-09-08T04:05:00Z">
              <w:r>
                <w:rPr>
                  <w:rFonts w:eastAsia="MS Mincho"/>
                  <w:i/>
                  <w:iCs/>
                  <w:sz w:val="18"/>
                </w:rPr>
                <w:delText>Retirement Villages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76" w:author="svcMRProcess" w:date="2018-09-08T04:05:00Z"/>
                <w:sz w:val="18"/>
              </w:rPr>
            </w:pPr>
            <w:del w:id="577" w:author="svcMRProcess" w:date="2018-09-08T04:0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78" w:author="svcMRProcess" w:date="2018-09-08T04:0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79" w:author="svcMRProcess" w:date="2018-09-08T04:05:00Z"/>
                <w:sz w:val="18"/>
              </w:rPr>
            </w:pPr>
          </w:p>
        </w:tc>
      </w:tr>
    </w:tbl>
    <w:p>
      <w:pPr>
        <w:pStyle w:val="BlankClose"/>
        <w:rPr>
          <w:del w:id="580" w:author="svcMRProcess" w:date="2018-09-08T04:05:00Z"/>
        </w:rPr>
      </w:pPr>
    </w:p>
    <w:p>
      <w:pPr>
        <w:rPr>
          <w:del w:id="581" w:author="svcMRProcess" w:date="2018-09-08T04:05: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12648</Words>
  <Characters>61725</Characters>
  <Application>Microsoft Office Word</Application>
  <DocSecurity>0</DocSecurity>
  <Lines>1582</Lines>
  <Paragraphs>774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73599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03-c0-01 - 03-d0-01</dc:title>
  <dc:subject/>
  <dc:creator/>
  <cp:keywords/>
  <dc:description/>
  <cp:lastModifiedBy>svcMRProcess</cp:lastModifiedBy>
  <cp:revision>2</cp:revision>
  <cp:lastPrinted>2008-10-03T06:28:00Z</cp:lastPrinted>
  <dcterms:created xsi:type="dcterms:W3CDTF">2018-09-07T20:05:00Z</dcterms:created>
  <dcterms:modified xsi:type="dcterms:W3CDTF">2018-09-07T20:05:00Z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28 Jun 2010</vt:lpwstr>
  </property>
  <property fmtid="{D5CDD505-2E9C-101B-9397-08002B2CF9AE}" pid="9" name="ToSuffix">
    <vt:lpwstr>03-d0-01</vt:lpwstr>
  </property>
  <property fmtid="{D5CDD505-2E9C-101B-9397-08002B2CF9AE}" pid="10" name="ToAsAtDate">
    <vt:lpwstr>11 Sep 2010</vt:lpwstr>
  </property>
</Properties>
</file>