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Working with Children (Criminal Record Checking)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Jun 2008</w:t>
      </w:r>
      <w:r>
        <w:fldChar w:fldCharType="end"/>
      </w:r>
      <w:r>
        <w:t xml:space="preserve">, </w:t>
      </w:r>
      <w:r>
        <w:fldChar w:fldCharType="begin"/>
      </w:r>
      <w:r>
        <w:instrText xml:space="preserve"> DocProperty FromSuffix </w:instrText>
      </w:r>
      <w:r>
        <w:fldChar w:fldCharType="separate"/>
      </w:r>
      <w:r>
        <w:t>01-c0-04</w:t>
      </w:r>
      <w:r>
        <w:fldChar w:fldCharType="end"/>
      </w:r>
      <w:r>
        <w:t>] and [</w:t>
      </w:r>
      <w:r>
        <w:fldChar w:fldCharType="begin"/>
      </w:r>
      <w:r>
        <w:instrText xml:space="preserve"> DocProperty ToAsAtDate</w:instrText>
      </w:r>
      <w:r>
        <w:fldChar w:fldCharType="separate"/>
      </w:r>
      <w:r>
        <w:t>06 Oct 2010</w:t>
      </w:r>
      <w:r>
        <w:fldChar w:fldCharType="end"/>
      </w:r>
      <w:r>
        <w:t xml:space="preserve">, </w:t>
      </w:r>
      <w:r>
        <w:fldChar w:fldCharType="begin"/>
      </w:r>
      <w:r>
        <w:instrText xml:space="preserve"> DocProperty ToSuffix</w:instrText>
      </w:r>
      <w:r>
        <w:fldChar w:fldCharType="separate"/>
      </w:r>
      <w:r>
        <w:t>01-d0-03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Working with Children (Criminal Record Checking) Act 2004</w:t>
      </w:r>
    </w:p>
    <w:p>
      <w:pPr>
        <w:pStyle w:val="NameofActReg"/>
      </w:pPr>
      <w:r>
        <w:t>Working with Children (Criminal Record Checking) Regulations 2005</w:t>
      </w:r>
    </w:p>
    <w:p>
      <w:pPr>
        <w:pStyle w:val="Heading2"/>
        <w:pageBreakBefore w:val="0"/>
        <w:spacing w:before="240"/>
      </w:pPr>
      <w:bookmarkStart w:id="0" w:name="_Toc112731691"/>
      <w:bookmarkStart w:id="1" w:name="_Toc112731739"/>
      <w:bookmarkStart w:id="2" w:name="_Toc112744865"/>
      <w:bookmarkStart w:id="3" w:name="_Toc112837737"/>
      <w:bookmarkStart w:id="4" w:name="_Toc113071981"/>
      <w:bookmarkStart w:id="5" w:name="_Toc113072693"/>
      <w:bookmarkStart w:id="6" w:name="_Toc113073219"/>
      <w:bookmarkStart w:id="7" w:name="_Toc114461358"/>
      <w:bookmarkStart w:id="8" w:name="_Toc114467069"/>
      <w:bookmarkStart w:id="9" w:name="_Toc114540386"/>
      <w:bookmarkStart w:id="10" w:name="_Toc114644657"/>
      <w:bookmarkStart w:id="11" w:name="_Toc114645166"/>
      <w:bookmarkStart w:id="12" w:name="_Toc114652446"/>
      <w:bookmarkStart w:id="13" w:name="_Toc114652499"/>
      <w:bookmarkStart w:id="14" w:name="_Toc114901938"/>
      <w:bookmarkStart w:id="15" w:name="_Toc115154545"/>
      <w:bookmarkStart w:id="16" w:name="_Toc115154590"/>
      <w:bookmarkStart w:id="17" w:name="_Toc115154638"/>
      <w:bookmarkStart w:id="18" w:name="_Toc115154696"/>
      <w:bookmarkStart w:id="19" w:name="_Toc115235808"/>
      <w:bookmarkStart w:id="20" w:name="_Toc117650711"/>
      <w:bookmarkStart w:id="21" w:name="_Toc117671739"/>
      <w:bookmarkStart w:id="22" w:name="_Toc118182345"/>
      <w:bookmarkStart w:id="23" w:name="_Toc118182391"/>
      <w:bookmarkStart w:id="24" w:name="_Toc118260045"/>
      <w:bookmarkStart w:id="25" w:name="_Toc118260202"/>
      <w:bookmarkStart w:id="26" w:name="_Toc118263288"/>
      <w:bookmarkStart w:id="27" w:name="_Toc118263576"/>
      <w:bookmarkStart w:id="28" w:name="_Toc118273306"/>
      <w:bookmarkStart w:id="29" w:name="_Toc119821345"/>
      <w:bookmarkStart w:id="30" w:name="_Toc119821392"/>
      <w:bookmarkStart w:id="31" w:name="_Toc119897752"/>
      <w:bookmarkStart w:id="32" w:name="_Toc119903410"/>
      <w:bookmarkStart w:id="33" w:name="_Toc119903457"/>
      <w:bookmarkStart w:id="34" w:name="_Toc119903677"/>
      <w:bookmarkStart w:id="35" w:name="_Toc119922188"/>
      <w:bookmarkStart w:id="36" w:name="_Toc119979866"/>
      <w:bookmarkStart w:id="37" w:name="_Toc119981130"/>
      <w:bookmarkStart w:id="38" w:name="_Toc119982053"/>
      <w:bookmarkStart w:id="39" w:name="_Toc119983556"/>
      <w:bookmarkStart w:id="40" w:name="_Toc119983721"/>
      <w:bookmarkStart w:id="41" w:name="_Toc119984265"/>
      <w:bookmarkStart w:id="42" w:name="_Toc119984312"/>
      <w:bookmarkStart w:id="43" w:name="_Toc119984534"/>
      <w:bookmarkStart w:id="44" w:name="_Toc119984760"/>
      <w:bookmarkStart w:id="45" w:name="_Toc119984929"/>
      <w:bookmarkStart w:id="46" w:name="_Toc120944737"/>
      <w:bookmarkStart w:id="47" w:name="_Toc121047459"/>
      <w:bookmarkStart w:id="48" w:name="_Toc121882984"/>
      <w:bookmarkStart w:id="49" w:name="_Toc122948781"/>
      <w:bookmarkStart w:id="50" w:name="_Toc122950008"/>
      <w:bookmarkStart w:id="51" w:name="_Toc128894518"/>
      <w:bookmarkStart w:id="52" w:name="_Toc128899799"/>
      <w:bookmarkStart w:id="53" w:name="_Toc129057209"/>
      <w:bookmarkStart w:id="54" w:name="_Toc129062882"/>
      <w:bookmarkStart w:id="55" w:name="_Toc152667334"/>
      <w:bookmarkStart w:id="56" w:name="_Toc152669546"/>
      <w:bookmarkStart w:id="57" w:name="_Toc155518083"/>
      <w:bookmarkStart w:id="58" w:name="_Toc170880586"/>
      <w:bookmarkStart w:id="59" w:name="_Toc170880810"/>
      <w:bookmarkStart w:id="60" w:name="_Toc170890178"/>
      <w:bookmarkStart w:id="61" w:name="_Toc172083419"/>
      <w:bookmarkStart w:id="62" w:name="_Toc173033717"/>
      <w:bookmarkStart w:id="63" w:name="_Toc173735664"/>
      <w:bookmarkStart w:id="64" w:name="_Toc184710255"/>
      <w:bookmarkStart w:id="65" w:name="_Toc184714999"/>
      <w:bookmarkStart w:id="66" w:name="_Toc184719822"/>
      <w:bookmarkStart w:id="67" w:name="_Toc202073024"/>
      <w:bookmarkStart w:id="68" w:name="_Toc273966735"/>
      <w:r>
        <w:rPr>
          <w:rStyle w:val="CharPartNo"/>
        </w:rPr>
        <w:t>P</w:t>
      </w:r>
      <w:bookmarkStart w:id="69" w:name="_GoBack"/>
      <w:bookmarkEnd w:id="69"/>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Heading5"/>
      </w:pPr>
      <w:bookmarkStart w:id="70" w:name="_Toc423332722"/>
      <w:bookmarkStart w:id="71" w:name="_Toc425219441"/>
      <w:bookmarkStart w:id="72" w:name="_Toc426249308"/>
      <w:bookmarkStart w:id="73" w:name="_Toc449924704"/>
      <w:bookmarkStart w:id="74" w:name="_Toc449947722"/>
      <w:bookmarkStart w:id="75" w:name="_Toc454185713"/>
      <w:bookmarkStart w:id="76" w:name="_Toc515958686"/>
      <w:bookmarkStart w:id="77" w:name="_Toc121882985"/>
      <w:bookmarkStart w:id="78" w:name="_Toc173735665"/>
      <w:bookmarkStart w:id="79" w:name="_Toc273966736"/>
      <w:bookmarkStart w:id="80" w:name="_Toc202073025"/>
      <w:r>
        <w:rPr>
          <w:rStyle w:val="CharSectno"/>
        </w:rPr>
        <w:t>1</w:t>
      </w:r>
      <w:r>
        <w:t>.</w:t>
      </w:r>
      <w:r>
        <w:tab/>
        <w:t>Citation</w:t>
      </w:r>
      <w:bookmarkEnd w:id="70"/>
      <w:bookmarkEnd w:id="71"/>
      <w:bookmarkEnd w:id="72"/>
      <w:bookmarkEnd w:id="73"/>
      <w:bookmarkEnd w:id="74"/>
      <w:bookmarkEnd w:id="75"/>
      <w:bookmarkEnd w:id="76"/>
      <w:bookmarkEnd w:id="77"/>
      <w:bookmarkEnd w:id="78"/>
      <w:bookmarkEnd w:id="79"/>
      <w:bookmarkEnd w:id="80"/>
    </w:p>
    <w:p>
      <w:pPr>
        <w:pStyle w:val="Subsection"/>
        <w:rPr>
          <w:i/>
        </w:rPr>
      </w:pPr>
      <w:r>
        <w:tab/>
      </w:r>
      <w:r>
        <w:tab/>
      </w:r>
      <w:r>
        <w:rPr>
          <w:spacing w:val="-2"/>
        </w:rPr>
        <w:t>These</w:t>
      </w:r>
      <w:r>
        <w:t xml:space="preserve"> </w:t>
      </w:r>
      <w:r>
        <w:rPr>
          <w:spacing w:val="-2"/>
        </w:rPr>
        <w:t>regulations</w:t>
      </w:r>
      <w:r>
        <w:t xml:space="preserve"> are the </w:t>
      </w:r>
      <w:r>
        <w:rPr>
          <w:i/>
        </w:rPr>
        <w:t>Working with Children (Criminal Record Checking) Regulations 2005</w:t>
      </w:r>
      <w:r>
        <w:rPr>
          <w:vertAlign w:val="superscript"/>
        </w:rPr>
        <w:t> 1</w:t>
      </w:r>
      <w:r>
        <w:t>.</w:t>
      </w:r>
    </w:p>
    <w:p>
      <w:pPr>
        <w:pStyle w:val="Heading5"/>
        <w:rPr>
          <w:spacing w:val="-2"/>
        </w:rPr>
      </w:pPr>
      <w:bookmarkStart w:id="81" w:name="_Toc423332723"/>
      <w:bookmarkStart w:id="82" w:name="_Toc425219442"/>
      <w:bookmarkStart w:id="83" w:name="_Toc426249309"/>
      <w:bookmarkStart w:id="84" w:name="_Toc449924705"/>
      <w:bookmarkStart w:id="85" w:name="_Toc449947723"/>
      <w:bookmarkStart w:id="86" w:name="_Toc454185714"/>
      <w:bookmarkStart w:id="87" w:name="_Toc515958687"/>
      <w:bookmarkStart w:id="88" w:name="_Toc121882986"/>
      <w:bookmarkStart w:id="89" w:name="_Toc173735666"/>
      <w:bookmarkStart w:id="90" w:name="_Toc273966737"/>
      <w:bookmarkStart w:id="91" w:name="_Toc202073026"/>
      <w:r>
        <w:rPr>
          <w:rStyle w:val="CharSectno"/>
        </w:rPr>
        <w:t>2</w:t>
      </w:r>
      <w:r>
        <w:rPr>
          <w:spacing w:val="-2"/>
        </w:rPr>
        <w:t>.</w:t>
      </w:r>
      <w:r>
        <w:rPr>
          <w:spacing w:val="-2"/>
        </w:rPr>
        <w:tab/>
        <w:t>Commencement</w:t>
      </w:r>
      <w:bookmarkEnd w:id="81"/>
      <w:bookmarkEnd w:id="82"/>
      <w:bookmarkEnd w:id="83"/>
      <w:bookmarkEnd w:id="84"/>
      <w:bookmarkEnd w:id="85"/>
      <w:bookmarkEnd w:id="86"/>
      <w:bookmarkEnd w:id="87"/>
      <w:bookmarkEnd w:id="88"/>
      <w:bookmarkEnd w:id="89"/>
      <w:bookmarkEnd w:id="90"/>
      <w:bookmarkEnd w:id="91"/>
    </w:p>
    <w:p>
      <w:pPr>
        <w:pStyle w:val="Subsection"/>
        <w:rPr>
          <w:rFonts w:ascii="Times" w:hAnsi="Times"/>
        </w:rPr>
      </w:pPr>
      <w:r>
        <w:rPr>
          <w:spacing w:val="-2"/>
        </w:rPr>
        <w:tab/>
      </w:r>
      <w:r>
        <w:rPr>
          <w:spacing w:val="-2"/>
        </w:rPr>
        <w:tab/>
        <w:t xml:space="preserve">These regulations come into operation on the same day as the </w:t>
      </w:r>
      <w:r>
        <w:rPr>
          <w:i/>
          <w:spacing w:val="-2"/>
        </w:rPr>
        <w:t>Working with Children (Criminal Record Checking) Act 2004</w:t>
      </w:r>
      <w:r>
        <w:rPr>
          <w:spacing w:val="-2"/>
        </w:rPr>
        <w:t>, other than sections 50, 51 and 52, comes into operation</w:t>
      </w:r>
      <w:r>
        <w:rPr>
          <w:spacing w:val="-2"/>
          <w:vertAlign w:val="superscript"/>
        </w:rPr>
        <w:t> 1</w:t>
      </w:r>
      <w:r>
        <w:rPr>
          <w:rFonts w:ascii="Times" w:hAnsi="Times"/>
        </w:rPr>
        <w:t>.</w:t>
      </w:r>
    </w:p>
    <w:p>
      <w:pPr>
        <w:pStyle w:val="Heading5"/>
      </w:pPr>
      <w:bookmarkStart w:id="92" w:name="_Toc121882987"/>
      <w:bookmarkStart w:id="93" w:name="_Toc173735667"/>
      <w:bookmarkStart w:id="94" w:name="_Toc273966738"/>
      <w:bookmarkStart w:id="95" w:name="_Toc202073027"/>
      <w:r>
        <w:rPr>
          <w:rStyle w:val="CharSectno"/>
        </w:rPr>
        <w:t>3</w:t>
      </w:r>
      <w:r>
        <w:t>.</w:t>
      </w:r>
      <w:r>
        <w:tab/>
      </w:r>
      <w:bookmarkEnd w:id="92"/>
      <w:r>
        <w:t>Terms used in these regulations</w:t>
      </w:r>
      <w:bookmarkEnd w:id="93"/>
      <w:bookmarkEnd w:id="94"/>
      <w:bookmarkEnd w:id="95"/>
    </w:p>
    <w:p>
      <w:pPr>
        <w:pStyle w:val="Subsection"/>
      </w:pPr>
      <w:r>
        <w:tab/>
      </w:r>
      <w:r>
        <w:tab/>
        <w:t xml:space="preserve">In these regulations — </w:t>
      </w:r>
    </w:p>
    <w:p>
      <w:pPr>
        <w:pStyle w:val="Defstart"/>
      </w:pPr>
      <w:r>
        <w:rPr>
          <w:b/>
        </w:rPr>
        <w:tab/>
      </w:r>
      <w:r>
        <w:rPr>
          <w:rStyle w:val="CharDefText"/>
        </w:rPr>
        <w:t>member of the College</w:t>
      </w:r>
      <w:r>
        <w:t xml:space="preserve"> has the meaning given to that term in the </w:t>
      </w:r>
      <w:r>
        <w:rPr>
          <w:i/>
        </w:rPr>
        <w:t>Western Australian College of Teaching Act 2004</w:t>
      </w:r>
      <w:r>
        <w:t xml:space="preserve"> section 3(1);</w:t>
      </w:r>
    </w:p>
    <w:p>
      <w:pPr>
        <w:pStyle w:val="Defstart"/>
      </w:pPr>
      <w:r>
        <w:rPr>
          <w:b/>
        </w:rPr>
        <w:tab/>
      </w:r>
      <w:r>
        <w:rPr>
          <w:rStyle w:val="CharDefText"/>
        </w:rPr>
        <w:t>section</w:t>
      </w:r>
      <w:r>
        <w:t xml:space="preserve"> means section of the Act.</w:t>
      </w:r>
    </w:p>
    <w:p>
      <w:pPr>
        <w:pStyle w:val="Footnotesection"/>
      </w:pPr>
      <w:r>
        <w:tab/>
        <w:t>[Regulation 3 amended in Gazette 29 Dec 2006 p. 5876.]</w:t>
      </w:r>
    </w:p>
    <w:p>
      <w:pPr>
        <w:pStyle w:val="Heading2"/>
      </w:pPr>
      <w:bookmarkStart w:id="96" w:name="_Toc112731695"/>
      <w:bookmarkStart w:id="97" w:name="_Toc112731743"/>
      <w:bookmarkStart w:id="98" w:name="_Toc112744869"/>
      <w:bookmarkStart w:id="99" w:name="_Toc112837741"/>
      <w:bookmarkStart w:id="100" w:name="_Toc113071985"/>
      <w:bookmarkStart w:id="101" w:name="_Toc113072697"/>
      <w:bookmarkStart w:id="102" w:name="_Toc113073223"/>
      <w:bookmarkStart w:id="103" w:name="_Toc114461362"/>
      <w:bookmarkStart w:id="104" w:name="_Toc114467073"/>
      <w:bookmarkStart w:id="105" w:name="_Toc114540390"/>
      <w:bookmarkStart w:id="106" w:name="_Toc114644661"/>
      <w:bookmarkStart w:id="107" w:name="_Toc114645170"/>
      <w:bookmarkStart w:id="108" w:name="_Toc114652450"/>
      <w:bookmarkStart w:id="109" w:name="_Toc114652503"/>
      <w:bookmarkStart w:id="110" w:name="_Toc114901942"/>
      <w:bookmarkStart w:id="111" w:name="_Toc115154549"/>
      <w:bookmarkStart w:id="112" w:name="_Toc115154594"/>
      <w:bookmarkStart w:id="113" w:name="_Toc115154642"/>
      <w:bookmarkStart w:id="114" w:name="_Toc115154700"/>
      <w:bookmarkStart w:id="115" w:name="_Toc115235812"/>
      <w:bookmarkStart w:id="116" w:name="_Toc117650715"/>
      <w:bookmarkStart w:id="117" w:name="_Toc117671743"/>
      <w:bookmarkStart w:id="118" w:name="_Toc118182349"/>
      <w:bookmarkStart w:id="119" w:name="_Toc118182395"/>
      <w:bookmarkStart w:id="120" w:name="_Toc118260049"/>
      <w:bookmarkStart w:id="121" w:name="_Toc118260206"/>
      <w:bookmarkStart w:id="122" w:name="_Toc118263292"/>
      <w:bookmarkStart w:id="123" w:name="_Toc118263580"/>
      <w:bookmarkStart w:id="124" w:name="_Toc118273310"/>
      <w:bookmarkStart w:id="125" w:name="_Toc119821349"/>
      <w:bookmarkStart w:id="126" w:name="_Toc119821396"/>
      <w:bookmarkStart w:id="127" w:name="_Toc119897756"/>
      <w:bookmarkStart w:id="128" w:name="_Toc119903414"/>
      <w:bookmarkStart w:id="129" w:name="_Toc119903461"/>
      <w:bookmarkStart w:id="130" w:name="_Toc119903681"/>
      <w:bookmarkStart w:id="131" w:name="_Toc119922192"/>
      <w:bookmarkStart w:id="132" w:name="_Toc119979870"/>
      <w:bookmarkStart w:id="133" w:name="_Toc119981134"/>
      <w:bookmarkStart w:id="134" w:name="_Toc119982057"/>
      <w:bookmarkStart w:id="135" w:name="_Toc119983560"/>
      <w:bookmarkStart w:id="136" w:name="_Toc119983725"/>
      <w:bookmarkStart w:id="137" w:name="_Toc119984269"/>
      <w:bookmarkStart w:id="138" w:name="_Toc119984316"/>
      <w:bookmarkStart w:id="139" w:name="_Toc119984538"/>
      <w:bookmarkStart w:id="140" w:name="_Toc119984764"/>
      <w:bookmarkStart w:id="141" w:name="_Toc119984933"/>
      <w:bookmarkStart w:id="142" w:name="_Toc120944741"/>
      <w:bookmarkStart w:id="143" w:name="_Toc121047463"/>
      <w:bookmarkStart w:id="144" w:name="_Toc121882988"/>
      <w:bookmarkStart w:id="145" w:name="_Toc122948785"/>
      <w:bookmarkStart w:id="146" w:name="_Toc122950012"/>
      <w:bookmarkStart w:id="147" w:name="_Toc128894522"/>
      <w:bookmarkStart w:id="148" w:name="_Toc128899803"/>
      <w:bookmarkStart w:id="149" w:name="_Toc129057213"/>
      <w:bookmarkStart w:id="150" w:name="_Toc129062886"/>
      <w:bookmarkStart w:id="151" w:name="_Toc152667338"/>
      <w:bookmarkStart w:id="152" w:name="_Toc152669550"/>
      <w:bookmarkStart w:id="153" w:name="_Toc155518087"/>
      <w:bookmarkStart w:id="154" w:name="_Toc170880590"/>
      <w:bookmarkStart w:id="155" w:name="_Toc170880814"/>
      <w:bookmarkStart w:id="156" w:name="_Toc170890182"/>
      <w:bookmarkStart w:id="157" w:name="_Toc172083423"/>
      <w:bookmarkStart w:id="158" w:name="_Toc173033721"/>
      <w:bookmarkStart w:id="159" w:name="_Toc173735668"/>
      <w:bookmarkStart w:id="160" w:name="_Toc184710259"/>
      <w:bookmarkStart w:id="161" w:name="_Toc184715003"/>
      <w:bookmarkStart w:id="162" w:name="_Toc184719826"/>
      <w:bookmarkStart w:id="163" w:name="_Toc202073028"/>
      <w:bookmarkStart w:id="164" w:name="_Toc273966739"/>
      <w:r>
        <w:rPr>
          <w:rStyle w:val="CharPartNo"/>
        </w:rPr>
        <w:t>Part 2</w:t>
      </w:r>
      <w:r>
        <w:rPr>
          <w:rStyle w:val="CharDivNo"/>
        </w:rPr>
        <w:t> </w:t>
      </w:r>
      <w:r>
        <w:t>—</w:t>
      </w:r>
      <w:r>
        <w:rPr>
          <w:rStyle w:val="CharDivText"/>
        </w:rPr>
        <w:t> </w:t>
      </w:r>
      <w:r>
        <w:rPr>
          <w:rStyle w:val="CharPartText"/>
        </w:rPr>
        <w:t>General</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Heading5"/>
      </w:pPr>
      <w:bookmarkStart w:id="165" w:name="_Toc121882989"/>
      <w:bookmarkStart w:id="166" w:name="_Toc173735669"/>
      <w:bookmarkStart w:id="167" w:name="_Toc273966740"/>
      <w:bookmarkStart w:id="168" w:name="_Toc202073029"/>
      <w:r>
        <w:rPr>
          <w:rStyle w:val="CharSectno"/>
        </w:rPr>
        <w:t>4</w:t>
      </w:r>
      <w:r>
        <w:t>.</w:t>
      </w:r>
      <w:r>
        <w:tab/>
        <w:t>Exemptions to “child</w:t>
      </w:r>
      <w:r>
        <w:noBreakHyphen/>
        <w:t>related work” (Schedule 1</w:t>
      </w:r>
      <w:bookmarkEnd w:id="165"/>
      <w:r>
        <w:t>)</w:t>
      </w:r>
      <w:bookmarkEnd w:id="166"/>
      <w:bookmarkEnd w:id="167"/>
      <w:bookmarkEnd w:id="168"/>
    </w:p>
    <w:p>
      <w:pPr>
        <w:pStyle w:val="Subsection"/>
      </w:pPr>
      <w:r>
        <w:tab/>
      </w:r>
      <w:r>
        <w:tab/>
        <w:t>The work described in Schedule 1 is prescribed under section 6(3)(b) as work to which section 6(1) does not apply.</w:t>
      </w:r>
    </w:p>
    <w:p>
      <w:pPr>
        <w:pStyle w:val="Heading5"/>
        <w:rPr>
          <w:ins w:id="169" w:author="Master Repository Process" w:date="2021-09-25T01:31:00Z"/>
        </w:rPr>
      </w:pPr>
      <w:bookmarkStart w:id="170" w:name="_Toc273966741"/>
      <w:bookmarkStart w:id="171" w:name="_Toc121882990"/>
      <w:bookmarkStart w:id="172" w:name="_Toc173735670"/>
      <w:ins w:id="173" w:author="Master Repository Process" w:date="2021-09-25T01:31:00Z">
        <w:r>
          <w:rPr>
            <w:rStyle w:val="CharSectno"/>
          </w:rPr>
          <w:t>5A</w:t>
        </w:r>
        <w:r>
          <w:t>.</w:t>
        </w:r>
        <w:r>
          <w:tab/>
          <w:t>Prescription of Class 1 offences (Schedule 2A)</w:t>
        </w:r>
        <w:bookmarkEnd w:id="170"/>
      </w:ins>
    </w:p>
    <w:p>
      <w:pPr>
        <w:pStyle w:val="Subsection"/>
        <w:rPr>
          <w:ins w:id="174" w:author="Master Repository Process" w:date="2021-09-25T01:31:00Z"/>
        </w:rPr>
      </w:pPr>
      <w:ins w:id="175" w:author="Master Repository Process" w:date="2021-09-25T01:31:00Z">
        <w:r>
          <w:tab/>
        </w:r>
        <w:r>
          <w:tab/>
          <w:t>An offence against a provision of another jurisdiction listed in Schedule 2A is prescribed under section 7(1)(c) to be a Class 1 offence.</w:t>
        </w:r>
      </w:ins>
    </w:p>
    <w:p>
      <w:pPr>
        <w:pStyle w:val="Footnotesection"/>
        <w:rPr>
          <w:ins w:id="176" w:author="Master Repository Process" w:date="2021-09-25T01:31:00Z"/>
        </w:rPr>
      </w:pPr>
      <w:ins w:id="177" w:author="Master Repository Process" w:date="2021-09-25T01:31:00Z">
        <w:r>
          <w:tab/>
          <w:t>[Regulation 5A inserted in Gazette 5 Oct 2010 p. 5114.]</w:t>
        </w:r>
      </w:ins>
    </w:p>
    <w:p>
      <w:pPr>
        <w:pStyle w:val="Heading5"/>
      </w:pPr>
      <w:bookmarkStart w:id="178" w:name="_Toc273966742"/>
      <w:bookmarkStart w:id="179" w:name="_Toc202073030"/>
      <w:r>
        <w:rPr>
          <w:rStyle w:val="CharSectno"/>
        </w:rPr>
        <w:t>5</w:t>
      </w:r>
      <w:r>
        <w:t>.</w:t>
      </w:r>
      <w:r>
        <w:tab/>
        <w:t>Prescription of Class 2 offences (Schedule 2</w:t>
      </w:r>
      <w:bookmarkEnd w:id="171"/>
      <w:r>
        <w:t>)</w:t>
      </w:r>
      <w:bookmarkEnd w:id="172"/>
      <w:bookmarkEnd w:id="178"/>
      <w:bookmarkEnd w:id="179"/>
    </w:p>
    <w:p>
      <w:pPr>
        <w:pStyle w:val="Subsection"/>
      </w:pPr>
      <w:r>
        <w:tab/>
      </w:r>
      <w:r>
        <w:tab/>
        <w:t>An offence against a provision of another jurisdiction listed in Schedule 2 is prescribed under section 7(2)(c) to be a Class 2 offence.</w:t>
      </w:r>
    </w:p>
    <w:p>
      <w:pPr>
        <w:pStyle w:val="Heading5"/>
      </w:pPr>
      <w:bookmarkStart w:id="180" w:name="_Toc121882991"/>
      <w:bookmarkStart w:id="181" w:name="_Toc173735671"/>
      <w:bookmarkStart w:id="182" w:name="_Toc273966743"/>
      <w:bookmarkStart w:id="183" w:name="_Toc202073031"/>
      <w:r>
        <w:rPr>
          <w:rStyle w:val="CharSectno"/>
        </w:rPr>
        <w:t>6</w:t>
      </w:r>
      <w:r>
        <w:t>.</w:t>
      </w:r>
      <w:r>
        <w:tab/>
        <w:t>CrimTrac Agency prescribed as a “criminal records agency” (s. 34(1)</w:t>
      </w:r>
      <w:bookmarkEnd w:id="180"/>
      <w:r>
        <w:t>)</w:t>
      </w:r>
      <w:bookmarkEnd w:id="181"/>
      <w:bookmarkEnd w:id="182"/>
      <w:bookmarkEnd w:id="183"/>
    </w:p>
    <w:p>
      <w:pPr>
        <w:pStyle w:val="Subsection"/>
      </w:pPr>
      <w:r>
        <w:tab/>
        <w:t>(1)</w:t>
      </w:r>
      <w:r>
        <w:tab/>
        <w:t>The CrimTrac Agency is prescribed as a criminal records agency under paragraph (c)(ii) of the definition of “criminal records agency” in section 34(1).</w:t>
      </w:r>
    </w:p>
    <w:p>
      <w:pPr>
        <w:pStyle w:val="Subsection"/>
      </w:pPr>
      <w:r>
        <w:tab/>
        <w:t>(2)</w:t>
      </w:r>
      <w:r>
        <w:tab/>
        <w:t xml:space="preserve">In subregulation (1) — </w:t>
      </w:r>
    </w:p>
    <w:p>
      <w:pPr>
        <w:pStyle w:val="Defstart"/>
      </w:pPr>
      <w:r>
        <w:rPr>
          <w:b/>
        </w:rPr>
        <w:tab/>
      </w:r>
      <w:r>
        <w:rPr>
          <w:rStyle w:val="CharDefText"/>
        </w:rPr>
        <w:t>CrimTrac Agency</w:t>
      </w:r>
      <w:r>
        <w:t xml:space="preserve"> means the body of that name established as an Executive Agency under section 65 of the </w:t>
      </w:r>
      <w:r>
        <w:rPr>
          <w:i/>
        </w:rPr>
        <w:t>Public Service Act 1999</w:t>
      </w:r>
      <w:r>
        <w:t xml:space="preserve"> of the Commonwealth.</w:t>
      </w:r>
    </w:p>
    <w:p>
      <w:pPr>
        <w:pStyle w:val="Heading5"/>
      </w:pPr>
      <w:bookmarkStart w:id="184" w:name="_Toc121882992"/>
      <w:bookmarkStart w:id="185" w:name="_Toc173735672"/>
      <w:bookmarkStart w:id="186" w:name="_Toc273966744"/>
      <w:bookmarkStart w:id="187" w:name="_Toc202073032"/>
      <w:r>
        <w:rPr>
          <w:rStyle w:val="CharSectno"/>
        </w:rPr>
        <w:t>7</w:t>
      </w:r>
      <w:r>
        <w:t>.</w:t>
      </w:r>
      <w:r>
        <w:tab/>
        <w:t>Public authorities to which information about issue of negative notices and interim negative notices may be disclosed (s. 38(2)</w:t>
      </w:r>
      <w:bookmarkEnd w:id="184"/>
      <w:r>
        <w:t>)</w:t>
      </w:r>
      <w:bookmarkEnd w:id="185"/>
      <w:bookmarkEnd w:id="186"/>
      <w:bookmarkEnd w:id="187"/>
    </w:p>
    <w:p>
      <w:pPr>
        <w:pStyle w:val="Subsection"/>
      </w:pPr>
      <w:r>
        <w:tab/>
      </w:r>
      <w:r>
        <w:tab/>
        <w:t xml:space="preserve">The following public authorities are prescribed for the purposes of section 38(2) — </w:t>
      </w:r>
    </w:p>
    <w:p>
      <w:pPr>
        <w:pStyle w:val="Indenta"/>
      </w:pPr>
      <w:r>
        <w:tab/>
        <w:t>(a)</w:t>
      </w:r>
      <w:r>
        <w:tab/>
        <w:t xml:space="preserve">the department of the Public Service principally assisting in the administration of the </w:t>
      </w:r>
      <w:r>
        <w:rPr>
          <w:i/>
        </w:rPr>
        <w:t>Children and Community Services Act 2004</w:t>
      </w:r>
      <w:r>
        <w:t>;</w:t>
      </w:r>
    </w:p>
    <w:p>
      <w:pPr>
        <w:pStyle w:val="Indenta"/>
      </w:pPr>
      <w:r>
        <w:tab/>
        <w:t>(b)</w:t>
      </w:r>
      <w:r>
        <w:tab/>
        <w:t xml:space="preserve">the Department as defined in the </w:t>
      </w:r>
      <w:r>
        <w:rPr>
          <w:i/>
        </w:rPr>
        <w:t>Health Legislation Administration Act 1984</w:t>
      </w:r>
      <w:r>
        <w:t xml:space="preserve"> section 3;</w:t>
      </w:r>
    </w:p>
    <w:p>
      <w:pPr>
        <w:pStyle w:val="Indenta"/>
        <w:rPr>
          <w:i/>
        </w:rPr>
      </w:pPr>
      <w:r>
        <w:tab/>
        <w:t>(c)</w:t>
      </w:r>
      <w:r>
        <w:tab/>
        <w:t xml:space="preserve">the department of the Public Service principally assisting in the administration of the </w:t>
      </w:r>
      <w:r>
        <w:rPr>
          <w:i/>
        </w:rPr>
        <w:t>Transport Co</w:t>
      </w:r>
      <w:r>
        <w:rPr>
          <w:i/>
        </w:rPr>
        <w:noBreakHyphen/>
        <w:t>ordination Act 1966</w:t>
      </w:r>
      <w:r>
        <w:t>;</w:t>
      </w:r>
    </w:p>
    <w:p>
      <w:pPr>
        <w:pStyle w:val="Indenta"/>
        <w:rPr>
          <w:i/>
        </w:rPr>
      </w:pPr>
      <w:r>
        <w:tab/>
        <w:t>(d)</w:t>
      </w:r>
      <w:r>
        <w:tab/>
        <w:t xml:space="preserve">the Western Australian College of Teaching established under the </w:t>
      </w:r>
      <w:r>
        <w:rPr>
          <w:i/>
        </w:rPr>
        <w:t>Western Australian College of Teaching Act 2004</w:t>
      </w:r>
      <w:r>
        <w:t>;</w:t>
      </w:r>
    </w:p>
    <w:p>
      <w:pPr>
        <w:pStyle w:val="Indenta"/>
      </w:pPr>
      <w:r>
        <w:tab/>
        <w:t>(e)</w:t>
      </w:r>
      <w:r>
        <w:tab/>
        <w:t xml:space="preserve">the Department of the Public Service principally assisting in the administration of the </w:t>
      </w:r>
      <w:r>
        <w:rPr>
          <w:i/>
        </w:rPr>
        <w:t>Police Act 1892</w:t>
      </w:r>
      <w:r>
        <w:t>.</w:t>
      </w:r>
    </w:p>
    <w:p>
      <w:pPr>
        <w:pStyle w:val="Footnotesection"/>
      </w:pPr>
      <w:r>
        <w:tab/>
        <w:t>[Regulation 7 amended in Gazette 7 Dec 2007 p. 5977.]</w:t>
      </w:r>
    </w:p>
    <w:p>
      <w:pPr>
        <w:pStyle w:val="Heading5"/>
      </w:pPr>
      <w:bookmarkStart w:id="188" w:name="_Toc121882993"/>
      <w:bookmarkStart w:id="189" w:name="_Toc173735673"/>
      <w:bookmarkStart w:id="190" w:name="_Toc273966745"/>
      <w:bookmarkStart w:id="191" w:name="_Toc202073033"/>
      <w:r>
        <w:rPr>
          <w:rStyle w:val="CharSectno"/>
        </w:rPr>
        <w:t>8</w:t>
      </w:r>
      <w:r>
        <w:t>.</w:t>
      </w:r>
      <w:r>
        <w:tab/>
        <w:t>Fees</w:t>
      </w:r>
      <w:bookmarkEnd w:id="188"/>
      <w:bookmarkEnd w:id="189"/>
      <w:bookmarkEnd w:id="190"/>
      <w:bookmarkEnd w:id="191"/>
      <w:r>
        <w:t xml:space="preserve"> </w:t>
      </w:r>
    </w:p>
    <w:p>
      <w:pPr>
        <w:pStyle w:val="Subsection"/>
      </w:pPr>
      <w:r>
        <w:tab/>
        <w:t>(1)</w:t>
      </w:r>
      <w:r>
        <w:tab/>
        <w:t>The fees set out in Schedule 3 are prescribed in respect of the matters specified in that Schedule.</w:t>
      </w:r>
    </w:p>
    <w:p>
      <w:pPr>
        <w:pStyle w:val="Subsection"/>
      </w:pPr>
      <w:r>
        <w:tab/>
        <w:t>(2)</w:t>
      </w:r>
      <w:r>
        <w:tab/>
        <w:t>The CEO may reduce, waive or refund, in whole or in part, a fee specified in Schedule 3 in a particular case if he or she considers it appropriate to do so in the circumstances of the case.</w:t>
      </w:r>
    </w:p>
    <w:p>
      <w:pPr>
        <w:pStyle w:val="Subsection"/>
      </w:pPr>
      <w:r>
        <w:tab/>
        <w:t>(3)</w:t>
      </w:r>
      <w:r>
        <w:tab/>
        <w:t>The holder of an assessment notice that has been lost, damaged or destroyed may apply to the CEO for a replacement for the assessment notice.</w:t>
      </w:r>
    </w:p>
    <w:p>
      <w:pPr>
        <w:pStyle w:val="Subsection"/>
      </w:pPr>
      <w:r>
        <w:tab/>
        <w:t>(4)</w:t>
      </w:r>
      <w:r>
        <w:tab/>
        <w:t xml:space="preserve">An application under subregulation (3) is to be — </w:t>
      </w:r>
    </w:p>
    <w:p>
      <w:pPr>
        <w:pStyle w:val="Indenta"/>
      </w:pPr>
      <w:r>
        <w:tab/>
        <w:t>(a)</w:t>
      </w:r>
      <w:r>
        <w:tab/>
        <w:t>in the approved form;</w:t>
      </w:r>
    </w:p>
    <w:p>
      <w:pPr>
        <w:pStyle w:val="Indenta"/>
      </w:pPr>
      <w:r>
        <w:tab/>
        <w:t>(b)</w:t>
      </w:r>
      <w:r>
        <w:tab/>
        <w:t>signed by the applicant; and</w:t>
      </w:r>
    </w:p>
    <w:p>
      <w:pPr>
        <w:pStyle w:val="Indenta"/>
      </w:pPr>
      <w:r>
        <w:tab/>
        <w:t>(c)</w:t>
      </w:r>
      <w:r>
        <w:tab/>
        <w:t>accompanied by the fee set out in Schedule 3 item 4.</w:t>
      </w:r>
    </w:p>
    <w:p>
      <w:pPr>
        <w:pStyle w:val="Heading2"/>
      </w:pPr>
      <w:bookmarkStart w:id="192" w:name="_Toc112731700"/>
      <w:bookmarkStart w:id="193" w:name="_Toc112731748"/>
      <w:bookmarkStart w:id="194" w:name="_Toc112744874"/>
      <w:bookmarkStart w:id="195" w:name="_Toc112837746"/>
      <w:bookmarkStart w:id="196" w:name="_Toc113071990"/>
      <w:bookmarkStart w:id="197" w:name="_Toc113072702"/>
      <w:bookmarkStart w:id="198" w:name="_Toc113073228"/>
      <w:bookmarkStart w:id="199" w:name="_Toc114461367"/>
      <w:bookmarkStart w:id="200" w:name="_Toc114467078"/>
      <w:bookmarkStart w:id="201" w:name="_Toc114540395"/>
      <w:bookmarkStart w:id="202" w:name="_Toc114644666"/>
      <w:bookmarkStart w:id="203" w:name="_Toc114645175"/>
      <w:bookmarkStart w:id="204" w:name="_Toc114652455"/>
      <w:bookmarkStart w:id="205" w:name="_Toc114652508"/>
      <w:bookmarkStart w:id="206" w:name="_Toc114901947"/>
      <w:bookmarkStart w:id="207" w:name="_Toc115154554"/>
      <w:bookmarkStart w:id="208" w:name="_Toc115154599"/>
      <w:bookmarkStart w:id="209" w:name="_Toc115154647"/>
      <w:bookmarkStart w:id="210" w:name="_Toc115154705"/>
      <w:bookmarkStart w:id="211" w:name="_Toc115235817"/>
      <w:bookmarkStart w:id="212" w:name="_Toc117650721"/>
      <w:bookmarkStart w:id="213" w:name="_Toc117671749"/>
      <w:bookmarkStart w:id="214" w:name="_Toc118182355"/>
      <w:bookmarkStart w:id="215" w:name="_Toc118182401"/>
      <w:bookmarkStart w:id="216" w:name="_Toc118260055"/>
      <w:bookmarkStart w:id="217" w:name="_Toc118260212"/>
      <w:bookmarkStart w:id="218" w:name="_Toc118263298"/>
      <w:bookmarkStart w:id="219" w:name="_Toc118263586"/>
      <w:bookmarkStart w:id="220" w:name="_Toc118273316"/>
      <w:bookmarkStart w:id="221" w:name="_Toc119821355"/>
      <w:bookmarkStart w:id="222" w:name="_Toc119821402"/>
      <w:bookmarkStart w:id="223" w:name="_Toc119897762"/>
      <w:bookmarkStart w:id="224" w:name="_Toc119903420"/>
      <w:bookmarkStart w:id="225" w:name="_Toc119903467"/>
      <w:bookmarkStart w:id="226" w:name="_Toc119903687"/>
      <w:bookmarkStart w:id="227" w:name="_Toc119922198"/>
      <w:bookmarkStart w:id="228" w:name="_Toc119979876"/>
      <w:bookmarkStart w:id="229" w:name="_Toc119981140"/>
      <w:bookmarkStart w:id="230" w:name="_Toc119982063"/>
      <w:bookmarkStart w:id="231" w:name="_Toc119983566"/>
      <w:bookmarkStart w:id="232" w:name="_Toc119983731"/>
      <w:bookmarkStart w:id="233" w:name="_Toc119984275"/>
      <w:bookmarkStart w:id="234" w:name="_Toc119984322"/>
      <w:bookmarkStart w:id="235" w:name="_Toc119984544"/>
      <w:bookmarkStart w:id="236" w:name="_Toc119984770"/>
      <w:bookmarkStart w:id="237" w:name="_Toc119984939"/>
      <w:bookmarkStart w:id="238" w:name="_Toc120944747"/>
      <w:bookmarkStart w:id="239" w:name="_Toc121047469"/>
      <w:bookmarkStart w:id="240" w:name="_Toc121882994"/>
      <w:bookmarkStart w:id="241" w:name="_Toc122948791"/>
      <w:bookmarkStart w:id="242" w:name="_Toc122950018"/>
      <w:bookmarkStart w:id="243" w:name="_Toc128894528"/>
      <w:bookmarkStart w:id="244" w:name="_Toc128899809"/>
      <w:bookmarkStart w:id="245" w:name="_Toc129057219"/>
      <w:bookmarkStart w:id="246" w:name="_Toc129062892"/>
      <w:bookmarkStart w:id="247" w:name="_Toc152667344"/>
      <w:bookmarkStart w:id="248" w:name="_Toc152669556"/>
      <w:bookmarkStart w:id="249" w:name="_Toc155518093"/>
      <w:bookmarkStart w:id="250" w:name="_Toc170880596"/>
      <w:bookmarkStart w:id="251" w:name="_Toc170880820"/>
      <w:bookmarkStart w:id="252" w:name="_Toc170890188"/>
      <w:bookmarkStart w:id="253" w:name="_Toc172083429"/>
      <w:bookmarkStart w:id="254" w:name="_Toc173033727"/>
      <w:bookmarkStart w:id="255" w:name="_Toc173735674"/>
      <w:bookmarkStart w:id="256" w:name="_Toc184710265"/>
      <w:bookmarkStart w:id="257" w:name="_Toc184715009"/>
      <w:bookmarkStart w:id="258" w:name="_Toc184719832"/>
      <w:bookmarkStart w:id="259" w:name="_Toc202073034"/>
      <w:bookmarkStart w:id="260" w:name="_Toc273966746"/>
      <w:r>
        <w:rPr>
          <w:rStyle w:val="CharPartNo"/>
        </w:rPr>
        <w:t>Part 3</w:t>
      </w:r>
      <w:r>
        <w:t> — </w:t>
      </w:r>
      <w:r>
        <w:rPr>
          <w:rStyle w:val="CharPartText"/>
        </w:rPr>
        <w:t>Transitional arrangements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Heading3"/>
      </w:pPr>
      <w:bookmarkStart w:id="261" w:name="_Toc112731701"/>
      <w:bookmarkStart w:id="262" w:name="_Toc112731749"/>
      <w:bookmarkStart w:id="263" w:name="_Toc112744875"/>
      <w:bookmarkStart w:id="264" w:name="_Toc112837747"/>
      <w:bookmarkStart w:id="265" w:name="_Toc113071991"/>
      <w:bookmarkStart w:id="266" w:name="_Toc113072703"/>
      <w:bookmarkStart w:id="267" w:name="_Toc113073229"/>
      <w:bookmarkStart w:id="268" w:name="_Toc114461368"/>
      <w:bookmarkStart w:id="269" w:name="_Toc114467079"/>
      <w:bookmarkStart w:id="270" w:name="_Toc114540396"/>
      <w:bookmarkStart w:id="271" w:name="_Toc114644667"/>
      <w:bookmarkStart w:id="272" w:name="_Toc114645176"/>
      <w:bookmarkStart w:id="273" w:name="_Toc114652456"/>
      <w:bookmarkStart w:id="274" w:name="_Toc114652509"/>
      <w:bookmarkStart w:id="275" w:name="_Toc114901948"/>
      <w:bookmarkStart w:id="276" w:name="_Toc115154555"/>
      <w:bookmarkStart w:id="277" w:name="_Toc115154600"/>
      <w:bookmarkStart w:id="278" w:name="_Toc115154648"/>
      <w:bookmarkStart w:id="279" w:name="_Toc115154706"/>
      <w:bookmarkStart w:id="280" w:name="_Toc115235818"/>
      <w:bookmarkStart w:id="281" w:name="_Toc117650722"/>
      <w:bookmarkStart w:id="282" w:name="_Toc117671750"/>
      <w:bookmarkStart w:id="283" w:name="_Toc118182356"/>
      <w:bookmarkStart w:id="284" w:name="_Toc118182402"/>
      <w:bookmarkStart w:id="285" w:name="_Toc118260056"/>
      <w:bookmarkStart w:id="286" w:name="_Toc118260213"/>
      <w:bookmarkStart w:id="287" w:name="_Toc118263299"/>
      <w:bookmarkStart w:id="288" w:name="_Toc118263587"/>
      <w:bookmarkStart w:id="289" w:name="_Toc118273317"/>
      <w:bookmarkStart w:id="290" w:name="_Toc119821356"/>
      <w:bookmarkStart w:id="291" w:name="_Toc119821403"/>
      <w:bookmarkStart w:id="292" w:name="_Toc119897763"/>
      <w:bookmarkStart w:id="293" w:name="_Toc119903421"/>
      <w:bookmarkStart w:id="294" w:name="_Toc119903468"/>
      <w:bookmarkStart w:id="295" w:name="_Toc119903688"/>
      <w:bookmarkStart w:id="296" w:name="_Toc119922199"/>
      <w:bookmarkStart w:id="297" w:name="_Toc119979877"/>
      <w:bookmarkStart w:id="298" w:name="_Toc119981141"/>
      <w:bookmarkStart w:id="299" w:name="_Toc119982064"/>
      <w:bookmarkStart w:id="300" w:name="_Toc119983567"/>
      <w:bookmarkStart w:id="301" w:name="_Toc119983732"/>
      <w:bookmarkStart w:id="302" w:name="_Toc119984276"/>
      <w:bookmarkStart w:id="303" w:name="_Toc119984323"/>
      <w:bookmarkStart w:id="304" w:name="_Toc119984545"/>
      <w:bookmarkStart w:id="305" w:name="_Toc119984771"/>
      <w:bookmarkStart w:id="306" w:name="_Toc119984940"/>
      <w:bookmarkStart w:id="307" w:name="_Toc120944748"/>
      <w:bookmarkStart w:id="308" w:name="_Toc121047470"/>
      <w:bookmarkStart w:id="309" w:name="_Toc121882995"/>
      <w:bookmarkStart w:id="310" w:name="_Toc122948792"/>
      <w:bookmarkStart w:id="311" w:name="_Toc122950019"/>
      <w:bookmarkStart w:id="312" w:name="_Toc128894529"/>
      <w:bookmarkStart w:id="313" w:name="_Toc128899810"/>
      <w:bookmarkStart w:id="314" w:name="_Toc129057220"/>
      <w:bookmarkStart w:id="315" w:name="_Toc129062893"/>
      <w:bookmarkStart w:id="316" w:name="_Toc152667345"/>
      <w:bookmarkStart w:id="317" w:name="_Toc152669557"/>
      <w:bookmarkStart w:id="318" w:name="_Toc155518094"/>
      <w:bookmarkStart w:id="319" w:name="_Toc170880597"/>
      <w:bookmarkStart w:id="320" w:name="_Toc170880821"/>
      <w:bookmarkStart w:id="321" w:name="_Toc170890189"/>
      <w:bookmarkStart w:id="322" w:name="_Toc172083430"/>
      <w:bookmarkStart w:id="323" w:name="_Toc173033728"/>
      <w:bookmarkStart w:id="324" w:name="_Toc173735675"/>
      <w:bookmarkStart w:id="325" w:name="_Toc184710266"/>
      <w:bookmarkStart w:id="326" w:name="_Toc184715010"/>
      <w:bookmarkStart w:id="327" w:name="_Toc184719833"/>
      <w:bookmarkStart w:id="328" w:name="_Toc202073035"/>
      <w:bookmarkStart w:id="329" w:name="_Toc273966747"/>
      <w:r>
        <w:rPr>
          <w:rStyle w:val="CharDivNo"/>
        </w:rPr>
        <w:t>Division 1</w:t>
      </w:r>
      <w:r>
        <w:t> — </w:t>
      </w:r>
      <w:r>
        <w:rPr>
          <w:rStyle w:val="CharDivText"/>
        </w:rPr>
        <w:t>General</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Heading5"/>
      </w:pPr>
      <w:bookmarkStart w:id="330" w:name="_Toc121882996"/>
      <w:bookmarkStart w:id="331" w:name="_Toc173735676"/>
      <w:bookmarkStart w:id="332" w:name="_Toc273966748"/>
      <w:bookmarkStart w:id="333" w:name="_Toc202073036"/>
      <w:r>
        <w:rPr>
          <w:rStyle w:val="CharSectno"/>
        </w:rPr>
        <w:t>9</w:t>
      </w:r>
      <w:r>
        <w:t>.</w:t>
      </w:r>
      <w:r>
        <w:tab/>
      </w:r>
      <w:bookmarkEnd w:id="330"/>
      <w:r>
        <w:t>Terms used in this Part</w:t>
      </w:r>
      <w:bookmarkEnd w:id="331"/>
      <w:bookmarkEnd w:id="332"/>
      <w:bookmarkEnd w:id="333"/>
    </w:p>
    <w:p>
      <w:pPr>
        <w:pStyle w:val="Subsection"/>
      </w:pPr>
      <w:r>
        <w:tab/>
      </w:r>
      <w:r>
        <w:tab/>
        <w:t>A term defined in a provision of Part 6 of the Act has the same meaning in this Part as it does in that provision, unless the contrary intention appears.</w:t>
      </w:r>
    </w:p>
    <w:p>
      <w:pPr>
        <w:pStyle w:val="Heading5"/>
      </w:pPr>
      <w:bookmarkStart w:id="334" w:name="_Toc121882997"/>
      <w:bookmarkStart w:id="335" w:name="_Toc173735677"/>
      <w:bookmarkStart w:id="336" w:name="_Toc273966749"/>
      <w:bookmarkStart w:id="337" w:name="_Toc202073037"/>
      <w:r>
        <w:rPr>
          <w:rStyle w:val="CharSectno"/>
        </w:rPr>
        <w:t>10</w:t>
      </w:r>
      <w:r>
        <w:t>.</w:t>
      </w:r>
      <w:r>
        <w:tab/>
        <w:t>Day from which person to be screened if 2 or more days apply</w:t>
      </w:r>
      <w:bookmarkEnd w:id="334"/>
      <w:bookmarkEnd w:id="335"/>
      <w:bookmarkEnd w:id="336"/>
      <w:bookmarkEnd w:id="337"/>
    </w:p>
    <w:p>
      <w:pPr>
        <w:pStyle w:val="Subsection"/>
      </w:pPr>
      <w:r>
        <w:tab/>
        <w:t>(1)</w:t>
      </w:r>
      <w:r>
        <w:tab/>
        <w:t>Subject to subregulations (2), (3) and (3a), if a provision of the Act would, but for this regulation, apply to, or in relation to, a person from 2 or more different days then the provision is to apply to, or in relation to, the person from the day that is earliest in time.</w:t>
      </w:r>
    </w:p>
    <w:p>
      <w:pPr>
        <w:pStyle w:val="Subsection"/>
      </w:pPr>
      <w:r>
        <w:tab/>
        <w:t>(2)</w:t>
      </w:r>
      <w:r>
        <w:tab/>
        <w:t xml:space="preserve">Subject to subregulation (3), if a provision of the Act would, but for this regulation, apply to, or in relation to, a person from 2 or more different days and — </w:t>
      </w:r>
    </w:p>
    <w:p>
      <w:pPr>
        <w:pStyle w:val="Indenta"/>
      </w:pPr>
      <w:r>
        <w:tab/>
        <w:t>(a)</w:t>
      </w:r>
      <w:r>
        <w:tab/>
        <w:t>one of those days is prescribed under Division 2; and</w:t>
      </w:r>
    </w:p>
    <w:p>
      <w:pPr>
        <w:pStyle w:val="Indenta"/>
      </w:pPr>
      <w:r>
        <w:tab/>
        <w:t>(b)</w:t>
      </w:r>
      <w:r>
        <w:tab/>
        <w:t>one of those days is prescribed under Division 3,</w:t>
      </w:r>
    </w:p>
    <w:p>
      <w:pPr>
        <w:pStyle w:val="Subsection"/>
      </w:pPr>
      <w:r>
        <w:tab/>
      </w:r>
      <w:r>
        <w:tab/>
        <w:t>although the person has only one child</w:t>
      </w:r>
      <w:r>
        <w:noBreakHyphen/>
        <w:t>related job, then the provision is to apply to, or in relation to, the person from the day which is prescribed under Division 3 that is earliest in time.</w:t>
      </w:r>
    </w:p>
    <w:p>
      <w:pPr>
        <w:pStyle w:val="Subsection"/>
      </w:pPr>
      <w:r>
        <w:tab/>
        <w:t>(3)</w:t>
      </w:r>
      <w:r>
        <w:tab/>
        <w:t xml:space="preserve">Subject to subregulation (3a), if a provision of the Act would, but for this regulation, apply in relation to a person from 2 or more different days one day of which is prescribed under regulation 16 then those sections are to apply in relation to the person — </w:t>
      </w:r>
    </w:p>
    <w:p>
      <w:pPr>
        <w:pStyle w:val="Indenta"/>
      </w:pPr>
      <w:r>
        <w:tab/>
        <w:t>(a)</w:t>
      </w:r>
      <w:r>
        <w:tab/>
        <w:t>from the day that is prescribed under regulation 16; or</w:t>
      </w:r>
    </w:p>
    <w:p>
      <w:pPr>
        <w:pStyle w:val="Indenta"/>
      </w:pPr>
      <w:r>
        <w:tab/>
        <w:t>(b)</w:t>
      </w:r>
      <w:r>
        <w:tab/>
        <w:t>from the day that is earliest in time, if the person has more than one child</w:t>
      </w:r>
      <w:r>
        <w:noBreakHyphen/>
        <w:t>related job.</w:t>
      </w:r>
    </w:p>
    <w:p>
      <w:pPr>
        <w:pStyle w:val="Subsection"/>
      </w:pPr>
      <w:r>
        <w:tab/>
        <w:t>(3a)</w:t>
      </w:r>
      <w:r>
        <w:tab/>
        <w:t xml:space="preserve">If a provision of the Act would, but for this regulation, apply to, or in relation to a person, from 2 or more different days and those days are provided under regulations 16 and 22 then the provision is to apply to, or in relation to, the person — </w:t>
      </w:r>
    </w:p>
    <w:p>
      <w:pPr>
        <w:pStyle w:val="Indenta"/>
      </w:pPr>
      <w:r>
        <w:tab/>
        <w:t>(a)</w:t>
      </w:r>
      <w:r>
        <w:tab/>
        <w:t>from the day that applies under regulation 22; or</w:t>
      </w:r>
    </w:p>
    <w:p>
      <w:pPr>
        <w:pStyle w:val="Indenta"/>
      </w:pPr>
      <w:r>
        <w:tab/>
        <w:t>(b)</w:t>
      </w:r>
      <w:r>
        <w:tab/>
        <w:t>from the day that is earliest in time, if the person has more than one child</w:t>
      </w:r>
      <w:r>
        <w:noBreakHyphen/>
        <w:t>related job.</w:t>
      </w:r>
    </w:p>
    <w:p>
      <w:pPr>
        <w:pStyle w:val="Subsection"/>
        <w:keepNext/>
        <w:keepLines/>
      </w:pPr>
      <w:r>
        <w:tab/>
        <w:t>(4)</w:t>
      </w:r>
      <w:r>
        <w:tab/>
        <w:t xml:space="preserve">For the purposes of this regulation — </w:t>
      </w:r>
    </w:p>
    <w:p>
      <w:pPr>
        <w:pStyle w:val="Defstart"/>
        <w:keepNext/>
        <w:keepLines/>
      </w:pPr>
      <w:r>
        <w:rPr>
          <w:b/>
        </w:rPr>
        <w:tab/>
      </w:r>
      <w:r>
        <w:rPr>
          <w:rStyle w:val="CharDefText"/>
        </w:rPr>
        <w:t>child</w:t>
      </w:r>
      <w:r>
        <w:rPr>
          <w:rStyle w:val="CharDefText"/>
        </w:rPr>
        <w:noBreakHyphen/>
        <w:t>related job</w:t>
      </w:r>
      <w:r>
        <w:t>, in relation to a person, means carrying out child</w:t>
      </w:r>
      <w:r>
        <w:noBreakHyphen/>
        <w:t xml:space="preserve">related work — </w:t>
      </w:r>
    </w:p>
    <w:p>
      <w:pPr>
        <w:pStyle w:val="Defpara"/>
      </w:pPr>
      <w:r>
        <w:tab/>
        <w:t>(a)</w:t>
      </w:r>
      <w:r>
        <w:tab/>
        <w:t>while carrying on one child</w:t>
      </w:r>
      <w:r>
        <w:noBreakHyphen/>
        <w:t>related business;</w:t>
      </w:r>
    </w:p>
    <w:p>
      <w:pPr>
        <w:pStyle w:val="Defpara"/>
      </w:pPr>
      <w:r>
        <w:tab/>
        <w:t>(b)</w:t>
      </w:r>
      <w:r>
        <w:tab/>
        <w:t>under one contract of employment or apprenticeship (whether written or unwritten);</w:t>
      </w:r>
    </w:p>
    <w:p>
      <w:pPr>
        <w:pStyle w:val="Defpara"/>
      </w:pPr>
      <w:r>
        <w:tab/>
        <w:t>(c)</w:t>
      </w:r>
      <w:r>
        <w:tab/>
        <w:t>on a voluntary basis under one agreement (whether written or unwritten); or</w:t>
      </w:r>
    </w:p>
    <w:p>
      <w:pPr>
        <w:pStyle w:val="Defpara"/>
      </w:pPr>
      <w:r>
        <w:tab/>
        <w:t>(d)</w:t>
      </w:r>
      <w:r>
        <w:tab/>
        <w:t>in his or her capacity as a minister of religion.</w:t>
      </w:r>
    </w:p>
    <w:p>
      <w:pPr>
        <w:pStyle w:val="Footnotesection"/>
      </w:pPr>
      <w:r>
        <w:tab/>
        <w:t>[Regulation 10 amended in Gazette 28 Feb 2006 p. 907</w:t>
      </w:r>
      <w:r>
        <w:noBreakHyphen/>
        <w:t>8.]</w:t>
      </w:r>
    </w:p>
    <w:p>
      <w:pPr>
        <w:pStyle w:val="Heading5"/>
      </w:pPr>
      <w:bookmarkStart w:id="338" w:name="_Toc121882998"/>
      <w:bookmarkStart w:id="339" w:name="_Toc173735678"/>
      <w:bookmarkStart w:id="340" w:name="_Toc273966750"/>
      <w:bookmarkStart w:id="341" w:name="_Toc202073038"/>
      <w:r>
        <w:rPr>
          <w:rStyle w:val="CharSectno"/>
        </w:rPr>
        <w:t>11</w:t>
      </w:r>
      <w:r>
        <w:t>.</w:t>
      </w:r>
      <w:r>
        <w:tab/>
        <w:t>When applications may be made</w:t>
      </w:r>
      <w:bookmarkEnd w:id="338"/>
      <w:bookmarkEnd w:id="339"/>
      <w:bookmarkEnd w:id="340"/>
      <w:bookmarkEnd w:id="341"/>
    </w:p>
    <w:p>
      <w:pPr>
        <w:pStyle w:val="Subsection"/>
      </w:pPr>
      <w:r>
        <w:tab/>
        <w:t>(1)</w:t>
      </w:r>
      <w:r>
        <w:tab/>
        <w:t>Unless otherwise approved, a person carrying out child</w:t>
      </w:r>
      <w:r>
        <w:noBreakHyphen/>
        <w:t xml:space="preserve">related work cannot make an application for an assessment notice sooner than — </w:t>
      </w:r>
    </w:p>
    <w:p>
      <w:pPr>
        <w:pStyle w:val="Indenta"/>
      </w:pPr>
      <w:r>
        <w:tab/>
        <w:t>(a)</w:t>
      </w:r>
      <w:r>
        <w:tab/>
        <w:t>if the applicant for the notice is a person who is employed in child</w:t>
      </w:r>
      <w:r>
        <w:noBreakHyphen/>
        <w:t>related employment specified in regulation 13(2), 18(2)(c), 19(2) or 20(1)(c), 24 months;</w:t>
      </w:r>
    </w:p>
    <w:p>
      <w:pPr>
        <w:pStyle w:val="Indenta"/>
      </w:pPr>
      <w:r>
        <w:tab/>
        <w:t>(aa)</w:t>
      </w:r>
      <w:r>
        <w:tab/>
        <w:t>if the applicant for the notice is a person carrying out child</w:t>
      </w:r>
      <w:r>
        <w:noBreakHyphen/>
        <w:t>related business specified in regulation 21(2), 4 months;</w:t>
      </w:r>
    </w:p>
    <w:p>
      <w:pPr>
        <w:pStyle w:val="Indenta"/>
      </w:pPr>
      <w:r>
        <w:tab/>
        <w:t>(ab)</w:t>
      </w:r>
      <w:r>
        <w:tab/>
        <w:t>if the applicant for the notice is a person who is employed in child</w:t>
      </w:r>
      <w:r>
        <w:noBreakHyphen/>
        <w:t>related employment specified in regulation 21(3), 4 months; or</w:t>
      </w:r>
    </w:p>
    <w:p>
      <w:pPr>
        <w:pStyle w:val="Indenta"/>
        <w:keepNext/>
      </w:pPr>
      <w:r>
        <w:tab/>
        <w:t>(b)</w:t>
      </w:r>
      <w:r>
        <w:tab/>
        <w:t>otherwise, 12 months,</w:t>
      </w:r>
    </w:p>
    <w:p>
      <w:pPr>
        <w:pStyle w:val="Subsection"/>
      </w:pPr>
      <w:r>
        <w:tab/>
      </w:r>
      <w:r>
        <w:tab/>
        <w:t>before the day from which a provision of the Act is to apply to, or in relation to, the person in accordance with this Part.</w:t>
      </w:r>
    </w:p>
    <w:p>
      <w:pPr>
        <w:pStyle w:val="Subsection"/>
      </w:pPr>
      <w:r>
        <w:tab/>
        <w:t>(1a)</w:t>
      </w:r>
      <w:r>
        <w:tab/>
        <w:t>Unless otherwise approved, despite subregulation (1)(b), a person carrying out child</w:t>
      </w:r>
      <w:r>
        <w:noBreakHyphen/>
        <w:t xml:space="preserve">related work cannot make an application for an assessment notice sooner than 1 January 2009 if the applicant for the notice is a person registered as a teacher under the </w:t>
      </w:r>
      <w:r>
        <w:rPr>
          <w:i/>
        </w:rPr>
        <w:t>Western Australian College of Teaching Act 2004</w:t>
      </w:r>
      <w:r>
        <w:t xml:space="preserve"> who — </w:t>
      </w:r>
    </w:p>
    <w:p>
      <w:pPr>
        <w:pStyle w:val="Indenta"/>
      </w:pPr>
      <w:r>
        <w:tab/>
        <w:t>(a)</w:t>
      </w:r>
      <w:r>
        <w:tab/>
        <w:t>carries on a child</w:t>
      </w:r>
      <w:r>
        <w:noBreakHyphen/>
        <w:t>related business specified in regulation 23(3) immediately before 1 January 2007; or</w:t>
      </w:r>
    </w:p>
    <w:p>
      <w:pPr>
        <w:pStyle w:val="Indenta"/>
      </w:pPr>
      <w:r>
        <w:tab/>
        <w:t>(b)</w:t>
      </w:r>
      <w:r>
        <w:tab/>
        <w:t>is employed in child</w:t>
      </w:r>
      <w:r>
        <w:noBreakHyphen/>
        <w:t>related employment specified in regulation 23(3) immediately before 1 January 2007.</w:t>
      </w:r>
    </w:p>
    <w:p>
      <w:pPr>
        <w:pStyle w:val="Subsection"/>
      </w:pPr>
      <w:r>
        <w:tab/>
        <w:t>(1b)</w:t>
      </w:r>
      <w:r>
        <w:tab/>
        <w:t xml:space="preserve">Subregulation (1)(b) does not apply to a person who is provisionally registered as a teacher, holds a limited authority to teach or is an associate member of the College under the </w:t>
      </w:r>
      <w:r>
        <w:rPr>
          <w:i/>
        </w:rPr>
        <w:t>Western Australian College of Teaching Act 2004</w:t>
      </w:r>
      <w:r>
        <w:rPr>
          <w:iCs/>
        </w:rPr>
        <w:t xml:space="preserve"> carrying out child</w:t>
      </w:r>
      <w:r>
        <w:rPr>
          <w:iCs/>
        </w:rPr>
        <w:noBreakHyphen/>
        <w:t xml:space="preserve">related work and who — </w:t>
      </w:r>
    </w:p>
    <w:p>
      <w:pPr>
        <w:pStyle w:val="Indenta"/>
      </w:pPr>
      <w:r>
        <w:tab/>
        <w:t>(a)</w:t>
      </w:r>
      <w:r>
        <w:tab/>
        <w:t>carries on a child</w:t>
      </w:r>
      <w:r>
        <w:noBreakHyphen/>
        <w:t>related business specified in regulation 23(3) immediately before 1 January 2007; or</w:t>
      </w:r>
    </w:p>
    <w:p>
      <w:pPr>
        <w:pStyle w:val="Indenta"/>
      </w:pPr>
      <w:r>
        <w:tab/>
        <w:t>(b)</w:t>
      </w:r>
      <w:r>
        <w:tab/>
        <w:t>is employed in child</w:t>
      </w:r>
      <w:r>
        <w:noBreakHyphen/>
        <w:t>related employment specified in regulation 23(3) immediately before 1 January 2007.</w:t>
      </w:r>
    </w:p>
    <w:p>
      <w:pPr>
        <w:pStyle w:val="Subsection"/>
      </w:pPr>
      <w:r>
        <w:tab/>
        <w:t>(2)</w:t>
      </w:r>
      <w:r>
        <w:tab/>
        <w:t>Subregulations (1) and (1a) do not apply on and after 1 January 2011.</w:t>
      </w:r>
    </w:p>
    <w:p>
      <w:pPr>
        <w:pStyle w:val="Footnotesection"/>
      </w:pPr>
      <w:r>
        <w:tab/>
        <w:t>[Regulation 11 amended in Gazette 28 Feb 2006 p. 908; 29 Dec 2006 p. 5876</w:t>
      </w:r>
      <w:r>
        <w:noBreakHyphen/>
        <w:t>7.]</w:t>
      </w:r>
    </w:p>
    <w:p>
      <w:pPr>
        <w:pStyle w:val="Heading5"/>
        <w:spacing w:before="180"/>
      </w:pPr>
      <w:bookmarkStart w:id="342" w:name="_Toc173735679"/>
      <w:bookmarkStart w:id="343" w:name="_Toc273966751"/>
      <w:bookmarkStart w:id="344" w:name="_Toc202073039"/>
      <w:bookmarkStart w:id="345" w:name="_Toc112731705"/>
      <w:bookmarkStart w:id="346" w:name="_Toc112731753"/>
      <w:bookmarkStart w:id="347" w:name="_Toc112744879"/>
      <w:bookmarkStart w:id="348" w:name="_Toc112837751"/>
      <w:bookmarkStart w:id="349" w:name="_Toc113071995"/>
      <w:bookmarkStart w:id="350" w:name="_Toc113072707"/>
      <w:bookmarkStart w:id="351" w:name="_Toc113073233"/>
      <w:bookmarkStart w:id="352" w:name="_Toc114461372"/>
      <w:bookmarkStart w:id="353" w:name="_Toc114467083"/>
      <w:bookmarkStart w:id="354" w:name="_Toc114540400"/>
      <w:bookmarkStart w:id="355" w:name="_Toc114644671"/>
      <w:bookmarkStart w:id="356" w:name="_Toc114645180"/>
      <w:bookmarkStart w:id="357" w:name="_Toc114652460"/>
      <w:bookmarkStart w:id="358" w:name="_Toc114652513"/>
      <w:bookmarkStart w:id="359" w:name="_Toc114901952"/>
      <w:bookmarkStart w:id="360" w:name="_Toc115154559"/>
      <w:bookmarkStart w:id="361" w:name="_Toc115154604"/>
      <w:bookmarkStart w:id="362" w:name="_Toc115154652"/>
      <w:bookmarkStart w:id="363" w:name="_Toc115154710"/>
      <w:bookmarkStart w:id="364" w:name="_Toc115235822"/>
      <w:bookmarkStart w:id="365" w:name="_Toc117650726"/>
      <w:bookmarkStart w:id="366" w:name="_Toc117671754"/>
      <w:bookmarkStart w:id="367" w:name="_Toc118182360"/>
      <w:bookmarkStart w:id="368" w:name="_Toc118182406"/>
      <w:bookmarkStart w:id="369" w:name="_Toc118260060"/>
      <w:bookmarkStart w:id="370" w:name="_Toc118260217"/>
      <w:bookmarkStart w:id="371" w:name="_Toc118263303"/>
      <w:bookmarkStart w:id="372" w:name="_Toc118263591"/>
      <w:bookmarkStart w:id="373" w:name="_Toc118273321"/>
      <w:bookmarkStart w:id="374" w:name="_Toc119821360"/>
      <w:bookmarkStart w:id="375" w:name="_Toc119821407"/>
      <w:bookmarkStart w:id="376" w:name="_Toc119897767"/>
      <w:bookmarkStart w:id="377" w:name="_Toc119903425"/>
      <w:bookmarkStart w:id="378" w:name="_Toc119903472"/>
      <w:bookmarkStart w:id="379" w:name="_Toc119903692"/>
      <w:bookmarkStart w:id="380" w:name="_Toc119922203"/>
      <w:bookmarkStart w:id="381" w:name="_Toc119979881"/>
      <w:bookmarkStart w:id="382" w:name="_Toc119981145"/>
      <w:bookmarkStart w:id="383" w:name="_Toc119982068"/>
      <w:bookmarkStart w:id="384" w:name="_Toc119983571"/>
      <w:bookmarkStart w:id="385" w:name="_Toc119983736"/>
      <w:bookmarkStart w:id="386" w:name="_Toc119984280"/>
      <w:bookmarkStart w:id="387" w:name="_Toc119984327"/>
      <w:bookmarkStart w:id="388" w:name="_Toc119984549"/>
      <w:bookmarkStart w:id="389" w:name="_Toc119984775"/>
      <w:bookmarkStart w:id="390" w:name="_Toc119984944"/>
      <w:bookmarkStart w:id="391" w:name="_Toc120944752"/>
      <w:bookmarkStart w:id="392" w:name="_Toc121047474"/>
      <w:bookmarkStart w:id="393" w:name="_Toc121882999"/>
      <w:bookmarkStart w:id="394" w:name="_Toc122948796"/>
      <w:bookmarkStart w:id="395" w:name="_Toc122950023"/>
      <w:bookmarkStart w:id="396" w:name="_Toc128894533"/>
      <w:bookmarkStart w:id="397" w:name="_Toc128899814"/>
      <w:bookmarkStart w:id="398" w:name="_Toc129057224"/>
      <w:bookmarkStart w:id="399" w:name="_Toc129062897"/>
      <w:r>
        <w:rPr>
          <w:rStyle w:val="CharSectno"/>
        </w:rPr>
        <w:t>11A</w:t>
      </w:r>
      <w:r>
        <w:t>.</w:t>
      </w:r>
      <w:r>
        <w:tab/>
        <w:t>Effect of withdrawal of certain applications</w:t>
      </w:r>
      <w:bookmarkEnd w:id="342"/>
      <w:bookmarkEnd w:id="343"/>
      <w:bookmarkEnd w:id="344"/>
    </w:p>
    <w:p>
      <w:pPr>
        <w:pStyle w:val="Subsection"/>
      </w:pPr>
      <w:r>
        <w:tab/>
        <w:t>(1)</w:t>
      </w:r>
      <w:r>
        <w:tab/>
        <w:t xml:space="preserve">In subregulation (2) — </w:t>
      </w:r>
    </w:p>
    <w:p>
      <w:pPr>
        <w:pStyle w:val="Defstart"/>
      </w:pPr>
      <w:r>
        <w:rPr>
          <w:b/>
        </w:rPr>
        <w:tab/>
      </w:r>
      <w:r>
        <w:rPr>
          <w:rStyle w:val="CharDefText"/>
        </w:rPr>
        <w:t>application</w:t>
      </w:r>
      <w:r>
        <w:t xml:space="preserve"> means — </w:t>
      </w:r>
    </w:p>
    <w:p>
      <w:pPr>
        <w:pStyle w:val="Defpara"/>
        <w:spacing w:before="60"/>
      </w:pPr>
      <w:r>
        <w:tab/>
        <w:t>(a)</w:t>
      </w:r>
      <w:r>
        <w:tab/>
        <w:t>an application by a person for an assessment notice, having been required to make the application by a notice given under section 16(3) or 17(3); or</w:t>
      </w:r>
    </w:p>
    <w:p>
      <w:pPr>
        <w:pStyle w:val="Defpara"/>
      </w:pPr>
      <w:r>
        <w:tab/>
        <w:t>(b)</w:t>
      </w:r>
      <w:r>
        <w:tab/>
        <w:t>a notice by a person under section 29(</w:t>
      </w:r>
      <w:del w:id="400" w:author="Master Repository Process" w:date="2021-09-25T01:31:00Z">
        <w:r>
          <w:delText>2</w:delText>
        </w:r>
      </w:del>
      <w:ins w:id="401" w:author="Master Repository Process" w:date="2021-09-25T01:31:00Z">
        <w:r>
          <w:t>1</w:t>
        </w:r>
      </w:ins>
      <w:r>
        <w:t>) or 30 that is treated under section 32(1) as an application for an assessment notice; or</w:t>
      </w:r>
    </w:p>
    <w:p>
      <w:pPr>
        <w:pStyle w:val="Defpara"/>
      </w:pPr>
      <w:r>
        <w:tab/>
        <w:t>(c)</w:t>
      </w:r>
      <w:r>
        <w:tab/>
        <w:t>an application for an assessment notice by a person that is made in accordance with an approval given under regulation 11(1).</w:t>
      </w:r>
    </w:p>
    <w:p>
      <w:pPr>
        <w:pStyle w:val="Subsection"/>
      </w:pPr>
      <w:r>
        <w:tab/>
        <w:t>(2)</w:t>
      </w:r>
      <w:r>
        <w:tab/>
        <w:t xml:space="preserve">Despite this Part, if an application is withdrawn under section 11(1) and the applicant — </w:t>
      </w:r>
    </w:p>
    <w:p>
      <w:pPr>
        <w:pStyle w:val="Indenta"/>
      </w:pPr>
      <w:r>
        <w:tab/>
        <w:t>(a)</w:t>
      </w:r>
      <w:r>
        <w:tab/>
        <w:t>carries on a child</w:t>
      </w:r>
      <w:r>
        <w:noBreakHyphen/>
        <w:t>related business, then for the purposes of section 57(1), section 24(b) applies to the person from when the application is withdrawn; or</w:t>
      </w:r>
    </w:p>
    <w:p>
      <w:pPr>
        <w:pStyle w:val="Indenta"/>
      </w:pPr>
      <w:r>
        <w:tab/>
        <w:t>(b)</w:t>
      </w:r>
      <w:r>
        <w:tab/>
        <w:t>is employed in child</w:t>
      </w:r>
      <w:r>
        <w:noBreakHyphen/>
        <w:t>related employment, then for the purposes of section 58(2), 59(2) or 60(2), sections 22(6) and 24(a) apply to the person from when the application is withdrawn.</w:t>
      </w:r>
    </w:p>
    <w:p>
      <w:pPr>
        <w:pStyle w:val="Footnotesection"/>
      </w:pPr>
      <w:r>
        <w:tab/>
        <w:t>[Regulation 11A inserted in Gazette 1 Dec 2006 p. </w:t>
      </w:r>
      <w:del w:id="402" w:author="Master Repository Process" w:date="2021-09-25T01:31:00Z">
        <w:r>
          <w:delText>5298</w:delText>
        </w:r>
      </w:del>
      <w:ins w:id="403" w:author="Master Repository Process" w:date="2021-09-25T01:31:00Z">
        <w:r>
          <w:t>5298; amended in Gazette 5 Oct 2010 p. 5114</w:t>
        </w:r>
      </w:ins>
      <w:r>
        <w:t>.]</w:t>
      </w:r>
    </w:p>
    <w:p>
      <w:pPr>
        <w:pStyle w:val="Heading3"/>
      </w:pPr>
      <w:bookmarkStart w:id="404" w:name="_Toc152667350"/>
      <w:bookmarkStart w:id="405" w:name="_Toc152669562"/>
      <w:bookmarkStart w:id="406" w:name="_Toc155518099"/>
      <w:bookmarkStart w:id="407" w:name="_Toc170880602"/>
      <w:bookmarkStart w:id="408" w:name="_Toc170880826"/>
      <w:bookmarkStart w:id="409" w:name="_Toc170890194"/>
      <w:bookmarkStart w:id="410" w:name="_Toc172083435"/>
      <w:bookmarkStart w:id="411" w:name="_Toc173033733"/>
      <w:bookmarkStart w:id="412" w:name="_Toc173735680"/>
      <w:bookmarkStart w:id="413" w:name="_Toc184710271"/>
      <w:bookmarkStart w:id="414" w:name="_Toc184715015"/>
      <w:bookmarkStart w:id="415" w:name="_Toc184719838"/>
      <w:bookmarkStart w:id="416" w:name="_Toc202073040"/>
      <w:bookmarkStart w:id="417" w:name="_Toc273966752"/>
      <w:r>
        <w:rPr>
          <w:rStyle w:val="CharDivNo"/>
        </w:rPr>
        <w:t>Division 2</w:t>
      </w:r>
      <w:r>
        <w:t> — </w:t>
      </w:r>
      <w:r>
        <w:rPr>
          <w:rStyle w:val="CharDivText"/>
        </w:rPr>
        <w:t>Persons carrying on child</w:t>
      </w:r>
      <w:r>
        <w:rPr>
          <w:rStyle w:val="CharDivText"/>
        </w:rPr>
        <w:noBreakHyphen/>
        <w:t>related businesses and persons employed in certain child</w:t>
      </w:r>
      <w:r>
        <w:rPr>
          <w:rStyle w:val="CharDivText"/>
        </w:rPr>
        <w:noBreakHyphen/>
        <w:t>related employment</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Heading5"/>
      </w:pPr>
      <w:bookmarkStart w:id="418" w:name="_Toc121883000"/>
      <w:bookmarkStart w:id="419" w:name="_Toc173735681"/>
      <w:bookmarkStart w:id="420" w:name="_Toc273966753"/>
      <w:bookmarkStart w:id="421" w:name="_Toc202073041"/>
      <w:r>
        <w:rPr>
          <w:rStyle w:val="CharSectno"/>
        </w:rPr>
        <w:t>12</w:t>
      </w:r>
      <w:r>
        <w:t>.</w:t>
      </w:r>
      <w:r>
        <w:tab/>
        <w:t>Persons carrying on a child</w:t>
      </w:r>
      <w:r>
        <w:noBreakHyphen/>
        <w:t>related business (s. 57(1))</w:t>
      </w:r>
      <w:bookmarkEnd w:id="418"/>
      <w:bookmarkEnd w:id="419"/>
      <w:bookmarkEnd w:id="420"/>
      <w:bookmarkEnd w:id="421"/>
    </w:p>
    <w:p>
      <w:pPr>
        <w:pStyle w:val="Subsection"/>
      </w:pPr>
      <w:r>
        <w:tab/>
      </w:r>
      <w:r>
        <w:tab/>
        <w:t>For the purposes of section 57(1), section 24(b) applies to a person who carries on a child</w:t>
      </w:r>
      <w:r>
        <w:noBreakHyphen/>
        <w:t xml:space="preserve">related business — </w:t>
      </w:r>
    </w:p>
    <w:p>
      <w:pPr>
        <w:pStyle w:val="Indenta"/>
      </w:pPr>
      <w:r>
        <w:tab/>
        <w:t>(a)</w:t>
      </w:r>
      <w:r>
        <w:tab/>
        <w:t>from when the person starts to carry on the child</w:t>
      </w:r>
      <w:r>
        <w:noBreakHyphen/>
        <w:t>related business, if the person is a new operator; and</w:t>
      </w:r>
    </w:p>
    <w:p>
      <w:pPr>
        <w:pStyle w:val="Indenta"/>
      </w:pPr>
      <w:r>
        <w:tab/>
        <w:t>(b)</w:t>
      </w:r>
      <w:r>
        <w:tab/>
        <w:t>from 1 January 2007, if the person is a continuing operator.</w:t>
      </w:r>
    </w:p>
    <w:p>
      <w:pPr>
        <w:pStyle w:val="Heading5"/>
      </w:pPr>
      <w:bookmarkStart w:id="422" w:name="_Toc121883001"/>
      <w:bookmarkStart w:id="423" w:name="_Toc173735682"/>
      <w:bookmarkStart w:id="424" w:name="_Toc273966754"/>
      <w:bookmarkStart w:id="425" w:name="_Toc202073042"/>
      <w:r>
        <w:rPr>
          <w:rStyle w:val="CharSectno"/>
        </w:rPr>
        <w:t>13</w:t>
      </w:r>
      <w:r>
        <w:t>.</w:t>
      </w:r>
      <w:r>
        <w:tab/>
        <w:t>Persons employed in certain child</w:t>
      </w:r>
      <w:r>
        <w:noBreakHyphen/>
        <w:t>related employment referred to in s. 6(1)(a) (s. 60(2))</w:t>
      </w:r>
      <w:bookmarkEnd w:id="422"/>
      <w:bookmarkEnd w:id="423"/>
      <w:bookmarkEnd w:id="424"/>
      <w:bookmarkEnd w:id="425"/>
    </w:p>
    <w:p>
      <w:pPr>
        <w:pStyle w:val="Subsection"/>
      </w:pPr>
      <w:r>
        <w:tab/>
        <w:t>(1)</w:t>
      </w:r>
      <w:r>
        <w:tab/>
        <w:t>For the purposes of section 60(2), sections 22(6) and 24(a) apply in relation to a new employee being employed in child</w:t>
      </w:r>
      <w:r>
        <w:noBreakHyphen/>
        <w:t xml:space="preserve">related employment specified in subregulations (3) and (5) — </w:t>
      </w:r>
    </w:p>
    <w:p>
      <w:pPr>
        <w:pStyle w:val="Indenta"/>
      </w:pPr>
      <w:r>
        <w:tab/>
        <w:t>(a)</w:t>
      </w:r>
      <w:r>
        <w:tab/>
        <w:t>from 1 January 2006; or</w:t>
      </w:r>
    </w:p>
    <w:p>
      <w:pPr>
        <w:pStyle w:val="Indenta"/>
      </w:pPr>
      <w:r>
        <w:tab/>
        <w:t>(b)</w:t>
      </w:r>
      <w:r>
        <w:tab/>
        <w:t>from when the person starts to be so employed,</w:t>
      </w:r>
    </w:p>
    <w:p>
      <w:pPr>
        <w:pStyle w:val="Subsection"/>
        <w:spacing w:before="180"/>
      </w:pPr>
      <w:r>
        <w:tab/>
      </w:r>
      <w:r>
        <w:tab/>
        <w:t>whichever is later in time.</w:t>
      </w:r>
    </w:p>
    <w:p>
      <w:pPr>
        <w:pStyle w:val="Subsection"/>
        <w:spacing w:before="180"/>
      </w:pPr>
      <w:r>
        <w:tab/>
        <w:t>(2)</w:t>
      </w:r>
      <w:r>
        <w:tab/>
        <w:t>For the purposes of section 60(2), sections 22(6) and 24(a) apply in relation to a continuing employee being employed in child</w:t>
      </w:r>
      <w:r>
        <w:noBreakHyphen/>
        <w:t>related employment specified in subregulation (3) from 1 January 2011.</w:t>
      </w:r>
    </w:p>
    <w:p>
      <w:pPr>
        <w:pStyle w:val="Subsection"/>
        <w:spacing w:before="180"/>
      </w:pPr>
      <w:r>
        <w:tab/>
        <w:t>(3)</w:t>
      </w:r>
      <w:r>
        <w:tab/>
        <w:t>Subregulations (1) and (2) apply in relation to child</w:t>
      </w:r>
      <w:r>
        <w:noBreakHyphen/>
        <w:t xml:space="preserve">related employment — </w:t>
      </w:r>
    </w:p>
    <w:p>
      <w:pPr>
        <w:pStyle w:val="Ednotepara"/>
      </w:pPr>
      <w:r>
        <w:tab/>
        <w:t>[(a)-(f)</w:t>
      </w:r>
      <w:r>
        <w:tab/>
        <w:t>deleted]</w:t>
      </w:r>
    </w:p>
    <w:p>
      <w:pPr>
        <w:pStyle w:val="Indenta"/>
      </w:pPr>
      <w:r>
        <w:tab/>
        <w:t>(g)</w:t>
      </w:r>
      <w:r>
        <w:tab/>
        <w:t>referred to in section 6(1)(a)(xvi) in connection with a transport service specifically for children; or</w:t>
      </w:r>
    </w:p>
    <w:p>
      <w:pPr>
        <w:pStyle w:val="Indenta"/>
      </w:pPr>
      <w:r>
        <w:tab/>
        <w:t>(h)</w:t>
      </w:r>
      <w:r>
        <w:tab/>
        <w:t>referred to in section 6(1)(a)(xvii) in connection with a school crossing service, being a service provided to assist children to cross roads on their way to or from school.</w:t>
      </w:r>
    </w:p>
    <w:p>
      <w:pPr>
        <w:pStyle w:val="Ednotepara"/>
      </w:pPr>
      <w:bookmarkStart w:id="426" w:name="_Toc121883002"/>
      <w:bookmarkStart w:id="427" w:name="_Toc173735683"/>
      <w:r>
        <w:tab/>
        <w:t>[(i)</w:t>
      </w:r>
      <w:r>
        <w:tab/>
        <w:t>deleted]</w:t>
      </w:r>
    </w:p>
    <w:p>
      <w:pPr>
        <w:pStyle w:val="Subsection"/>
      </w:pPr>
      <w:r>
        <w:tab/>
        <w:t>(4)</w:t>
      </w:r>
      <w:r>
        <w:tab/>
        <w:t>For the purposes of section 60(2), sections 22(6) and 24(a) apply in relation to a continuing employee being employed in child</w:t>
      </w:r>
      <w:r>
        <w:noBreakHyphen/>
        <w:t>related employment specified in subregulation (5) from 1 January 2009.</w:t>
      </w:r>
    </w:p>
    <w:p>
      <w:pPr>
        <w:pStyle w:val="Subsection"/>
      </w:pPr>
      <w:r>
        <w:tab/>
        <w:t>(5)</w:t>
      </w:r>
      <w:r>
        <w:tab/>
        <w:t>Subregulations (1) and (4) apply in relation to child</w:t>
      </w:r>
      <w:r>
        <w:noBreakHyphen/>
        <w:t xml:space="preserve">related employment — </w:t>
      </w:r>
    </w:p>
    <w:p>
      <w:pPr>
        <w:pStyle w:val="Indenta"/>
      </w:pPr>
      <w:r>
        <w:tab/>
        <w:t>(a)</w:t>
      </w:r>
      <w:r>
        <w:tab/>
        <w:t>referred to in section 6(1)(a)(iv) in connection with a coaching or private tuition service; or</w:t>
      </w:r>
    </w:p>
    <w:p>
      <w:pPr>
        <w:pStyle w:val="Indenta"/>
      </w:pPr>
      <w:r>
        <w:tab/>
        <w:t>(b)</w:t>
      </w:r>
      <w:r>
        <w:tab/>
        <w:t>referred to in section 6(1)(a)(v) in connection with an arrangement for the accommodation or care of children, whether in a residential facility or private residence; or</w:t>
      </w:r>
    </w:p>
    <w:p>
      <w:pPr>
        <w:pStyle w:val="Indenta"/>
      </w:pPr>
      <w:r>
        <w:tab/>
        <w:t>(c)</w:t>
      </w:r>
      <w:r>
        <w:tab/>
        <w:t>referred to in section 6(1)(a)(xi) in connection with a religious organisation; or</w:t>
      </w:r>
    </w:p>
    <w:p>
      <w:pPr>
        <w:pStyle w:val="Indenta"/>
      </w:pPr>
      <w:r>
        <w:tab/>
        <w:t>(d)</w:t>
      </w:r>
      <w:r>
        <w:tab/>
        <w:t>referred to in section 6(1)(a)(xii) in connection with a club, association or movement (including of a cultural, recreational or sporting nature and whether incorporated or not) with a significant membership or involvement of children; or</w:t>
      </w:r>
    </w:p>
    <w:p>
      <w:pPr>
        <w:pStyle w:val="Indenta"/>
      </w:pPr>
      <w:r>
        <w:tab/>
        <w:t>(e)</w:t>
      </w:r>
      <w:r>
        <w:tab/>
        <w:t>referred to in section 6(1)(a)(xiv) in connection with a babysitting or childminding service; or</w:t>
      </w:r>
    </w:p>
    <w:p>
      <w:pPr>
        <w:pStyle w:val="Indenta"/>
      </w:pPr>
      <w:r>
        <w:tab/>
        <w:t>(f)</w:t>
      </w:r>
      <w:r>
        <w:tab/>
        <w:t>referred to in section 6(1)(a)(xv) in connection with an overnight camp; or</w:t>
      </w:r>
    </w:p>
    <w:p>
      <w:pPr>
        <w:pStyle w:val="Indenta"/>
      </w:pPr>
      <w:r>
        <w:tab/>
        <w:t>(g)</w:t>
      </w:r>
      <w:r>
        <w:tab/>
        <w:t>referred to in section 6(1)(a)(xviii) in connection with a children’s entertainment or party service.</w:t>
      </w:r>
    </w:p>
    <w:p>
      <w:pPr>
        <w:pStyle w:val="Footnotesection"/>
      </w:pPr>
      <w:r>
        <w:tab/>
        <w:t>[Regulation 13 amended in Gazette 7 Dec 2007 p. 5978.]</w:t>
      </w:r>
    </w:p>
    <w:p>
      <w:pPr>
        <w:pStyle w:val="Heading5"/>
      </w:pPr>
      <w:bookmarkStart w:id="428" w:name="_Toc273966755"/>
      <w:bookmarkStart w:id="429" w:name="_Toc202073043"/>
      <w:r>
        <w:rPr>
          <w:rStyle w:val="CharSectno"/>
        </w:rPr>
        <w:t>14</w:t>
      </w:r>
      <w:r>
        <w:t>.</w:t>
      </w:r>
      <w:r>
        <w:tab/>
        <w:t>Persons employed in child</w:t>
      </w:r>
      <w:r>
        <w:noBreakHyphen/>
        <w:t>related employment referred to in s. 6(1)(b)</w:t>
      </w:r>
      <w:bookmarkEnd w:id="426"/>
      <w:bookmarkEnd w:id="427"/>
      <w:bookmarkEnd w:id="428"/>
      <w:bookmarkEnd w:id="429"/>
    </w:p>
    <w:p>
      <w:pPr>
        <w:pStyle w:val="Subsection"/>
        <w:spacing w:before="180"/>
      </w:pPr>
      <w:r>
        <w:tab/>
        <w:t>(1)</w:t>
      </w:r>
      <w:r>
        <w:tab/>
        <w:t>For the purposes of section 60(2), sections 22(6) and 24(a) apply in relation to a new employee being employed in child</w:t>
      </w:r>
      <w:r>
        <w:noBreakHyphen/>
        <w:t xml:space="preserve">related employment referred to in section 6(1)(b) — </w:t>
      </w:r>
    </w:p>
    <w:p>
      <w:pPr>
        <w:pStyle w:val="Indenta"/>
      </w:pPr>
      <w:r>
        <w:tab/>
        <w:t>(a)</w:t>
      </w:r>
      <w:r>
        <w:tab/>
        <w:t>from 1 January 2006; or</w:t>
      </w:r>
    </w:p>
    <w:p>
      <w:pPr>
        <w:pStyle w:val="Indenta"/>
      </w:pPr>
      <w:r>
        <w:tab/>
        <w:t>(b)</w:t>
      </w:r>
      <w:r>
        <w:tab/>
        <w:t>from when the person starts to be so employed,</w:t>
      </w:r>
    </w:p>
    <w:p>
      <w:pPr>
        <w:pStyle w:val="Subsection"/>
        <w:spacing w:before="180"/>
      </w:pPr>
      <w:r>
        <w:tab/>
      </w:r>
      <w:r>
        <w:tab/>
        <w:t>whichever is later in time.</w:t>
      </w:r>
    </w:p>
    <w:p>
      <w:pPr>
        <w:pStyle w:val="Subsection"/>
        <w:spacing w:before="180"/>
      </w:pPr>
      <w:r>
        <w:tab/>
        <w:t>(2)</w:t>
      </w:r>
      <w:r>
        <w:tab/>
        <w:t>For the purposes of section 60(2), sections 22(6) and 24(a) apply in relation to a continuing employee being employed in child</w:t>
      </w:r>
      <w:r>
        <w:noBreakHyphen/>
        <w:t>related employment referred to in section 6(1)(b) from 1 January 2006.</w:t>
      </w:r>
    </w:p>
    <w:p>
      <w:pPr>
        <w:pStyle w:val="Heading3"/>
      </w:pPr>
      <w:bookmarkStart w:id="430" w:name="_Toc119982072"/>
      <w:bookmarkStart w:id="431" w:name="_Toc119983575"/>
      <w:bookmarkStart w:id="432" w:name="_Toc119983740"/>
      <w:bookmarkStart w:id="433" w:name="_Toc119984284"/>
      <w:bookmarkStart w:id="434" w:name="_Toc119984331"/>
      <w:bookmarkStart w:id="435" w:name="_Toc119984553"/>
      <w:bookmarkStart w:id="436" w:name="_Toc119984779"/>
      <w:bookmarkStart w:id="437" w:name="_Toc119984948"/>
      <w:bookmarkStart w:id="438" w:name="_Toc120944756"/>
      <w:bookmarkStart w:id="439" w:name="_Toc121047478"/>
      <w:bookmarkStart w:id="440" w:name="_Toc121883003"/>
      <w:bookmarkStart w:id="441" w:name="_Toc122948800"/>
      <w:bookmarkStart w:id="442" w:name="_Toc122950027"/>
      <w:bookmarkStart w:id="443" w:name="_Toc128894537"/>
      <w:bookmarkStart w:id="444" w:name="_Toc128899818"/>
      <w:bookmarkStart w:id="445" w:name="_Toc129057228"/>
      <w:bookmarkStart w:id="446" w:name="_Toc129062901"/>
      <w:bookmarkStart w:id="447" w:name="_Toc152667354"/>
      <w:bookmarkStart w:id="448" w:name="_Toc152669566"/>
      <w:bookmarkStart w:id="449" w:name="_Toc155518103"/>
      <w:bookmarkStart w:id="450" w:name="_Toc170880606"/>
      <w:bookmarkStart w:id="451" w:name="_Toc170880830"/>
      <w:bookmarkStart w:id="452" w:name="_Toc170890198"/>
      <w:bookmarkStart w:id="453" w:name="_Toc172083439"/>
      <w:bookmarkStart w:id="454" w:name="_Toc173033737"/>
      <w:bookmarkStart w:id="455" w:name="_Toc173735684"/>
      <w:bookmarkStart w:id="456" w:name="_Toc184710275"/>
      <w:bookmarkStart w:id="457" w:name="_Toc184715019"/>
      <w:bookmarkStart w:id="458" w:name="_Toc184719842"/>
      <w:bookmarkStart w:id="459" w:name="_Toc202073044"/>
      <w:bookmarkStart w:id="460" w:name="_Toc273966756"/>
      <w:bookmarkStart w:id="461" w:name="_Toc112731711"/>
      <w:bookmarkStart w:id="462" w:name="_Toc112731759"/>
      <w:bookmarkStart w:id="463" w:name="_Toc112744885"/>
      <w:bookmarkStart w:id="464" w:name="_Toc112837757"/>
      <w:bookmarkStart w:id="465" w:name="_Toc113072001"/>
      <w:bookmarkStart w:id="466" w:name="_Toc113072713"/>
      <w:bookmarkStart w:id="467" w:name="_Toc113073239"/>
      <w:bookmarkStart w:id="468" w:name="_Toc114461376"/>
      <w:bookmarkStart w:id="469" w:name="_Toc114467087"/>
      <w:bookmarkStart w:id="470" w:name="_Toc114540404"/>
      <w:bookmarkStart w:id="471" w:name="_Toc114644675"/>
      <w:bookmarkStart w:id="472" w:name="_Toc114645184"/>
      <w:bookmarkStart w:id="473" w:name="_Toc114652464"/>
      <w:bookmarkStart w:id="474" w:name="_Toc114652517"/>
      <w:bookmarkStart w:id="475" w:name="_Toc114901956"/>
      <w:bookmarkStart w:id="476" w:name="_Toc115154563"/>
      <w:bookmarkStart w:id="477" w:name="_Toc115154608"/>
      <w:bookmarkStart w:id="478" w:name="_Toc115154656"/>
      <w:bookmarkStart w:id="479" w:name="_Toc115154714"/>
      <w:bookmarkStart w:id="480" w:name="_Toc115235826"/>
      <w:bookmarkStart w:id="481" w:name="_Toc117650730"/>
      <w:bookmarkStart w:id="482" w:name="_Toc117671758"/>
      <w:bookmarkStart w:id="483" w:name="_Toc118182364"/>
      <w:bookmarkStart w:id="484" w:name="_Toc118182410"/>
      <w:bookmarkStart w:id="485" w:name="_Toc118260064"/>
      <w:bookmarkStart w:id="486" w:name="_Toc118260221"/>
      <w:bookmarkStart w:id="487" w:name="_Toc118263307"/>
      <w:bookmarkStart w:id="488" w:name="_Toc118263595"/>
      <w:bookmarkStart w:id="489" w:name="_Toc118273325"/>
      <w:bookmarkStart w:id="490" w:name="_Toc119821364"/>
      <w:bookmarkStart w:id="491" w:name="_Toc119821411"/>
      <w:bookmarkStart w:id="492" w:name="_Toc119897771"/>
      <w:bookmarkStart w:id="493" w:name="_Toc119903429"/>
      <w:bookmarkStart w:id="494" w:name="_Toc119903476"/>
      <w:bookmarkStart w:id="495" w:name="_Toc119903696"/>
      <w:bookmarkStart w:id="496" w:name="_Toc119922207"/>
      <w:bookmarkStart w:id="497" w:name="_Toc119979885"/>
      <w:bookmarkStart w:id="498" w:name="_Toc119981149"/>
      <w:r>
        <w:rPr>
          <w:rStyle w:val="CharDivNo"/>
        </w:rPr>
        <w:t>Division 3</w:t>
      </w:r>
      <w:r>
        <w:t> — </w:t>
      </w:r>
      <w:r>
        <w:rPr>
          <w:rStyle w:val="CharDivText"/>
        </w:rPr>
        <w:t>Exceptions to Division 2</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Heading5"/>
        <w:spacing w:before="240"/>
      </w:pPr>
      <w:bookmarkStart w:id="499" w:name="_Toc121883004"/>
      <w:bookmarkStart w:id="500" w:name="_Toc173735685"/>
      <w:bookmarkStart w:id="501" w:name="_Toc273966757"/>
      <w:bookmarkStart w:id="502" w:name="_Toc202073045"/>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r>
        <w:rPr>
          <w:rStyle w:val="CharSectno"/>
        </w:rPr>
        <w:t>15</w:t>
      </w:r>
      <w:r>
        <w:t>.</w:t>
      </w:r>
      <w:r>
        <w:tab/>
        <w:t>Coaching or private tuition services (education or training provider) (s. 57(1) and 60(2))</w:t>
      </w:r>
      <w:bookmarkEnd w:id="499"/>
      <w:bookmarkEnd w:id="500"/>
      <w:bookmarkEnd w:id="501"/>
      <w:bookmarkEnd w:id="502"/>
    </w:p>
    <w:p>
      <w:pPr>
        <w:pStyle w:val="Subsection"/>
        <w:spacing w:before="180"/>
      </w:pPr>
      <w:r>
        <w:tab/>
        <w:t>(1)</w:t>
      </w:r>
      <w:r>
        <w:tab/>
        <w:t>For the purposes of section 57(1), section 24(b) applies to a person who carries on a child</w:t>
      </w:r>
      <w:r>
        <w:noBreakHyphen/>
        <w:t xml:space="preserve">related business specified in subregulation (3) — </w:t>
      </w:r>
    </w:p>
    <w:p>
      <w:pPr>
        <w:pStyle w:val="Indenta"/>
      </w:pPr>
      <w:r>
        <w:tab/>
        <w:t>(a)</w:t>
      </w:r>
      <w:r>
        <w:tab/>
        <w:t>from 1 January 2008, if the person is a new operator who starts to carry on the business on or after 1 January 2006 but before 1 January 2007;</w:t>
      </w:r>
    </w:p>
    <w:p>
      <w:pPr>
        <w:pStyle w:val="Indenta"/>
      </w:pPr>
      <w:r>
        <w:tab/>
        <w:t>(b)</w:t>
      </w:r>
      <w:r>
        <w:tab/>
        <w:t>from when the person starts to carry on the business, if the person is a new operator who starts to carry on the business on or after 1 January 2007; or</w:t>
      </w:r>
    </w:p>
    <w:p>
      <w:pPr>
        <w:pStyle w:val="Indenta"/>
      </w:pPr>
      <w:r>
        <w:tab/>
        <w:t>(c)</w:t>
      </w:r>
      <w:r>
        <w:tab/>
        <w:t>from 1 January 2008, if the person is a continuing operator.</w:t>
      </w:r>
    </w:p>
    <w:p>
      <w:pPr>
        <w:pStyle w:val="Subsection"/>
        <w:spacing w:before="120"/>
      </w:pPr>
      <w:r>
        <w:tab/>
        <w:t>(2)</w:t>
      </w:r>
      <w:r>
        <w:tab/>
        <w:t>For the purposes of section 60(2), sections 22(6) and 24(a) apply in relation to a person being employed in child</w:t>
      </w:r>
      <w:r>
        <w:noBreakHyphen/>
        <w:t xml:space="preserve">related employment specified in subregulation (3) — </w:t>
      </w:r>
    </w:p>
    <w:p>
      <w:pPr>
        <w:pStyle w:val="Indenta"/>
        <w:spacing w:before="60"/>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w:t>
      </w:r>
    </w:p>
    <w:p>
      <w:pPr>
        <w:pStyle w:val="Subsection"/>
      </w:pPr>
      <w:r>
        <w:tab/>
        <w:t>(3)</w:t>
      </w:r>
      <w:r>
        <w:tab/>
        <w:t>Subregulations (1) and (2) apply in relation to child</w:t>
      </w:r>
      <w:r>
        <w:noBreakHyphen/>
        <w:t xml:space="preserve">related work referred to in section 6(1)(a)(iv) in connection with a coaching or private tuition service carried out by — </w:t>
      </w:r>
    </w:p>
    <w:p>
      <w:pPr>
        <w:pStyle w:val="Indenta"/>
      </w:pPr>
      <w:r>
        <w:tab/>
        <w:t>(a)</w:t>
      </w:r>
      <w:r>
        <w:tab/>
        <w:t xml:space="preserve">a person who is, or is working for or under the supervision of, a training provider registered under the </w:t>
      </w:r>
      <w:r>
        <w:rPr>
          <w:i/>
        </w:rPr>
        <w:t>Vocational Education and Training Act 1996</w:t>
      </w:r>
      <w:r>
        <w:t>, or a corresponding law of another State or Territory; or</w:t>
      </w:r>
    </w:p>
    <w:p>
      <w:pPr>
        <w:pStyle w:val="Indenta"/>
      </w:pPr>
      <w:r>
        <w:tab/>
        <w:t>(b)</w:t>
      </w:r>
      <w:r>
        <w:tab/>
        <w:t xml:space="preserve">a person who is employed by, or provides education services for, an education service provider within the meaning of the </w:t>
      </w:r>
      <w:r>
        <w:rPr>
          <w:i/>
        </w:rPr>
        <w:t>Education Service Providers (Full Fee Overseas Students) Registration Act 1991</w:t>
      </w:r>
      <w:r>
        <w:t>.</w:t>
      </w:r>
    </w:p>
    <w:p>
      <w:pPr>
        <w:pStyle w:val="Heading5"/>
      </w:pPr>
      <w:bookmarkStart w:id="503" w:name="_Toc121883005"/>
      <w:bookmarkStart w:id="504" w:name="_Toc173735686"/>
      <w:bookmarkStart w:id="505" w:name="_Toc273966758"/>
      <w:bookmarkStart w:id="506" w:name="_Toc202073046"/>
      <w:r>
        <w:rPr>
          <w:rStyle w:val="CharSectno"/>
        </w:rPr>
        <w:t>16</w:t>
      </w:r>
      <w:r>
        <w:t>.</w:t>
      </w:r>
      <w:r>
        <w:tab/>
        <w:t>Volunteers in child</w:t>
      </w:r>
      <w:r>
        <w:noBreakHyphen/>
        <w:t>related employment (s. 58(2) and 60(2))</w:t>
      </w:r>
      <w:bookmarkEnd w:id="503"/>
      <w:bookmarkEnd w:id="504"/>
      <w:bookmarkEnd w:id="505"/>
      <w:bookmarkEnd w:id="506"/>
    </w:p>
    <w:p>
      <w:pPr>
        <w:pStyle w:val="Subsection"/>
      </w:pPr>
      <w:r>
        <w:tab/>
        <w:t>(1)</w:t>
      </w:r>
      <w:r>
        <w:tab/>
        <w:t>For the purposes of section 58(2), sections 22(6) and 24(a) apply in relation to a continuing volunteer being employed in child</w:t>
      </w:r>
      <w:r>
        <w:noBreakHyphen/>
        <w:t xml:space="preserve">related employment — </w:t>
      </w:r>
    </w:p>
    <w:p>
      <w:pPr>
        <w:pStyle w:val="Indenta"/>
      </w:pPr>
      <w:r>
        <w:tab/>
        <w:t>(a)</w:t>
      </w:r>
      <w:r>
        <w:tab/>
        <w:t>from 1 January 2007, if the person’s employment involves carrying out duties in connection with any child who has not yet attained the age of 8 years;</w:t>
      </w:r>
    </w:p>
    <w:p>
      <w:pPr>
        <w:pStyle w:val="Indenta"/>
      </w:pPr>
      <w:r>
        <w:tab/>
        <w:t>(b)</w:t>
      </w:r>
      <w:r>
        <w:tab/>
        <w:t>from 1 January 2008, if the person’s employment involves carrying out duties in connection with any child who has attained the age of 8 years but who has not yet attained the age of 13 years; or</w:t>
      </w:r>
    </w:p>
    <w:p>
      <w:pPr>
        <w:pStyle w:val="Indenta"/>
        <w:keepLines/>
      </w:pPr>
      <w:r>
        <w:tab/>
        <w:t>(c)</w:t>
      </w:r>
      <w:r>
        <w:tab/>
        <w:t>from 1 January 2009, if the person’s employment involves carrying out duties in connection with any child who has attained the age of 13 years but who has not yet attained the age of 18 years.</w:t>
      </w:r>
    </w:p>
    <w:p>
      <w:pPr>
        <w:pStyle w:val="Subsection"/>
      </w:pPr>
      <w:r>
        <w:tab/>
        <w:t>(2)</w:t>
      </w:r>
      <w:r>
        <w:tab/>
        <w:t>For the purposes of section 60(2), sections 22(6) and 24(a) apply in relation to a new employee being employed on a voluntary basis in child</w:t>
      </w:r>
      <w:r>
        <w:noBreakHyphen/>
        <w:t xml:space="preserve">related employment — </w:t>
      </w:r>
    </w:p>
    <w:p>
      <w:pPr>
        <w:pStyle w:val="Indenta"/>
      </w:pPr>
      <w:r>
        <w:tab/>
        <w:t>(a)</w:t>
      </w:r>
      <w:r>
        <w:tab/>
        <w:t>from when the person starts to be so employed, if the person’s employment involves carrying out duties in connection with any child who has not yet attained the age of 8 years;</w:t>
      </w:r>
    </w:p>
    <w:p>
      <w:pPr>
        <w:pStyle w:val="Indenta"/>
      </w:pPr>
      <w:r>
        <w:tab/>
        <w:t>(b)</w:t>
      </w:r>
      <w:r>
        <w:tab/>
        <w:t xml:space="preserve">if the person’s employment involves carrying out duties in connection with any child who has attained the age of 8 years but who has not yet attained the age of 13 years — </w:t>
      </w:r>
    </w:p>
    <w:p>
      <w:pPr>
        <w:pStyle w:val="Indenti"/>
      </w:pPr>
      <w:r>
        <w:tab/>
        <w:t>(i)</w:t>
      </w:r>
      <w:r>
        <w:tab/>
        <w:t>from 1 January 2008, if the person is a new employee who starts to be so employed on or after 1 January 2006 but before 1 January 2007; or</w:t>
      </w:r>
    </w:p>
    <w:p>
      <w:pPr>
        <w:pStyle w:val="Indenti"/>
      </w:pPr>
      <w:r>
        <w:tab/>
        <w:t>(ii)</w:t>
      </w:r>
      <w:r>
        <w:tab/>
        <w:t>from when the person starts to be so employed, if the person is a new employee who starts to be so employed on or after 1 January 2007;</w:t>
      </w:r>
    </w:p>
    <w:p>
      <w:pPr>
        <w:pStyle w:val="Indenta"/>
      </w:pPr>
      <w:r>
        <w:tab/>
      </w:r>
      <w:r>
        <w:tab/>
        <w:t>or</w:t>
      </w:r>
    </w:p>
    <w:p>
      <w:pPr>
        <w:pStyle w:val="Indenta"/>
      </w:pPr>
      <w:r>
        <w:tab/>
        <w:t>(c)</w:t>
      </w:r>
      <w:r>
        <w:tab/>
        <w:t xml:space="preserve">if the person’s employment involves carrying out duties in connection with any child who has attained the age of 13 years but who has not yet attained the age of 18 years — </w:t>
      </w:r>
    </w:p>
    <w:p>
      <w:pPr>
        <w:pStyle w:val="Indenti"/>
      </w:pPr>
      <w:r>
        <w:tab/>
        <w:t>(i)</w:t>
      </w:r>
      <w:r>
        <w:tab/>
        <w:t>from 1 January 2009, if the person is a new employee who starts to be so employed on or after 1 January 2006 but before 1 January 2008; or</w:t>
      </w:r>
    </w:p>
    <w:p>
      <w:pPr>
        <w:pStyle w:val="Indenti"/>
      </w:pPr>
      <w:r>
        <w:tab/>
        <w:t>(ii)</w:t>
      </w:r>
      <w:r>
        <w:tab/>
        <w:t>from when the person starts to be so employed, if the person is a new employee who starts to be so employed on or after 1 January 2008.</w:t>
      </w:r>
    </w:p>
    <w:p>
      <w:pPr>
        <w:pStyle w:val="Heading5"/>
      </w:pPr>
      <w:bookmarkStart w:id="507" w:name="_Toc121883006"/>
      <w:bookmarkStart w:id="508" w:name="_Toc173735687"/>
      <w:bookmarkStart w:id="509" w:name="_Toc273966759"/>
      <w:bookmarkStart w:id="510" w:name="_Toc202073047"/>
      <w:r>
        <w:rPr>
          <w:rStyle w:val="CharSectno"/>
        </w:rPr>
        <w:t>17</w:t>
      </w:r>
      <w:r>
        <w:t>.</w:t>
      </w:r>
      <w:r>
        <w:tab/>
        <w:t>Ministers of religion (s. 59(2))</w:t>
      </w:r>
      <w:bookmarkEnd w:id="507"/>
      <w:bookmarkEnd w:id="508"/>
      <w:bookmarkEnd w:id="509"/>
      <w:bookmarkEnd w:id="510"/>
    </w:p>
    <w:p>
      <w:pPr>
        <w:pStyle w:val="Subsection"/>
      </w:pPr>
      <w:r>
        <w:tab/>
      </w:r>
      <w:r>
        <w:tab/>
        <w:t>For the purposes of section 59(2), sections 22(6) and 24(a) apply from 1 January 2007 in relation to a person being employed in child</w:t>
      </w:r>
      <w:r>
        <w:noBreakHyphen/>
        <w:t>related employment as a continuing minister of religion.</w:t>
      </w:r>
    </w:p>
    <w:p>
      <w:pPr>
        <w:pStyle w:val="Heading5"/>
      </w:pPr>
      <w:bookmarkStart w:id="511" w:name="_Toc121883007"/>
      <w:bookmarkStart w:id="512" w:name="_Toc173735688"/>
      <w:bookmarkStart w:id="513" w:name="_Toc273966760"/>
      <w:bookmarkStart w:id="514" w:name="_Toc202073048"/>
      <w:r>
        <w:rPr>
          <w:rStyle w:val="CharSectno"/>
        </w:rPr>
        <w:t>18</w:t>
      </w:r>
      <w:r>
        <w:t>.</w:t>
      </w:r>
      <w:r>
        <w:tab/>
        <w:t>Holders of driver’s licences of class F or T (s. 57(1) and 60(2))</w:t>
      </w:r>
      <w:bookmarkEnd w:id="511"/>
      <w:bookmarkEnd w:id="512"/>
      <w:bookmarkEnd w:id="513"/>
      <w:bookmarkEnd w:id="514"/>
    </w:p>
    <w:p>
      <w:pPr>
        <w:pStyle w:val="Subsection"/>
      </w:pPr>
      <w:r>
        <w:tab/>
        <w:t>(1)</w:t>
      </w:r>
      <w:r>
        <w:tab/>
        <w:t>For the purposes of section 57(1), section 24(b) applies to a person who holds a driver’s licence endorsed with extension F or T and who carries on a child</w:t>
      </w:r>
      <w:r>
        <w:noBreakHyphen/>
        <w:t>related business referred to in section 6(1)(a)(xvi) in connection with a transport service specifically for children —</w:t>
      </w:r>
    </w:p>
    <w:p>
      <w:pPr>
        <w:pStyle w:val="Indenta"/>
      </w:pPr>
      <w:r>
        <w:tab/>
        <w:t>(a)</w:t>
      </w:r>
      <w:r>
        <w:tab/>
        <w:t>from 1 January 2008, if the person is a new operator who starts to carry on the business on or after 1 January 2006 but before 1 January 2007;</w:t>
      </w:r>
    </w:p>
    <w:p>
      <w:pPr>
        <w:pStyle w:val="Indenta"/>
      </w:pPr>
      <w:r>
        <w:tab/>
        <w:t>(b)</w:t>
      </w:r>
      <w:r>
        <w:tab/>
        <w:t>from when the person starts to carry on the business, if the person is a new operator who starts to carry on the business on or after 1 January 2007; or</w:t>
      </w:r>
    </w:p>
    <w:p>
      <w:pPr>
        <w:pStyle w:val="Indenta"/>
      </w:pPr>
      <w:r>
        <w:tab/>
        <w:t>(c)</w:t>
      </w:r>
      <w:r>
        <w:tab/>
        <w:t>from 1 January 2008, if the person is a continuing operator.</w:t>
      </w:r>
    </w:p>
    <w:p>
      <w:pPr>
        <w:pStyle w:val="Subsection"/>
      </w:pPr>
      <w:r>
        <w:tab/>
        <w:t>(2)</w:t>
      </w:r>
      <w:r>
        <w:tab/>
        <w:t>For the purposes of section 60(2), sections 22(6) and 24(a) apply in relation to a person who holds a driver’s licence endorsed with extension F or T and who is being employed in child</w:t>
      </w:r>
      <w:r>
        <w:noBreakHyphen/>
        <w:t>related employment referred to in section 6(1)(a)(xvi) in connection with a transport service specifically for children —</w:t>
      </w:r>
    </w:p>
    <w:p>
      <w:pPr>
        <w:pStyle w:val="Indenta"/>
      </w:pPr>
      <w:r>
        <w:tab/>
        <w:t>(a)</w:t>
      </w:r>
      <w:r>
        <w:tab/>
        <w:t>from 1 January 2008, if the person is a new employee who starts to be so employed on or after 1 January 2006 but before 1 January 2007;</w:t>
      </w:r>
    </w:p>
    <w:p>
      <w:pPr>
        <w:pStyle w:val="Indenta"/>
      </w:pPr>
      <w:r>
        <w:tab/>
        <w:t>(b)</w:t>
      </w:r>
      <w:r>
        <w:tab/>
        <w:t>from when the person starts to be so employed, if the person is a new employee who starts to be so employed on or after 1 January 2007; or</w:t>
      </w:r>
    </w:p>
    <w:p>
      <w:pPr>
        <w:pStyle w:val="Indenta"/>
        <w:keepNext/>
      </w:pPr>
      <w:r>
        <w:tab/>
        <w:t>(c)</w:t>
      </w:r>
      <w:r>
        <w:tab/>
        <w:t>from 1 January 2011, if the person is a continuing employee.</w:t>
      </w:r>
    </w:p>
    <w:p>
      <w:pPr>
        <w:pStyle w:val="Subsection"/>
        <w:keepNext/>
        <w:keepLines/>
      </w:pPr>
      <w:r>
        <w:tab/>
        <w:t>(3)</w:t>
      </w:r>
      <w:r>
        <w:tab/>
        <w:t xml:space="preserve">In this regulation — </w:t>
      </w:r>
    </w:p>
    <w:p>
      <w:pPr>
        <w:pStyle w:val="Defstart"/>
      </w:pPr>
      <w:bookmarkStart w:id="515" w:name="_Toc121883008"/>
      <w:bookmarkStart w:id="516" w:name="_Toc173735689"/>
      <w:r>
        <w:rPr>
          <w:b/>
        </w:rPr>
        <w:tab/>
      </w:r>
      <w:r>
        <w:rPr>
          <w:rStyle w:val="CharDefText"/>
        </w:rPr>
        <w:t>driver’s licence endorsed with extension F or T</w:t>
      </w:r>
      <w:r>
        <w:t xml:space="preserve"> means a driver’s licence under the </w:t>
      </w:r>
      <w:r>
        <w:rPr>
          <w:i/>
        </w:rPr>
        <w:t>Road Traffic Act 1974</w:t>
      </w:r>
      <w:r>
        <w:t xml:space="preserve"> endorsed with extension F or T, or an equivalent authorisation to drive.</w:t>
      </w:r>
    </w:p>
    <w:p>
      <w:pPr>
        <w:pStyle w:val="Footnotesection"/>
      </w:pPr>
      <w:r>
        <w:tab/>
        <w:t>[Regulations 18 amended in Gazette 20 Jun 2008 p. 2707.]</w:t>
      </w:r>
    </w:p>
    <w:p>
      <w:pPr>
        <w:pStyle w:val="Heading5"/>
      </w:pPr>
      <w:bookmarkStart w:id="517" w:name="_Toc273966761"/>
      <w:bookmarkStart w:id="518" w:name="_Toc202073049"/>
      <w:r>
        <w:rPr>
          <w:rStyle w:val="CharSectno"/>
        </w:rPr>
        <w:t>19</w:t>
      </w:r>
      <w:r>
        <w:t>.</w:t>
      </w:r>
      <w:r>
        <w:tab/>
        <w:t>Persons employed in other child</w:t>
      </w:r>
      <w:r>
        <w:noBreakHyphen/>
        <w:t>related employment (s. 60(2))</w:t>
      </w:r>
      <w:bookmarkEnd w:id="515"/>
      <w:bookmarkEnd w:id="516"/>
      <w:bookmarkEnd w:id="517"/>
      <w:bookmarkEnd w:id="518"/>
    </w:p>
    <w:p>
      <w:pPr>
        <w:pStyle w:val="Subsection"/>
      </w:pPr>
      <w:r>
        <w:tab/>
        <w:t>(1)</w:t>
      </w:r>
      <w:r>
        <w:tab/>
        <w:t>For the purposes of section 60(2), sections 22(6) and 24(a) apply in relation to a new employee being employed in child</w:t>
      </w:r>
      <w:r>
        <w:noBreakHyphen/>
        <w:t xml:space="preserve">related employment specified in subregulations (3), (5) and (7) — </w:t>
      </w:r>
    </w:p>
    <w:p>
      <w:pPr>
        <w:pStyle w:val="Indenta"/>
      </w:pPr>
      <w:r>
        <w:tab/>
        <w:t>(a)</w:t>
      </w:r>
      <w:r>
        <w:tab/>
        <w:t>from 1 January 2008, if the person is a new employee who starts to be so employed on or after 1 January 2006 but before 1 January 2007; and</w:t>
      </w:r>
    </w:p>
    <w:p>
      <w:pPr>
        <w:pStyle w:val="Indenta"/>
      </w:pPr>
      <w:r>
        <w:tab/>
        <w:t>(b)</w:t>
      </w:r>
      <w:r>
        <w:tab/>
        <w:t>from when the person starts to be so employed, if the person is a new employee who starts to be so employed on or after 1 January 2007.</w:t>
      </w:r>
    </w:p>
    <w:p>
      <w:pPr>
        <w:pStyle w:val="Subsection"/>
      </w:pPr>
      <w:r>
        <w:tab/>
        <w:t>(2)</w:t>
      </w:r>
      <w:r>
        <w:tab/>
        <w:t>For the purposes of section 60(2), sections 22(6) and 24(a) apply in relation to a continuing employee being employed in child</w:t>
      </w:r>
      <w:r>
        <w:noBreakHyphen/>
        <w:t>related employment specified in subregulation (3) from 1 January 2011.</w:t>
      </w:r>
    </w:p>
    <w:p>
      <w:pPr>
        <w:pStyle w:val="Subsection"/>
      </w:pPr>
      <w:r>
        <w:tab/>
        <w:t>(3)</w:t>
      </w:r>
      <w:r>
        <w:tab/>
        <w:t>Subregulations (1) and (2) apply in relation to child</w:t>
      </w:r>
      <w:r>
        <w:noBreakHyphen/>
        <w:t xml:space="preserve">related employment — </w:t>
      </w:r>
    </w:p>
    <w:p>
      <w:pPr>
        <w:pStyle w:val="Indenta"/>
      </w:pPr>
      <w:r>
        <w:tab/>
        <w:t>(a)</w:t>
      </w:r>
      <w:r>
        <w:tab/>
        <w:t xml:space="preserve">referred to in section 6(1)(a)(ii) in connection with a community kindergarten registered under the </w:t>
      </w:r>
      <w:r>
        <w:rPr>
          <w:i/>
        </w:rPr>
        <w:t>School Education Act 1999</w:t>
      </w:r>
      <w:r>
        <w:t xml:space="preserve"> Part 5; or</w:t>
      </w:r>
    </w:p>
    <w:p>
      <w:pPr>
        <w:pStyle w:val="Indenta"/>
      </w:pPr>
      <w:r>
        <w:tab/>
        <w:t>(b)</w:t>
      </w:r>
      <w:r>
        <w:tab/>
        <w:t>referred to in section 6(1)(a)(iii) in connection with an educational institution for children; or</w:t>
      </w:r>
    </w:p>
    <w:p>
      <w:pPr>
        <w:pStyle w:val="Ednotepara"/>
      </w:pPr>
      <w:r>
        <w:tab/>
        <w:t>[(ba)-(e)</w:t>
      </w:r>
      <w:r>
        <w:tab/>
        <w:t>deleted]</w:t>
      </w:r>
    </w:p>
    <w:p>
      <w:pPr>
        <w:pStyle w:val="Indenta"/>
      </w:pPr>
      <w:r>
        <w:tab/>
        <w:t>(f)</w:t>
      </w:r>
      <w:r>
        <w:tab/>
        <w:t>referred to in section 6(1)(a)(xiii) in connection with a ward of a public or private hospital in which children are ordinarily patients.</w:t>
      </w:r>
    </w:p>
    <w:p>
      <w:pPr>
        <w:pStyle w:val="Subsection"/>
      </w:pPr>
      <w:r>
        <w:tab/>
        <w:t>(4)</w:t>
      </w:r>
      <w:r>
        <w:tab/>
        <w:t>For the purposes of section 60(2), sections 22(6) and 24(a) apply in relation to a continuing employee being employed in child</w:t>
      </w:r>
      <w:r>
        <w:noBreakHyphen/>
        <w:t>related employment specified in subregulation (5) from 1 January 2009.</w:t>
      </w:r>
    </w:p>
    <w:p>
      <w:pPr>
        <w:pStyle w:val="Subsection"/>
      </w:pPr>
      <w:r>
        <w:tab/>
        <w:t>(5)</w:t>
      </w:r>
      <w:r>
        <w:tab/>
        <w:t>Subregulations (1) and (4) apply in relation to child</w:t>
      </w:r>
      <w:r>
        <w:noBreakHyphen/>
        <w:t xml:space="preserve">related employment — </w:t>
      </w:r>
    </w:p>
    <w:p>
      <w:pPr>
        <w:pStyle w:val="Indenta"/>
      </w:pPr>
      <w:r>
        <w:tab/>
        <w:t>(a)</w:t>
      </w:r>
      <w:r>
        <w:tab/>
        <w:t xml:space="preserve">referred to in section 6(1)(a)(viii) in connection with a detention centre, as defined in the </w:t>
      </w:r>
      <w:r>
        <w:rPr>
          <w:i/>
          <w:iCs/>
        </w:rPr>
        <w:t>Young Offenders Act 1994</w:t>
      </w:r>
      <w:r>
        <w:t xml:space="preserve"> section 3; or</w:t>
      </w:r>
    </w:p>
    <w:p>
      <w:pPr>
        <w:pStyle w:val="Indenta"/>
      </w:pPr>
      <w:r>
        <w:tab/>
        <w:t>(b)</w:t>
      </w:r>
      <w:r>
        <w:tab/>
        <w:t>referred to in section 6(1)(a)(ix) in connection with a community child health service; or</w:t>
      </w:r>
    </w:p>
    <w:p>
      <w:pPr>
        <w:pStyle w:val="Indenta"/>
      </w:pPr>
      <w:r>
        <w:tab/>
        <w:t>(c)</w:t>
      </w:r>
      <w:r>
        <w:tab/>
        <w:t>referred to in section 6(1)(a)(x) in connection with a counselling or other support service.</w:t>
      </w:r>
    </w:p>
    <w:p>
      <w:pPr>
        <w:pStyle w:val="Subsection"/>
      </w:pPr>
      <w:r>
        <w:tab/>
        <w:t>(6)</w:t>
      </w:r>
      <w:r>
        <w:tab/>
        <w:t>For the purposes of section 60(2), sections 22(6) and 24(a) apply in relation to a continuing employee being employed in child</w:t>
      </w:r>
      <w:r>
        <w:noBreakHyphen/>
        <w:t>related employment specified in subregulation (7) from 1 January 2010.</w:t>
      </w:r>
    </w:p>
    <w:p>
      <w:pPr>
        <w:pStyle w:val="Subsection"/>
      </w:pPr>
      <w:r>
        <w:tab/>
        <w:t>(7)</w:t>
      </w:r>
      <w:r>
        <w:tab/>
        <w:t>Subregulations (1) and (6) apply in relation to child</w:t>
      </w:r>
      <w:r>
        <w:noBreakHyphen/>
        <w:t xml:space="preserve">related employment referred to in section 6(1)(a)(vii) in connection with the performance by an officer, as defined in the </w:t>
      </w:r>
      <w:r>
        <w:rPr>
          <w:i/>
          <w:iCs/>
        </w:rPr>
        <w:t xml:space="preserve">Children and Community Services Act 2004 </w:t>
      </w:r>
      <w:r>
        <w:t>section 3, of a function given to the officer under that Act.</w:t>
      </w:r>
    </w:p>
    <w:p>
      <w:pPr>
        <w:pStyle w:val="Footnotesection"/>
      </w:pPr>
      <w:r>
        <w:tab/>
        <w:t>[Regulation 19 amended in Gazette 28 Feb 2006 p. 908; 7 Dec 2007 p. 5979.]</w:t>
      </w:r>
    </w:p>
    <w:p>
      <w:pPr>
        <w:pStyle w:val="Heading5"/>
      </w:pPr>
      <w:bookmarkStart w:id="519" w:name="_Toc121883009"/>
      <w:bookmarkStart w:id="520" w:name="_Toc173735690"/>
      <w:bookmarkStart w:id="521" w:name="_Toc273966762"/>
      <w:bookmarkStart w:id="522" w:name="_Toc202073050"/>
      <w:r>
        <w:rPr>
          <w:rStyle w:val="CharSectno"/>
        </w:rPr>
        <w:t>20</w:t>
      </w:r>
      <w:r>
        <w:t>.</w:t>
      </w:r>
      <w:r>
        <w:tab/>
        <w:t>Certain other persons (s. 60(2))</w:t>
      </w:r>
      <w:bookmarkEnd w:id="519"/>
      <w:bookmarkEnd w:id="520"/>
      <w:bookmarkEnd w:id="521"/>
      <w:bookmarkEnd w:id="522"/>
    </w:p>
    <w:p>
      <w:pPr>
        <w:pStyle w:val="Subsection"/>
      </w:pPr>
      <w:r>
        <w:tab/>
        <w:t>(1)</w:t>
      </w:r>
      <w:r>
        <w:tab/>
        <w:t>For the purposes of section 60(2), sections 22(6) and 24(a) apply in relation to a person specified in subregulation (2) who is being employed in child</w:t>
      </w:r>
      <w:r>
        <w:noBreakHyphen/>
        <w:t>related employment —</w:t>
      </w:r>
    </w:p>
    <w:p>
      <w:pPr>
        <w:pStyle w:val="Indenta"/>
      </w:pPr>
      <w:r>
        <w:tab/>
        <w:t>(a)</w:t>
      </w:r>
      <w:r>
        <w:tab/>
        <w:t>from 1 January 2008, if the person is a new employee who starts to be so employed on or after 1 January 2006 but before 1 January 2007;</w:t>
      </w:r>
    </w:p>
    <w:p>
      <w:pPr>
        <w:pStyle w:val="Indenta"/>
      </w:pPr>
      <w:r>
        <w:tab/>
        <w:t>(b)</w:t>
      </w:r>
      <w:r>
        <w:tab/>
        <w:t>from when the person starts to be so employed, if the person is a new employee who starts to be so employed on or after 1 January 2007; or</w:t>
      </w:r>
    </w:p>
    <w:p>
      <w:pPr>
        <w:pStyle w:val="Indenta"/>
      </w:pPr>
      <w:r>
        <w:tab/>
        <w:t>(c)</w:t>
      </w:r>
      <w:r>
        <w:tab/>
        <w:t>from 1 January 2011, if the person is a continuing employee.</w:t>
      </w:r>
    </w:p>
    <w:p>
      <w:pPr>
        <w:pStyle w:val="Subsection"/>
      </w:pPr>
      <w:r>
        <w:tab/>
        <w:t>(2)</w:t>
      </w:r>
      <w:r>
        <w:tab/>
        <w:t xml:space="preserve">Subregulation (1) applies in relation to a person who is — </w:t>
      </w:r>
    </w:p>
    <w:p>
      <w:pPr>
        <w:pStyle w:val="Indenta"/>
      </w:pPr>
      <w:r>
        <w:tab/>
        <w:t>(a)</w:t>
      </w:r>
      <w:r>
        <w:tab/>
        <w:t xml:space="preserve">an employee as defined in the </w:t>
      </w:r>
      <w:r>
        <w:rPr>
          <w:i/>
        </w:rPr>
        <w:t xml:space="preserve">Public Sector Management Act 1994 </w:t>
      </w:r>
      <w:r>
        <w:t>section 3(1);</w:t>
      </w:r>
    </w:p>
    <w:p>
      <w:pPr>
        <w:pStyle w:val="Indenta"/>
      </w:pPr>
      <w:r>
        <w:tab/>
        <w:t>(b)</w:t>
      </w:r>
      <w:r>
        <w:tab/>
        <w:t xml:space="preserve">a member of staff within the meaning of the </w:t>
      </w:r>
      <w:r>
        <w:rPr>
          <w:i/>
          <w:snapToGrid w:val="0"/>
        </w:rPr>
        <w:t>Electricity Corporation Act 1994</w:t>
      </w:r>
      <w:r>
        <w:rPr>
          <w:snapToGrid w:val="0"/>
          <w:vertAlign w:val="superscript"/>
        </w:rPr>
        <w:t> 2</w:t>
      </w:r>
      <w:r>
        <w:t>;</w:t>
      </w:r>
    </w:p>
    <w:p>
      <w:pPr>
        <w:pStyle w:val="Indenta"/>
      </w:pPr>
      <w:r>
        <w:tab/>
        <w:t>(c)</w:t>
      </w:r>
      <w:r>
        <w:tab/>
        <w:t xml:space="preserve">a member of staff within the meaning of the </w:t>
      </w:r>
      <w:r>
        <w:rPr>
          <w:i/>
        </w:rPr>
        <w:t>Water Corporation Act 1995</w:t>
      </w:r>
      <w:r>
        <w:t>;</w:t>
      </w:r>
    </w:p>
    <w:p>
      <w:pPr>
        <w:pStyle w:val="Indenta"/>
      </w:pPr>
      <w:r>
        <w:tab/>
        <w:t>(d)</w:t>
      </w:r>
      <w:r>
        <w:tab/>
        <w:t>a member of the Police Force of the State; or</w:t>
      </w:r>
    </w:p>
    <w:p>
      <w:pPr>
        <w:pStyle w:val="Indenta"/>
      </w:pPr>
      <w:r>
        <w:tab/>
        <w:t>(e)</w:t>
      </w:r>
      <w:r>
        <w:tab/>
        <w:t xml:space="preserve">an employee of Gold Corporation, the Mint or GoldCorp, appointed under the </w:t>
      </w:r>
      <w:r>
        <w:rPr>
          <w:i/>
        </w:rPr>
        <w:t>Gold Corporation Act 1987</w:t>
      </w:r>
      <w:r>
        <w:t>.</w:t>
      </w:r>
    </w:p>
    <w:p>
      <w:pPr>
        <w:pStyle w:val="Heading5"/>
      </w:pPr>
      <w:bookmarkStart w:id="523" w:name="_Toc173735691"/>
      <w:bookmarkStart w:id="524" w:name="_Toc273966763"/>
      <w:bookmarkStart w:id="525" w:name="_Toc202073051"/>
      <w:bookmarkStart w:id="526" w:name="_Toc112731719"/>
      <w:bookmarkStart w:id="527" w:name="_Toc112731767"/>
      <w:bookmarkStart w:id="528" w:name="_Toc112744893"/>
      <w:bookmarkStart w:id="529" w:name="_Toc112837765"/>
      <w:bookmarkStart w:id="530" w:name="_Toc113072009"/>
      <w:bookmarkStart w:id="531" w:name="_Toc113072721"/>
      <w:bookmarkStart w:id="532" w:name="_Toc113073247"/>
      <w:bookmarkStart w:id="533" w:name="_Toc114461385"/>
      <w:bookmarkStart w:id="534" w:name="_Toc114467095"/>
      <w:bookmarkStart w:id="535" w:name="_Toc114540412"/>
      <w:bookmarkStart w:id="536" w:name="_Toc114644683"/>
      <w:bookmarkStart w:id="537" w:name="_Toc114645192"/>
      <w:bookmarkStart w:id="538" w:name="_Toc114652472"/>
      <w:bookmarkStart w:id="539" w:name="_Toc114652525"/>
      <w:bookmarkStart w:id="540" w:name="_Toc114901964"/>
      <w:bookmarkStart w:id="541" w:name="_Toc115154571"/>
      <w:bookmarkStart w:id="542" w:name="_Toc115154616"/>
      <w:bookmarkStart w:id="543" w:name="_Toc115154664"/>
      <w:bookmarkStart w:id="544" w:name="_Toc115154722"/>
      <w:bookmarkStart w:id="545" w:name="_Toc115235834"/>
      <w:bookmarkStart w:id="546" w:name="_Toc117650737"/>
      <w:bookmarkStart w:id="547" w:name="_Toc117671764"/>
      <w:bookmarkStart w:id="548" w:name="_Toc118182371"/>
      <w:bookmarkStart w:id="549" w:name="_Toc118182417"/>
      <w:bookmarkStart w:id="550" w:name="_Toc118260071"/>
      <w:bookmarkStart w:id="551" w:name="_Toc118260228"/>
      <w:bookmarkStart w:id="552" w:name="_Toc118263314"/>
      <w:bookmarkStart w:id="553" w:name="_Toc118263602"/>
      <w:bookmarkStart w:id="554" w:name="_Toc118273332"/>
      <w:bookmarkStart w:id="555" w:name="_Toc119821371"/>
      <w:bookmarkStart w:id="556" w:name="_Toc119821418"/>
      <w:bookmarkStart w:id="557" w:name="_Toc119897778"/>
      <w:bookmarkStart w:id="558" w:name="_Toc119903436"/>
      <w:bookmarkStart w:id="559" w:name="_Toc119903483"/>
      <w:bookmarkStart w:id="560" w:name="_Toc119903703"/>
      <w:bookmarkStart w:id="561" w:name="_Toc119922214"/>
      <w:bookmarkStart w:id="562" w:name="_Toc119979892"/>
      <w:bookmarkStart w:id="563" w:name="_Toc119981156"/>
      <w:bookmarkStart w:id="564" w:name="_Toc119982079"/>
      <w:bookmarkStart w:id="565" w:name="_Toc119983582"/>
      <w:bookmarkStart w:id="566" w:name="_Toc119983747"/>
      <w:bookmarkStart w:id="567" w:name="_Toc119984291"/>
      <w:bookmarkStart w:id="568" w:name="_Toc119984338"/>
      <w:bookmarkStart w:id="569" w:name="_Toc119984560"/>
      <w:bookmarkStart w:id="570" w:name="_Toc119984786"/>
      <w:bookmarkStart w:id="571" w:name="_Toc119984955"/>
      <w:bookmarkStart w:id="572" w:name="_Toc120944763"/>
      <w:bookmarkStart w:id="573" w:name="_Toc121047485"/>
      <w:bookmarkStart w:id="574" w:name="_Toc121883010"/>
      <w:bookmarkStart w:id="575" w:name="_Toc122948807"/>
      <w:r>
        <w:rPr>
          <w:rStyle w:val="CharSectno"/>
        </w:rPr>
        <w:t>21</w:t>
      </w:r>
      <w:r>
        <w:t>.</w:t>
      </w:r>
      <w:r>
        <w:tab/>
        <w:t>Work in connection with a child care service (s. 57(1), 60(2) and 61)</w:t>
      </w:r>
      <w:bookmarkEnd w:id="523"/>
      <w:bookmarkEnd w:id="524"/>
      <w:bookmarkEnd w:id="525"/>
    </w:p>
    <w:p>
      <w:pPr>
        <w:pStyle w:val="Subsection"/>
      </w:pPr>
      <w:r>
        <w:tab/>
        <w:t>(1)</w:t>
      </w:r>
      <w:r>
        <w:tab/>
        <w:t>For the purpose of section 57(1), section 24(b) applies to a person who starts to carry on a child</w:t>
      </w:r>
      <w:r>
        <w:noBreakHyphen/>
        <w:t>related business referred to in section 6(1)(a)(i) in connection with a child care service on or after 1 January 2007, from when the person starts to carry on the business.</w:t>
      </w:r>
    </w:p>
    <w:p>
      <w:pPr>
        <w:pStyle w:val="Subsection"/>
      </w:pPr>
      <w:r>
        <w:tab/>
        <w:t>(2)</w:t>
      </w:r>
      <w:r>
        <w:tab/>
        <w:t>For the purpose of section 57(1), section 24(b) applies to a person who carries on a child</w:t>
      </w:r>
      <w:r>
        <w:noBreakHyphen/>
        <w:t xml:space="preserve">related business referred to in section 6(1)(a)(i) in connection with a child care service before 1 January 2007 and who — </w:t>
      </w:r>
    </w:p>
    <w:p>
      <w:pPr>
        <w:pStyle w:val="Indenta"/>
      </w:pPr>
      <w:r>
        <w:tab/>
        <w:t>(a)</w:t>
      </w:r>
      <w:r>
        <w:tab/>
        <w:t xml:space="preserve">immediately before the commencement of the </w:t>
      </w:r>
      <w:r>
        <w:rPr>
          <w:i/>
          <w:iCs/>
        </w:rPr>
        <w:t>Children and Community Services Act 2004</w:t>
      </w:r>
      <w:r>
        <w:t xml:space="preserve"> section 250 was the holder of a licence or a permit issued under the </w:t>
      </w:r>
      <w:r>
        <w:rPr>
          <w:i/>
          <w:iCs/>
        </w:rPr>
        <w:t>Community Services Act 1972</w:t>
      </w:r>
      <w:r>
        <w:rPr>
          <w:iCs/>
          <w:vertAlign w:val="superscript"/>
        </w:rPr>
        <w:t> 3</w:t>
      </w:r>
      <w:r>
        <w:t xml:space="preserve"> section 17B; or</w:t>
      </w:r>
    </w:p>
    <w:p>
      <w:pPr>
        <w:pStyle w:val="Indenta"/>
      </w:pPr>
      <w:r>
        <w:tab/>
        <w:t>(b)</w:t>
      </w:r>
      <w:r>
        <w:tab/>
        <w:t xml:space="preserve">holds a licence, or is a managerial officer in relation to a body corporate that holds a licence, under the </w:t>
      </w:r>
      <w:r>
        <w:rPr>
          <w:i/>
          <w:iCs/>
        </w:rPr>
        <w:t xml:space="preserve">Children and Community Services Act 2004 </w:t>
      </w:r>
      <w:r>
        <w:t>Part 8,</w:t>
      </w:r>
    </w:p>
    <w:p>
      <w:pPr>
        <w:pStyle w:val="Subsection"/>
      </w:pPr>
      <w:r>
        <w:rPr>
          <w:iCs/>
        </w:rPr>
        <w:tab/>
      </w:r>
      <w:r>
        <w:rPr>
          <w:iCs/>
        </w:rPr>
        <w:tab/>
      </w:r>
      <w:r>
        <w:t>from the day that is on or after 1 January 2007 on which the term of the licence or permit expires.</w:t>
      </w:r>
    </w:p>
    <w:p>
      <w:pPr>
        <w:pStyle w:val="Subsection"/>
      </w:pPr>
      <w:r>
        <w:tab/>
        <w:t>(2a)</w:t>
      </w:r>
      <w:r>
        <w:tab/>
        <w:t>For the purpose of section 57(1), section 24(b) applies to a person who carries on a child</w:t>
      </w:r>
      <w:r>
        <w:noBreakHyphen/>
        <w:t xml:space="preserve">related business referred to in section 6(1)(a)(i) in connection with a child care service of a type referred to in the </w:t>
      </w:r>
      <w:r>
        <w:rPr>
          <w:i/>
        </w:rPr>
        <w:t>Children and Community Services Act 2004</w:t>
      </w:r>
      <w:r>
        <w:t xml:space="preserve"> section 198(1)(c) and who — </w:t>
      </w:r>
    </w:p>
    <w:p>
      <w:pPr>
        <w:pStyle w:val="Indenta"/>
      </w:pPr>
      <w:r>
        <w:tab/>
        <w:t>(a)</w:t>
      </w:r>
      <w:r>
        <w:tab/>
        <w:t xml:space="preserve">carried on a service of that type immediately before the commencement of the </w:t>
      </w:r>
      <w:r>
        <w:rPr>
          <w:i/>
        </w:rPr>
        <w:t>Children and Community Services Act 2004</w:t>
      </w:r>
      <w:r>
        <w:rPr>
          <w:iCs/>
        </w:rPr>
        <w:t xml:space="preserve"> section 250 but did not hold a licence or permit issued under the </w:t>
      </w:r>
      <w:r>
        <w:rPr>
          <w:i/>
          <w:iCs/>
        </w:rPr>
        <w:t>Community Services Act </w:t>
      </w:r>
      <w:r>
        <w:rPr>
          <w:i/>
        </w:rPr>
        <w:t>1972</w:t>
      </w:r>
      <w:r>
        <w:rPr>
          <w:iCs/>
        </w:rPr>
        <w:t> </w:t>
      </w:r>
      <w:r>
        <w:rPr>
          <w:iCs/>
          <w:vertAlign w:val="superscript"/>
        </w:rPr>
        <w:t>3</w:t>
      </w:r>
      <w:r>
        <w:rPr>
          <w:iCs/>
        </w:rPr>
        <w:t xml:space="preserve"> section 17B relating to the service; and</w:t>
      </w:r>
    </w:p>
    <w:p>
      <w:pPr>
        <w:pStyle w:val="Indenta"/>
      </w:pPr>
      <w:r>
        <w:tab/>
        <w:t>(b)</w:t>
      </w:r>
      <w:r>
        <w:tab/>
        <w:t xml:space="preserve">immediately before 1 January 2007 does not hold a licence issued under the </w:t>
      </w:r>
      <w:r>
        <w:rPr>
          <w:i/>
        </w:rPr>
        <w:t>Children and Community Services Act 2004</w:t>
      </w:r>
      <w:r>
        <w:t xml:space="preserve"> Part 8 relating to the service,</w:t>
      </w:r>
    </w:p>
    <w:p>
      <w:pPr>
        <w:pStyle w:val="Subsection"/>
      </w:pPr>
      <w:r>
        <w:tab/>
      </w:r>
      <w:r>
        <w:tab/>
        <w:t>from the day that is on or after 1 January 2007 on which a licence relating to the service is issued to the person under that Part.</w:t>
      </w:r>
    </w:p>
    <w:p>
      <w:pPr>
        <w:pStyle w:val="Subsection"/>
      </w:pPr>
      <w:r>
        <w:rPr>
          <w:iCs/>
        </w:rPr>
        <w:tab/>
        <w:t>(3)</w:t>
      </w:r>
      <w:r>
        <w:rPr>
          <w:iCs/>
        </w:rPr>
        <w:tab/>
      </w:r>
      <w:r>
        <w:t>Sections 22(4) and 24(a) do not apply in relation to a person who is employed in child</w:t>
      </w:r>
      <w:r>
        <w:noBreakHyphen/>
        <w:t xml:space="preserve">related employment referred to in section 6(1)(a)(i) in connection with a child care service before 1 January 2007 until — </w:t>
      </w:r>
    </w:p>
    <w:p>
      <w:pPr>
        <w:pStyle w:val="Indenta"/>
      </w:pPr>
      <w:r>
        <w:tab/>
        <w:t>(a)</w:t>
      </w:r>
      <w:r>
        <w:tab/>
        <w:t xml:space="preserve">in the case of a person who has produced, or given, to a licensee or permit holder — </w:t>
      </w:r>
    </w:p>
    <w:p>
      <w:pPr>
        <w:pStyle w:val="Indenti"/>
      </w:pPr>
      <w:r>
        <w:tab/>
        <w:t>(i)</w:t>
      </w:r>
      <w:r>
        <w:tab/>
        <w:t xml:space="preserve">a current criminal record check for the person under the </w:t>
      </w:r>
      <w:r>
        <w:rPr>
          <w:i/>
        </w:rPr>
        <w:t>Community Services (Child Care) Regulations 1988</w:t>
      </w:r>
      <w:r>
        <w:rPr>
          <w:vertAlign w:val="superscript"/>
        </w:rPr>
        <w:t> 3</w:t>
      </w:r>
      <w:r>
        <w:t xml:space="preserve"> regulation 37A(1); or</w:t>
      </w:r>
    </w:p>
    <w:p>
      <w:pPr>
        <w:pStyle w:val="Indenti"/>
      </w:pPr>
      <w:r>
        <w:tab/>
        <w:t>(ii)</w:t>
      </w:r>
      <w:r>
        <w:tab/>
        <w:t xml:space="preserve">a copy of a current criminal record check for the person under the </w:t>
      </w:r>
      <w:r>
        <w:rPr>
          <w:i/>
        </w:rPr>
        <w:t>Community Services (Outside School Hours Care) Regulations 2002</w:t>
      </w:r>
      <w:r>
        <w:rPr>
          <w:vertAlign w:val="superscript"/>
        </w:rPr>
        <w:t xml:space="preserve"> 3 </w:t>
      </w:r>
      <w:r>
        <w:t>regulation 42(1),</w:t>
      </w:r>
    </w:p>
    <w:p>
      <w:pPr>
        <w:pStyle w:val="Indenta"/>
      </w:pPr>
      <w:r>
        <w:tab/>
      </w:r>
      <w:r>
        <w:tab/>
        <w:t xml:space="preserve">the day that — </w:t>
      </w:r>
    </w:p>
    <w:p>
      <w:pPr>
        <w:pStyle w:val="Indenti"/>
      </w:pPr>
      <w:r>
        <w:tab/>
        <w:t>(iii)</w:t>
      </w:r>
      <w:r>
        <w:tab/>
        <w:t>is on or after 1 January 2007; and</w:t>
      </w:r>
    </w:p>
    <w:p>
      <w:pPr>
        <w:pStyle w:val="Indenti"/>
      </w:pPr>
      <w:r>
        <w:tab/>
        <w:t>(iv)</w:t>
      </w:r>
      <w:r>
        <w:tab/>
        <w:t>is 2 years after the day on which a check or copy was produced, or given, to the licensee or permit holder;</w:t>
      </w:r>
    </w:p>
    <w:p>
      <w:pPr>
        <w:pStyle w:val="Indenta"/>
      </w:pPr>
      <w:r>
        <w:tab/>
      </w:r>
      <w:r>
        <w:tab/>
        <w:t>or</w:t>
      </w:r>
    </w:p>
    <w:p>
      <w:pPr>
        <w:pStyle w:val="Indenta"/>
      </w:pPr>
      <w:r>
        <w:tab/>
        <w:t>(b)</w:t>
      </w:r>
      <w:r>
        <w:tab/>
        <w:t xml:space="preserve">in the case of a person who has before 1 January 2007 given a licensee a copy of a current criminal record check under the </w:t>
      </w:r>
      <w:r>
        <w:rPr>
          <w:i/>
        </w:rPr>
        <w:t>Children and Community Services (Child Care) Regulations 2006</w:t>
      </w:r>
      <w:r>
        <w:t xml:space="preserve"> regulation 28(1) or the </w:t>
      </w:r>
      <w:r>
        <w:rPr>
          <w:i/>
        </w:rPr>
        <w:t>Children and Community Services (Outside School Hours Care) Regulations 2006</w:t>
      </w:r>
      <w:r>
        <w:t xml:space="preserve"> regulation 27(1), the day that — </w:t>
      </w:r>
    </w:p>
    <w:p>
      <w:pPr>
        <w:pStyle w:val="Indenti"/>
      </w:pPr>
      <w:r>
        <w:tab/>
        <w:t>(i)</w:t>
      </w:r>
      <w:r>
        <w:tab/>
        <w:t>is on or after 1 January 2007; and</w:t>
      </w:r>
    </w:p>
    <w:p>
      <w:pPr>
        <w:pStyle w:val="Indenti"/>
      </w:pPr>
      <w:r>
        <w:tab/>
        <w:t>(ii)</w:t>
      </w:r>
      <w:r>
        <w:tab/>
        <w:t>is 2 years after the day on which the copy was given to the licensee;</w:t>
      </w:r>
    </w:p>
    <w:p>
      <w:pPr>
        <w:pStyle w:val="Indenta"/>
      </w:pPr>
      <w:r>
        <w:tab/>
      </w:r>
      <w:r>
        <w:tab/>
        <w:t>or</w:t>
      </w:r>
    </w:p>
    <w:p>
      <w:pPr>
        <w:pStyle w:val="Indenta"/>
      </w:pPr>
      <w:r>
        <w:tab/>
        <w:t>(c)</w:t>
      </w:r>
      <w:r>
        <w:tab/>
        <w:t xml:space="preserve">in the case of a person who is the subject of a criminal record check provided by a licensee under the </w:t>
      </w:r>
      <w:r>
        <w:rPr>
          <w:i/>
        </w:rPr>
        <w:t>Children and Community Services (Child Care) Regulations 2006</w:t>
      </w:r>
      <w:r>
        <w:t xml:space="preserve"> regulation 11(3) or 12(3) or (4), the day that — </w:t>
      </w:r>
    </w:p>
    <w:p>
      <w:pPr>
        <w:pStyle w:val="Indenti"/>
      </w:pPr>
      <w:r>
        <w:tab/>
        <w:t>(i)</w:t>
      </w:r>
      <w:r>
        <w:tab/>
        <w:t>is on or after 1 January 2007; and</w:t>
      </w:r>
    </w:p>
    <w:p>
      <w:pPr>
        <w:pStyle w:val="Indenti"/>
      </w:pPr>
      <w:r>
        <w:tab/>
        <w:t>(ii)</w:t>
      </w:r>
      <w:r>
        <w:tab/>
        <w:t>is the day on which the term of the licence of the licensee expires;</w:t>
      </w:r>
    </w:p>
    <w:p>
      <w:pPr>
        <w:pStyle w:val="Indenta"/>
      </w:pPr>
      <w:r>
        <w:tab/>
      </w:r>
      <w:r>
        <w:tab/>
        <w:t>or</w:t>
      </w:r>
    </w:p>
    <w:p>
      <w:pPr>
        <w:pStyle w:val="Indenta"/>
      </w:pPr>
      <w:r>
        <w:tab/>
        <w:t>(d)</w:t>
      </w:r>
      <w:r>
        <w:tab/>
        <w:t xml:space="preserve">in the case of a person who — </w:t>
      </w:r>
    </w:p>
    <w:p>
      <w:pPr>
        <w:pStyle w:val="Indenti"/>
      </w:pPr>
      <w:r>
        <w:tab/>
        <w:t>(i)</w:t>
      </w:r>
      <w:r>
        <w:tab/>
        <w:t xml:space="preserve">is the subject of a criminal record check provided by a licensee under the </w:t>
      </w:r>
      <w:r>
        <w:rPr>
          <w:i/>
        </w:rPr>
        <w:t>Children and Community Services (Family Day Care) Regulations 2006</w:t>
      </w:r>
      <w:r>
        <w:t xml:space="preserve"> regulation 11(3)(a); or</w:t>
      </w:r>
    </w:p>
    <w:p>
      <w:pPr>
        <w:pStyle w:val="Indenti"/>
      </w:pPr>
      <w:r>
        <w:tab/>
        <w:t>(ii)</w:t>
      </w:r>
      <w:r>
        <w:tab/>
        <w:t xml:space="preserve">is to be taken to have been appointed to act in place of the licensee with the approval of the CEO under the </w:t>
      </w:r>
      <w:r>
        <w:rPr>
          <w:i/>
        </w:rPr>
        <w:t>Children and Community Services (Family Day Care) Regulations 2006</w:t>
      </w:r>
      <w:r>
        <w:t xml:space="preserve"> regulation 11(7),</w:t>
      </w:r>
    </w:p>
    <w:p>
      <w:pPr>
        <w:pStyle w:val="Indenta"/>
      </w:pPr>
      <w:r>
        <w:tab/>
      </w:r>
      <w:r>
        <w:tab/>
        <w:t xml:space="preserve">the day that — </w:t>
      </w:r>
    </w:p>
    <w:p>
      <w:pPr>
        <w:pStyle w:val="Indenti"/>
      </w:pPr>
      <w:r>
        <w:tab/>
        <w:t>(iii)</w:t>
      </w:r>
      <w:r>
        <w:tab/>
        <w:t>is on or after 1 January 2007; and</w:t>
      </w:r>
    </w:p>
    <w:p>
      <w:pPr>
        <w:pStyle w:val="Indenti"/>
      </w:pPr>
      <w:r>
        <w:tab/>
        <w:t>(iv)</w:t>
      </w:r>
      <w:r>
        <w:tab/>
        <w:t>is the day on which the term of the licence of the licensee expires;</w:t>
      </w:r>
    </w:p>
    <w:p>
      <w:pPr>
        <w:pStyle w:val="Indenta"/>
      </w:pPr>
      <w:r>
        <w:tab/>
      </w:r>
      <w:r>
        <w:tab/>
        <w:t>or</w:t>
      </w:r>
    </w:p>
    <w:p>
      <w:pPr>
        <w:pStyle w:val="Indenta"/>
      </w:pPr>
      <w:r>
        <w:tab/>
        <w:t>(e)</w:t>
      </w:r>
      <w:r>
        <w:tab/>
        <w:t xml:space="preserve">in the case of a person who is the subject of a criminal record check provided by a licensee under the </w:t>
      </w:r>
      <w:r>
        <w:rPr>
          <w:i/>
        </w:rPr>
        <w:t>Children and Community Services (Outside School Hours Care) Regulations 2006</w:t>
      </w:r>
      <w:r>
        <w:t xml:space="preserve"> regulation 12(3) or 13(3) or (4), the day that — </w:t>
      </w:r>
    </w:p>
    <w:p>
      <w:pPr>
        <w:pStyle w:val="Indenti"/>
      </w:pPr>
      <w:r>
        <w:tab/>
        <w:t>(i)</w:t>
      </w:r>
      <w:r>
        <w:tab/>
        <w:t>is on or after 1 January 2007; and</w:t>
      </w:r>
    </w:p>
    <w:p>
      <w:pPr>
        <w:pStyle w:val="Indenti"/>
      </w:pPr>
      <w:r>
        <w:tab/>
        <w:t>(ii)</w:t>
      </w:r>
      <w:r>
        <w:tab/>
        <w:t>is the day on which the term of the licence of the licensee expires;</w:t>
      </w:r>
    </w:p>
    <w:p>
      <w:pPr>
        <w:pStyle w:val="Indenta"/>
      </w:pPr>
      <w:r>
        <w:tab/>
      </w:r>
      <w:r>
        <w:tab/>
        <w:t>or</w:t>
      </w:r>
    </w:p>
    <w:p>
      <w:pPr>
        <w:pStyle w:val="Indenta"/>
        <w:keepNext/>
      </w:pPr>
      <w:r>
        <w:tab/>
        <w:t>(f)</w:t>
      </w:r>
      <w:r>
        <w:tab/>
        <w:t xml:space="preserve">in the case of a person who — </w:t>
      </w:r>
    </w:p>
    <w:p>
      <w:pPr>
        <w:pStyle w:val="Indenti"/>
      </w:pPr>
      <w:r>
        <w:tab/>
        <w:t>(i)</w:t>
      </w:r>
      <w:r>
        <w:tab/>
        <w:t xml:space="preserve">is the subject of a criminal record check provided by a licensee under the </w:t>
      </w:r>
      <w:r>
        <w:rPr>
          <w:i/>
        </w:rPr>
        <w:t>Children and Community Services (</w:t>
      </w:r>
      <w:r>
        <w:rPr>
          <w:i/>
          <w:iCs/>
        </w:rPr>
        <w:t>Outside School Hours</w:t>
      </w:r>
      <w:r>
        <w:t xml:space="preserve"> </w:t>
      </w:r>
      <w:r>
        <w:rPr>
          <w:i/>
        </w:rPr>
        <w:t>Family Day Care) Regulations 2006</w:t>
      </w:r>
      <w:r>
        <w:t xml:space="preserve"> regulation 12(3)(a); or</w:t>
      </w:r>
    </w:p>
    <w:p>
      <w:pPr>
        <w:pStyle w:val="Indenti"/>
      </w:pPr>
      <w:r>
        <w:tab/>
        <w:t>(ii)</w:t>
      </w:r>
      <w:r>
        <w:tab/>
        <w:t xml:space="preserve">is to be taken to have been appointed to act in place of the licensee with the approval of the CEO under the </w:t>
      </w:r>
      <w:r>
        <w:rPr>
          <w:i/>
        </w:rPr>
        <w:t>Children and Community Services (</w:t>
      </w:r>
      <w:r>
        <w:rPr>
          <w:i/>
          <w:iCs/>
        </w:rPr>
        <w:t>Outside School Hours</w:t>
      </w:r>
      <w:r>
        <w:t xml:space="preserve"> </w:t>
      </w:r>
      <w:r>
        <w:rPr>
          <w:i/>
        </w:rPr>
        <w:t>Family Day Care) Regulations 2006</w:t>
      </w:r>
      <w:r>
        <w:t xml:space="preserve"> regulation 12(7),</w:t>
      </w:r>
    </w:p>
    <w:p>
      <w:pPr>
        <w:pStyle w:val="Indenta"/>
      </w:pPr>
      <w:r>
        <w:tab/>
      </w:r>
      <w:r>
        <w:tab/>
        <w:t>the day that is on or after 1 January 2007 on which the term of a licence of the licensee expires; or</w:t>
      </w:r>
    </w:p>
    <w:p>
      <w:pPr>
        <w:pStyle w:val="Indenta"/>
      </w:pPr>
      <w:r>
        <w:tab/>
        <w:t>(g)</w:t>
      </w:r>
      <w:r>
        <w:tab/>
        <w:t>in the case of a person who is employed by a person who carries on a child</w:t>
      </w:r>
      <w:r>
        <w:noBreakHyphen/>
        <w:t xml:space="preserve">related business referred to in section 6(1)(a)(i) in connection with a child care service of a type referred to in the </w:t>
      </w:r>
      <w:r>
        <w:rPr>
          <w:i/>
        </w:rPr>
        <w:t>Children and Community Services Act 2004</w:t>
      </w:r>
      <w:r>
        <w:t xml:space="preserve"> section 198(1)(c) (the </w:t>
      </w:r>
      <w:r>
        <w:rPr>
          <w:rStyle w:val="CharDefText"/>
        </w:rPr>
        <w:t>employer</w:t>
      </w:r>
      <w:r>
        <w:t xml:space="preserve">), if the employer — </w:t>
      </w:r>
    </w:p>
    <w:p>
      <w:pPr>
        <w:pStyle w:val="Indenti"/>
      </w:pPr>
      <w:r>
        <w:tab/>
        <w:t>(i)</w:t>
      </w:r>
      <w:r>
        <w:tab/>
        <w:t xml:space="preserve">carried on a service of that type immediately before the commencement of the </w:t>
      </w:r>
      <w:r>
        <w:rPr>
          <w:i/>
        </w:rPr>
        <w:t>Children and Community Services Act 2004</w:t>
      </w:r>
      <w:r>
        <w:rPr>
          <w:iCs/>
        </w:rPr>
        <w:t xml:space="preserve"> section 250 but did not hold a licence or permit issued under the </w:t>
      </w:r>
      <w:r>
        <w:rPr>
          <w:i/>
          <w:iCs/>
        </w:rPr>
        <w:t>Community Services Act 1972</w:t>
      </w:r>
      <w:r>
        <w:rPr>
          <w:iCs/>
          <w:vertAlign w:val="superscript"/>
        </w:rPr>
        <w:t> 3</w:t>
      </w:r>
      <w:r>
        <w:rPr>
          <w:iCs/>
        </w:rPr>
        <w:t xml:space="preserve"> section 17B relating to the service; and</w:t>
      </w:r>
    </w:p>
    <w:p>
      <w:pPr>
        <w:pStyle w:val="Indenti"/>
      </w:pPr>
      <w:r>
        <w:tab/>
        <w:t>(ii)</w:t>
      </w:r>
      <w:r>
        <w:tab/>
        <w:t xml:space="preserve">immediately before 1 January 2007 does not hold a licence issued under the </w:t>
      </w:r>
      <w:r>
        <w:rPr>
          <w:i/>
        </w:rPr>
        <w:t>Children and Community Services Act 2004</w:t>
      </w:r>
      <w:r>
        <w:t xml:space="preserve"> Part 8 relating to the service,</w:t>
      </w:r>
    </w:p>
    <w:p>
      <w:pPr>
        <w:pStyle w:val="Indenta"/>
      </w:pPr>
      <w:r>
        <w:tab/>
      </w:r>
      <w:r>
        <w:tab/>
        <w:t>the day that is on or after 1 January 2007 on which a licence relating to the service is issued to the employer under that Part.</w:t>
      </w:r>
    </w:p>
    <w:p>
      <w:pPr>
        <w:pStyle w:val="Subsection"/>
      </w:pPr>
      <w:r>
        <w:tab/>
        <w:t>(4)</w:t>
      </w:r>
      <w:r>
        <w:tab/>
        <w:t>Sections 22(4) and 24(a) do not apply in relation to a person who starts to be employed in child</w:t>
      </w:r>
      <w:r>
        <w:noBreakHyphen/>
        <w:t>related employment referred to in section 6(1)(a)(i) in connection with a child care service on or after 1 January 2007, until the person starts to be so employed.</w:t>
      </w:r>
    </w:p>
    <w:p>
      <w:pPr>
        <w:pStyle w:val="Subsection"/>
      </w:pPr>
      <w:r>
        <w:tab/>
        <w:t>(5)</w:t>
      </w:r>
      <w:r>
        <w:tab/>
        <w:t>Sections 22(4) and 24(a) do not apply in relation to a person who is employed in child</w:t>
      </w:r>
      <w:r>
        <w:noBreakHyphen/>
        <w:t xml:space="preserve">related employment referred to in section 6(1)(a)(i) in connection with a child care service before 1 January 2007 until, in the case of a person who has not been the subject of a criminal record check before 1 January 2007 under the </w:t>
      </w:r>
      <w:r>
        <w:rPr>
          <w:i/>
        </w:rPr>
        <w:t>Community Services Act 1972</w:t>
      </w:r>
      <w:r>
        <w:t xml:space="preserve"> or the </w:t>
      </w:r>
      <w:r>
        <w:rPr>
          <w:i/>
        </w:rPr>
        <w:t>Children and Community Services Act 2004</w:t>
      </w:r>
      <w:r>
        <w:t>, the day that is on or after 1 January 2009.</w:t>
      </w:r>
    </w:p>
    <w:p>
      <w:pPr>
        <w:pStyle w:val="Footnotesection"/>
      </w:pPr>
      <w:r>
        <w:tab/>
        <w:t>[Regulation 21 inserted in Gazette 28 Feb 2006 p. 908</w:t>
      </w:r>
      <w:r>
        <w:noBreakHyphen/>
        <w:t>10; amended in Gazette 1 Mar 2006 p. 940; 1 Dec 2006 p. 5298</w:t>
      </w:r>
      <w:r>
        <w:noBreakHyphen/>
        <w:t>300; 7 Dec 2007 p. 5979-80.]</w:t>
      </w:r>
    </w:p>
    <w:p>
      <w:pPr>
        <w:pStyle w:val="Heading5"/>
      </w:pPr>
      <w:bookmarkStart w:id="576" w:name="_Toc173735692"/>
      <w:bookmarkStart w:id="577" w:name="_Toc273966764"/>
      <w:bookmarkStart w:id="578" w:name="_Toc202073052"/>
      <w:r>
        <w:rPr>
          <w:rStyle w:val="CharSectno"/>
        </w:rPr>
        <w:t>22</w:t>
      </w:r>
      <w:r>
        <w:t>.</w:t>
      </w:r>
      <w:r>
        <w:tab/>
      </w:r>
      <w:bookmarkStart w:id="579" w:name="_Toc115235832"/>
      <w:r>
        <w:t xml:space="preserve">Work in connection with a placement arrangement under the </w:t>
      </w:r>
      <w:r>
        <w:rPr>
          <w:i/>
          <w:iCs/>
        </w:rPr>
        <w:t xml:space="preserve">Children and Community Services Act 2004 </w:t>
      </w:r>
      <w:r>
        <w:t>(s. 57(1) and 60(2))</w:t>
      </w:r>
      <w:bookmarkEnd w:id="576"/>
      <w:bookmarkEnd w:id="577"/>
      <w:bookmarkEnd w:id="579"/>
      <w:bookmarkEnd w:id="578"/>
    </w:p>
    <w:p>
      <w:pPr>
        <w:pStyle w:val="Subsection"/>
      </w:pPr>
      <w:r>
        <w:tab/>
        <w:t>(1)</w:t>
      </w:r>
      <w:r>
        <w:tab/>
        <w:t>For the purpose of section 57(1), section 24(b) applies to a person who carries on a child</w:t>
      </w:r>
      <w:r>
        <w:noBreakHyphen/>
        <w:t xml:space="preserve">related business referred to in section 6(1)(a)(vi) in connection with a placement arrangement under the </w:t>
      </w:r>
      <w:r>
        <w:rPr>
          <w:i/>
          <w:iCs/>
        </w:rPr>
        <w:t>Children and Community Services Act 2004</w:t>
      </w:r>
      <w:r>
        <w:t xml:space="preserve"> — </w:t>
      </w:r>
    </w:p>
    <w:p>
      <w:pPr>
        <w:pStyle w:val="Indenta"/>
      </w:pPr>
      <w:r>
        <w:tab/>
        <w:t>(a)</w:t>
      </w:r>
      <w:r>
        <w:tab/>
        <w:t>from 1 January 2008, if the person starts to carry on the business before 1 January 2007; or</w:t>
      </w:r>
    </w:p>
    <w:p>
      <w:pPr>
        <w:pStyle w:val="Indenta"/>
      </w:pPr>
      <w:r>
        <w:tab/>
        <w:t>(b)</w:t>
      </w:r>
      <w:r>
        <w:tab/>
        <w:t>from when the person starts to carry on the business, if the person starts to carry on the business on or after 1 January 2007.</w:t>
      </w:r>
    </w:p>
    <w:p>
      <w:pPr>
        <w:pStyle w:val="Subsection"/>
      </w:pPr>
      <w:r>
        <w:tab/>
        <w:t>(2)</w:t>
      </w:r>
      <w:r>
        <w:tab/>
        <w:t>For the purpose of section 60(2), sections 22(6) and 24(b) apply in relation to a person who is being employed in child</w:t>
      </w:r>
      <w:r>
        <w:noBreakHyphen/>
        <w:t xml:space="preserve">related employment referred to in section 6(1)(a)(vi) in connection with a placement arrangement under the </w:t>
      </w:r>
      <w:r>
        <w:rPr>
          <w:i/>
        </w:rPr>
        <w:t>Children and Community Services Act 2004</w:t>
      </w:r>
      <w:r>
        <w:t> —</w:t>
      </w:r>
    </w:p>
    <w:p>
      <w:pPr>
        <w:pStyle w:val="Indenta"/>
      </w:pPr>
      <w:r>
        <w:tab/>
        <w:t>(a)</w:t>
      </w:r>
      <w:r>
        <w:tab/>
        <w:t>from 1 January 2008, if the person starts to be employed in the employment before 1 January 2007; or</w:t>
      </w:r>
    </w:p>
    <w:p>
      <w:pPr>
        <w:pStyle w:val="Indenta"/>
      </w:pPr>
      <w:r>
        <w:tab/>
        <w:t>(b)</w:t>
      </w:r>
      <w:r>
        <w:tab/>
        <w:t>from when the person starts to be employed in the employment, if the person starts to be so employed on or after 1 January 2007.</w:t>
      </w:r>
    </w:p>
    <w:p>
      <w:pPr>
        <w:pStyle w:val="Footnotesection"/>
      </w:pPr>
      <w:r>
        <w:tab/>
        <w:t>[Regulation 22 inserted in Gazette 28 Feb 2006 p. 910</w:t>
      </w:r>
      <w:r>
        <w:noBreakHyphen/>
        <w:t>11.]</w:t>
      </w:r>
    </w:p>
    <w:p>
      <w:pPr>
        <w:pStyle w:val="Heading5"/>
      </w:pPr>
      <w:bookmarkStart w:id="580" w:name="_Toc173735693"/>
      <w:bookmarkStart w:id="581" w:name="_Toc273966765"/>
      <w:bookmarkStart w:id="582" w:name="_Toc202073053"/>
      <w:r>
        <w:rPr>
          <w:rStyle w:val="CharSectno"/>
        </w:rPr>
        <w:t>23</w:t>
      </w:r>
      <w:r>
        <w:t>.</w:t>
      </w:r>
      <w:r>
        <w:tab/>
        <w:t>Members of the Western Australian College of Teaching immediately before 1 January 2007 (s. 57(1) and 60(2))</w:t>
      </w:r>
      <w:bookmarkEnd w:id="580"/>
      <w:bookmarkEnd w:id="581"/>
      <w:bookmarkEnd w:id="582"/>
    </w:p>
    <w:p>
      <w:pPr>
        <w:pStyle w:val="Subsection"/>
      </w:pPr>
      <w:r>
        <w:tab/>
        <w:t>(1)</w:t>
      </w:r>
      <w:r>
        <w:tab/>
        <w:t xml:space="preserve">For the purpose of section 57(1), section 24(b) applies to a person — </w:t>
      </w:r>
    </w:p>
    <w:p>
      <w:pPr>
        <w:pStyle w:val="Indenta"/>
      </w:pPr>
      <w:r>
        <w:tab/>
        <w:t>(a)</w:t>
      </w:r>
      <w:r>
        <w:tab/>
        <w:t>who is a member of the College immediately before 1 January 2007; and</w:t>
      </w:r>
    </w:p>
    <w:p>
      <w:pPr>
        <w:pStyle w:val="Indenta"/>
      </w:pPr>
      <w:r>
        <w:tab/>
        <w:t>(b)</w:t>
      </w:r>
      <w:r>
        <w:tab/>
        <w:t>who carries on a child</w:t>
      </w:r>
      <w:r>
        <w:noBreakHyphen/>
        <w:t>related business specified in subregulation (3),</w:t>
      </w:r>
    </w:p>
    <w:p>
      <w:pPr>
        <w:pStyle w:val="Subsection"/>
      </w:pPr>
      <w:r>
        <w:tab/>
      </w:r>
      <w:r>
        <w:tab/>
        <w:t xml:space="preserve">from — </w:t>
      </w:r>
    </w:p>
    <w:p>
      <w:pPr>
        <w:pStyle w:val="Indenta"/>
      </w:pPr>
      <w:r>
        <w:tab/>
        <w:t>(c)</w:t>
      </w:r>
      <w:r>
        <w:tab/>
        <w:t xml:space="preserve">the day on which the person ceases to be a member of the College because his or her registration or provisional registration as a teacher, limited authority to teach or associate membership of the College, as the case may be, under the </w:t>
      </w:r>
      <w:r>
        <w:rPr>
          <w:i/>
        </w:rPr>
        <w:t>Western Australian College of Teaching Act 2004</w:t>
      </w:r>
      <w:r>
        <w:rPr>
          <w:iCs/>
        </w:rPr>
        <w:t xml:space="preserve"> expires</w:t>
      </w:r>
      <w:r>
        <w:t>; or</w:t>
      </w:r>
    </w:p>
    <w:p>
      <w:pPr>
        <w:pStyle w:val="Indenta"/>
      </w:pPr>
      <w:r>
        <w:tab/>
        <w:t>(d)</w:t>
      </w:r>
      <w:r>
        <w:tab/>
        <w:t>1 January 2011,</w:t>
      </w:r>
    </w:p>
    <w:p>
      <w:pPr>
        <w:pStyle w:val="Subsection"/>
      </w:pPr>
      <w:r>
        <w:tab/>
      </w:r>
      <w:r>
        <w:tab/>
        <w:t>whichever is the earlier.</w:t>
      </w:r>
    </w:p>
    <w:p>
      <w:pPr>
        <w:pStyle w:val="Subsection"/>
      </w:pPr>
      <w:r>
        <w:tab/>
        <w:t>(2)</w:t>
      </w:r>
      <w:r>
        <w:tab/>
        <w:t>For the purpose of section 60(2), sections 22(6) and 24(a) apply in relation to a person —</w:t>
      </w:r>
    </w:p>
    <w:p>
      <w:pPr>
        <w:pStyle w:val="Indenta"/>
      </w:pPr>
      <w:r>
        <w:tab/>
        <w:t>(a)</w:t>
      </w:r>
      <w:r>
        <w:tab/>
        <w:t>who is a member of the College immediately before 1 January 2007; and</w:t>
      </w:r>
    </w:p>
    <w:p>
      <w:pPr>
        <w:pStyle w:val="Indenta"/>
      </w:pPr>
      <w:r>
        <w:tab/>
        <w:t>(b)</w:t>
      </w:r>
      <w:r>
        <w:tab/>
        <w:t>who is employed in child</w:t>
      </w:r>
      <w:r>
        <w:noBreakHyphen/>
        <w:t>related employment specified in subregulation (3),</w:t>
      </w:r>
    </w:p>
    <w:p>
      <w:pPr>
        <w:pStyle w:val="Subsection"/>
      </w:pPr>
      <w:r>
        <w:tab/>
      </w:r>
      <w:r>
        <w:tab/>
        <w:t xml:space="preserve">from — </w:t>
      </w:r>
    </w:p>
    <w:p>
      <w:pPr>
        <w:pStyle w:val="Indenta"/>
      </w:pPr>
      <w:r>
        <w:tab/>
        <w:t>(c)</w:t>
      </w:r>
      <w:r>
        <w:tab/>
        <w:t xml:space="preserve">the day on which the person ceases to be a member of the College because his or her registration or provisional registration as a teacher, limited authority to teach or associate membership of the College, as the case may be, under the </w:t>
      </w:r>
      <w:r>
        <w:rPr>
          <w:i/>
        </w:rPr>
        <w:t>Western Australian College of Teaching Act 2004</w:t>
      </w:r>
      <w:r>
        <w:rPr>
          <w:iCs/>
        </w:rPr>
        <w:t xml:space="preserve"> expires</w:t>
      </w:r>
      <w:r>
        <w:t>; or</w:t>
      </w:r>
    </w:p>
    <w:p>
      <w:pPr>
        <w:pStyle w:val="Indenta"/>
        <w:keepNext/>
      </w:pPr>
      <w:r>
        <w:tab/>
        <w:t>(d)</w:t>
      </w:r>
      <w:r>
        <w:tab/>
        <w:t>1 January 2011,</w:t>
      </w:r>
    </w:p>
    <w:p>
      <w:pPr>
        <w:pStyle w:val="Subsection"/>
      </w:pPr>
      <w:r>
        <w:tab/>
      </w:r>
      <w:r>
        <w:tab/>
        <w:t>whichever is the earlier.</w:t>
      </w:r>
    </w:p>
    <w:p>
      <w:pPr>
        <w:pStyle w:val="Subsection"/>
      </w:pPr>
      <w:r>
        <w:tab/>
        <w:t>(3)</w:t>
      </w:r>
      <w:r>
        <w:tab/>
        <w:t>Subregulations (1) and (2) apply in relation to child</w:t>
      </w:r>
      <w:r>
        <w:noBreakHyphen/>
        <w:t xml:space="preserve">related work — </w:t>
      </w:r>
    </w:p>
    <w:p>
      <w:pPr>
        <w:pStyle w:val="Indenta"/>
      </w:pPr>
      <w:r>
        <w:tab/>
        <w:t>(a)</w:t>
      </w:r>
      <w:r>
        <w:tab/>
        <w:t xml:space="preserve">referred to in section 6(1)(a)(ii) in connection with a community kindergarten registered under the </w:t>
      </w:r>
      <w:r>
        <w:rPr>
          <w:i/>
          <w:iCs/>
        </w:rPr>
        <w:t>School Education Act 1999</w:t>
      </w:r>
      <w:r>
        <w:t xml:space="preserve"> Part 5; or</w:t>
      </w:r>
    </w:p>
    <w:p>
      <w:pPr>
        <w:pStyle w:val="Indenta"/>
      </w:pPr>
      <w:r>
        <w:tab/>
        <w:t>(b)</w:t>
      </w:r>
      <w:r>
        <w:tab/>
        <w:t>referred to in section 6(1)(a)(iii) in connection with an educational institution for children; or</w:t>
      </w:r>
    </w:p>
    <w:p>
      <w:pPr>
        <w:pStyle w:val="Indenta"/>
      </w:pPr>
      <w:r>
        <w:tab/>
        <w:t>(c)</w:t>
      </w:r>
      <w:r>
        <w:tab/>
        <w:t>referred to in section 6(1)(a)(iv) in connection with a coaching or private tuition service of any kind, but not including an informal arrangement entered into for private or domestic purposes; or</w:t>
      </w:r>
    </w:p>
    <w:p>
      <w:pPr>
        <w:pStyle w:val="Indenta"/>
      </w:pPr>
      <w:r>
        <w:tab/>
        <w:t>(d)</w:t>
      </w:r>
      <w:r>
        <w:tab/>
        <w:t xml:space="preserve">referred to in section 6(1)(a)(xv) in connection with an overnight camp, regardless of the type of accommodation or how many children are involved, arranged by community kindergarten registered under the </w:t>
      </w:r>
      <w:r>
        <w:rPr>
          <w:i/>
          <w:iCs/>
        </w:rPr>
        <w:t>School Education Act 1999</w:t>
      </w:r>
      <w:r>
        <w:t xml:space="preserve"> Part 5, an educational institution for children or a service referred to in paragraph (c).</w:t>
      </w:r>
    </w:p>
    <w:p>
      <w:pPr>
        <w:pStyle w:val="Footnotesection"/>
      </w:pPr>
      <w:r>
        <w:tab/>
        <w:t>[Regulation 23 inserted in Gazette 29 Dec 2006 p. 5877</w:t>
      </w:r>
      <w:r>
        <w:noBreakHyphen/>
        <w:t>8.]</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583" w:name="_Toc122950034"/>
      <w:bookmarkStart w:id="584" w:name="_Toc128894546"/>
      <w:bookmarkStart w:id="585" w:name="_Toc128899827"/>
      <w:bookmarkStart w:id="586" w:name="_Toc129057237"/>
      <w:bookmarkStart w:id="587" w:name="_Toc129062910"/>
      <w:bookmarkStart w:id="588" w:name="_Toc152667363"/>
      <w:bookmarkStart w:id="589" w:name="_Toc152669575"/>
      <w:bookmarkStart w:id="590" w:name="_Toc155518113"/>
      <w:bookmarkStart w:id="591" w:name="_Toc170880616"/>
      <w:bookmarkStart w:id="592" w:name="_Toc170880840"/>
      <w:bookmarkStart w:id="593" w:name="_Toc170890208"/>
      <w:bookmarkStart w:id="594" w:name="_Toc172083449"/>
      <w:bookmarkStart w:id="595" w:name="_Toc173033747"/>
      <w:bookmarkStart w:id="596" w:name="_Toc173735694"/>
      <w:bookmarkStart w:id="597" w:name="_Toc184710285"/>
      <w:bookmarkStart w:id="598" w:name="_Toc184715029"/>
      <w:bookmarkStart w:id="599" w:name="_Toc184719852"/>
      <w:bookmarkStart w:id="600" w:name="_Toc202073054"/>
      <w:bookmarkStart w:id="601" w:name="_Toc273966766"/>
      <w:r>
        <w:rPr>
          <w:rStyle w:val="CharSchNo"/>
        </w:rPr>
        <w:t>Schedule 1</w:t>
      </w:r>
      <w:r>
        <w:t> — </w:t>
      </w:r>
      <w:r>
        <w:rPr>
          <w:rStyle w:val="CharSchText"/>
        </w:rPr>
        <w:t>Work which is not “child</w:t>
      </w:r>
      <w:r>
        <w:rPr>
          <w:rStyle w:val="CharSchText"/>
        </w:rPr>
        <w:noBreakHyphen/>
        <w:t>related work”</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yShoulderClause"/>
      </w:pPr>
      <w:r>
        <w:t>[r. 4]</w:t>
      </w:r>
    </w:p>
    <w:p>
      <w:pPr>
        <w:pStyle w:val="yHeading3"/>
      </w:pPr>
      <w:bookmarkStart w:id="602" w:name="_Toc112731720"/>
      <w:bookmarkStart w:id="603" w:name="_Toc112731768"/>
      <w:bookmarkStart w:id="604" w:name="_Toc112744894"/>
      <w:bookmarkStart w:id="605" w:name="_Toc112837766"/>
      <w:bookmarkStart w:id="606" w:name="_Toc113072010"/>
      <w:bookmarkStart w:id="607" w:name="_Toc113072722"/>
      <w:bookmarkStart w:id="608" w:name="_Toc113073248"/>
      <w:bookmarkStart w:id="609" w:name="_Toc114461386"/>
      <w:bookmarkStart w:id="610" w:name="_Toc114467096"/>
      <w:bookmarkStart w:id="611" w:name="_Toc114540413"/>
      <w:bookmarkStart w:id="612" w:name="_Toc114644684"/>
      <w:bookmarkStart w:id="613" w:name="_Toc114645193"/>
      <w:bookmarkStart w:id="614" w:name="_Toc114652473"/>
      <w:bookmarkStart w:id="615" w:name="_Toc114652526"/>
      <w:bookmarkStart w:id="616" w:name="_Toc114901965"/>
      <w:bookmarkStart w:id="617" w:name="_Toc115154572"/>
      <w:bookmarkStart w:id="618" w:name="_Toc115154617"/>
      <w:bookmarkStart w:id="619" w:name="_Toc115154665"/>
      <w:bookmarkStart w:id="620" w:name="_Toc115154723"/>
      <w:bookmarkStart w:id="621" w:name="_Toc115235835"/>
      <w:bookmarkStart w:id="622" w:name="_Toc117650738"/>
      <w:bookmarkStart w:id="623" w:name="_Toc117671765"/>
      <w:bookmarkStart w:id="624" w:name="_Toc118182372"/>
      <w:bookmarkStart w:id="625" w:name="_Toc118182418"/>
      <w:bookmarkStart w:id="626" w:name="_Toc118260072"/>
      <w:bookmarkStart w:id="627" w:name="_Toc118260229"/>
      <w:bookmarkStart w:id="628" w:name="_Toc118263315"/>
      <w:bookmarkStart w:id="629" w:name="_Toc118263603"/>
      <w:bookmarkStart w:id="630" w:name="_Toc118273333"/>
      <w:bookmarkStart w:id="631" w:name="_Toc119821372"/>
      <w:bookmarkStart w:id="632" w:name="_Toc119821419"/>
      <w:bookmarkStart w:id="633" w:name="_Toc119897779"/>
      <w:bookmarkStart w:id="634" w:name="_Toc119903437"/>
      <w:bookmarkStart w:id="635" w:name="_Toc119903484"/>
      <w:bookmarkStart w:id="636" w:name="_Toc119903704"/>
      <w:bookmarkStart w:id="637" w:name="_Toc119922215"/>
      <w:bookmarkStart w:id="638" w:name="_Toc119979893"/>
      <w:bookmarkStart w:id="639" w:name="_Toc119981157"/>
      <w:bookmarkStart w:id="640" w:name="_Toc119982080"/>
      <w:bookmarkStart w:id="641" w:name="_Toc119983583"/>
      <w:bookmarkStart w:id="642" w:name="_Toc119983748"/>
      <w:bookmarkStart w:id="643" w:name="_Toc119984292"/>
      <w:bookmarkStart w:id="644" w:name="_Toc119984339"/>
      <w:bookmarkStart w:id="645" w:name="_Toc119984561"/>
      <w:bookmarkStart w:id="646" w:name="_Toc119984787"/>
      <w:bookmarkStart w:id="647" w:name="_Toc119984956"/>
      <w:bookmarkStart w:id="648" w:name="_Toc120944764"/>
      <w:bookmarkStart w:id="649" w:name="_Toc121047486"/>
      <w:bookmarkStart w:id="650" w:name="_Toc121883011"/>
      <w:bookmarkStart w:id="651" w:name="_Toc122948808"/>
      <w:bookmarkStart w:id="652" w:name="_Toc122950035"/>
      <w:bookmarkStart w:id="653" w:name="_Toc128894547"/>
      <w:bookmarkStart w:id="654" w:name="_Toc128899828"/>
      <w:bookmarkStart w:id="655" w:name="_Toc129057238"/>
      <w:bookmarkStart w:id="656" w:name="_Toc129062911"/>
      <w:bookmarkStart w:id="657" w:name="_Toc152667364"/>
      <w:bookmarkStart w:id="658" w:name="_Toc152669576"/>
      <w:bookmarkStart w:id="659" w:name="_Toc155518114"/>
      <w:bookmarkStart w:id="660" w:name="_Toc170880617"/>
      <w:bookmarkStart w:id="661" w:name="_Toc170880841"/>
      <w:bookmarkStart w:id="662" w:name="_Toc170890209"/>
      <w:bookmarkStart w:id="663" w:name="_Toc172083450"/>
      <w:bookmarkStart w:id="664" w:name="_Toc173033748"/>
      <w:bookmarkStart w:id="665" w:name="_Toc173735695"/>
      <w:bookmarkStart w:id="666" w:name="_Toc184710286"/>
      <w:bookmarkStart w:id="667" w:name="_Toc184715030"/>
      <w:bookmarkStart w:id="668" w:name="_Toc184719853"/>
      <w:bookmarkStart w:id="669" w:name="_Toc202073055"/>
      <w:bookmarkStart w:id="670" w:name="_Toc273966767"/>
      <w:r>
        <w:rPr>
          <w:rStyle w:val="CharSDivNo"/>
        </w:rPr>
        <w:t>Division 1</w:t>
      </w:r>
      <w:r>
        <w:t> — </w:t>
      </w:r>
      <w:r>
        <w:rPr>
          <w:rStyle w:val="CharSDivText"/>
        </w:rPr>
        <w:t>Voluntary work carried out by parents</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pPr>
        <w:pStyle w:val="yHeading5"/>
      </w:pPr>
      <w:bookmarkStart w:id="671" w:name="_Toc173735696"/>
      <w:bookmarkStart w:id="672" w:name="_Toc273966768"/>
      <w:bookmarkStart w:id="673" w:name="_Toc202073056"/>
      <w:bookmarkStart w:id="674" w:name="_Toc121883012"/>
      <w:r>
        <w:rPr>
          <w:rStyle w:val="CharSClsNo"/>
        </w:rPr>
        <w:t>1a</w:t>
      </w:r>
      <w:r>
        <w:t>.</w:t>
      </w:r>
      <w:r>
        <w:rPr>
          <w:b w:val="0"/>
        </w:rPr>
        <w:tab/>
      </w:r>
      <w:r>
        <w:t>Child care services (s. 6(1)(a)(i))</w:t>
      </w:r>
      <w:bookmarkEnd w:id="671"/>
      <w:bookmarkEnd w:id="672"/>
      <w:bookmarkEnd w:id="673"/>
    </w:p>
    <w:p>
      <w:pPr>
        <w:pStyle w:val="ySubsection"/>
      </w:pPr>
      <w:r>
        <w:tab/>
      </w:r>
      <w:r>
        <w:tab/>
        <w:t>Work —</w:t>
      </w:r>
    </w:p>
    <w:p>
      <w:pPr>
        <w:pStyle w:val="yIndenta"/>
      </w:pPr>
      <w:r>
        <w:tab/>
        <w:t>(a)</w:t>
      </w:r>
      <w:r>
        <w:tab/>
        <w:t>referred to in section 6(1)(a)(i) in connection with a child care service; and</w:t>
      </w:r>
    </w:p>
    <w:p>
      <w:pPr>
        <w:pStyle w:val="yIndenta"/>
      </w:pPr>
      <w:r>
        <w:tab/>
        <w:t>(b)</w:t>
      </w:r>
      <w:r>
        <w:tab/>
        <w:t>carried out on a voluntary basis by a parent of a child —</w:t>
      </w:r>
    </w:p>
    <w:p>
      <w:pPr>
        <w:pStyle w:val="yIndenti0"/>
      </w:pPr>
      <w:r>
        <w:tab/>
        <w:t>(i)</w:t>
      </w:r>
      <w:r>
        <w:tab/>
        <w:t>to whom the service is being provided; or</w:t>
      </w:r>
    </w:p>
    <w:p>
      <w:pPr>
        <w:pStyle w:val="yIndenti0"/>
      </w:pPr>
      <w:r>
        <w:tab/>
        <w:t>(ii)</w:t>
      </w:r>
      <w:r>
        <w:tab/>
        <w:t>who is enrolled for, or otherwise ordinarily is provided with, the service.</w:t>
      </w:r>
    </w:p>
    <w:p>
      <w:pPr>
        <w:pStyle w:val="yFootnotesection"/>
      </w:pPr>
      <w:r>
        <w:tab/>
        <w:t>[Clause 1a inserted in Gazette 28 Feb 2006 p. 911.]</w:t>
      </w:r>
    </w:p>
    <w:p>
      <w:pPr>
        <w:pStyle w:val="yHeading5"/>
      </w:pPr>
      <w:bookmarkStart w:id="675" w:name="_Toc173735697"/>
      <w:bookmarkStart w:id="676" w:name="_Toc273966769"/>
      <w:bookmarkStart w:id="677" w:name="_Toc202073057"/>
      <w:r>
        <w:rPr>
          <w:rStyle w:val="CharSClsNo"/>
        </w:rPr>
        <w:t>1</w:t>
      </w:r>
      <w:r>
        <w:t>.</w:t>
      </w:r>
      <w:r>
        <w:tab/>
        <w:t>Community kindergartens and educational institutions (s. 6(1)(a)(ii) and (iii))</w:t>
      </w:r>
      <w:bookmarkEnd w:id="674"/>
      <w:bookmarkEnd w:id="675"/>
      <w:bookmarkEnd w:id="676"/>
      <w:bookmarkEnd w:id="677"/>
    </w:p>
    <w:p>
      <w:pPr>
        <w:pStyle w:val="ySubsection"/>
      </w:pPr>
      <w:r>
        <w:tab/>
      </w:r>
      <w:r>
        <w:tab/>
        <w:t xml:space="preserve">Work — </w:t>
      </w:r>
    </w:p>
    <w:p>
      <w:pPr>
        <w:pStyle w:val="yIndenta"/>
      </w:pPr>
      <w:r>
        <w:tab/>
        <w:t>(a)</w:t>
      </w:r>
      <w:r>
        <w:tab/>
        <w:t>referred to in section 6(1)(a)(ii) or (iii) in connection with —</w:t>
      </w:r>
    </w:p>
    <w:p>
      <w:pPr>
        <w:pStyle w:val="yIndenti0"/>
      </w:pPr>
      <w:r>
        <w:tab/>
        <w:t>(i)</w:t>
      </w:r>
      <w:r>
        <w:tab/>
        <w:t xml:space="preserve">a community kindergarten registered under the </w:t>
      </w:r>
      <w:r>
        <w:rPr>
          <w:i/>
        </w:rPr>
        <w:t>School Education Act 1999</w:t>
      </w:r>
      <w:r>
        <w:t xml:space="preserve"> Part 5; or</w:t>
      </w:r>
    </w:p>
    <w:p>
      <w:pPr>
        <w:pStyle w:val="yIndenti0"/>
      </w:pPr>
      <w:r>
        <w:tab/>
        <w:t>(ii)</w:t>
      </w:r>
      <w:r>
        <w:tab/>
        <w:t>an educational institution for children;</w:t>
      </w:r>
    </w:p>
    <w:p>
      <w:pPr>
        <w:pStyle w:val="yIndenta"/>
      </w:pPr>
      <w:r>
        <w:tab/>
      </w:r>
      <w:r>
        <w:tab/>
        <w:t>and</w:t>
      </w:r>
    </w:p>
    <w:p>
      <w:pPr>
        <w:pStyle w:val="yIndenta"/>
      </w:pPr>
      <w:r>
        <w:tab/>
        <w:t>(b)</w:t>
      </w:r>
      <w:r>
        <w:tab/>
        <w:t>carried out on a voluntary basis by a parent of a child who is enrolled at the kindergarten or educational institution.</w:t>
      </w:r>
    </w:p>
    <w:p>
      <w:pPr>
        <w:pStyle w:val="yHeading5"/>
      </w:pPr>
      <w:bookmarkStart w:id="678" w:name="_Toc121883013"/>
      <w:bookmarkStart w:id="679" w:name="_Toc173735698"/>
      <w:bookmarkStart w:id="680" w:name="_Toc273966770"/>
      <w:bookmarkStart w:id="681" w:name="_Toc202073058"/>
      <w:r>
        <w:rPr>
          <w:rStyle w:val="CharSClsNo"/>
        </w:rPr>
        <w:t>2</w:t>
      </w:r>
      <w:r>
        <w:t>.</w:t>
      </w:r>
      <w:r>
        <w:tab/>
        <w:t>Coaching or private tuition services (s. 6(1)(a)(iv))</w:t>
      </w:r>
      <w:bookmarkEnd w:id="678"/>
      <w:bookmarkEnd w:id="679"/>
      <w:bookmarkEnd w:id="680"/>
      <w:bookmarkEnd w:id="681"/>
    </w:p>
    <w:p>
      <w:pPr>
        <w:pStyle w:val="ySubsection"/>
      </w:pPr>
      <w:r>
        <w:tab/>
      </w:r>
      <w:r>
        <w:tab/>
        <w:t xml:space="preserve">Work — </w:t>
      </w:r>
    </w:p>
    <w:p>
      <w:pPr>
        <w:pStyle w:val="yIndenta"/>
      </w:pPr>
      <w:r>
        <w:tab/>
        <w:t>(a)</w:t>
      </w:r>
      <w:r>
        <w:tab/>
        <w:t>referred to in section 6(1)(a)(iv) in connection with a coaching or private tuition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682" w:name="_Toc273966771"/>
      <w:bookmarkStart w:id="683" w:name="_Toc202073059"/>
      <w:bookmarkStart w:id="684" w:name="_Toc121883014"/>
      <w:bookmarkStart w:id="685" w:name="_Toc173735699"/>
      <w:r>
        <w:t>2a.</w:t>
      </w:r>
      <w:r>
        <w:tab/>
        <w:t>Coaching or private tuition services in connection with clubs, associations or movements (s. 6(1)(a)(iv))</w:t>
      </w:r>
      <w:bookmarkEnd w:id="682"/>
      <w:bookmarkEnd w:id="683"/>
    </w:p>
    <w:p>
      <w:pPr>
        <w:pStyle w:val="ySubsection"/>
      </w:pPr>
      <w:r>
        <w:tab/>
      </w:r>
      <w:r>
        <w:tab/>
        <w:t xml:space="preserve">Work — </w:t>
      </w:r>
    </w:p>
    <w:p>
      <w:pPr>
        <w:pStyle w:val="yIndenta"/>
      </w:pPr>
      <w:r>
        <w:tab/>
        <w:t>(a)</w:t>
      </w:r>
      <w:r>
        <w:tab/>
        <w:t>referred to in section 6(1)(a)(iv) in connection with a coaching or private tuition service; and</w:t>
      </w:r>
    </w:p>
    <w:p>
      <w:pPr>
        <w:pStyle w:val="yIndenta"/>
      </w:pPr>
      <w:r>
        <w:tab/>
        <w:t>(b)</w:t>
      </w:r>
      <w:r>
        <w:tab/>
        <w:t>carried out in connection with a club, association or movement (including of a cultural, recreational or sporting nature and whether incorporated or not) with a significant membership or involvement of children; and</w:t>
      </w:r>
    </w:p>
    <w:p>
      <w:pPr>
        <w:pStyle w:val="yIndenta"/>
      </w:pPr>
      <w:r>
        <w:tab/>
        <w:t>(c)</w:t>
      </w:r>
      <w:r>
        <w:tab/>
        <w:t>carried out on a voluntary basis by a parent of a child who is involved, or is ordinarily involved in some, or all, of the activities of the club, association or movement.</w:t>
      </w:r>
    </w:p>
    <w:p>
      <w:pPr>
        <w:pStyle w:val="yFootnotesection"/>
      </w:pPr>
      <w:r>
        <w:tab/>
        <w:t>[Clause 2a inserted in Gazette 7 Dec 2007 p. 5980.]</w:t>
      </w:r>
    </w:p>
    <w:p>
      <w:pPr>
        <w:pStyle w:val="yHeading5"/>
      </w:pPr>
      <w:bookmarkStart w:id="686" w:name="_Toc273966772"/>
      <w:bookmarkStart w:id="687" w:name="_Toc202073060"/>
      <w:r>
        <w:rPr>
          <w:rStyle w:val="CharSClsNo"/>
        </w:rPr>
        <w:t>3</w:t>
      </w:r>
      <w:r>
        <w:t>.</w:t>
      </w:r>
      <w:r>
        <w:tab/>
        <w:t>Accommodation or care of children (s. 6(1)(a)(v))</w:t>
      </w:r>
      <w:bookmarkEnd w:id="684"/>
      <w:bookmarkEnd w:id="685"/>
      <w:bookmarkEnd w:id="686"/>
      <w:bookmarkEnd w:id="687"/>
    </w:p>
    <w:p>
      <w:pPr>
        <w:pStyle w:val="ySubsection"/>
      </w:pPr>
      <w:r>
        <w:tab/>
      </w:r>
      <w:r>
        <w:tab/>
        <w:t xml:space="preserve">Work — </w:t>
      </w:r>
    </w:p>
    <w:p>
      <w:pPr>
        <w:pStyle w:val="yIndenta"/>
      </w:pPr>
      <w:r>
        <w:tab/>
        <w:t>(a)</w:t>
      </w:r>
      <w:r>
        <w:tab/>
        <w:t>referred to in section 6(1)(a)(v) in connection with an arrangement for the accommodation or care of children, whether in a residential facility or private residence;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688" w:name="_Toc121883015"/>
      <w:bookmarkStart w:id="689" w:name="_Toc173735700"/>
      <w:bookmarkStart w:id="690" w:name="_Toc273966773"/>
      <w:bookmarkStart w:id="691" w:name="_Toc202073061"/>
      <w:r>
        <w:rPr>
          <w:rStyle w:val="CharSClsNo"/>
        </w:rPr>
        <w:t>4</w:t>
      </w:r>
      <w:r>
        <w:t>.</w:t>
      </w:r>
      <w:r>
        <w:tab/>
        <w:t>Community child health services (s. 6(1)(a)(ix))</w:t>
      </w:r>
      <w:bookmarkEnd w:id="688"/>
      <w:bookmarkEnd w:id="689"/>
      <w:bookmarkEnd w:id="690"/>
      <w:bookmarkEnd w:id="691"/>
    </w:p>
    <w:p>
      <w:pPr>
        <w:pStyle w:val="ySubsection"/>
      </w:pPr>
      <w:r>
        <w:tab/>
      </w:r>
      <w:r>
        <w:tab/>
        <w:t xml:space="preserve">Work — </w:t>
      </w:r>
    </w:p>
    <w:p>
      <w:pPr>
        <w:pStyle w:val="yIndenta"/>
      </w:pPr>
      <w:r>
        <w:tab/>
        <w:t>(a)</w:t>
      </w:r>
      <w:r>
        <w:tab/>
        <w:t>referred to in section 6(1)(a)(ix) in connection with a community child health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692" w:name="_Toc121883016"/>
      <w:bookmarkStart w:id="693" w:name="_Toc173735701"/>
      <w:bookmarkStart w:id="694" w:name="_Toc273966774"/>
      <w:bookmarkStart w:id="695" w:name="_Toc202073062"/>
      <w:r>
        <w:rPr>
          <w:rStyle w:val="CharSClsNo"/>
        </w:rPr>
        <w:t>5</w:t>
      </w:r>
      <w:r>
        <w:t>.</w:t>
      </w:r>
      <w:r>
        <w:tab/>
        <w:t>Counselling or other support services (s. 6(1)(a)(x))</w:t>
      </w:r>
      <w:bookmarkEnd w:id="692"/>
      <w:bookmarkEnd w:id="693"/>
      <w:bookmarkEnd w:id="694"/>
      <w:bookmarkEnd w:id="695"/>
    </w:p>
    <w:p>
      <w:pPr>
        <w:pStyle w:val="ySubsection"/>
      </w:pPr>
      <w:r>
        <w:tab/>
      </w:r>
      <w:r>
        <w:tab/>
        <w:t xml:space="preserve">Work — </w:t>
      </w:r>
    </w:p>
    <w:p>
      <w:pPr>
        <w:pStyle w:val="yIndenta"/>
      </w:pPr>
      <w:r>
        <w:tab/>
        <w:t>(a)</w:t>
      </w:r>
      <w:r>
        <w:tab/>
        <w:t>referred to in section 6(1)(a)(x) in connection with a counselling or other support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696" w:name="_Toc121883017"/>
      <w:bookmarkStart w:id="697" w:name="_Toc173735702"/>
      <w:bookmarkStart w:id="698" w:name="_Toc273966775"/>
      <w:bookmarkStart w:id="699" w:name="_Toc202073063"/>
      <w:r>
        <w:rPr>
          <w:rStyle w:val="CharSClsNo"/>
        </w:rPr>
        <w:t>6</w:t>
      </w:r>
      <w:r>
        <w:t>.</w:t>
      </w:r>
      <w:r>
        <w:tab/>
        <w:t>Religious organisations (s. 6(1)(a)(xi))</w:t>
      </w:r>
      <w:bookmarkEnd w:id="696"/>
      <w:bookmarkEnd w:id="697"/>
      <w:bookmarkEnd w:id="698"/>
      <w:bookmarkEnd w:id="699"/>
    </w:p>
    <w:p>
      <w:pPr>
        <w:pStyle w:val="ySubsection"/>
      </w:pPr>
      <w:r>
        <w:tab/>
      </w:r>
      <w:r>
        <w:tab/>
        <w:t xml:space="preserve">Work — </w:t>
      </w:r>
    </w:p>
    <w:p>
      <w:pPr>
        <w:pStyle w:val="yIndenta"/>
      </w:pPr>
      <w:r>
        <w:tab/>
        <w:t>(a)</w:t>
      </w:r>
      <w:r>
        <w:tab/>
        <w:t>referred to in section 6(1)(a)(xi) in connection with a religious organisation;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700" w:name="_Toc121883018"/>
      <w:bookmarkStart w:id="701" w:name="_Toc173735703"/>
      <w:bookmarkStart w:id="702" w:name="_Toc273966776"/>
      <w:bookmarkStart w:id="703" w:name="_Toc202073064"/>
      <w:r>
        <w:rPr>
          <w:rStyle w:val="CharSClsNo"/>
        </w:rPr>
        <w:t>7</w:t>
      </w:r>
      <w:r>
        <w:t>.</w:t>
      </w:r>
      <w:r>
        <w:tab/>
        <w:t>Clubs, associations or movements (s. 6(1)(a)(xii))</w:t>
      </w:r>
      <w:bookmarkEnd w:id="700"/>
      <w:bookmarkEnd w:id="701"/>
      <w:bookmarkEnd w:id="702"/>
      <w:bookmarkEnd w:id="703"/>
    </w:p>
    <w:p>
      <w:pPr>
        <w:pStyle w:val="ySubsection"/>
      </w:pPr>
      <w:r>
        <w:tab/>
      </w:r>
      <w:r>
        <w:tab/>
        <w:t xml:space="preserve">Work — </w:t>
      </w:r>
    </w:p>
    <w:p>
      <w:pPr>
        <w:pStyle w:val="yIndenta"/>
      </w:pPr>
      <w:r>
        <w:tab/>
        <w:t>(a)</w:t>
      </w:r>
      <w:r>
        <w:tab/>
        <w:t>referred to in section 6(1)(a)(xii) in connection with a club, association or movement (including of a cultural, recreational or sporting nature and whether incorporated or not) with a significant membership or involvement of children; and</w:t>
      </w:r>
    </w:p>
    <w:p>
      <w:pPr>
        <w:pStyle w:val="yIndenta"/>
      </w:pPr>
      <w:r>
        <w:tab/>
        <w:t>(b)</w:t>
      </w:r>
      <w:r>
        <w:tab/>
        <w:t>carried out on a voluntary basis by a parent of a child who is involved, or is ordinarily involved in some, or all, of the activities of the club, association or movement.</w:t>
      </w:r>
    </w:p>
    <w:p>
      <w:pPr>
        <w:pStyle w:val="yHeading5"/>
      </w:pPr>
      <w:bookmarkStart w:id="704" w:name="_Toc121883019"/>
      <w:bookmarkStart w:id="705" w:name="_Toc173735704"/>
      <w:bookmarkStart w:id="706" w:name="_Toc273966777"/>
      <w:bookmarkStart w:id="707" w:name="_Toc202073065"/>
      <w:r>
        <w:rPr>
          <w:rStyle w:val="CharSClsNo"/>
        </w:rPr>
        <w:t>8</w:t>
      </w:r>
      <w:r>
        <w:t>.</w:t>
      </w:r>
      <w:r>
        <w:tab/>
        <w:t>Children in hospital (s. 6(1)(a)(xiii))</w:t>
      </w:r>
      <w:bookmarkEnd w:id="704"/>
      <w:bookmarkEnd w:id="705"/>
      <w:bookmarkEnd w:id="706"/>
      <w:bookmarkEnd w:id="707"/>
    </w:p>
    <w:p>
      <w:pPr>
        <w:pStyle w:val="ySubsection"/>
      </w:pPr>
      <w:r>
        <w:tab/>
      </w:r>
      <w:r>
        <w:tab/>
        <w:t xml:space="preserve">Work — </w:t>
      </w:r>
    </w:p>
    <w:p>
      <w:pPr>
        <w:pStyle w:val="yIndenta"/>
      </w:pPr>
      <w:r>
        <w:tab/>
        <w:t>(a)</w:t>
      </w:r>
      <w:r>
        <w:tab/>
        <w:t>referred to in section 6(1)(a)(xiii) in connection with a ward of a public or private hospital in which children are ordinarily patients;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708" w:name="_Toc173735705"/>
      <w:bookmarkStart w:id="709" w:name="_Toc273966778"/>
      <w:bookmarkStart w:id="710" w:name="_Toc202073066"/>
      <w:bookmarkStart w:id="711" w:name="_Toc121883020"/>
      <w:r>
        <w:rPr>
          <w:rStyle w:val="CharSClsNo"/>
        </w:rPr>
        <w:t>8a</w:t>
      </w:r>
      <w:r>
        <w:t>.</w:t>
      </w:r>
      <w:r>
        <w:rPr>
          <w:b w:val="0"/>
        </w:rPr>
        <w:tab/>
      </w:r>
      <w:r>
        <w:t>Baby sitting or child minding service (s. 6(1)(a)(xiv))</w:t>
      </w:r>
      <w:bookmarkEnd w:id="708"/>
      <w:bookmarkEnd w:id="709"/>
      <w:bookmarkEnd w:id="710"/>
    </w:p>
    <w:p>
      <w:pPr>
        <w:pStyle w:val="ySubsection"/>
      </w:pPr>
      <w:r>
        <w:tab/>
      </w:r>
      <w:r>
        <w:tab/>
        <w:t xml:space="preserve">Work — </w:t>
      </w:r>
    </w:p>
    <w:p>
      <w:pPr>
        <w:pStyle w:val="yIndenta"/>
      </w:pPr>
      <w:r>
        <w:tab/>
        <w:t>(a)</w:t>
      </w:r>
      <w:r>
        <w:tab/>
        <w:t>referred to in section 6(1)(a)(xiv) in connection with a baby sitting or child minding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Footnotesection"/>
      </w:pPr>
      <w:r>
        <w:tab/>
        <w:t>[Clause 8a inserted in Gazette 1 Dec 2006 p. 5300.]</w:t>
      </w:r>
    </w:p>
    <w:p>
      <w:pPr>
        <w:pStyle w:val="yHeading5"/>
      </w:pPr>
      <w:bookmarkStart w:id="712" w:name="_Toc173735706"/>
      <w:bookmarkStart w:id="713" w:name="_Toc273966779"/>
      <w:bookmarkStart w:id="714" w:name="_Toc202073067"/>
      <w:r>
        <w:rPr>
          <w:rStyle w:val="CharSClsNo"/>
        </w:rPr>
        <w:t>9</w:t>
      </w:r>
      <w:r>
        <w:t>.</w:t>
      </w:r>
      <w:r>
        <w:tab/>
        <w:t>Transport services for children (s. 6(1)(a)(xvi))</w:t>
      </w:r>
      <w:bookmarkEnd w:id="711"/>
      <w:bookmarkEnd w:id="712"/>
      <w:bookmarkEnd w:id="713"/>
      <w:bookmarkEnd w:id="714"/>
    </w:p>
    <w:p>
      <w:pPr>
        <w:pStyle w:val="ySubsection"/>
      </w:pPr>
      <w:r>
        <w:tab/>
      </w:r>
      <w:r>
        <w:tab/>
        <w:t xml:space="preserve">Work — </w:t>
      </w:r>
    </w:p>
    <w:p>
      <w:pPr>
        <w:pStyle w:val="yIndenta"/>
      </w:pPr>
      <w:r>
        <w:tab/>
        <w:t>(a)</w:t>
      </w:r>
      <w:r>
        <w:tab/>
        <w:t>referred to in section 6(1)(a)(xvi) in connection with a transport service specifically for children; and</w:t>
      </w:r>
    </w:p>
    <w:p>
      <w:pPr>
        <w:pStyle w:val="yIndenta"/>
      </w:pPr>
      <w:r>
        <w:tab/>
        <w:t>(b)</w:t>
      </w:r>
      <w:r>
        <w:tab/>
        <w:t>carried out on a voluntary basis by a parent of a child who is a passenger on the transport service, or is ordinarily a passenger on the transport service.</w:t>
      </w:r>
    </w:p>
    <w:p>
      <w:pPr>
        <w:pStyle w:val="yHeading5"/>
      </w:pPr>
      <w:bookmarkStart w:id="715" w:name="_Toc121883021"/>
      <w:bookmarkStart w:id="716" w:name="_Toc173735707"/>
      <w:bookmarkStart w:id="717" w:name="_Toc273966780"/>
      <w:bookmarkStart w:id="718" w:name="_Toc202073068"/>
      <w:r>
        <w:rPr>
          <w:rStyle w:val="CharSClsNo"/>
        </w:rPr>
        <w:t>10</w:t>
      </w:r>
      <w:r>
        <w:t>.</w:t>
      </w:r>
      <w:r>
        <w:tab/>
        <w:t>School crossing services (s. 6(1)(a)(xvii))</w:t>
      </w:r>
      <w:bookmarkEnd w:id="715"/>
      <w:bookmarkEnd w:id="716"/>
      <w:bookmarkEnd w:id="717"/>
      <w:bookmarkEnd w:id="718"/>
    </w:p>
    <w:p>
      <w:pPr>
        <w:pStyle w:val="ySubsection"/>
        <w:keepNext/>
        <w:keepLines/>
      </w:pPr>
      <w:r>
        <w:tab/>
      </w:r>
      <w:r>
        <w:tab/>
        <w:t xml:space="preserve">Work — </w:t>
      </w:r>
    </w:p>
    <w:p>
      <w:pPr>
        <w:pStyle w:val="yIndenta"/>
        <w:keepNext/>
        <w:keepLines/>
      </w:pPr>
      <w:r>
        <w:tab/>
        <w:t>(a)</w:t>
      </w:r>
      <w:r>
        <w:tab/>
        <w:t>referred to in section 6(1)(a)(xvii) in connection with a school crossing service, being a service provided to assist children to cross roads on their way to or from school; and</w:t>
      </w:r>
    </w:p>
    <w:p>
      <w:pPr>
        <w:pStyle w:val="yIndenta"/>
      </w:pPr>
      <w:r>
        <w:tab/>
        <w:t>(b)</w:t>
      </w:r>
      <w:r>
        <w:tab/>
        <w:t>carried out on a voluntary basis by a parent of a child who is enrolled at the school.</w:t>
      </w:r>
    </w:p>
    <w:p>
      <w:pPr>
        <w:pStyle w:val="yHeading5"/>
      </w:pPr>
      <w:bookmarkStart w:id="719" w:name="_Toc121883022"/>
      <w:bookmarkStart w:id="720" w:name="_Toc173735708"/>
      <w:bookmarkStart w:id="721" w:name="_Toc273966781"/>
      <w:bookmarkStart w:id="722" w:name="_Toc202073069"/>
      <w:r>
        <w:rPr>
          <w:rStyle w:val="CharSClsNo"/>
        </w:rPr>
        <w:t>11</w:t>
      </w:r>
      <w:r>
        <w:t>.</w:t>
      </w:r>
      <w:r>
        <w:tab/>
        <w:t>Children’s entertainment or party services (s. 6(1)(a)(xviii))</w:t>
      </w:r>
      <w:bookmarkEnd w:id="719"/>
      <w:bookmarkEnd w:id="720"/>
      <w:bookmarkEnd w:id="721"/>
      <w:bookmarkEnd w:id="722"/>
    </w:p>
    <w:p>
      <w:pPr>
        <w:pStyle w:val="ySubsection"/>
      </w:pPr>
      <w:r>
        <w:tab/>
      </w:r>
      <w:r>
        <w:tab/>
        <w:t xml:space="preserve">Work — </w:t>
      </w:r>
    </w:p>
    <w:p>
      <w:pPr>
        <w:pStyle w:val="yIndenta"/>
      </w:pPr>
      <w:r>
        <w:tab/>
        <w:t>(a)</w:t>
      </w:r>
      <w:r>
        <w:tab/>
        <w:t>referred to in section 6(1)(a)(xviii) in connection with a children’s entertainment or party service; and</w:t>
      </w:r>
    </w:p>
    <w:p>
      <w:pPr>
        <w:pStyle w:val="yIndenta"/>
      </w:pPr>
      <w:r>
        <w:tab/>
        <w:t>(b)</w:t>
      </w:r>
      <w:r>
        <w:tab/>
        <w:t>carried out on a voluntary basis by a parent of a child in connection with an activity in which the child is participating, or ordinarily participates.</w:t>
      </w:r>
    </w:p>
    <w:p>
      <w:pPr>
        <w:pStyle w:val="yHeading3"/>
      </w:pPr>
      <w:bookmarkStart w:id="723" w:name="_Toc112731733"/>
      <w:bookmarkStart w:id="724" w:name="_Toc112731781"/>
      <w:bookmarkStart w:id="725" w:name="_Toc112744907"/>
      <w:bookmarkStart w:id="726" w:name="_Toc112837779"/>
      <w:bookmarkStart w:id="727" w:name="_Toc113072023"/>
      <w:bookmarkStart w:id="728" w:name="_Toc113072735"/>
      <w:bookmarkStart w:id="729" w:name="_Toc113073261"/>
      <w:bookmarkStart w:id="730" w:name="_Toc114461399"/>
      <w:bookmarkStart w:id="731" w:name="_Toc114467109"/>
      <w:bookmarkStart w:id="732" w:name="_Toc114540426"/>
      <w:bookmarkStart w:id="733" w:name="_Toc114644697"/>
      <w:bookmarkStart w:id="734" w:name="_Toc114645206"/>
      <w:bookmarkStart w:id="735" w:name="_Toc114652486"/>
      <w:bookmarkStart w:id="736" w:name="_Toc114652539"/>
      <w:bookmarkStart w:id="737" w:name="_Toc114901978"/>
      <w:bookmarkStart w:id="738" w:name="_Toc115154585"/>
      <w:bookmarkStart w:id="739" w:name="_Toc115154630"/>
      <w:bookmarkStart w:id="740" w:name="_Toc115154678"/>
      <w:bookmarkStart w:id="741" w:name="_Toc115154736"/>
      <w:bookmarkStart w:id="742" w:name="_Toc115235848"/>
      <w:bookmarkStart w:id="743" w:name="_Toc117650751"/>
      <w:bookmarkStart w:id="744" w:name="_Toc117671777"/>
      <w:bookmarkStart w:id="745" w:name="_Toc118182384"/>
      <w:bookmarkStart w:id="746" w:name="_Toc118182430"/>
      <w:bookmarkStart w:id="747" w:name="_Toc118260084"/>
      <w:bookmarkStart w:id="748" w:name="_Toc118260241"/>
      <w:bookmarkStart w:id="749" w:name="_Toc118263327"/>
      <w:bookmarkStart w:id="750" w:name="_Toc118263615"/>
      <w:bookmarkStart w:id="751" w:name="_Toc118273345"/>
      <w:bookmarkStart w:id="752" w:name="_Toc119821384"/>
      <w:bookmarkStart w:id="753" w:name="_Toc119821431"/>
      <w:bookmarkStart w:id="754" w:name="_Toc119897791"/>
      <w:bookmarkStart w:id="755" w:name="_Toc119903449"/>
      <w:bookmarkStart w:id="756" w:name="_Toc119903496"/>
      <w:bookmarkStart w:id="757" w:name="_Toc119903716"/>
      <w:bookmarkStart w:id="758" w:name="_Toc119922227"/>
      <w:bookmarkStart w:id="759" w:name="_Toc119979905"/>
      <w:bookmarkStart w:id="760" w:name="_Toc119981169"/>
      <w:bookmarkStart w:id="761" w:name="_Toc119982092"/>
      <w:bookmarkStart w:id="762" w:name="_Toc119983595"/>
      <w:bookmarkStart w:id="763" w:name="_Toc119983760"/>
      <w:bookmarkStart w:id="764" w:name="_Toc119984304"/>
      <w:bookmarkStart w:id="765" w:name="_Toc119984351"/>
      <w:bookmarkStart w:id="766" w:name="_Toc119984573"/>
      <w:bookmarkStart w:id="767" w:name="_Toc119984799"/>
      <w:bookmarkStart w:id="768" w:name="_Toc119984968"/>
      <w:bookmarkStart w:id="769" w:name="_Toc120944776"/>
      <w:bookmarkStart w:id="770" w:name="_Toc121047498"/>
      <w:bookmarkStart w:id="771" w:name="_Toc121883023"/>
      <w:bookmarkStart w:id="772" w:name="_Toc122948820"/>
      <w:bookmarkStart w:id="773" w:name="_Toc122950047"/>
      <w:bookmarkStart w:id="774" w:name="_Toc128894560"/>
      <w:bookmarkStart w:id="775" w:name="_Toc128899841"/>
      <w:bookmarkStart w:id="776" w:name="_Toc129057251"/>
      <w:bookmarkStart w:id="777" w:name="_Toc129062924"/>
      <w:bookmarkStart w:id="778" w:name="_Toc152667378"/>
      <w:bookmarkStart w:id="779" w:name="_Toc152669590"/>
      <w:bookmarkStart w:id="780" w:name="_Toc155518128"/>
      <w:bookmarkStart w:id="781" w:name="_Toc170880631"/>
      <w:bookmarkStart w:id="782" w:name="_Toc170880855"/>
      <w:bookmarkStart w:id="783" w:name="_Toc170890223"/>
      <w:bookmarkStart w:id="784" w:name="_Toc172083464"/>
      <w:bookmarkStart w:id="785" w:name="_Toc173033762"/>
      <w:bookmarkStart w:id="786" w:name="_Toc173735709"/>
      <w:bookmarkStart w:id="787" w:name="_Toc184710300"/>
      <w:bookmarkStart w:id="788" w:name="_Toc184715045"/>
      <w:bookmarkStart w:id="789" w:name="_Toc184719868"/>
      <w:bookmarkStart w:id="790" w:name="_Toc202073070"/>
      <w:bookmarkStart w:id="791" w:name="_Toc273966782"/>
      <w:r>
        <w:rPr>
          <w:rStyle w:val="CharSDivNo"/>
        </w:rPr>
        <w:t>Division 2</w:t>
      </w:r>
      <w:r>
        <w:t> — </w:t>
      </w:r>
      <w:r>
        <w:rPr>
          <w:rStyle w:val="CharSDivText"/>
        </w:rPr>
        <w:t>Other exempt work</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pPr>
        <w:pStyle w:val="yHeading5"/>
      </w:pPr>
      <w:bookmarkStart w:id="792" w:name="_Toc121883024"/>
      <w:bookmarkStart w:id="793" w:name="_Toc173735710"/>
      <w:bookmarkStart w:id="794" w:name="_Toc273966783"/>
      <w:bookmarkStart w:id="795" w:name="_Toc202073071"/>
      <w:r>
        <w:rPr>
          <w:rStyle w:val="CharSClsNo"/>
        </w:rPr>
        <w:t>12</w:t>
      </w:r>
      <w:r>
        <w:t>.</w:t>
      </w:r>
      <w:r>
        <w:tab/>
        <w:t>Child</w:t>
      </w:r>
      <w:r>
        <w:noBreakHyphen/>
        <w:t>related work carried out by visitors to the State (s. 6(1)(a))</w:t>
      </w:r>
      <w:bookmarkEnd w:id="792"/>
      <w:bookmarkEnd w:id="793"/>
      <w:bookmarkEnd w:id="794"/>
      <w:bookmarkEnd w:id="795"/>
    </w:p>
    <w:p>
      <w:pPr>
        <w:pStyle w:val="ySubsection"/>
      </w:pPr>
      <w:r>
        <w:tab/>
      </w:r>
      <w:r>
        <w:tab/>
        <w:t xml:space="preserve">Work referred to in section 6(1)(a) carried out by a person — </w:t>
      </w:r>
    </w:p>
    <w:p>
      <w:pPr>
        <w:pStyle w:val="yIndenta"/>
      </w:pPr>
      <w:r>
        <w:tab/>
        <w:t>(a)</w:t>
      </w:r>
      <w:r>
        <w:tab/>
        <w:t>who is not ordinarily resident in the State;</w:t>
      </w:r>
    </w:p>
    <w:p>
      <w:pPr>
        <w:pStyle w:val="yIndenta"/>
      </w:pPr>
      <w:r>
        <w:tab/>
        <w:t>(b)</w:t>
      </w:r>
      <w:r>
        <w:tab/>
        <w:t>during the period of 2 weeks after the person arrives in the State; and</w:t>
      </w:r>
    </w:p>
    <w:p>
      <w:pPr>
        <w:pStyle w:val="yIndenta"/>
      </w:pPr>
      <w:r>
        <w:tab/>
        <w:t>(c)</w:t>
      </w:r>
      <w:r>
        <w:tab/>
        <w:t>that does not exceed a period of 2 weeks in any period of 12 months.</w:t>
      </w:r>
    </w:p>
    <w:p>
      <w:pPr>
        <w:pStyle w:val="yHeading5"/>
      </w:pPr>
      <w:bookmarkStart w:id="796" w:name="_Toc173735711"/>
      <w:bookmarkStart w:id="797" w:name="_Toc273966784"/>
      <w:bookmarkStart w:id="798" w:name="_Toc202073072"/>
      <w:bookmarkStart w:id="799" w:name="_Toc121883026"/>
      <w:r>
        <w:rPr>
          <w:rStyle w:val="CharSClsNo"/>
        </w:rPr>
        <w:t>12a</w:t>
      </w:r>
      <w:r>
        <w:t>.</w:t>
      </w:r>
      <w:r>
        <w:rPr>
          <w:b w:val="0"/>
        </w:rPr>
        <w:tab/>
      </w:r>
      <w:r>
        <w:rPr>
          <w:bCs/>
        </w:rPr>
        <w:t>Child</w:t>
      </w:r>
      <w:r>
        <w:rPr>
          <w:bCs/>
        </w:rPr>
        <w:noBreakHyphen/>
        <w:t>related work carried out by a police officer</w:t>
      </w:r>
      <w:r>
        <w:t xml:space="preserve"> (s. 6(1)(a)(iii), (iv), (v), (viii), (x), (xii), (xv), (xvii) or (xviii))</w:t>
      </w:r>
      <w:bookmarkEnd w:id="796"/>
      <w:bookmarkEnd w:id="797"/>
      <w:bookmarkEnd w:id="798"/>
    </w:p>
    <w:p>
      <w:pPr>
        <w:pStyle w:val="ySubsection"/>
      </w:pPr>
      <w:r>
        <w:tab/>
      </w:r>
      <w:r>
        <w:tab/>
        <w:t xml:space="preserve">Work referred to in section 6(1)(a)(i), (iii), (iv), (v), (viii), (x), (xii), (xv), (xvii) or (xviii) carried out by a person appointed under the </w:t>
      </w:r>
      <w:r>
        <w:rPr>
          <w:i/>
        </w:rPr>
        <w:t>Police Act 1892</w:t>
      </w:r>
      <w:r>
        <w:t xml:space="preserve"> Part I to be a member of the Police Force of Western Australia in the course of performing his or her functions as such a member.</w:t>
      </w:r>
    </w:p>
    <w:p>
      <w:pPr>
        <w:pStyle w:val="yFootnotesection"/>
      </w:pPr>
      <w:r>
        <w:tab/>
        <w:t>[Clause 12a inserted in Gazette 1 Dec 2006 p. 5300</w:t>
      </w:r>
      <w:r>
        <w:noBreakHyphen/>
        <w:t>1; amended in Gazette 7 Dec 2007 p. 5980.]</w:t>
      </w:r>
    </w:p>
    <w:p>
      <w:pPr>
        <w:pStyle w:val="yEdnotesection"/>
        <w:rPr>
          <w:rStyle w:val="CharSClsNo"/>
        </w:rPr>
      </w:pPr>
      <w:r>
        <w:rPr>
          <w:rStyle w:val="CharSClsNo"/>
        </w:rPr>
        <w:t>[</w:t>
      </w:r>
      <w:r>
        <w:rPr>
          <w:rStyle w:val="CharSClsNo"/>
          <w:b/>
          <w:bCs/>
        </w:rPr>
        <w:t>13.</w:t>
      </w:r>
      <w:r>
        <w:rPr>
          <w:rStyle w:val="CharSClsNo"/>
        </w:rPr>
        <w:tab/>
      </w:r>
      <w:r>
        <w:rPr>
          <w:rStyle w:val="CharSClsNo"/>
        </w:rPr>
        <w:tab/>
        <w:t>Deleted in Gazette 29 Dec 2006 p. 5878.]</w:t>
      </w:r>
    </w:p>
    <w:p>
      <w:pPr>
        <w:pStyle w:val="yHeading5"/>
      </w:pPr>
      <w:bookmarkStart w:id="800" w:name="_Toc173735712"/>
      <w:bookmarkStart w:id="801" w:name="_Toc273966785"/>
      <w:bookmarkStart w:id="802" w:name="_Toc202073073"/>
      <w:r>
        <w:rPr>
          <w:rStyle w:val="CharSClsNo"/>
        </w:rPr>
        <w:t>14</w:t>
      </w:r>
      <w:r>
        <w:t>.</w:t>
      </w:r>
      <w:r>
        <w:tab/>
        <w:t>Coaching or private tuition services provided to certain groups (s. 6(1)(a)(iv))</w:t>
      </w:r>
      <w:bookmarkEnd w:id="799"/>
      <w:bookmarkEnd w:id="800"/>
      <w:bookmarkEnd w:id="801"/>
      <w:bookmarkEnd w:id="802"/>
    </w:p>
    <w:p>
      <w:pPr>
        <w:pStyle w:val="ySubsection"/>
      </w:pPr>
      <w:r>
        <w:tab/>
      </w:r>
      <w:r>
        <w:tab/>
        <w:t>Work referred to in section 6(1)(a)(iv) in connection with a coaching or private tuition service provided to a class of 2 or more students, unless that class is provided primarily for children.</w:t>
      </w:r>
    </w:p>
    <w:p>
      <w:pPr>
        <w:pStyle w:val="yHeading5"/>
      </w:pPr>
      <w:bookmarkStart w:id="803" w:name="_Toc121883027"/>
      <w:bookmarkStart w:id="804" w:name="_Toc173735713"/>
      <w:bookmarkStart w:id="805" w:name="_Toc273966786"/>
      <w:bookmarkStart w:id="806" w:name="_Toc202073074"/>
      <w:r>
        <w:rPr>
          <w:rStyle w:val="CharSClsNo"/>
        </w:rPr>
        <w:t>15</w:t>
      </w:r>
      <w:r>
        <w:t>.</w:t>
      </w:r>
      <w:r>
        <w:tab/>
        <w:t>Accommodation or care of children in residence for tertiary education (s. 6(1)(a)(v))</w:t>
      </w:r>
      <w:bookmarkEnd w:id="803"/>
      <w:bookmarkEnd w:id="804"/>
      <w:bookmarkEnd w:id="805"/>
      <w:bookmarkEnd w:id="806"/>
    </w:p>
    <w:p>
      <w:pPr>
        <w:pStyle w:val="ySubsection"/>
      </w:pPr>
      <w:r>
        <w:tab/>
      </w:r>
      <w:r>
        <w:tab/>
        <w:t>Work referred to in section 6(1)(a)(v) in connection with an arrangement for the accommodation or care of children in a residential facility connected to, or used predominantly by students of, a university or other institution of tertiary education.</w:t>
      </w:r>
    </w:p>
    <w:p>
      <w:pPr>
        <w:pStyle w:val="yHeading5"/>
      </w:pPr>
      <w:bookmarkStart w:id="807" w:name="_Toc121883028"/>
      <w:bookmarkStart w:id="808" w:name="_Toc173735714"/>
      <w:bookmarkStart w:id="809" w:name="_Toc273966787"/>
      <w:bookmarkStart w:id="810" w:name="_Toc202073075"/>
      <w:r>
        <w:rPr>
          <w:rStyle w:val="CharSClsNo"/>
        </w:rPr>
        <w:t>16</w:t>
      </w:r>
      <w:r>
        <w:t>.</w:t>
      </w:r>
      <w:r>
        <w:tab/>
        <w:t>Children’s entertainment or party services (s. 6(1)(a)(xviii))</w:t>
      </w:r>
      <w:bookmarkEnd w:id="807"/>
      <w:bookmarkEnd w:id="808"/>
      <w:bookmarkEnd w:id="809"/>
      <w:bookmarkEnd w:id="810"/>
    </w:p>
    <w:p>
      <w:pPr>
        <w:pStyle w:val="ySubsection"/>
      </w:pPr>
      <w:r>
        <w:tab/>
      </w:r>
      <w:r>
        <w:tab/>
        <w:t xml:space="preserve">Work referred to in section 6(1)(a)(xviii) in connection with a children’s entertainment or party service — </w:t>
      </w:r>
    </w:p>
    <w:p>
      <w:pPr>
        <w:pStyle w:val="yIndenta"/>
      </w:pPr>
      <w:r>
        <w:tab/>
        <w:t>(a)</w:t>
      </w:r>
      <w:r>
        <w:tab/>
        <w:t>that is a performance open to the general public not involving physical contact with children, whether on the payment of a fee or otherwise; or</w:t>
      </w:r>
    </w:p>
    <w:p>
      <w:pPr>
        <w:pStyle w:val="yIndenta"/>
      </w:pPr>
      <w:r>
        <w:tab/>
        <w:t>(b)</w:t>
      </w:r>
      <w:r>
        <w:tab/>
        <w:t>that provides equipment, food or a venue, and no other children’s entertainment or party service.</w:t>
      </w:r>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bookmarkStart w:id="811" w:name="_Toc119821390"/>
      <w:bookmarkStart w:id="812" w:name="_Toc119821437"/>
      <w:bookmarkStart w:id="813" w:name="_Toc119897797"/>
      <w:bookmarkStart w:id="814" w:name="_Toc119903455"/>
      <w:bookmarkStart w:id="815" w:name="_Toc119903502"/>
      <w:bookmarkStart w:id="816" w:name="_Toc119903722"/>
      <w:bookmarkStart w:id="817" w:name="_Toc119922233"/>
      <w:bookmarkStart w:id="818" w:name="_Toc119979911"/>
      <w:bookmarkStart w:id="819" w:name="_Toc119981175"/>
      <w:bookmarkStart w:id="820" w:name="_Toc119982098"/>
      <w:bookmarkStart w:id="821" w:name="_Toc119983601"/>
      <w:bookmarkStart w:id="822" w:name="_Toc119983766"/>
      <w:bookmarkStart w:id="823" w:name="_Toc119984310"/>
      <w:bookmarkStart w:id="824" w:name="_Toc119984357"/>
      <w:bookmarkStart w:id="825" w:name="_Toc119984579"/>
      <w:bookmarkStart w:id="826" w:name="_Toc119984805"/>
      <w:bookmarkStart w:id="827" w:name="_Toc119984974"/>
      <w:bookmarkStart w:id="828" w:name="_Toc120944782"/>
      <w:bookmarkStart w:id="829" w:name="_Toc121047504"/>
      <w:bookmarkStart w:id="830" w:name="_Toc121883029"/>
      <w:bookmarkStart w:id="831" w:name="_Toc122948826"/>
      <w:bookmarkStart w:id="832" w:name="_Toc112731736"/>
      <w:bookmarkStart w:id="833" w:name="_Toc112731784"/>
      <w:bookmarkStart w:id="834" w:name="_Toc112744910"/>
      <w:bookmarkStart w:id="835" w:name="_Toc112837782"/>
      <w:bookmarkStart w:id="836" w:name="_Toc113072026"/>
      <w:bookmarkStart w:id="837" w:name="_Toc113072738"/>
      <w:bookmarkStart w:id="838" w:name="_Toc113073264"/>
      <w:bookmarkStart w:id="839" w:name="_Toc114461402"/>
      <w:bookmarkStart w:id="840" w:name="_Toc114467114"/>
      <w:bookmarkStart w:id="841" w:name="_Toc114540430"/>
      <w:bookmarkStart w:id="842" w:name="_Toc114644701"/>
      <w:bookmarkStart w:id="843" w:name="_Toc114645210"/>
      <w:bookmarkStart w:id="844" w:name="_Toc114652490"/>
      <w:bookmarkStart w:id="845" w:name="_Toc114652543"/>
      <w:bookmarkStart w:id="846" w:name="_Toc114901982"/>
      <w:bookmarkStart w:id="847" w:name="_Toc115154589"/>
      <w:bookmarkStart w:id="848" w:name="_Toc115154634"/>
      <w:bookmarkStart w:id="849" w:name="_Toc115154682"/>
      <w:bookmarkStart w:id="850" w:name="_Toc115154740"/>
      <w:bookmarkStart w:id="851" w:name="_Toc115235852"/>
      <w:bookmarkStart w:id="852" w:name="_Toc117650755"/>
      <w:bookmarkStart w:id="853" w:name="_Toc117671781"/>
      <w:bookmarkStart w:id="854" w:name="_Toc118182390"/>
      <w:bookmarkStart w:id="855" w:name="_Toc118182436"/>
      <w:bookmarkStart w:id="856" w:name="_Toc118260090"/>
      <w:bookmarkStart w:id="857" w:name="_Toc118260247"/>
      <w:bookmarkStart w:id="858" w:name="_Toc118263333"/>
      <w:bookmarkStart w:id="859" w:name="_Toc118263621"/>
      <w:bookmarkStart w:id="860" w:name="_Toc118273351"/>
    </w:p>
    <w:p>
      <w:pPr>
        <w:pStyle w:val="yScheduleHeading"/>
      </w:pPr>
      <w:bookmarkStart w:id="861" w:name="_Toc273966788"/>
      <w:bookmarkStart w:id="862" w:name="_Toc122950053"/>
      <w:bookmarkStart w:id="863" w:name="_Toc128894567"/>
      <w:bookmarkStart w:id="864" w:name="_Toc128899847"/>
      <w:bookmarkStart w:id="865" w:name="_Toc129057257"/>
      <w:bookmarkStart w:id="866" w:name="_Toc129062930"/>
      <w:bookmarkStart w:id="867" w:name="_Toc152667385"/>
      <w:bookmarkStart w:id="868" w:name="_Toc152669597"/>
      <w:bookmarkStart w:id="869" w:name="_Toc155518134"/>
      <w:bookmarkStart w:id="870" w:name="_Toc170880637"/>
      <w:bookmarkStart w:id="871" w:name="_Toc170880861"/>
      <w:bookmarkStart w:id="872" w:name="_Toc170890229"/>
      <w:bookmarkStart w:id="873" w:name="_Toc172083470"/>
      <w:bookmarkStart w:id="874" w:name="_Toc173033768"/>
      <w:bookmarkStart w:id="875" w:name="_Toc173735715"/>
      <w:bookmarkStart w:id="876" w:name="_Toc184710306"/>
      <w:bookmarkStart w:id="877" w:name="_Toc184715051"/>
      <w:bookmarkStart w:id="878" w:name="_Toc184719874"/>
      <w:bookmarkStart w:id="879" w:name="_Toc202073076"/>
      <w:bookmarkStart w:id="880" w:name="_Toc119821391"/>
      <w:bookmarkStart w:id="881" w:name="_Toc119821438"/>
      <w:bookmarkStart w:id="882" w:name="_Toc119897798"/>
      <w:bookmarkStart w:id="883" w:name="_Toc119903456"/>
      <w:bookmarkStart w:id="884" w:name="_Toc119903503"/>
      <w:bookmarkStart w:id="885" w:name="_Toc119903723"/>
      <w:bookmarkStart w:id="886" w:name="_Toc119922234"/>
      <w:bookmarkStart w:id="887" w:name="_Toc119979912"/>
      <w:bookmarkStart w:id="888" w:name="_Toc119981176"/>
      <w:bookmarkStart w:id="889" w:name="_Toc119982099"/>
      <w:bookmarkStart w:id="890" w:name="_Toc119983602"/>
      <w:bookmarkStart w:id="891" w:name="_Toc119983767"/>
      <w:bookmarkStart w:id="892" w:name="_Toc119984311"/>
      <w:bookmarkStart w:id="893" w:name="_Toc119984358"/>
      <w:bookmarkStart w:id="894" w:name="_Toc119984580"/>
      <w:bookmarkStart w:id="895" w:name="_Toc119984806"/>
      <w:bookmarkStart w:id="896" w:name="_Toc119984975"/>
      <w:bookmarkStart w:id="897" w:name="_Toc120944783"/>
      <w:bookmarkStart w:id="898" w:name="_Toc121047505"/>
      <w:bookmarkStart w:id="899" w:name="_Toc121883030"/>
      <w:bookmarkStart w:id="900" w:name="_Toc122948827"/>
      <w:bookmarkStart w:id="901" w:name="_Toc122950054"/>
      <w:bookmarkStart w:id="902" w:name="_Toc128894568"/>
      <w:bookmarkStart w:id="903" w:name="_Toc128899848"/>
      <w:bookmarkStart w:id="904" w:name="_Toc129057258"/>
      <w:bookmarkStart w:id="905" w:name="_Toc129062931"/>
      <w:bookmarkStart w:id="906" w:name="_Toc152667386"/>
      <w:bookmarkStart w:id="907" w:name="_Toc152669598"/>
      <w:bookmarkStart w:id="908" w:name="_Toc155518135"/>
      <w:bookmarkStart w:id="909" w:name="_Toc170880638"/>
      <w:bookmarkStart w:id="910" w:name="_Toc170880862"/>
      <w:bookmarkStart w:id="911" w:name="_Toc170890230"/>
      <w:bookmarkStart w:id="912" w:name="_Toc172083471"/>
      <w:bookmarkStart w:id="913" w:name="_Toc173033769"/>
      <w:bookmarkStart w:id="914" w:name="_Toc173735716"/>
      <w:bookmarkStart w:id="915" w:name="_Toc184710307"/>
      <w:bookmarkStart w:id="916" w:name="_Toc184715052"/>
      <w:bookmarkStart w:id="917" w:name="_Toc184719875"/>
      <w:bookmarkStart w:id="918" w:name="_Toc202073077"/>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r>
        <w:rPr>
          <w:rStyle w:val="CharSchNo"/>
        </w:rPr>
        <w:t>Schedule </w:t>
      </w:r>
      <w:del w:id="919" w:author="Master Repository Process" w:date="2021-09-25T01:31:00Z">
        <w:r>
          <w:rPr>
            <w:rStyle w:val="CharSchNo"/>
          </w:rPr>
          <w:delText>2</w:delText>
        </w:r>
      </w:del>
      <w:ins w:id="920" w:author="Master Repository Process" w:date="2021-09-25T01:31:00Z">
        <w:r>
          <w:rPr>
            <w:rStyle w:val="CharSchNo"/>
          </w:rPr>
          <w:t>2A</w:t>
        </w:r>
      </w:ins>
      <w:r>
        <w:t> — </w:t>
      </w:r>
      <w:r>
        <w:rPr>
          <w:rStyle w:val="CharSchText"/>
        </w:rPr>
        <w:t>Offences</w:t>
      </w:r>
      <w:del w:id="921" w:author="Master Repository Process" w:date="2021-09-25T01:31:00Z">
        <w:r>
          <w:rPr>
            <w:rStyle w:val="CharSchText"/>
          </w:rPr>
          <w:delText> </w:delText>
        </w:r>
      </w:del>
      <w:ins w:id="922" w:author="Master Repository Process" w:date="2021-09-25T01:31:00Z">
        <w:r>
          <w:rPr>
            <w:rStyle w:val="CharSchText"/>
          </w:rPr>
          <w:t xml:space="preserve"> </w:t>
        </w:r>
      </w:ins>
      <w:r>
        <w:rPr>
          <w:rStyle w:val="CharSchText"/>
        </w:rPr>
        <w:t xml:space="preserve">under </w:t>
      </w:r>
      <w:del w:id="923" w:author="Master Repository Process" w:date="2021-09-25T01:31:00Z">
        <w:r>
          <w:rPr>
            <w:rStyle w:val="CharSchText"/>
          </w:rPr>
          <w:delText>laws</w:delText>
        </w:r>
      </w:del>
      <w:ins w:id="924" w:author="Master Repository Process" w:date="2021-09-25T01:31:00Z">
        <w:r>
          <w:rPr>
            <w:rStyle w:val="CharSchText"/>
          </w:rPr>
          <w:t>provisions</w:t>
        </w:r>
      </w:ins>
      <w:r>
        <w:rPr>
          <w:rStyle w:val="CharSchText"/>
        </w:rPr>
        <w:t xml:space="preserve"> of other jurisdictions prescribed as Class</w:t>
      </w:r>
      <w:del w:id="925" w:author="Master Repository Process" w:date="2021-09-25T01:31:00Z">
        <w:r>
          <w:rPr>
            <w:rStyle w:val="CharSchText"/>
          </w:rPr>
          <w:delText> 2</w:delText>
        </w:r>
      </w:del>
      <w:ins w:id="926" w:author="Master Repository Process" w:date="2021-09-25T01:31:00Z">
        <w:r>
          <w:rPr>
            <w:rStyle w:val="CharSchText"/>
          </w:rPr>
          <w:t xml:space="preserve"> 1</w:t>
        </w:r>
      </w:ins>
      <w:r>
        <w:rPr>
          <w:rStyle w:val="CharSchText"/>
        </w:rPr>
        <w:t xml:space="preserve"> offences</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p>
      <w:pPr>
        <w:pStyle w:val="yShoulderClause"/>
        <w:rPr>
          <w:ins w:id="927" w:author="Master Repository Process" w:date="2021-09-25T01:31:00Z"/>
        </w:rPr>
      </w:pPr>
      <w:r>
        <w:t>[r.</w:t>
      </w:r>
      <w:del w:id="928" w:author="Master Repository Process" w:date="2021-09-25T01:31:00Z">
        <w:r>
          <w:delText> </w:delText>
        </w:r>
      </w:del>
      <w:ins w:id="929" w:author="Master Repository Process" w:date="2021-09-25T01:31:00Z">
        <w:r>
          <w:t xml:space="preserve"> 5A]</w:t>
        </w:r>
      </w:ins>
    </w:p>
    <w:p>
      <w:pPr>
        <w:pStyle w:val="yFootnoteheading"/>
        <w:spacing w:after="120"/>
      </w:pPr>
      <w:ins w:id="930" w:author="Master Repository Process" w:date="2021-09-25T01:31:00Z">
        <w:r>
          <w:tab/>
          <w:t xml:space="preserve">[Heading inserted in Gazette </w:t>
        </w:r>
      </w:ins>
      <w:r>
        <w:t>5</w:t>
      </w:r>
      <w:del w:id="931" w:author="Master Repository Process" w:date="2021-09-25T01:31:00Z">
        <w:r>
          <w:delText>]</w:delText>
        </w:r>
      </w:del>
      <w:ins w:id="932" w:author="Master Repository Process" w:date="2021-09-25T01:31:00Z">
        <w:r>
          <w:t> Oct 2010 p. 5114.]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3"/>
        <w:gridCol w:w="3757"/>
      </w:tblGrid>
      <w:tr>
        <w:trPr>
          <w:cantSplit/>
          <w:tblHeader/>
          <w:jc w:val="center"/>
        </w:trPr>
        <w:tc>
          <w:tcPr>
            <w:tcW w:w="3193" w:type="dxa"/>
            <w:tcBorders>
              <w:left w:val="nil"/>
              <w:bottom w:val="single" w:sz="4" w:space="0" w:color="auto"/>
              <w:right w:val="nil"/>
            </w:tcBorders>
          </w:tcPr>
          <w:p>
            <w:pPr>
              <w:pStyle w:val="yTableNAm"/>
              <w:rPr>
                <w:b/>
                <w:bCs/>
              </w:rPr>
            </w:pPr>
            <w:del w:id="933" w:author="Master Repository Process" w:date="2021-09-25T01:31:00Z">
              <w:r>
                <w:rPr>
                  <w:b/>
                </w:rPr>
                <w:delText>Enactment</w:delText>
              </w:r>
            </w:del>
            <w:ins w:id="934" w:author="Master Repository Process" w:date="2021-09-25T01:31:00Z">
              <w:r>
                <w:rPr>
                  <w:b/>
                  <w:bCs/>
                </w:rPr>
                <w:t>Provision</w:t>
              </w:r>
            </w:ins>
            <w:r>
              <w:rPr>
                <w:b/>
                <w:bCs/>
              </w:rPr>
              <w:t xml:space="preserve"> and jurisdiction</w:t>
            </w:r>
          </w:p>
        </w:tc>
        <w:tc>
          <w:tcPr>
            <w:tcW w:w="3757" w:type="dxa"/>
            <w:tcBorders>
              <w:left w:val="nil"/>
              <w:bottom w:val="single" w:sz="4" w:space="0" w:color="auto"/>
              <w:right w:val="nil"/>
            </w:tcBorders>
          </w:tcPr>
          <w:p>
            <w:pPr>
              <w:pStyle w:val="yTableNAm"/>
              <w:rPr>
                <w:b/>
                <w:bCs/>
              </w:rPr>
            </w:pPr>
            <w:r>
              <w:rPr>
                <w:b/>
                <w:bCs/>
              </w:rPr>
              <w:t>Description of offence</w:t>
            </w:r>
          </w:p>
        </w:tc>
      </w:tr>
      <w:tr>
        <w:trPr>
          <w:cantSplit/>
          <w:jc w:val="center"/>
        </w:trPr>
        <w:tc>
          <w:tcPr>
            <w:tcW w:w="3193" w:type="dxa"/>
            <w:tcBorders>
              <w:left w:val="nil"/>
              <w:bottom w:val="nil"/>
              <w:right w:val="nil"/>
            </w:tcBorders>
          </w:tcPr>
          <w:p>
            <w:pPr>
              <w:pStyle w:val="yTableNAm"/>
              <w:rPr>
                <w:i/>
                <w:highlight w:val="magenta"/>
              </w:rPr>
            </w:pPr>
            <w:r>
              <w:rPr>
                <w:i/>
              </w:rPr>
              <w:t>Criminal Code</w:t>
            </w:r>
            <w:r>
              <w:t xml:space="preserve"> </w:t>
            </w:r>
            <w:r>
              <w:rPr>
                <w:i/>
                <w:iCs/>
              </w:rPr>
              <w:t>Act</w:t>
            </w:r>
            <w:del w:id="935" w:author="Master Repository Process" w:date="2021-09-25T01:31:00Z">
              <w:r>
                <w:rPr>
                  <w:i/>
                </w:rPr>
                <w:delText> </w:delText>
              </w:r>
            </w:del>
            <w:ins w:id="936" w:author="Master Repository Process" w:date="2021-09-25T01:31:00Z">
              <w:r>
                <w:rPr>
                  <w:i/>
                  <w:iCs/>
                </w:rPr>
                <w:t xml:space="preserve"> </w:t>
              </w:r>
            </w:ins>
            <w:r>
              <w:rPr>
                <w:i/>
                <w:iCs/>
              </w:rPr>
              <w:t>1995</w:t>
            </w:r>
            <w:r>
              <w:t xml:space="preserve"> </w:t>
            </w:r>
            <w:del w:id="937" w:author="Master Repository Process" w:date="2021-09-25T01:31:00Z">
              <w:r>
                <w:delText xml:space="preserve">of the </w:delText>
              </w:r>
            </w:del>
            <w:ins w:id="938" w:author="Master Repository Process" w:date="2021-09-25T01:31:00Z">
              <w:r>
                <w:t>Schedule (</w:t>
              </w:r>
            </w:ins>
            <w:r>
              <w:t>Commonwealth</w:t>
            </w:r>
            <w:ins w:id="939" w:author="Master Repository Process" w:date="2021-09-25T01:31:00Z">
              <w:r>
                <w:t>)</w:t>
              </w:r>
            </w:ins>
          </w:p>
        </w:tc>
        <w:tc>
          <w:tcPr>
            <w:tcW w:w="3757" w:type="dxa"/>
            <w:tcBorders>
              <w:left w:val="nil"/>
              <w:bottom w:val="nil"/>
              <w:right w:val="nil"/>
            </w:tcBorders>
          </w:tcPr>
          <w:p>
            <w:pPr>
              <w:pStyle w:val="yTableNAm"/>
            </w:pPr>
          </w:p>
        </w:tc>
      </w:tr>
      <w:tr>
        <w:trPr>
          <w:cantSplit/>
          <w:jc w:val="center"/>
        </w:trPr>
        <w:tc>
          <w:tcPr>
            <w:tcW w:w="3193" w:type="dxa"/>
            <w:tcBorders>
              <w:top w:val="nil"/>
              <w:left w:val="nil"/>
              <w:bottom w:val="nil"/>
              <w:right w:val="nil"/>
            </w:tcBorders>
          </w:tcPr>
          <w:p>
            <w:pPr>
              <w:pStyle w:val="yTableNAm"/>
            </w:pPr>
            <w:r>
              <w:t>s. </w:t>
            </w:r>
            <w:del w:id="940" w:author="Master Repository Process" w:date="2021-09-25T01:31:00Z">
              <w:r>
                <w:delText>271.4</w:delText>
              </w:r>
            </w:del>
            <w:ins w:id="941" w:author="Master Repository Process" w:date="2021-09-25T01:31:00Z">
              <w:r>
                <w:t>272.8(1)</w:t>
              </w:r>
            </w:ins>
          </w:p>
        </w:tc>
        <w:tc>
          <w:tcPr>
            <w:tcW w:w="3757" w:type="dxa"/>
            <w:tcBorders>
              <w:top w:val="nil"/>
              <w:left w:val="nil"/>
              <w:bottom w:val="nil"/>
              <w:right w:val="nil"/>
            </w:tcBorders>
          </w:tcPr>
          <w:p>
            <w:pPr>
              <w:pStyle w:val="yTableNAm"/>
            </w:pPr>
            <w:del w:id="942" w:author="Master Repository Process" w:date="2021-09-25T01:31:00Z">
              <w:r>
                <w:delText>Offence of trafficking in children</w:delText>
              </w:r>
            </w:del>
            <w:ins w:id="943" w:author="Master Repository Process" w:date="2021-09-25T01:31:00Z">
              <w:r>
                <w:t>Engaging in sexual intercourse with child outside Australia (if the child against whom the offence is committed is under 13)</w:t>
              </w:r>
            </w:ins>
          </w:p>
        </w:tc>
      </w:tr>
      <w:tr>
        <w:trPr>
          <w:cantSplit/>
          <w:jc w:val="center"/>
        </w:trPr>
        <w:tc>
          <w:tcPr>
            <w:tcW w:w="3193" w:type="dxa"/>
            <w:tcBorders>
              <w:top w:val="nil"/>
              <w:left w:val="nil"/>
              <w:bottom w:val="single" w:sz="4" w:space="0" w:color="auto"/>
              <w:right w:val="nil"/>
            </w:tcBorders>
          </w:tcPr>
          <w:p>
            <w:pPr>
              <w:pStyle w:val="yTableNAm"/>
            </w:pPr>
            <w:r>
              <w:t>s. </w:t>
            </w:r>
            <w:del w:id="944" w:author="Master Repository Process" w:date="2021-09-25T01:31:00Z">
              <w:r>
                <w:delText>271.7</w:delText>
              </w:r>
            </w:del>
            <w:ins w:id="945" w:author="Master Repository Process" w:date="2021-09-25T01:31:00Z">
              <w:r>
                <w:t>272.8(2)</w:t>
              </w:r>
            </w:ins>
          </w:p>
        </w:tc>
        <w:tc>
          <w:tcPr>
            <w:tcW w:w="3757" w:type="dxa"/>
            <w:tcBorders>
              <w:top w:val="nil"/>
              <w:left w:val="nil"/>
              <w:bottom w:val="single" w:sz="4" w:space="0" w:color="auto"/>
              <w:right w:val="nil"/>
            </w:tcBorders>
          </w:tcPr>
          <w:p>
            <w:pPr>
              <w:pStyle w:val="yTableNAm"/>
            </w:pPr>
            <w:del w:id="946" w:author="Master Repository Process" w:date="2021-09-25T01:31:00Z">
              <w:r>
                <w:delText>Offence of domestic trafficking in children</w:delText>
              </w:r>
            </w:del>
            <w:ins w:id="947" w:author="Master Repository Process" w:date="2021-09-25T01:31:00Z">
              <w:r>
                <w:t>Causing child to engage in sexual intercourse in presence of accused person outside Australia (if the child against whom the offence is committed is under 13)</w:t>
              </w:r>
            </w:ins>
          </w:p>
        </w:tc>
      </w:tr>
      <w:tr>
        <w:trPr>
          <w:jc w:val="center"/>
          <w:del w:id="948" w:author="Master Repository Process" w:date="2021-09-25T01:31:00Z"/>
        </w:trPr>
        <w:tc>
          <w:tcPr>
            <w:tcW w:w="3051" w:type="dxa"/>
            <w:tcBorders>
              <w:top w:val="nil"/>
              <w:left w:val="nil"/>
              <w:bottom w:val="nil"/>
              <w:right w:val="nil"/>
            </w:tcBorders>
          </w:tcPr>
          <w:p>
            <w:pPr>
              <w:pStyle w:val="Table"/>
              <w:rPr>
                <w:del w:id="949" w:author="Master Repository Process" w:date="2021-09-25T01:31:00Z"/>
              </w:rPr>
            </w:pPr>
            <w:del w:id="950" w:author="Master Repository Process" w:date="2021-09-25T01:31:00Z">
              <w:r>
                <w:delText>s. 309.2</w:delText>
              </w:r>
            </w:del>
          </w:p>
        </w:tc>
        <w:tc>
          <w:tcPr>
            <w:tcW w:w="3899" w:type="dxa"/>
            <w:tcBorders>
              <w:top w:val="nil"/>
              <w:left w:val="nil"/>
              <w:bottom w:val="nil"/>
              <w:right w:val="nil"/>
            </w:tcBorders>
          </w:tcPr>
          <w:p>
            <w:pPr>
              <w:pStyle w:val="Table"/>
              <w:rPr>
                <w:del w:id="951" w:author="Master Repository Process" w:date="2021-09-25T01:31:00Z"/>
              </w:rPr>
            </w:pPr>
            <w:del w:id="952" w:author="Master Repository Process" w:date="2021-09-25T01:31:00Z">
              <w:r>
                <w:delText>Supplying controlled drugs to children</w:delText>
              </w:r>
            </w:del>
          </w:p>
        </w:tc>
      </w:tr>
      <w:tr>
        <w:trPr>
          <w:jc w:val="center"/>
          <w:del w:id="953" w:author="Master Repository Process" w:date="2021-09-25T01:31:00Z"/>
        </w:trPr>
        <w:tc>
          <w:tcPr>
            <w:tcW w:w="3051" w:type="dxa"/>
            <w:tcBorders>
              <w:top w:val="nil"/>
              <w:left w:val="nil"/>
              <w:bottom w:val="nil"/>
              <w:right w:val="nil"/>
            </w:tcBorders>
          </w:tcPr>
          <w:p>
            <w:pPr>
              <w:pStyle w:val="Table"/>
              <w:rPr>
                <w:del w:id="954" w:author="Master Repository Process" w:date="2021-09-25T01:31:00Z"/>
              </w:rPr>
            </w:pPr>
            <w:del w:id="955" w:author="Master Repository Process" w:date="2021-09-25T01:31:00Z">
              <w:r>
                <w:delText>s. 309.3</w:delText>
              </w:r>
            </w:del>
          </w:p>
        </w:tc>
        <w:tc>
          <w:tcPr>
            <w:tcW w:w="3899" w:type="dxa"/>
            <w:tcBorders>
              <w:top w:val="nil"/>
              <w:left w:val="nil"/>
              <w:bottom w:val="nil"/>
              <w:right w:val="nil"/>
            </w:tcBorders>
          </w:tcPr>
          <w:p>
            <w:pPr>
              <w:pStyle w:val="Table"/>
              <w:rPr>
                <w:del w:id="956" w:author="Master Repository Process" w:date="2021-09-25T01:31:00Z"/>
              </w:rPr>
            </w:pPr>
            <w:del w:id="957" w:author="Master Repository Process" w:date="2021-09-25T01:31:00Z">
              <w:r>
                <w:delText>Supplying marketable quantities of controlled drugs to children for trafficking</w:delText>
              </w:r>
            </w:del>
          </w:p>
        </w:tc>
      </w:tr>
      <w:tr>
        <w:trPr>
          <w:jc w:val="center"/>
          <w:del w:id="958" w:author="Master Repository Process" w:date="2021-09-25T01:31:00Z"/>
        </w:trPr>
        <w:tc>
          <w:tcPr>
            <w:tcW w:w="3051" w:type="dxa"/>
            <w:tcBorders>
              <w:top w:val="nil"/>
              <w:left w:val="nil"/>
              <w:bottom w:val="nil"/>
              <w:right w:val="nil"/>
            </w:tcBorders>
          </w:tcPr>
          <w:p>
            <w:pPr>
              <w:pStyle w:val="Table"/>
              <w:rPr>
                <w:del w:id="959" w:author="Master Repository Process" w:date="2021-09-25T01:31:00Z"/>
              </w:rPr>
            </w:pPr>
            <w:del w:id="960" w:author="Master Repository Process" w:date="2021-09-25T01:31:00Z">
              <w:r>
                <w:delText>s. 309.4</w:delText>
              </w:r>
            </w:del>
          </w:p>
        </w:tc>
        <w:tc>
          <w:tcPr>
            <w:tcW w:w="3899" w:type="dxa"/>
            <w:tcBorders>
              <w:top w:val="nil"/>
              <w:left w:val="nil"/>
              <w:bottom w:val="nil"/>
              <w:right w:val="nil"/>
            </w:tcBorders>
          </w:tcPr>
          <w:p>
            <w:pPr>
              <w:pStyle w:val="Table"/>
              <w:rPr>
                <w:del w:id="961" w:author="Master Repository Process" w:date="2021-09-25T01:31:00Z"/>
              </w:rPr>
            </w:pPr>
            <w:del w:id="962" w:author="Master Repository Process" w:date="2021-09-25T01:31:00Z">
              <w:r>
                <w:delText>Supplying controlled drugs to children for trafficking</w:delText>
              </w:r>
            </w:del>
          </w:p>
        </w:tc>
      </w:tr>
      <w:tr>
        <w:trPr>
          <w:jc w:val="center"/>
          <w:del w:id="963" w:author="Master Repository Process" w:date="2021-09-25T01:31:00Z"/>
        </w:trPr>
        <w:tc>
          <w:tcPr>
            <w:tcW w:w="3051" w:type="dxa"/>
            <w:tcBorders>
              <w:top w:val="nil"/>
              <w:left w:val="nil"/>
              <w:bottom w:val="nil"/>
              <w:right w:val="nil"/>
            </w:tcBorders>
          </w:tcPr>
          <w:p>
            <w:pPr>
              <w:pStyle w:val="Table"/>
              <w:rPr>
                <w:del w:id="964" w:author="Master Repository Process" w:date="2021-09-25T01:31:00Z"/>
              </w:rPr>
            </w:pPr>
            <w:del w:id="965" w:author="Master Repository Process" w:date="2021-09-25T01:31:00Z">
              <w:r>
                <w:delText>s. 309.7</w:delText>
              </w:r>
            </w:del>
          </w:p>
        </w:tc>
        <w:tc>
          <w:tcPr>
            <w:tcW w:w="3899" w:type="dxa"/>
            <w:tcBorders>
              <w:top w:val="nil"/>
              <w:left w:val="nil"/>
              <w:bottom w:val="nil"/>
              <w:right w:val="nil"/>
            </w:tcBorders>
          </w:tcPr>
          <w:p>
            <w:pPr>
              <w:pStyle w:val="Table"/>
              <w:rPr>
                <w:del w:id="966" w:author="Master Repository Process" w:date="2021-09-25T01:31:00Z"/>
              </w:rPr>
            </w:pPr>
            <w:del w:id="967" w:author="Master Repository Process" w:date="2021-09-25T01:31:00Z">
              <w:r>
                <w:delText>Procuring children for trafficking marketable quantities of controlled drugs</w:delText>
              </w:r>
            </w:del>
          </w:p>
        </w:tc>
      </w:tr>
      <w:tr>
        <w:trPr>
          <w:jc w:val="center"/>
          <w:del w:id="968" w:author="Master Repository Process" w:date="2021-09-25T01:31:00Z"/>
        </w:trPr>
        <w:tc>
          <w:tcPr>
            <w:tcW w:w="3051" w:type="dxa"/>
            <w:tcBorders>
              <w:top w:val="nil"/>
              <w:left w:val="nil"/>
              <w:bottom w:val="nil"/>
              <w:right w:val="nil"/>
            </w:tcBorders>
          </w:tcPr>
          <w:p>
            <w:pPr>
              <w:pStyle w:val="Table"/>
              <w:rPr>
                <w:del w:id="969" w:author="Master Repository Process" w:date="2021-09-25T01:31:00Z"/>
              </w:rPr>
            </w:pPr>
            <w:del w:id="970" w:author="Master Repository Process" w:date="2021-09-25T01:31:00Z">
              <w:r>
                <w:delText>s. 309.8</w:delText>
              </w:r>
            </w:del>
          </w:p>
        </w:tc>
        <w:tc>
          <w:tcPr>
            <w:tcW w:w="3899" w:type="dxa"/>
            <w:tcBorders>
              <w:top w:val="nil"/>
              <w:left w:val="nil"/>
              <w:bottom w:val="nil"/>
              <w:right w:val="nil"/>
            </w:tcBorders>
          </w:tcPr>
          <w:p>
            <w:pPr>
              <w:pStyle w:val="Table"/>
              <w:rPr>
                <w:del w:id="971" w:author="Master Repository Process" w:date="2021-09-25T01:31:00Z"/>
              </w:rPr>
            </w:pPr>
            <w:del w:id="972" w:author="Master Repository Process" w:date="2021-09-25T01:31:00Z">
              <w:r>
                <w:delText>Procuring children for trafficking controlled drugs</w:delText>
              </w:r>
            </w:del>
          </w:p>
        </w:tc>
      </w:tr>
      <w:tr>
        <w:trPr>
          <w:jc w:val="center"/>
          <w:del w:id="973" w:author="Master Repository Process" w:date="2021-09-25T01:31:00Z"/>
        </w:trPr>
        <w:tc>
          <w:tcPr>
            <w:tcW w:w="3051" w:type="dxa"/>
            <w:tcBorders>
              <w:top w:val="nil"/>
              <w:left w:val="nil"/>
              <w:bottom w:val="nil"/>
              <w:right w:val="nil"/>
            </w:tcBorders>
          </w:tcPr>
          <w:p>
            <w:pPr>
              <w:pStyle w:val="Table"/>
              <w:rPr>
                <w:del w:id="974" w:author="Master Repository Process" w:date="2021-09-25T01:31:00Z"/>
              </w:rPr>
            </w:pPr>
            <w:del w:id="975" w:author="Master Repository Process" w:date="2021-09-25T01:31:00Z">
              <w:r>
                <w:delText>s. 309.10</w:delText>
              </w:r>
            </w:del>
          </w:p>
        </w:tc>
        <w:tc>
          <w:tcPr>
            <w:tcW w:w="3899" w:type="dxa"/>
            <w:tcBorders>
              <w:top w:val="nil"/>
              <w:left w:val="nil"/>
              <w:bottom w:val="nil"/>
              <w:right w:val="nil"/>
            </w:tcBorders>
          </w:tcPr>
          <w:p>
            <w:pPr>
              <w:pStyle w:val="Table"/>
              <w:rPr>
                <w:del w:id="976" w:author="Master Repository Process" w:date="2021-09-25T01:31:00Z"/>
              </w:rPr>
            </w:pPr>
            <w:del w:id="977" w:author="Master Repository Process" w:date="2021-09-25T01:31:00Z">
              <w:r>
                <w:delText>Procuring children for pre</w:delText>
              </w:r>
              <w:r>
                <w:noBreakHyphen/>
                <w:delText>trafficking marketable quantities of controlled precursors</w:delText>
              </w:r>
            </w:del>
          </w:p>
        </w:tc>
      </w:tr>
      <w:tr>
        <w:trPr>
          <w:jc w:val="center"/>
          <w:del w:id="978" w:author="Master Repository Process" w:date="2021-09-25T01:31:00Z"/>
        </w:trPr>
        <w:tc>
          <w:tcPr>
            <w:tcW w:w="3051" w:type="dxa"/>
            <w:tcBorders>
              <w:top w:val="nil"/>
              <w:left w:val="nil"/>
              <w:bottom w:val="nil"/>
              <w:right w:val="nil"/>
            </w:tcBorders>
          </w:tcPr>
          <w:p>
            <w:pPr>
              <w:pStyle w:val="Table"/>
              <w:rPr>
                <w:del w:id="979" w:author="Master Repository Process" w:date="2021-09-25T01:31:00Z"/>
              </w:rPr>
            </w:pPr>
            <w:del w:id="980" w:author="Master Repository Process" w:date="2021-09-25T01:31:00Z">
              <w:r>
                <w:delText>s. 309.11</w:delText>
              </w:r>
            </w:del>
          </w:p>
        </w:tc>
        <w:tc>
          <w:tcPr>
            <w:tcW w:w="3899" w:type="dxa"/>
            <w:tcBorders>
              <w:top w:val="nil"/>
              <w:left w:val="nil"/>
              <w:bottom w:val="nil"/>
              <w:right w:val="nil"/>
            </w:tcBorders>
          </w:tcPr>
          <w:p>
            <w:pPr>
              <w:pStyle w:val="Table"/>
              <w:rPr>
                <w:del w:id="981" w:author="Master Repository Process" w:date="2021-09-25T01:31:00Z"/>
              </w:rPr>
            </w:pPr>
            <w:del w:id="982" w:author="Master Repository Process" w:date="2021-09-25T01:31:00Z">
              <w:r>
                <w:delText>Procuring children for pre</w:delText>
              </w:r>
              <w:r>
                <w:noBreakHyphen/>
                <w:delText>trafficking controlled precursors</w:delText>
              </w:r>
            </w:del>
          </w:p>
        </w:tc>
      </w:tr>
      <w:tr>
        <w:trPr>
          <w:jc w:val="center"/>
          <w:del w:id="983" w:author="Master Repository Process" w:date="2021-09-25T01:31:00Z"/>
        </w:trPr>
        <w:tc>
          <w:tcPr>
            <w:tcW w:w="3051" w:type="dxa"/>
            <w:tcBorders>
              <w:top w:val="nil"/>
              <w:left w:val="nil"/>
              <w:bottom w:val="nil"/>
              <w:right w:val="nil"/>
            </w:tcBorders>
          </w:tcPr>
          <w:p>
            <w:pPr>
              <w:pStyle w:val="Table"/>
              <w:rPr>
                <w:del w:id="984" w:author="Master Repository Process" w:date="2021-09-25T01:31:00Z"/>
              </w:rPr>
            </w:pPr>
            <w:del w:id="985" w:author="Master Repository Process" w:date="2021-09-25T01:31:00Z">
              <w:r>
                <w:delText>s. 309.12</w:delText>
              </w:r>
            </w:del>
          </w:p>
        </w:tc>
        <w:tc>
          <w:tcPr>
            <w:tcW w:w="3899" w:type="dxa"/>
            <w:tcBorders>
              <w:top w:val="nil"/>
              <w:left w:val="nil"/>
              <w:bottom w:val="nil"/>
              <w:right w:val="nil"/>
            </w:tcBorders>
          </w:tcPr>
          <w:p>
            <w:pPr>
              <w:pStyle w:val="Table"/>
              <w:rPr>
                <w:del w:id="986" w:author="Master Repository Process" w:date="2021-09-25T01:31:00Z"/>
              </w:rPr>
            </w:pPr>
            <w:del w:id="987" w:author="Master Repository Process" w:date="2021-09-25T01:31:00Z">
              <w:r>
                <w:delText>Procuring children for importing or exporting marketable quantities of border controlled drugs or border controlled plants</w:delText>
              </w:r>
            </w:del>
          </w:p>
        </w:tc>
      </w:tr>
      <w:tr>
        <w:trPr>
          <w:jc w:val="center"/>
          <w:del w:id="988" w:author="Master Repository Process" w:date="2021-09-25T01:31:00Z"/>
        </w:trPr>
        <w:tc>
          <w:tcPr>
            <w:tcW w:w="3051" w:type="dxa"/>
            <w:tcBorders>
              <w:top w:val="nil"/>
              <w:left w:val="nil"/>
              <w:bottom w:val="nil"/>
              <w:right w:val="nil"/>
            </w:tcBorders>
          </w:tcPr>
          <w:p>
            <w:pPr>
              <w:pStyle w:val="Table"/>
              <w:rPr>
                <w:del w:id="989" w:author="Master Repository Process" w:date="2021-09-25T01:31:00Z"/>
              </w:rPr>
            </w:pPr>
            <w:del w:id="990" w:author="Master Repository Process" w:date="2021-09-25T01:31:00Z">
              <w:r>
                <w:delText>s. 309.13</w:delText>
              </w:r>
            </w:del>
          </w:p>
        </w:tc>
        <w:tc>
          <w:tcPr>
            <w:tcW w:w="3899" w:type="dxa"/>
            <w:tcBorders>
              <w:top w:val="nil"/>
              <w:left w:val="nil"/>
              <w:bottom w:val="nil"/>
              <w:right w:val="nil"/>
            </w:tcBorders>
          </w:tcPr>
          <w:p>
            <w:pPr>
              <w:pStyle w:val="Table"/>
              <w:rPr>
                <w:del w:id="991" w:author="Master Repository Process" w:date="2021-09-25T01:31:00Z"/>
              </w:rPr>
            </w:pPr>
            <w:del w:id="992" w:author="Master Repository Process" w:date="2021-09-25T01:31:00Z">
              <w:r>
                <w:delText>Procuring children for importing or exporting border controlled drugs or border controlled plants</w:delText>
              </w:r>
            </w:del>
          </w:p>
        </w:tc>
      </w:tr>
      <w:tr>
        <w:trPr>
          <w:jc w:val="center"/>
          <w:del w:id="993" w:author="Master Repository Process" w:date="2021-09-25T01:31:00Z"/>
        </w:trPr>
        <w:tc>
          <w:tcPr>
            <w:tcW w:w="3051" w:type="dxa"/>
            <w:tcBorders>
              <w:top w:val="nil"/>
              <w:left w:val="nil"/>
              <w:bottom w:val="nil"/>
              <w:right w:val="nil"/>
            </w:tcBorders>
          </w:tcPr>
          <w:p>
            <w:pPr>
              <w:pStyle w:val="Table"/>
              <w:rPr>
                <w:del w:id="994" w:author="Master Repository Process" w:date="2021-09-25T01:31:00Z"/>
              </w:rPr>
            </w:pPr>
            <w:del w:id="995" w:author="Master Repository Process" w:date="2021-09-25T01:31:00Z">
              <w:r>
                <w:delText>s. 309.14</w:delText>
              </w:r>
            </w:del>
          </w:p>
        </w:tc>
        <w:tc>
          <w:tcPr>
            <w:tcW w:w="3899" w:type="dxa"/>
            <w:tcBorders>
              <w:top w:val="nil"/>
              <w:left w:val="nil"/>
              <w:bottom w:val="nil"/>
              <w:right w:val="nil"/>
            </w:tcBorders>
          </w:tcPr>
          <w:p>
            <w:pPr>
              <w:pStyle w:val="Table"/>
              <w:rPr>
                <w:del w:id="996" w:author="Master Repository Process" w:date="2021-09-25T01:31:00Z"/>
              </w:rPr>
            </w:pPr>
            <w:del w:id="997" w:author="Master Repository Process" w:date="2021-09-25T01:31:00Z">
              <w:r>
                <w:delText>Procuring children for importing or exporting marketable quantities of border controlled precursors</w:delText>
              </w:r>
            </w:del>
          </w:p>
        </w:tc>
      </w:tr>
      <w:tr>
        <w:trPr>
          <w:jc w:val="center"/>
          <w:del w:id="998" w:author="Master Repository Process" w:date="2021-09-25T01:31:00Z"/>
        </w:trPr>
        <w:tc>
          <w:tcPr>
            <w:tcW w:w="3051" w:type="dxa"/>
            <w:tcBorders>
              <w:top w:val="nil"/>
              <w:left w:val="nil"/>
              <w:bottom w:val="nil"/>
              <w:right w:val="nil"/>
            </w:tcBorders>
          </w:tcPr>
          <w:p>
            <w:pPr>
              <w:pStyle w:val="Table"/>
              <w:pageBreakBefore/>
              <w:rPr>
                <w:del w:id="999" w:author="Master Repository Process" w:date="2021-09-25T01:31:00Z"/>
              </w:rPr>
            </w:pPr>
            <w:del w:id="1000" w:author="Master Repository Process" w:date="2021-09-25T01:31:00Z">
              <w:r>
                <w:delText>s. 309.15</w:delText>
              </w:r>
            </w:del>
          </w:p>
        </w:tc>
        <w:tc>
          <w:tcPr>
            <w:tcW w:w="3899" w:type="dxa"/>
            <w:tcBorders>
              <w:top w:val="nil"/>
              <w:left w:val="nil"/>
              <w:bottom w:val="nil"/>
              <w:right w:val="nil"/>
            </w:tcBorders>
          </w:tcPr>
          <w:p>
            <w:pPr>
              <w:pStyle w:val="Table"/>
              <w:pageBreakBefore/>
              <w:rPr>
                <w:del w:id="1001" w:author="Master Repository Process" w:date="2021-09-25T01:31:00Z"/>
              </w:rPr>
            </w:pPr>
            <w:del w:id="1002" w:author="Master Repository Process" w:date="2021-09-25T01:31:00Z">
              <w:r>
                <w:delText>Procuring children for importing or exporting border controlled precursors</w:delText>
              </w:r>
            </w:del>
          </w:p>
        </w:tc>
      </w:tr>
      <w:tr>
        <w:trPr>
          <w:jc w:val="center"/>
          <w:del w:id="1003" w:author="Master Repository Process" w:date="2021-09-25T01:31:00Z"/>
        </w:trPr>
        <w:tc>
          <w:tcPr>
            <w:tcW w:w="3051" w:type="dxa"/>
            <w:tcBorders>
              <w:top w:val="nil"/>
              <w:left w:val="nil"/>
              <w:bottom w:val="nil"/>
              <w:right w:val="nil"/>
            </w:tcBorders>
          </w:tcPr>
          <w:p>
            <w:pPr>
              <w:pStyle w:val="Table"/>
              <w:rPr>
                <w:del w:id="1004" w:author="Master Repository Process" w:date="2021-09-25T01:31:00Z"/>
              </w:rPr>
            </w:pPr>
            <w:del w:id="1005" w:author="Master Repository Process" w:date="2021-09-25T01:31:00Z">
              <w:r>
                <w:delText>s. 310.2</w:delText>
              </w:r>
            </w:del>
          </w:p>
        </w:tc>
        <w:tc>
          <w:tcPr>
            <w:tcW w:w="3899" w:type="dxa"/>
            <w:tcBorders>
              <w:top w:val="nil"/>
              <w:left w:val="nil"/>
              <w:bottom w:val="nil"/>
              <w:right w:val="nil"/>
            </w:tcBorders>
          </w:tcPr>
          <w:p>
            <w:pPr>
              <w:pStyle w:val="Table"/>
              <w:rPr>
                <w:del w:id="1006" w:author="Master Repository Process" w:date="2021-09-25T01:31:00Z"/>
              </w:rPr>
            </w:pPr>
            <w:del w:id="1007" w:author="Master Repository Process" w:date="2021-09-25T01:31:00Z">
              <w:r>
                <w:delText>Danger from exposure to unlawful manufacturing</w:delText>
              </w:r>
            </w:del>
          </w:p>
        </w:tc>
      </w:tr>
      <w:tr>
        <w:trPr>
          <w:jc w:val="center"/>
          <w:del w:id="1008" w:author="Master Repository Process" w:date="2021-09-25T01:31:00Z"/>
        </w:trPr>
        <w:tc>
          <w:tcPr>
            <w:tcW w:w="3051" w:type="dxa"/>
            <w:tcBorders>
              <w:top w:val="nil"/>
              <w:left w:val="nil"/>
              <w:bottom w:val="nil"/>
              <w:right w:val="nil"/>
            </w:tcBorders>
          </w:tcPr>
          <w:p>
            <w:pPr>
              <w:pStyle w:val="Table"/>
              <w:rPr>
                <w:del w:id="1009" w:author="Master Repository Process" w:date="2021-09-25T01:31:00Z"/>
              </w:rPr>
            </w:pPr>
            <w:del w:id="1010" w:author="Master Repository Process" w:date="2021-09-25T01:31:00Z">
              <w:r>
                <w:delText>s. 310.3</w:delText>
              </w:r>
            </w:del>
          </w:p>
        </w:tc>
        <w:tc>
          <w:tcPr>
            <w:tcW w:w="3899" w:type="dxa"/>
            <w:tcBorders>
              <w:top w:val="nil"/>
              <w:left w:val="nil"/>
              <w:bottom w:val="nil"/>
              <w:right w:val="nil"/>
            </w:tcBorders>
          </w:tcPr>
          <w:p>
            <w:pPr>
              <w:pStyle w:val="Table"/>
              <w:rPr>
                <w:del w:id="1011" w:author="Master Repository Process" w:date="2021-09-25T01:31:00Z"/>
              </w:rPr>
            </w:pPr>
            <w:del w:id="1012" w:author="Master Repository Process" w:date="2021-09-25T01:31:00Z">
              <w:r>
                <w:delText>Harm from exposure to unlawful manufacturing</w:delText>
              </w:r>
            </w:del>
          </w:p>
        </w:tc>
      </w:tr>
    </w:tbl>
    <w:p>
      <w:pPr>
        <w:pStyle w:val="yFootnotesection"/>
        <w:rPr>
          <w:ins w:id="1013" w:author="Master Repository Process" w:date="2021-09-25T01:31:00Z"/>
        </w:rPr>
      </w:pPr>
      <w:ins w:id="1014" w:author="Master Repository Process" w:date="2021-09-25T01:31:00Z">
        <w:r>
          <w:tab/>
          <w:t>[Schedule 2A inserted in Gazette 5 Oct 2010 p. 5114-15.]</w:t>
        </w:r>
      </w:ins>
    </w:p>
    <w:p>
      <w:pPr>
        <w:pStyle w:val="yScheduleHeading"/>
        <w:rPr>
          <w:ins w:id="1015" w:author="Master Repository Process" w:date="2021-09-25T01:31:00Z"/>
        </w:rPr>
      </w:pPr>
      <w:bookmarkStart w:id="1016" w:name="_Toc273966789"/>
      <w:ins w:id="1017" w:author="Master Repository Process" w:date="2021-09-25T01:31:00Z">
        <w:r>
          <w:rPr>
            <w:rStyle w:val="CharSchNo"/>
          </w:rPr>
          <w:t>Schedule 2</w:t>
        </w:r>
        <w:r>
          <w:t> — </w:t>
        </w:r>
        <w:r>
          <w:rPr>
            <w:rStyle w:val="CharSchText"/>
          </w:rPr>
          <w:t>Offences under laws of other jurisdictions prescribed as Class 2 offences</w:t>
        </w:r>
        <w:bookmarkEnd w:id="1016"/>
      </w:ins>
    </w:p>
    <w:p>
      <w:pPr>
        <w:pStyle w:val="yShoulderClause"/>
        <w:rPr>
          <w:ins w:id="1018" w:author="Master Repository Process" w:date="2021-09-25T01:31:00Z"/>
        </w:rPr>
      </w:pPr>
      <w:ins w:id="1019" w:author="Master Repository Process" w:date="2021-09-25T01:31:00Z">
        <w:r>
          <w:t>[r. 5]</w:t>
        </w:r>
      </w:ins>
    </w:p>
    <w:p>
      <w:pPr>
        <w:pStyle w:val="yFootnoteheading"/>
        <w:spacing w:after="120"/>
        <w:rPr>
          <w:ins w:id="1020" w:author="Master Repository Process" w:date="2021-09-25T01:31:00Z"/>
        </w:rPr>
      </w:pPr>
      <w:ins w:id="1021" w:author="Master Repository Process" w:date="2021-09-25T01:31:00Z">
        <w:r>
          <w:tab/>
          <w:t>[Heading inserted in Gazette 5 Oct 2010 p. 5115.]</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3"/>
        <w:gridCol w:w="3757"/>
      </w:tblGrid>
      <w:tr>
        <w:trPr>
          <w:cantSplit/>
          <w:tblHeader/>
          <w:jc w:val="center"/>
          <w:ins w:id="1022" w:author="Master Repository Process" w:date="2021-09-25T01:31:00Z"/>
        </w:trPr>
        <w:tc>
          <w:tcPr>
            <w:tcW w:w="3193" w:type="dxa"/>
            <w:tcBorders>
              <w:left w:val="nil"/>
              <w:bottom w:val="single" w:sz="4" w:space="0" w:color="auto"/>
              <w:right w:val="nil"/>
            </w:tcBorders>
          </w:tcPr>
          <w:p>
            <w:pPr>
              <w:pStyle w:val="yTableNAm"/>
              <w:rPr>
                <w:ins w:id="1023" w:author="Master Repository Process" w:date="2021-09-25T01:31:00Z"/>
                <w:b/>
                <w:bCs/>
              </w:rPr>
            </w:pPr>
            <w:ins w:id="1024" w:author="Master Repository Process" w:date="2021-09-25T01:31:00Z">
              <w:r>
                <w:rPr>
                  <w:b/>
                  <w:bCs/>
                </w:rPr>
                <w:t>Provisions and jurisdiction</w:t>
              </w:r>
            </w:ins>
          </w:p>
        </w:tc>
        <w:tc>
          <w:tcPr>
            <w:tcW w:w="3757" w:type="dxa"/>
            <w:tcBorders>
              <w:left w:val="nil"/>
              <w:bottom w:val="single" w:sz="4" w:space="0" w:color="auto"/>
              <w:right w:val="nil"/>
            </w:tcBorders>
          </w:tcPr>
          <w:p>
            <w:pPr>
              <w:pStyle w:val="yTableNAm"/>
              <w:rPr>
                <w:ins w:id="1025" w:author="Master Repository Process" w:date="2021-09-25T01:31:00Z"/>
                <w:b/>
                <w:bCs/>
              </w:rPr>
            </w:pPr>
            <w:ins w:id="1026" w:author="Master Repository Process" w:date="2021-09-25T01:31:00Z">
              <w:r>
                <w:rPr>
                  <w:b/>
                  <w:bCs/>
                </w:rPr>
                <w:t>Description of offence</w:t>
              </w:r>
            </w:ins>
          </w:p>
        </w:tc>
      </w:tr>
      <w:tr>
        <w:trPr>
          <w:cantSplit/>
          <w:jc w:val="center"/>
          <w:ins w:id="1027" w:author="Master Repository Process" w:date="2021-09-25T01:31:00Z"/>
        </w:trPr>
        <w:tc>
          <w:tcPr>
            <w:tcW w:w="3193" w:type="dxa"/>
            <w:tcBorders>
              <w:top w:val="nil"/>
              <w:left w:val="nil"/>
              <w:bottom w:val="nil"/>
              <w:right w:val="nil"/>
            </w:tcBorders>
          </w:tcPr>
          <w:p>
            <w:pPr>
              <w:pStyle w:val="yTableNAm"/>
              <w:rPr>
                <w:ins w:id="1028" w:author="Master Repository Process" w:date="2021-09-25T01:31:00Z"/>
                <w:i/>
                <w:highlight w:val="magenta"/>
              </w:rPr>
            </w:pPr>
            <w:ins w:id="1029" w:author="Master Repository Process" w:date="2021-09-25T01:31:00Z">
              <w:r>
                <w:rPr>
                  <w:i/>
                </w:rPr>
                <w:t>Criminal Code Act 1995</w:t>
              </w:r>
              <w:r>
                <w:t xml:space="preserve"> Schedule (Commonwealth)</w:t>
              </w:r>
            </w:ins>
          </w:p>
        </w:tc>
        <w:tc>
          <w:tcPr>
            <w:tcW w:w="3757" w:type="dxa"/>
            <w:tcBorders>
              <w:top w:val="nil"/>
              <w:left w:val="nil"/>
              <w:bottom w:val="nil"/>
              <w:right w:val="nil"/>
            </w:tcBorders>
          </w:tcPr>
          <w:p>
            <w:pPr>
              <w:pStyle w:val="yTableNAm"/>
              <w:rPr>
                <w:ins w:id="1030" w:author="Master Repository Process" w:date="2021-09-25T01:31:00Z"/>
              </w:rPr>
            </w:pPr>
          </w:p>
        </w:tc>
      </w:tr>
      <w:tr>
        <w:trPr>
          <w:cantSplit/>
          <w:jc w:val="center"/>
          <w:ins w:id="1031" w:author="Master Repository Process" w:date="2021-09-25T01:31:00Z"/>
        </w:trPr>
        <w:tc>
          <w:tcPr>
            <w:tcW w:w="3193" w:type="dxa"/>
            <w:tcBorders>
              <w:top w:val="nil"/>
              <w:left w:val="nil"/>
              <w:bottom w:val="nil"/>
              <w:right w:val="nil"/>
            </w:tcBorders>
          </w:tcPr>
          <w:p>
            <w:pPr>
              <w:pStyle w:val="yTableNAm"/>
              <w:rPr>
                <w:ins w:id="1032" w:author="Master Repository Process" w:date="2021-09-25T01:31:00Z"/>
              </w:rPr>
            </w:pPr>
            <w:ins w:id="1033" w:author="Master Repository Process" w:date="2021-09-25T01:31:00Z">
              <w:r>
                <w:t>s. 271.4</w:t>
              </w:r>
            </w:ins>
          </w:p>
        </w:tc>
        <w:tc>
          <w:tcPr>
            <w:tcW w:w="3757" w:type="dxa"/>
            <w:tcBorders>
              <w:top w:val="nil"/>
              <w:left w:val="nil"/>
              <w:bottom w:val="nil"/>
              <w:right w:val="nil"/>
            </w:tcBorders>
          </w:tcPr>
          <w:p>
            <w:pPr>
              <w:pStyle w:val="yTableNAm"/>
              <w:rPr>
                <w:ins w:id="1034" w:author="Master Repository Process" w:date="2021-09-25T01:31:00Z"/>
              </w:rPr>
            </w:pPr>
            <w:ins w:id="1035" w:author="Master Repository Process" w:date="2021-09-25T01:31:00Z">
              <w:r>
                <w:t>Trafficking in children</w:t>
              </w:r>
            </w:ins>
          </w:p>
        </w:tc>
      </w:tr>
      <w:tr>
        <w:trPr>
          <w:cantSplit/>
          <w:jc w:val="center"/>
          <w:ins w:id="1036" w:author="Master Repository Process" w:date="2021-09-25T01:31:00Z"/>
        </w:trPr>
        <w:tc>
          <w:tcPr>
            <w:tcW w:w="3193" w:type="dxa"/>
            <w:tcBorders>
              <w:top w:val="nil"/>
              <w:left w:val="nil"/>
              <w:bottom w:val="nil"/>
              <w:right w:val="nil"/>
            </w:tcBorders>
          </w:tcPr>
          <w:p>
            <w:pPr>
              <w:pStyle w:val="yTableNAm"/>
              <w:rPr>
                <w:ins w:id="1037" w:author="Master Repository Process" w:date="2021-09-25T01:31:00Z"/>
              </w:rPr>
            </w:pPr>
            <w:ins w:id="1038" w:author="Master Repository Process" w:date="2021-09-25T01:31:00Z">
              <w:r>
                <w:t>s. 271.7</w:t>
              </w:r>
            </w:ins>
          </w:p>
        </w:tc>
        <w:tc>
          <w:tcPr>
            <w:tcW w:w="3757" w:type="dxa"/>
            <w:tcBorders>
              <w:top w:val="nil"/>
              <w:left w:val="nil"/>
              <w:bottom w:val="nil"/>
              <w:right w:val="nil"/>
            </w:tcBorders>
          </w:tcPr>
          <w:p>
            <w:pPr>
              <w:pStyle w:val="yTableNAm"/>
              <w:rPr>
                <w:ins w:id="1039" w:author="Master Repository Process" w:date="2021-09-25T01:31:00Z"/>
              </w:rPr>
            </w:pPr>
            <w:ins w:id="1040" w:author="Master Repository Process" w:date="2021-09-25T01:31:00Z">
              <w:r>
                <w:t>Domestic trafficking in children</w:t>
              </w:r>
            </w:ins>
          </w:p>
        </w:tc>
      </w:tr>
      <w:tr>
        <w:trPr>
          <w:cantSplit/>
          <w:jc w:val="center"/>
          <w:ins w:id="1041" w:author="Master Repository Process" w:date="2021-09-25T01:31:00Z"/>
        </w:trPr>
        <w:tc>
          <w:tcPr>
            <w:tcW w:w="3193" w:type="dxa"/>
            <w:tcBorders>
              <w:top w:val="nil"/>
              <w:left w:val="nil"/>
              <w:bottom w:val="nil"/>
              <w:right w:val="nil"/>
            </w:tcBorders>
          </w:tcPr>
          <w:p>
            <w:pPr>
              <w:pStyle w:val="yTableNAm"/>
              <w:rPr>
                <w:ins w:id="1042" w:author="Master Repository Process" w:date="2021-09-25T01:31:00Z"/>
              </w:rPr>
            </w:pPr>
            <w:ins w:id="1043" w:author="Master Repository Process" w:date="2021-09-25T01:31:00Z">
              <w:r>
                <w:t>s. 272.8(1)</w:t>
              </w:r>
            </w:ins>
          </w:p>
        </w:tc>
        <w:tc>
          <w:tcPr>
            <w:tcW w:w="3757" w:type="dxa"/>
            <w:tcBorders>
              <w:top w:val="nil"/>
              <w:left w:val="nil"/>
              <w:bottom w:val="nil"/>
              <w:right w:val="nil"/>
            </w:tcBorders>
          </w:tcPr>
          <w:p>
            <w:pPr>
              <w:pStyle w:val="yTableNAm"/>
              <w:rPr>
                <w:ins w:id="1044" w:author="Master Repository Process" w:date="2021-09-25T01:31:00Z"/>
              </w:rPr>
            </w:pPr>
            <w:ins w:id="1045" w:author="Master Repository Process" w:date="2021-09-25T01:31:00Z">
              <w:r>
                <w:t>Engaging in sexual intercourse with child outside Australia (if the child against whom the offence is committed is 13 or over)</w:t>
              </w:r>
            </w:ins>
          </w:p>
        </w:tc>
      </w:tr>
      <w:tr>
        <w:trPr>
          <w:cantSplit/>
          <w:jc w:val="center"/>
          <w:ins w:id="1046" w:author="Master Repository Process" w:date="2021-09-25T01:31:00Z"/>
        </w:trPr>
        <w:tc>
          <w:tcPr>
            <w:tcW w:w="3193" w:type="dxa"/>
            <w:tcBorders>
              <w:top w:val="nil"/>
              <w:left w:val="nil"/>
              <w:bottom w:val="nil"/>
              <w:right w:val="nil"/>
            </w:tcBorders>
          </w:tcPr>
          <w:p>
            <w:pPr>
              <w:pStyle w:val="yTableNAm"/>
              <w:rPr>
                <w:ins w:id="1047" w:author="Master Repository Process" w:date="2021-09-25T01:31:00Z"/>
              </w:rPr>
            </w:pPr>
            <w:ins w:id="1048" w:author="Master Repository Process" w:date="2021-09-25T01:31:00Z">
              <w:r>
                <w:t>s. 272.8(2)</w:t>
              </w:r>
            </w:ins>
          </w:p>
        </w:tc>
        <w:tc>
          <w:tcPr>
            <w:tcW w:w="3757" w:type="dxa"/>
            <w:tcBorders>
              <w:top w:val="nil"/>
              <w:left w:val="nil"/>
              <w:bottom w:val="nil"/>
              <w:right w:val="nil"/>
            </w:tcBorders>
          </w:tcPr>
          <w:p>
            <w:pPr>
              <w:pStyle w:val="yTableNAm"/>
              <w:rPr>
                <w:ins w:id="1049" w:author="Master Repository Process" w:date="2021-09-25T01:31:00Z"/>
              </w:rPr>
            </w:pPr>
            <w:ins w:id="1050" w:author="Master Repository Process" w:date="2021-09-25T01:31:00Z">
              <w:r>
                <w:t>Causing child to engage in sexual intercourse in presence of accused person outside Australia (if the child against whom the offence is committed is 13 or over)</w:t>
              </w:r>
            </w:ins>
          </w:p>
        </w:tc>
      </w:tr>
      <w:tr>
        <w:trPr>
          <w:cantSplit/>
          <w:jc w:val="center"/>
          <w:ins w:id="1051" w:author="Master Repository Process" w:date="2021-09-25T01:31:00Z"/>
        </w:trPr>
        <w:tc>
          <w:tcPr>
            <w:tcW w:w="3193" w:type="dxa"/>
            <w:tcBorders>
              <w:top w:val="nil"/>
              <w:left w:val="nil"/>
              <w:bottom w:val="nil"/>
              <w:right w:val="nil"/>
            </w:tcBorders>
          </w:tcPr>
          <w:p>
            <w:pPr>
              <w:pStyle w:val="yTableNAm"/>
              <w:rPr>
                <w:ins w:id="1052" w:author="Master Repository Process" w:date="2021-09-25T01:31:00Z"/>
              </w:rPr>
            </w:pPr>
            <w:ins w:id="1053" w:author="Master Repository Process" w:date="2021-09-25T01:31:00Z">
              <w:r>
                <w:t>s. 272.9(1)</w:t>
              </w:r>
            </w:ins>
          </w:p>
        </w:tc>
        <w:tc>
          <w:tcPr>
            <w:tcW w:w="3757" w:type="dxa"/>
            <w:tcBorders>
              <w:top w:val="nil"/>
              <w:left w:val="nil"/>
              <w:bottom w:val="nil"/>
              <w:right w:val="nil"/>
            </w:tcBorders>
          </w:tcPr>
          <w:p>
            <w:pPr>
              <w:pStyle w:val="yTableNAm"/>
              <w:rPr>
                <w:ins w:id="1054" w:author="Master Repository Process" w:date="2021-09-25T01:31:00Z"/>
              </w:rPr>
            </w:pPr>
            <w:ins w:id="1055" w:author="Master Repository Process" w:date="2021-09-25T01:31:00Z">
              <w:r>
                <w:t>Engaging in sexual activity with child outside Australia</w:t>
              </w:r>
            </w:ins>
          </w:p>
        </w:tc>
      </w:tr>
      <w:tr>
        <w:trPr>
          <w:cantSplit/>
          <w:jc w:val="center"/>
          <w:ins w:id="1056" w:author="Master Repository Process" w:date="2021-09-25T01:31:00Z"/>
        </w:trPr>
        <w:tc>
          <w:tcPr>
            <w:tcW w:w="3193" w:type="dxa"/>
            <w:tcBorders>
              <w:top w:val="nil"/>
              <w:left w:val="nil"/>
              <w:bottom w:val="nil"/>
              <w:right w:val="nil"/>
            </w:tcBorders>
          </w:tcPr>
          <w:p>
            <w:pPr>
              <w:pStyle w:val="yTableNAm"/>
              <w:rPr>
                <w:ins w:id="1057" w:author="Master Repository Process" w:date="2021-09-25T01:31:00Z"/>
              </w:rPr>
            </w:pPr>
            <w:ins w:id="1058" w:author="Master Repository Process" w:date="2021-09-25T01:31:00Z">
              <w:r>
                <w:t>s. 272.9(2)</w:t>
              </w:r>
            </w:ins>
          </w:p>
        </w:tc>
        <w:tc>
          <w:tcPr>
            <w:tcW w:w="3757" w:type="dxa"/>
            <w:tcBorders>
              <w:top w:val="nil"/>
              <w:left w:val="nil"/>
              <w:bottom w:val="nil"/>
              <w:right w:val="nil"/>
            </w:tcBorders>
          </w:tcPr>
          <w:p>
            <w:pPr>
              <w:pStyle w:val="yTableNAm"/>
              <w:rPr>
                <w:ins w:id="1059" w:author="Master Repository Process" w:date="2021-09-25T01:31:00Z"/>
              </w:rPr>
            </w:pPr>
            <w:ins w:id="1060" w:author="Master Repository Process" w:date="2021-09-25T01:31:00Z">
              <w:r>
                <w:t>Causing child to engage in sexual activity in presence of accused person outside Australia</w:t>
              </w:r>
            </w:ins>
          </w:p>
        </w:tc>
      </w:tr>
      <w:tr>
        <w:trPr>
          <w:cantSplit/>
          <w:jc w:val="center"/>
          <w:ins w:id="1061" w:author="Master Repository Process" w:date="2021-09-25T01:31:00Z"/>
        </w:trPr>
        <w:tc>
          <w:tcPr>
            <w:tcW w:w="3193" w:type="dxa"/>
            <w:tcBorders>
              <w:top w:val="nil"/>
              <w:left w:val="nil"/>
              <w:bottom w:val="nil"/>
              <w:right w:val="nil"/>
            </w:tcBorders>
          </w:tcPr>
          <w:p>
            <w:pPr>
              <w:pStyle w:val="yTableNAm"/>
              <w:rPr>
                <w:ins w:id="1062" w:author="Master Repository Process" w:date="2021-09-25T01:31:00Z"/>
              </w:rPr>
            </w:pPr>
            <w:ins w:id="1063" w:author="Master Repository Process" w:date="2021-09-25T01:31:00Z">
              <w:r>
                <w:t>s. 272.10</w:t>
              </w:r>
            </w:ins>
          </w:p>
        </w:tc>
        <w:tc>
          <w:tcPr>
            <w:tcW w:w="3757" w:type="dxa"/>
            <w:tcBorders>
              <w:top w:val="nil"/>
              <w:left w:val="nil"/>
              <w:bottom w:val="nil"/>
              <w:right w:val="nil"/>
            </w:tcBorders>
          </w:tcPr>
          <w:p>
            <w:pPr>
              <w:pStyle w:val="yTableNAm"/>
              <w:rPr>
                <w:ins w:id="1064" w:author="Master Repository Process" w:date="2021-09-25T01:31:00Z"/>
              </w:rPr>
            </w:pPr>
            <w:ins w:id="1065" w:author="Master Repository Process" w:date="2021-09-25T01:31:00Z">
              <w:r>
                <w:t>Aggravated offence — child with mental impairment or under care, supervision or authority of accused person</w:t>
              </w:r>
            </w:ins>
          </w:p>
        </w:tc>
      </w:tr>
      <w:tr>
        <w:trPr>
          <w:cantSplit/>
          <w:jc w:val="center"/>
          <w:ins w:id="1066" w:author="Master Repository Process" w:date="2021-09-25T01:31:00Z"/>
        </w:trPr>
        <w:tc>
          <w:tcPr>
            <w:tcW w:w="3193" w:type="dxa"/>
            <w:tcBorders>
              <w:top w:val="nil"/>
              <w:left w:val="nil"/>
              <w:bottom w:val="nil"/>
              <w:right w:val="nil"/>
            </w:tcBorders>
          </w:tcPr>
          <w:p>
            <w:pPr>
              <w:pStyle w:val="yTableNAm"/>
              <w:rPr>
                <w:ins w:id="1067" w:author="Master Repository Process" w:date="2021-09-25T01:31:00Z"/>
              </w:rPr>
            </w:pPr>
            <w:ins w:id="1068" w:author="Master Repository Process" w:date="2021-09-25T01:31:00Z">
              <w:r>
                <w:t>s. 272.11</w:t>
              </w:r>
            </w:ins>
          </w:p>
        </w:tc>
        <w:tc>
          <w:tcPr>
            <w:tcW w:w="3757" w:type="dxa"/>
            <w:tcBorders>
              <w:top w:val="nil"/>
              <w:left w:val="nil"/>
              <w:bottom w:val="nil"/>
              <w:right w:val="nil"/>
            </w:tcBorders>
          </w:tcPr>
          <w:p>
            <w:pPr>
              <w:pStyle w:val="yTableNAm"/>
              <w:rPr>
                <w:ins w:id="1069" w:author="Master Repository Process" w:date="2021-09-25T01:31:00Z"/>
              </w:rPr>
            </w:pPr>
            <w:ins w:id="1070" w:author="Master Repository Process" w:date="2021-09-25T01:31:00Z">
              <w:r>
                <w:t>Persistent sexual abuse of child outside Australia</w:t>
              </w:r>
            </w:ins>
          </w:p>
        </w:tc>
      </w:tr>
      <w:tr>
        <w:trPr>
          <w:cantSplit/>
          <w:jc w:val="center"/>
          <w:ins w:id="1071" w:author="Master Repository Process" w:date="2021-09-25T01:31:00Z"/>
        </w:trPr>
        <w:tc>
          <w:tcPr>
            <w:tcW w:w="3193" w:type="dxa"/>
            <w:tcBorders>
              <w:top w:val="nil"/>
              <w:left w:val="nil"/>
              <w:bottom w:val="nil"/>
              <w:right w:val="nil"/>
            </w:tcBorders>
          </w:tcPr>
          <w:p>
            <w:pPr>
              <w:pStyle w:val="yTableNAm"/>
              <w:rPr>
                <w:ins w:id="1072" w:author="Master Repository Process" w:date="2021-09-25T01:31:00Z"/>
              </w:rPr>
            </w:pPr>
            <w:ins w:id="1073" w:author="Master Repository Process" w:date="2021-09-25T01:31:00Z">
              <w:r>
                <w:t>s. 272.12(1)</w:t>
              </w:r>
            </w:ins>
          </w:p>
        </w:tc>
        <w:tc>
          <w:tcPr>
            <w:tcW w:w="3757" w:type="dxa"/>
            <w:tcBorders>
              <w:top w:val="nil"/>
              <w:left w:val="nil"/>
              <w:bottom w:val="nil"/>
              <w:right w:val="nil"/>
            </w:tcBorders>
          </w:tcPr>
          <w:p>
            <w:pPr>
              <w:pStyle w:val="yTableNAm"/>
              <w:rPr>
                <w:ins w:id="1074" w:author="Master Repository Process" w:date="2021-09-25T01:31:00Z"/>
              </w:rPr>
            </w:pPr>
            <w:ins w:id="1075" w:author="Master Repository Process" w:date="2021-09-25T01:31:00Z">
              <w:r>
                <w:t>Engaging in sexual intercourse with young person outside Australia — accused person in position of trust or authority</w:t>
              </w:r>
            </w:ins>
          </w:p>
        </w:tc>
      </w:tr>
      <w:tr>
        <w:trPr>
          <w:cantSplit/>
          <w:jc w:val="center"/>
          <w:ins w:id="1076" w:author="Master Repository Process" w:date="2021-09-25T01:31:00Z"/>
        </w:trPr>
        <w:tc>
          <w:tcPr>
            <w:tcW w:w="3193" w:type="dxa"/>
            <w:tcBorders>
              <w:top w:val="nil"/>
              <w:left w:val="nil"/>
              <w:bottom w:val="nil"/>
              <w:right w:val="nil"/>
            </w:tcBorders>
          </w:tcPr>
          <w:p>
            <w:pPr>
              <w:pStyle w:val="yTableNAm"/>
              <w:rPr>
                <w:ins w:id="1077" w:author="Master Repository Process" w:date="2021-09-25T01:31:00Z"/>
              </w:rPr>
            </w:pPr>
            <w:ins w:id="1078" w:author="Master Repository Process" w:date="2021-09-25T01:31:00Z">
              <w:r>
                <w:t>s. 272.12(2)</w:t>
              </w:r>
            </w:ins>
          </w:p>
        </w:tc>
        <w:tc>
          <w:tcPr>
            <w:tcW w:w="3757" w:type="dxa"/>
            <w:tcBorders>
              <w:top w:val="nil"/>
              <w:left w:val="nil"/>
              <w:bottom w:val="nil"/>
              <w:right w:val="nil"/>
            </w:tcBorders>
          </w:tcPr>
          <w:p>
            <w:pPr>
              <w:pStyle w:val="yTableNAm"/>
              <w:rPr>
                <w:ins w:id="1079" w:author="Master Repository Process" w:date="2021-09-25T01:31:00Z"/>
              </w:rPr>
            </w:pPr>
            <w:ins w:id="1080" w:author="Master Repository Process" w:date="2021-09-25T01:31:00Z">
              <w:r>
                <w:t>Causing young person to engage in sexual intercourse in presence of accused person outside Australia — accused person in position of trust or authority</w:t>
              </w:r>
            </w:ins>
          </w:p>
        </w:tc>
      </w:tr>
      <w:tr>
        <w:trPr>
          <w:cantSplit/>
          <w:jc w:val="center"/>
          <w:ins w:id="1081" w:author="Master Repository Process" w:date="2021-09-25T01:31:00Z"/>
        </w:trPr>
        <w:tc>
          <w:tcPr>
            <w:tcW w:w="3193" w:type="dxa"/>
            <w:tcBorders>
              <w:top w:val="nil"/>
              <w:left w:val="nil"/>
              <w:bottom w:val="nil"/>
              <w:right w:val="nil"/>
            </w:tcBorders>
          </w:tcPr>
          <w:p>
            <w:pPr>
              <w:pStyle w:val="yTableNAm"/>
              <w:rPr>
                <w:ins w:id="1082" w:author="Master Repository Process" w:date="2021-09-25T01:31:00Z"/>
              </w:rPr>
            </w:pPr>
            <w:ins w:id="1083" w:author="Master Repository Process" w:date="2021-09-25T01:31:00Z">
              <w:r>
                <w:t>s. 272.13(1)</w:t>
              </w:r>
            </w:ins>
          </w:p>
        </w:tc>
        <w:tc>
          <w:tcPr>
            <w:tcW w:w="3757" w:type="dxa"/>
            <w:tcBorders>
              <w:top w:val="nil"/>
              <w:left w:val="nil"/>
              <w:bottom w:val="nil"/>
              <w:right w:val="nil"/>
            </w:tcBorders>
          </w:tcPr>
          <w:p>
            <w:pPr>
              <w:pStyle w:val="yTableNAm"/>
              <w:rPr>
                <w:ins w:id="1084" w:author="Master Repository Process" w:date="2021-09-25T01:31:00Z"/>
              </w:rPr>
            </w:pPr>
            <w:ins w:id="1085" w:author="Master Repository Process" w:date="2021-09-25T01:31:00Z">
              <w:r>
                <w:t>Engaging in sexual activity with young person outside Australia — accused person in position of trust or authority</w:t>
              </w:r>
            </w:ins>
          </w:p>
        </w:tc>
      </w:tr>
      <w:tr>
        <w:trPr>
          <w:cantSplit/>
          <w:jc w:val="center"/>
          <w:ins w:id="1086" w:author="Master Repository Process" w:date="2021-09-25T01:31:00Z"/>
        </w:trPr>
        <w:tc>
          <w:tcPr>
            <w:tcW w:w="3193" w:type="dxa"/>
            <w:tcBorders>
              <w:top w:val="nil"/>
              <w:left w:val="nil"/>
              <w:bottom w:val="nil"/>
              <w:right w:val="nil"/>
            </w:tcBorders>
          </w:tcPr>
          <w:p>
            <w:pPr>
              <w:pStyle w:val="yTableNAm"/>
              <w:rPr>
                <w:ins w:id="1087" w:author="Master Repository Process" w:date="2021-09-25T01:31:00Z"/>
              </w:rPr>
            </w:pPr>
            <w:ins w:id="1088" w:author="Master Repository Process" w:date="2021-09-25T01:31:00Z">
              <w:r>
                <w:t>s. 272.13(2)</w:t>
              </w:r>
            </w:ins>
          </w:p>
        </w:tc>
        <w:tc>
          <w:tcPr>
            <w:tcW w:w="3757" w:type="dxa"/>
            <w:tcBorders>
              <w:top w:val="nil"/>
              <w:left w:val="nil"/>
              <w:bottom w:val="nil"/>
              <w:right w:val="nil"/>
            </w:tcBorders>
          </w:tcPr>
          <w:p>
            <w:pPr>
              <w:pStyle w:val="yTableNAm"/>
              <w:rPr>
                <w:ins w:id="1089" w:author="Master Repository Process" w:date="2021-09-25T01:31:00Z"/>
              </w:rPr>
            </w:pPr>
            <w:ins w:id="1090" w:author="Master Repository Process" w:date="2021-09-25T01:31:00Z">
              <w:r>
                <w:t>Causing young person to engage in sexual activity in presence of accused person outside Australia — accused person in position of trust or authority</w:t>
              </w:r>
            </w:ins>
          </w:p>
        </w:tc>
      </w:tr>
      <w:tr>
        <w:trPr>
          <w:cantSplit/>
          <w:jc w:val="center"/>
          <w:ins w:id="1091" w:author="Master Repository Process" w:date="2021-09-25T01:31:00Z"/>
        </w:trPr>
        <w:tc>
          <w:tcPr>
            <w:tcW w:w="3193" w:type="dxa"/>
            <w:tcBorders>
              <w:top w:val="nil"/>
              <w:left w:val="nil"/>
              <w:bottom w:val="nil"/>
              <w:right w:val="nil"/>
            </w:tcBorders>
          </w:tcPr>
          <w:p>
            <w:pPr>
              <w:pStyle w:val="yTableNAm"/>
              <w:rPr>
                <w:ins w:id="1092" w:author="Master Repository Process" w:date="2021-09-25T01:31:00Z"/>
              </w:rPr>
            </w:pPr>
            <w:ins w:id="1093" w:author="Master Repository Process" w:date="2021-09-25T01:31:00Z">
              <w:r>
                <w:t>s. 272.14</w:t>
              </w:r>
            </w:ins>
          </w:p>
        </w:tc>
        <w:tc>
          <w:tcPr>
            <w:tcW w:w="3757" w:type="dxa"/>
            <w:tcBorders>
              <w:top w:val="nil"/>
              <w:left w:val="nil"/>
              <w:bottom w:val="nil"/>
              <w:right w:val="nil"/>
            </w:tcBorders>
          </w:tcPr>
          <w:p>
            <w:pPr>
              <w:pStyle w:val="yTableNAm"/>
              <w:rPr>
                <w:ins w:id="1094" w:author="Master Repository Process" w:date="2021-09-25T01:31:00Z"/>
              </w:rPr>
            </w:pPr>
            <w:ins w:id="1095" w:author="Master Repository Process" w:date="2021-09-25T01:31:00Z">
              <w:r>
                <w:t>Procuring child to engage in sexual activity outside Australia</w:t>
              </w:r>
            </w:ins>
          </w:p>
        </w:tc>
      </w:tr>
      <w:tr>
        <w:trPr>
          <w:cantSplit/>
          <w:jc w:val="center"/>
          <w:ins w:id="1096" w:author="Master Repository Process" w:date="2021-09-25T01:31:00Z"/>
        </w:trPr>
        <w:tc>
          <w:tcPr>
            <w:tcW w:w="3193" w:type="dxa"/>
            <w:tcBorders>
              <w:top w:val="nil"/>
              <w:left w:val="nil"/>
              <w:bottom w:val="nil"/>
              <w:right w:val="nil"/>
            </w:tcBorders>
          </w:tcPr>
          <w:p>
            <w:pPr>
              <w:pStyle w:val="yTableNAm"/>
              <w:rPr>
                <w:ins w:id="1097" w:author="Master Repository Process" w:date="2021-09-25T01:31:00Z"/>
              </w:rPr>
            </w:pPr>
            <w:ins w:id="1098" w:author="Master Repository Process" w:date="2021-09-25T01:31:00Z">
              <w:r>
                <w:t>s. 272.15</w:t>
              </w:r>
            </w:ins>
          </w:p>
        </w:tc>
        <w:tc>
          <w:tcPr>
            <w:tcW w:w="3757" w:type="dxa"/>
            <w:tcBorders>
              <w:top w:val="nil"/>
              <w:left w:val="nil"/>
              <w:bottom w:val="nil"/>
              <w:right w:val="nil"/>
            </w:tcBorders>
          </w:tcPr>
          <w:p>
            <w:pPr>
              <w:pStyle w:val="yTableNAm"/>
              <w:rPr>
                <w:ins w:id="1099" w:author="Master Repository Process" w:date="2021-09-25T01:31:00Z"/>
              </w:rPr>
            </w:pPr>
            <w:ins w:id="1100" w:author="Master Repository Process" w:date="2021-09-25T01:31:00Z">
              <w:r>
                <w:t>“Grooming” child to engage in sexual activity outside Australia</w:t>
              </w:r>
            </w:ins>
          </w:p>
        </w:tc>
      </w:tr>
      <w:tr>
        <w:trPr>
          <w:cantSplit/>
          <w:jc w:val="center"/>
          <w:ins w:id="1101" w:author="Master Repository Process" w:date="2021-09-25T01:31:00Z"/>
        </w:trPr>
        <w:tc>
          <w:tcPr>
            <w:tcW w:w="3193" w:type="dxa"/>
            <w:tcBorders>
              <w:top w:val="nil"/>
              <w:left w:val="nil"/>
              <w:bottom w:val="nil"/>
              <w:right w:val="nil"/>
            </w:tcBorders>
          </w:tcPr>
          <w:p>
            <w:pPr>
              <w:pStyle w:val="yTableNAm"/>
              <w:rPr>
                <w:ins w:id="1102" w:author="Master Repository Process" w:date="2021-09-25T01:31:00Z"/>
              </w:rPr>
            </w:pPr>
            <w:ins w:id="1103" w:author="Master Repository Process" w:date="2021-09-25T01:31:00Z">
              <w:r>
                <w:t>s. 272.18</w:t>
              </w:r>
            </w:ins>
          </w:p>
        </w:tc>
        <w:tc>
          <w:tcPr>
            <w:tcW w:w="3757" w:type="dxa"/>
            <w:tcBorders>
              <w:top w:val="nil"/>
              <w:left w:val="nil"/>
              <w:bottom w:val="nil"/>
              <w:right w:val="nil"/>
            </w:tcBorders>
          </w:tcPr>
          <w:p>
            <w:pPr>
              <w:pStyle w:val="yTableNAm"/>
              <w:rPr>
                <w:ins w:id="1104" w:author="Master Repository Process" w:date="2021-09-25T01:31:00Z"/>
              </w:rPr>
            </w:pPr>
            <w:ins w:id="1105" w:author="Master Repository Process" w:date="2021-09-25T01:31:00Z">
              <w:r>
                <w:t>Benefiting from offence against Division 272</w:t>
              </w:r>
            </w:ins>
          </w:p>
        </w:tc>
      </w:tr>
      <w:tr>
        <w:trPr>
          <w:cantSplit/>
          <w:jc w:val="center"/>
          <w:ins w:id="1106" w:author="Master Repository Process" w:date="2021-09-25T01:31:00Z"/>
        </w:trPr>
        <w:tc>
          <w:tcPr>
            <w:tcW w:w="3193" w:type="dxa"/>
            <w:tcBorders>
              <w:top w:val="nil"/>
              <w:left w:val="nil"/>
              <w:bottom w:val="nil"/>
              <w:right w:val="nil"/>
            </w:tcBorders>
          </w:tcPr>
          <w:p>
            <w:pPr>
              <w:pStyle w:val="yTableNAm"/>
              <w:rPr>
                <w:ins w:id="1107" w:author="Master Repository Process" w:date="2021-09-25T01:31:00Z"/>
              </w:rPr>
            </w:pPr>
            <w:ins w:id="1108" w:author="Master Repository Process" w:date="2021-09-25T01:31:00Z">
              <w:r>
                <w:t>s. 272.19</w:t>
              </w:r>
            </w:ins>
          </w:p>
        </w:tc>
        <w:tc>
          <w:tcPr>
            <w:tcW w:w="3757" w:type="dxa"/>
            <w:tcBorders>
              <w:top w:val="nil"/>
              <w:left w:val="nil"/>
              <w:bottom w:val="nil"/>
              <w:right w:val="nil"/>
            </w:tcBorders>
          </w:tcPr>
          <w:p>
            <w:pPr>
              <w:pStyle w:val="yTableNAm"/>
              <w:rPr>
                <w:ins w:id="1109" w:author="Master Repository Process" w:date="2021-09-25T01:31:00Z"/>
              </w:rPr>
            </w:pPr>
            <w:ins w:id="1110" w:author="Master Repository Process" w:date="2021-09-25T01:31:00Z">
              <w:r>
                <w:t>Encouraging offence against Division 272</w:t>
              </w:r>
            </w:ins>
          </w:p>
        </w:tc>
      </w:tr>
      <w:tr>
        <w:trPr>
          <w:cantSplit/>
          <w:jc w:val="center"/>
          <w:ins w:id="1111" w:author="Master Repository Process" w:date="2021-09-25T01:31:00Z"/>
        </w:trPr>
        <w:tc>
          <w:tcPr>
            <w:tcW w:w="3193" w:type="dxa"/>
            <w:tcBorders>
              <w:top w:val="nil"/>
              <w:left w:val="nil"/>
              <w:bottom w:val="nil"/>
              <w:right w:val="nil"/>
            </w:tcBorders>
          </w:tcPr>
          <w:p>
            <w:pPr>
              <w:pStyle w:val="yTableNAm"/>
              <w:rPr>
                <w:ins w:id="1112" w:author="Master Repository Process" w:date="2021-09-25T01:31:00Z"/>
              </w:rPr>
            </w:pPr>
            <w:ins w:id="1113" w:author="Master Repository Process" w:date="2021-09-25T01:31:00Z">
              <w:r>
                <w:t>s. 272.20(1)</w:t>
              </w:r>
            </w:ins>
          </w:p>
        </w:tc>
        <w:tc>
          <w:tcPr>
            <w:tcW w:w="3757" w:type="dxa"/>
            <w:tcBorders>
              <w:top w:val="nil"/>
              <w:left w:val="nil"/>
              <w:bottom w:val="nil"/>
              <w:right w:val="nil"/>
            </w:tcBorders>
          </w:tcPr>
          <w:p>
            <w:pPr>
              <w:pStyle w:val="yTableNAm"/>
              <w:rPr>
                <w:ins w:id="1114" w:author="Master Repository Process" w:date="2021-09-25T01:31:00Z"/>
              </w:rPr>
            </w:pPr>
            <w:ins w:id="1115" w:author="Master Repository Process" w:date="2021-09-25T01:31:00Z">
              <w:r>
                <w:t>Preparing for or planning offence involving sexual intercourse or other sexual activity with child</w:t>
              </w:r>
            </w:ins>
          </w:p>
        </w:tc>
      </w:tr>
      <w:tr>
        <w:trPr>
          <w:cantSplit/>
          <w:jc w:val="center"/>
          <w:ins w:id="1116" w:author="Master Repository Process" w:date="2021-09-25T01:31:00Z"/>
        </w:trPr>
        <w:tc>
          <w:tcPr>
            <w:tcW w:w="3193" w:type="dxa"/>
            <w:tcBorders>
              <w:top w:val="nil"/>
              <w:left w:val="nil"/>
              <w:bottom w:val="nil"/>
              <w:right w:val="nil"/>
            </w:tcBorders>
          </w:tcPr>
          <w:p>
            <w:pPr>
              <w:pStyle w:val="yTableNAm"/>
              <w:rPr>
                <w:ins w:id="1117" w:author="Master Repository Process" w:date="2021-09-25T01:31:00Z"/>
              </w:rPr>
            </w:pPr>
            <w:ins w:id="1118" w:author="Master Repository Process" w:date="2021-09-25T01:31:00Z">
              <w:r>
                <w:t>s. 272.20(2)</w:t>
              </w:r>
            </w:ins>
          </w:p>
        </w:tc>
        <w:tc>
          <w:tcPr>
            <w:tcW w:w="3757" w:type="dxa"/>
            <w:tcBorders>
              <w:top w:val="nil"/>
              <w:left w:val="nil"/>
              <w:bottom w:val="nil"/>
              <w:right w:val="nil"/>
            </w:tcBorders>
          </w:tcPr>
          <w:p>
            <w:pPr>
              <w:pStyle w:val="yTableNAm"/>
              <w:rPr>
                <w:ins w:id="1119" w:author="Master Repository Process" w:date="2021-09-25T01:31:00Z"/>
              </w:rPr>
            </w:pPr>
            <w:ins w:id="1120" w:author="Master Repository Process" w:date="2021-09-25T01:31:00Z">
              <w:r>
                <w:t>Preparing for or planning offence involving sexual intercourse or other sexual activity with young person</w:t>
              </w:r>
            </w:ins>
          </w:p>
        </w:tc>
      </w:tr>
      <w:tr>
        <w:trPr>
          <w:cantSplit/>
          <w:jc w:val="center"/>
          <w:ins w:id="1121" w:author="Master Repository Process" w:date="2021-09-25T01:31:00Z"/>
        </w:trPr>
        <w:tc>
          <w:tcPr>
            <w:tcW w:w="3193" w:type="dxa"/>
            <w:tcBorders>
              <w:top w:val="nil"/>
              <w:left w:val="nil"/>
              <w:bottom w:val="nil"/>
              <w:right w:val="nil"/>
            </w:tcBorders>
          </w:tcPr>
          <w:p>
            <w:pPr>
              <w:pStyle w:val="yTableNAm"/>
              <w:rPr>
                <w:ins w:id="1122" w:author="Master Repository Process" w:date="2021-09-25T01:31:00Z"/>
              </w:rPr>
            </w:pPr>
            <w:ins w:id="1123" w:author="Master Repository Process" w:date="2021-09-25T01:31:00Z">
              <w:r>
                <w:t>s. 273.5</w:t>
              </w:r>
            </w:ins>
          </w:p>
        </w:tc>
        <w:tc>
          <w:tcPr>
            <w:tcW w:w="3757" w:type="dxa"/>
            <w:tcBorders>
              <w:top w:val="nil"/>
              <w:left w:val="nil"/>
              <w:bottom w:val="nil"/>
              <w:right w:val="nil"/>
            </w:tcBorders>
          </w:tcPr>
          <w:p>
            <w:pPr>
              <w:pStyle w:val="yTableNAm"/>
              <w:rPr>
                <w:ins w:id="1124" w:author="Master Repository Process" w:date="2021-09-25T01:31:00Z"/>
              </w:rPr>
            </w:pPr>
            <w:ins w:id="1125" w:author="Master Repository Process" w:date="2021-09-25T01:31:00Z">
              <w:r>
                <w:t>Possessing, controlling, producing, distributing or obtaining child pornography material outside Australia</w:t>
              </w:r>
            </w:ins>
          </w:p>
        </w:tc>
      </w:tr>
      <w:tr>
        <w:trPr>
          <w:cantSplit/>
          <w:jc w:val="center"/>
          <w:ins w:id="1126" w:author="Master Repository Process" w:date="2021-09-25T01:31:00Z"/>
        </w:trPr>
        <w:tc>
          <w:tcPr>
            <w:tcW w:w="3193" w:type="dxa"/>
            <w:tcBorders>
              <w:top w:val="nil"/>
              <w:left w:val="nil"/>
              <w:bottom w:val="nil"/>
              <w:right w:val="nil"/>
            </w:tcBorders>
          </w:tcPr>
          <w:p>
            <w:pPr>
              <w:pStyle w:val="yTableNAm"/>
              <w:rPr>
                <w:ins w:id="1127" w:author="Master Repository Process" w:date="2021-09-25T01:31:00Z"/>
              </w:rPr>
            </w:pPr>
            <w:ins w:id="1128" w:author="Master Repository Process" w:date="2021-09-25T01:31:00Z">
              <w:r>
                <w:t>s. 273.6</w:t>
              </w:r>
            </w:ins>
          </w:p>
        </w:tc>
        <w:tc>
          <w:tcPr>
            <w:tcW w:w="3757" w:type="dxa"/>
            <w:tcBorders>
              <w:top w:val="nil"/>
              <w:left w:val="nil"/>
              <w:bottom w:val="nil"/>
              <w:right w:val="nil"/>
            </w:tcBorders>
          </w:tcPr>
          <w:p>
            <w:pPr>
              <w:pStyle w:val="yTableNAm"/>
              <w:rPr>
                <w:ins w:id="1129" w:author="Master Repository Process" w:date="2021-09-25T01:31:00Z"/>
              </w:rPr>
            </w:pPr>
            <w:ins w:id="1130" w:author="Master Repository Process" w:date="2021-09-25T01:31:00Z">
              <w:r>
                <w:t>Possessing, controlling, producing, distributing or obtaining child abuse material outside Australia</w:t>
              </w:r>
            </w:ins>
          </w:p>
        </w:tc>
      </w:tr>
      <w:tr>
        <w:trPr>
          <w:cantSplit/>
          <w:jc w:val="center"/>
          <w:ins w:id="1131" w:author="Master Repository Process" w:date="2021-09-25T01:31:00Z"/>
        </w:trPr>
        <w:tc>
          <w:tcPr>
            <w:tcW w:w="3193" w:type="dxa"/>
            <w:tcBorders>
              <w:top w:val="nil"/>
              <w:left w:val="nil"/>
              <w:bottom w:val="nil"/>
              <w:right w:val="nil"/>
            </w:tcBorders>
          </w:tcPr>
          <w:p>
            <w:pPr>
              <w:pStyle w:val="yTableNAm"/>
              <w:rPr>
                <w:ins w:id="1132" w:author="Master Repository Process" w:date="2021-09-25T01:31:00Z"/>
              </w:rPr>
            </w:pPr>
            <w:ins w:id="1133" w:author="Master Repository Process" w:date="2021-09-25T01:31:00Z">
              <w:r>
                <w:t>s. 273.7</w:t>
              </w:r>
            </w:ins>
          </w:p>
        </w:tc>
        <w:tc>
          <w:tcPr>
            <w:tcW w:w="3757" w:type="dxa"/>
            <w:tcBorders>
              <w:top w:val="nil"/>
              <w:left w:val="nil"/>
              <w:bottom w:val="nil"/>
              <w:right w:val="nil"/>
            </w:tcBorders>
          </w:tcPr>
          <w:p>
            <w:pPr>
              <w:pStyle w:val="yTableNAm"/>
              <w:rPr>
                <w:ins w:id="1134" w:author="Master Repository Process" w:date="2021-09-25T01:31:00Z"/>
              </w:rPr>
            </w:pPr>
            <w:ins w:id="1135" w:author="Master Repository Process" w:date="2021-09-25T01:31:00Z">
              <w:r>
                <w:t>Aggravated offence — offence involving conduct on 3 or more occasions and 2 or more people</w:t>
              </w:r>
            </w:ins>
          </w:p>
        </w:tc>
      </w:tr>
      <w:tr>
        <w:trPr>
          <w:cantSplit/>
          <w:jc w:val="center"/>
          <w:ins w:id="1136" w:author="Master Repository Process" w:date="2021-09-25T01:31:00Z"/>
        </w:trPr>
        <w:tc>
          <w:tcPr>
            <w:tcW w:w="3193" w:type="dxa"/>
            <w:tcBorders>
              <w:top w:val="nil"/>
              <w:left w:val="nil"/>
              <w:bottom w:val="nil"/>
              <w:right w:val="nil"/>
            </w:tcBorders>
          </w:tcPr>
          <w:p>
            <w:pPr>
              <w:pStyle w:val="yTableNAm"/>
              <w:rPr>
                <w:ins w:id="1137" w:author="Master Repository Process" w:date="2021-09-25T01:31:00Z"/>
              </w:rPr>
            </w:pPr>
            <w:ins w:id="1138" w:author="Master Repository Process" w:date="2021-09-25T01:31:00Z">
              <w:r>
                <w:t>s. 309.2</w:t>
              </w:r>
            </w:ins>
          </w:p>
        </w:tc>
        <w:tc>
          <w:tcPr>
            <w:tcW w:w="3757" w:type="dxa"/>
            <w:tcBorders>
              <w:top w:val="nil"/>
              <w:left w:val="nil"/>
              <w:bottom w:val="nil"/>
              <w:right w:val="nil"/>
            </w:tcBorders>
          </w:tcPr>
          <w:p>
            <w:pPr>
              <w:pStyle w:val="yTableNAm"/>
              <w:rPr>
                <w:ins w:id="1139" w:author="Master Repository Process" w:date="2021-09-25T01:31:00Z"/>
              </w:rPr>
            </w:pPr>
            <w:ins w:id="1140" w:author="Master Repository Process" w:date="2021-09-25T01:31:00Z">
              <w:r>
                <w:t>Supplying controlled drug to child</w:t>
              </w:r>
            </w:ins>
          </w:p>
        </w:tc>
      </w:tr>
      <w:tr>
        <w:trPr>
          <w:cantSplit/>
          <w:jc w:val="center"/>
          <w:ins w:id="1141" w:author="Master Repository Process" w:date="2021-09-25T01:31:00Z"/>
        </w:trPr>
        <w:tc>
          <w:tcPr>
            <w:tcW w:w="3193" w:type="dxa"/>
            <w:tcBorders>
              <w:top w:val="nil"/>
              <w:left w:val="nil"/>
              <w:bottom w:val="nil"/>
              <w:right w:val="nil"/>
            </w:tcBorders>
          </w:tcPr>
          <w:p>
            <w:pPr>
              <w:pStyle w:val="yTableNAm"/>
              <w:rPr>
                <w:ins w:id="1142" w:author="Master Repository Process" w:date="2021-09-25T01:31:00Z"/>
              </w:rPr>
            </w:pPr>
            <w:ins w:id="1143" w:author="Master Repository Process" w:date="2021-09-25T01:31:00Z">
              <w:r>
                <w:t>s. 309.3</w:t>
              </w:r>
            </w:ins>
          </w:p>
        </w:tc>
        <w:tc>
          <w:tcPr>
            <w:tcW w:w="3757" w:type="dxa"/>
            <w:tcBorders>
              <w:top w:val="nil"/>
              <w:left w:val="nil"/>
              <w:bottom w:val="nil"/>
              <w:right w:val="nil"/>
            </w:tcBorders>
          </w:tcPr>
          <w:p>
            <w:pPr>
              <w:pStyle w:val="yTableNAm"/>
              <w:rPr>
                <w:ins w:id="1144" w:author="Master Repository Process" w:date="2021-09-25T01:31:00Z"/>
              </w:rPr>
            </w:pPr>
            <w:ins w:id="1145" w:author="Master Repository Process" w:date="2021-09-25T01:31:00Z">
              <w:r>
                <w:t>Supplying marketable quantity of controlled drug to child for trafficking</w:t>
              </w:r>
            </w:ins>
          </w:p>
        </w:tc>
      </w:tr>
      <w:tr>
        <w:trPr>
          <w:cantSplit/>
          <w:jc w:val="center"/>
          <w:ins w:id="1146" w:author="Master Repository Process" w:date="2021-09-25T01:31:00Z"/>
        </w:trPr>
        <w:tc>
          <w:tcPr>
            <w:tcW w:w="3193" w:type="dxa"/>
            <w:tcBorders>
              <w:top w:val="nil"/>
              <w:left w:val="nil"/>
              <w:bottom w:val="nil"/>
              <w:right w:val="nil"/>
            </w:tcBorders>
          </w:tcPr>
          <w:p>
            <w:pPr>
              <w:pStyle w:val="yTableNAm"/>
              <w:rPr>
                <w:ins w:id="1147" w:author="Master Repository Process" w:date="2021-09-25T01:31:00Z"/>
              </w:rPr>
            </w:pPr>
            <w:ins w:id="1148" w:author="Master Repository Process" w:date="2021-09-25T01:31:00Z">
              <w:r>
                <w:t>s. 309.4</w:t>
              </w:r>
            </w:ins>
          </w:p>
        </w:tc>
        <w:tc>
          <w:tcPr>
            <w:tcW w:w="3757" w:type="dxa"/>
            <w:tcBorders>
              <w:top w:val="nil"/>
              <w:left w:val="nil"/>
              <w:bottom w:val="nil"/>
              <w:right w:val="nil"/>
            </w:tcBorders>
          </w:tcPr>
          <w:p>
            <w:pPr>
              <w:pStyle w:val="yTableNAm"/>
              <w:rPr>
                <w:ins w:id="1149" w:author="Master Repository Process" w:date="2021-09-25T01:31:00Z"/>
              </w:rPr>
            </w:pPr>
            <w:ins w:id="1150" w:author="Master Repository Process" w:date="2021-09-25T01:31:00Z">
              <w:r>
                <w:t>Supplying controlled drug to child for trafficking</w:t>
              </w:r>
            </w:ins>
          </w:p>
        </w:tc>
      </w:tr>
      <w:tr>
        <w:trPr>
          <w:cantSplit/>
          <w:jc w:val="center"/>
          <w:ins w:id="1151" w:author="Master Repository Process" w:date="2021-09-25T01:31:00Z"/>
        </w:trPr>
        <w:tc>
          <w:tcPr>
            <w:tcW w:w="3193" w:type="dxa"/>
            <w:tcBorders>
              <w:top w:val="nil"/>
              <w:left w:val="nil"/>
              <w:bottom w:val="nil"/>
              <w:right w:val="nil"/>
            </w:tcBorders>
          </w:tcPr>
          <w:p>
            <w:pPr>
              <w:pStyle w:val="yTableNAm"/>
              <w:rPr>
                <w:ins w:id="1152" w:author="Master Repository Process" w:date="2021-09-25T01:31:00Z"/>
              </w:rPr>
            </w:pPr>
            <w:ins w:id="1153" w:author="Master Repository Process" w:date="2021-09-25T01:31:00Z">
              <w:r>
                <w:t>s. 309.7</w:t>
              </w:r>
            </w:ins>
          </w:p>
        </w:tc>
        <w:tc>
          <w:tcPr>
            <w:tcW w:w="3757" w:type="dxa"/>
            <w:tcBorders>
              <w:top w:val="nil"/>
              <w:left w:val="nil"/>
              <w:bottom w:val="nil"/>
              <w:right w:val="nil"/>
            </w:tcBorders>
          </w:tcPr>
          <w:p>
            <w:pPr>
              <w:pStyle w:val="yTableNAm"/>
              <w:rPr>
                <w:ins w:id="1154" w:author="Master Repository Process" w:date="2021-09-25T01:31:00Z"/>
              </w:rPr>
            </w:pPr>
            <w:ins w:id="1155" w:author="Master Repository Process" w:date="2021-09-25T01:31:00Z">
              <w:r>
                <w:t>Procuring child for trafficking marketable quantity of controlled drug</w:t>
              </w:r>
            </w:ins>
          </w:p>
        </w:tc>
      </w:tr>
      <w:tr>
        <w:trPr>
          <w:cantSplit/>
          <w:jc w:val="center"/>
          <w:ins w:id="1156" w:author="Master Repository Process" w:date="2021-09-25T01:31:00Z"/>
        </w:trPr>
        <w:tc>
          <w:tcPr>
            <w:tcW w:w="3193" w:type="dxa"/>
            <w:tcBorders>
              <w:top w:val="nil"/>
              <w:left w:val="nil"/>
              <w:bottom w:val="nil"/>
              <w:right w:val="nil"/>
            </w:tcBorders>
          </w:tcPr>
          <w:p>
            <w:pPr>
              <w:pStyle w:val="yTableNAm"/>
              <w:rPr>
                <w:ins w:id="1157" w:author="Master Repository Process" w:date="2021-09-25T01:31:00Z"/>
              </w:rPr>
            </w:pPr>
            <w:ins w:id="1158" w:author="Master Repository Process" w:date="2021-09-25T01:31:00Z">
              <w:r>
                <w:t>s. 309.8</w:t>
              </w:r>
            </w:ins>
          </w:p>
        </w:tc>
        <w:tc>
          <w:tcPr>
            <w:tcW w:w="3757" w:type="dxa"/>
            <w:tcBorders>
              <w:top w:val="nil"/>
              <w:left w:val="nil"/>
              <w:bottom w:val="nil"/>
              <w:right w:val="nil"/>
            </w:tcBorders>
          </w:tcPr>
          <w:p>
            <w:pPr>
              <w:pStyle w:val="yTableNAm"/>
              <w:rPr>
                <w:ins w:id="1159" w:author="Master Repository Process" w:date="2021-09-25T01:31:00Z"/>
              </w:rPr>
            </w:pPr>
            <w:ins w:id="1160" w:author="Master Repository Process" w:date="2021-09-25T01:31:00Z">
              <w:r>
                <w:t>Procuring child for trafficking controlled drug</w:t>
              </w:r>
            </w:ins>
          </w:p>
        </w:tc>
      </w:tr>
      <w:tr>
        <w:trPr>
          <w:cantSplit/>
          <w:jc w:val="center"/>
          <w:ins w:id="1161" w:author="Master Repository Process" w:date="2021-09-25T01:31:00Z"/>
        </w:trPr>
        <w:tc>
          <w:tcPr>
            <w:tcW w:w="3193" w:type="dxa"/>
            <w:tcBorders>
              <w:top w:val="nil"/>
              <w:left w:val="nil"/>
              <w:bottom w:val="nil"/>
              <w:right w:val="nil"/>
            </w:tcBorders>
          </w:tcPr>
          <w:p>
            <w:pPr>
              <w:pStyle w:val="yTableNAm"/>
              <w:rPr>
                <w:ins w:id="1162" w:author="Master Repository Process" w:date="2021-09-25T01:31:00Z"/>
              </w:rPr>
            </w:pPr>
            <w:ins w:id="1163" w:author="Master Repository Process" w:date="2021-09-25T01:31:00Z">
              <w:r>
                <w:t>s. 309.10</w:t>
              </w:r>
            </w:ins>
          </w:p>
        </w:tc>
        <w:tc>
          <w:tcPr>
            <w:tcW w:w="3757" w:type="dxa"/>
            <w:tcBorders>
              <w:top w:val="nil"/>
              <w:left w:val="nil"/>
              <w:bottom w:val="nil"/>
              <w:right w:val="nil"/>
            </w:tcBorders>
          </w:tcPr>
          <w:p>
            <w:pPr>
              <w:pStyle w:val="yTableNAm"/>
              <w:rPr>
                <w:ins w:id="1164" w:author="Master Repository Process" w:date="2021-09-25T01:31:00Z"/>
              </w:rPr>
            </w:pPr>
            <w:ins w:id="1165" w:author="Master Repository Process" w:date="2021-09-25T01:31:00Z">
              <w:r>
                <w:t>Procuring child for pre</w:t>
              </w:r>
              <w:r>
                <w:noBreakHyphen/>
                <w:t>trafficking marketable quantity of controlled precursor</w:t>
              </w:r>
            </w:ins>
          </w:p>
        </w:tc>
      </w:tr>
      <w:tr>
        <w:trPr>
          <w:cantSplit/>
          <w:jc w:val="center"/>
          <w:ins w:id="1166" w:author="Master Repository Process" w:date="2021-09-25T01:31:00Z"/>
        </w:trPr>
        <w:tc>
          <w:tcPr>
            <w:tcW w:w="3193" w:type="dxa"/>
            <w:tcBorders>
              <w:top w:val="nil"/>
              <w:left w:val="nil"/>
              <w:bottom w:val="nil"/>
              <w:right w:val="nil"/>
            </w:tcBorders>
          </w:tcPr>
          <w:p>
            <w:pPr>
              <w:pStyle w:val="yTableNAm"/>
              <w:rPr>
                <w:ins w:id="1167" w:author="Master Repository Process" w:date="2021-09-25T01:31:00Z"/>
              </w:rPr>
            </w:pPr>
            <w:ins w:id="1168" w:author="Master Repository Process" w:date="2021-09-25T01:31:00Z">
              <w:r>
                <w:t>s. 309.11</w:t>
              </w:r>
            </w:ins>
          </w:p>
        </w:tc>
        <w:tc>
          <w:tcPr>
            <w:tcW w:w="3757" w:type="dxa"/>
            <w:tcBorders>
              <w:top w:val="nil"/>
              <w:left w:val="nil"/>
              <w:bottom w:val="nil"/>
              <w:right w:val="nil"/>
            </w:tcBorders>
          </w:tcPr>
          <w:p>
            <w:pPr>
              <w:pStyle w:val="yTableNAm"/>
              <w:rPr>
                <w:ins w:id="1169" w:author="Master Repository Process" w:date="2021-09-25T01:31:00Z"/>
              </w:rPr>
            </w:pPr>
            <w:ins w:id="1170" w:author="Master Repository Process" w:date="2021-09-25T01:31:00Z">
              <w:r>
                <w:t>Procuring child for pre</w:t>
              </w:r>
              <w:r>
                <w:noBreakHyphen/>
                <w:t>trafficking controlled precursor</w:t>
              </w:r>
            </w:ins>
          </w:p>
        </w:tc>
      </w:tr>
      <w:tr>
        <w:trPr>
          <w:cantSplit/>
          <w:jc w:val="center"/>
          <w:ins w:id="1171" w:author="Master Repository Process" w:date="2021-09-25T01:31:00Z"/>
        </w:trPr>
        <w:tc>
          <w:tcPr>
            <w:tcW w:w="3193" w:type="dxa"/>
            <w:tcBorders>
              <w:top w:val="nil"/>
              <w:left w:val="nil"/>
              <w:bottom w:val="nil"/>
              <w:right w:val="nil"/>
            </w:tcBorders>
          </w:tcPr>
          <w:p>
            <w:pPr>
              <w:pStyle w:val="yTableNAm"/>
              <w:rPr>
                <w:ins w:id="1172" w:author="Master Repository Process" w:date="2021-09-25T01:31:00Z"/>
              </w:rPr>
            </w:pPr>
            <w:ins w:id="1173" w:author="Master Repository Process" w:date="2021-09-25T01:31:00Z">
              <w:r>
                <w:t>s. 309.12</w:t>
              </w:r>
            </w:ins>
          </w:p>
        </w:tc>
        <w:tc>
          <w:tcPr>
            <w:tcW w:w="3757" w:type="dxa"/>
            <w:tcBorders>
              <w:top w:val="nil"/>
              <w:left w:val="nil"/>
              <w:bottom w:val="nil"/>
              <w:right w:val="nil"/>
            </w:tcBorders>
          </w:tcPr>
          <w:p>
            <w:pPr>
              <w:pStyle w:val="yTableNAm"/>
              <w:rPr>
                <w:ins w:id="1174" w:author="Master Repository Process" w:date="2021-09-25T01:31:00Z"/>
              </w:rPr>
            </w:pPr>
            <w:ins w:id="1175" w:author="Master Repository Process" w:date="2021-09-25T01:31:00Z">
              <w:r>
                <w:t>Procuring child for importing or exporting marketable quantity of border controlled drug or border controlled plant</w:t>
              </w:r>
            </w:ins>
          </w:p>
        </w:tc>
      </w:tr>
      <w:tr>
        <w:trPr>
          <w:cantSplit/>
          <w:jc w:val="center"/>
          <w:ins w:id="1176" w:author="Master Repository Process" w:date="2021-09-25T01:31:00Z"/>
        </w:trPr>
        <w:tc>
          <w:tcPr>
            <w:tcW w:w="3193" w:type="dxa"/>
            <w:tcBorders>
              <w:top w:val="nil"/>
              <w:left w:val="nil"/>
              <w:bottom w:val="nil"/>
              <w:right w:val="nil"/>
            </w:tcBorders>
          </w:tcPr>
          <w:p>
            <w:pPr>
              <w:pStyle w:val="yTableNAm"/>
              <w:rPr>
                <w:ins w:id="1177" w:author="Master Repository Process" w:date="2021-09-25T01:31:00Z"/>
              </w:rPr>
            </w:pPr>
            <w:ins w:id="1178" w:author="Master Repository Process" w:date="2021-09-25T01:31:00Z">
              <w:r>
                <w:t>s. 309.13</w:t>
              </w:r>
            </w:ins>
          </w:p>
        </w:tc>
        <w:tc>
          <w:tcPr>
            <w:tcW w:w="3757" w:type="dxa"/>
            <w:tcBorders>
              <w:top w:val="nil"/>
              <w:left w:val="nil"/>
              <w:bottom w:val="nil"/>
              <w:right w:val="nil"/>
            </w:tcBorders>
          </w:tcPr>
          <w:p>
            <w:pPr>
              <w:pStyle w:val="yTableNAm"/>
              <w:rPr>
                <w:ins w:id="1179" w:author="Master Repository Process" w:date="2021-09-25T01:31:00Z"/>
              </w:rPr>
            </w:pPr>
            <w:ins w:id="1180" w:author="Master Repository Process" w:date="2021-09-25T01:31:00Z">
              <w:r>
                <w:t>Procuring child for importing or exporting border controlled drug or border controlled plant</w:t>
              </w:r>
            </w:ins>
          </w:p>
        </w:tc>
      </w:tr>
      <w:tr>
        <w:trPr>
          <w:cantSplit/>
          <w:jc w:val="center"/>
          <w:ins w:id="1181" w:author="Master Repository Process" w:date="2021-09-25T01:31:00Z"/>
        </w:trPr>
        <w:tc>
          <w:tcPr>
            <w:tcW w:w="3193" w:type="dxa"/>
            <w:tcBorders>
              <w:top w:val="nil"/>
              <w:left w:val="nil"/>
              <w:bottom w:val="nil"/>
              <w:right w:val="nil"/>
            </w:tcBorders>
          </w:tcPr>
          <w:p>
            <w:pPr>
              <w:pStyle w:val="yTableNAm"/>
              <w:rPr>
                <w:ins w:id="1182" w:author="Master Repository Process" w:date="2021-09-25T01:31:00Z"/>
              </w:rPr>
            </w:pPr>
            <w:ins w:id="1183" w:author="Master Repository Process" w:date="2021-09-25T01:31:00Z">
              <w:r>
                <w:t>s. 309.14</w:t>
              </w:r>
            </w:ins>
          </w:p>
        </w:tc>
        <w:tc>
          <w:tcPr>
            <w:tcW w:w="3757" w:type="dxa"/>
            <w:tcBorders>
              <w:top w:val="nil"/>
              <w:left w:val="nil"/>
              <w:bottom w:val="nil"/>
              <w:right w:val="nil"/>
            </w:tcBorders>
          </w:tcPr>
          <w:p>
            <w:pPr>
              <w:pStyle w:val="yTableNAm"/>
              <w:rPr>
                <w:ins w:id="1184" w:author="Master Repository Process" w:date="2021-09-25T01:31:00Z"/>
              </w:rPr>
            </w:pPr>
            <w:ins w:id="1185" w:author="Master Repository Process" w:date="2021-09-25T01:31:00Z">
              <w:r>
                <w:t>Procuring child for importing or exporting marketable quantity of border controlled precursor</w:t>
              </w:r>
            </w:ins>
          </w:p>
        </w:tc>
      </w:tr>
      <w:tr>
        <w:trPr>
          <w:cantSplit/>
          <w:jc w:val="center"/>
          <w:ins w:id="1186" w:author="Master Repository Process" w:date="2021-09-25T01:31:00Z"/>
        </w:trPr>
        <w:tc>
          <w:tcPr>
            <w:tcW w:w="3193" w:type="dxa"/>
            <w:tcBorders>
              <w:top w:val="nil"/>
              <w:left w:val="nil"/>
              <w:bottom w:val="nil"/>
              <w:right w:val="nil"/>
            </w:tcBorders>
          </w:tcPr>
          <w:p>
            <w:pPr>
              <w:pStyle w:val="yTableNAm"/>
              <w:rPr>
                <w:ins w:id="1187" w:author="Master Repository Process" w:date="2021-09-25T01:31:00Z"/>
              </w:rPr>
            </w:pPr>
            <w:ins w:id="1188" w:author="Master Repository Process" w:date="2021-09-25T01:31:00Z">
              <w:r>
                <w:t>s. 309.15</w:t>
              </w:r>
            </w:ins>
          </w:p>
        </w:tc>
        <w:tc>
          <w:tcPr>
            <w:tcW w:w="3757" w:type="dxa"/>
            <w:tcBorders>
              <w:top w:val="nil"/>
              <w:left w:val="nil"/>
              <w:bottom w:val="nil"/>
              <w:right w:val="nil"/>
            </w:tcBorders>
          </w:tcPr>
          <w:p>
            <w:pPr>
              <w:pStyle w:val="yTableNAm"/>
              <w:rPr>
                <w:ins w:id="1189" w:author="Master Repository Process" w:date="2021-09-25T01:31:00Z"/>
              </w:rPr>
            </w:pPr>
            <w:ins w:id="1190" w:author="Master Repository Process" w:date="2021-09-25T01:31:00Z">
              <w:r>
                <w:t>Procuring child for importing or exporting border controlled precursor</w:t>
              </w:r>
            </w:ins>
          </w:p>
        </w:tc>
      </w:tr>
      <w:tr>
        <w:trPr>
          <w:cantSplit/>
          <w:jc w:val="center"/>
          <w:ins w:id="1191" w:author="Master Repository Process" w:date="2021-09-25T01:31:00Z"/>
        </w:trPr>
        <w:tc>
          <w:tcPr>
            <w:tcW w:w="3193" w:type="dxa"/>
            <w:tcBorders>
              <w:top w:val="nil"/>
              <w:left w:val="nil"/>
              <w:bottom w:val="nil"/>
              <w:right w:val="nil"/>
            </w:tcBorders>
          </w:tcPr>
          <w:p>
            <w:pPr>
              <w:pStyle w:val="yTableNAm"/>
              <w:rPr>
                <w:ins w:id="1192" w:author="Master Repository Process" w:date="2021-09-25T01:31:00Z"/>
              </w:rPr>
            </w:pPr>
            <w:ins w:id="1193" w:author="Master Repository Process" w:date="2021-09-25T01:31:00Z">
              <w:r>
                <w:t>s. 310.2</w:t>
              </w:r>
            </w:ins>
          </w:p>
        </w:tc>
        <w:tc>
          <w:tcPr>
            <w:tcW w:w="3757" w:type="dxa"/>
            <w:tcBorders>
              <w:top w:val="nil"/>
              <w:left w:val="nil"/>
              <w:bottom w:val="nil"/>
              <w:right w:val="nil"/>
            </w:tcBorders>
          </w:tcPr>
          <w:p>
            <w:pPr>
              <w:pStyle w:val="yTableNAm"/>
              <w:rPr>
                <w:ins w:id="1194" w:author="Master Repository Process" w:date="2021-09-25T01:31:00Z"/>
              </w:rPr>
            </w:pPr>
            <w:ins w:id="1195" w:author="Master Repository Process" w:date="2021-09-25T01:31:00Z">
              <w:r>
                <w:t>Creating danger to child under 14 from exposure to unlawful manufacturing</w:t>
              </w:r>
            </w:ins>
          </w:p>
        </w:tc>
      </w:tr>
      <w:tr>
        <w:trPr>
          <w:cantSplit/>
          <w:jc w:val="center"/>
          <w:ins w:id="1196" w:author="Master Repository Process" w:date="2021-09-25T01:31:00Z"/>
        </w:trPr>
        <w:tc>
          <w:tcPr>
            <w:tcW w:w="3193" w:type="dxa"/>
            <w:tcBorders>
              <w:top w:val="nil"/>
              <w:left w:val="nil"/>
              <w:bottom w:val="nil"/>
              <w:right w:val="nil"/>
            </w:tcBorders>
          </w:tcPr>
          <w:p>
            <w:pPr>
              <w:pStyle w:val="yTableNAm"/>
              <w:rPr>
                <w:ins w:id="1197" w:author="Master Repository Process" w:date="2021-09-25T01:31:00Z"/>
              </w:rPr>
            </w:pPr>
            <w:ins w:id="1198" w:author="Master Repository Process" w:date="2021-09-25T01:31:00Z">
              <w:r>
                <w:t>s. 310.3</w:t>
              </w:r>
            </w:ins>
          </w:p>
        </w:tc>
        <w:tc>
          <w:tcPr>
            <w:tcW w:w="3757" w:type="dxa"/>
            <w:tcBorders>
              <w:top w:val="nil"/>
              <w:left w:val="nil"/>
              <w:bottom w:val="nil"/>
              <w:right w:val="nil"/>
            </w:tcBorders>
          </w:tcPr>
          <w:p>
            <w:pPr>
              <w:pStyle w:val="yTableNAm"/>
              <w:rPr>
                <w:ins w:id="1199" w:author="Master Repository Process" w:date="2021-09-25T01:31:00Z"/>
              </w:rPr>
            </w:pPr>
            <w:ins w:id="1200" w:author="Master Repository Process" w:date="2021-09-25T01:31:00Z">
              <w:r>
                <w:t>Causing harm to child under 14 from exposure to unlawful manufacturing</w:t>
              </w:r>
            </w:ins>
          </w:p>
        </w:tc>
      </w:tr>
      <w:tr>
        <w:trPr>
          <w:cantSplit/>
          <w:jc w:val="center"/>
        </w:trPr>
        <w:tc>
          <w:tcPr>
            <w:tcW w:w="3193" w:type="dxa"/>
            <w:tcBorders>
              <w:top w:val="nil"/>
              <w:left w:val="nil"/>
              <w:bottom w:val="nil"/>
              <w:right w:val="nil"/>
            </w:tcBorders>
          </w:tcPr>
          <w:p>
            <w:pPr>
              <w:pStyle w:val="yTableNAm"/>
            </w:pPr>
            <w:r>
              <w:t>s. 310.4</w:t>
            </w:r>
          </w:p>
        </w:tc>
        <w:tc>
          <w:tcPr>
            <w:tcW w:w="3757" w:type="dxa"/>
            <w:tcBorders>
              <w:top w:val="nil"/>
              <w:left w:val="nil"/>
              <w:bottom w:val="nil"/>
              <w:right w:val="nil"/>
            </w:tcBorders>
          </w:tcPr>
          <w:p>
            <w:pPr>
              <w:pStyle w:val="yTableNAm"/>
            </w:pPr>
            <w:r>
              <w:t>Aggravated offences — manufacturing controlled drugs and controlled precursors</w:t>
            </w:r>
          </w:p>
        </w:tc>
      </w:tr>
      <w:tr>
        <w:trPr>
          <w:cantSplit/>
          <w:jc w:val="center"/>
          <w:ins w:id="1201" w:author="Master Repository Process" w:date="2021-09-25T01:31:00Z"/>
        </w:trPr>
        <w:tc>
          <w:tcPr>
            <w:tcW w:w="3193" w:type="dxa"/>
            <w:tcBorders>
              <w:top w:val="nil"/>
              <w:left w:val="nil"/>
              <w:bottom w:val="nil"/>
              <w:right w:val="nil"/>
            </w:tcBorders>
          </w:tcPr>
          <w:p>
            <w:pPr>
              <w:pStyle w:val="yTableNAm"/>
              <w:rPr>
                <w:ins w:id="1202" w:author="Master Repository Process" w:date="2021-09-25T01:31:00Z"/>
              </w:rPr>
            </w:pPr>
            <w:ins w:id="1203" w:author="Master Repository Process" w:date="2021-09-25T01:31:00Z">
              <w:r>
                <w:t>s. 471.16(1)</w:t>
              </w:r>
            </w:ins>
          </w:p>
        </w:tc>
        <w:tc>
          <w:tcPr>
            <w:tcW w:w="3757" w:type="dxa"/>
            <w:tcBorders>
              <w:top w:val="nil"/>
              <w:left w:val="nil"/>
              <w:bottom w:val="nil"/>
              <w:right w:val="nil"/>
            </w:tcBorders>
          </w:tcPr>
          <w:p>
            <w:pPr>
              <w:pStyle w:val="yTableNAm"/>
              <w:rPr>
                <w:ins w:id="1204" w:author="Master Repository Process" w:date="2021-09-25T01:31:00Z"/>
              </w:rPr>
            </w:pPr>
            <w:ins w:id="1205" w:author="Master Repository Process" w:date="2021-09-25T01:31:00Z">
              <w:r>
                <w:t>Causing child pornography material to be carried by a postal or similar service</w:t>
              </w:r>
            </w:ins>
          </w:p>
        </w:tc>
      </w:tr>
      <w:tr>
        <w:trPr>
          <w:cantSplit/>
          <w:jc w:val="center"/>
          <w:ins w:id="1206" w:author="Master Repository Process" w:date="2021-09-25T01:31:00Z"/>
        </w:trPr>
        <w:tc>
          <w:tcPr>
            <w:tcW w:w="3193" w:type="dxa"/>
            <w:tcBorders>
              <w:top w:val="nil"/>
              <w:left w:val="nil"/>
              <w:bottom w:val="nil"/>
              <w:right w:val="nil"/>
            </w:tcBorders>
          </w:tcPr>
          <w:p>
            <w:pPr>
              <w:pStyle w:val="yTableNAm"/>
              <w:rPr>
                <w:ins w:id="1207" w:author="Master Repository Process" w:date="2021-09-25T01:31:00Z"/>
              </w:rPr>
            </w:pPr>
            <w:ins w:id="1208" w:author="Master Repository Process" w:date="2021-09-25T01:31:00Z">
              <w:r>
                <w:t>s. 471.16(2)</w:t>
              </w:r>
            </w:ins>
          </w:p>
        </w:tc>
        <w:tc>
          <w:tcPr>
            <w:tcW w:w="3757" w:type="dxa"/>
            <w:tcBorders>
              <w:top w:val="nil"/>
              <w:left w:val="nil"/>
              <w:bottom w:val="nil"/>
              <w:right w:val="nil"/>
            </w:tcBorders>
          </w:tcPr>
          <w:p>
            <w:pPr>
              <w:pStyle w:val="yTableNAm"/>
              <w:rPr>
                <w:ins w:id="1209" w:author="Master Repository Process" w:date="2021-09-25T01:31:00Z"/>
              </w:rPr>
            </w:pPr>
            <w:ins w:id="1210" w:author="Master Repository Process" w:date="2021-09-25T01:31:00Z">
              <w:r>
                <w:t>Requesting person to cause child pornography material to be carried by a postal or similar service</w:t>
              </w:r>
            </w:ins>
          </w:p>
        </w:tc>
      </w:tr>
      <w:tr>
        <w:trPr>
          <w:cantSplit/>
          <w:jc w:val="center"/>
          <w:ins w:id="1211" w:author="Master Repository Process" w:date="2021-09-25T01:31:00Z"/>
        </w:trPr>
        <w:tc>
          <w:tcPr>
            <w:tcW w:w="3193" w:type="dxa"/>
            <w:tcBorders>
              <w:top w:val="nil"/>
              <w:left w:val="nil"/>
              <w:bottom w:val="nil"/>
              <w:right w:val="nil"/>
            </w:tcBorders>
          </w:tcPr>
          <w:p>
            <w:pPr>
              <w:pStyle w:val="yTableNAm"/>
              <w:rPr>
                <w:ins w:id="1212" w:author="Master Repository Process" w:date="2021-09-25T01:31:00Z"/>
              </w:rPr>
            </w:pPr>
            <w:ins w:id="1213" w:author="Master Repository Process" w:date="2021-09-25T01:31:00Z">
              <w:r>
                <w:t>s. 471.17</w:t>
              </w:r>
            </w:ins>
          </w:p>
        </w:tc>
        <w:tc>
          <w:tcPr>
            <w:tcW w:w="3757" w:type="dxa"/>
            <w:tcBorders>
              <w:top w:val="nil"/>
              <w:left w:val="nil"/>
              <w:bottom w:val="nil"/>
              <w:right w:val="nil"/>
            </w:tcBorders>
          </w:tcPr>
          <w:p>
            <w:pPr>
              <w:pStyle w:val="yTableNAm"/>
              <w:rPr>
                <w:ins w:id="1214" w:author="Master Repository Process" w:date="2021-09-25T01:31:00Z"/>
              </w:rPr>
            </w:pPr>
            <w:ins w:id="1215" w:author="Master Repository Process" w:date="2021-09-25T01:31:00Z">
              <w:r>
                <w:t>Possessing, controlling, producing, supplying or obtaining child pornography material for use through a postal or similar service</w:t>
              </w:r>
            </w:ins>
          </w:p>
        </w:tc>
      </w:tr>
      <w:tr>
        <w:trPr>
          <w:cantSplit/>
          <w:jc w:val="center"/>
          <w:ins w:id="1216" w:author="Master Repository Process" w:date="2021-09-25T01:31:00Z"/>
        </w:trPr>
        <w:tc>
          <w:tcPr>
            <w:tcW w:w="3193" w:type="dxa"/>
            <w:tcBorders>
              <w:top w:val="nil"/>
              <w:left w:val="nil"/>
              <w:bottom w:val="nil"/>
              <w:right w:val="nil"/>
            </w:tcBorders>
          </w:tcPr>
          <w:p>
            <w:pPr>
              <w:pStyle w:val="yTableNAm"/>
              <w:rPr>
                <w:ins w:id="1217" w:author="Master Repository Process" w:date="2021-09-25T01:31:00Z"/>
              </w:rPr>
            </w:pPr>
            <w:ins w:id="1218" w:author="Master Repository Process" w:date="2021-09-25T01:31:00Z">
              <w:r>
                <w:t>s. 471.19(1)</w:t>
              </w:r>
            </w:ins>
          </w:p>
        </w:tc>
        <w:tc>
          <w:tcPr>
            <w:tcW w:w="3757" w:type="dxa"/>
            <w:tcBorders>
              <w:top w:val="nil"/>
              <w:left w:val="nil"/>
              <w:bottom w:val="nil"/>
              <w:right w:val="nil"/>
            </w:tcBorders>
          </w:tcPr>
          <w:p>
            <w:pPr>
              <w:pStyle w:val="yTableNAm"/>
              <w:rPr>
                <w:ins w:id="1219" w:author="Master Repository Process" w:date="2021-09-25T01:31:00Z"/>
              </w:rPr>
            </w:pPr>
            <w:ins w:id="1220" w:author="Master Repository Process" w:date="2021-09-25T01:31:00Z">
              <w:r>
                <w:t>Causing child abuse material to be carried by a postal or similar service</w:t>
              </w:r>
            </w:ins>
          </w:p>
        </w:tc>
      </w:tr>
      <w:tr>
        <w:trPr>
          <w:cantSplit/>
          <w:jc w:val="center"/>
          <w:ins w:id="1221" w:author="Master Repository Process" w:date="2021-09-25T01:31:00Z"/>
        </w:trPr>
        <w:tc>
          <w:tcPr>
            <w:tcW w:w="3193" w:type="dxa"/>
            <w:tcBorders>
              <w:top w:val="nil"/>
              <w:left w:val="nil"/>
              <w:bottom w:val="nil"/>
              <w:right w:val="nil"/>
            </w:tcBorders>
          </w:tcPr>
          <w:p>
            <w:pPr>
              <w:pStyle w:val="yTableNAm"/>
              <w:rPr>
                <w:ins w:id="1222" w:author="Master Repository Process" w:date="2021-09-25T01:31:00Z"/>
              </w:rPr>
            </w:pPr>
            <w:ins w:id="1223" w:author="Master Repository Process" w:date="2021-09-25T01:31:00Z">
              <w:r>
                <w:t>s. 471.19(2)</w:t>
              </w:r>
            </w:ins>
          </w:p>
        </w:tc>
        <w:tc>
          <w:tcPr>
            <w:tcW w:w="3757" w:type="dxa"/>
            <w:tcBorders>
              <w:top w:val="nil"/>
              <w:left w:val="nil"/>
              <w:bottom w:val="nil"/>
              <w:right w:val="nil"/>
            </w:tcBorders>
          </w:tcPr>
          <w:p>
            <w:pPr>
              <w:pStyle w:val="yTableNAm"/>
              <w:rPr>
                <w:ins w:id="1224" w:author="Master Repository Process" w:date="2021-09-25T01:31:00Z"/>
              </w:rPr>
            </w:pPr>
            <w:ins w:id="1225" w:author="Master Repository Process" w:date="2021-09-25T01:31:00Z">
              <w:r>
                <w:t>Requesting person to cause child abuse material to be carried by a postal or similar service</w:t>
              </w:r>
            </w:ins>
          </w:p>
        </w:tc>
      </w:tr>
      <w:tr>
        <w:trPr>
          <w:cantSplit/>
          <w:jc w:val="center"/>
          <w:ins w:id="1226" w:author="Master Repository Process" w:date="2021-09-25T01:31:00Z"/>
        </w:trPr>
        <w:tc>
          <w:tcPr>
            <w:tcW w:w="3193" w:type="dxa"/>
            <w:tcBorders>
              <w:top w:val="nil"/>
              <w:left w:val="nil"/>
              <w:bottom w:val="nil"/>
              <w:right w:val="nil"/>
            </w:tcBorders>
          </w:tcPr>
          <w:p>
            <w:pPr>
              <w:pStyle w:val="yTableNAm"/>
              <w:rPr>
                <w:ins w:id="1227" w:author="Master Repository Process" w:date="2021-09-25T01:31:00Z"/>
              </w:rPr>
            </w:pPr>
            <w:ins w:id="1228" w:author="Master Repository Process" w:date="2021-09-25T01:31:00Z">
              <w:r>
                <w:t>s. 471.20</w:t>
              </w:r>
            </w:ins>
          </w:p>
        </w:tc>
        <w:tc>
          <w:tcPr>
            <w:tcW w:w="3757" w:type="dxa"/>
            <w:tcBorders>
              <w:top w:val="nil"/>
              <w:left w:val="nil"/>
              <w:bottom w:val="nil"/>
              <w:right w:val="nil"/>
            </w:tcBorders>
          </w:tcPr>
          <w:p>
            <w:pPr>
              <w:pStyle w:val="yTableNAm"/>
              <w:rPr>
                <w:ins w:id="1229" w:author="Master Repository Process" w:date="2021-09-25T01:31:00Z"/>
              </w:rPr>
            </w:pPr>
            <w:ins w:id="1230" w:author="Master Repository Process" w:date="2021-09-25T01:31:00Z">
              <w:r>
                <w:t>Possessing, controlling, producing, supplying or obtaining child abuse material for use through a postal or similar service</w:t>
              </w:r>
            </w:ins>
          </w:p>
        </w:tc>
      </w:tr>
      <w:tr>
        <w:trPr>
          <w:cantSplit/>
          <w:jc w:val="center"/>
          <w:ins w:id="1231" w:author="Master Repository Process" w:date="2021-09-25T01:31:00Z"/>
        </w:trPr>
        <w:tc>
          <w:tcPr>
            <w:tcW w:w="3193" w:type="dxa"/>
            <w:tcBorders>
              <w:top w:val="nil"/>
              <w:left w:val="nil"/>
              <w:bottom w:val="nil"/>
              <w:right w:val="nil"/>
            </w:tcBorders>
          </w:tcPr>
          <w:p>
            <w:pPr>
              <w:pStyle w:val="yTableNAm"/>
              <w:rPr>
                <w:ins w:id="1232" w:author="Master Repository Process" w:date="2021-09-25T01:31:00Z"/>
              </w:rPr>
            </w:pPr>
            <w:ins w:id="1233" w:author="Master Repository Process" w:date="2021-09-25T01:31:00Z">
              <w:r>
                <w:t>s. 471.22</w:t>
              </w:r>
            </w:ins>
          </w:p>
        </w:tc>
        <w:tc>
          <w:tcPr>
            <w:tcW w:w="3757" w:type="dxa"/>
            <w:tcBorders>
              <w:top w:val="nil"/>
              <w:left w:val="nil"/>
              <w:bottom w:val="nil"/>
              <w:right w:val="nil"/>
            </w:tcBorders>
          </w:tcPr>
          <w:p>
            <w:pPr>
              <w:pStyle w:val="yTableNAm"/>
              <w:rPr>
                <w:ins w:id="1234" w:author="Master Repository Process" w:date="2021-09-25T01:31:00Z"/>
              </w:rPr>
            </w:pPr>
            <w:ins w:id="1235" w:author="Master Repository Process" w:date="2021-09-25T01:31:00Z">
              <w:r>
                <w:t>Aggravated offence — offence involving conduct on 3 or more occasions and 2 or more people</w:t>
              </w:r>
            </w:ins>
          </w:p>
        </w:tc>
      </w:tr>
      <w:tr>
        <w:trPr>
          <w:cantSplit/>
          <w:jc w:val="center"/>
          <w:ins w:id="1236" w:author="Master Repository Process" w:date="2021-09-25T01:31:00Z"/>
        </w:trPr>
        <w:tc>
          <w:tcPr>
            <w:tcW w:w="3193" w:type="dxa"/>
            <w:tcBorders>
              <w:top w:val="nil"/>
              <w:left w:val="nil"/>
              <w:bottom w:val="nil"/>
              <w:right w:val="nil"/>
            </w:tcBorders>
          </w:tcPr>
          <w:p>
            <w:pPr>
              <w:pStyle w:val="yTableNAm"/>
              <w:rPr>
                <w:ins w:id="1237" w:author="Master Repository Process" w:date="2021-09-25T01:31:00Z"/>
              </w:rPr>
            </w:pPr>
            <w:ins w:id="1238" w:author="Master Repository Process" w:date="2021-09-25T01:31:00Z">
              <w:r>
                <w:t>s. 471.24</w:t>
              </w:r>
            </w:ins>
          </w:p>
        </w:tc>
        <w:tc>
          <w:tcPr>
            <w:tcW w:w="3757" w:type="dxa"/>
            <w:tcBorders>
              <w:top w:val="nil"/>
              <w:left w:val="nil"/>
              <w:bottom w:val="nil"/>
              <w:right w:val="nil"/>
            </w:tcBorders>
          </w:tcPr>
          <w:p>
            <w:pPr>
              <w:pStyle w:val="yTableNAm"/>
              <w:rPr>
                <w:ins w:id="1239" w:author="Master Repository Process" w:date="2021-09-25T01:31:00Z"/>
              </w:rPr>
            </w:pPr>
            <w:ins w:id="1240" w:author="Master Repository Process" w:date="2021-09-25T01:31:00Z">
              <w:r>
                <w:t>Using a postal or similar service to procure child under 16 to engage in sexual activity</w:t>
              </w:r>
            </w:ins>
          </w:p>
        </w:tc>
      </w:tr>
      <w:tr>
        <w:trPr>
          <w:cantSplit/>
          <w:jc w:val="center"/>
          <w:ins w:id="1241" w:author="Master Repository Process" w:date="2021-09-25T01:31:00Z"/>
        </w:trPr>
        <w:tc>
          <w:tcPr>
            <w:tcW w:w="3193" w:type="dxa"/>
            <w:tcBorders>
              <w:top w:val="nil"/>
              <w:left w:val="nil"/>
              <w:bottom w:val="nil"/>
              <w:right w:val="nil"/>
            </w:tcBorders>
          </w:tcPr>
          <w:p>
            <w:pPr>
              <w:pStyle w:val="yTableNAm"/>
              <w:rPr>
                <w:ins w:id="1242" w:author="Master Repository Process" w:date="2021-09-25T01:31:00Z"/>
              </w:rPr>
            </w:pPr>
            <w:ins w:id="1243" w:author="Master Repository Process" w:date="2021-09-25T01:31:00Z">
              <w:r>
                <w:t>s. 471.25</w:t>
              </w:r>
            </w:ins>
          </w:p>
        </w:tc>
        <w:tc>
          <w:tcPr>
            <w:tcW w:w="3757" w:type="dxa"/>
            <w:tcBorders>
              <w:top w:val="nil"/>
              <w:left w:val="nil"/>
              <w:bottom w:val="nil"/>
              <w:right w:val="nil"/>
            </w:tcBorders>
          </w:tcPr>
          <w:p>
            <w:pPr>
              <w:pStyle w:val="yTableNAm"/>
              <w:rPr>
                <w:ins w:id="1244" w:author="Master Repository Process" w:date="2021-09-25T01:31:00Z"/>
              </w:rPr>
            </w:pPr>
            <w:ins w:id="1245" w:author="Master Repository Process" w:date="2021-09-25T01:31:00Z">
              <w:r>
                <w:t>Using a postal or similar service to “groom” child under 16</w:t>
              </w:r>
            </w:ins>
          </w:p>
        </w:tc>
      </w:tr>
      <w:tr>
        <w:trPr>
          <w:cantSplit/>
          <w:jc w:val="center"/>
          <w:ins w:id="1246" w:author="Master Repository Process" w:date="2021-09-25T01:31:00Z"/>
        </w:trPr>
        <w:tc>
          <w:tcPr>
            <w:tcW w:w="3193" w:type="dxa"/>
            <w:tcBorders>
              <w:top w:val="nil"/>
              <w:left w:val="nil"/>
              <w:bottom w:val="nil"/>
              <w:right w:val="nil"/>
            </w:tcBorders>
          </w:tcPr>
          <w:p>
            <w:pPr>
              <w:pStyle w:val="yTableNAm"/>
              <w:rPr>
                <w:ins w:id="1247" w:author="Master Repository Process" w:date="2021-09-25T01:31:00Z"/>
              </w:rPr>
            </w:pPr>
            <w:ins w:id="1248" w:author="Master Repository Process" w:date="2021-09-25T01:31:00Z">
              <w:r>
                <w:t>s. 471.26</w:t>
              </w:r>
            </w:ins>
          </w:p>
        </w:tc>
        <w:tc>
          <w:tcPr>
            <w:tcW w:w="3757" w:type="dxa"/>
            <w:tcBorders>
              <w:top w:val="nil"/>
              <w:left w:val="nil"/>
              <w:bottom w:val="nil"/>
              <w:right w:val="nil"/>
            </w:tcBorders>
          </w:tcPr>
          <w:p>
            <w:pPr>
              <w:pStyle w:val="yTableNAm"/>
              <w:rPr>
                <w:ins w:id="1249" w:author="Master Repository Process" w:date="2021-09-25T01:31:00Z"/>
              </w:rPr>
            </w:pPr>
            <w:ins w:id="1250" w:author="Master Repository Process" w:date="2021-09-25T01:31:00Z">
              <w:r>
                <w:t>Using a postal or similar service to send indecent material to child under 16</w:t>
              </w:r>
            </w:ins>
          </w:p>
        </w:tc>
      </w:tr>
      <w:tr>
        <w:trPr>
          <w:cantSplit/>
          <w:jc w:val="center"/>
          <w:ins w:id="1251" w:author="Master Repository Process" w:date="2021-09-25T01:31:00Z"/>
        </w:trPr>
        <w:tc>
          <w:tcPr>
            <w:tcW w:w="3193" w:type="dxa"/>
            <w:tcBorders>
              <w:top w:val="nil"/>
              <w:left w:val="nil"/>
              <w:bottom w:val="nil"/>
              <w:right w:val="nil"/>
            </w:tcBorders>
          </w:tcPr>
          <w:p>
            <w:pPr>
              <w:pStyle w:val="yTableNAm"/>
              <w:rPr>
                <w:ins w:id="1252" w:author="Master Repository Process" w:date="2021-09-25T01:31:00Z"/>
              </w:rPr>
            </w:pPr>
            <w:ins w:id="1253" w:author="Master Repository Process" w:date="2021-09-25T01:31:00Z">
              <w:r>
                <w:t>s. 474.24A</w:t>
              </w:r>
            </w:ins>
          </w:p>
        </w:tc>
        <w:tc>
          <w:tcPr>
            <w:tcW w:w="3757" w:type="dxa"/>
            <w:tcBorders>
              <w:top w:val="nil"/>
              <w:left w:val="nil"/>
              <w:bottom w:val="nil"/>
              <w:right w:val="nil"/>
            </w:tcBorders>
          </w:tcPr>
          <w:p>
            <w:pPr>
              <w:pStyle w:val="yTableNAm"/>
              <w:rPr>
                <w:ins w:id="1254" w:author="Master Repository Process" w:date="2021-09-25T01:31:00Z"/>
              </w:rPr>
            </w:pPr>
            <w:ins w:id="1255" w:author="Master Repository Process" w:date="2021-09-25T01:31:00Z">
              <w:r>
                <w:t>Aggravated offence — offence involving conduct on 3 or more occasions and 2 or more people</w:t>
              </w:r>
            </w:ins>
          </w:p>
        </w:tc>
      </w:tr>
      <w:tr>
        <w:trPr>
          <w:cantSplit/>
          <w:jc w:val="center"/>
          <w:ins w:id="1256" w:author="Master Repository Process" w:date="2021-09-25T01:31:00Z"/>
        </w:trPr>
        <w:tc>
          <w:tcPr>
            <w:tcW w:w="3193" w:type="dxa"/>
            <w:tcBorders>
              <w:top w:val="nil"/>
              <w:left w:val="nil"/>
              <w:bottom w:val="nil"/>
              <w:right w:val="nil"/>
            </w:tcBorders>
          </w:tcPr>
          <w:p>
            <w:pPr>
              <w:pStyle w:val="yTableNAm"/>
              <w:rPr>
                <w:ins w:id="1257" w:author="Master Repository Process" w:date="2021-09-25T01:31:00Z"/>
              </w:rPr>
            </w:pPr>
            <w:ins w:id="1258" w:author="Master Repository Process" w:date="2021-09-25T01:31:00Z">
              <w:r>
                <w:t>s. 474.25A(1)</w:t>
              </w:r>
            </w:ins>
          </w:p>
        </w:tc>
        <w:tc>
          <w:tcPr>
            <w:tcW w:w="3757" w:type="dxa"/>
            <w:tcBorders>
              <w:top w:val="nil"/>
              <w:left w:val="nil"/>
              <w:bottom w:val="nil"/>
              <w:right w:val="nil"/>
            </w:tcBorders>
          </w:tcPr>
          <w:p>
            <w:pPr>
              <w:pStyle w:val="yTableNAm"/>
              <w:rPr>
                <w:ins w:id="1259" w:author="Master Repository Process" w:date="2021-09-25T01:31:00Z"/>
              </w:rPr>
            </w:pPr>
            <w:ins w:id="1260" w:author="Master Repository Process" w:date="2021-09-25T01:31:00Z">
              <w:r>
                <w:t>Engaging in sexual activity with child under 16 using a carriage service</w:t>
              </w:r>
            </w:ins>
          </w:p>
        </w:tc>
      </w:tr>
      <w:tr>
        <w:trPr>
          <w:cantSplit/>
          <w:jc w:val="center"/>
          <w:ins w:id="1261" w:author="Master Repository Process" w:date="2021-09-25T01:31:00Z"/>
        </w:trPr>
        <w:tc>
          <w:tcPr>
            <w:tcW w:w="3193" w:type="dxa"/>
            <w:tcBorders>
              <w:top w:val="nil"/>
              <w:left w:val="nil"/>
              <w:bottom w:val="nil"/>
              <w:right w:val="nil"/>
            </w:tcBorders>
          </w:tcPr>
          <w:p>
            <w:pPr>
              <w:pStyle w:val="yTableNAm"/>
              <w:rPr>
                <w:ins w:id="1262" w:author="Master Repository Process" w:date="2021-09-25T01:31:00Z"/>
              </w:rPr>
            </w:pPr>
            <w:ins w:id="1263" w:author="Master Repository Process" w:date="2021-09-25T01:31:00Z">
              <w:r>
                <w:t>s. 474.25A(2)</w:t>
              </w:r>
            </w:ins>
          </w:p>
        </w:tc>
        <w:tc>
          <w:tcPr>
            <w:tcW w:w="3757" w:type="dxa"/>
            <w:tcBorders>
              <w:top w:val="nil"/>
              <w:left w:val="nil"/>
              <w:bottom w:val="nil"/>
              <w:right w:val="nil"/>
            </w:tcBorders>
          </w:tcPr>
          <w:p>
            <w:pPr>
              <w:pStyle w:val="yTableNAm"/>
              <w:rPr>
                <w:ins w:id="1264" w:author="Master Repository Process" w:date="2021-09-25T01:31:00Z"/>
              </w:rPr>
            </w:pPr>
            <w:ins w:id="1265" w:author="Master Repository Process" w:date="2021-09-25T01:31:00Z">
              <w:r>
                <w:t>Causing child under 16 to engage in sexual activity with another person using a carriage service</w:t>
              </w:r>
            </w:ins>
          </w:p>
        </w:tc>
      </w:tr>
      <w:tr>
        <w:trPr>
          <w:cantSplit/>
          <w:jc w:val="center"/>
          <w:ins w:id="1266" w:author="Master Repository Process" w:date="2021-09-25T01:31:00Z"/>
        </w:trPr>
        <w:tc>
          <w:tcPr>
            <w:tcW w:w="3193" w:type="dxa"/>
            <w:tcBorders>
              <w:top w:val="nil"/>
              <w:left w:val="nil"/>
              <w:bottom w:val="nil"/>
              <w:right w:val="nil"/>
            </w:tcBorders>
          </w:tcPr>
          <w:p>
            <w:pPr>
              <w:pStyle w:val="yTableNAm"/>
              <w:rPr>
                <w:ins w:id="1267" w:author="Master Repository Process" w:date="2021-09-25T01:31:00Z"/>
              </w:rPr>
            </w:pPr>
            <w:ins w:id="1268" w:author="Master Repository Process" w:date="2021-09-25T01:31:00Z">
              <w:r>
                <w:t>s. 474.25B</w:t>
              </w:r>
            </w:ins>
          </w:p>
        </w:tc>
        <w:tc>
          <w:tcPr>
            <w:tcW w:w="3757" w:type="dxa"/>
            <w:tcBorders>
              <w:top w:val="nil"/>
              <w:left w:val="nil"/>
              <w:bottom w:val="nil"/>
              <w:right w:val="nil"/>
            </w:tcBorders>
          </w:tcPr>
          <w:p>
            <w:pPr>
              <w:pStyle w:val="yTableNAm"/>
              <w:rPr>
                <w:ins w:id="1269" w:author="Master Repository Process" w:date="2021-09-25T01:31:00Z"/>
              </w:rPr>
            </w:pPr>
            <w:ins w:id="1270" w:author="Master Repository Process" w:date="2021-09-25T01:31:00Z">
              <w:r>
                <w:t>Aggravated offence — child with mental impairment or under care, supervision or authority of accused person</w:t>
              </w:r>
            </w:ins>
          </w:p>
        </w:tc>
      </w:tr>
      <w:tr>
        <w:trPr>
          <w:cantSplit/>
          <w:jc w:val="center"/>
          <w:ins w:id="1271" w:author="Master Repository Process" w:date="2021-09-25T01:31:00Z"/>
        </w:trPr>
        <w:tc>
          <w:tcPr>
            <w:tcW w:w="3193" w:type="dxa"/>
            <w:tcBorders>
              <w:top w:val="nil"/>
              <w:left w:val="nil"/>
              <w:bottom w:val="single" w:sz="4" w:space="0" w:color="auto"/>
              <w:right w:val="nil"/>
            </w:tcBorders>
          </w:tcPr>
          <w:p>
            <w:pPr>
              <w:pStyle w:val="yTableNAm"/>
              <w:rPr>
                <w:ins w:id="1272" w:author="Master Repository Process" w:date="2021-09-25T01:31:00Z"/>
              </w:rPr>
            </w:pPr>
            <w:ins w:id="1273" w:author="Master Repository Process" w:date="2021-09-25T01:31:00Z">
              <w:r>
                <w:t>s. 474.27A</w:t>
              </w:r>
            </w:ins>
          </w:p>
        </w:tc>
        <w:tc>
          <w:tcPr>
            <w:tcW w:w="3757" w:type="dxa"/>
            <w:tcBorders>
              <w:top w:val="nil"/>
              <w:left w:val="nil"/>
              <w:bottom w:val="single" w:sz="4" w:space="0" w:color="auto"/>
              <w:right w:val="nil"/>
            </w:tcBorders>
          </w:tcPr>
          <w:p>
            <w:pPr>
              <w:pStyle w:val="yTableNAm"/>
              <w:rPr>
                <w:ins w:id="1274" w:author="Master Repository Process" w:date="2021-09-25T01:31:00Z"/>
              </w:rPr>
            </w:pPr>
            <w:ins w:id="1275" w:author="Master Repository Process" w:date="2021-09-25T01:31:00Z">
              <w:r>
                <w:t>Using a carriage service to transmit indecent communication to child under 16</w:t>
              </w:r>
            </w:ins>
          </w:p>
        </w:tc>
      </w:tr>
    </w:tbl>
    <w:p>
      <w:pPr>
        <w:pStyle w:val="yFootnotesection"/>
        <w:rPr>
          <w:ins w:id="1276" w:author="Master Repository Process" w:date="2021-09-25T01:31:00Z"/>
        </w:rPr>
      </w:pPr>
      <w:ins w:id="1277" w:author="Master Repository Process" w:date="2021-09-25T01:31:00Z">
        <w:r>
          <w:tab/>
          <w:t>[Schedule 2 inserted in Gazette 5 Oct 2010 p. 5115-18.]</w:t>
        </w:r>
      </w:ins>
    </w:p>
    <w:p>
      <w:pPr>
        <w:pStyle w:val="yScheduleHeading"/>
      </w:pPr>
      <w:bookmarkStart w:id="1278" w:name="_Toc273966790"/>
      <w:r>
        <w:rPr>
          <w:rStyle w:val="CharSchNo"/>
        </w:rPr>
        <w:t>Schedule 3</w:t>
      </w:r>
      <w:r>
        <w:rPr>
          <w:rStyle w:val="CharSDivNo"/>
        </w:rPr>
        <w:t> </w:t>
      </w:r>
      <w:r>
        <w:t>—</w:t>
      </w:r>
      <w:r>
        <w:rPr>
          <w:rStyle w:val="CharSDivText"/>
        </w:rPr>
        <w:t> </w:t>
      </w:r>
      <w:r>
        <w:rPr>
          <w:rStyle w:val="CharSchText"/>
        </w:rPr>
        <w:t>Fees</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1278"/>
    </w:p>
    <w:p>
      <w:pPr>
        <w:pStyle w:val="yShoulderClause"/>
        <w:spacing w:after="120"/>
      </w:pPr>
      <w:r>
        <w:t>[r. 8]</w:t>
      </w:r>
    </w:p>
    <w:tbl>
      <w:tblPr>
        <w:tblW w:w="0" w:type="auto"/>
        <w:tblInd w:w="675" w:type="dxa"/>
        <w:tblLayout w:type="fixed"/>
        <w:tblLook w:val="0000" w:firstRow="0" w:lastRow="0" w:firstColumn="0" w:lastColumn="0" w:noHBand="0" w:noVBand="0"/>
      </w:tblPr>
      <w:tblGrid>
        <w:gridCol w:w="567"/>
        <w:gridCol w:w="5245"/>
        <w:gridCol w:w="816"/>
      </w:tblGrid>
      <w:tr>
        <w:trPr>
          <w:cantSplit/>
        </w:trPr>
        <w:tc>
          <w:tcPr>
            <w:tcW w:w="567" w:type="dxa"/>
          </w:tcPr>
          <w:p>
            <w:pPr>
              <w:pStyle w:val="yTableNAm"/>
            </w:pPr>
            <w:r>
              <w:t>1.</w:t>
            </w:r>
          </w:p>
        </w:tc>
        <w:tc>
          <w:tcPr>
            <w:tcW w:w="5245" w:type="dxa"/>
          </w:tcPr>
          <w:p>
            <w:pPr>
              <w:pStyle w:val="yTableNAm"/>
            </w:pPr>
            <w:r>
              <w:t>Application for assessment notice (child</w:t>
            </w:r>
            <w:r>
              <w:noBreakHyphen/>
              <w:t xml:space="preserve">related employment) (s. 9(2)(c)) — </w:t>
            </w:r>
          </w:p>
          <w:p>
            <w:pPr>
              <w:pStyle w:val="yTableNAm"/>
              <w:tabs>
                <w:tab w:val="clear" w:pos="567"/>
                <w:tab w:val="left" w:pos="318"/>
              </w:tabs>
              <w:ind w:left="798" w:hanging="798"/>
            </w:pPr>
            <w:r>
              <w:tab/>
              <w:t>(a)</w:t>
            </w:r>
            <w:r>
              <w:tab/>
              <w:t>where the applicant is, or is to be, remunerated for carrying out the child</w:t>
            </w:r>
            <w:r>
              <w:noBreakHyphen/>
              <w:t xml:space="preserve">related work </w:t>
            </w:r>
            <w:del w:id="1279" w:author="Master Repository Process" w:date="2021-09-25T01:31:00Z">
              <w:r>
                <w:delText>...............</w:delText>
              </w:r>
            </w:del>
            <w:ins w:id="1280" w:author="Master Repository Process" w:date="2021-09-25T01:31:00Z">
              <w:r>
                <w:t>..............</w:t>
              </w:r>
            </w:ins>
          </w:p>
          <w:p>
            <w:pPr>
              <w:pStyle w:val="yTableNAm"/>
              <w:tabs>
                <w:tab w:val="clear" w:pos="567"/>
                <w:tab w:val="left" w:pos="318"/>
              </w:tabs>
              <w:ind w:left="798" w:hanging="798"/>
            </w:pPr>
            <w:r>
              <w:tab/>
              <w:t>(b)</w:t>
            </w:r>
            <w:r>
              <w:tab/>
              <w:t xml:space="preserve">otherwise </w:t>
            </w:r>
            <w:del w:id="1281" w:author="Master Repository Process" w:date="2021-09-25T01:31:00Z">
              <w:r>
                <w:delText>.............................................................</w:delText>
              </w:r>
            </w:del>
            <w:ins w:id="1282" w:author="Master Repository Process" w:date="2021-09-25T01:31:00Z">
              <w:r>
                <w:t>............................................................</w:t>
              </w:r>
            </w:ins>
          </w:p>
        </w:tc>
        <w:tc>
          <w:tcPr>
            <w:tcW w:w="816" w:type="dxa"/>
          </w:tcPr>
          <w:p>
            <w:pPr>
              <w:pStyle w:val="yTableNAm"/>
            </w:pPr>
            <w:r>
              <w:br/>
            </w:r>
          </w:p>
          <w:p>
            <w:pPr>
              <w:pStyle w:val="yTableNAm"/>
            </w:pPr>
            <w:r>
              <w:br/>
              <w:t>$50</w:t>
            </w:r>
          </w:p>
          <w:p>
            <w:pPr>
              <w:pStyle w:val="yTableNAm"/>
            </w:pPr>
            <w:r>
              <w:t>$10</w:t>
            </w:r>
          </w:p>
        </w:tc>
      </w:tr>
      <w:tr>
        <w:trPr>
          <w:cantSplit/>
        </w:trPr>
        <w:tc>
          <w:tcPr>
            <w:tcW w:w="567" w:type="dxa"/>
          </w:tcPr>
          <w:p>
            <w:pPr>
              <w:pStyle w:val="yTableNAm"/>
            </w:pPr>
            <w:r>
              <w:t>2.</w:t>
            </w:r>
          </w:p>
        </w:tc>
        <w:tc>
          <w:tcPr>
            <w:tcW w:w="5245" w:type="dxa"/>
          </w:tcPr>
          <w:p>
            <w:pPr>
              <w:pStyle w:val="yTableNAm"/>
            </w:pPr>
            <w:r>
              <w:t>Application for assessment notice (child</w:t>
            </w:r>
            <w:r>
              <w:noBreakHyphen/>
              <w:t>related business) (s. 10(2)(c)) .......................................................</w:t>
            </w:r>
          </w:p>
        </w:tc>
        <w:tc>
          <w:tcPr>
            <w:tcW w:w="816" w:type="dxa"/>
          </w:tcPr>
          <w:p>
            <w:pPr>
              <w:pStyle w:val="yTableNAm"/>
            </w:pPr>
            <w:r>
              <w:br/>
              <w:t>$50</w:t>
            </w:r>
          </w:p>
        </w:tc>
      </w:tr>
      <w:tr>
        <w:trPr>
          <w:cantSplit/>
        </w:trPr>
        <w:tc>
          <w:tcPr>
            <w:tcW w:w="567" w:type="dxa"/>
          </w:tcPr>
          <w:p>
            <w:pPr>
              <w:pStyle w:val="yTableNAm"/>
            </w:pPr>
            <w:r>
              <w:t>3.</w:t>
            </w:r>
          </w:p>
        </w:tc>
        <w:tc>
          <w:tcPr>
            <w:tcW w:w="5245" w:type="dxa"/>
          </w:tcPr>
          <w:p>
            <w:pPr>
              <w:pStyle w:val="yTableNAm"/>
            </w:pPr>
            <w:r>
              <w:t>Application for cancellation of a negative notice (s. 19(5)(c)) .......................................................................</w:t>
            </w:r>
          </w:p>
        </w:tc>
        <w:tc>
          <w:tcPr>
            <w:tcW w:w="816" w:type="dxa"/>
          </w:tcPr>
          <w:p>
            <w:pPr>
              <w:pStyle w:val="yTableNAm"/>
            </w:pPr>
            <w:r>
              <w:br/>
              <w:t>$50</w:t>
            </w:r>
          </w:p>
        </w:tc>
      </w:tr>
      <w:tr>
        <w:trPr>
          <w:cantSplit/>
        </w:trPr>
        <w:tc>
          <w:tcPr>
            <w:tcW w:w="567" w:type="dxa"/>
          </w:tcPr>
          <w:p>
            <w:pPr>
              <w:pStyle w:val="yTableNAm"/>
            </w:pPr>
            <w:r>
              <w:t>4.</w:t>
            </w:r>
          </w:p>
        </w:tc>
        <w:tc>
          <w:tcPr>
            <w:tcW w:w="5245" w:type="dxa"/>
          </w:tcPr>
          <w:p>
            <w:pPr>
              <w:pStyle w:val="yTableNAm"/>
            </w:pPr>
            <w:r>
              <w:t>Application for replacement assessment notice (r. 8(3) and (4)) .............................................................................</w:t>
            </w:r>
          </w:p>
        </w:tc>
        <w:tc>
          <w:tcPr>
            <w:tcW w:w="816" w:type="dxa"/>
          </w:tcPr>
          <w:p>
            <w:pPr>
              <w:pStyle w:val="yTableNAm"/>
            </w:pPr>
            <w:r>
              <w:br/>
              <w:t>$10</w:t>
            </w:r>
          </w:p>
        </w:tc>
      </w:tr>
    </w:tbl>
    <w:p>
      <w:pPr>
        <w:sectPr>
          <w:headerReference w:type="even" r:id="rId23"/>
          <w:headerReference w:type="default" r:id="rId24"/>
          <w:endnotePr>
            <w:numFmt w:val="decimal"/>
          </w:endnotePr>
          <w:pgSz w:w="11906" w:h="16838" w:code="9"/>
          <w:pgMar w:top="2376" w:right="2405" w:bottom="3542" w:left="2405" w:header="706" w:footer="3380" w:gutter="0"/>
          <w:cols w:space="720"/>
          <w:noEndnote/>
          <w:docGrid w:linePitch="326"/>
        </w:sectPr>
      </w:pPr>
      <w:bookmarkStart w:id="1283" w:name="_Toc113695922"/>
    </w:p>
    <w:p>
      <w:pPr>
        <w:pStyle w:val="nHeading2"/>
      </w:pPr>
      <w:bookmarkStart w:id="1284" w:name="_Toc122950055"/>
      <w:bookmarkStart w:id="1285" w:name="_Toc128894569"/>
      <w:bookmarkStart w:id="1286" w:name="_Toc128899849"/>
      <w:bookmarkStart w:id="1287" w:name="_Toc129057259"/>
      <w:bookmarkStart w:id="1288" w:name="_Toc129062932"/>
      <w:bookmarkStart w:id="1289" w:name="_Toc152667387"/>
      <w:bookmarkStart w:id="1290" w:name="_Toc152669599"/>
      <w:bookmarkStart w:id="1291" w:name="_Toc155518136"/>
      <w:bookmarkStart w:id="1292" w:name="_Toc170880639"/>
      <w:bookmarkStart w:id="1293" w:name="_Toc170880863"/>
      <w:bookmarkStart w:id="1294" w:name="_Toc170890231"/>
      <w:bookmarkStart w:id="1295" w:name="_Toc172083472"/>
      <w:bookmarkStart w:id="1296" w:name="_Toc173033770"/>
      <w:bookmarkStart w:id="1297" w:name="_Toc173735717"/>
      <w:bookmarkStart w:id="1298" w:name="_Toc184710308"/>
      <w:bookmarkStart w:id="1299" w:name="_Toc184715053"/>
      <w:bookmarkStart w:id="1300" w:name="_Toc184719876"/>
      <w:bookmarkStart w:id="1301" w:name="_Toc202073078"/>
      <w:bookmarkStart w:id="1302" w:name="_Toc273966791"/>
      <w:r>
        <w:t>Notes</w:t>
      </w:r>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p>
    <w:p>
      <w:pPr>
        <w:pStyle w:val="nSubsection"/>
        <w:rPr>
          <w:snapToGrid w:val="0"/>
        </w:rPr>
      </w:pPr>
      <w:bookmarkStart w:id="1303" w:name="_Toc70311430"/>
      <w:r>
        <w:rPr>
          <w:snapToGrid w:val="0"/>
          <w:vertAlign w:val="superscript"/>
        </w:rPr>
        <w:t>1</w:t>
      </w:r>
      <w:r>
        <w:rPr>
          <w:snapToGrid w:val="0"/>
        </w:rPr>
        <w:tab/>
        <w:t xml:space="preserve">This is a compilation of the </w:t>
      </w:r>
      <w:r>
        <w:rPr>
          <w:i/>
          <w:noProof/>
          <w:snapToGrid w:val="0"/>
        </w:rPr>
        <w:t>Working with Children (Criminal Record Checking)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1304" w:name="_Toc173735718"/>
      <w:bookmarkStart w:id="1305" w:name="_Toc273966792"/>
      <w:bookmarkStart w:id="1306" w:name="_Toc202073079"/>
      <w:bookmarkEnd w:id="1303"/>
      <w:r>
        <w:t>Compilation table</w:t>
      </w:r>
      <w:bookmarkEnd w:id="1304"/>
      <w:bookmarkEnd w:id="1305"/>
      <w:bookmarkEnd w:id="130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i/>
                <w:sz w:val="19"/>
              </w:rPr>
            </w:pPr>
            <w:r>
              <w:rPr>
                <w:i/>
                <w:sz w:val="19"/>
              </w:rPr>
              <w:t>Working with Children (Criminal Record Checking) Regulations 2005</w:t>
            </w:r>
          </w:p>
        </w:tc>
        <w:tc>
          <w:tcPr>
            <w:tcW w:w="1276" w:type="dxa"/>
            <w:tcBorders>
              <w:top w:val="single" w:sz="8" w:space="0" w:color="auto"/>
            </w:tcBorders>
          </w:tcPr>
          <w:p>
            <w:pPr>
              <w:pStyle w:val="nTable"/>
              <w:spacing w:after="40"/>
              <w:rPr>
                <w:sz w:val="19"/>
              </w:rPr>
            </w:pPr>
            <w:r>
              <w:rPr>
                <w:sz w:val="19"/>
              </w:rPr>
              <w:t>21 Dec 2005 p. 6189</w:t>
            </w:r>
            <w:r>
              <w:rPr>
                <w:sz w:val="19"/>
              </w:rPr>
              <w:noBreakHyphen/>
              <w:t>214</w:t>
            </w:r>
          </w:p>
        </w:tc>
        <w:tc>
          <w:tcPr>
            <w:tcW w:w="2693" w:type="dxa"/>
            <w:tcBorders>
              <w:top w:val="single" w:sz="8" w:space="0" w:color="auto"/>
            </w:tcBorders>
          </w:tcPr>
          <w:p>
            <w:pPr>
              <w:pStyle w:val="nTable"/>
              <w:spacing w:after="40"/>
              <w:rPr>
                <w:i/>
                <w:sz w:val="19"/>
              </w:rPr>
            </w:pPr>
            <w:r>
              <w:rPr>
                <w:sz w:val="19"/>
              </w:rPr>
              <w:t xml:space="preserve">1 Jan 2006 (see r. 2 and </w:t>
            </w:r>
            <w:r>
              <w:rPr>
                <w:i/>
                <w:sz w:val="19"/>
              </w:rPr>
              <w:t>Gazette</w:t>
            </w:r>
            <w:r>
              <w:rPr>
                <w:sz w:val="19"/>
              </w:rPr>
              <w:t xml:space="preserve"> 30 Dec 2005 p. 6875)</w:t>
            </w:r>
          </w:p>
        </w:tc>
      </w:tr>
      <w:tr>
        <w:tc>
          <w:tcPr>
            <w:tcW w:w="3118" w:type="dxa"/>
          </w:tcPr>
          <w:p>
            <w:pPr>
              <w:pStyle w:val="nTable"/>
              <w:spacing w:after="40"/>
              <w:rPr>
                <w:i/>
                <w:sz w:val="19"/>
              </w:rPr>
            </w:pPr>
            <w:r>
              <w:rPr>
                <w:i/>
                <w:sz w:val="19"/>
              </w:rPr>
              <w:t>Working with Children (Criminal Record Checking) Amendment Regulations 2006</w:t>
            </w:r>
          </w:p>
        </w:tc>
        <w:tc>
          <w:tcPr>
            <w:tcW w:w="1276" w:type="dxa"/>
          </w:tcPr>
          <w:p>
            <w:pPr>
              <w:pStyle w:val="nTable"/>
              <w:spacing w:after="40"/>
              <w:rPr>
                <w:sz w:val="19"/>
              </w:rPr>
            </w:pPr>
            <w:r>
              <w:rPr>
                <w:sz w:val="19"/>
              </w:rPr>
              <w:t>28 Feb 2006 p. 907</w:t>
            </w:r>
            <w:r>
              <w:rPr>
                <w:sz w:val="19"/>
              </w:rPr>
              <w:noBreakHyphen/>
              <w:t>12</w:t>
            </w:r>
          </w:p>
        </w:tc>
        <w:tc>
          <w:tcPr>
            <w:tcW w:w="2693" w:type="dxa"/>
          </w:tcPr>
          <w:p>
            <w:pPr>
              <w:pStyle w:val="nTable"/>
              <w:spacing w:after="40"/>
              <w:rPr>
                <w:sz w:val="19"/>
              </w:rPr>
            </w:pPr>
            <w:r>
              <w:rPr>
                <w:sz w:val="19"/>
              </w:rPr>
              <w:t xml:space="preserve">1 Mar 2006 (see r. 2 and </w:t>
            </w:r>
            <w:r>
              <w:rPr>
                <w:i/>
                <w:iCs/>
                <w:sz w:val="19"/>
              </w:rPr>
              <w:t>Gazette</w:t>
            </w:r>
            <w:r>
              <w:rPr>
                <w:sz w:val="19"/>
              </w:rPr>
              <w:t xml:space="preserve"> 14 Feb 2006 p. 695)</w:t>
            </w:r>
          </w:p>
        </w:tc>
      </w:tr>
      <w:tr>
        <w:tc>
          <w:tcPr>
            <w:tcW w:w="3118" w:type="dxa"/>
          </w:tcPr>
          <w:p>
            <w:pPr>
              <w:pStyle w:val="nTable"/>
              <w:spacing w:after="40"/>
              <w:rPr>
                <w:i/>
                <w:sz w:val="19"/>
              </w:rPr>
            </w:pPr>
            <w:r>
              <w:rPr>
                <w:i/>
                <w:sz w:val="19"/>
              </w:rPr>
              <w:t>Working with Children (Criminal Record Checking) Amendment Regulations (No. 2) 2006</w:t>
            </w:r>
          </w:p>
        </w:tc>
        <w:tc>
          <w:tcPr>
            <w:tcW w:w="1276" w:type="dxa"/>
          </w:tcPr>
          <w:p>
            <w:pPr>
              <w:pStyle w:val="nTable"/>
              <w:spacing w:after="40"/>
              <w:rPr>
                <w:sz w:val="19"/>
              </w:rPr>
            </w:pPr>
            <w:r>
              <w:rPr>
                <w:sz w:val="19"/>
              </w:rPr>
              <w:t>1 Mar 2006 p. 940</w:t>
            </w:r>
          </w:p>
        </w:tc>
        <w:tc>
          <w:tcPr>
            <w:tcW w:w="2693" w:type="dxa"/>
          </w:tcPr>
          <w:p>
            <w:pPr>
              <w:pStyle w:val="nTable"/>
              <w:spacing w:after="40"/>
              <w:rPr>
                <w:sz w:val="19"/>
              </w:rPr>
            </w:pPr>
            <w:r>
              <w:rPr>
                <w:sz w:val="19"/>
              </w:rPr>
              <w:t>2 Mar 2006 (see r. 2)</w:t>
            </w:r>
          </w:p>
        </w:tc>
      </w:tr>
      <w:tr>
        <w:tc>
          <w:tcPr>
            <w:tcW w:w="3118" w:type="dxa"/>
          </w:tcPr>
          <w:p>
            <w:pPr>
              <w:pStyle w:val="nTable"/>
              <w:spacing w:after="40"/>
              <w:rPr>
                <w:i/>
                <w:sz w:val="19"/>
              </w:rPr>
            </w:pPr>
            <w:r>
              <w:rPr>
                <w:i/>
                <w:sz w:val="19"/>
              </w:rPr>
              <w:t>Working with Children (Criminal Record Checking) Amendment Regulations (No. 3) 2006</w:t>
            </w:r>
          </w:p>
        </w:tc>
        <w:tc>
          <w:tcPr>
            <w:tcW w:w="1276" w:type="dxa"/>
          </w:tcPr>
          <w:p>
            <w:pPr>
              <w:pStyle w:val="nTable"/>
              <w:spacing w:after="40"/>
              <w:rPr>
                <w:sz w:val="19"/>
              </w:rPr>
            </w:pPr>
            <w:r>
              <w:rPr>
                <w:sz w:val="19"/>
              </w:rPr>
              <w:t>1 Dec 2006 p. 5297</w:t>
            </w:r>
            <w:r>
              <w:rPr>
                <w:sz w:val="19"/>
              </w:rPr>
              <w:noBreakHyphen/>
              <w:t>301</w:t>
            </w:r>
          </w:p>
        </w:tc>
        <w:tc>
          <w:tcPr>
            <w:tcW w:w="2693" w:type="dxa"/>
          </w:tcPr>
          <w:p>
            <w:pPr>
              <w:pStyle w:val="nTable"/>
              <w:spacing w:after="40"/>
              <w:rPr>
                <w:sz w:val="19"/>
              </w:rPr>
            </w:pPr>
            <w:r>
              <w:rPr>
                <w:sz w:val="19"/>
              </w:rPr>
              <w:t>1 Dec 2006</w:t>
            </w:r>
          </w:p>
        </w:tc>
      </w:tr>
      <w:tr>
        <w:tc>
          <w:tcPr>
            <w:tcW w:w="3118" w:type="dxa"/>
          </w:tcPr>
          <w:p>
            <w:pPr>
              <w:pStyle w:val="nTable"/>
              <w:spacing w:after="40"/>
              <w:rPr>
                <w:i/>
                <w:sz w:val="19"/>
              </w:rPr>
            </w:pPr>
            <w:r>
              <w:rPr>
                <w:i/>
                <w:sz w:val="19"/>
              </w:rPr>
              <w:t>Working with Children (Criminal Record Checking) Amendment Regulations (No. 4) 2006</w:t>
            </w:r>
          </w:p>
        </w:tc>
        <w:tc>
          <w:tcPr>
            <w:tcW w:w="1276" w:type="dxa"/>
          </w:tcPr>
          <w:p>
            <w:pPr>
              <w:pStyle w:val="nTable"/>
              <w:spacing w:after="40"/>
              <w:rPr>
                <w:sz w:val="19"/>
              </w:rPr>
            </w:pPr>
            <w:r>
              <w:rPr>
                <w:sz w:val="19"/>
              </w:rPr>
              <w:t>29 Dec 2006 p. 5876</w:t>
            </w:r>
            <w:r>
              <w:rPr>
                <w:sz w:val="19"/>
              </w:rPr>
              <w:noBreakHyphen/>
              <w:t>8</w:t>
            </w:r>
          </w:p>
        </w:tc>
        <w:tc>
          <w:tcPr>
            <w:tcW w:w="2693" w:type="dxa"/>
          </w:tcPr>
          <w:p>
            <w:pPr>
              <w:pStyle w:val="nTable"/>
              <w:spacing w:after="40"/>
              <w:rPr>
                <w:sz w:val="19"/>
              </w:rPr>
            </w:pPr>
            <w:r>
              <w:rPr>
                <w:snapToGrid w:val="0"/>
                <w:sz w:val="19"/>
                <w:lang w:val="en-US"/>
              </w:rPr>
              <w:t>1 Jan 2007 (see r. 2)</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1:  The </w:t>
            </w:r>
            <w:r>
              <w:rPr>
                <w:b/>
                <w:bCs/>
                <w:i/>
                <w:sz w:val="19"/>
              </w:rPr>
              <w:t>Working with Children (Criminal Record Checking) Regulations 2005</w:t>
            </w:r>
            <w:r>
              <w:rPr>
                <w:b/>
                <w:bCs/>
                <w:snapToGrid w:val="0"/>
                <w:sz w:val="19"/>
                <w:lang w:val="en-US"/>
              </w:rPr>
              <w:t xml:space="preserve"> as at 20 Jul 2007</w:t>
            </w:r>
            <w:r>
              <w:rPr>
                <w:snapToGrid w:val="0"/>
                <w:sz w:val="19"/>
                <w:lang w:val="en-US"/>
              </w:rPr>
              <w:t xml:space="preserve"> (includes amendments above)</w:t>
            </w:r>
          </w:p>
        </w:tc>
      </w:tr>
      <w:tr>
        <w:tc>
          <w:tcPr>
            <w:tcW w:w="3118" w:type="dxa"/>
          </w:tcPr>
          <w:p>
            <w:pPr>
              <w:pStyle w:val="nTable"/>
              <w:spacing w:after="40"/>
              <w:rPr>
                <w:i/>
                <w:sz w:val="19"/>
              </w:rPr>
            </w:pPr>
            <w:r>
              <w:rPr>
                <w:i/>
                <w:sz w:val="19"/>
              </w:rPr>
              <w:t>Working with Children (Criminal Record Checking) Amendment Regulations 2007</w:t>
            </w:r>
          </w:p>
        </w:tc>
        <w:tc>
          <w:tcPr>
            <w:tcW w:w="1276" w:type="dxa"/>
          </w:tcPr>
          <w:p>
            <w:pPr>
              <w:pStyle w:val="nTable"/>
              <w:spacing w:after="40"/>
              <w:rPr>
                <w:sz w:val="19"/>
              </w:rPr>
            </w:pPr>
            <w:r>
              <w:rPr>
                <w:sz w:val="19"/>
              </w:rPr>
              <w:t>7 Dec 2007 p. 5977-80</w:t>
            </w:r>
          </w:p>
        </w:tc>
        <w:tc>
          <w:tcPr>
            <w:tcW w:w="2693" w:type="dxa"/>
          </w:tcPr>
          <w:p>
            <w:pPr>
              <w:pStyle w:val="nTable"/>
              <w:spacing w:after="40"/>
              <w:rPr>
                <w:bCs/>
                <w:sz w:val="19"/>
              </w:rPr>
            </w:pPr>
            <w:r>
              <w:rPr>
                <w:bCs/>
                <w:sz w:val="19"/>
              </w:rPr>
              <w:t>r. 1 and 2: 7 Dec 2007 (see r. 2(a));</w:t>
            </w:r>
          </w:p>
          <w:p>
            <w:pPr>
              <w:pStyle w:val="nTable"/>
              <w:spacing w:before="0" w:after="40"/>
              <w:rPr>
                <w:sz w:val="19"/>
              </w:rPr>
            </w:pPr>
            <w:r>
              <w:rPr>
                <w:bCs/>
                <w:sz w:val="19"/>
              </w:rPr>
              <w:t>Regulations other than r. 1 and 2: 8 Dec 2007 (see r. 2(b))</w:t>
            </w:r>
          </w:p>
        </w:tc>
      </w:tr>
      <w:tr>
        <w:tc>
          <w:tcPr>
            <w:tcW w:w="3118" w:type="dxa"/>
          </w:tcPr>
          <w:p>
            <w:pPr>
              <w:pStyle w:val="nTable"/>
              <w:spacing w:after="40"/>
              <w:rPr>
                <w:i/>
                <w:sz w:val="19"/>
              </w:rPr>
            </w:pPr>
            <w:r>
              <w:rPr>
                <w:i/>
                <w:sz w:val="19"/>
              </w:rPr>
              <w:t>Working with Children (Criminal Record Checking) Amendment (Road Traffic) Regulations 2008</w:t>
            </w:r>
          </w:p>
        </w:tc>
        <w:tc>
          <w:tcPr>
            <w:tcW w:w="1276" w:type="dxa"/>
          </w:tcPr>
          <w:p>
            <w:pPr>
              <w:pStyle w:val="nTable"/>
              <w:spacing w:after="40"/>
              <w:rPr>
                <w:sz w:val="19"/>
              </w:rPr>
            </w:pPr>
            <w:r>
              <w:rPr>
                <w:sz w:val="19"/>
              </w:rPr>
              <w:t>20 Jun 2008 p. 2706-7</w:t>
            </w:r>
          </w:p>
        </w:tc>
        <w:tc>
          <w:tcPr>
            <w:tcW w:w="2693" w:type="dxa"/>
          </w:tcPr>
          <w:p>
            <w:pPr>
              <w:pStyle w:val="nTable"/>
              <w:spacing w:after="40"/>
              <w:rPr>
                <w:sz w:val="19"/>
              </w:rPr>
            </w:pPr>
            <w:bookmarkStart w:id="1307" w:name="UpToHere"/>
            <w:bookmarkEnd w:id="1307"/>
            <w:r>
              <w:rPr>
                <w:sz w:val="19"/>
              </w:rPr>
              <w:t>r. 1 and 2: 20 Jun 2008 (see r. 2(a))</w:t>
            </w:r>
          </w:p>
          <w:p>
            <w:pPr>
              <w:pStyle w:val="nTable"/>
              <w:spacing w:after="40"/>
              <w:rPr>
                <w:bCs/>
                <w:sz w:val="19"/>
              </w:rPr>
            </w:pPr>
            <w:r>
              <w:rPr>
                <w:sz w:val="19"/>
              </w:rPr>
              <w:t xml:space="preserve">Regulations other than r. 1 and 2: 30 Jun 2008 (see r. 2(b) and </w:t>
            </w:r>
            <w:r>
              <w:rPr>
                <w:i/>
                <w:iCs/>
                <w:sz w:val="19"/>
              </w:rPr>
              <w:t>Gazette</w:t>
            </w:r>
            <w:r>
              <w:rPr>
                <w:sz w:val="19"/>
              </w:rPr>
              <w:t xml:space="preserve"> 10 Jun 2008 p. 2471)</w:t>
            </w:r>
          </w:p>
        </w:tc>
      </w:tr>
      <w:tr>
        <w:trPr>
          <w:ins w:id="1308" w:author="Master Repository Process" w:date="2021-09-25T01:31:00Z"/>
        </w:trPr>
        <w:tc>
          <w:tcPr>
            <w:tcW w:w="3118" w:type="dxa"/>
            <w:tcBorders>
              <w:bottom w:val="single" w:sz="4" w:space="0" w:color="auto"/>
            </w:tcBorders>
          </w:tcPr>
          <w:p>
            <w:pPr>
              <w:pStyle w:val="nTable"/>
              <w:spacing w:after="40"/>
              <w:rPr>
                <w:ins w:id="1309" w:author="Master Repository Process" w:date="2021-09-25T01:31:00Z"/>
                <w:i/>
                <w:sz w:val="19"/>
              </w:rPr>
            </w:pPr>
            <w:ins w:id="1310" w:author="Master Repository Process" w:date="2021-09-25T01:31:00Z">
              <w:r>
                <w:rPr>
                  <w:i/>
                  <w:sz w:val="19"/>
                </w:rPr>
                <w:t>Working with Children (Criminal Record Checking) Amendment Regulations 2010</w:t>
              </w:r>
            </w:ins>
          </w:p>
        </w:tc>
        <w:tc>
          <w:tcPr>
            <w:tcW w:w="1276" w:type="dxa"/>
            <w:tcBorders>
              <w:bottom w:val="single" w:sz="4" w:space="0" w:color="auto"/>
            </w:tcBorders>
          </w:tcPr>
          <w:p>
            <w:pPr>
              <w:pStyle w:val="nTable"/>
              <w:spacing w:after="40"/>
              <w:rPr>
                <w:ins w:id="1311" w:author="Master Repository Process" w:date="2021-09-25T01:31:00Z"/>
                <w:sz w:val="19"/>
              </w:rPr>
            </w:pPr>
            <w:ins w:id="1312" w:author="Master Repository Process" w:date="2021-09-25T01:31:00Z">
              <w:r>
                <w:rPr>
                  <w:sz w:val="19"/>
                </w:rPr>
                <w:t>5 Oct 2010 p. 5113-18</w:t>
              </w:r>
            </w:ins>
          </w:p>
        </w:tc>
        <w:tc>
          <w:tcPr>
            <w:tcW w:w="2693" w:type="dxa"/>
            <w:tcBorders>
              <w:bottom w:val="single" w:sz="4" w:space="0" w:color="auto"/>
            </w:tcBorders>
          </w:tcPr>
          <w:p>
            <w:pPr>
              <w:pStyle w:val="nTable"/>
              <w:spacing w:after="40"/>
              <w:rPr>
                <w:ins w:id="1313" w:author="Master Repository Process" w:date="2021-09-25T01:31:00Z"/>
                <w:sz w:val="19"/>
              </w:rPr>
            </w:pPr>
            <w:ins w:id="1314" w:author="Master Repository Process" w:date="2021-09-25T01:31:00Z">
              <w:r>
                <w:rPr>
                  <w:sz w:val="19"/>
                </w:rPr>
                <w:t>r. 1, 2 and 3: 5 Oct 2010 (see r. 2(a));</w:t>
              </w:r>
              <w:r>
                <w:rPr>
                  <w:sz w:val="19"/>
                </w:rPr>
                <w:br/>
                <w:t xml:space="preserve">r. 5: 6 Oct 2010 (see r. 2(b) and </w:t>
              </w:r>
              <w:r>
                <w:rPr>
                  <w:i/>
                  <w:iCs/>
                  <w:sz w:val="19"/>
                </w:rPr>
                <w:t>Gazette</w:t>
              </w:r>
              <w:r>
                <w:rPr>
                  <w:sz w:val="19"/>
                </w:rPr>
                <w:t xml:space="preserve"> 5 Oct 2010 p. 5113);</w:t>
              </w:r>
              <w:r>
                <w:rPr>
                  <w:sz w:val="19"/>
                </w:rPr>
                <w:br/>
                <w:t>Regulations other than r. 1, 2, 3 and 5: 6 Oct 2010 (see r. 2(c))</w:t>
              </w:r>
            </w:ins>
          </w:p>
        </w:tc>
      </w:tr>
    </w:tbl>
    <w:p>
      <w:pPr>
        <w:pStyle w:val="nSubsection"/>
        <w:spacing w:before="160"/>
        <w:rPr>
          <w:iCs/>
          <w:snapToGrid w:val="0"/>
        </w:rPr>
      </w:pPr>
      <w:r>
        <w:rPr>
          <w:vertAlign w:val="superscript"/>
        </w:rPr>
        <w:t>2</w:t>
      </w:r>
      <w:r>
        <w:tab/>
        <w:t xml:space="preserve">Now known as the </w:t>
      </w:r>
      <w:r>
        <w:rPr>
          <w:i/>
          <w:snapToGrid w:val="0"/>
        </w:rPr>
        <w:t>Electricity </w:t>
      </w:r>
      <w:r>
        <w:rPr>
          <w:i/>
          <w:iCs/>
        </w:rPr>
        <w:t xml:space="preserve">Transmission and Distribution Systems (Access) </w:t>
      </w:r>
      <w:r>
        <w:rPr>
          <w:i/>
          <w:snapToGrid w:val="0"/>
        </w:rPr>
        <w:t>Act 1994</w:t>
      </w:r>
      <w:r>
        <w:rPr>
          <w:iCs/>
          <w:snapToGrid w:val="0"/>
        </w:rPr>
        <w:t>.</w:t>
      </w:r>
    </w:p>
    <w:p>
      <w:pPr>
        <w:pStyle w:val="nSubsection"/>
        <w:rPr>
          <w:iCs/>
        </w:rPr>
      </w:pPr>
      <w:r>
        <w:rPr>
          <w:vertAlign w:val="superscript"/>
        </w:rPr>
        <w:t>3</w:t>
      </w:r>
      <w:r>
        <w:tab/>
        <w:t xml:space="preserve">Repealed by the </w:t>
      </w:r>
      <w:r>
        <w:rPr>
          <w:i/>
          <w:iCs/>
        </w:rPr>
        <w:t>Children and Community Services Act 2004</w:t>
      </w:r>
      <w:r>
        <w:t xml:space="preserve"> s. 250.</w:t>
      </w:r>
    </w:p>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484"/>
    </w:tblGrid>
    <w:tr>
      <w:trPr>
        <w:cantSplit/>
      </w:trPr>
      <w:tc>
        <w:tcPr>
          <w:tcW w:w="7032" w:type="dxa"/>
          <w:gridSpan w:val="2"/>
        </w:tcPr>
        <w:p>
          <w:pPr>
            <w:pStyle w:val="HeaderActNameLeft"/>
          </w:pPr>
          <w:fldSimple w:instr=" STYLEREF &quot;Name of Act/Reg&quot; \* MERGEFORMAT ">
            <w:r>
              <w:rPr>
                <w:noProof/>
              </w:rPr>
              <w:t>Working with Children (Criminal Record Checking) Regulations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484" w:type="dxa"/>
        </w:tcPr>
        <w:p>
          <w:pPr>
            <w:pStyle w:val="HeaderTextLeft"/>
          </w:pPr>
          <w:fldSimple w:instr=" styleref CharSchText ">
            <w:r>
              <w:rPr>
                <w:noProof/>
              </w:rPr>
              <w:t>Work which is not “child-related work”</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fldChar w:fldCharType="separate"/>
          </w:r>
          <w:r>
            <w:rPr>
              <w:noProof/>
            </w:rPr>
            <w:t>Division 2</w:t>
          </w:r>
          <w:r>
            <w:fldChar w:fldCharType="end"/>
          </w:r>
        </w:p>
      </w:tc>
      <w:tc>
        <w:tcPr>
          <w:tcW w:w="5484" w:type="dxa"/>
        </w:tcPr>
        <w:p>
          <w:pPr>
            <w:pStyle w:val="HeaderTextLeft"/>
          </w:pPr>
          <w:fldSimple w:instr=" styleref CharSDivText ">
            <w:r>
              <w:rPr>
                <w:noProof/>
              </w:rPr>
              <w:t>Other exempt work</w:t>
            </w:r>
          </w:fldSimple>
        </w:p>
      </w:tc>
    </w:tr>
    <w:tr>
      <w:tc>
        <w:tcPr>
          <w:tcW w:w="1548" w:type="dxa"/>
        </w:tcPr>
        <w:p>
          <w:pPr>
            <w:pStyle w:val="HeaderNumberLeft"/>
          </w:pPr>
        </w:p>
      </w:tc>
      <w:tc>
        <w:tcPr>
          <w:tcW w:w="5484"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Working with Children (Criminal Record Checking) Regulations 2005</w:t>
            </w:r>
          </w:fldSimple>
        </w:p>
      </w:tc>
    </w:tr>
    <w:tr>
      <w:tc>
        <w:tcPr>
          <w:tcW w:w="5715" w:type="dxa"/>
        </w:tcPr>
        <w:p>
          <w:pPr>
            <w:pStyle w:val="HeaderTextRight"/>
            <w:ind w:left="120"/>
          </w:pPr>
          <w:fldSimple w:instr=" styleref CharSchText ">
            <w:r>
              <w:rPr>
                <w:noProof/>
              </w:rPr>
              <w:t>Work which is not “child-related work”</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Other exempt work</w:t>
            </w:r>
          </w:fldSimple>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Regulations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Working with Children (Criminal Record Checking) Regulations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Working with Children (Criminal Record Checking) Regulations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1a</w:instrText>
            </w:r>
          </w:fldSimple>
          <w:r>
            <w:instrText>" "</w:instrText>
          </w:r>
          <w:fldSimple w:instr=" STYLEREF CharSClsNo \n ">
            <w:r>
              <w:rPr>
                <w:noProof/>
              </w:rPr>
              <w:instrText>0</w:instrText>
            </w:r>
          </w:fldSimple>
          <w:r>
            <w:instrText>"</w:instrText>
          </w:r>
          <w:r>
            <w:fldChar w:fldCharType="separate"/>
          </w:r>
          <w:r>
            <w:rPr>
              <w:noProof/>
            </w:rPr>
            <w:t>1a</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E302F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BA6A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F2C05E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1DCD9C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C6647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6EC49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607ED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26900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6F0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E8F76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6E841B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 w:numId="15">
    <w:abstractNumId w:val="1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6150401"/>
    <w:docVar w:name="WAFER_20151216150401" w:val="RemoveTrackChanges"/>
    <w:docVar w:name="WAFER_20151216150401_GUID" w:val="af8b2d95-c878-4d24-a01d-435c2e42564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9D8CCFD-A1BB-449E-A026-DE56A43EA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8155</Words>
  <Characters>40534</Characters>
  <Application>Microsoft Office Word</Application>
  <DocSecurity>0</DocSecurity>
  <Lines>1228</Lines>
  <Paragraphs>649</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Drafting Template (Regs)</vt:lpstr>
      <vt:lpstr>    Part 1 — Preliminary</vt:lpstr>
      <vt:lpstr>    Part 2 — General</vt:lpstr>
      <vt:lpstr>    Part 3 — Transitional arrangements</vt:lpstr>
      <vt:lpstr>        Division 1 — General</vt:lpstr>
      <vt:lpstr>        Division 2 — Persons carrying on child-related businesses and persons employed i</vt:lpstr>
      <vt:lpstr>        Division 3 — Exceptions to Division 2</vt:lpstr>
      <vt:lpstr>    Schedule 1 — Work which is not “child-related work”</vt:lpstr>
      <vt:lpstr>        Division 1 — Voluntary work carried out by parents</vt:lpstr>
      <vt:lpstr>        Division 2 — Other exempt work</vt:lpstr>
      <vt:lpstr>    Schedule 2A — Offences under provisions of other jurisdictions prescribed as Cla</vt:lpstr>
      <vt:lpstr>    Schedule 2 — Offences under laws of other jurisdictions prescribed as Class 2 of</vt:lpstr>
      <vt:lpstr>    Schedule 3 — Fees</vt:lpstr>
      <vt:lpstr>    Notes</vt:lpstr>
    </vt:vector>
  </TitlesOfParts>
  <Manager/>
  <Company/>
  <LinksUpToDate>false</LinksUpToDate>
  <CharactersWithSpaces>48040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Regulations 2005 01-c0-04 - 01-d0-03</dc:title>
  <dc:subject/>
  <dc:creator/>
  <cp:keywords/>
  <dc:description/>
  <cp:lastModifiedBy>Master Repository Process</cp:lastModifiedBy>
  <cp:revision>2</cp:revision>
  <cp:lastPrinted>2007-07-26T06:59:00Z</cp:lastPrinted>
  <dcterms:created xsi:type="dcterms:W3CDTF">2021-09-24T17:31:00Z</dcterms:created>
  <dcterms:modified xsi:type="dcterms:W3CDTF">2021-09-24T17:31:00Z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 2005 p 6189-214</vt:lpwstr>
  </property>
  <property fmtid="{D5CDD505-2E9C-101B-9397-08002B2CF9AE}" pid="3" name="CommencementDate">
    <vt:lpwstr>20101006</vt:lpwstr>
  </property>
  <property fmtid="{D5CDD505-2E9C-101B-9397-08002B2CF9AE}" pid="4" name="DocumentType">
    <vt:lpwstr>Reg</vt:lpwstr>
  </property>
  <property fmtid="{D5CDD505-2E9C-101B-9397-08002B2CF9AE}" pid="5" name="OwlsUID">
    <vt:i4>37824</vt:i4>
  </property>
  <property fmtid="{D5CDD505-2E9C-101B-9397-08002B2CF9AE}" pid="6" name="ReprintNo">
    <vt:lpwstr>1</vt:lpwstr>
  </property>
  <property fmtid="{D5CDD505-2E9C-101B-9397-08002B2CF9AE}" pid="7" name="FromSuffix">
    <vt:lpwstr>01-c0-04</vt:lpwstr>
  </property>
  <property fmtid="{D5CDD505-2E9C-101B-9397-08002B2CF9AE}" pid="8" name="FromAsAtDate">
    <vt:lpwstr>30 Jun 2008</vt:lpwstr>
  </property>
  <property fmtid="{D5CDD505-2E9C-101B-9397-08002B2CF9AE}" pid="9" name="ToSuffix">
    <vt:lpwstr>01-d0-03</vt:lpwstr>
  </property>
  <property fmtid="{D5CDD505-2E9C-101B-9397-08002B2CF9AE}" pid="10" name="ToAsAtDate">
    <vt:lpwstr>06 Oct 2010</vt:lpwstr>
  </property>
</Properties>
</file>