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bookmarkStart w:id="20" w:name="_Toc270065921"/>
      <w:bookmarkStart w:id="21" w:name="_Toc2743006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87871037"/>
      <w:bookmarkStart w:id="23" w:name="_Toc520106623"/>
      <w:bookmarkStart w:id="24" w:name="_Toc274300697"/>
      <w:bookmarkStart w:id="25" w:name="_Toc270065922"/>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6" w:name="_Toc487871038"/>
      <w:bookmarkStart w:id="27" w:name="_Toc520106624"/>
      <w:bookmarkStart w:id="28" w:name="_Toc274300698"/>
      <w:bookmarkStart w:id="29" w:name="_Toc270065923"/>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30" w:name="_Toc487871039"/>
      <w:bookmarkStart w:id="31" w:name="_Toc520106625"/>
      <w:bookmarkStart w:id="32" w:name="_Toc274300699"/>
      <w:bookmarkStart w:id="33" w:name="_Toc270065924"/>
      <w:r>
        <w:rPr>
          <w:rStyle w:val="CharSectno"/>
        </w:rPr>
        <w:t>3</w:t>
      </w:r>
      <w:r>
        <w:rPr>
          <w:snapToGrid w:val="0"/>
        </w:rPr>
        <w:t>.</w:t>
      </w:r>
      <w:r>
        <w:rPr>
          <w:snapToGrid w:val="0"/>
        </w:rPr>
        <w:tab/>
      </w:r>
      <w:bookmarkEnd w:id="30"/>
      <w:bookmarkEnd w:id="31"/>
      <w:r>
        <w:rPr>
          <w:snapToGrid w:val="0"/>
        </w:rPr>
        <w:t>Terms used</w:t>
      </w:r>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34" w:name="_Toc487871040"/>
      <w:bookmarkStart w:id="35" w:name="_Toc520106626"/>
      <w:bookmarkStart w:id="36" w:name="_Toc274300700"/>
      <w:bookmarkStart w:id="37" w:name="_Toc270065925"/>
      <w:r>
        <w:rPr>
          <w:rStyle w:val="CharSectno"/>
        </w:rPr>
        <w:t>4</w:t>
      </w:r>
      <w:r>
        <w:rPr>
          <w:snapToGrid w:val="0"/>
        </w:rPr>
        <w:t>.</w:t>
      </w:r>
      <w:r>
        <w:rPr>
          <w:snapToGrid w:val="0"/>
        </w:rPr>
        <w:tab/>
        <w:t>Act to prevail over certain written laws</w:t>
      </w:r>
      <w:bookmarkEnd w:id="34"/>
      <w:bookmarkEnd w:id="35"/>
      <w:bookmarkEnd w:id="36"/>
      <w:bookmarkEnd w:id="37"/>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8" w:name="_Toc112230221"/>
      <w:bookmarkStart w:id="39" w:name="_Toc112464869"/>
      <w:bookmarkStart w:id="40" w:name="_Toc113080854"/>
      <w:bookmarkStart w:id="41" w:name="_Toc113253435"/>
      <w:bookmarkStart w:id="42" w:name="_Toc113253793"/>
      <w:bookmarkStart w:id="43" w:name="_Toc114894633"/>
      <w:bookmarkStart w:id="44" w:name="_Toc116717718"/>
      <w:bookmarkStart w:id="45" w:name="_Toc116814068"/>
      <w:bookmarkStart w:id="46" w:name="_Toc139708423"/>
      <w:bookmarkStart w:id="47" w:name="_Toc156815398"/>
      <w:bookmarkStart w:id="48" w:name="_Toc182374158"/>
      <w:bookmarkStart w:id="49" w:name="_Toc182374250"/>
      <w:bookmarkStart w:id="50" w:name="_Toc244316869"/>
      <w:bookmarkStart w:id="51" w:name="_Toc258388995"/>
      <w:bookmarkStart w:id="52" w:name="_Toc258392598"/>
      <w:bookmarkStart w:id="53" w:name="_Toc260210735"/>
      <w:bookmarkStart w:id="54" w:name="_Toc266441513"/>
      <w:bookmarkStart w:id="55" w:name="_Toc269392910"/>
      <w:bookmarkStart w:id="56" w:name="_Toc269393904"/>
      <w:bookmarkStart w:id="57" w:name="_Toc270065926"/>
      <w:bookmarkStart w:id="58" w:name="_Toc274300701"/>
      <w:r>
        <w:rPr>
          <w:rStyle w:val="CharPartNo"/>
        </w:rPr>
        <w:t>Part II</w:t>
      </w:r>
      <w:r>
        <w:rPr>
          <w:rStyle w:val="CharDivNo"/>
        </w:rPr>
        <w:t> </w:t>
      </w:r>
      <w:r>
        <w:t>—</w:t>
      </w:r>
      <w:r>
        <w:rPr>
          <w:rStyle w:val="CharDivText"/>
        </w:rPr>
        <w:t> </w:t>
      </w:r>
      <w:r>
        <w:rPr>
          <w:rStyle w:val="CharPartText"/>
        </w:rPr>
        <w:t>Western Australian Treasury Corporation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87871041"/>
      <w:bookmarkStart w:id="60" w:name="_Toc520106627"/>
      <w:bookmarkStart w:id="61" w:name="_Toc274300702"/>
      <w:bookmarkStart w:id="62" w:name="_Toc270065927"/>
      <w:r>
        <w:rPr>
          <w:rStyle w:val="CharSectno"/>
        </w:rPr>
        <w:t>5</w:t>
      </w:r>
      <w:r>
        <w:rPr>
          <w:snapToGrid w:val="0"/>
        </w:rPr>
        <w:t>.</w:t>
      </w:r>
      <w:r>
        <w:rPr>
          <w:snapToGrid w:val="0"/>
        </w:rPr>
        <w:tab/>
        <w:t>Western Australian Treasury Corporation established as body corporate</w:t>
      </w:r>
      <w:bookmarkEnd w:id="59"/>
      <w:bookmarkEnd w:id="60"/>
      <w:bookmarkEnd w:id="61"/>
      <w:bookmarkEnd w:id="62"/>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63" w:name="_Toc487871042"/>
      <w:bookmarkStart w:id="64" w:name="_Toc520106628"/>
      <w:bookmarkStart w:id="65" w:name="_Toc274300703"/>
      <w:bookmarkStart w:id="66" w:name="_Toc270065928"/>
      <w:r>
        <w:rPr>
          <w:rStyle w:val="CharSectno"/>
        </w:rPr>
        <w:t>5A</w:t>
      </w:r>
      <w:r>
        <w:t>.</w:t>
      </w:r>
      <w:r>
        <w:tab/>
        <w:t>Agent of Crown</w:t>
      </w:r>
      <w:bookmarkEnd w:id="63"/>
      <w:bookmarkEnd w:id="64"/>
      <w:bookmarkEnd w:id="65"/>
      <w:bookmarkEnd w:id="66"/>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67" w:name="_Toc487871043"/>
      <w:bookmarkStart w:id="68" w:name="_Toc520106629"/>
      <w:bookmarkStart w:id="69" w:name="_Toc274300704"/>
      <w:bookmarkStart w:id="70" w:name="_Toc270065929"/>
      <w:r>
        <w:rPr>
          <w:rStyle w:val="CharSectno"/>
        </w:rPr>
        <w:t>5B</w:t>
      </w:r>
      <w:r>
        <w:t>.</w:t>
      </w:r>
      <w:r>
        <w:tab/>
        <w:t>Board of directors</w:t>
      </w:r>
      <w:bookmarkEnd w:id="67"/>
      <w:bookmarkEnd w:id="68"/>
      <w:bookmarkEnd w:id="69"/>
      <w:bookmarkEnd w:id="70"/>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71" w:name="_Toc487871044"/>
      <w:bookmarkStart w:id="72" w:name="_Toc520106630"/>
      <w:bookmarkStart w:id="73" w:name="_Toc274300705"/>
      <w:bookmarkStart w:id="74" w:name="_Toc270065930"/>
      <w:r>
        <w:rPr>
          <w:rStyle w:val="CharSectno"/>
        </w:rPr>
        <w:t>5C</w:t>
      </w:r>
      <w:r>
        <w:t>.</w:t>
      </w:r>
      <w:r>
        <w:tab/>
        <w:t>Constitution and proceedings of board</w:t>
      </w:r>
      <w:bookmarkEnd w:id="71"/>
      <w:bookmarkEnd w:id="72"/>
      <w:bookmarkEnd w:id="73"/>
      <w:bookmarkEnd w:id="74"/>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75" w:name="_Toc487871045"/>
      <w:bookmarkStart w:id="76" w:name="_Toc520106631"/>
      <w:bookmarkStart w:id="77" w:name="_Toc274300706"/>
      <w:bookmarkStart w:id="78" w:name="_Toc270065931"/>
      <w:r>
        <w:rPr>
          <w:rStyle w:val="CharSectno"/>
        </w:rPr>
        <w:t>5D</w:t>
      </w:r>
      <w:r>
        <w:t>.</w:t>
      </w:r>
      <w:r>
        <w:tab/>
        <w:t>Remuneration of directors and committee members</w:t>
      </w:r>
      <w:bookmarkEnd w:id="75"/>
      <w:bookmarkEnd w:id="76"/>
      <w:bookmarkEnd w:id="77"/>
      <w:bookmarkEnd w:id="78"/>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79" w:name="_Toc487871046"/>
      <w:bookmarkStart w:id="80" w:name="_Toc520106632"/>
      <w:bookmarkStart w:id="81" w:name="_Toc274300707"/>
      <w:bookmarkStart w:id="82" w:name="_Toc270065932"/>
      <w:r>
        <w:rPr>
          <w:rStyle w:val="CharSectno"/>
        </w:rPr>
        <w:t>6</w:t>
      </w:r>
      <w:r>
        <w:rPr>
          <w:snapToGrid w:val="0"/>
        </w:rPr>
        <w:t>.</w:t>
      </w:r>
      <w:r>
        <w:rPr>
          <w:snapToGrid w:val="0"/>
        </w:rPr>
        <w:tab/>
        <w:t>Common seal, agents, attorneys and facsimiles of Corporation</w:t>
      </w:r>
      <w:bookmarkEnd w:id="79"/>
      <w:bookmarkEnd w:id="80"/>
      <w:bookmarkEnd w:id="81"/>
      <w:bookmarkEnd w:id="82"/>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83" w:name="_Toc487871047"/>
      <w:bookmarkStart w:id="84" w:name="_Toc520106633"/>
      <w:bookmarkStart w:id="85" w:name="_Toc274300708"/>
      <w:bookmarkStart w:id="86" w:name="_Toc270065933"/>
      <w:r>
        <w:rPr>
          <w:rStyle w:val="CharSectno"/>
        </w:rPr>
        <w:t>7</w:t>
      </w:r>
      <w:r>
        <w:rPr>
          <w:snapToGrid w:val="0"/>
        </w:rPr>
        <w:t>.</w:t>
      </w:r>
      <w:r>
        <w:rPr>
          <w:snapToGrid w:val="0"/>
        </w:rPr>
        <w:tab/>
        <w:t>Liability of Corporation for duties, taxes etc.</w:t>
      </w:r>
      <w:bookmarkEnd w:id="83"/>
      <w:bookmarkEnd w:id="84"/>
      <w:bookmarkEnd w:id="85"/>
      <w:bookmarkEnd w:id="86"/>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87" w:name="_Toc487871048"/>
      <w:bookmarkStart w:id="88" w:name="_Toc520106634"/>
      <w:bookmarkStart w:id="89" w:name="_Toc274300709"/>
      <w:bookmarkStart w:id="90" w:name="_Toc270065934"/>
      <w:r>
        <w:rPr>
          <w:rStyle w:val="CharSectno"/>
        </w:rPr>
        <w:t>8</w:t>
      </w:r>
      <w:r>
        <w:t>.</w:t>
      </w:r>
      <w:r>
        <w:tab/>
        <w:t>Chief executive officer</w:t>
      </w:r>
      <w:bookmarkEnd w:id="87"/>
      <w:bookmarkEnd w:id="88"/>
      <w:bookmarkEnd w:id="89"/>
      <w:bookmarkEnd w:id="90"/>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91" w:name="_Toc487871049"/>
      <w:bookmarkStart w:id="92" w:name="_Toc520106635"/>
      <w:bookmarkStart w:id="93" w:name="_Toc274300710"/>
      <w:bookmarkStart w:id="94" w:name="_Toc270065935"/>
      <w:r>
        <w:rPr>
          <w:rStyle w:val="CharSectno"/>
        </w:rPr>
        <w:t>8A</w:t>
      </w:r>
      <w:r>
        <w:t>.</w:t>
      </w:r>
      <w:r>
        <w:tab/>
        <w:t>Role of chief executive officer</w:t>
      </w:r>
      <w:bookmarkEnd w:id="91"/>
      <w:bookmarkEnd w:id="92"/>
      <w:bookmarkEnd w:id="93"/>
      <w:bookmarkEnd w:id="94"/>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95" w:name="_Toc487871050"/>
      <w:bookmarkStart w:id="96" w:name="_Toc520106636"/>
      <w:bookmarkStart w:id="97" w:name="_Toc274300711"/>
      <w:bookmarkStart w:id="98" w:name="_Toc270065936"/>
      <w:r>
        <w:rPr>
          <w:rStyle w:val="CharSectno"/>
        </w:rPr>
        <w:t>8B</w:t>
      </w:r>
      <w:r>
        <w:t>.</w:t>
      </w:r>
      <w:r>
        <w:tab/>
        <w:t>Staff</w:t>
      </w:r>
      <w:bookmarkEnd w:id="95"/>
      <w:bookmarkEnd w:id="96"/>
      <w:bookmarkEnd w:id="97"/>
      <w:bookmarkEnd w:id="98"/>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99" w:name="_Toc487871051"/>
      <w:bookmarkStart w:id="100" w:name="_Toc520106637"/>
      <w:bookmarkStart w:id="101" w:name="_Toc274300712"/>
      <w:bookmarkStart w:id="102" w:name="_Toc270065937"/>
      <w:r>
        <w:rPr>
          <w:rStyle w:val="CharSectno"/>
        </w:rPr>
        <w:t>8C</w:t>
      </w:r>
      <w:r>
        <w:t>.</w:t>
      </w:r>
      <w:r>
        <w:tab/>
        <w:t>Use of other government staff etc.</w:t>
      </w:r>
      <w:bookmarkEnd w:id="99"/>
      <w:bookmarkEnd w:id="100"/>
      <w:bookmarkEnd w:id="101"/>
      <w:bookmarkEnd w:id="102"/>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103" w:name="_Toc112230233"/>
      <w:bookmarkStart w:id="104" w:name="_Toc112464881"/>
      <w:bookmarkStart w:id="105" w:name="_Toc113080866"/>
      <w:bookmarkStart w:id="106" w:name="_Toc113253447"/>
      <w:bookmarkStart w:id="107" w:name="_Toc113253805"/>
      <w:bookmarkStart w:id="108" w:name="_Toc114894645"/>
      <w:bookmarkStart w:id="109" w:name="_Toc116717730"/>
      <w:bookmarkStart w:id="110" w:name="_Toc116814080"/>
      <w:bookmarkStart w:id="111" w:name="_Toc139708435"/>
      <w:bookmarkStart w:id="112" w:name="_Toc156815410"/>
      <w:bookmarkStart w:id="113" w:name="_Toc182374170"/>
      <w:bookmarkStart w:id="114" w:name="_Toc182374262"/>
      <w:bookmarkStart w:id="115" w:name="_Toc244316881"/>
      <w:bookmarkStart w:id="116" w:name="_Toc258389007"/>
      <w:bookmarkStart w:id="117" w:name="_Toc258392610"/>
      <w:bookmarkStart w:id="118" w:name="_Toc260210747"/>
      <w:bookmarkStart w:id="119" w:name="_Toc266441525"/>
      <w:bookmarkStart w:id="120" w:name="_Toc269392922"/>
      <w:bookmarkStart w:id="121" w:name="_Toc269393916"/>
      <w:bookmarkStart w:id="122" w:name="_Toc270065938"/>
      <w:bookmarkStart w:id="123" w:name="_Toc274300713"/>
      <w:r>
        <w:rPr>
          <w:rStyle w:val="CharPartNo"/>
        </w:rPr>
        <w:t>Part III</w:t>
      </w:r>
      <w:r>
        <w:rPr>
          <w:rStyle w:val="CharDivNo"/>
        </w:rPr>
        <w:t> </w:t>
      </w:r>
      <w:r>
        <w:t>—</w:t>
      </w:r>
      <w:r>
        <w:rPr>
          <w:rStyle w:val="CharDivText"/>
        </w:rPr>
        <w:t> </w:t>
      </w:r>
      <w:r>
        <w:rPr>
          <w:rStyle w:val="CharPartText"/>
        </w:rPr>
        <w:t>Functions and powers of Corporation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 xml:space="preserve">[Heading amended by </w:t>
      </w:r>
      <w:r>
        <w:rPr>
          <w:snapToGrid w:val="0"/>
        </w:rPr>
        <w:t>No. 25 of 1998 s. 11.]</w:t>
      </w:r>
    </w:p>
    <w:p>
      <w:pPr>
        <w:pStyle w:val="Heading5"/>
        <w:rPr>
          <w:snapToGrid w:val="0"/>
        </w:rPr>
      </w:pPr>
      <w:bookmarkStart w:id="124" w:name="_Toc487871052"/>
      <w:bookmarkStart w:id="125" w:name="_Toc520106638"/>
      <w:bookmarkStart w:id="126" w:name="_Toc274300714"/>
      <w:bookmarkStart w:id="127" w:name="_Toc270065939"/>
      <w:r>
        <w:rPr>
          <w:rStyle w:val="CharSectno"/>
        </w:rPr>
        <w:t>9</w:t>
      </w:r>
      <w:r>
        <w:rPr>
          <w:snapToGrid w:val="0"/>
        </w:rPr>
        <w:t>.</w:t>
      </w:r>
      <w:r>
        <w:rPr>
          <w:snapToGrid w:val="0"/>
        </w:rPr>
        <w:tab/>
        <w:t>Functions of Corporation</w:t>
      </w:r>
      <w:bookmarkEnd w:id="124"/>
      <w:bookmarkEnd w:id="125"/>
      <w:bookmarkEnd w:id="126"/>
      <w:bookmarkEnd w:id="127"/>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28" w:name="_Toc487871053"/>
      <w:bookmarkStart w:id="129" w:name="_Toc520106639"/>
      <w:bookmarkStart w:id="130" w:name="_Toc274300715"/>
      <w:bookmarkStart w:id="131" w:name="_Toc270065940"/>
      <w:r>
        <w:rPr>
          <w:rStyle w:val="CharSectno"/>
        </w:rPr>
        <w:t>9A</w:t>
      </w:r>
      <w:r>
        <w:t>.</w:t>
      </w:r>
      <w:r>
        <w:rPr>
          <w:rStyle w:val="CharSectno"/>
        </w:rPr>
        <w:tab/>
      </w:r>
      <w:r>
        <w:t>Further provision as to assumption of liabilities on behalf of State</w:t>
      </w:r>
      <w:bookmarkEnd w:id="128"/>
      <w:bookmarkEnd w:id="129"/>
      <w:bookmarkEnd w:id="130"/>
      <w:bookmarkEnd w:id="131"/>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32" w:name="_Toc138751305"/>
      <w:bookmarkStart w:id="133" w:name="_Toc139167046"/>
      <w:bookmarkStart w:id="134" w:name="_Toc274300716"/>
      <w:bookmarkStart w:id="135" w:name="_Toc270065941"/>
      <w:bookmarkStart w:id="136" w:name="_Toc487871054"/>
      <w:bookmarkStart w:id="137" w:name="_Toc520106640"/>
      <w:r>
        <w:rPr>
          <w:rStyle w:val="CharSectno"/>
        </w:rPr>
        <w:t>9B</w:t>
      </w:r>
      <w:r>
        <w:t>.</w:t>
      </w:r>
      <w:r>
        <w:tab/>
        <w:t>Duty to observe policy instruments</w:t>
      </w:r>
      <w:bookmarkEnd w:id="132"/>
      <w:bookmarkEnd w:id="133"/>
      <w:bookmarkEnd w:id="134"/>
      <w:bookmarkEnd w:id="135"/>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38" w:name="_Toc274300717"/>
      <w:bookmarkStart w:id="139" w:name="_Toc270065942"/>
      <w:r>
        <w:rPr>
          <w:rStyle w:val="CharSectno"/>
        </w:rPr>
        <w:t>10</w:t>
      </w:r>
      <w:r>
        <w:rPr>
          <w:snapToGrid w:val="0"/>
        </w:rPr>
        <w:t>.</w:t>
      </w:r>
      <w:r>
        <w:rPr>
          <w:snapToGrid w:val="0"/>
        </w:rPr>
        <w:tab/>
        <w:t>General powers of Corporation</w:t>
      </w:r>
      <w:bookmarkEnd w:id="136"/>
      <w:bookmarkEnd w:id="137"/>
      <w:bookmarkEnd w:id="138"/>
      <w:bookmarkEnd w:id="139"/>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40" w:name="_Toc487871055"/>
      <w:bookmarkStart w:id="141" w:name="_Toc520106641"/>
      <w:bookmarkStart w:id="142" w:name="_Toc274300718"/>
      <w:bookmarkStart w:id="143" w:name="_Toc270065943"/>
      <w:r>
        <w:rPr>
          <w:rStyle w:val="CharSectno"/>
        </w:rPr>
        <w:t>10A</w:t>
      </w:r>
      <w:r>
        <w:t>.</w:t>
      </w:r>
      <w:r>
        <w:tab/>
        <w:t>Borrowing limits</w:t>
      </w:r>
      <w:bookmarkEnd w:id="140"/>
      <w:bookmarkEnd w:id="141"/>
      <w:bookmarkEnd w:id="142"/>
      <w:bookmarkEnd w:id="143"/>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44" w:name="_Toc487871056"/>
      <w:bookmarkStart w:id="145" w:name="_Toc520106642"/>
      <w:bookmarkStart w:id="146" w:name="_Toc274300719"/>
      <w:bookmarkStart w:id="147" w:name="_Toc270065944"/>
      <w:r>
        <w:rPr>
          <w:rStyle w:val="CharSectno"/>
        </w:rPr>
        <w:t>11</w:t>
      </w:r>
      <w:r>
        <w:rPr>
          <w:snapToGrid w:val="0"/>
        </w:rPr>
        <w:t>.</w:t>
      </w:r>
      <w:r>
        <w:rPr>
          <w:snapToGrid w:val="0"/>
        </w:rPr>
        <w:tab/>
        <w:t>Payment of debts incurred by Corporation</w:t>
      </w:r>
      <w:bookmarkEnd w:id="144"/>
      <w:bookmarkEnd w:id="145"/>
      <w:bookmarkEnd w:id="146"/>
      <w:bookmarkEnd w:id="147"/>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48" w:name="_Toc487871057"/>
      <w:bookmarkStart w:id="149" w:name="_Toc520106643"/>
      <w:bookmarkStart w:id="150" w:name="_Toc274300720"/>
      <w:bookmarkStart w:id="151" w:name="_Toc270065945"/>
      <w:r>
        <w:rPr>
          <w:rStyle w:val="CharSectno"/>
        </w:rPr>
        <w:t>12</w:t>
      </w:r>
      <w:r>
        <w:rPr>
          <w:snapToGrid w:val="0"/>
        </w:rPr>
        <w:t>.</w:t>
      </w:r>
      <w:r>
        <w:rPr>
          <w:snapToGrid w:val="0"/>
        </w:rPr>
        <w:tab/>
        <w:t>Advances to Corporation from Treasurer</w:t>
      </w:r>
      <w:bookmarkEnd w:id="148"/>
      <w:bookmarkEnd w:id="149"/>
      <w:bookmarkEnd w:id="150"/>
      <w:bookmarkEnd w:id="151"/>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52" w:name="_Toc487871058"/>
      <w:bookmarkStart w:id="153" w:name="_Toc520106644"/>
      <w:bookmarkStart w:id="154" w:name="_Toc274300721"/>
      <w:bookmarkStart w:id="155" w:name="_Toc270065946"/>
      <w:r>
        <w:rPr>
          <w:rStyle w:val="CharSectno"/>
        </w:rPr>
        <w:t>13</w:t>
      </w:r>
      <w:r>
        <w:rPr>
          <w:snapToGrid w:val="0"/>
        </w:rPr>
        <w:t>.</w:t>
      </w:r>
      <w:r>
        <w:rPr>
          <w:snapToGrid w:val="0"/>
        </w:rPr>
        <w:tab/>
        <w:t>State guarantee</w:t>
      </w:r>
      <w:bookmarkEnd w:id="152"/>
      <w:bookmarkEnd w:id="153"/>
      <w:bookmarkEnd w:id="154"/>
      <w:bookmarkEnd w:id="155"/>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56" w:name="_Toc487871059"/>
      <w:bookmarkStart w:id="157" w:name="_Toc520106645"/>
      <w:bookmarkStart w:id="158" w:name="_Toc274300722"/>
      <w:bookmarkStart w:id="159" w:name="_Toc270065947"/>
      <w:r>
        <w:rPr>
          <w:rStyle w:val="CharSectno"/>
        </w:rPr>
        <w:t>14</w:t>
      </w:r>
      <w:r>
        <w:rPr>
          <w:snapToGrid w:val="0"/>
        </w:rPr>
        <w:t>.</w:t>
      </w:r>
      <w:r>
        <w:rPr>
          <w:snapToGrid w:val="0"/>
        </w:rPr>
        <w:tab/>
        <w:t>Disposal of moneys borrowed by Corporation</w:t>
      </w:r>
      <w:bookmarkEnd w:id="156"/>
      <w:bookmarkEnd w:id="157"/>
      <w:bookmarkEnd w:id="158"/>
      <w:bookmarkEnd w:id="159"/>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60" w:name="_Toc487871060"/>
      <w:bookmarkStart w:id="161" w:name="_Toc520106646"/>
      <w:bookmarkStart w:id="162" w:name="_Toc274300723"/>
      <w:bookmarkStart w:id="163" w:name="_Toc270065948"/>
      <w:r>
        <w:rPr>
          <w:rStyle w:val="CharSectno"/>
        </w:rPr>
        <w:t>15</w:t>
      </w:r>
      <w:r>
        <w:rPr>
          <w:snapToGrid w:val="0"/>
        </w:rPr>
        <w:t>.</w:t>
      </w:r>
      <w:r>
        <w:rPr>
          <w:snapToGrid w:val="0"/>
        </w:rPr>
        <w:tab/>
        <w:t>Borrowers to pay certain amounts to Corporation</w:t>
      </w:r>
      <w:bookmarkEnd w:id="160"/>
      <w:bookmarkEnd w:id="161"/>
      <w:bookmarkEnd w:id="162"/>
      <w:bookmarkEnd w:id="163"/>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64" w:name="_Toc487871061"/>
      <w:bookmarkStart w:id="165" w:name="_Toc520106647"/>
      <w:bookmarkStart w:id="166" w:name="_Toc274300724"/>
      <w:bookmarkStart w:id="167" w:name="_Toc270065949"/>
      <w:r>
        <w:rPr>
          <w:rStyle w:val="CharSectno"/>
        </w:rPr>
        <w:t>16</w:t>
      </w:r>
      <w:r>
        <w:rPr>
          <w:snapToGrid w:val="0"/>
        </w:rPr>
        <w:t>.</w:t>
      </w:r>
      <w:r>
        <w:rPr>
          <w:snapToGrid w:val="0"/>
        </w:rPr>
        <w:tab/>
        <w:t>Repayment of guarantee moneys</w:t>
      </w:r>
      <w:bookmarkEnd w:id="164"/>
      <w:bookmarkEnd w:id="165"/>
      <w:bookmarkEnd w:id="166"/>
      <w:bookmarkEnd w:id="167"/>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68" w:name="_Toc112230244"/>
      <w:bookmarkStart w:id="169" w:name="_Toc112464892"/>
      <w:bookmarkStart w:id="170" w:name="_Toc113080877"/>
      <w:bookmarkStart w:id="171" w:name="_Toc113253458"/>
      <w:bookmarkStart w:id="172" w:name="_Toc113253816"/>
      <w:bookmarkStart w:id="173" w:name="_Toc114894656"/>
      <w:bookmarkStart w:id="174" w:name="_Toc116717741"/>
      <w:bookmarkStart w:id="175" w:name="_Toc116814091"/>
      <w:bookmarkStart w:id="176" w:name="_Toc139708447"/>
      <w:bookmarkStart w:id="177" w:name="_Toc156815422"/>
      <w:bookmarkStart w:id="178" w:name="_Toc182374182"/>
      <w:bookmarkStart w:id="179" w:name="_Toc182374274"/>
      <w:bookmarkStart w:id="180" w:name="_Toc244316893"/>
      <w:bookmarkStart w:id="181" w:name="_Toc258389019"/>
      <w:bookmarkStart w:id="182" w:name="_Toc258392622"/>
      <w:bookmarkStart w:id="183" w:name="_Toc260210759"/>
      <w:bookmarkStart w:id="184" w:name="_Toc266441537"/>
      <w:bookmarkStart w:id="185" w:name="_Toc269392934"/>
      <w:bookmarkStart w:id="186" w:name="_Toc269393928"/>
      <w:bookmarkStart w:id="187" w:name="_Toc270065950"/>
      <w:bookmarkStart w:id="188" w:name="_Toc274300725"/>
      <w:r>
        <w:rPr>
          <w:rStyle w:val="CharPartNo"/>
        </w:rPr>
        <w:t>Part IIIA</w:t>
      </w:r>
      <w:r>
        <w:t xml:space="preserve"> — </w:t>
      </w:r>
      <w:r>
        <w:rPr>
          <w:rStyle w:val="CharPartText"/>
        </w:rPr>
        <w:t>Corporate planning documents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by No. 25 of 1998 s. 18.]</w:t>
      </w:r>
    </w:p>
    <w:p>
      <w:pPr>
        <w:pStyle w:val="Heading3"/>
      </w:pPr>
      <w:bookmarkStart w:id="189" w:name="_Toc112230245"/>
      <w:bookmarkStart w:id="190" w:name="_Toc112464893"/>
      <w:bookmarkStart w:id="191" w:name="_Toc113080878"/>
      <w:bookmarkStart w:id="192" w:name="_Toc113253459"/>
      <w:bookmarkStart w:id="193" w:name="_Toc113253817"/>
      <w:bookmarkStart w:id="194" w:name="_Toc114894657"/>
      <w:bookmarkStart w:id="195" w:name="_Toc116717742"/>
      <w:bookmarkStart w:id="196" w:name="_Toc116814092"/>
      <w:bookmarkStart w:id="197" w:name="_Toc139708448"/>
      <w:bookmarkStart w:id="198" w:name="_Toc156815423"/>
      <w:bookmarkStart w:id="199" w:name="_Toc182374183"/>
      <w:bookmarkStart w:id="200" w:name="_Toc182374275"/>
      <w:bookmarkStart w:id="201" w:name="_Toc244316894"/>
      <w:bookmarkStart w:id="202" w:name="_Toc258389020"/>
      <w:bookmarkStart w:id="203" w:name="_Toc258392623"/>
      <w:bookmarkStart w:id="204" w:name="_Toc260210760"/>
      <w:bookmarkStart w:id="205" w:name="_Toc266441538"/>
      <w:bookmarkStart w:id="206" w:name="_Toc269392935"/>
      <w:bookmarkStart w:id="207" w:name="_Toc269393929"/>
      <w:bookmarkStart w:id="208" w:name="_Toc270065951"/>
      <w:bookmarkStart w:id="209" w:name="_Toc274300726"/>
      <w:r>
        <w:rPr>
          <w:rStyle w:val="CharDivNo"/>
        </w:rPr>
        <w:t>Division 1</w:t>
      </w:r>
      <w:r>
        <w:t xml:space="preserve"> — </w:t>
      </w:r>
      <w:r>
        <w:rPr>
          <w:rStyle w:val="CharDivText"/>
        </w:rPr>
        <w:t>Strategic development plans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by No. 25 of 1998 s. 18.]</w:t>
      </w:r>
    </w:p>
    <w:p>
      <w:pPr>
        <w:pStyle w:val="Heading5"/>
      </w:pPr>
      <w:bookmarkStart w:id="210" w:name="_Toc487871062"/>
      <w:bookmarkStart w:id="211" w:name="_Toc520106648"/>
      <w:bookmarkStart w:id="212" w:name="_Toc274300727"/>
      <w:bookmarkStart w:id="213" w:name="_Toc270065952"/>
      <w:r>
        <w:rPr>
          <w:rStyle w:val="CharSectno"/>
        </w:rPr>
        <w:t>16A</w:t>
      </w:r>
      <w:r>
        <w:t>.</w:t>
      </w:r>
      <w:r>
        <w:tab/>
        <w:t xml:space="preserve">Draft strategic development plan to be submitted to </w:t>
      </w:r>
      <w:bookmarkEnd w:id="210"/>
      <w:bookmarkEnd w:id="211"/>
      <w:r>
        <w:t>Minister</w:t>
      </w:r>
      <w:bookmarkEnd w:id="212"/>
      <w:bookmarkEnd w:id="213"/>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214" w:name="_Toc487871064"/>
      <w:bookmarkStart w:id="215" w:name="_Toc520106650"/>
      <w:bookmarkStart w:id="216" w:name="_Toc274300728"/>
      <w:bookmarkStart w:id="217" w:name="_Toc270065953"/>
      <w:r>
        <w:rPr>
          <w:rStyle w:val="CharSectno"/>
        </w:rPr>
        <w:t>16C</w:t>
      </w:r>
      <w:r>
        <w:t>.</w:t>
      </w:r>
      <w:r>
        <w:tab/>
        <w:t>Matters to be included in strategic development plan</w:t>
      </w:r>
      <w:bookmarkEnd w:id="214"/>
      <w:bookmarkEnd w:id="215"/>
      <w:bookmarkEnd w:id="216"/>
      <w:bookmarkEnd w:id="217"/>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218" w:name="_Toc487871065"/>
      <w:bookmarkStart w:id="219" w:name="_Toc520106651"/>
      <w:bookmarkStart w:id="220" w:name="_Toc274300729"/>
      <w:bookmarkStart w:id="221" w:name="_Toc270065954"/>
      <w:r>
        <w:rPr>
          <w:rStyle w:val="CharSectno"/>
        </w:rPr>
        <w:t>16D</w:t>
      </w:r>
      <w:r>
        <w:t>.</w:t>
      </w:r>
      <w:r>
        <w:tab/>
        <w:t>Strategic development plan to be agreed if possible</w:t>
      </w:r>
      <w:bookmarkEnd w:id="218"/>
      <w:bookmarkEnd w:id="219"/>
      <w:bookmarkEnd w:id="220"/>
      <w:bookmarkEnd w:id="221"/>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222" w:name="_Toc487871066"/>
      <w:bookmarkStart w:id="223" w:name="_Toc520106652"/>
      <w:bookmarkStart w:id="224" w:name="_Toc274300730"/>
      <w:bookmarkStart w:id="225" w:name="_Toc270065955"/>
      <w:r>
        <w:rPr>
          <w:rStyle w:val="CharSectno"/>
        </w:rPr>
        <w:t>16E</w:t>
      </w:r>
      <w:r>
        <w:t>.</w:t>
      </w:r>
      <w:r>
        <w:tab/>
        <w:t>Minister’s powers in relation to draft strategic development plan</w:t>
      </w:r>
      <w:bookmarkEnd w:id="222"/>
      <w:bookmarkEnd w:id="223"/>
      <w:bookmarkEnd w:id="224"/>
      <w:bookmarkEnd w:id="225"/>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26" w:name="_Toc487871067"/>
      <w:bookmarkStart w:id="227" w:name="_Toc520106653"/>
      <w:bookmarkStart w:id="228" w:name="_Toc274300731"/>
      <w:bookmarkStart w:id="229" w:name="_Toc270065956"/>
      <w:r>
        <w:rPr>
          <w:rStyle w:val="CharSectno"/>
        </w:rPr>
        <w:t>16F</w:t>
      </w:r>
      <w:r>
        <w:t>.</w:t>
      </w:r>
      <w:r>
        <w:tab/>
        <w:t>Strategic development plan pending agreement</w:t>
      </w:r>
      <w:bookmarkEnd w:id="226"/>
      <w:bookmarkEnd w:id="227"/>
      <w:bookmarkEnd w:id="228"/>
      <w:bookmarkEnd w:id="229"/>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230" w:name="_Toc487871068"/>
      <w:bookmarkStart w:id="231" w:name="_Toc520106654"/>
      <w:bookmarkStart w:id="232" w:name="_Toc274300732"/>
      <w:bookmarkStart w:id="233" w:name="_Toc270065957"/>
      <w:r>
        <w:rPr>
          <w:rStyle w:val="CharSectno"/>
        </w:rPr>
        <w:t>16G</w:t>
      </w:r>
      <w:r>
        <w:t>.</w:t>
      </w:r>
      <w:r>
        <w:tab/>
        <w:t>Minister’s agreement to draft strategic development plan</w:t>
      </w:r>
      <w:bookmarkEnd w:id="230"/>
      <w:bookmarkEnd w:id="231"/>
      <w:bookmarkEnd w:id="232"/>
      <w:bookmarkEnd w:id="233"/>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34" w:name="_Toc487871069"/>
      <w:bookmarkStart w:id="235" w:name="_Toc520106655"/>
      <w:bookmarkStart w:id="236" w:name="_Toc274300733"/>
      <w:bookmarkStart w:id="237" w:name="_Toc270065958"/>
      <w:r>
        <w:rPr>
          <w:rStyle w:val="CharSectno"/>
        </w:rPr>
        <w:t>16H</w:t>
      </w:r>
      <w:r>
        <w:t>.</w:t>
      </w:r>
      <w:r>
        <w:tab/>
        <w:t>Modification of</w:t>
      </w:r>
      <w:r>
        <w:rPr>
          <w:b w:val="0"/>
        </w:rPr>
        <w:t xml:space="preserve"> </w:t>
      </w:r>
      <w:r>
        <w:t>strategic development plan</w:t>
      </w:r>
      <w:bookmarkEnd w:id="234"/>
      <w:bookmarkEnd w:id="235"/>
      <w:bookmarkEnd w:id="236"/>
      <w:bookmarkEnd w:id="23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38" w:name="_Toc507473403"/>
      <w:bookmarkStart w:id="239" w:name="_Toc509884010"/>
      <w:bookmarkStart w:id="240" w:name="_Toc513514337"/>
      <w:bookmarkStart w:id="241" w:name="_Toc520105991"/>
      <w:bookmarkStart w:id="242" w:name="_Toc138751308"/>
      <w:bookmarkStart w:id="243" w:name="_Toc139167049"/>
      <w:bookmarkStart w:id="244" w:name="_Toc274300734"/>
      <w:bookmarkStart w:id="245" w:name="_Toc270065959"/>
      <w:bookmarkStart w:id="246" w:name="_Toc112230254"/>
      <w:bookmarkStart w:id="247" w:name="_Toc112464902"/>
      <w:bookmarkStart w:id="248" w:name="_Toc113080886"/>
      <w:bookmarkStart w:id="249" w:name="_Toc113253467"/>
      <w:bookmarkStart w:id="250" w:name="_Toc113253825"/>
      <w:bookmarkStart w:id="251" w:name="_Toc114894665"/>
      <w:bookmarkStart w:id="252" w:name="_Toc116717750"/>
      <w:bookmarkStart w:id="253" w:name="_Toc116814100"/>
      <w:r>
        <w:rPr>
          <w:rStyle w:val="CharSectno"/>
        </w:rPr>
        <w:t>16HA</w:t>
      </w:r>
      <w:r>
        <w:rPr>
          <w:snapToGrid w:val="0"/>
        </w:rPr>
        <w:t>.</w:t>
      </w:r>
      <w:r>
        <w:rPr>
          <w:snapToGrid w:val="0"/>
        </w:rPr>
        <w:tab/>
        <w:t>Concurrence of Treasurer</w:t>
      </w:r>
      <w:bookmarkEnd w:id="238"/>
      <w:bookmarkEnd w:id="239"/>
      <w:bookmarkEnd w:id="240"/>
      <w:bookmarkEnd w:id="241"/>
      <w:bookmarkEnd w:id="242"/>
      <w:bookmarkEnd w:id="243"/>
      <w:bookmarkEnd w:id="244"/>
      <w:bookmarkEnd w:id="245"/>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54" w:name="_Toc139708457"/>
      <w:bookmarkStart w:id="255" w:name="_Toc156815432"/>
      <w:bookmarkStart w:id="256" w:name="_Toc182374192"/>
      <w:bookmarkStart w:id="257" w:name="_Toc182374284"/>
      <w:bookmarkStart w:id="258" w:name="_Toc244316903"/>
      <w:bookmarkStart w:id="259" w:name="_Toc258389029"/>
      <w:bookmarkStart w:id="260" w:name="_Toc258392632"/>
      <w:bookmarkStart w:id="261" w:name="_Toc260210769"/>
      <w:bookmarkStart w:id="262" w:name="_Toc266441547"/>
      <w:bookmarkStart w:id="263" w:name="_Toc269392944"/>
      <w:bookmarkStart w:id="264" w:name="_Toc269393938"/>
      <w:bookmarkStart w:id="265" w:name="_Toc270065960"/>
      <w:bookmarkStart w:id="266" w:name="_Toc274300735"/>
      <w:r>
        <w:rPr>
          <w:rStyle w:val="CharDivNo"/>
        </w:rPr>
        <w:t>Division 2</w:t>
      </w:r>
      <w:r>
        <w:t xml:space="preserve"> — </w:t>
      </w:r>
      <w:r>
        <w:rPr>
          <w:rStyle w:val="CharDivText"/>
        </w:rPr>
        <w:t>Statement of corporate intent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keepNext/>
      </w:pPr>
      <w:r>
        <w:tab/>
        <w:t>[Heading inserted by No. 25 of 1998 s. 18.]</w:t>
      </w:r>
    </w:p>
    <w:p>
      <w:pPr>
        <w:pStyle w:val="Heading5"/>
      </w:pPr>
      <w:bookmarkStart w:id="267" w:name="_Toc487871070"/>
      <w:bookmarkStart w:id="268" w:name="_Toc520106656"/>
      <w:bookmarkStart w:id="269" w:name="_Toc274300736"/>
      <w:bookmarkStart w:id="270" w:name="_Toc270065961"/>
      <w:r>
        <w:rPr>
          <w:rStyle w:val="CharSectno"/>
        </w:rPr>
        <w:t>16I</w:t>
      </w:r>
      <w:r>
        <w:t>.</w:t>
      </w:r>
      <w:r>
        <w:tab/>
        <w:t xml:space="preserve">Draft statement of corporate intent to be submitted to </w:t>
      </w:r>
      <w:bookmarkEnd w:id="267"/>
      <w:bookmarkEnd w:id="268"/>
      <w:r>
        <w:t>Minister</w:t>
      </w:r>
      <w:bookmarkEnd w:id="269"/>
      <w:bookmarkEnd w:id="270"/>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71" w:name="_Toc487871072"/>
      <w:bookmarkStart w:id="272" w:name="_Toc520106658"/>
      <w:r>
        <w:t>[</w:t>
      </w:r>
      <w:r>
        <w:rPr>
          <w:b/>
        </w:rPr>
        <w:t>16J.</w:t>
      </w:r>
      <w:r>
        <w:tab/>
        <w:t>Omitted under the Reprints Act 1984 s. 7(4)(g).]</w:t>
      </w:r>
    </w:p>
    <w:p>
      <w:pPr>
        <w:pStyle w:val="Heading5"/>
      </w:pPr>
      <w:bookmarkStart w:id="273" w:name="_Toc274300737"/>
      <w:bookmarkStart w:id="274" w:name="_Toc270065962"/>
      <w:r>
        <w:rPr>
          <w:rStyle w:val="CharSectno"/>
        </w:rPr>
        <w:t>16K</w:t>
      </w:r>
      <w:r>
        <w:t>.</w:t>
      </w:r>
      <w:r>
        <w:tab/>
        <w:t>Matters to be included in statement of corporate intent</w:t>
      </w:r>
      <w:bookmarkEnd w:id="271"/>
      <w:bookmarkEnd w:id="272"/>
      <w:bookmarkEnd w:id="273"/>
      <w:bookmarkEnd w:id="274"/>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75" w:name="_Toc487871073"/>
      <w:bookmarkStart w:id="276" w:name="_Toc520106659"/>
      <w:bookmarkStart w:id="277" w:name="_Toc274300738"/>
      <w:bookmarkStart w:id="278" w:name="_Toc270065963"/>
      <w:r>
        <w:rPr>
          <w:rStyle w:val="CharSectno"/>
        </w:rPr>
        <w:t>16L</w:t>
      </w:r>
      <w:r>
        <w:t>.</w:t>
      </w:r>
      <w:r>
        <w:tab/>
        <w:t>Statement of corporate intent to be agreed if possible</w:t>
      </w:r>
      <w:bookmarkEnd w:id="275"/>
      <w:bookmarkEnd w:id="276"/>
      <w:bookmarkEnd w:id="277"/>
      <w:bookmarkEnd w:id="278"/>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79" w:name="_Toc487871074"/>
      <w:bookmarkStart w:id="280" w:name="_Toc520106660"/>
      <w:bookmarkStart w:id="281" w:name="_Toc274300739"/>
      <w:bookmarkStart w:id="282" w:name="_Toc270065964"/>
      <w:r>
        <w:rPr>
          <w:rStyle w:val="CharSectno"/>
        </w:rPr>
        <w:t>16M</w:t>
      </w:r>
      <w:r>
        <w:t>.</w:t>
      </w:r>
      <w:r>
        <w:tab/>
        <w:t>Minister’s powers in relation to draft statement of corporate intent</w:t>
      </w:r>
      <w:bookmarkEnd w:id="279"/>
      <w:bookmarkEnd w:id="280"/>
      <w:bookmarkEnd w:id="281"/>
      <w:bookmarkEnd w:id="282"/>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83" w:name="_Toc487871075"/>
      <w:bookmarkStart w:id="284" w:name="_Toc520106661"/>
      <w:bookmarkStart w:id="285" w:name="_Toc274300740"/>
      <w:bookmarkStart w:id="286" w:name="_Toc270065965"/>
      <w:r>
        <w:rPr>
          <w:rStyle w:val="CharSectno"/>
        </w:rPr>
        <w:t>16N</w:t>
      </w:r>
      <w:r>
        <w:t>.</w:t>
      </w:r>
      <w:r>
        <w:tab/>
        <w:t>Statement of co</w:t>
      </w:r>
      <w:r>
        <w:rPr>
          <w:b w:val="0"/>
        </w:rPr>
        <w:t>r</w:t>
      </w:r>
      <w:r>
        <w:t>porate intent pending agreement</w:t>
      </w:r>
      <w:bookmarkEnd w:id="283"/>
      <w:bookmarkEnd w:id="284"/>
      <w:bookmarkEnd w:id="285"/>
      <w:bookmarkEnd w:id="286"/>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87" w:name="_Toc487871076"/>
      <w:bookmarkStart w:id="288" w:name="_Toc520106662"/>
      <w:bookmarkStart w:id="289" w:name="_Toc274300741"/>
      <w:bookmarkStart w:id="290" w:name="_Toc270065966"/>
      <w:r>
        <w:rPr>
          <w:rStyle w:val="CharSectno"/>
        </w:rPr>
        <w:t>16O</w:t>
      </w:r>
      <w:r>
        <w:t>.</w:t>
      </w:r>
      <w:r>
        <w:tab/>
        <w:t>Minister’s agreement to draft statement of corporate intent</w:t>
      </w:r>
      <w:bookmarkEnd w:id="287"/>
      <w:bookmarkEnd w:id="288"/>
      <w:bookmarkEnd w:id="289"/>
      <w:bookmarkEnd w:id="290"/>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91" w:name="_Toc487871077"/>
      <w:bookmarkStart w:id="292" w:name="_Toc520106663"/>
      <w:bookmarkStart w:id="293" w:name="_Toc274300742"/>
      <w:bookmarkStart w:id="294" w:name="_Toc270065967"/>
      <w:r>
        <w:rPr>
          <w:rStyle w:val="CharSectno"/>
        </w:rPr>
        <w:t>16P</w:t>
      </w:r>
      <w:r>
        <w:t>.</w:t>
      </w:r>
      <w:r>
        <w:tab/>
        <w:t>Modification of statement of corporate intent</w:t>
      </w:r>
      <w:bookmarkEnd w:id="291"/>
      <w:bookmarkEnd w:id="292"/>
      <w:bookmarkEnd w:id="293"/>
      <w:bookmarkEnd w:id="294"/>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95" w:name="_Toc138751310"/>
      <w:bookmarkStart w:id="296" w:name="_Toc139167051"/>
      <w:bookmarkStart w:id="297" w:name="_Toc274300743"/>
      <w:bookmarkStart w:id="298" w:name="_Toc270065968"/>
      <w:bookmarkStart w:id="299" w:name="_Toc112230263"/>
      <w:bookmarkStart w:id="300" w:name="_Toc112464911"/>
      <w:bookmarkStart w:id="301" w:name="_Toc113080894"/>
      <w:bookmarkStart w:id="302" w:name="_Toc113253475"/>
      <w:bookmarkStart w:id="303" w:name="_Toc113253833"/>
      <w:bookmarkStart w:id="304" w:name="_Toc114894673"/>
      <w:bookmarkStart w:id="305" w:name="_Toc116717758"/>
      <w:bookmarkStart w:id="306" w:name="_Toc116814108"/>
      <w:r>
        <w:rPr>
          <w:rStyle w:val="CharSectno"/>
        </w:rPr>
        <w:t>16PA</w:t>
      </w:r>
      <w:r>
        <w:rPr>
          <w:snapToGrid w:val="0"/>
        </w:rPr>
        <w:t>.</w:t>
      </w:r>
      <w:r>
        <w:rPr>
          <w:snapToGrid w:val="0"/>
        </w:rPr>
        <w:tab/>
        <w:t>Concurrence of Treasurer</w:t>
      </w:r>
      <w:bookmarkEnd w:id="295"/>
      <w:bookmarkEnd w:id="296"/>
      <w:bookmarkEnd w:id="297"/>
      <w:bookmarkEnd w:id="298"/>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307" w:name="_Toc139708466"/>
      <w:bookmarkStart w:id="308" w:name="_Toc156815441"/>
      <w:bookmarkStart w:id="309" w:name="_Toc182374201"/>
      <w:bookmarkStart w:id="310" w:name="_Toc182374293"/>
      <w:bookmarkStart w:id="311" w:name="_Toc244316912"/>
      <w:bookmarkStart w:id="312" w:name="_Toc258389038"/>
      <w:bookmarkStart w:id="313" w:name="_Toc258392641"/>
      <w:bookmarkStart w:id="314" w:name="_Toc260210778"/>
      <w:bookmarkStart w:id="315" w:name="_Toc266441556"/>
      <w:bookmarkStart w:id="316" w:name="_Toc269392953"/>
      <w:bookmarkStart w:id="317" w:name="_Toc269393947"/>
      <w:bookmarkStart w:id="318" w:name="_Toc270065969"/>
      <w:bookmarkStart w:id="319" w:name="_Toc274300744"/>
      <w:r>
        <w:rPr>
          <w:rStyle w:val="CharDivNo"/>
        </w:rPr>
        <w:t>Division 3</w:t>
      </w:r>
      <w:r>
        <w:t xml:space="preserve"> — </w:t>
      </w:r>
      <w:r>
        <w:rPr>
          <w:rStyle w:val="CharDivText"/>
        </w:rPr>
        <w:t>Supplementary provision as to laying directions before Parliament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keepNext/>
        <w:keepLines/>
      </w:pPr>
      <w:r>
        <w:tab/>
        <w:t>[Heading inserted by No. 25 of 1998 s. 18.]</w:t>
      </w:r>
    </w:p>
    <w:p>
      <w:pPr>
        <w:pStyle w:val="Heading5"/>
      </w:pPr>
      <w:bookmarkStart w:id="320" w:name="_Toc487871078"/>
      <w:bookmarkStart w:id="321" w:name="_Toc520106664"/>
      <w:bookmarkStart w:id="322" w:name="_Toc274300745"/>
      <w:bookmarkStart w:id="323" w:name="_Toc270065970"/>
      <w:r>
        <w:rPr>
          <w:rStyle w:val="CharSectno"/>
        </w:rPr>
        <w:t>16Q</w:t>
      </w:r>
      <w:r>
        <w:t>.</w:t>
      </w:r>
      <w:r>
        <w:tab/>
        <w:t>Procedure where a House is not sitting</w:t>
      </w:r>
      <w:bookmarkEnd w:id="320"/>
      <w:bookmarkEnd w:id="321"/>
      <w:bookmarkEnd w:id="322"/>
      <w:bookmarkEnd w:id="323"/>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324" w:name="_Toc112230265"/>
      <w:bookmarkStart w:id="325" w:name="_Toc112464913"/>
      <w:bookmarkStart w:id="326" w:name="_Toc113080896"/>
      <w:bookmarkStart w:id="327" w:name="_Toc113253477"/>
      <w:bookmarkStart w:id="328" w:name="_Toc113253835"/>
      <w:bookmarkStart w:id="329" w:name="_Toc114894675"/>
      <w:bookmarkStart w:id="330" w:name="_Toc116717760"/>
      <w:bookmarkStart w:id="331" w:name="_Toc116814110"/>
      <w:bookmarkStart w:id="332" w:name="_Toc139708468"/>
      <w:bookmarkStart w:id="333" w:name="_Toc156815443"/>
      <w:bookmarkStart w:id="334" w:name="_Toc182374203"/>
      <w:bookmarkStart w:id="335" w:name="_Toc182374295"/>
      <w:bookmarkStart w:id="336" w:name="_Toc244316914"/>
      <w:bookmarkStart w:id="337" w:name="_Toc258389040"/>
      <w:bookmarkStart w:id="338" w:name="_Toc258392643"/>
      <w:bookmarkStart w:id="339" w:name="_Toc260210780"/>
      <w:bookmarkStart w:id="340" w:name="_Toc266441558"/>
      <w:bookmarkStart w:id="341" w:name="_Toc269392955"/>
      <w:bookmarkStart w:id="342" w:name="_Toc269393949"/>
      <w:bookmarkStart w:id="343" w:name="_Toc270065971"/>
      <w:bookmarkStart w:id="344" w:name="_Toc274300746"/>
      <w:r>
        <w:rPr>
          <w:rStyle w:val="CharPartNo"/>
        </w:rPr>
        <w:t>Part IV</w:t>
      </w:r>
      <w:r>
        <w:rPr>
          <w:rStyle w:val="CharDivNo"/>
        </w:rPr>
        <w:t> </w:t>
      </w:r>
      <w:r>
        <w:t>—</w:t>
      </w:r>
      <w:r>
        <w:rPr>
          <w:rStyle w:val="CharDivText"/>
        </w:rPr>
        <w:t> </w:t>
      </w:r>
      <w:r>
        <w:rPr>
          <w:rStyle w:val="CharPartText"/>
        </w:rPr>
        <w:t>General</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487871079"/>
      <w:bookmarkStart w:id="346" w:name="_Toc520106665"/>
      <w:bookmarkStart w:id="347" w:name="_Toc274300747"/>
      <w:bookmarkStart w:id="348" w:name="_Toc270065972"/>
      <w:r>
        <w:rPr>
          <w:rStyle w:val="CharSectno"/>
        </w:rPr>
        <w:t>17</w:t>
      </w:r>
      <w:r>
        <w:rPr>
          <w:snapToGrid w:val="0"/>
        </w:rPr>
        <w:t>.</w:t>
      </w:r>
      <w:r>
        <w:rPr>
          <w:snapToGrid w:val="0"/>
        </w:rPr>
        <w:tab/>
        <w:t>Western Australian Treasury Corporation Account</w:t>
      </w:r>
      <w:bookmarkEnd w:id="345"/>
      <w:bookmarkEnd w:id="346"/>
      <w:bookmarkEnd w:id="347"/>
      <w:bookmarkEnd w:id="348"/>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349" w:name="_Toc487871080"/>
      <w:bookmarkStart w:id="350" w:name="_Toc520106666"/>
      <w:bookmarkStart w:id="351" w:name="_Toc274300748"/>
      <w:bookmarkStart w:id="352" w:name="_Toc270065973"/>
      <w:r>
        <w:rPr>
          <w:rStyle w:val="CharSectno"/>
        </w:rPr>
        <w:t>17A</w:t>
      </w:r>
      <w:r>
        <w:t>.</w:t>
      </w:r>
      <w:r>
        <w:tab/>
        <w:t>Dividends</w:t>
      </w:r>
      <w:bookmarkEnd w:id="349"/>
      <w:bookmarkEnd w:id="350"/>
      <w:bookmarkEnd w:id="351"/>
      <w:bookmarkEnd w:id="352"/>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353" w:name="_Toc487871081"/>
      <w:bookmarkStart w:id="354" w:name="_Toc520106667"/>
      <w:bookmarkStart w:id="355" w:name="_Toc274300749"/>
      <w:bookmarkStart w:id="356" w:name="_Toc270065974"/>
      <w:r>
        <w:rPr>
          <w:rStyle w:val="CharSectno"/>
        </w:rPr>
        <w:t>18</w:t>
      </w:r>
      <w:r>
        <w:rPr>
          <w:snapToGrid w:val="0"/>
        </w:rPr>
        <w:t>.</w:t>
      </w:r>
      <w:r>
        <w:rPr>
          <w:snapToGrid w:val="0"/>
        </w:rPr>
        <w:tab/>
        <w:t>Delegation by Corporation</w:t>
      </w:r>
      <w:bookmarkEnd w:id="353"/>
      <w:bookmarkEnd w:id="354"/>
      <w:bookmarkEnd w:id="355"/>
      <w:bookmarkEnd w:id="356"/>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57" w:name="_Toc487871082"/>
      <w:bookmarkStart w:id="358" w:name="_Toc520106668"/>
      <w:bookmarkStart w:id="359" w:name="_Toc274300750"/>
      <w:bookmarkStart w:id="360" w:name="_Toc270065975"/>
      <w:r>
        <w:rPr>
          <w:rStyle w:val="CharSectno"/>
        </w:rPr>
        <w:t>19</w:t>
      </w:r>
      <w:r>
        <w:rPr>
          <w:snapToGrid w:val="0"/>
        </w:rPr>
        <w:t>.</w:t>
      </w:r>
      <w:r>
        <w:rPr>
          <w:snapToGrid w:val="0"/>
        </w:rPr>
        <w:tab/>
        <w:t xml:space="preserve">Delegation by </w:t>
      </w:r>
      <w:r>
        <w:t xml:space="preserve">Minister </w:t>
      </w:r>
      <w:r>
        <w:rPr>
          <w:snapToGrid w:val="0"/>
        </w:rPr>
        <w:t>of power of approval</w:t>
      </w:r>
      <w:bookmarkEnd w:id="357"/>
      <w:bookmarkEnd w:id="358"/>
      <w:bookmarkEnd w:id="359"/>
      <w:bookmarkEnd w:id="360"/>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61" w:name="_Toc487871083"/>
      <w:bookmarkStart w:id="362" w:name="_Toc520106669"/>
      <w:bookmarkStart w:id="363" w:name="_Toc274300751"/>
      <w:bookmarkStart w:id="364" w:name="_Toc270065976"/>
      <w:r>
        <w:rPr>
          <w:rStyle w:val="CharSectno"/>
        </w:rPr>
        <w:t>20</w:t>
      </w:r>
      <w:r>
        <w:rPr>
          <w:snapToGrid w:val="0"/>
        </w:rPr>
        <w:t>.</w:t>
      </w:r>
      <w:r>
        <w:rPr>
          <w:snapToGrid w:val="0"/>
        </w:rPr>
        <w:tab/>
        <w:t xml:space="preserve">Directions by </w:t>
      </w:r>
      <w:bookmarkEnd w:id="361"/>
      <w:bookmarkEnd w:id="362"/>
      <w:r>
        <w:t>Minister</w:t>
      </w:r>
      <w:bookmarkEnd w:id="363"/>
      <w:bookmarkEnd w:id="364"/>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65" w:name="_Toc487871084"/>
      <w:bookmarkStart w:id="366" w:name="_Toc520106670"/>
      <w:bookmarkStart w:id="367" w:name="_Toc274300752"/>
      <w:bookmarkStart w:id="368" w:name="_Toc270065977"/>
      <w:r>
        <w:rPr>
          <w:rStyle w:val="CharSectno"/>
        </w:rPr>
        <w:t>21</w:t>
      </w:r>
      <w:r>
        <w:rPr>
          <w:snapToGrid w:val="0"/>
        </w:rPr>
        <w:t>.</w:t>
      </w:r>
      <w:r>
        <w:rPr>
          <w:snapToGrid w:val="0"/>
        </w:rPr>
        <w:tab/>
        <w:t>Financial administration, audit and reporting</w:t>
      </w:r>
      <w:bookmarkEnd w:id="365"/>
      <w:bookmarkEnd w:id="366"/>
      <w:bookmarkEnd w:id="367"/>
      <w:bookmarkEnd w:id="36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69" w:name="_Toc487871085"/>
      <w:bookmarkStart w:id="370" w:name="_Toc520106671"/>
      <w:bookmarkStart w:id="371" w:name="_Toc274300753"/>
      <w:bookmarkStart w:id="372" w:name="_Toc270065978"/>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69"/>
      <w:bookmarkEnd w:id="370"/>
      <w:bookmarkEnd w:id="371"/>
      <w:bookmarkEnd w:id="372"/>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73" w:name="_Toc487871086"/>
      <w:bookmarkStart w:id="374" w:name="_Toc520106672"/>
      <w:bookmarkStart w:id="375" w:name="_Toc274300754"/>
      <w:bookmarkStart w:id="376" w:name="_Toc270065979"/>
      <w:r>
        <w:rPr>
          <w:rStyle w:val="CharSectno"/>
        </w:rPr>
        <w:t>21B</w:t>
      </w:r>
      <w:r>
        <w:rPr>
          <w:snapToGrid w:val="0"/>
        </w:rPr>
        <w:t>.</w:t>
      </w:r>
      <w:r>
        <w:rPr>
          <w:snapToGrid w:val="0"/>
        </w:rPr>
        <w:tab/>
        <w:t>Quarterly reports</w:t>
      </w:r>
      <w:bookmarkEnd w:id="373"/>
      <w:bookmarkEnd w:id="374"/>
      <w:bookmarkEnd w:id="375"/>
      <w:bookmarkEnd w:id="376"/>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77" w:name="_Toc487871087"/>
      <w:bookmarkStart w:id="378" w:name="_Toc520106673"/>
      <w:bookmarkStart w:id="379" w:name="_Toc274300755"/>
      <w:bookmarkStart w:id="380" w:name="_Toc270065980"/>
      <w:r>
        <w:rPr>
          <w:rStyle w:val="CharSectno"/>
        </w:rPr>
        <w:t>22</w:t>
      </w:r>
      <w:r>
        <w:rPr>
          <w:snapToGrid w:val="0"/>
        </w:rPr>
        <w:t>.</w:t>
      </w:r>
      <w:r>
        <w:rPr>
          <w:snapToGrid w:val="0"/>
        </w:rPr>
        <w:tab/>
        <w:t>Regulations</w:t>
      </w:r>
      <w:bookmarkEnd w:id="377"/>
      <w:bookmarkEnd w:id="378"/>
      <w:bookmarkEnd w:id="379"/>
      <w:bookmarkEnd w:id="380"/>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81" w:name="_Toc112230275"/>
      <w:bookmarkStart w:id="382" w:name="_Toc112464923"/>
      <w:bookmarkStart w:id="383" w:name="_Toc113080906"/>
      <w:bookmarkStart w:id="384" w:name="_Toc113253487"/>
      <w:bookmarkStart w:id="385" w:name="_Toc113253845"/>
      <w:bookmarkStart w:id="386" w:name="_Toc114894685"/>
      <w:bookmarkStart w:id="387" w:name="_Toc116717770"/>
      <w:bookmarkStart w:id="388" w:name="_Toc116814120"/>
      <w:bookmarkStart w:id="389" w:name="_Toc139708478"/>
      <w:bookmarkStart w:id="390" w:name="_Toc156815453"/>
      <w:bookmarkStart w:id="391" w:name="_Toc182374213"/>
      <w:bookmarkStart w:id="392" w:name="_Toc182374305"/>
      <w:bookmarkStart w:id="393" w:name="_Toc244316924"/>
      <w:bookmarkStart w:id="394" w:name="_Toc258389050"/>
      <w:bookmarkStart w:id="395" w:name="_Toc258392653"/>
      <w:bookmarkStart w:id="396" w:name="_Toc260210790"/>
      <w:bookmarkStart w:id="397" w:name="_Toc266441568"/>
      <w:bookmarkStart w:id="398" w:name="_Toc269392965"/>
      <w:bookmarkStart w:id="399" w:name="_Toc269393959"/>
      <w:bookmarkStart w:id="400" w:name="_Toc270065981"/>
      <w:bookmarkStart w:id="401" w:name="_Toc274300756"/>
      <w:r>
        <w:rPr>
          <w:rStyle w:val="CharPartNo"/>
        </w:rPr>
        <w:t>Part V</w:t>
      </w:r>
      <w:r>
        <w:rPr>
          <w:rStyle w:val="CharDivNo"/>
        </w:rPr>
        <w:t> </w:t>
      </w:r>
      <w:r>
        <w:t>—</w:t>
      </w:r>
      <w:r>
        <w:rPr>
          <w:rStyle w:val="CharDivText"/>
        </w:rPr>
        <w:t> </w:t>
      </w:r>
      <w:r>
        <w:rPr>
          <w:rStyle w:val="CharPartText"/>
        </w:rPr>
        <w:t>Transitional, validation and consequential amendment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487871088"/>
      <w:bookmarkStart w:id="403" w:name="_Toc520106674"/>
      <w:bookmarkStart w:id="404" w:name="_Toc274300757"/>
      <w:bookmarkStart w:id="405" w:name="_Toc270065982"/>
      <w:r>
        <w:rPr>
          <w:rStyle w:val="CharSectno"/>
        </w:rPr>
        <w:t>23</w:t>
      </w:r>
      <w:r>
        <w:rPr>
          <w:snapToGrid w:val="0"/>
        </w:rPr>
        <w:t>.</w:t>
      </w:r>
      <w:r>
        <w:rPr>
          <w:snapToGrid w:val="0"/>
        </w:rPr>
        <w:tab/>
        <w:t>Repeal</w:t>
      </w:r>
      <w:bookmarkEnd w:id="402"/>
      <w:bookmarkEnd w:id="403"/>
      <w:bookmarkEnd w:id="404"/>
      <w:bookmarkEnd w:id="405"/>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406" w:name="_Toc487871089"/>
      <w:bookmarkStart w:id="407" w:name="_Toc520106675"/>
      <w:bookmarkStart w:id="408" w:name="_Toc274300758"/>
      <w:bookmarkStart w:id="409" w:name="_Toc270065983"/>
      <w:r>
        <w:rPr>
          <w:rStyle w:val="CharSectno"/>
        </w:rPr>
        <w:t>24</w:t>
      </w:r>
      <w:r>
        <w:rPr>
          <w:snapToGrid w:val="0"/>
        </w:rPr>
        <w:t>.</w:t>
      </w:r>
      <w:r>
        <w:rPr>
          <w:snapToGrid w:val="0"/>
        </w:rPr>
        <w:tab/>
        <w:t>Transitional provisions</w:t>
      </w:r>
      <w:bookmarkEnd w:id="406"/>
      <w:bookmarkEnd w:id="407"/>
      <w:bookmarkEnd w:id="408"/>
      <w:bookmarkEnd w:id="409"/>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410" w:name="_Toc487871090"/>
      <w:bookmarkStart w:id="411" w:name="_Toc520106676"/>
      <w:bookmarkStart w:id="412" w:name="_Toc274300759"/>
      <w:bookmarkStart w:id="413" w:name="_Toc270065984"/>
      <w:r>
        <w:rPr>
          <w:rStyle w:val="CharSectno"/>
        </w:rPr>
        <w:t>25</w:t>
      </w:r>
      <w:r>
        <w:rPr>
          <w:snapToGrid w:val="0"/>
        </w:rPr>
        <w:t>.</w:t>
      </w:r>
      <w:r>
        <w:rPr>
          <w:snapToGrid w:val="0"/>
        </w:rPr>
        <w:tab/>
        <w:t>Validation</w:t>
      </w:r>
      <w:bookmarkEnd w:id="410"/>
      <w:bookmarkEnd w:id="411"/>
      <w:bookmarkEnd w:id="412"/>
      <w:bookmarkEnd w:id="413"/>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4" w:name="_Toc112230280"/>
      <w:bookmarkStart w:id="415" w:name="_Toc112464928"/>
      <w:bookmarkStart w:id="416" w:name="_Toc113080910"/>
      <w:bookmarkStart w:id="417" w:name="_Toc113253491"/>
      <w:bookmarkStart w:id="418" w:name="_Toc113253849"/>
      <w:bookmarkStart w:id="419" w:name="_Toc114894689"/>
      <w:bookmarkStart w:id="420" w:name="_Toc116717774"/>
      <w:bookmarkStart w:id="421" w:name="_Toc116814124"/>
      <w:bookmarkStart w:id="422" w:name="_Toc139708482"/>
      <w:bookmarkStart w:id="423" w:name="_Toc156815457"/>
      <w:bookmarkStart w:id="424" w:name="_Toc182374217"/>
      <w:bookmarkStart w:id="425" w:name="_Toc182374309"/>
      <w:bookmarkStart w:id="426" w:name="_Toc244316928"/>
      <w:bookmarkStart w:id="427" w:name="_Toc258389054"/>
      <w:bookmarkStart w:id="428" w:name="_Toc258392657"/>
      <w:bookmarkStart w:id="429" w:name="_Toc260210794"/>
      <w:bookmarkStart w:id="430" w:name="_Toc266441572"/>
      <w:bookmarkStart w:id="431" w:name="_Toc269392969"/>
      <w:bookmarkStart w:id="432" w:name="_Toc269393963"/>
      <w:bookmarkStart w:id="433" w:name="_Toc270065985"/>
      <w:bookmarkStart w:id="434" w:name="_Toc274300760"/>
      <w:r>
        <w:rPr>
          <w:rStyle w:val="CharSchNo"/>
        </w:rPr>
        <w:t>Schedule 1</w:t>
      </w:r>
      <w:r>
        <w:t> — </w:t>
      </w:r>
      <w:r>
        <w:rPr>
          <w:rStyle w:val="CharSchText"/>
        </w:rPr>
        <w:t>Bodies that are not authorities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35" w:name="_Toc112230281"/>
    </w:p>
    <w:p>
      <w:pPr>
        <w:pStyle w:val="yScheduleHeading"/>
      </w:pPr>
      <w:bookmarkStart w:id="436" w:name="_Toc112464929"/>
      <w:bookmarkStart w:id="437" w:name="_Toc113080911"/>
      <w:bookmarkStart w:id="438" w:name="_Toc113253492"/>
      <w:bookmarkStart w:id="439" w:name="_Toc113253850"/>
      <w:bookmarkStart w:id="440" w:name="_Toc114894690"/>
      <w:bookmarkStart w:id="441" w:name="_Toc116717775"/>
      <w:bookmarkStart w:id="442" w:name="_Toc116814125"/>
      <w:bookmarkStart w:id="443" w:name="_Toc139708483"/>
      <w:bookmarkStart w:id="444" w:name="_Toc156815458"/>
      <w:bookmarkStart w:id="445" w:name="_Toc182374218"/>
      <w:bookmarkStart w:id="446" w:name="_Toc182374310"/>
      <w:bookmarkStart w:id="447" w:name="_Toc244316929"/>
      <w:bookmarkStart w:id="448" w:name="_Toc258389055"/>
      <w:bookmarkStart w:id="449" w:name="_Toc258392658"/>
      <w:bookmarkStart w:id="450" w:name="_Toc260210795"/>
      <w:bookmarkStart w:id="451" w:name="_Toc266441573"/>
      <w:bookmarkStart w:id="452" w:name="_Toc269392970"/>
      <w:bookmarkStart w:id="453" w:name="_Toc269393964"/>
      <w:bookmarkStart w:id="454" w:name="_Toc270065986"/>
      <w:bookmarkStart w:id="455" w:name="_Toc274300761"/>
      <w:r>
        <w:rPr>
          <w:rStyle w:val="CharSchNo"/>
        </w:rPr>
        <w:t>Schedule 2</w:t>
      </w:r>
      <w:r>
        <w:t> — </w:t>
      </w:r>
      <w:r>
        <w:rPr>
          <w:rStyle w:val="CharSchText"/>
        </w:rPr>
        <w:t>Constitution and proceedings of board</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yShoulderClause"/>
      </w:pPr>
      <w:r>
        <w:t>[Section 5C]</w:t>
      </w:r>
    </w:p>
    <w:p>
      <w:pPr>
        <w:pStyle w:val="yFootnoteheading"/>
        <w:spacing w:before="0"/>
      </w:pPr>
      <w:bookmarkStart w:id="456" w:name="_Toc112230282"/>
      <w:r>
        <w:tab/>
        <w:t>[Heading inserted by No. 25 of 1998 s. 25.]</w:t>
      </w:r>
    </w:p>
    <w:p>
      <w:pPr>
        <w:pStyle w:val="yHeading3"/>
        <w:spacing w:before="120"/>
      </w:pPr>
      <w:bookmarkStart w:id="457" w:name="_Toc112464930"/>
      <w:bookmarkStart w:id="458" w:name="_Toc113080912"/>
      <w:bookmarkStart w:id="459" w:name="_Toc113253493"/>
      <w:bookmarkStart w:id="460" w:name="_Toc113253851"/>
      <w:bookmarkStart w:id="461" w:name="_Toc114894691"/>
      <w:bookmarkStart w:id="462" w:name="_Toc116717776"/>
      <w:bookmarkStart w:id="463" w:name="_Toc116814126"/>
      <w:bookmarkStart w:id="464" w:name="_Toc139708484"/>
      <w:bookmarkStart w:id="465" w:name="_Toc156815459"/>
      <w:bookmarkStart w:id="466" w:name="_Toc182374219"/>
      <w:bookmarkStart w:id="467" w:name="_Toc182374311"/>
      <w:bookmarkStart w:id="468" w:name="_Toc244316930"/>
      <w:bookmarkStart w:id="469" w:name="_Toc258389056"/>
      <w:bookmarkStart w:id="470" w:name="_Toc258392659"/>
      <w:bookmarkStart w:id="471" w:name="_Toc260210796"/>
      <w:bookmarkStart w:id="472" w:name="_Toc266441574"/>
      <w:bookmarkStart w:id="473" w:name="_Toc269392971"/>
      <w:bookmarkStart w:id="474" w:name="_Toc269393965"/>
      <w:bookmarkStart w:id="475" w:name="_Toc270065987"/>
      <w:bookmarkStart w:id="476" w:name="_Toc274300762"/>
      <w:r>
        <w:rPr>
          <w:rStyle w:val="CharSDivNo"/>
        </w:rPr>
        <w:t>Division 1</w:t>
      </w:r>
      <w:r>
        <w:t> — </w:t>
      </w:r>
      <w:r>
        <w:rPr>
          <w:rStyle w:val="CharSDivText"/>
        </w:rPr>
        <w:t>Terms of office, meetings etc.</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Footnoteheading"/>
      </w:pPr>
      <w:bookmarkStart w:id="477" w:name="_Toc520106678"/>
      <w:r>
        <w:tab/>
        <w:t>[Heading inserted by No. 25 of 1998 s. 25.]</w:t>
      </w:r>
    </w:p>
    <w:p>
      <w:pPr>
        <w:pStyle w:val="yHeading5"/>
        <w:spacing w:before="120"/>
      </w:pPr>
      <w:bookmarkStart w:id="478" w:name="_Toc274300763"/>
      <w:bookmarkStart w:id="479" w:name="_Toc270065988"/>
      <w:r>
        <w:rPr>
          <w:rStyle w:val="CharSClsNo"/>
        </w:rPr>
        <w:t>1</w:t>
      </w:r>
      <w:r>
        <w:t>.</w:t>
      </w:r>
      <w:r>
        <w:tab/>
        <w:t>Term of office</w:t>
      </w:r>
      <w:bookmarkEnd w:id="477"/>
      <w:bookmarkEnd w:id="478"/>
      <w:bookmarkEnd w:id="479"/>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80" w:name="_Toc520106679"/>
      <w:r>
        <w:tab/>
        <w:t>[Clause 1 inserted by No. 25 of 1998 s. 25.]</w:t>
      </w:r>
    </w:p>
    <w:p>
      <w:pPr>
        <w:pStyle w:val="yHeading5"/>
        <w:spacing w:before="120"/>
      </w:pPr>
      <w:bookmarkStart w:id="481" w:name="_Toc274300764"/>
      <w:bookmarkStart w:id="482" w:name="_Toc270065989"/>
      <w:r>
        <w:rPr>
          <w:rStyle w:val="CharSClsNo"/>
        </w:rPr>
        <w:t>2</w:t>
      </w:r>
      <w:r>
        <w:t>.</w:t>
      </w:r>
      <w:r>
        <w:tab/>
        <w:t>Resignation, removal etc.</w:t>
      </w:r>
      <w:bookmarkEnd w:id="480"/>
      <w:bookmarkEnd w:id="481"/>
      <w:bookmarkEnd w:id="482"/>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83" w:name="_Toc520106680"/>
      <w:r>
        <w:tab/>
        <w:t>[Clause 2 inserted by No. 25 of 1998 s. 25; amended by No. 10 of 2001 s. 216; No. 28 of 2006 s. 450.]</w:t>
      </w:r>
    </w:p>
    <w:p>
      <w:pPr>
        <w:pStyle w:val="yHeading5"/>
      </w:pPr>
      <w:bookmarkStart w:id="484" w:name="_Toc274300765"/>
      <w:bookmarkStart w:id="485" w:name="_Toc270065990"/>
      <w:r>
        <w:rPr>
          <w:rStyle w:val="CharSClsNo"/>
        </w:rPr>
        <w:t>3</w:t>
      </w:r>
      <w:r>
        <w:t>.</w:t>
      </w:r>
      <w:r>
        <w:tab/>
        <w:t>Leave of absence</w:t>
      </w:r>
      <w:bookmarkEnd w:id="483"/>
      <w:bookmarkEnd w:id="484"/>
      <w:bookmarkEnd w:id="485"/>
    </w:p>
    <w:p>
      <w:pPr>
        <w:pStyle w:val="ySubsection"/>
      </w:pPr>
      <w:r>
        <w:tab/>
      </w:r>
      <w:r>
        <w:tab/>
        <w:t>The board may grant leave of absence to a director on such terms and conditions as it thinks fit.</w:t>
      </w:r>
    </w:p>
    <w:p>
      <w:pPr>
        <w:pStyle w:val="yFootnotesection"/>
      </w:pPr>
      <w:bookmarkStart w:id="486" w:name="_Toc520106681"/>
      <w:r>
        <w:tab/>
        <w:t>[Clause 3 inserted by No. 25 of 1998 s. 25.]</w:t>
      </w:r>
    </w:p>
    <w:p>
      <w:pPr>
        <w:pStyle w:val="yHeading5"/>
      </w:pPr>
      <w:bookmarkStart w:id="487" w:name="_Toc274300766"/>
      <w:bookmarkStart w:id="488" w:name="_Toc270065991"/>
      <w:r>
        <w:rPr>
          <w:rStyle w:val="CharSClsNo"/>
        </w:rPr>
        <w:t>4</w:t>
      </w:r>
      <w:r>
        <w:t>.</w:t>
      </w:r>
      <w:r>
        <w:tab/>
        <w:t>Director under section 5B(1)(b) unable to act</w:t>
      </w:r>
      <w:bookmarkEnd w:id="486"/>
      <w:bookmarkEnd w:id="487"/>
      <w:bookmarkEnd w:id="488"/>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89" w:name="_Toc520106682"/>
      <w:r>
        <w:tab/>
        <w:t>[Clause 4 inserted by No. 25 of 1998 s. 25.]</w:t>
      </w:r>
    </w:p>
    <w:p>
      <w:pPr>
        <w:pStyle w:val="yHeading5"/>
        <w:spacing w:before="200"/>
      </w:pPr>
      <w:bookmarkStart w:id="490" w:name="_Toc274300767"/>
      <w:bookmarkStart w:id="491" w:name="_Toc270065992"/>
      <w:r>
        <w:rPr>
          <w:rStyle w:val="CharSClsNo"/>
        </w:rPr>
        <w:t>5</w:t>
      </w:r>
      <w:r>
        <w:t>.</w:t>
      </w:r>
      <w:r>
        <w:tab/>
        <w:t>Chief executive officer unable to attend</w:t>
      </w:r>
      <w:bookmarkEnd w:id="489"/>
      <w:bookmarkEnd w:id="490"/>
      <w:bookmarkEnd w:id="491"/>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92" w:name="_Toc520106683"/>
      <w:r>
        <w:tab/>
        <w:t>[Clause 5 inserted by No. 25 of 1998 s. 25; amended by No. 28 of 2006 s. 449.]</w:t>
      </w:r>
    </w:p>
    <w:p>
      <w:pPr>
        <w:pStyle w:val="yHeading5"/>
        <w:spacing w:before="200"/>
      </w:pPr>
      <w:bookmarkStart w:id="493" w:name="_Toc274300768"/>
      <w:bookmarkStart w:id="494" w:name="_Toc270065993"/>
      <w:r>
        <w:rPr>
          <w:rStyle w:val="CharSClsNo"/>
        </w:rPr>
        <w:t>6</w:t>
      </w:r>
      <w:r>
        <w:t>.</w:t>
      </w:r>
      <w:r>
        <w:tab/>
        <w:t>Appointed director unable to act</w:t>
      </w:r>
      <w:bookmarkEnd w:id="492"/>
      <w:bookmarkEnd w:id="493"/>
      <w:bookmarkEnd w:id="494"/>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95" w:name="_Toc520106684"/>
      <w:r>
        <w:tab/>
        <w:t>[Clause 6 inserted by No. 25 of 1998 s. 25; amended by No. 28 of 2006 s. 450.]</w:t>
      </w:r>
    </w:p>
    <w:p>
      <w:pPr>
        <w:pStyle w:val="yHeading5"/>
        <w:spacing w:before="200"/>
      </w:pPr>
      <w:bookmarkStart w:id="496" w:name="_Toc274300769"/>
      <w:bookmarkStart w:id="497" w:name="_Toc270065994"/>
      <w:r>
        <w:rPr>
          <w:rStyle w:val="CharSClsNo"/>
        </w:rPr>
        <w:t>7</w:t>
      </w:r>
      <w:r>
        <w:t>.</w:t>
      </w:r>
      <w:r>
        <w:tab/>
        <w:t>Saving</w:t>
      </w:r>
      <w:bookmarkEnd w:id="495"/>
      <w:bookmarkEnd w:id="496"/>
      <w:bookmarkEnd w:id="497"/>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98" w:name="_Toc520106685"/>
      <w:r>
        <w:tab/>
        <w:t>[Clause 7 inserted by No. 25 of 1998 s. 25.]</w:t>
      </w:r>
    </w:p>
    <w:p>
      <w:pPr>
        <w:pStyle w:val="yHeading5"/>
      </w:pPr>
      <w:bookmarkStart w:id="499" w:name="_Toc274300770"/>
      <w:bookmarkStart w:id="500" w:name="_Toc270065995"/>
      <w:r>
        <w:rPr>
          <w:rStyle w:val="CharSClsNo"/>
        </w:rPr>
        <w:t>8</w:t>
      </w:r>
      <w:r>
        <w:t>.</w:t>
      </w:r>
      <w:r>
        <w:tab/>
        <w:t>Calling of meetings</w:t>
      </w:r>
      <w:bookmarkEnd w:id="498"/>
      <w:bookmarkEnd w:id="499"/>
      <w:bookmarkEnd w:id="500"/>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501" w:name="_Toc520106686"/>
      <w:r>
        <w:tab/>
        <w:t>[Clause 8 inserted by No. 25 of 1998 s. 25.]</w:t>
      </w:r>
    </w:p>
    <w:p>
      <w:pPr>
        <w:pStyle w:val="yHeading5"/>
      </w:pPr>
      <w:bookmarkStart w:id="502" w:name="_Toc274300771"/>
      <w:bookmarkStart w:id="503" w:name="_Toc270065996"/>
      <w:r>
        <w:rPr>
          <w:rStyle w:val="CharSClsNo"/>
        </w:rPr>
        <w:t>9</w:t>
      </w:r>
      <w:r>
        <w:t>.</w:t>
      </w:r>
      <w:r>
        <w:tab/>
        <w:t>Presiding officer</w:t>
      </w:r>
      <w:bookmarkEnd w:id="501"/>
      <w:bookmarkEnd w:id="502"/>
      <w:bookmarkEnd w:id="503"/>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504" w:name="_Toc520106687"/>
      <w:r>
        <w:tab/>
        <w:t>[Clause 9 inserted by No. 25 of 1998 s. 25.]</w:t>
      </w:r>
    </w:p>
    <w:p>
      <w:pPr>
        <w:pStyle w:val="yHeading5"/>
      </w:pPr>
      <w:bookmarkStart w:id="505" w:name="_Toc274300772"/>
      <w:bookmarkStart w:id="506" w:name="_Toc270065997"/>
      <w:r>
        <w:rPr>
          <w:rStyle w:val="CharSClsNo"/>
        </w:rPr>
        <w:t>10</w:t>
      </w:r>
      <w:r>
        <w:t>.</w:t>
      </w:r>
      <w:r>
        <w:tab/>
        <w:t>Quorum</w:t>
      </w:r>
      <w:bookmarkEnd w:id="504"/>
      <w:bookmarkEnd w:id="505"/>
      <w:bookmarkEnd w:id="506"/>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507" w:name="_Toc520106688"/>
      <w:r>
        <w:tab/>
        <w:t>[Clause 10 inserted by No. 25 of 1998 s. 25.]</w:t>
      </w:r>
    </w:p>
    <w:p>
      <w:pPr>
        <w:pStyle w:val="yHeading5"/>
      </w:pPr>
      <w:bookmarkStart w:id="508" w:name="_Toc274300773"/>
      <w:bookmarkStart w:id="509" w:name="_Toc270065998"/>
      <w:r>
        <w:rPr>
          <w:rStyle w:val="CharSClsNo"/>
        </w:rPr>
        <w:t>11</w:t>
      </w:r>
      <w:r>
        <w:t>.</w:t>
      </w:r>
      <w:r>
        <w:tab/>
        <w:t>Voting</w:t>
      </w:r>
      <w:bookmarkEnd w:id="507"/>
      <w:bookmarkEnd w:id="508"/>
      <w:bookmarkEnd w:id="509"/>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510" w:name="_Toc520106689"/>
      <w:r>
        <w:tab/>
        <w:t>[Clause 11 inserted by No. 25 of 1998 s. 25.]</w:t>
      </w:r>
    </w:p>
    <w:p>
      <w:pPr>
        <w:pStyle w:val="yHeading5"/>
      </w:pPr>
      <w:bookmarkStart w:id="511" w:name="_Toc274300774"/>
      <w:bookmarkStart w:id="512" w:name="_Toc270065999"/>
      <w:r>
        <w:rPr>
          <w:rStyle w:val="CharSClsNo"/>
        </w:rPr>
        <w:t>12</w:t>
      </w:r>
      <w:r>
        <w:t>.</w:t>
      </w:r>
      <w:r>
        <w:tab/>
        <w:t>Minutes</w:t>
      </w:r>
      <w:bookmarkEnd w:id="510"/>
      <w:bookmarkEnd w:id="511"/>
      <w:bookmarkEnd w:id="512"/>
    </w:p>
    <w:p>
      <w:pPr>
        <w:pStyle w:val="ySubsection"/>
        <w:spacing w:before="150"/>
      </w:pPr>
      <w:r>
        <w:tab/>
      </w:r>
      <w:r>
        <w:tab/>
        <w:t>The board shall cause accurate minutes to be kept of the proceedings at its meetings.</w:t>
      </w:r>
    </w:p>
    <w:p>
      <w:pPr>
        <w:pStyle w:val="yFootnotesection"/>
        <w:spacing w:before="100"/>
      </w:pPr>
      <w:bookmarkStart w:id="513" w:name="_Toc520106690"/>
      <w:r>
        <w:tab/>
        <w:t>[Clause 12 inserted by No. 25 of 1998 s. 25.]</w:t>
      </w:r>
    </w:p>
    <w:p>
      <w:pPr>
        <w:pStyle w:val="yHeading5"/>
      </w:pPr>
      <w:bookmarkStart w:id="514" w:name="_Toc274300775"/>
      <w:bookmarkStart w:id="515" w:name="_Toc270066000"/>
      <w:r>
        <w:rPr>
          <w:rStyle w:val="CharSClsNo"/>
        </w:rPr>
        <w:t>13</w:t>
      </w:r>
      <w:r>
        <w:t>.</w:t>
      </w:r>
      <w:r>
        <w:tab/>
        <w:t>Resolution without meeting</w:t>
      </w:r>
      <w:bookmarkEnd w:id="513"/>
      <w:bookmarkEnd w:id="514"/>
      <w:bookmarkEnd w:id="515"/>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516" w:name="_Toc520106691"/>
      <w:r>
        <w:tab/>
        <w:t>[Clause 13 inserted by No. 25 of 1998 s. 25.]</w:t>
      </w:r>
    </w:p>
    <w:p>
      <w:pPr>
        <w:pStyle w:val="yHeading5"/>
      </w:pPr>
      <w:bookmarkStart w:id="517" w:name="_Toc274300776"/>
      <w:bookmarkStart w:id="518" w:name="_Toc270066001"/>
      <w:r>
        <w:rPr>
          <w:rStyle w:val="CharSClsNo"/>
        </w:rPr>
        <w:t>14</w:t>
      </w:r>
      <w:r>
        <w:t>.</w:t>
      </w:r>
      <w:r>
        <w:tab/>
        <w:t>Telephone or video meetings</w:t>
      </w:r>
      <w:bookmarkEnd w:id="516"/>
      <w:bookmarkEnd w:id="517"/>
      <w:bookmarkEnd w:id="518"/>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519" w:name="_Toc520106692"/>
      <w:r>
        <w:tab/>
        <w:t>[Clause 14 inserted by No. 25 of 1998 s. 25.]</w:t>
      </w:r>
    </w:p>
    <w:p>
      <w:pPr>
        <w:pStyle w:val="yHeading5"/>
      </w:pPr>
      <w:bookmarkStart w:id="520" w:name="_Toc274300777"/>
      <w:bookmarkStart w:id="521" w:name="_Toc270066002"/>
      <w:r>
        <w:rPr>
          <w:rStyle w:val="CharSClsNo"/>
        </w:rPr>
        <w:t>15</w:t>
      </w:r>
      <w:r>
        <w:t>.</w:t>
      </w:r>
      <w:r>
        <w:tab/>
        <w:t>Committees</w:t>
      </w:r>
      <w:bookmarkEnd w:id="519"/>
      <w:bookmarkEnd w:id="520"/>
      <w:bookmarkEnd w:id="521"/>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522" w:name="_Toc520106693"/>
      <w:r>
        <w:tab/>
        <w:t>[Clause 15 inserted by No. 25 of 1998 s. 25; amended by No. 28 of 2006 s. 450.]</w:t>
      </w:r>
    </w:p>
    <w:p>
      <w:pPr>
        <w:pStyle w:val="yHeading5"/>
      </w:pPr>
      <w:bookmarkStart w:id="523" w:name="_Toc274300778"/>
      <w:bookmarkStart w:id="524" w:name="_Toc270066003"/>
      <w:r>
        <w:rPr>
          <w:rStyle w:val="CharSClsNo"/>
        </w:rPr>
        <w:t>16</w:t>
      </w:r>
      <w:r>
        <w:t>.</w:t>
      </w:r>
      <w:r>
        <w:tab/>
        <w:t>Board to determine own procedures</w:t>
      </w:r>
      <w:bookmarkEnd w:id="522"/>
      <w:bookmarkEnd w:id="523"/>
      <w:bookmarkEnd w:id="524"/>
    </w:p>
    <w:p>
      <w:pPr>
        <w:pStyle w:val="ySubsection"/>
      </w:pPr>
      <w:r>
        <w:tab/>
      </w:r>
      <w:r>
        <w:tab/>
        <w:t>Subject to this Act, the board shall determine its own procedures.</w:t>
      </w:r>
    </w:p>
    <w:p>
      <w:pPr>
        <w:pStyle w:val="yFootnotesection"/>
      </w:pPr>
      <w:bookmarkStart w:id="525" w:name="_Toc112230299"/>
      <w:r>
        <w:tab/>
        <w:t>[Clause 16 inserted by No. 25 of 1998 s. 25.]</w:t>
      </w:r>
    </w:p>
    <w:p>
      <w:pPr>
        <w:pStyle w:val="yHeading3"/>
      </w:pPr>
      <w:bookmarkStart w:id="526" w:name="_Toc112464947"/>
      <w:bookmarkStart w:id="527" w:name="_Toc113080929"/>
      <w:bookmarkStart w:id="528" w:name="_Toc113253510"/>
      <w:bookmarkStart w:id="529" w:name="_Toc113253868"/>
      <w:bookmarkStart w:id="530" w:name="_Toc114894708"/>
      <w:bookmarkStart w:id="531" w:name="_Toc116717793"/>
      <w:bookmarkStart w:id="532" w:name="_Toc116814143"/>
      <w:bookmarkStart w:id="533" w:name="_Toc139708501"/>
      <w:bookmarkStart w:id="534" w:name="_Toc156815476"/>
      <w:bookmarkStart w:id="535" w:name="_Toc182374236"/>
      <w:bookmarkStart w:id="536" w:name="_Toc182374328"/>
      <w:bookmarkStart w:id="537" w:name="_Toc244316947"/>
      <w:bookmarkStart w:id="538" w:name="_Toc258389073"/>
      <w:bookmarkStart w:id="539" w:name="_Toc258392676"/>
      <w:bookmarkStart w:id="540" w:name="_Toc260210813"/>
      <w:bookmarkStart w:id="541" w:name="_Toc266441591"/>
      <w:bookmarkStart w:id="542" w:name="_Toc269392988"/>
      <w:bookmarkStart w:id="543" w:name="_Toc269393982"/>
      <w:bookmarkStart w:id="544" w:name="_Toc270066004"/>
      <w:bookmarkStart w:id="545" w:name="_Toc274300779"/>
      <w:r>
        <w:rPr>
          <w:rStyle w:val="CharSDivNo"/>
        </w:rPr>
        <w:t>Division 2</w:t>
      </w:r>
      <w:r>
        <w:t xml:space="preserve"> — </w:t>
      </w:r>
      <w:r>
        <w:rPr>
          <w:rStyle w:val="CharSDivText"/>
        </w:rPr>
        <w:t>Disclosure of interests etc.</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yFootnoteheading"/>
      </w:pPr>
      <w:bookmarkStart w:id="546" w:name="_Toc520106694"/>
      <w:r>
        <w:tab/>
        <w:t>[Heading inserted by No. 25 of 1998 s. 25.]</w:t>
      </w:r>
    </w:p>
    <w:p>
      <w:pPr>
        <w:pStyle w:val="yHeading5"/>
      </w:pPr>
      <w:bookmarkStart w:id="547" w:name="_Toc274300780"/>
      <w:bookmarkStart w:id="548" w:name="_Toc270066005"/>
      <w:r>
        <w:rPr>
          <w:rStyle w:val="CharSClsNo"/>
        </w:rPr>
        <w:t>17</w:t>
      </w:r>
      <w:r>
        <w:t>.</w:t>
      </w:r>
      <w:r>
        <w:tab/>
        <w:t>Disclosure of interests</w:t>
      </w:r>
      <w:bookmarkEnd w:id="546"/>
      <w:bookmarkEnd w:id="547"/>
      <w:bookmarkEnd w:id="548"/>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549" w:name="_Toc520106695"/>
      <w:r>
        <w:tab/>
        <w:t>[Clause 17 inserted by No. 25 of 1998 s. 25.]</w:t>
      </w:r>
    </w:p>
    <w:p>
      <w:pPr>
        <w:pStyle w:val="yHeading5"/>
      </w:pPr>
      <w:bookmarkStart w:id="550" w:name="_Toc274300781"/>
      <w:bookmarkStart w:id="551" w:name="_Toc270066006"/>
      <w:r>
        <w:rPr>
          <w:rStyle w:val="CharSClsNo"/>
        </w:rPr>
        <w:t>18</w:t>
      </w:r>
      <w:r>
        <w:t>.</w:t>
      </w:r>
      <w:r>
        <w:tab/>
        <w:t>Voting by interested directors</w:t>
      </w:r>
      <w:bookmarkEnd w:id="549"/>
      <w:bookmarkEnd w:id="550"/>
      <w:bookmarkEnd w:id="551"/>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552" w:name="_Toc520106696"/>
      <w:r>
        <w:tab/>
        <w:t>[Clause 18 inserted by No. 25 of 1998 s. 25.]</w:t>
      </w:r>
    </w:p>
    <w:p>
      <w:pPr>
        <w:pStyle w:val="yHeading5"/>
      </w:pPr>
      <w:bookmarkStart w:id="553" w:name="_Toc274300782"/>
      <w:bookmarkStart w:id="554" w:name="_Toc270066007"/>
      <w:r>
        <w:rPr>
          <w:rStyle w:val="CharSClsNo"/>
        </w:rPr>
        <w:t>19</w:t>
      </w:r>
      <w:r>
        <w:t>.</w:t>
      </w:r>
      <w:r>
        <w:tab/>
        <w:t>Clause 18 may be declared inapplicable</w:t>
      </w:r>
      <w:bookmarkEnd w:id="552"/>
      <w:bookmarkEnd w:id="553"/>
      <w:bookmarkEnd w:id="554"/>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555" w:name="_Toc520106697"/>
      <w:r>
        <w:tab/>
        <w:t>[Clause 19 inserted by No. 25 of 1998 s. 25.]</w:t>
      </w:r>
    </w:p>
    <w:p>
      <w:pPr>
        <w:pStyle w:val="yHeading5"/>
      </w:pPr>
      <w:bookmarkStart w:id="556" w:name="_Toc274300783"/>
      <w:bookmarkStart w:id="557" w:name="_Toc270066008"/>
      <w:r>
        <w:rPr>
          <w:rStyle w:val="CharSClsNo"/>
        </w:rPr>
        <w:t>20</w:t>
      </w:r>
      <w:r>
        <w:t>.</w:t>
      </w:r>
      <w:r>
        <w:tab/>
        <w:t>Quorum where clause 18 applies</w:t>
      </w:r>
      <w:bookmarkEnd w:id="555"/>
      <w:bookmarkEnd w:id="556"/>
      <w:bookmarkEnd w:id="557"/>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558" w:name="_Toc520106698"/>
      <w:r>
        <w:tab/>
        <w:t>[Clause 20 inserted by No. 25 of 1998 s. 25; amended by No. 28 of 2006 s. 450.]</w:t>
      </w:r>
    </w:p>
    <w:p>
      <w:pPr>
        <w:pStyle w:val="yHeading5"/>
      </w:pPr>
      <w:bookmarkStart w:id="559" w:name="_Toc274300784"/>
      <w:bookmarkStart w:id="560" w:name="_Toc270066009"/>
      <w:r>
        <w:rPr>
          <w:rStyle w:val="CharSClsNo"/>
        </w:rPr>
        <w:t>21</w:t>
      </w:r>
      <w:r>
        <w:t>.</w:t>
      </w:r>
      <w:r>
        <w:tab/>
        <w:t>Minister may declare clauses 18 and 20 inapplicable</w:t>
      </w:r>
      <w:bookmarkEnd w:id="558"/>
      <w:bookmarkEnd w:id="559"/>
      <w:bookmarkEnd w:id="560"/>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61" w:name="_Toc112230305"/>
      <w:bookmarkStart w:id="562" w:name="_Toc112464953"/>
      <w:bookmarkStart w:id="563" w:name="_Toc113080935"/>
      <w:bookmarkStart w:id="564" w:name="_Toc113253516"/>
      <w:bookmarkStart w:id="565" w:name="_Toc113253874"/>
      <w:bookmarkStart w:id="566" w:name="_Toc114894714"/>
      <w:bookmarkStart w:id="567" w:name="_Toc116717799"/>
      <w:bookmarkStart w:id="568" w:name="_Toc116814149"/>
      <w:bookmarkStart w:id="569" w:name="_Toc139708507"/>
      <w:bookmarkStart w:id="570" w:name="_Toc156815482"/>
      <w:bookmarkStart w:id="571" w:name="_Toc182374242"/>
      <w:bookmarkStart w:id="572" w:name="_Toc182374334"/>
      <w:bookmarkStart w:id="573" w:name="_Toc244316953"/>
      <w:bookmarkStart w:id="574" w:name="_Toc258389079"/>
      <w:bookmarkStart w:id="575" w:name="_Toc258392682"/>
      <w:bookmarkStart w:id="576" w:name="_Toc260210819"/>
      <w:bookmarkStart w:id="577" w:name="_Toc266441597"/>
      <w:bookmarkStart w:id="578" w:name="_Toc269392994"/>
      <w:bookmarkStart w:id="579" w:name="_Toc269393988"/>
      <w:bookmarkStart w:id="580" w:name="_Toc270066010"/>
      <w:bookmarkStart w:id="581" w:name="_Toc274300785"/>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2" w:name="_Toc274300786"/>
      <w:bookmarkStart w:id="583" w:name="_Toc270066011"/>
      <w:r>
        <w:rPr>
          <w:snapToGrid w:val="0"/>
        </w:rPr>
        <w:t>Compilation table</w:t>
      </w:r>
      <w:bookmarkEnd w:id="582"/>
      <w:bookmarkEnd w:id="583"/>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3"/>
          </w:tcPr>
          <w:p>
            <w:pPr>
              <w:pStyle w:val="nTable"/>
              <w:spacing w:before="50" w:after="50"/>
              <w:ind w:right="113"/>
              <w:rPr>
                <w:sz w:val="19"/>
              </w:rPr>
            </w:pPr>
            <w:r>
              <w:rPr>
                <w:i/>
                <w:sz w:val="19"/>
              </w:rPr>
              <w:t>Western Australian Treasury Corporation Act 1986</w:t>
            </w:r>
          </w:p>
        </w:tc>
        <w:tc>
          <w:tcPr>
            <w:tcW w:w="1134" w:type="dxa"/>
            <w:gridSpan w:val="3"/>
          </w:tcPr>
          <w:p>
            <w:pPr>
              <w:pStyle w:val="nTable"/>
              <w:spacing w:before="50" w:after="50"/>
              <w:rPr>
                <w:sz w:val="19"/>
              </w:rPr>
            </w:pPr>
            <w:r>
              <w:rPr>
                <w:sz w:val="19"/>
              </w:rPr>
              <w:t>16 of 1986</w:t>
            </w:r>
          </w:p>
        </w:tc>
        <w:tc>
          <w:tcPr>
            <w:tcW w:w="1134" w:type="dxa"/>
            <w:gridSpan w:val="3"/>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3"/>
          </w:tcPr>
          <w:p>
            <w:pPr>
              <w:pStyle w:val="nTable"/>
              <w:spacing w:before="50" w:after="50"/>
              <w:ind w:right="113"/>
              <w:rPr>
                <w:sz w:val="19"/>
              </w:rPr>
            </w:pPr>
            <w:r>
              <w:rPr>
                <w:i/>
                <w:sz w:val="19"/>
              </w:rPr>
              <w:t>Associations Incorporation Act 1987</w:t>
            </w:r>
            <w:r>
              <w:rPr>
                <w:sz w:val="19"/>
              </w:rPr>
              <w:t xml:space="preserve"> s. 49</w:t>
            </w:r>
          </w:p>
        </w:tc>
        <w:tc>
          <w:tcPr>
            <w:tcW w:w="1134" w:type="dxa"/>
            <w:gridSpan w:val="3"/>
          </w:tcPr>
          <w:p>
            <w:pPr>
              <w:pStyle w:val="nTable"/>
              <w:spacing w:before="50" w:after="50"/>
              <w:rPr>
                <w:sz w:val="19"/>
              </w:rPr>
            </w:pPr>
            <w:r>
              <w:rPr>
                <w:sz w:val="19"/>
              </w:rPr>
              <w:t>59 of 1987</w:t>
            </w:r>
          </w:p>
        </w:tc>
        <w:tc>
          <w:tcPr>
            <w:tcW w:w="1134" w:type="dxa"/>
            <w:gridSpan w:val="3"/>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3"/>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3"/>
          </w:tcPr>
          <w:p>
            <w:pPr>
              <w:pStyle w:val="nTable"/>
              <w:spacing w:before="50" w:after="50"/>
              <w:rPr>
                <w:sz w:val="19"/>
              </w:rPr>
            </w:pPr>
            <w:r>
              <w:rPr>
                <w:sz w:val="19"/>
              </w:rPr>
              <w:t>24 of 1992</w:t>
            </w:r>
          </w:p>
        </w:tc>
        <w:tc>
          <w:tcPr>
            <w:tcW w:w="1134" w:type="dxa"/>
            <w:gridSpan w:val="3"/>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3"/>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before="50" w:after="50"/>
              <w:rPr>
                <w:sz w:val="19"/>
              </w:rPr>
            </w:pPr>
            <w:r>
              <w:rPr>
                <w:sz w:val="19"/>
              </w:rPr>
              <w:t>6 of 1993</w:t>
            </w:r>
          </w:p>
        </w:tc>
        <w:tc>
          <w:tcPr>
            <w:tcW w:w="1134" w:type="dxa"/>
            <w:gridSpan w:val="3"/>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3"/>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3"/>
          </w:tcPr>
          <w:p>
            <w:pPr>
              <w:pStyle w:val="nTable"/>
              <w:spacing w:before="50" w:after="50"/>
              <w:rPr>
                <w:sz w:val="19"/>
              </w:rPr>
            </w:pPr>
            <w:r>
              <w:rPr>
                <w:sz w:val="19"/>
              </w:rPr>
              <w:t>32 of 1994</w:t>
            </w:r>
          </w:p>
        </w:tc>
        <w:tc>
          <w:tcPr>
            <w:tcW w:w="1134" w:type="dxa"/>
            <w:gridSpan w:val="3"/>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3"/>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3"/>
          </w:tcPr>
          <w:p>
            <w:pPr>
              <w:pStyle w:val="nTable"/>
              <w:spacing w:before="50" w:after="50"/>
              <w:rPr>
                <w:sz w:val="19"/>
              </w:rPr>
            </w:pPr>
            <w:r>
              <w:rPr>
                <w:sz w:val="19"/>
              </w:rPr>
              <w:t>14 of 1996</w:t>
            </w:r>
          </w:p>
        </w:tc>
        <w:tc>
          <w:tcPr>
            <w:tcW w:w="1134" w:type="dxa"/>
            <w:gridSpan w:val="3"/>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3"/>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3"/>
          </w:tcPr>
          <w:p>
            <w:pPr>
              <w:pStyle w:val="nTable"/>
              <w:spacing w:before="50" w:after="50"/>
              <w:rPr>
                <w:sz w:val="19"/>
              </w:rPr>
            </w:pPr>
            <w:r>
              <w:rPr>
                <w:sz w:val="19"/>
              </w:rPr>
              <w:t>49 of 1996</w:t>
            </w:r>
          </w:p>
        </w:tc>
        <w:tc>
          <w:tcPr>
            <w:tcW w:w="1134" w:type="dxa"/>
            <w:gridSpan w:val="3"/>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3"/>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3"/>
          </w:tcPr>
          <w:p>
            <w:pPr>
              <w:pStyle w:val="nTable"/>
              <w:spacing w:before="50" w:after="50"/>
              <w:rPr>
                <w:sz w:val="19"/>
              </w:rPr>
            </w:pPr>
            <w:r>
              <w:rPr>
                <w:sz w:val="19"/>
              </w:rPr>
              <w:t>25 of 1998</w:t>
            </w:r>
          </w:p>
        </w:tc>
        <w:tc>
          <w:tcPr>
            <w:tcW w:w="1134" w:type="dxa"/>
            <w:gridSpan w:val="3"/>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3"/>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3"/>
          </w:tcPr>
          <w:p>
            <w:pPr>
              <w:pStyle w:val="nTable"/>
              <w:keepNext/>
              <w:keepLines/>
              <w:spacing w:before="50" w:after="50"/>
              <w:rPr>
                <w:sz w:val="19"/>
              </w:rPr>
            </w:pPr>
            <w:r>
              <w:rPr>
                <w:sz w:val="19"/>
              </w:rPr>
              <w:t>26 of 1999</w:t>
            </w:r>
          </w:p>
        </w:tc>
        <w:tc>
          <w:tcPr>
            <w:tcW w:w="1134" w:type="dxa"/>
            <w:gridSpan w:val="3"/>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3"/>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3"/>
          </w:tcPr>
          <w:p>
            <w:pPr>
              <w:pStyle w:val="nTable"/>
              <w:spacing w:before="50" w:after="50"/>
              <w:rPr>
                <w:sz w:val="19"/>
              </w:rPr>
            </w:pPr>
            <w:r>
              <w:rPr>
                <w:sz w:val="19"/>
              </w:rPr>
              <w:t>24 of 2000</w:t>
            </w:r>
          </w:p>
        </w:tc>
        <w:tc>
          <w:tcPr>
            <w:tcW w:w="1134" w:type="dxa"/>
            <w:gridSpan w:val="3"/>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11"/>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3"/>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3"/>
          </w:tcPr>
          <w:p>
            <w:pPr>
              <w:pStyle w:val="nTable"/>
              <w:spacing w:before="50" w:after="50"/>
              <w:rPr>
                <w:sz w:val="19"/>
              </w:rPr>
            </w:pPr>
            <w:r>
              <w:rPr>
                <w:sz w:val="19"/>
              </w:rPr>
              <w:t>10 of 2001</w:t>
            </w:r>
          </w:p>
        </w:tc>
        <w:tc>
          <w:tcPr>
            <w:tcW w:w="1134" w:type="dxa"/>
            <w:gridSpan w:val="3"/>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3"/>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3"/>
          </w:tcPr>
          <w:p>
            <w:pPr>
              <w:pStyle w:val="nTable"/>
              <w:spacing w:before="50" w:after="50"/>
              <w:rPr>
                <w:sz w:val="19"/>
              </w:rPr>
            </w:pPr>
            <w:r>
              <w:rPr>
                <w:sz w:val="19"/>
              </w:rPr>
              <w:t>12 of 2001</w:t>
            </w:r>
          </w:p>
        </w:tc>
        <w:tc>
          <w:tcPr>
            <w:tcW w:w="1134" w:type="dxa"/>
            <w:gridSpan w:val="3"/>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3"/>
          </w:tcPr>
          <w:p>
            <w:pPr>
              <w:pStyle w:val="nTable"/>
              <w:spacing w:before="50" w:after="50"/>
              <w:ind w:right="113"/>
              <w:rPr>
                <w:sz w:val="19"/>
              </w:rPr>
            </w:pPr>
            <w:r>
              <w:rPr>
                <w:i/>
                <w:sz w:val="19"/>
              </w:rPr>
              <w:t xml:space="preserve">Labour Relations Reform Act 2002 </w:t>
            </w:r>
            <w:r>
              <w:rPr>
                <w:sz w:val="19"/>
              </w:rPr>
              <w:t>s. 27</w:t>
            </w:r>
          </w:p>
        </w:tc>
        <w:tc>
          <w:tcPr>
            <w:tcW w:w="1134" w:type="dxa"/>
            <w:gridSpan w:val="3"/>
          </w:tcPr>
          <w:p>
            <w:pPr>
              <w:pStyle w:val="nTable"/>
              <w:spacing w:before="50" w:after="50"/>
              <w:rPr>
                <w:sz w:val="19"/>
              </w:rPr>
            </w:pPr>
            <w:r>
              <w:rPr>
                <w:sz w:val="19"/>
              </w:rPr>
              <w:t>20 of 2002</w:t>
            </w:r>
          </w:p>
        </w:tc>
        <w:tc>
          <w:tcPr>
            <w:tcW w:w="1134" w:type="dxa"/>
            <w:gridSpan w:val="3"/>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3"/>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3"/>
          </w:tcPr>
          <w:p>
            <w:pPr>
              <w:pStyle w:val="nTable"/>
              <w:spacing w:before="50" w:after="50"/>
              <w:rPr>
                <w:sz w:val="19"/>
              </w:rPr>
            </w:pPr>
            <w:r>
              <w:rPr>
                <w:sz w:val="19"/>
              </w:rPr>
              <w:t>21 of 2003</w:t>
            </w:r>
          </w:p>
        </w:tc>
        <w:tc>
          <w:tcPr>
            <w:tcW w:w="1134" w:type="dxa"/>
            <w:gridSpan w:val="3"/>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9"/>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3"/>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3"/>
          </w:tcPr>
          <w:p>
            <w:pPr>
              <w:pStyle w:val="nTable"/>
              <w:spacing w:before="50" w:after="50"/>
              <w:rPr>
                <w:sz w:val="19"/>
              </w:rPr>
            </w:pPr>
            <w:r>
              <w:rPr>
                <w:sz w:val="19"/>
              </w:rPr>
              <w:t>74 of 2003</w:t>
            </w:r>
          </w:p>
        </w:tc>
        <w:tc>
          <w:tcPr>
            <w:tcW w:w="1134" w:type="dxa"/>
            <w:gridSpan w:val="3"/>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11"/>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3"/>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3"/>
          </w:tcPr>
          <w:p>
            <w:pPr>
              <w:pStyle w:val="nTable"/>
              <w:spacing w:before="50" w:after="50"/>
              <w:rPr>
                <w:snapToGrid w:val="0"/>
                <w:sz w:val="19"/>
                <w:lang w:val="en-US"/>
              </w:rPr>
            </w:pPr>
            <w:r>
              <w:rPr>
                <w:sz w:val="19"/>
              </w:rPr>
              <w:t>17 of 2005</w:t>
            </w:r>
          </w:p>
        </w:tc>
        <w:tc>
          <w:tcPr>
            <w:tcW w:w="1134" w:type="dxa"/>
            <w:gridSpan w:val="3"/>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3"/>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3"/>
          </w:tcPr>
          <w:p>
            <w:pPr>
              <w:pStyle w:val="nTable"/>
              <w:spacing w:before="50" w:after="50"/>
              <w:rPr>
                <w:sz w:val="19"/>
              </w:rPr>
            </w:pPr>
            <w:r>
              <w:rPr>
                <w:snapToGrid w:val="0"/>
                <w:sz w:val="19"/>
                <w:lang w:val="en-US"/>
              </w:rPr>
              <w:t>28 of 2006</w:t>
            </w:r>
          </w:p>
        </w:tc>
        <w:tc>
          <w:tcPr>
            <w:tcW w:w="1134" w:type="dxa"/>
            <w:gridSpan w:val="3"/>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3"/>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3"/>
          </w:tcPr>
          <w:p>
            <w:pPr>
              <w:pStyle w:val="nTable"/>
              <w:spacing w:before="50" w:after="50"/>
              <w:rPr>
                <w:snapToGrid w:val="0"/>
                <w:sz w:val="19"/>
                <w:lang w:val="en-US"/>
              </w:rPr>
            </w:pPr>
            <w:r>
              <w:rPr>
                <w:snapToGrid w:val="0"/>
                <w:sz w:val="19"/>
                <w:lang w:val="en-US"/>
              </w:rPr>
              <w:t>77 of 2006</w:t>
            </w:r>
          </w:p>
        </w:tc>
        <w:tc>
          <w:tcPr>
            <w:tcW w:w="1134" w:type="dxa"/>
            <w:gridSpan w:val="3"/>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3"/>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3"/>
          </w:tcPr>
          <w:p>
            <w:pPr>
              <w:pStyle w:val="nTable"/>
              <w:spacing w:before="50" w:after="50"/>
              <w:rPr>
                <w:sz w:val="19"/>
              </w:rPr>
            </w:pPr>
            <w:r>
              <w:rPr>
                <w:sz w:val="19"/>
              </w:rPr>
              <w:t xml:space="preserve">8 of 2009 </w:t>
            </w:r>
          </w:p>
        </w:tc>
        <w:tc>
          <w:tcPr>
            <w:tcW w:w="1134" w:type="dxa"/>
            <w:gridSpan w:val="3"/>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10"/>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w:t>
            </w:r>
          </w:p>
        </w:tc>
        <w:tc>
          <w:tcPr>
            <w:tcW w:w="1134" w:type="dxa"/>
            <w:gridSpan w:val="3"/>
            <w:tcBorders>
              <w:top w:val="nil"/>
              <w:bottom w:val="single" w:sz="8" w:space="0" w:color="auto"/>
            </w:tcBorders>
          </w:tcPr>
          <w:p>
            <w:pPr>
              <w:pStyle w:val="nTable"/>
              <w:spacing w:after="40"/>
              <w:rPr>
                <w:sz w:val="19"/>
              </w:rPr>
            </w:pPr>
            <w:r>
              <w:rPr>
                <w:sz w:val="19"/>
              </w:rPr>
              <w:t>24 of 2009</w:t>
            </w:r>
          </w:p>
        </w:tc>
        <w:tc>
          <w:tcPr>
            <w:tcW w:w="1134" w:type="dxa"/>
            <w:gridSpan w:val="3"/>
            <w:tcBorders>
              <w:top w:val="nil"/>
              <w:bottom w:val="single" w:sz="8" w:space="0" w:color="auto"/>
            </w:tcBorders>
          </w:tcPr>
          <w:p>
            <w:pPr>
              <w:pStyle w:val="nTable"/>
              <w:spacing w:after="40"/>
              <w:rPr>
                <w:sz w:val="19"/>
              </w:rPr>
            </w:pPr>
            <w:r>
              <w:rPr>
                <w:sz w:val="19"/>
              </w:rPr>
              <w:t>22 Oct 2009</w:t>
            </w:r>
          </w:p>
        </w:tc>
        <w:tc>
          <w:tcPr>
            <w:tcW w:w="2561" w:type="dxa"/>
            <w:gridSpan w:val="3"/>
            <w:tcBorders>
              <w:top w:val="nil"/>
              <w:bottom w:val="single" w:sz="8" w:space="0" w:color="auto"/>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bl>
    <w:p>
      <w:pPr>
        <w:pStyle w:val="nSubsection"/>
        <w:spacing w:before="360"/>
        <w:ind w:left="482" w:hanging="482"/>
      </w:pPr>
      <w:r>
        <w:rPr>
          <w:vertAlign w:val="superscript"/>
        </w:rPr>
        <w:t>1a</w:t>
      </w:r>
      <w:r>
        <w:tab/>
        <w:t>On the date as at which thi</w:t>
      </w:r>
      <w:bookmarkStart w:id="584" w:name="_Hlt507390729"/>
      <w:bookmarkEnd w:id="5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5" w:name="UpToHere"/>
      <w:bookmarkStart w:id="586" w:name="_Toc274300787"/>
      <w:bookmarkStart w:id="587" w:name="_Toc270066012"/>
      <w:bookmarkEnd w:id="585"/>
      <w:r>
        <w:rPr>
          <w:snapToGrid w:val="0"/>
        </w:rPr>
        <w:t>Provisions that have not come into operation</w:t>
      </w:r>
      <w:bookmarkEnd w:id="586"/>
      <w:bookmarkEnd w:id="58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rPr>
            </w:pPr>
            <w:r>
              <w:rPr>
                <w:i/>
                <w:sz w:val="19"/>
              </w:rPr>
              <w:t>Co-operatives Act 2009</w:t>
            </w:r>
            <w:r>
              <w:rPr>
                <w:iCs/>
                <w:sz w:val="19"/>
              </w:rPr>
              <w:t xml:space="preserve"> s. 518</w:t>
            </w:r>
            <w:r>
              <w:rPr>
                <w:iCs/>
                <w:sz w:val="19"/>
                <w:vertAlign w:val="superscript"/>
              </w:rPr>
              <w:t> 10</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rPr>
          <w:ins w:id="588" w:author="svcMRProcess" w:date="2018-09-09T19:02:00Z"/>
        </w:trPr>
        <w:tc>
          <w:tcPr>
            <w:tcW w:w="2268" w:type="dxa"/>
            <w:tcBorders>
              <w:top w:val="nil"/>
              <w:bottom w:val="single" w:sz="8" w:space="0" w:color="auto"/>
            </w:tcBorders>
          </w:tcPr>
          <w:p>
            <w:pPr>
              <w:pStyle w:val="nTable"/>
              <w:spacing w:after="40"/>
              <w:rPr>
                <w:ins w:id="589" w:author="svcMRProcess" w:date="2018-09-09T19:02:00Z"/>
                <w:sz w:val="19"/>
              </w:rPr>
            </w:pPr>
            <w:ins w:id="590" w:author="svcMRProcess" w:date="2018-09-09T19:02:00Z">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11</w:t>
              </w:r>
            </w:ins>
          </w:p>
        </w:tc>
        <w:tc>
          <w:tcPr>
            <w:tcW w:w="1134" w:type="dxa"/>
            <w:tcBorders>
              <w:top w:val="nil"/>
              <w:bottom w:val="single" w:sz="8" w:space="0" w:color="auto"/>
            </w:tcBorders>
          </w:tcPr>
          <w:p>
            <w:pPr>
              <w:pStyle w:val="nTable"/>
              <w:spacing w:after="40"/>
              <w:rPr>
                <w:ins w:id="591" w:author="svcMRProcess" w:date="2018-09-09T19:02:00Z"/>
                <w:sz w:val="19"/>
              </w:rPr>
            </w:pPr>
            <w:ins w:id="592" w:author="svcMRProcess" w:date="2018-09-09T19:02:00Z">
              <w:r>
                <w:rPr>
                  <w:snapToGrid w:val="0"/>
                  <w:sz w:val="19"/>
                  <w:lang w:val="en-US"/>
                </w:rPr>
                <w:t>39 of 2010</w:t>
              </w:r>
            </w:ins>
          </w:p>
        </w:tc>
        <w:tc>
          <w:tcPr>
            <w:tcW w:w="1134" w:type="dxa"/>
            <w:tcBorders>
              <w:top w:val="nil"/>
              <w:bottom w:val="single" w:sz="8" w:space="0" w:color="auto"/>
            </w:tcBorders>
          </w:tcPr>
          <w:p>
            <w:pPr>
              <w:pStyle w:val="nTable"/>
              <w:spacing w:after="40"/>
              <w:rPr>
                <w:ins w:id="593" w:author="svcMRProcess" w:date="2018-09-09T19:02:00Z"/>
                <w:sz w:val="19"/>
              </w:rPr>
            </w:pPr>
            <w:ins w:id="594" w:author="svcMRProcess" w:date="2018-09-09T19:02:00Z">
              <w:r>
                <w:rPr>
                  <w:snapToGrid w:val="0"/>
                  <w:sz w:val="19"/>
                  <w:lang w:val="en-US"/>
                </w:rPr>
                <w:t>1 Oct 2010</w:t>
              </w:r>
            </w:ins>
          </w:p>
        </w:tc>
        <w:tc>
          <w:tcPr>
            <w:tcW w:w="2552" w:type="dxa"/>
            <w:tcBorders>
              <w:top w:val="nil"/>
              <w:bottom w:val="single" w:sz="8" w:space="0" w:color="auto"/>
            </w:tcBorders>
          </w:tcPr>
          <w:p>
            <w:pPr>
              <w:pStyle w:val="nTable"/>
              <w:spacing w:after="40"/>
              <w:rPr>
                <w:ins w:id="595" w:author="svcMRProcess" w:date="2018-09-09T19:02:00Z"/>
                <w:sz w:val="19"/>
              </w:rPr>
            </w:pPr>
            <w:ins w:id="596" w:author="svcMRProcess" w:date="2018-09-09T19:02:00Z">
              <w:r>
                <w:rPr>
                  <w:snapToGrid w:val="0"/>
                  <w:sz w:val="19"/>
                  <w:lang w:val="en-US"/>
                </w:rPr>
                <w:t>To be proclaimed (see s. 2(b))</w:t>
              </w:r>
            </w:ins>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597" w:name="_Toc471793482"/>
      <w:bookmarkStart w:id="598" w:name="_Toc38091139"/>
      <w:r>
        <w:rPr>
          <w:rStyle w:val="CharSectno"/>
        </w:rPr>
        <w:t>2</w:t>
      </w:r>
      <w:r>
        <w:rPr>
          <w:snapToGrid w:val="0"/>
        </w:rPr>
        <w:t>.</w:t>
      </w:r>
      <w:r>
        <w:rPr>
          <w:snapToGrid w:val="0"/>
        </w:rPr>
        <w:tab/>
        <w:t>Commencement</w:t>
      </w:r>
      <w:bookmarkEnd w:id="597"/>
      <w:bookmarkEnd w:id="59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99" w:name="_Toc38091140"/>
      <w:r>
        <w:rPr>
          <w:rStyle w:val="CharSectno"/>
        </w:rPr>
        <w:t>3</w:t>
      </w:r>
      <w:r>
        <w:t>.</w:t>
      </w:r>
      <w:r>
        <w:tab/>
        <w:t>Interpretation</w:t>
      </w:r>
      <w:bookmarkEnd w:id="599"/>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00" w:name="_Toc38091141"/>
      <w:r>
        <w:rPr>
          <w:rStyle w:val="CharSectno"/>
        </w:rPr>
        <w:t>4</w:t>
      </w:r>
      <w:r>
        <w:t>.</w:t>
      </w:r>
      <w:r>
        <w:tab/>
        <w:t>Validation</w:t>
      </w:r>
      <w:bookmarkEnd w:id="60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601" w:name="_Toc101080706"/>
      <w:bookmarkStart w:id="602" w:name="_Toc101081369"/>
      <w:bookmarkStart w:id="603" w:name="_Toc101174331"/>
      <w:bookmarkStart w:id="604" w:name="_Toc101257007"/>
      <w:bookmarkStart w:id="605" w:name="_Toc101261059"/>
      <w:bookmarkStart w:id="606" w:name="_Toc101329840"/>
      <w:bookmarkStart w:id="607" w:name="_Toc101351281"/>
      <w:bookmarkStart w:id="608" w:name="_Toc101579161"/>
      <w:bookmarkStart w:id="609" w:name="_Toc101600136"/>
      <w:bookmarkStart w:id="610" w:name="_Toc101666968"/>
      <w:bookmarkStart w:id="611" w:name="_Toc101672930"/>
      <w:bookmarkStart w:id="612" w:name="_Toc101675440"/>
      <w:bookmarkStart w:id="613" w:name="_Toc101683166"/>
      <w:bookmarkStart w:id="614" w:name="_Toc101690436"/>
      <w:bookmarkStart w:id="615" w:name="_Toc101769768"/>
      <w:bookmarkStart w:id="616" w:name="_Toc101771054"/>
      <w:bookmarkStart w:id="617" w:name="_Toc101774511"/>
      <w:bookmarkStart w:id="618" w:name="_Toc101845472"/>
      <w:bookmarkStart w:id="619" w:name="_Toc102982125"/>
      <w:bookmarkStart w:id="620" w:name="_Toc103570231"/>
      <w:bookmarkStart w:id="621" w:name="_Toc106089467"/>
      <w:bookmarkStart w:id="622" w:name="_Toc106097522"/>
      <w:bookmarkStart w:id="623" w:name="_Toc136050657"/>
      <w:bookmarkStart w:id="624" w:name="_Toc138661036"/>
      <w:bookmarkStart w:id="625" w:name="_Toc138661615"/>
      <w:bookmarkStart w:id="626" w:name="_Toc138750632"/>
      <w:bookmarkStart w:id="627" w:name="_Toc138751317"/>
      <w:bookmarkStart w:id="628" w:name="_Toc139167058"/>
      <w:r>
        <w:t>Division 12 — Transitional provisions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nzHeading5"/>
      </w:pPr>
      <w:bookmarkStart w:id="629" w:name="_Toc2055471"/>
      <w:bookmarkStart w:id="630" w:name="_Toc13973393"/>
      <w:bookmarkStart w:id="631" w:name="_Toc100544838"/>
      <w:bookmarkStart w:id="632" w:name="_Toc138661616"/>
      <w:bookmarkStart w:id="633" w:name="_Toc138751318"/>
      <w:bookmarkStart w:id="634" w:name="_Toc139167059"/>
      <w:r>
        <w:t>451.</w:t>
      </w:r>
      <w:r>
        <w:tab/>
      </w:r>
      <w:r>
        <w:rPr>
          <w:i/>
          <w:iCs/>
        </w:rPr>
        <w:t>Western Australian Treasury Corporation Act 1986</w:t>
      </w:r>
      <w:bookmarkEnd w:id="629"/>
      <w:bookmarkEnd w:id="630"/>
      <w:r>
        <w:t xml:space="preserve"> and </w:t>
      </w:r>
      <w:r>
        <w:rPr>
          <w:i/>
          <w:iCs/>
        </w:rPr>
        <w:t>Gold Corporation Act 1987</w:t>
      </w:r>
      <w:bookmarkEnd w:id="631"/>
      <w:bookmarkEnd w:id="632"/>
      <w:bookmarkEnd w:id="633"/>
      <w:bookmarkEnd w:id="634"/>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518</w:t>
      </w:r>
      <w:r>
        <w:rPr>
          <w:snapToGrid w:val="0"/>
        </w:rPr>
        <w:t xml:space="preserve"> had not come into operation.  It reads as follows:</w:t>
      </w:r>
    </w:p>
    <w:p>
      <w:pPr>
        <w:pStyle w:val="BlankOpen"/>
        <w:rPr>
          <w:snapToGrid w:val="0"/>
        </w:rPr>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nSubsection"/>
        <w:rPr>
          <w:ins w:id="635" w:author="svcMRProcess" w:date="2018-09-09T19:02:00Z"/>
          <w:snapToGrid w:val="0"/>
        </w:rPr>
      </w:pPr>
      <w:ins w:id="636" w:author="svcMRProcess" w:date="2018-09-09T19:02:00Z">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37" w:author="svcMRProcess" w:date="2018-09-09T19:02:00Z"/>
        </w:rPr>
      </w:pPr>
    </w:p>
    <w:p>
      <w:pPr>
        <w:pStyle w:val="nzHeading5"/>
        <w:spacing w:before="240"/>
        <w:rPr>
          <w:ins w:id="638" w:author="svcMRProcess" w:date="2018-09-09T19:02:00Z"/>
        </w:rPr>
      </w:pPr>
      <w:bookmarkStart w:id="639" w:name="_Toc273538032"/>
      <w:bookmarkStart w:id="640" w:name="_Toc273964959"/>
      <w:bookmarkStart w:id="641" w:name="_Toc273971506"/>
      <w:ins w:id="642" w:author="svcMRProcess" w:date="2018-09-09T19:02:00Z">
        <w:r>
          <w:rPr>
            <w:rStyle w:val="CharSectno"/>
          </w:rPr>
          <w:t>89</w:t>
        </w:r>
        <w:r>
          <w:t>.</w:t>
        </w:r>
        <w:r>
          <w:tab/>
          <w:t>Various references to “Minister for Public Sector Management” amended</w:t>
        </w:r>
        <w:bookmarkEnd w:id="639"/>
        <w:bookmarkEnd w:id="640"/>
        <w:bookmarkEnd w:id="641"/>
      </w:ins>
    </w:p>
    <w:p>
      <w:pPr>
        <w:pStyle w:val="nzSubsection"/>
        <w:rPr>
          <w:ins w:id="643" w:author="svcMRProcess" w:date="2018-09-09T19:02:00Z"/>
        </w:rPr>
      </w:pPr>
      <w:ins w:id="644" w:author="svcMRProcess" w:date="2018-09-09T19:02:00Z">
        <w:r>
          <w:tab/>
          <w:t>(1)</w:t>
        </w:r>
        <w:r>
          <w:tab/>
          <w:t>This section amends the Acts listed in the Table.</w:t>
        </w:r>
      </w:ins>
    </w:p>
    <w:p>
      <w:pPr>
        <w:pStyle w:val="nzSubsection"/>
        <w:rPr>
          <w:ins w:id="645" w:author="svcMRProcess" w:date="2018-09-09T19:02:00Z"/>
        </w:rPr>
      </w:pPr>
      <w:ins w:id="646" w:author="svcMRProcess" w:date="2018-09-09T19:02:00Z">
        <w:r>
          <w:tab/>
          <w:t>(2)</w:t>
        </w:r>
        <w:r>
          <w:tab/>
          <w:t>In the provisions listed in the Table delete “Minister for Public Sector Management” and insert:</w:t>
        </w:r>
      </w:ins>
    </w:p>
    <w:p>
      <w:pPr>
        <w:pStyle w:val="BlankOpen"/>
        <w:rPr>
          <w:ins w:id="647" w:author="svcMRProcess" w:date="2018-09-09T19:02:00Z"/>
        </w:rPr>
      </w:pPr>
    </w:p>
    <w:p>
      <w:pPr>
        <w:pStyle w:val="nzSubsection"/>
        <w:rPr>
          <w:ins w:id="648" w:author="svcMRProcess" w:date="2018-09-09T19:02:00Z"/>
        </w:rPr>
      </w:pPr>
      <w:ins w:id="649" w:author="svcMRProcess" w:date="2018-09-09T19:02:00Z">
        <w:r>
          <w:tab/>
        </w:r>
        <w:r>
          <w:tab/>
          <w:t>Public Sector Commissioner</w:t>
        </w:r>
      </w:ins>
    </w:p>
    <w:p>
      <w:pPr>
        <w:pStyle w:val="BlankClose"/>
        <w:rPr>
          <w:ins w:id="650" w:author="svcMRProcess" w:date="2018-09-09T19:02:00Z"/>
        </w:rPr>
      </w:pPr>
    </w:p>
    <w:p>
      <w:pPr>
        <w:pStyle w:val="nzMiscellaneousHeading"/>
        <w:rPr>
          <w:ins w:id="651" w:author="svcMRProcess" w:date="2018-09-09T19:02:00Z"/>
          <w:b/>
          <w:bCs/>
        </w:rPr>
      </w:pPr>
      <w:ins w:id="652" w:author="svcMRProcess" w:date="2018-09-09T19:02: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653" w:author="svcMRProcess" w:date="2018-09-09T19:02:00Z"/>
        </w:trPr>
        <w:tc>
          <w:tcPr>
            <w:tcW w:w="3287" w:type="dxa"/>
          </w:tcPr>
          <w:p>
            <w:pPr>
              <w:pStyle w:val="nzTable"/>
              <w:rPr>
                <w:ins w:id="654" w:author="svcMRProcess" w:date="2018-09-09T19:02:00Z"/>
                <w:i/>
                <w:iCs/>
              </w:rPr>
            </w:pPr>
            <w:ins w:id="655" w:author="svcMRProcess" w:date="2018-09-09T19:02:00Z">
              <w:r>
                <w:rPr>
                  <w:i/>
                  <w:iCs/>
                </w:rPr>
                <w:t>Western Australian Treasury Corporation Act 1986</w:t>
              </w:r>
            </w:ins>
          </w:p>
        </w:tc>
        <w:tc>
          <w:tcPr>
            <w:tcW w:w="2943" w:type="dxa"/>
          </w:tcPr>
          <w:p>
            <w:pPr>
              <w:pStyle w:val="nzTable"/>
              <w:rPr>
                <w:ins w:id="656" w:author="svcMRProcess" w:date="2018-09-09T19:02:00Z"/>
              </w:rPr>
            </w:pPr>
            <w:ins w:id="657" w:author="svcMRProcess" w:date="2018-09-09T19:02:00Z">
              <w:r>
                <w:t>s. 5D</w:t>
              </w:r>
            </w:ins>
          </w:p>
        </w:tc>
      </w:tr>
    </w:tbl>
    <w:p>
      <w:pPr>
        <w:pStyle w:val="BlankClose"/>
        <w:rPr>
          <w:ins w:id="658" w:author="svcMRProcess" w:date="2018-09-09T19:02:00Z"/>
        </w:rPr>
      </w:pPr>
    </w:p>
    <w:p>
      <w:pPr>
        <w:rPr>
          <w:ins w:id="659" w:author="svcMRProcess" w:date="2018-09-09T19:02: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58"/>
    <w:docVar w:name="WAFER_20151216145458" w:val="RemoveTrackChanges"/>
    <w:docVar w:name="WAFER_20151216145458_GUID" w:val="2c3f86a1-29ce-4214-b756-6e227c6195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13237</Words>
  <Characters>62348</Characters>
  <Application>Microsoft Office Word</Application>
  <DocSecurity>0</DocSecurity>
  <Lines>1731</Lines>
  <Paragraphs>1007</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74578</CharactersWithSpaces>
  <SharedDoc>false</SharedDoc>
  <HLinks>
    <vt:vector size="12" baseType="variant">
      <vt:variant>
        <vt:i4>5439608</vt:i4>
      </vt:variant>
      <vt:variant>
        <vt:i4>72563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03-d0-02 - 03-e0-02</dc:title>
  <dc:subject/>
  <dc:creator/>
  <cp:keywords/>
  <dc:description/>
  <cp:lastModifiedBy>svcMRProcess</cp:lastModifiedBy>
  <cp:revision>2</cp:revision>
  <cp:lastPrinted>2010-04-28T03:37:00Z</cp:lastPrinted>
  <dcterms:created xsi:type="dcterms:W3CDTF">2018-09-09T11:02:00Z</dcterms:created>
  <dcterms:modified xsi:type="dcterms:W3CDTF">2018-09-09T11:02:00Z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01 Sep 2010</vt:lpwstr>
  </property>
  <property fmtid="{D5CDD505-2E9C-101B-9397-08002B2CF9AE}" pid="9" name="ToSuffix">
    <vt:lpwstr>03-e0-02</vt:lpwstr>
  </property>
  <property fmtid="{D5CDD505-2E9C-101B-9397-08002B2CF9AE}" pid="10" name="ToAsAtDate">
    <vt:lpwstr>01 Oct 2010</vt:lpwstr>
  </property>
</Properties>
</file>