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2010</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2:17:00Z"/>
        </w:trPr>
        <w:tc>
          <w:tcPr>
            <w:tcW w:w="2434" w:type="dxa"/>
            <w:vMerge w:val="restart"/>
          </w:tcPr>
          <w:p>
            <w:pPr>
              <w:rPr>
                <w:del w:id="1" w:author="svcMRProcess" w:date="2018-08-29T12:17:00Z"/>
              </w:rPr>
            </w:pPr>
          </w:p>
        </w:tc>
        <w:tc>
          <w:tcPr>
            <w:tcW w:w="2434" w:type="dxa"/>
            <w:vMerge w:val="restart"/>
          </w:tcPr>
          <w:p>
            <w:pPr>
              <w:jc w:val="center"/>
              <w:rPr>
                <w:del w:id="2" w:author="svcMRProcess" w:date="2018-08-29T12:17:00Z"/>
              </w:rPr>
            </w:pPr>
            <w:del w:id="3" w:author="svcMRProcess" w:date="2018-08-29T12:17: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2:17:00Z"/>
              </w:rPr>
            </w:pPr>
            <w:del w:id="5" w:author="svcMRProcess" w:date="2018-08-29T12:1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12:17:00Z"/>
        </w:trPr>
        <w:tc>
          <w:tcPr>
            <w:tcW w:w="2434" w:type="dxa"/>
            <w:vMerge/>
          </w:tcPr>
          <w:p>
            <w:pPr>
              <w:rPr>
                <w:del w:id="7" w:author="svcMRProcess" w:date="2018-08-29T12:17:00Z"/>
              </w:rPr>
            </w:pPr>
          </w:p>
        </w:tc>
        <w:tc>
          <w:tcPr>
            <w:tcW w:w="2434" w:type="dxa"/>
            <w:vMerge/>
          </w:tcPr>
          <w:p>
            <w:pPr>
              <w:jc w:val="center"/>
              <w:rPr>
                <w:del w:id="8" w:author="svcMRProcess" w:date="2018-08-29T12:17:00Z"/>
              </w:rPr>
            </w:pPr>
          </w:p>
        </w:tc>
        <w:tc>
          <w:tcPr>
            <w:tcW w:w="2434" w:type="dxa"/>
          </w:tcPr>
          <w:p>
            <w:pPr>
              <w:keepNext/>
              <w:rPr>
                <w:del w:id="9" w:author="svcMRProcess" w:date="2018-08-29T12:17:00Z"/>
                <w:b/>
                <w:sz w:val="22"/>
              </w:rPr>
            </w:pPr>
            <w:del w:id="10" w:author="svcMRProcess" w:date="2018-08-29T12:17:00Z">
              <w:r>
                <w:rPr>
                  <w:b/>
                  <w:sz w:val="22"/>
                </w:rPr>
                <w:delText>at 5</w:delText>
              </w:r>
              <w:r>
                <w:rPr>
                  <w:b/>
                  <w:snapToGrid w:val="0"/>
                  <w:sz w:val="22"/>
                </w:rPr>
                <w:delText xml:space="preserve"> February 2010</w:delText>
              </w:r>
            </w:del>
          </w:p>
        </w:tc>
      </w:tr>
    </w:tbl>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A</w:t>
      </w:r>
      <w:bookmarkStart w:id="11" w:name="_GoBack"/>
      <w:bookmarkEnd w:id="11"/>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2" w:name="_Toc72897785"/>
      <w:bookmarkStart w:id="13" w:name="_Toc89517730"/>
      <w:bookmarkStart w:id="14" w:name="_Toc89846264"/>
      <w:bookmarkStart w:id="15" w:name="_Toc92520797"/>
      <w:bookmarkStart w:id="16" w:name="_Toc92520901"/>
      <w:bookmarkStart w:id="17" w:name="_Toc97343952"/>
      <w:bookmarkStart w:id="18" w:name="_Toc102292881"/>
      <w:bookmarkStart w:id="19" w:name="_Toc102872452"/>
      <w:bookmarkStart w:id="20" w:name="_Toc106069646"/>
      <w:bookmarkStart w:id="21" w:name="_Toc106438078"/>
      <w:bookmarkStart w:id="22" w:name="_Toc106591592"/>
      <w:bookmarkStart w:id="23" w:name="_Toc108929630"/>
      <w:bookmarkStart w:id="24" w:name="_Toc139354436"/>
      <w:bookmarkStart w:id="25" w:name="_Toc139354539"/>
      <w:bookmarkStart w:id="26" w:name="_Toc139446999"/>
      <w:bookmarkStart w:id="27" w:name="_Toc147911088"/>
      <w:bookmarkStart w:id="28" w:name="_Toc147912536"/>
      <w:bookmarkStart w:id="29" w:name="_Toc166576823"/>
      <w:bookmarkStart w:id="30" w:name="_Toc172100816"/>
      <w:bookmarkStart w:id="31" w:name="_Toc250365098"/>
      <w:bookmarkStart w:id="32" w:name="_Toc250376723"/>
      <w:bookmarkStart w:id="33" w:name="_Toc252862826"/>
      <w:bookmarkStart w:id="34" w:name="_Toc28002292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200"/>
        <w:rPr>
          <w:snapToGrid w:val="0"/>
        </w:rPr>
      </w:pPr>
      <w:bookmarkStart w:id="35" w:name="_Toc520019718"/>
      <w:bookmarkStart w:id="36" w:name="_Toc528632361"/>
      <w:bookmarkStart w:id="37" w:name="_Toc108929631"/>
      <w:bookmarkStart w:id="38" w:name="_Toc280022930"/>
      <w:bookmarkStart w:id="39" w:name="_Toc252862827"/>
      <w:r>
        <w:rPr>
          <w:rStyle w:val="CharSectno"/>
        </w:rPr>
        <w:t>1</w:t>
      </w:r>
      <w:r>
        <w:rPr>
          <w:snapToGrid w:val="0"/>
        </w:rPr>
        <w:t>.</w:t>
      </w:r>
      <w:r>
        <w:rPr>
          <w:snapToGrid w:val="0"/>
        </w:rPr>
        <w:tab/>
        <w:t>Short title</w:t>
      </w:r>
      <w:bookmarkEnd w:id="35"/>
      <w:bookmarkEnd w:id="36"/>
      <w:bookmarkEnd w:id="37"/>
      <w:bookmarkEnd w:id="38"/>
      <w:bookmarkEnd w:id="39"/>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40" w:name="_Toc520019719"/>
      <w:bookmarkStart w:id="41" w:name="_Toc528632362"/>
      <w:bookmarkStart w:id="42" w:name="_Toc108929632"/>
      <w:bookmarkStart w:id="43" w:name="_Toc280022931"/>
      <w:bookmarkStart w:id="44" w:name="_Toc252862828"/>
      <w:r>
        <w:rPr>
          <w:rStyle w:val="CharSectno"/>
        </w:rPr>
        <w:t>2</w:t>
      </w:r>
      <w:r>
        <w:rPr>
          <w:snapToGrid w:val="0"/>
        </w:rPr>
        <w:t>.</w:t>
      </w:r>
      <w:r>
        <w:rPr>
          <w:snapToGrid w:val="0"/>
        </w:rPr>
        <w:tab/>
        <w:t>Commencement</w:t>
      </w:r>
      <w:bookmarkEnd w:id="40"/>
      <w:bookmarkEnd w:id="41"/>
      <w:bookmarkEnd w:id="42"/>
      <w:bookmarkEnd w:id="43"/>
      <w:bookmarkEnd w:id="44"/>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5" w:name="_Toc520019720"/>
      <w:bookmarkStart w:id="46" w:name="_Toc528632363"/>
      <w:bookmarkStart w:id="47" w:name="_Toc108929633"/>
      <w:bookmarkStart w:id="48" w:name="_Toc280022932"/>
      <w:bookmarkStart w:id="49" w:name="_Toc252862829"/>
      <w:r>
        <w:rPr>
          <w:rStyle w:val="CharSectno"/>
        </w:rPr>
        <w:t>3</w:t>
      </w:r>
      <w:r>
        <w:rPr>
          <w:snapToGrid w:val="0"/>
        </w:rPr>
        <w:t>.</w:t>
      </w:r>
      <w:r>
        <w:rPr>
          <w:snapToGrid w:val="0"/>
        </w:rPr>
        <w:tab/>
        <w:t>Act binds Crown</w:t>
      </w:r>
      <w:bookmarkEnd w:id="45"/>
      <w:bookmarkEnd w:id="46"/>
      <w:bookmarkEnd w:id="47"/>
      <w:bookmarkEnd w:id="48"/>
      <w:bookmarkEnd w:id="49"/>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50" w:name="_Toc520019721"/>
      <w:bookmarkStart w:id="51" w:name="_Toc528632364"/>
      <w:bookmarkStart w:id="52" w:name="_Toc108929634"/>
      <w:bookmarkStart w:id="53" w:name="_Toc280022933"/>
      <w:bookmarkStart w:id="54" w:name="_Toc252862830"/>
      <w:r>
        <w:rPr>
          <w:rStyle w:val="CharSectno"/>
        </w:rPr>
        <w:t>4</w:t>
      </w:r>
      <w:r>
        <w:rPr>
          <w:snapToGrid w:val="0"/>
        </w:rPr>
        <w:t>.</w:t>
      </w:r>
      <w:r>
        <w:rPr>
          <w:snapToGrid w:val="0"/>
        </w:rPr>
        <w:tab/>
        <w:t>Application of Act</w:t>
      </w:r>
      <w:bookmarkEnd w:id="50"/>
      <w:bookmarkEnd w:id="51"/>
      <w:bookmarkEnd w:id="52"/>
      <w:bookmarkEnd w:id="53"/>
      <w:bookmarkEnd w:id="54"/>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55" w:name="_Toc520019722"/>
      <w:bookmarkStart w:id="56" w:name="_Toc528632365"/>
      <w:bookmarkStart w:id="57" w:name="_Toc108929635"/>
      <w:bookmarkStart w:id="58" w:name="_Toc280022934"/>
      <w:bookmarkStart w:id="59" w:name="_Toc252862831"/>
      <w:r>
        <w:rPr>
          <w:rStyle w:val="CharSectno"/>
        </w:rPr>
        <w:t>5</w:t>
      </w:r>
      <w:r>
        <w:rPr>
          <w:snapToGrid w:val="0"/>
        </w:rPr>
        <w:t>.</w:t>
      </w:r>
      <w:r>
        <w:rPr>
          <w:snapToGrid w:val="0"/>
        </w:rPr>
        <w:tab/>
        <w:t>Terms used (TPA s. 4</w:t>
      </w:r>
      <w:r>
        <w:rPr>
          <w:snapToGrid w:val="0"/>
          <w:vertAlign w:val="superscript"/>
        </w:rPr>
        <w:t> 2</w:t>
      </w:r>
      <w:r>
        <w:rPr>
          <w:snapToGrid w:val="0"/>
        </w:rPr>
        <w:t>)</w:t>
      </w:r>
      <w:bookmarkEnd w:id="55"/>
      <w:bookmarkEnd w:id="56"/>
      <w:bookmarkEnd w:id="57"/>
      <w:bookmarkEnd w:id="58"/>
      <w:bookmarkEnd w:id="59"/>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60" w:name="_Toc520019723"/>
      <w:bookmarkStart w:id="61" w:name="_Toc528632366"/>
      <w:bookmarkStart w:id="62" w:name="_Toc108929636"/>
      <w:bookmarkStart w:id="63" w:name="_Toc280022935"/>
      <w:bookmarkStart w:id="64" w:name="_Toc252862832"/>
      <w:r>
        <w:rPr>
          <w:rStyle w:val="CharSectno"/>
        </w:rPr>
        <w:t>6</w:t>
      </w:r>
      <w:r>
        <w:rPr>
          <w:snapToGrid w:val="0"/>
        </w:rPr>
        <w:t>.</w:t>
      </w:r>
      <w:r>
        <w:rPr>
          <w:snapToGrid w:val="0"/>
        </w:rPr>
        <w:tab/>
        <w:t>Consumers (TPA s. 4B)</w:t>
      </w:r>
      <w:bookmarkEnd w:id="60"/>
      <w:bookmarkEnd w:id="61"/>
      <w:bookmarkEnd w:id="62"/>
      <w:bookmarkEnd w:id="63"/>
      <w:bookmarkEnd w:id="64"/>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65" w:name="_Toc520019724"/>
      <w:bookmarkStart w:id="66" w:name="_Toc528632367"/>
      <w:bookmarkStart w:id="67" w:name="_Toc108929637"/>
      <w:bookmarkStart w:id="68" w:name="_Toc280022936"/>
      <w:bookmarkStart w:id="69" w:name="_Toc252862833"/>
      <w:r>
        <w:rPr>
          <w:rStyle w:val="CharSectno"/>
        </w:rPr>
        <w:t>7</w:t>
      </w:r>
      <w:r>
        <w:rPr>
          <w:snapToGrid w:val="0"/>
        </w:rPr>
        <w:t>.</w:t>
      </w:r>
      <w:r>
        <w:rPr>
          <w:snapToGrid w:val="0"/>
        </w:rPr>
        <w:tab/>
        <w:t>Application of Act in relation to leases and licences of land and buildings (TPA s. 4H)</w:t>
      </w:r>
      <w:bookmarkEnd w:id="65"/>
      <w:bookmarkEnd w:id="66"/>
      <w:bookmarkEnd w:id="67"/>
      <w:bookmarkEnd w:id="68"/>
      <w:bookmarkEnd w:id="69"/>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70" w:name="_Toc520019725"/>
      <w:bookmarkStart w:id="71" w:name="_Toc528632368"/>
      <w:bookmarkStart w:id="72" w:name="_Toc108929638"/>
      <w:bookmarkStart w:id="73" w:name="_Toc280022937"/>
      <w:bookmarkStart w:id="74" w:name="_Toc252862834"/>
      <w:r>
        <w:rPr>
          <w:rStyle w:val="CharSectno"/>
        </w:rPr>
        <w:t>8</w:t>
      </w:r>
      <w:r>
        <w:rPr>
          <w:snapToGrid w:val="0"/>
        </w:rPr>
        <w:t>.</w:t>
      </w:r>
      <w:r>
        <w:rPr>
          <w:snapToGrid w:val="0"/>
        </w:rPr>
        <w:tab/>
        <w:t>References to purposes or reason (TPA s. 4F)</w:t>
      </w:r>
      <w:bookmarkEnd w:id="70"/>
      <w:bookmarkEnd w:id="71"/>
      <w:bookmarkEnd w:id="72"/>
      <w:bookmarkEnd w:id="73"/>
      <w:bookmarkEnd w:id="74"/>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75" w:name="_Toc72897794"/>
      <w:bookmarkStart w:id="76" w:name="_Toc89517739"/>
      <w:bookmarkStart w:id="77" w:name="_Toc89846273"/>
      <w:bookmarkStart w:id="78" w:name="_Toc92520806"/>
      <w:bookmarkStart w:id="79" w:name="_Toc92520910"/>
      <w:bookmarkStart w:id="80" w:name="_Toc97343961"/>
      <w:bookmarkStart w:id="81" w:name="_Toc102292890"/>
      <w:bookmarkStart w:id="82" w:name="_Toc102872461"/>
      <w:bookmarkStart w:id="83" w:name="_Toc106069655"/>
      <w:bookmarkStart w:id="84" w:name="_Toc106438087"/>
      <w:bookmarkStart w:id="85" w:name="_Toc106591601"/>
      <w:bookmarkStart w:id="86" w:name="_Toc108929639"/>
      <w:bookmarkStart w:id="87" w:name="_Toc139354445"/>
      <w:bookmarkStart w:id="88" w:name="_Toc139354548"/>
      <w:bookmarkStart w:id="89" w:name="_Toc139447008"/>
      <w:bookmarkStart w:id="90" w:name="_Toc147911097"/>
      <w:bookmarkStart w:id="91" w:name="_Toc147912545"/>
      <w:bookmarkStart w:id="92" w:name="_Toc166576832"/>
      <w:bookmarkStart w:id="93" w:name="_Toc172100825"/>
      <w:bookmarkStart w:id="94" w:name="_Toc250365107"/>
      <w:bookmarkStart w:id="95" w:name="_Toc250376732"/>
      <w:bookmarkStart w:id="96" w:name="_Toc252862835"/>
      <w:bookmarkStart w:id="97" w:name="_Toc280022938"/>
      <w:r>
        <w:rPr>
          <w:rStyle w:val="CharPartNo"/>
        </w:rPr>
        <w:t>Part II</w:t>
      </w:r>
      <w:r>
        <w:t> — </w:t>
      </w:r>
      <w:r>
        <w:rPr>
          <w:rStyle w:val="CharPartText"/>
        </w:rPr>
        <w:t>Unfair practices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rPr>
          <w:snapToGrid w:val="0"/>
        </w:rPr>
      </w:pPr>
      <w:bookmarkStart w:id="98" w:name="_Toc72897795"/>
      <w:bookmarkStart w:id="99" w:name="_Toc89517740"/>
      <w:bookmarkStart w:id="100" w:name="_Toc89846274"/>
      <w:bookmarkStart w:id="101" w:name="_Toc92520807"/>
      <w:bookmarkStart w:id="102" w:name="_Toc92520911"/>
      <w:bookmarkStart w:id="103" w:name="_Toc97343962"/>
      <w:bookmarkStart w:id="104" w:name="_Toc102292891"/>
      <w:bookmarkStart w:id="105" w:name="_Toc102872462"/>
      <w:bookmarkStart w:id="106" w:name="_Toc106069656"/>
      <w:bookmarkStart w:id="107" w:name="_Toc106438088"/>
      <w:bookmarkStart w:id="108" w:name="_Toc106591602"/>
      <w:bookmarkStart w:id="109" w:name="_Toc108929640"/>
      <w:bookmarkStart w:id="110" w:name="_Toc139354446"/>
      <w:bookmarkStart w:id="111" w:name="_Toc139354549"/>
      <w:bookmarkStart w:id="112" w:name="_Toc139447009"/>
      <w:bookmarkStart w:id="113" w:name="_Toc147911098"/>
      <w:bookmarkStart w:id="114" w:name="_Toc147912546"/>
      <w:bookmarkStart w:id="115" w:name="_Toc166576833"/>
      <w:bookmarkStart w:id="116" w:name="_Toc172100826"/>
      <w:bookmarkStart w:id="117" w:name="_Toc250365108"/>
      <w:bookmarkStart w:id="118" w:name="_Toc250376733"/>
      <w:bookmarkStart w:id="119" w:name="_Toc252862836"/>
      <w:bookmarkStart w:id="120" w:name="_Toc280022939"/>
      <w:r>
        <w:rPr>
          <w:rStyle w:val="CharDivNo"/>
        </w:rPr>
        <w:t>Division 1</w:t>
      </w:r>
      <w:r>
        <w:rPr>
          <w:snapToGrid w:val="0"/>
        </w:rPr>
        <w:t> — </w:t>
      </w:r>
      <w:r>
        <w:rPr>
          <w:rStyle w:val="CharDivText"/>
        </w:rPr>
        <w:t>Misleading conduct and false representations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20019726"/>
      <w:bookmarkStart w:id="122" w:name="_Toc528632369"/>
      <w:bookmarkStart w:id="123" w:name="_Toc108929641"/>
      <w:bookmarkStart w:id="124" w:name="_Toc280022940"/>
      <w:bookmarkStart w:id="125" w:name="_Toc252862837"/>
      <w:r>
        <w:rPr>
          <w:rStyle w:val="CharSectno"/>
        </w:rPr>
        <w:t>9</w:t>
      </w:r>
      <w:r>
        <w:rPr>
          <w:snapToGrid w:val="0"/>
        </w:rPr>
        <w:t>.</w:t>
      </w:r>
      <w:r>
        <w:rPr>
          <w:snapToGrid w:val="0"/>
        </w:rPr>
        <w:tab/>
        <w:t>Interpretation (TPA s. 51A)</w:t>
      </w:r>
      <w:bookmarkEnd w:id="121"/>
      <w:bookmarkEnd w:id="122"/>
      <w:bookmarkEnd w:id="123"/>
      <w:bookmarkEnd w:id="124"/>
      <w:bookmarkEnd w:id="125"/>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26" w:name="_Toc520019727"/>
      <w:bookmarkStart w:id="127" w:name="_Toc528632370"/>
      <w:bookmarkStart w:id="128" w:name="_Toc108929642"/>
      <w:bookmarkStart w:id="129" w:name="_Toc280022941"/>
      <w:bookmarkStart w:id="130" w:name="_Toc252862838"/>
      <w:r>
        <w:rPr>
          <w:rStyle w:val="CharSectno"/>
        </w:rPr>
        <w:t>10</w:t>
      </w:r>
      <w:r>
        <w:rPr>
          <w:snapToGrid w:val="0"/>
        </w:rPr>
        <w:t>.</w:t>
      </w:r>
      <w:r>
        <w:rPr>
          <w:snapToGrid w:val="0"/>
        </w:rPr>
        <w:tab/>
        <w:t>Misleading or deceptive conduct (TPA s. 52)</w:t>
      </w:r>
      <w:bookmarkEnd w:id="126"/>
      <w:bookmarkEnd w:id="127"/>
      <w:bookmarkEnd w:id="128"/>
      <w:bookmarkEnd w:id="129"/>
      <w:bookmarkEnd w:id="130"/>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31" w:name="_Toc520019728"/>
      <w:bookmarkStart w:id="132" w:name="_Toc528632371"/>
      <w:bookmarkStart w:id="133" w:name="_Toc108929643"/>
      <w:bookmarkStart w:id="134" w:name="_Toc280022942"/>
      <w:bookmarkStart w:id="135" w:name="_Toc252862839"/>
      <w:r>
        <w:rPr>
          <w:rStyle w:val="CharSectno"/>
        </w:rPr>
        <w:t>11</w:t>
      </w:r>
      <w:r>
        <w:rPr>
          <w:snapToGrid w:val="0"/>
        </w:rPr>
        <w:t>.</w:t>
      </w:r>
      <w:r>
        <w:rPr>
          <w:snapToGrid w:val="0"/>
        </w:rPr>
        <w:tab/>
        <w:t>Unconscionable conduct (TPA s. 51AB)</w:t>
      </w:r>
      <w:bookmarkEnd w:id="131"/>
      <w:bookmarkEnd w:id="132"/>
      <w:bookmarkEnd w:id="133"/>
      <w:bookmarkEnd w:id="134"/>
      <w:bookmarkEnd w:id="135"/>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36" w:name="_Toc166554226"/>
      <w:bookmarkStart w:id="137" w:name="_Toc280022943"/>
      <w:bookmarkStart w:id="138" w:name="_Toc252862840"/>
      <w:bookmarkStart w:id="139" w:name="_Toc520019729"/>
      <w:bookmarkStart w:id="140" w:name="_Toc528632372"/>
      <w:bookmarkStart w:id="141" w:name="_Toc108929644"/>
      <w:r>
        <w:rPr>
          <w:rStyle w:val="CharSectno"/>
        </w:rPr>
        <w:t>11A</w:t>
      </w:r>
      <w:r>
        <w:t>.</w:t>
      </w:r>
      <w:r>
        <w:tab/>
        <w:t>Unconscionable conduct in business transactions (TPA s. 51AC)</w:t>
      </w:r>
      <w:bookmarkEnd w:id="136"/>
      <w:bookmarkEnd w:id="137"/>
      <w:bookmarkEnd w:id="138"/>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42" w:name="_Toc280022944"/>
      <w:bookmarkStart w:id="143" w:name="_Toc252862841"/>
      <w:r>
        <w:rPr>
          <w:rStyle w:val="CharSectno"/>
        </w:rPr>
        <w:t>12</w:t>
      </w:r>
      <w:r>
        <w:rPr>
          <w:snapToGrid w:val="0"/>
        </w:rPr>
        <w:t>.</w:t>
      </w:r>
      <w:r>
        <w:rPr>
          <w:snapToGrid w:val="0"/>
        </w:rPr>
        <w:tab/>
        <w:t>False representations and other misleading or offensive conduct (TPA s. 53 and s. 53A)</w:t>
      </w:r>
      <w:bookmarkEnd w:id="139"/>
      <w:bookmarkEnd w:id="140"/>
      <w:bookmarkEnd w:id="141"/>
      <w:bookmarkEnd w:id="142"/>
      <w:bookmarkEnd w:id="143"/>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44" w:name="_Toc520019730"/>
      <w:bookmarkStart w:id="145" w:name="_Toc528632373"/>
      <w:bookmarkStart w:id="146" w:name="_Toc108929645"/>
      <w:bookmarkStart w:id="147" w:name="_Toc280022945"/>
      <w:bookmarkStart w:id="148" w:name="_Toc252862842"/>
      <w:r>
        <w:rPr>
          <w:rStyle w:val="CharSectno"/>
        </w:rPr>
        <w:t>13</w:t>
      </w:r>
      <w:r>
        <w:rPr>
          <w:snapToGrid w:val="0"/>
        </w:rPr>
        <w:t>.</w:t>
      </w:r>
      <w:r>
        <w:rPr>
          <w:snapToGrid w:val="0"/>
        </w:rPr>
        <w:tab/>
        <w:t>False representations categorised</w:t>
      </w:r>
      <w:bookmarkEnd w:id="144"/>
      <w:bookmarkEnd w:id="145"/>
      <w:bookmarkEnd w:id="146"/>
      <w:bookmarkEnd w:id="147"/>
      <w:bookmarkEnd w:id="148"/>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49" w:name="_Toc520019731"/>
      <w:bookmarkStart w:id="150" w:name="_Toc528632374"/>
      <w:bookmarkStart w:id="151" w:name="_Toc108929646"/>
      <w:bookmarkStart w:id="152" w:name="_Toc280022946"/>
      <w:bookmarkStart w:id="153" w:name="_Toc252862843"/>
      <w:r>
        <w:rPr>
          <w:rStyle w:val="CharSectno"/>
        </w:rPr>
        <w:t>14</w:t>
      </w:r>
      <w:r>
        <w:rPr>
          <w:snapToGrid w:val="0"/>
        </w:rPr>
        <w:t>.</w:t>
      </w:r>
      <w:r>
        <w:rPr>
          <w:snapToGrid w:val="0"/>
        </w:rPr>
        <w:tab/>
        <w:t>Misleading conduct in relation to employment (TPA s. 53B)</w:t>
      </w:r>
      <w:bookmarkEnd w:id="149"/>
      <w:bookmarkEnd w:id="150"/>
      <w:bookmarkEnd w:id="151"/>
      <w:bookmarkEnd w:id="152"/>
      <w:bookmarkEnd w:id="153"/>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54" w:name="_Toc520019732"/>
      <w:bookmarkStart w:id="155" w:name="_Toc528632375"/>
      <w:bookmarkStart w:id="156" w:name="_Toc108929647"/>
      <w:bookmarkStart w:id="157" w:name="_Toc280022947"/>
      <w:bookmarkStart w:id="158" w:name="_Toc252862844"/>
      <w:r>
        <w:rPr>
          <w:rStyle w:val="CharSectno"/>
        </w:rPr>
        <w:t>15</w:t>
      </w:r>
      <w:r>
        <w:rPr>
          <w:snapToGrid w:val="0"/>
        </w:rPr>
        <w:t>.</w:t>
      </w:r>
      <w:r>
        <w:rPr>
          <w:snapToGrid w:val="0"/>
        </w:rPr>
        <w:tab/>
        <w:t>Cash price to be stated in certain circumstances (TPA s. 53C)</w:t>
      </w:r>
      <w:bookmarkEnd w:id="154"/>
      <w:bookmarkEnd w:id="155"/>
      <w:bookmarkEnd w:id="156"/>
      <w:bookmarkEnd w:id="157"/>
      <w:bookmarkEnd w:id="15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59" w:name="_Toc520019733"/>
      <w:bookmarkStart w:id="160" w:name="_Toc528632376"/>
      <w:bookmarkStart w:id="161" w:name="_Toc108929648"/>
      <w:bookmarkStart w:id="162" w:name="_Toc280022948"/>
      <w:bookmarkStart w:id="163" w:name="_Toc252862845"/>
      <w:r>
        <w:rPr>
          <w:rStyle w:val="CharSectno"/>
        </w:rPr>
        <w:t>16</w:t>
      </w:r>
      <w:r>
        <w:rPr>
          <w:snapToGrid w:val="0"/>
        </w:rPr>
        <w:t>.</w:t>
      </w:r>
      <w:r>
        <w:rPr>
          <w:snapToGrid w:val="0"/>
        </w:rPr>
        <w:tab/>
        <w:t>Offering gifts and prizes (TPA s. 54)</w:t>
      </w:r>
      <w:bookmarkEnd w:id="159"/>
      <w:bookmarkEnd w:id="160"/>
      <w:bookmarkEnd w:id="161"/>
      <w:bookmarkEnd w:id="162"/>
      <w:bookmarkEnd w:id="16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64" w:name="_Toc520019734"/>
      <w:bookmarkStart w:id="165" w:name="_Toc528632377"/>
      <w:bookmarkStart w:id="166" w:name="_Toc108929649"/>
      <w:bookmarkStart w:id="167" w:name="_Toc280022949"/>
      <w:bookmarkStart w:id="168" w:name="_Toc252862846"/>
      <w:r>
        <w:rPr>
          <w:rStyle w:val="CharSectno"/>
        </w:rPr>
        <w:t>17</w:t>
      </w:r>
      <w:r>
        <w:rPr>
          <w:snapToGrid w:val="0"/>
        </w:rPr>
        <w:t>.</w:t>
      </w:r>
      <w:r>
        <w:rPr>
          <w:snapToGrid w:val="0"/>
        </w:rPr>
        <w:tab/>
        <w:t>Certain misleading conduct in relation to goods (TPA s. 55)</w:t>
      </w:r>
      <w:bookmarkEnd w:id="164"/>
      <w:bookmarkEnd w:id="165"/>
      <w:bookmarkEnd w:id="166"/>
      <w:bookmarkEnd w:id="167"/>
      <w:bookmarkEnd w:id="168"/>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69" w:name="_Toc520019735"/>
      <w:bookmarkStart w:id="170" w:name="_Toc528632378"/>
      <w:bookmarkStart w:id="171" w:name="_Toc108929650"/>
      <w:bookmarkStart w:id="172" w:name="_Toc280022950"/>
      <w:bookmarkStart w:id="173" w:name="_Toc252862847"/>
      <w:r>
        <w:rPr>
          <w:rStyle w:val="CharSectno"/>
        </w:rPr>
        <w:t>18</w:t>
      </w:r>
      <w:r>
        <w:rPr>
          <w:snapToGrid w:val="0"/>
        </w:rPr>
        <w:t>.</w:t>
      </w:r>
      <w:r>
        <w:rPr>
          <w:snapToGrid w:val="0"/>
        </w:rPr>
        <w:tab/>
        <w:t>Certain misleading conduct in relation to services (TPA s. 55A)</w:t>
      </w:r>
      <w:bookmarkEnd w:id="169"/>
      <w:bookmarkEnd w:id="170"/>
      <w:bookmarkEnd w:id="171"/>
      <w:bookmarkEnd w:id="172"/>
      <w:bookmarkEnd w:id="173"/>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74" w:name="_Toc520019736"/>
      <w:bookmarkStart w:id="175" w:name="_Toc528632379"/>
      <w:bookmarkStart w:id="176" w:name="_Toc108929651"/>
      <w:bookmarkStart w:id="177" w:name="_Toc280022951"/>
      <w:bookmarkStart w:id="178" w:name="_Toc252862848"/>
      <w:r>
        <w:rPr>
          <w:rStyle w:val="CharSectno"/>
        </w:rPr>
        <w:t>19</w:t>
      </w:r>
      <w:r>
        <w:rPr>
          <w:snapToGrid w:val="0"/>
        </w:rPr>
        <w:t>.</w:t>
      </w:r>
      <w:r>
        <w:rPr>
          <w:snapToGrid w:val="0"/>
        </w:rPr>
        <w:tab/>
        <w:t>Bait advertising (TPA s. 56)</w:t>
      </w:r>
      <w:bookmarkEnd w:id="174"/>
      <w:bookmarkEnd w:id="175"/>
      <w:bookmarkEnd w:id="176"/>
      <w:bookmarkEnd w:id="177"/>
      <w:bookmarkEnd w:id="17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79" w:name="_Toc520019737"/>
      <w:bookmarkStart w:id="180" w:name="_Toc528632380"/>
      <w:bookmarkStart w:id="181" w:name="_Toc108929652"/>
      <w:bookmarkStart w:id="182" w:name="_Toc280022952"/>
      <w:bookmarkStart w:id="183" w:name="_Toc252862849"/>
      <w:r>
        <w:rPr>
          <w:rStyle w:val="CharSectno"/>
        </w:rPr>
        <w:t>20</w:t>
      </w:r>
      <w:r>
        <w:rPr>
          <w:snapToGrid w:val="0"/>
        </w:rPr>
        <w:t>.</w:t>
      </w:r>
      <w:r>
        <w:rPr>
          <w:snapToGrid w:val="0"/>
        </w:rPr>
        <w:tab/>
        <w:t>Referral selling (TPA s. 57)</w:t>
      </w:r>
      <w:bookmarkEnd w:id="179"/>
      <w:bookmarkEnd w:id="180"/>
      <w:bookmarkEnd w:id="181"/>
      <w:bookmarkEnd w:id="182"/>
      <w:bookmarkEnd w:id="183"/>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84" w:name="_Toc520019738"/>
      <w:bookmarkStart w:id="185" w:name="_Toc528632381"/>
      <w:bookmarkStart w:id="186" w:name="_Toc108929653"/>
      <w:bookmarkStart w:id="187" w:name="_Toc280022953"/>
      <w:bookmarkStart w:id="188" w:name="_Toc252862850"/>
      <w:r>
        <w:rPr>
          <w:rStyle w:val="CharSectno"/>
        </w:rPr>
        <w:t>21</w:t>
      </w:r>
      <w:r>
        <w:rPr>
          <w:snapToGrid w:val="0"/>
        </w:rPr>
        <w:t>.</w:t>
      </w:r>
      <w:r>
        <w:rPr>
          <w:snapToGrid w:val="0"/>
        </w:rPr>
        <w:tab/>
        <w:t>Accepting payment without intending or being able to supply as ordered (TPA s. 58)</w:t>
      </w:r>
      <w:bookmarkEnd w:id="184"/>
      <w:bookmarkEnd w:id="185"/>
      <w:bookmarkEnd w:id="186"/>
      <w:bookmarkEnd w:id="187"/>
      <w:bookmarkEnd w:id="188"/>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89" w:name="_Toc520019739"/>
      <w:bookmarkStart w:id="190" w:name="_Toc528632382"/>
      <w:bookmarkStart w:id="191" w:name="_Toc108929654"/>
      <w:bookmarkStart w:id="192" w:name="_Toc280022954"/>
      <w:bookmarkStart w:id="193" w:name="_Toc252862851"/>
      <w:r>
        <w:rPr>
          <w:rStyle w:val="CharSectno"/>
        </w:rPr>
        <w:t>22</w:t>
      </w:r>
      <w:r>
        <w:rPr>
          <w:snapToGrid w:val="0"/>
        </w:rPr>
        <w:t>.</w:t>
      </w:r>
      <w:r>
        <w:rPr>
          <w:snapToGrid w:val="0"/>
        </w:rPr>
        <w:tab/>
        <w:t>Misleading statements about certain business activities (TPA s. 59)</w:t>
      </w:r>
      <w:bookmarkEnd w:id="189"/>
      <w:bookmarkEnd w:id="190"/>
      <w:bookmarkEnd w:id="191"/>
      <w:bookmarkEnd w:id="192"/>
      <w:bookmarkEnd w:id="193"/>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94" w:name="_Toc520019740"/>
      <w:bookmarkStart w:id="195" w:name="_Toc528632383"/>
      <w:bookmarkStart w:id="196" w:name="_Toc108929655"/>
      <w:bookmarkStart w:id="197" w:name="_Toc280022955"/>
      <w:bookmarkStart w:id="198" w:name="_Toc252862852"/>
      <w:r>
        <w:rPr>
          <w:rStyle w:val="CharSectno"/>
        </w:rPr>
        <w:t>23</w:t>
      </w:r>
      <w:r>
        <w:rPr>
          <w:snapToGrid w:val="0"/>
        </w:rPr>
        <w:t>.</w:t>
      </w:r>
      <w:r>
        <w:rPr>
          <w:snapToGrid w:val="0"/>
        </w:rPr>
        <w:tab/>
        <w:t>Harassment and coercion (TPA s. 60)</w:t>
      </w:r>
      <w:bookmarkEnd w:id="194"/>
      <w:bookmarkEnd w:id="195"/>
      <w:bookmarkEnd w:id="196"/>
      <w:bookmarkEnd w:id="197"/>
      <w:bookmarkEnd w:id="198"/>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99" w:name="_Toc72897811"/>
      <w:bookmarkStart w:id="200" w:name="_Toc89517756"/>
      <w:bookmarkStart w:id="201" w:name="_Toc89846290"/>
      <w:bookmarkStart w:id="202" w:name="_Toc92520823"/>
      <w:bookmarkStart w:id="203" w:name="_Toc92520927"/>
      <w:bookmarkStart w:id="204" w:name="_Toc97343978"/>
      <w:bookmarkStart w:id="205" w:name="_Toc102292907"/>
      <w:bookmarkStart w:id="206" w:name="_Toc102872478"/>
      <w:bookmarkStart w:id="207" w:name="_Toc106069672"/>
      <w:bookmarkStart w:id="208" w:name="_Toc106438104"/>
      <w:bookmarkStart w:id="209" w:name="_Toc106591618"/>
      <w:bookmarkStart w:id="210" w:name="_Toc108929656"/>
      <w:bookmarkStart w:id="211" w:name="_Toc139354462"/>
      <w:bookmarkStart w:id="212" w:name="_Toc139354565"/>
      <w:bookmarkStart w:id="213" w:name="_Toc139447025"/>
      <w:bookmarkStart w:id="214" w:name="_Toc147911114"/>
      <w:bookmarkStart w:id="215" w:name="_Toc147912562"/>
      <w:bookmarkStart w:id="216" w:name="_Toc166576850"/>
      <w:bookmarkStart w:id="217" w:name="_Toc172100843"/>
      <w:bookmarkStart w:id="218" w:name="_Toc250365125"/>
      <w:bookmarkStart w:id="219" w:name="_Toc250376750"/>
      <w:bookmarkStart w:id="220" w:name="_Toc252862853"/>
      <w:bookmarkStart w:id="221" w:name="_Toc280022956"/>
      <w:r>
        <w:rPr>
          <w:rStyle w:val="CharDivNo"/>
        </w:rPr>
        <w:t>Division 2</w:t>
      </w:r>
      <w:r>
        <w:rPr>
          <w:snapToGrid w:val="0"/>
        </w:rPr>
        <w:t> — </w:t>
      </w:r>
      <w:r>
        <w:rPr>
          <w:rStyle w:val="CharDivText"/>
        </w:rPr>
        <w:t>Pyramid selling schemes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20019741"/>
      <w:bookmarkStart w:id="223" w:name="_Toc528632384"/>
      <w:bookmarkStart w:id="224" w:name="_Toc108929657"/>
      <w:bookmarkStart w:id="225" w:name="_Toc280022957"/>
      <w:bookmarkStart w:id="226" w:name="_Toc252862854"/>
      <w:r>
        <w:rPr>
          <w:rStyle w:val="CharSectno"/>
        </w:rPr>
        <w:t>24</w:t>
      </w:r>
      <w:r>
        <w:rPr>
          <w:snapToGrid w:val="0"/>
        </w:rPr>
        <w:t>.</w:t>
      </w:r>
      <w:r>
        <w:rPr>
          <w:snapToGrid w:val="0"/>
        </w:rPr>
        <w:tab/>
        <w:t>Pyramid selling etc. (TPA s. 65AAC)</w:t>
      </w:r>
      <w:bookmarkEnd w:id="222"/>
      <w:bookmarkEnd w:id="223"/>
      <w:bookmarkEnd w:id="224"/>
      <w:bookmarkEnd w:id="225"/>
      <w:bookmarkEnd w:id="226"/>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227" w:name="_Toc520019742"/>
      <w:bookmarkStart w:id="228" w:name="_Toc528632385"/>
      <w:bookmarkStart w:id="229" w:name="_Toc108929658"/>
      <w:bookmarkStart w:id="230" w:name="_Toc280022958"/>
      <w:bookmarkStart w:id="231" w:name="_Toc252862855"/>
      <w:r>
        <w:rPr>
          <w:rStyle w:val="CharSectno"/>
        </w:rPr>
        <w:t>25</w:t>
      </w:r>
      <w:r>
        <w:rPr>
          <w:snapToGrid w:val="0"/>
        </w:rPr>
        <w:t>.</w:t>
      </w:r>
      <w:r>
        <w:rPr>
          <w:snapToGrid w:val="0"/>
        </w:rPr>
        <w:tab/>
        <w:t>Offences by promoters, lenders etc.</w:t>
      </w:r>
      <w:bookmarkEnd w:id="227"/>
      <w:bookmarkEnd w:id="228"/>
      <w:bookmarkEnd w:id="229"/>
      <w:bookmarkEnd w:id="230"/>
      <w:bookmarkEnd w:id="231"/>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232" w:name="_Toc520019743"/>
      <w:bookmarkStart w:id="233" w:name="_Toc528632386"/>
      <w:bookmarkStart w:id="234" w:name="_Toc108929659"/>
      <w:bookmarkStart w:id="235" w:name="_Toc280022959"/>
      <w:bookmarkStart w:id="236" w:name="_Toc252862856"/>
      <w:r>
        <w:rPr>
          <w:rStyle w:val="CharSectno"/>
        </w:rPr>
        <w:t>26</w:t>
      </w:r>
      <w:r>
        <w:rPr>
          <w:snapToGrid w:val="0"/>
        </w:rPr>
        <w:t>.</w:t>
      </w:r>
      <w:r>
        <w:rPr>
          <w:snapToGrid w:val="0"/>
        </w:rPr>
        <w:tab/>
        <w:t>Defence to offences under this Division</w:t>
      </w:r>
      <w:bookmarkEnd w:id="232"/>
      <w:bookmarkEnd w:id="233"/>
      <w:bookmarkEnd w:id="234"/>
      <w:bookmarkEnd w:id="235"/>
      <w:bookmarkEnd w:id="236"/>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37" w:name="_Toc520019744"/>
      <w:bookmarkStart w:id="238" w:name="_Toc528632387"/>
      <w:bookmarkStart w:id="239" w:name="_Toc108929660"/>
      <w:bookmarkStart w:id="240" w:name="_Toc280022960"/>
      <w:bookmarkStart w:id="241" w:name="_Toc252862857"/>
      <w:r>
        <w:rPr>
          <w:rStyle w:val="CharSectno"/>
        </w:rPr>
        <w:t>27</w:t>
      </w:r>
      <w:r>
        <w:rPr>
          <w:snapToGrid w:val="0"/>
        </w:rPr>
        <w:t>.</w:t>
      </w:r>
      <w:r>
        <w:rPr>
          <w:snapToGrid w:val="0"/>
        </w:rPr>
        <w:tab/>
        <w:t>Power to declare that this Division does not apply to certain schemes etc.</w:t>
      </w:r>
      <w:bookmarkEnd w:id="237"/>
      <w:bookmarkEnd w:id="238"/>
      <w:bookmarkEnd w:id="239"/>
      <w:bookmarkEnd w:id="240"/>
      <w:bookmarkEnd w:id="24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42" w:name="_Toc72897816"/>
      <w:bookmarkStart w:id="243" w:name="_Toc89517761"/>
      <w:bookmarkStart w:id="244" w:name="_Toc89846295"/>
      <w:bookmarkStart w:id="245" w:name="_Toc92520828"/>
      <w:bookmarkStart w:id="246" w:name="_Toc92520932"/>
      <w:bookmarkStart w:id="247" w:name="_Toc97343983"/>
      <w:bookmarkStart w:id="248" w:name="_Toc102292912"/>
      <w:bookmarkStart w:id="249" w:name="_Toc102872483"/>
      <w:bookmarkStart w:id="250" w:name="_Toc106069677"/>
      <w:bookmarkStart w:id="251" w:name="_Toc106438109"/>
      <w:bookmarkStart w:id="252" w:name="_Toc106591623"/>
      <w:bookmarkStart w:id="253" w:name="_Toc108929661"/>
      <w:bookmarkStart w:id="254" w:name="_Toc139354467"/>
      <w:bookmarkStart w:id="255" w:name="_Toc139354570"/>
      <w:bookmarkStart w:id="256" w:name="_Toc139447030"/>
      <w:bookmarkStart w:id="257" w:name="_Toc147911119"/>
      <w:bookmarkStart w:id="258" w:name="_Toc147912567"/>
      <w:bookmarkStart w:id="259" w:name="_Toc166576855"/>
      <w:bookmarkStart w:id="260" w:name="_Toc172100848"/>
      <w:bookmarkStart w:id="261" w:name="_Toc250365130"/>
      <w:bookmarkStart w:id="262" w:name="_Toc250376755"/>
      <w:bookmarkStart w:id="263" w:name="_Toc252862858"/>
      <w:bookmarkStart w:id="264" w:name="_Toc280022961"/>
      <w:r>
        <w:rPr>
          <w:rStyle w:val="CharDivNo"/>
        </w:rPr>
        <w:t>Division 3</w:t>
      </w:r>
      <w:r>
        <w:rPr>
          <w:snapToGrid w:val="0"/>
        </w:rPr>
        <w:t> — </w:t>
      </w:r>
      <w:r>
        <w:rPr>
          <w:rStyle w:val="CharDivText"/>
        </w:rPr>
        <w:t>Unsolicited cards, goods and services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520019745"/>
      <w:bookmarkStart w:id="266" w:name="_Toc528632388"/>
      <w:bookmarkStart w:id="267" w:name="_Toc108929662"/>
      <w:bookmarkStart w:id="268" w:name="_Toc280022962"/>
      <w:bookmarkStart w:id="269" w:name="_Toc252862859"/>
      <w:r>
        <w:rPr>
          <w:rStyle w:val="CharSectno"/>
        </w:rPr>
        <w:t>28</w:t>
      </w:r>
      <w:r>
        <w:rPr>
          <w:snapToGrid w:val="0"/>
        </w:rPr>
        <w:t>.</w:t>
      </w:r>
      <w:r>
        <w:rPr>
          <w:snapToGrid w:val="0"/>
        </w:rPr>
        <w:tab/>
        <w:t>Unsolicited credit and debit cards (TPA s. 63A)</w:t>
      </w:r>
      <w:bookmarkEnd w:id="265"/>
      <w:bookmarkEnd w:id="266"/>
      <w:bookmarkEnd w:id="267"/>
      <w:bookmarkEnd w:id="268"/>
      <w:bookmarkEnd w:id="269"/>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70" w:name="_Toc520019746"/>
      <w:bookmarkStart w:id="271" w:name="_Toc528632389"/>
      <w:bookmarkStart w:id="272" w:name="_Toc108929663"/>
      <w:bookmarkStart w:id="273" w:name="_Toc280022963"/>
      <w:bookmarkStart w:id="274" w:name="_Toc252862860"/>
      <w:r>
        <w:rPr>
          <w:rStyle w:val="CharSectno"/>
        </w:rPr>
        <w:t>29</w:t>
      </w:r>
      <w:r>
        <w:rPr>
          <w:snapToGrid w:val="0"/>
        </w:rPr>
        <w:t>.</w:t>
      </w:r>
      <w:r>
        <w:rPr>
          <w:snapToGrid w:val="0"/>
        </w:rPr>
        <w:tab/>
        <w:t>Assertion of right to payment for unsolicited goods or services, or for making entry in directory (TPA s. 64)</w:t>
      </w:r>
      <w:bookmarkEnd w:id="270"/>
      <w:bookmarkEnd w:id="271"/>
      <w:bookmarkEnd w:id="272"/>
      <w:bookmarkEnd w:id="273"/>
      <w:bookmarkEnd w:id="274"/>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75" w:name="_Toc520019747"/>
      <w:bookmarkStart w:id="276" w:name="_Toc528632390"/>
      <w:bookmarkStart w:id="277" w:name="_Toc108929664"/>
      <w:bookmarkStart w:id="278" w:name="_Toc280022964"/>
      <w:bookmarkStart w:id="279" w:name="_Toc252862861"/>
      <w:r>
        <w:rPr>
          <w:rStyle w:val="CharSectno"/>
        </w:rPr>
        <w:t>30</w:t>
      </w:r>
      <w:r>
        <w:rPr>
          <w:snapToGrid w:val="0"/>
        </w:rPr>
        <w:t>.</w:t>
      </w:r>
      <w:r>
        <w:rPr>
          <w:snapToGrid w:val="0"/>
        </w:rPr>
        <w:tab/>
        <w:t>Evidentiary provisions relating to section 29 (TPA s. 64)</w:t>
      </w:r>
      <w:bookmarkEnd w:id="275"/>
      <w:bookmarkEnd w:id="276"/>
      <w:bookmarkEnd w:id="277"/>
      <w:bookmarkEnd w:id="278"/>
      <w:bookmarkEnd w:id="279"/>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80" w:name="_Toc520019748"/>
      <w:bookmarkStart w:id="281" w:name="_Toc528632391"/>
      <w:bookmarkStart w:id="282" w:name="_Toc108929665"/>
      <w:bookmarkStart w:id="283" w:name="_Toc280022965"/>
      <w:bookmarkStart w:id="284" w:name="_Toc252862862"/>
      <w:r>
        <w:rPr>
          <w:rStyle w:val="CharSectno"/>
        </w:rPr>
        <w:t>31</w:t>
      </w:r>
      <w:r>
        <w:rPr>
          <w:snapToGrid w:val="0"/>
        </w:rPr>
        <w:t>.</w:t>
      </w:r>
      <w:r>
        <w:rPr>
          <w:snapToGrid w:val="0"/>
        </w:rPr>
        <w:tab/>
        <w:t>Liability of recipient of unsolicited goods (TPA s. 65)</w:t>
      </w:r>
      <w:bookmarkEnd w:id="280"/>
      <w:bookmarkEnd w:id="281"/>
      <w:bookmarkEnd w:id="282"/>
      <w:bookmarkEnd w:id="283"/>
      <w:bookmarkEnd w:id="284"/>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85" w:name="_Toc520019749"/>
      <w:bookmarkStart w:id="286" w:name="_Toc528632392"/>
      <w:bookmarkStart w:id="287" w:name="_Toc108929666"/>
      <w:bookmarkStart w:id="288" w:name="_Toc280022966"/>
      <w:bookmarkStart w:id="289" w:name="_Toc252862863"/>
      <w:r>
        <w:rPr>
          <w:rStyle w:val="CharSectno"/>
        </w:rPr>
        <w:t>32</w:t>
      </w:r>
      <w:r>
        <w:rPr>
          <w:snapToGrid w:val="0"/>
        </w:rPr>
        <w:t>.</w:t>
      </w:r>
      <w:r>
        <w:rPr>
          <w:snapToGrid w:val="0"/>
        </w:rPr>
        <w:tab/>
        <w:t>Power to declare that this Division does not apply to certain transactions or publications</w:t>
      </w:r>
      <w:bookmarkEnd w:id="285"/>
      <w:bookmarkEnd w:id="286"/>
      <w:bookmarkEnd w:id="287"/>
      <w:bookmarkEnd w:id="288"/>
      <w:bookmarkEnd w:id="289"/>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90" w:name="_Toc172014771"/>
      <w:bookmarkStart w:id="291" w:name="_Toc172100854"/>
      <w:bookmarkStart w:id="292" w:name="_Toc250365136"/>
      <w:bookmarkStart w:id="293" w:name="_Toc250376761"/>
      <w:bookmarkStart w:id="294" w:name="_Toc252862864"/>
      <w:bookmarkStart w:id="295" w:name="_Toc280022967"/>
      <w:bookmarkStart w:id="296" w:name="_Toc72897822"/>
      <w:bookmarkStart w:id="297" w:name="_Toc89517767"/>
      <w:bookmarkStart w:id="298" w:name="_Toc89846301"/>
      <w:bookmarkStart w:id="299" w:name="_Toc92520834"/>
      <w:bookmarkStart w:id="300" w:name="_Toc92520938"/>
      <w:bookmarkStart w:id="301" w:name="_Toc97343989"/>
      <w:bookmarkStart w:id="302" w:name="_Toc102292918"/>
      <w:bookmarkStart w:id="303" w:name="_Toc102872489"/>
      <w:bookmarkStart w:id="304" w:name="_Toc106069683"/>
      <w:bookmarkStart w:id="305" w:name="_Toc106438115"/>
      <w:bookmarkStart w:id="306" w:name="_Toc106591629"/>
      <w:bookmarkStart w:id="307" w:name="_Toc108929667"/>
      <w:bookmarkStart w:id="308" w:name="_Toc139354473"/>
      <w:bookmarkStart w:id="309" w:name="_Toc139354576"/>
      <w:bookmarkStart w:id="310" w:name="_Toc139447036"/>
      <w:bookmarkStart w:id="311" w:name="_Toc147911125"/>
      <w:bookmarkStart w:id="312" w:name="_Toc147912573"/>
      <w:bookmarkStart w:id="313" w:name="_Toc166576861"/>
      <w:r>
        <w:rPr>
          <w:rStyle w:val="CharDivNo"/>
        </w:rPr>
        <w:t>Division 4</w:t>
      </w:r>
      <w:r>
        <w:t> — </w:t>
      </w:r>
      <w:r>
        <w:rPr>
          <w:rStyle w:val="CharDivText"/>
        </w:rPr>
        <w:t>Third party trading schemes</w:t>
      </w:r>
      <w:bookmarkEnd w:id="290"/>
      <w:bookmarkEnd w:id="291"/>
      <w:bookmarkEnd w:id="292"/>
      <w:bookmarkEnd w:id="293"/>
      <w:bookmarkEnd w:id="294"/>
      <w:bookmarkEnd w:id="295"/>
    </w:p>
    <w:p>
      <w:pPr>
        <w:pStyle w:val="Footnoteheading"/>
      </w:pPr>
      <w:bookmarkStart w:id="314" w:name="_Toc172014772"/>
      <w:r>
        <w:tab/>
        <w:t>[Heading inserted by No. 69 of 2006 s. 13.]</w:t>
      </w:r>
    </w:p>
    <w:p>
      <w:pPr>
        <w:pStyle w:val="Heading5"/>
      </w:pPr>
      <w:bookmarkStart w:id="315" w:name="_Toc280022968"/>
      <w:bookmarkStart w:id="316" w:name="_Toc252862865"/>
      <w:r>
        <w:rPr>
          <w:rStyle w:val="CharSectno"/>
        </w:rPr>
        <w:t>32A</w:t>
      </w:r>
      <w:r>
        <w:t>.</w:t>
      </w:r>
      <w:r>
        <w:tab/>
      </w:r>
      <w:bookmarkEnd w:id="314"/>
      <w:r>
        <w:t>Terms used</w:t>
      </w:r>
      <w:bookmarkEnd w:id="315"/>
      <w:bookmarkEnd w:id="316"/>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317" w:name="_Toc172014773"/>
      <w:r>
        <w:tab/>
        <w:t>[Section 32A inserted by No. 69 of 2006 s. 13.]</w:t>
      </w:r>
    </w:p>
    <w:p>
      <w:pPr>
        <w:pStyle w:val="Heading5"/>
      </w:pPr>
      <w:bookmarkStart w:id="318" w:name="_Toc280022969"/>
      <w:bookmarkStart w:id="319" w:name="_Toc252862866"/>
      <w:r>
        <w:rPr>
          <w:rStyle w:val="CharSectno"/>
        </w:rPr>
        <w:t>32B</w:t>
      </w:r>
      <w:r>
        <w:t>.</w:t>
      </w:r>
      <w:r>
        <w:tab/>
        <w:t>Minister may approve third party trading scheme</w:t>
      </w:r>
      <w:bookmarkEnd w:id="317"/>
      <w:bookmarkEnd w:id="318"/>
      <w:bookmarkEnd w:id="319"/>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320" w:name="_Toc172014774"/>
      <w:r>
        <w:tab/>
        <w:t>[Section 32B inserted by No. 69 of 2006 s. 13.]</w:t>
      </w:r>
    </w:p>
    <w:p>
      <w:pPr>
        <w:pStyle w:val="Heading5"/>
      </w:pPr>
      <w:bookmarkStart w:id="321" w:name="_Toc280022970"/>
      <w:bookmarkStart w:id="322" w:name="_Toc252862867"/>
      <w:r>
        <w:rPr>
          <w:rStyle w:val="CharSectno"/>
        </w:rPr>
        <w:t>32C</w:t>
      </w:r>
      <w:r>
        <w:t>.</w:t>
      </w:r>
      <w:r>
        <w:tab/>
        <w:t>Prohibition of third party trading scheme</w:t>
      </w:r>
      <w:bookmarkEnd w:id="320"/>
      <w:bookmarkEnd w:id="321"/>
      <w:bookmarkEnd w:id="32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323" w:name="_Toc172014775"/>
      <w:r>
        <w:tab/>
        <w:t>[Section 32C inserted by No. 69 of 2006 s. 13.]</w:t>
      </w:r>
    </w:p>
    <w:p>
      <w:pPr>
        <w:pStyle w:val="Heading5"/>
      </w:pPr>
      <w:bookmarkStart w:id="324" w:name="_Toc280022971"/>
      <w:bookmarkStart w:id="325" w:name="_Toc252862868"/>
      <w:r>
        <w:rPr>
          <w:rStyle w:val="CharSectno"/>
        </w:rPr>
        <w:t>32D</w:t>
      </w:r>
      <w:r>
        <w:t>.</w:t>
      </w:r>
      <w:r>
        <w:tab/>
        <w:t>Offence</w:t>
      </w:r>
      <w:bookmarkEnd w:id="323"/>
      <w:bookmarkEnd w:id="324"/>
      <w:bookmarkEnd w:id="325"/>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326" w:name="_Toc172014776"/>
      <w:r>
        <w:tab/>
        <w:t>[Section 32D inserted by No. 69 of 2006 s. 13.]</w:t>
      </w:r>
    </w:p>
    <w:p>
      <w:pPr>
        <w:pStyle w:val="Heading5"/>
      </w:pPr>
      <w:bookmarkStart w:id="327" w:name="_Toc280022972"/>
      <w:bookmarkStart w:id="328" w:name="_Toc252862869"/>
      <w:r>
        <w:rPr>
          <w:rStyle w:val="CharSectno"/>
        </w:rPr>
        <w:t>32E</w:t>
      </w:r>
      <w:r>
        <w:t>.</w:t>
      </w:r>
      <w:r>
        <w:tab/>
        <w:t>Codes of practice</w:t>
      </w:r>
      <w:bookmarkEnd w:id="326"/>
      <w:bookmarkEnd w:id="327"/>
      <w:bookmarkEnd w:id="328"/>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329" w:name="_Toc172100860"/>
      <w:bookmarkStart w:id="330" w:name="_Toc250365142"/>
      <w:bookmarkStart w:id="331" w:name="_Toc250376767"/>
      <w:bookmarkStart w:id="332" w:name="_Toc252862870"/>
      <w:bookmarkStart w:id="333" w:name="_Toc280022973"/>
      <w:r>
        <w:rPr>
          <w:rStyle w:val="CharPartNo"/>
        </w:rPr>
        <w:t>Part III</w:t>
      </w:r>
      <w:r>
        <w:rPr>
          <w:rStyle w:val="CharDivNo"/>
        </w:rPr>
        <w:t> </w:t>
      </w:r>
      <w:r>
        <w:t>—</w:t>
      </w:r>
      <w:r>
        <w:rPr>
          <w:rStyle w:val="CharDivText"/>
        </w:rPr>
        <w:t> </w:t>
      </w:r>
      <w:r>
        <w:rPr>
          <w:rStyle w:val="CharPartText"/>
        </w:rPr>
        <w:t>Conditions and warranties in consumer transactions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29"/>
      <w:bookmarkEnd w:id="330"/>
      <w:bookmarkEnd w:id="331"/>
      <w:bookmarkEnd w:id="332"/>
      <w:bookmarkEnd w:id="333"/>
    </w:p>
    <w:p>
      <w:pPr>
        <w:pStyle w:val="Heading5"/>
        <w:rPr>
          <w:snapToGrid w:val="0"/>
        </w:rPr>
      </w:pPr>
      <w:bookmarkStart w:id="334" w:name="_Toc520019750"/>
      <w:bookmarkStart w:id="335" w:name="_Toc528632393"/>
      <w:bookmarkStart w:id="336" w:name="_Toc108929668"/>
      <w:bookmarkStart w:id="337" w:name="_Toc280022974"/>
      <w:bookmarkStart w:id="338" w:name="_Toc252862871"/>
      <w:r>
        <w:rPr>
          <w:rStyle w:val="CharSectno"/>
        </w:rPr>
        <w:t>33</w:t>
      </w:r>
      <w:r>
        <w:rPr>
          <w:snapToGrid w:val="0"/>
        </w:rPr>
        <w:t>.</w:t>
      </w:r>
      <w:r>
        <w:rPr>
          <w:snapToGrid w:val="0"/>
        </w:rPr>
        <w:tab/>
        <w:t xml:space="preserve">Interpretation (TPA s. 66) and relationship to </w:t>
      </w:r>
      <w:r>
        <w:rPr>
          <w:i/>
          <w:snapToGrid w:val="0"/>
        </w:rPr>
        <w:t>Sale of Goods Act 1895</w:t>
      </w:r>
      <w:bookmarkEnd w:id="334"/>
      <w:bookmarkEnd w:id="335"/>
      <w:bookmarkEnd w:id="336"/>
      <w:bookmarkEnd w:id="337"/>
      <w:bookmarkEnd w:id="338"/>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339" w:name="_Toc520019751"/>
      <w:bookmarkStart w:id="340" w:name="_Toc528632394"/>
      <w:bookmarkStart w:id="341" w:name="_Toc108929669"/>
      <w:bookmarkStart w:id="342" w:name="_Toc280022975"/>
      <w:bookmarkStart w:id="343" w:name="_Toc252862872"/>
      <w:r>
        <w:rPr>
          <w:rStyle w:val="CharSectno"/>
        </w:rPr>
        <w:t>34</w:t>
      </w:r>
      <w:r>
        <w:rPr>
          <w:snapToGrid w:val="0"/>
        </w:rPr>
        <w:t>.</w:t>
      </w:r>
      <w:r>
        <w:rPr>
          <w:snapToGrid w:val="0"/>
        </w:rPr>
        <w:tab/>
        <w:t>Application of provisions to contracts not to be excluded or modified (TPA s. 68)</w:t>
      </w:r>
      <w:bookmarkEnd w:id="339"/>
      <w:bookmarkEnd w:id="340"/>
      <w:bookmarkEnd w:id="341"/>
      <w:bookmarkEnd w:id="342"/>
      <w:bookmarkEnd w:id="343"/>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344" w:name="_Toc520019752"/>
      <w:bookmarkStart w:id="345" w:name="_Toc528632395"/>
      <w:bookmarkStart w:id="346" w:name="_Toc108929670"/>
      <w:bookmarkStart w:id="347" w:name="_Toc280022976"/>
      <w:bookmarkStart w:id="348" w:name="_Toc252862873"/>
      <w:r>
        <w:rPr>
          <w:rStyle w:val="CharSectno"/>
        </w:rPr>
        <w:t>35</w:t>
      </w:r>
      <w:r>
        <w:rPr>
          <w:snapToGrid w:val="0"/>
        </w:rPr>
        <w:t>.</w:t>
      </w:r>
      <w:r>
        <w:rPr>
          <w:snapToGrid w:val="0"/>
        </w:rPr>
        <w:tab/>
        <w:t>Limitation of liability for breach of certain conditions or warranties (TPA s. 68A)</w:t>
      </w:r>
      <w:bookmarkEnd w:id="344"/>
      <w:bookmarkEnd w:id="345"/>
      <w:bookmarkEnd w:id="346"/>
      <w:bookmarkEnd w:id="347"/>
      <w:bookmarkEnd w:id="348"/>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349" w:name="_Toc520019753"/>
      <w:bookmarkStart w:id="350" w:name="_Toc528632396"/>
      <w:bookmarkStart w:id="351" w:name="_Toc108929671"/>
      <w:bookmarkStart w:id="352" w:name="_Toc280022977"/>
      <w:bookmarkStart w:id="353" w:name="_Toc252862874"/>
      <w:r>
        <w:rPr>
          <w:rStyle w:val="CharSectno"/>
        </w:rPr>
        <w:t>36</w:t>
      </w:r>
      <w:r>
        <w:rPr>
          <w:snapToGrid w:val="0"/>
        </w:rPr>
        <w:t>.</w:t>
      </w:r>
      <w:r>
        <w:rPr>
          <w:snapToGrid w:val="0"/>
        </w:rPr>
        <w:tab/>
        <w:t>Implied undertakings as to title, encumbrances and quiet possession (TPA s. 69)</w:t>
      </w:r>
      <w:bookmarkEnd w:id="349"/>
      <w:bookmarkEnd w:id="350"/>
      <w:bookmarkEnd w:id="351"/>
      <w:bookmarkEnd w:id="352"/>
      <w:bookmarkEnd w:id="353"/>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54" w:name="_Toc520019754"/>
      <w:bookmarkStart w:id="355" w:name="_Toc528632397"/>
      <w:bookmarkStart w:id="356" w:name="_Toc108929672"/>
      <w:bookmarkStart w:id="357" w:name="_Toc280022978"/>
      <w:bookmarkStart w:id="358" w:name="_Toc252862875"/>
      <w:r>
        <w:rPr>
          <w:rStyle w:val="CharSectno"/>
        </w:rPr>
        <w:t>37</w:t>
      </w:r>
      <w:r>
        <w:rPr>
          <w:snapToGrid w:val="0"/>
        </w:rPr>
        <w:t>.</w:t>
      </w:r>
      <w:r>
        <w:rPr>
          <w:snapToGrid w:val="0"/>
        </w:rPr>
        <w:tab/>
        <w:t>Supply by description (TPA s. 70)</w:t>
      </w:r>
      <w:bookmarkEnd w:id="354"/>
      <w:bookmarkEnd w:id="355"/>
      <w:bookmarkEnd w:id="356"/>
      <w:bookmarkEnd w:id="357"/>
      <w:bookmarkEnd w:id="358"/>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59" w:name="_Toc520019755"/>
      <w:bookmarkStart w:id="360" w:name="_Toc528632398"/>
      <w:bookmarkStart w:id="361" w:name="_Toc108929673"/>
      <w:bookmarkStart w:id="362" w:name="_Toc280022979"/>
      <w:bookmarkStart w:id="363" w:name="_Toc252862876"/>
      <w:r>
        <w:rPr>
          <w:rStyle w:val="CharSectno"/>
        </w:rPr>
        <w:t>38</w:t>
      </w:r>
      <w:r>
        <w:rPr>
          <w:snapToGrid w:val="0"/>
        </w:rPr>
        <w:t>.</w:t>
      </w:r>
      <w:r>
        <w:rPr>
          <w:snapToGrid w:val="0"/>
        </w:rPr>
        <w:tab/>
        <w:t>Implied undertakings as to quality or fitness (TPA s. 71)</w:t>
      </w:r>
      <w:bookmarkEnd w:id="359"/>
      <w:bookmarkEnd w:id="360"/>
      <w:bookmarkEnd w:id="361"/>
      <w:bookmarkEnd w:id="362"/>
      <w:bookmarkEnd w:id="363"/>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64" w:name="_Toc520019756"/>
      <w:bookmarkStart w:id="365" w:name="_Toc528632399"/>
      <w:bookmarkStart w:id="366" w:name="_Toc108929674"/>
      <w:bookmarkStart w:id="367" w:name="_Toc280022980"/>
      <w:bookmarkStart w:id="368" w:name="_Toc252862877"/>
      <w:r>
        <w:rPr>
          <w:rStyle w:val="CharSectno"/>
        </w:rPr>
        <w:t>39</w:t>
      </w:r>
      <w:r>
        <w:rPr>
          <w:snapToGrid w:val="0"/>
        </w:rPr>
        <w:t>.</w:t>
      </w:r>
      <w:r>
        <w:rPr>
          <w:snapToGrid w:val="0"/>
        </w:rPr>
        <w:tab/>
        <w:t>Supply by sample (TPA s. 72)</w:t>
      </w:r>
      <w:bookmarkEnd w:id="364"/>
      <w:bookmarkEnd w:id="365"/>
      <w:bookmarkEnd w:id="366"/>
      <w:bookmarkEnd w:id="367"/>
      <w:bookmarkEnd w:id="368"/>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69" w:name="_Toc520019757"/>
      <w:bookmarkStart w:id="370" w:name="_Toc528632400"/>
      <w:bookmarkStart w:id="371" w:name="_Toc108929675"/>
      <w:bookmarkStart w:id="372" w:name="_Toc280022981"/>
      <w:bookmarkStart w:id="373" w:name="_Toc252862878"/>
      <w:r>
        <w:rPr>
          <w:rStyle w:val="CharSectno"/>
        </w:rPr>
        <w:t>40</w:t>
      </w:r>
      <w:r>
        <w:rPr>
          <w:snapToGrid w:val="0"/>
        </w:rPr>
        <w:t>.</w:t>
      </w:r>
      <w:r>
        <w:rPr>
          <w:snapToGrid w:val="0"/>
        </w:rPr>
        <w:tab/>
        <w:t>Warranties in relation to the supply of services (TPA s. 74)</w:t>
      </w:r>
      <w:bookmarkEnd w:id="369"/>
      <w:bookmarkEnd w:id="370"/>
      <w:bookmarkEnd w:id="371"/>
      <w:bookmarkEnd w:id="372"/>
      <w:bookmarkEnd w:id="373"/>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74" w:name="_Toc520019758"/>
      <w:bookmarkStart w:id="375" w:name="_Toc528632401"/>
      <w:bookmarkStart w:id="376" w:name="_Toc108929676"/>
      <w:bookmarkStart w:id="377" w:name="_Toc280022982"/>
      <w:bookmarkStart w:id="378" w:name="_Toc252862879"/>
      <w:r>
        <w:rPr>
          <w:rStyle w:val="CharSectno"/>
        </w:rPr>
        <w:t>41</w:t>
      </w:r>
      <w:r>
        <w:rPr>
          <w:snapToGrid w:val="0"/>
        </w:rPr>
        <w:t>.</w:t>
      </w:r>
      <w:r>
        <w:rPr>
          <w:snapToGrid w:val="0"/>
        </w:rPr>
        <w:tab/>
        <w:t>Rescission of contracts (TPA s. 75A)</w:t>
      </w:r>
      <w:bookmarkEnd w:id="374"/>
      <w:bookmarkEnd w:id="375"/>
      <w:bookmarkEnd w:id="376"/>
      <w:bookmarkEnd w:id="377"/>
      <w:bookmarkEnd w:id="378"/>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79" w:name="_Toc72897832"/>
      <w:bookmarkStart w:id="380" w:name="_Toc89517777"/>
      <w:bookmarkStart w:id="381" w:name="_Toc89846311"/>
      <w:bookmarkStart w:id="382" w:name="_Toc92520844"/>
      <w:bookmarkStart w:id="383" w:name="_Toc92520948"/>
      <w:bookmarkStart w:id="384" w:name="_Toc97343999"/>
      <w:bookmarkStart w:id="385" w:name="_Toc102292928"/>
      <w:bookmarkStart w:id="386" w:name="_Toc102872499"/>
      <w:bookmarkStart w:id="387" w:name="_Toc106069693"/>
      <w:bookmarkStart w:id="388" w:name="_Toc106438125"/>
      <w:bookmarkStart w:id="389" w:name="_Toc106591639"/>
      <w:bookmarkStart w:id="390" w:name="_Toc108929677"/>
      <w:bookmarkStart w:id="391" w:name="_Toc139354483"/>
      <w:bookmarkStart w:id="392" w:name="_Toc139354586"/>
      <w:bookmarkStart w:id="393" w:name="_Toc139447046"/>
      <w:bookmarkStart w:id="394" w:name="_Toc147911135"/>
      <w:bookmarkStart w:id="395" w:name="_Toc147912583"/>
      <w:bookmarkStart w:id="396" w:name="_Toc166576871"/>
      <w:bookmarkStart w:id="397" w:name="_Toc172100870"/>
      <w:bookmarkStart w:id="398" w:name="_Toc250365152"/>
      <w:bookmarkStart w:id="399" w:name="_Toc250376777"/>
      <w:bookmarkStart w:id="400" w:name="_Toc252862880"/>
      <w:bookmarkStart w:id="401" w:name="_Toc280022983"/>
      <w:r>
        <w:rPr>
          <w:rStyle w:val="CharPartNo"/>
        </w:rPr>
        <w:t>Part IV</w:t>
      </w:r>
      <w:r>
        <w:rPr>
          <w:rStyle w:val="CharDivNo"/>
        </w:rPr>
        <w:t> </w:t>
      </w:r>
      <w:r>
        <w:t>—</w:t>
      </w:r>
      <w:r>
        <w:rPr>
          <w:rStyle w:val="CharDivText"/>
        </w:rPr>
        <w:t> </w:t>
      </w:r>
      <w:r>
        <w:rPr>
          <w:rStyle w:val="CharPartText"/>
        </w:rPr>
        <w:t>Codes of practice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520019759"/>
      <w:bookmarkStart w:id="403" w:name="_Toc528632402"/>
      <w:bookmarkStart w:id="404" w:name="_Toc108929678"/>
      <w:bookmarkStart w:id="405" w:name="_Toc280022984"/>
      <w:bookmarkStart w:id="406" w:name="_Toc252862881"/>
      <w:r>
        <w:rPr>
          <w:rStyle w:val="CharSectno"/>
        </w:rPr>
        <w:t>42</w:t>
      </w:r>
      <w:r>
        <w:rPr>
          <w:snapToGrid w:val="0"/>
        </w:rPr>
        <w:t>.</w:t>
      </w:r>
      <w:r>
        <w:rPr>
          <w:snapToGrid w:val="0"/>
        </w:rPr>
        <w:tab/>
        <w:t>Preparation of draft code of practice</w:t>
      </w:r>
      <w:bookmarkEnd w:id="402"/>
      <w:bookmarkEnd w:id="403"/>
      <w:bookmarkEnd w:id="404"/>
      <w:bookmarkEnd w:id="405"/>
      <w:bookmarkEnd w:id="40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407" w:name="_Toc520019760"/>
      <w:bookmarkStart w:id="408" w:name="_Toc528632403"/>
      <w:bookmarkStart w:id="409" w:name="_Toc108929679"/>
      <w:bookmarkStart w:id="410" w:name="_Toc280022985"/>
      <w:bookmarkStart w:id="411" w:name="_Toc252862882"/>
      <w:r>
        <w:rPr>
          <w:rStyle w:val="CharSectno"/>
        </w:rPr>
        <w:t>43</w:t>
      </w:r>
      <w:r>
        <w:rPr>
          <w:snapToGrid w:val="0"/>
        </w:rPr>
        <w:t>.</w:t>
      </w:r>
      <w:r>
        <w:rPr>
          <w:snapToGrid w:val="0"/>
        </w:rPr>
        <w:tab/>
        <w:t>Regulations — codes of practice</w:t>
      </w:r>
      <w:bookmarkEnd w:id="407"/>
      <w:bookmarkEnd w:id="408"/>
      <w:bookmarkEnd w:id="409"/>
      <w:bookmarkEnd w:id="410"/>
      <w:bookmarkEnd w:id="411"/>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412" w:name="_Toc520019761"/>
      <w:bookmarkStart w:id="413" w:name="_Toc528632404"/>
      <w:bookmarkStart w:id="414" w:name="_Toc108929680"/>
      <w:bookmarkStart w:id="415" w:name="_Toc280022986"/>
      <w:bookmarkStart w:id="416" w:name="_Toc252862883"/>
      <w:r>
        <w:rPr>
          <w:rStyle w:val="CharSectno"/>
        </w:rPr>
        <w:t>44</w:t>
      </w:r>
      <w:r>
        <w:rPr>
          <w:snapToGrid w:val="0"/>
        </w:rPr>
        <w:t>.</w:t>
      </w:r>
      <w:r>
        <w:rPr>
          <w:snapToGrid w:val="0"/>
        </w:rPr>
        <w:tab/>
        <w:t>Undertakings following contravention of code</w:t>
      </w:r>
      <w:bookmarkEnd w:id="412"/>
      <w:bookmarkEnd w:id="413"/>
      <w:bookmarkEnd w:id="414"/>
      <w:bookmarkEnd w:id="415"/>
      <w:bookmarkEnd w:id="416"/>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417" w:name="_Toc520019762"/>
      <w:bookmarkStart w:id="418" w:name="_Toc528632405"/>
      <w:bookmarkStart w:id="419" w:name="_Toc108929681"/>
      <w:bookmarkStart w:id="420" w:name="_Toc280022987"/>
      <w:bookmarkStart w:id="421" w:name="_Toc252862884"/>
      <w:r>
        <w:rPr>
          <w:rStyle w:val="CharSectno"/>
        </w:rPr>
        <w:t>45</w:t>
      </w:r>
      <w:r>
        <w:rPr>
          <w:snapToGrid w:val="0"/>
        </w:rPr>
        <w:t>.</w:t>
      </w:r>
      <w:r>
        <w:rPr>
          <w:snapToGrid w:val="0"/>
        </w:rPr>
        <w:tab/>
        <w:t>Register of Undertakings</w:t>
      </w:r>
      <w:bookmarkEnd w:id="417"/>
      <w:bookmarkEnd w:id="418"/>
      <w:bookmarkEnd w:id="419"/>
      <w:bookmarkEnd w:id="420"/>
      <w:bookmarkEnd w:id="421"/>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422" w:name="_Toc520019763"/>
      <w:bookmarkStart w:id="423" w:name="_Toc528632406"/>
      <w:r>
        <w:tab/>
        <w:t>[Section 45 amended by No. 55 of 2004 s. 337.]</w:t>
      </w:r>
    </w:p>
    <w:p>
      <w:pPr>
        <w:pStyle w:val="Heading5"/>
        <w:rPr>
          <w:snapToGrid w:val="0"/>
        </w:rPr>
      </w:pPr>
      <w:bookmarkStart w:id="424" w:name="_Toc108929682"/>
      <w:bookmarkStart w:id="425" w:name="_Toc280022988"/>
      <w:bookmarkStart w:id="426" w:name="_Toc252862885"/>
      <w:r>
        <w:rPr>
          <w:rStyle w:val="CharSectno"/>
        </w:rPr>
        <w:t>46</w:t>
      </w:r>
      <w:r>
        <w:rPr>
          <w:snapToGrid w:val="0"/>
        </w:rPr>
        <w:t>.</w:t>
      </w:r>
      <w:r>
        <w:rPr>
          <w:snapToGrid w:val="0"/>
        </w:rPr>
        <w:tab/>
        <w:t>Order by State Administrative Tribunal relating to code of practice</w:t>
      </w:r>
      <w:bookmarkEnd w:id="422"/>
      <w:bookmarkEnd w:id="423"/>
      <w:bookmarkEnd w:id="424"/>
      <w:bookmarkEnd w:id="425"/>
      <w:bookmarkEnd w:id="426"/>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427" w:name="_Toc520019764"/>
      <w:bookmarkStart w:id="428" w:name="_Toc528632407"/>
      <w:r>
        <w:tab/>
        <w:t>[Section 46 amended by No. 55 of 2004 s. 338 and 339.]</w:t>
      </w:r>
    </w:p>
    <w:p>
      <w:pPr>
        <w:pStyle w:val="Heading5"/>
        <w:rPr>
          <w:snapToGrid w:val="0"/>
        </w:rPr>
      </w:pPr>
      <w:bookmarkStart w:id="429" w:name="_Toc108929683"/>
      <w:bookmarkStart w:id="430" w:name="_Toc280022989"/>
      <w:bookmarkStart w:id="431" w:name="_Toc252862886"/>
      <w:r>
        <w:rPr>
          <w:rStyle w:val="CharSectno"/>
        </w:rPr>
        <w:t>47</w:t>
      </w:r>
      <w:r>
        <w:rPr>
          <w:snapToGrid w:val="0"/>
        </w:rPr>
        <w:t>.</w:t>
      </w:r>
      <w:r>
        <w:rPr>
          <w:snapToGrid w:val="0"/>
        </w:rPr>
        <w:tab/>
        <w:t>Commissioner may proceed for another</w:t>
      </w:r>
      <w:bookmarkEnd w:id="427"/>
      <w:bookmarkEnd w:id="428"/>
      <w:bookmarkEnd w:id="429"/>
      <w:bookmarkEnd w:id="430"/>
      <w:bookmarkEnd w:id="431"/>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432" w:name="_Toc72897839"/>
      <w:bookmarkStart w:id="433" w:name="_Toc89517784"/>
      <w:r>
        <w:tab/>
        <w:t>[Section 47 amended by No. 55 of 2004 s. 339.]</w:t>
      </w:r>
    </w:p>
    <w:p>
      <w:pPr>
        <w:pStyle w:val="Heading2"/>
      </w:pPr>
      <w:bookmarkStart w:id="434" w:name="_Toc89846318"/>
      <w:bookmarkStart w:id="435" w:name="_Toc92520851"/>
      <w:bookmarkStart w:id="436" w:name="_Toc92520955"/>
      <w:bookmarkStart w:id="437" w:name="_Toc97344006"/>
      <w:bookmarkStart w:id="438" w:name="_Toc102292935"/>
      <w:bookmarkStart w:id="439" w:name="_Toc102872506"/>
      <w:bookmarkStart w:id="440" w:name="_Toc106069700"/>
      <w:bookmarkStart w:id="441" w:name="_Toc106438132"/>
      <w:bookmarkStart w:id="442" w:name="_Toc106591646"/>
      <w:bookmarkStart w:id="443" w:name="_Toc108929684"/>
      <w:bookmarkStart w:id="444" w:name="_Toc139354490"/>
      <w:bookmarkStart w:id="445" w:name="_Toc139354593"/>
      <w:bookmarkStart w:id="446" w:name="_Toc139447053"/>
      <w:bookmarkStart w:id="447" w:name="_Toc147911142"/>
      <w:bookmarkStart w:id="448" w:name="_Toc147912590"/>
      <w:bookmarkStart w:id="449" w:name="_Toc166576878"/>
      <w:bookmarkStart w:id="450" w:name="_Toc172100877"/>
      <w:bookmarkStart w:id="451" w:name="_Toc250365159"/>
      <w:bookmarkStart w:id="452" w:name="_Toc250376784"/>
      <w:bookmarkStart w:id="453" w:name="_Toc252862887"/>
      <w:bookmarkStart w:id="454" w:name="_Toc280022990"/>
      <w:r>
        <w:rPr>
          <w:rStyle w:val="CharPartNo"/>
        </w:rPr>
        <w:t>Part V</w:t>
      </w:r>
      <w:r>
        <w:t> — </w:t>
      </w:r>
      <w:r>
        <w:rPr>
          <w:rStyle w:val="CharPartText"/>
        </w:rPr>
        <w:t>Product safety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rPr>
          <w:snapToGrid w:val="0"/>
        </w:rPr>
      </w:pPr>
      <w:bookmarkStart w:id="455" w:name="_Toc72897840"/>
      <w:bookmarkStart w:id="456" w:name="_Toc89517785"/>
      <w:bookmarkStart w:id="457" w:name="_Toc89846319"/>
      <w:bookmarkStart w:id="458" w:name="_Toc92520852"/>
      <w:bookmarkStart w:id="459" w:name="_Toc92520956"/>
      <w:bookmarkStart w:id="460" w:name="_Toc97344007"/>
      <w:bookmarkStart w:id="461" w:name="_Toc102292936"/>
      <w:bookmarkStart w:id="462" w:name="_Toc102872507"/>
      <w:bookmarkStart w:id="463" w:name="_Toc106069701"/>
      <w:bookmarkStart w:id="464" w:name="_Toc106438133"/>
      <w:bookmarkStart w:id="465" w:name="_Toc106591647"/>
      <w:bookmarkStart w:id="466" w:name="_Toc108929685"/>
      <w:bookmarkStart w:id="467" w:name="_Toc139354491"/>
      <w:bookmarkStart w:id="468" w:name="_Toc139354594"/>
      <w:bookmarkStart w:id="469" w:name="_Toc139447054"/>
      <w:bookmarkStart w:id="470" w:name="_Toc147911143"/>
      <w:bookmarkStart w:id="471" w:name="_Toc147912591"/>
      <w:bookmarkStart w:id="472" w:name="_Toc166576879"/>
      <w:bookmarkStart w:id="473" w:name="_Toc172100878"/>
      <w:bookmarkStart w:id="474" w:name="_Toc250365160"/>
      <w:bookmarkStart w:id="475" w:name="_Toc250376785"/>
      <w:bookmarkStart w:id="476" w:name="_Toc252862888"/>
      <w:bookmarkStart w:id="477" w:name="_Toc280022991"/>
      <w:r>
        <w:rPr>
          <w:rStyle w:val="CharDivNo"/>
        </w:rPr>
        <w:t>Division 1</w:t>
      </w:r>
      <w:r>
        <w:rPr>
          <w:snapToGrid w:val="0"/>
        </w:rPr>
        <w:t> — </w:t>
      </w:r>
      <w:r>
        <w:rPr>
          <w:rStyle w:val="CharDivText"/>
        </w:rPr>
        <w:t>Preliminary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520019765"/>
      <w:bookmarkStart w:id="479" w:name="_Toc528632408"/>
      <w:bookmarkStart w:id="480" w:name="_Toc108929686"/>
      <w:bookmarkStart w:id="481" w:name="_Toc280022992"/>
      <w:bookmarkStart w:id="482" w:name="_Toc252862889"/>
      <w:r>
        <w:rPr>
          <w:rStyle w:val="CharSectno"/>
        </w:rPr>
        <w:t>48</w:t>
      </w:r>
      <w:r>
        <w:rPr>
          <w:snapToGrid w:val="0"/>
        </w:rPr>
        <w:t>.</w:t>
      </w:r>
      <w:r>
        <w:rPr>
          <w:snapToGrid w:val="0"/>
        </w:rPr>
        <w:tab/>
        <w:t>Application of this Part</w:t>
      </w:r>
      <w:bookmarkEnd w:id="478"/>
      <w:bookmarkEnd w:id="479"/>
      <w:bookmarkEnd w:id="480"/>
      <w:bookmarkEnd w:id="481"/>
      <w:bookmarkEnd w:id="482"/>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83" w:name="_Toc72897842"/>
      <w:bookmarkStart w:id="484" w:name="_Toc89517787"/>
      <w:bookmarkStart w:id="485" w:name="_Toc89846321"/>
      <w:bookmarkStart w:id="486" w:name="_Toc92520854"/>
      <w:bookmarkStart w:id="487" w:name="_Toc92520958"/>
      <w:bookmarkStart w:id="488" w:name="_Toc97344009"/>
      <w:bookmarkStart w:id="489" w:name="_Toc102292938"/>
      <w:bookmarkStart w:id="490" w:name="_Toc102872509"/>
      <w:bookmarkStart w:id="491" w:name="_Toc106069703"/>
      <w:bookmarkStart w:id="492" w:name="_Toc106438135"/>
      <w:bookmarkStart w:id="493" w:name="_Toc106591649"/>
      <w:bookmarkStart w:id="494" w:name="_Toc108929687"/>
      <w:bookmarkStart w:id="495" w:name="_Toc139354493"/>
      <w:bookmarkStart w:id="496" w:name="_Toc139354596"/>
      <w:bookmarkStart w:id="497" w:name="_Toc139447056"/>
      <w:bookmarkStart w:id="498" w:name="_Toc147911145"/>
      <w:bookmarkStart w:id="499" w:name="_Toc147912593"/>
      <w:bookmarkStart w:id="500" w:name="_Toc166576881"/>
      <w:bookmarkStart w:id="501" w:name="_Toc172100880"/>
      <w:bookmarkStart w:id="502" w:name="_Toc250365162"/>
      <w:bookmarkStart w:id="503" w:name="_Toc250376787"/>
      <w:bookmarkStart w:id="504" w:name="_Toc252862890"/>
      <w:bookmarkStart w:id="505" w:name="_Toc280022993"/>
      <w:r>
        <w:rPr>
          <w:rStyle w:val="CharDivNo"/>
        </w:rPr>
        <w:t>Division 2</w:t>
      </w:r>
      <w:r>
        <w:rPr>
          <w:snapToGrid w:val="0"/>
        </w:rPr>
        <w:t> — </w:t>
      </w:r>
      <w:r>
        <w:rPr>
          <w:rStyle w:val="CharDivText"/>
        </w:rPr>
        <w:t>Prohibition or restriction on supply of dangerous goods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520019766"/>
      <w:bookmarkStart w:id="507" w:name="_Toc528632409"/>
      <w:bookmarkStart w:id="508" w:name="_Toc108929688"/>
      <w:bookmarkStart w:id="509" w:name="_Toc280022994"/>
      <w:bookmarkStart w:id="510" w:name="_Toc252862891"/>
      <w:r>
        <w:rPr>
          <w:rStyle w:val="CharSectno"/>
        </w:rPr>
        <w:t>49</w:t>
      </w:r>
      <w:r>
        <w:rPr>
          <w:snapToGrid w:val="0"/>
        </w:rPr>
        <w:t>.</w:t>
      </w:r>
      <w:r>
        <w:rPr>
          <w:snapToGrid w:val="0"/>
        </w:rPr>
        <w:tab/>
        <w:t>Warning notice to public (TPA s. 65B, 65S)</w:t>
      </w:r>
      <w:bookmarkEnd w:id="506"/>
      <w:bookmarkEnd w:id="507"/>
      <w:bookmarkEnd w:id="508"/>
      <w:bookmarkEnd w:id="509"/>
      <w:bookmarkEnd w:id="510"/>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511" w:name="_Toc520019767"/>
      <w:bookmarkStart w:id="512" w:name="_Toc528632410"/>
      <w:bookmarkStart w:id="513" w:name="_Toc108929689"/>
      <w:bookmarkStart w:id="514" w:name="_Toc280022995"/>
      <w:bookmarkStart w:id="515" w:name="_Toc252862892"/>
      <w:r>
        <w:rPr>
          <w:rStyle w:val="CharSectno"/>
        </w:rPr>
        <w:t>50</w:t>
      </w:r>
      <w:r>
        <w:rPr>
          <w:snapToGrid w:val="0"/>
        </w:rPr>
        <w:t>.</w:t>
      </w:r>
      <w:r>
        <w:rPr>
          <w:snapToGrid w:val="0"/>
        </w:rPr>
        <w:tab/>
        <w:t>Safety standards (TPA s. 65C, 65E)</w:t>
      </w:r>
      <w:bookmarkEnd w:id="511"/>
      <w:bookmarkEnd w:id="512"/>
      <w:bookmarkEnd w:id="513"/>
      <w:bookmarkEnd w:id="514"/>
      <w:bookmarkEnd w:id="515"/>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516" w:name="_Toc520019768"/>
      <w:bookmarkStart w:id="517" w:name="_Toc528632411"/>
      <w:bookmarkStart w:id="518" w:name="_Toc108929690"/>
      <w:bookmarkStart w:id="519" w:name="_Toc280022996"/>
      <w:bookmarkStart w:id="520" w:name="_Toc252862893"/>
      <w:r>
        <w:rPr>
          <w:rStyle w:val="CharSectno"/>
        </w:rPr>
        <w:t>51</w:t>
      </w:r>
      <w:r>
        <w:rPr>
          <w:snapToGrid w:val="0"/>
        </w:rPr>
        <w:t>.</w:t>
      </w:r>
      <w:r>
        <w:rPr>
          <w:snapToGrid w:val="0"/>
        </w:rPr>
        <w:tab/>
        <w:t>Prohibition on supply of goods not complying with safety standards (TPA s. 65C)</w:t>
      </w:r>
      <w:bookmarkEnd w:id="516"/>
      <w:bookmarkEnd w:id="517"/>
      <w:bookmarkEnd w:id="518"/>
      <w:bookmarkEnd w:id="519"/>
      <w:bookmarkEnd w:id="520"/>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521" w:name="_Toc520019769"/>
      <w:bookmarkStart w:id="522" w:name="_Toc528632412"/>
      <w:bookmarkStart w:id="523" w:name="_Toc108929691"/>
      <w:bookmarkStart w:id="524" w:name="_Toc280022997"/>
      <w:bookmarkStart w:id="525" w:name="_Toc252862894"/>
      <w:r>
        <w:rPr>
          <w:rStyle w:val="CharSectno"/>
        </w:rPr>
        <w:t>52</w:t>
      </w:r>
      <w:r>
        <w:rPr>
          <w:snapToGrid w:val="0"/>
        </w:rPr>
        <w:t>.</w:t>
      </w:r>
      <w:r>
        <w:rPr>
          <w:snapToGrid w:val="0"/>
        </w:rPr>
        <w:tab/>
        <w:t>Offence to contravene banning order</w:t>
      </w:r>
      <w:bookmarkEnd w:id="521"/>
      <w:bookmarkEnd w:id="522"/>
      <w:bookmarkEnd w:id="523"/>
      <w:bookmarkEnd w:id="524"/>
      <w:bookmarkEnd w:id="525"/>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526" w:name="_Toc520019770"/>
      <w:bookmarkStart w:id="527" w:name="_Toc528632413"/>
      <w:bookmarkStart w:id="528" w:name="_Toc108929692"/>
      <w:bookmarkStart w:id="529" w:name="_Toc280022998"/>
      <w:bookmarkStart w:id="530" w:name="_Toc252862895"/>
      <w:r>
        <w:rPr>
          <w:rStyle w:val="CharSectno"/>
        </w:rPr>
        <w:t>53</w:t>
      </w:r>
      <w:r>
        <w:rPr>
          <w:snapToGrid w:val="0"/>
        </w:rPr>
        <w:t>.</w:t>
      </w:r>
      <w:r>
        <w:rPr>
          <w:snapToGrid w:val="0"/>
        </w:rPr>
        <w:tab/>
        <w:t>Remedy for supply of goods etc. in contravention of Act or order</w:t>
      </w:r>
      <w:bookmarkEnd w:id="526"/>
      <w:bookmarkEnd w:id="527"/>
      <w:bookmarkEnd w:id="528"/>
      <w:bookmarkEnd w:id="529"/>
      <w:bookmarkEnd w:id="530"/>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531" w:name="_Toc72897848"/>
      <w:bookmarkStart w:id="532" w:name="_Toc89517793"/>
      <w:bookmarkStart w:id="533" w:name="_Toc89846327"/>
      <w:bookmarkStart w:id="534" w:name="_Toc92520860"/>
      <w:bookmarkStart w:id="535" w:name="_Toc92520964"/>
      <w:bookmarkStart w:id="536" w:name="_Toc97344015"/>
      <w:bookmarkStart w:id="537" w:name="_Toc102292944"/>
      <w:bookmarkStart w:id="538" w:name="_Toc102872515"/>
      <w:bookmarkStart w:id="539" w:name="_Toc106069709"/>
      <w:bookmarkStart w:id="540" w:name="_Toc106438141"/>
      <w:bookmarkStart w:id="541" w:name="_Toc106591655"/>
      <w:bookmarkStart w:id="542" w:name="_Toc108929693"/>
      <w:bookmarkStart w:id="543" w:name="_Toc139354499"/>
      <w:bookmarkStart w:id="544" w:name="_Toc139354602"/>
      <w:bookmarkStart w:id="545" w:name="_Toc139447062"/>
      <w:bookmarkStart w:id="546" w:name="_Toc147911151"/>
      <w:bookmarkStart w:id="547" w:name="_Toc147912599"/>
      <w:bookmarkStart w:id="548" w:name="_Toc166576887"/>
      <w:bookmarkStart w:id="549" w:name="_Toc172100886"/>
      <w:bookmarkStart w:id="550" w:name="_Toc250365168"/>
      <w:bookmarkStart w:id="551" w:name="_Toc250376793"/>
      <w:bookmarkStart w:id="552" w:name="_Toc252862896"/>
      <w:bookmarkStart w:id="553" w:name="_Toc280022999"/>
      <w:r>
        <w:rPr>
          <w:rStyle w:val="CharDivNo"/>
        </w:rPr>
        <w:t>Division 3</w:t>
      </w:r>
      <w:r>
        <w:rPr>
          <w:snapToGrid w:val="0"/>
        </w:rPr>
        <w:t> — </w:t>
      </w:r>
      <w:r>
        <w:rPr>
          <w:rStyle w:val="CharDivText"/>
        </w:rPr>
        <w:t>Product recall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20019771"/>
      <w:bookmarkStart w:id="555" w:name="_Toc528632414"/>
      <w:bookmarkStart w:id="556" w:name="_Toc108929694"/>
      <w:bookmarkStart w:id="557" w:name="_Toc280023000"/>
      <w:bookmarkStart w:id="558" w:name="_Toc252862897"/>
      <w:r>
        <w:rPr>
          <w:rStyle w:val="CharSectno"/>
        </w:rPr>
        <w:t>54</w:t>
      </w:r>
      <w:r>
        <w:rPr>
          <w:snapToGrid w:val="0"/>
        </w:rPr>
        <w:t>.</w:t>
      </w:r>
      <w:r>
        <w:rPr>
          <w:snapToGrid w:val="0"/>
        </w:rPr>
        <w:tab/>
        <w:t>Recall etc. of defective goods</w:t>
      </w:r>
      <w:bookmarkEnd w:id="554"/>
      <w:bookmarkEnd w:id="555"/>
      <w:bookmarkEnd w:id="556"/>
      <w:bookmarkEnd w:id="557"/>
      <w:bookmarkEnd w:id="558"/>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559" w:name="_Toc520019772"/>
      <w:bookmarkStart w:id="560" w:name="_Toc528632415"/>
      <w:bookmarkStart w:id="561" w:name="_Toc108929695"/>
      <w:bookmarkStart w:id="562" w:name="_Toc280023001"/>
      <w:bookmarkStart w:id="563" w:name="_Toc252862898"/>
      <w:r>
        <w:rPr>
          <w:rStyle w:val="CharSectno"/>
        </w:rPr>
        <w:t>55</w:t>
      </w:r>
      <w:r>
        <w:rPr>
          <w:snapToGrid w:val="0"/>
        </w:rPr>
        <w:t>.</w:t>
      </w:r>
      <w:r>
        <w:rPr>
          <w:snapToGrid w:val="0"/>
        </w:rPr>
        <w:tab/>
        <w:t>Pre</w:t>
      </w:r>
      <w:r>
        <w:rPr>
          <w:snapToGrid w:val="0"/>
        </w:rPr>
        <w:noBreakHyphen/>
        <w:t>requisites to the making of a product recall order (TPA s. 65J, 65L, 65P)</w:t>
      </w:r>
      <w:bookmarkEnd w:id="559"/>
      <w:bookmarkEnd w:id="560"/>
      <w:bookmarkEnd w:id="561"/>
      <w:bookmarkEnd w:id="562"/>
      <w:bookmarkEnd w:id="563"/>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564" w:name="_Toc520019773"/>
      <w:bookmarkStart w:id="565" w:name="_Toc528632416"/>
      <w:bookmarkStart w:id="566" w:name="_Toc108929696"/>
      <w:bookmarkStart w:id="567" w:name="_Toc280023002"/>
      <w:bookmarkStart w:id="568" w:name="_Toc252862899"/>
      <w:r>
        <w:rPr>
          <w:rStyle w:val="CharSectno"/>
        </w:rPr>
        <w:t>56</w:t>
      </w:r>
      <w:r>
        <w:rPr>
          <w:snapToGrid w:val="0"/>
        </w:rPr>
        <w:t>.</w:t>
      </w:r>
      <w:r>
        <w:rPr>
          <w:snapToGrid w:val="0"/>
        </w:rPr>
        <w:tab/>
        <w:t>Certain amounts recoverable as debt or damages (TPA s. 65H)</w:t>
      </w:r>
      <w:bookmarkEnd w:id="564"/>
      <w:bookmarkEnd w:id="565"/>
      <w:bookmarkEnd w:id="566"/>
      <w:bookmarkEnd w:id="567"/>
      <w:bookmarkEnd w:id="56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569" w:name="_Toc520019774"/>
      <w:bookmarkStart w:id="570" w:name="_Toc528632417"/>
      <w:bookmarkStart w:id="571" w:name="_Toc108929697"/>
      <w:bookmarkStart w:id="572" w:name="_Toc280023003"/>
      <w:bookmarkStart w:id="573" w:name="_Toc252862900"/>
      <w:r>
        <w:rPr>
          <w:rStyle w:val="CharSectno"/>
        </w:rPr>
        <w:t>57</w:t>
      </w:r>
      <w:r>
        <w:rPr>
          <w:snapToGrid w:val="0"/>
        </w:rPr>
        <w:t>.</w:t>
      </w:r>
      <w:r>
        <w:rPr>
          <w:snapToGrid w:val="0"/>
        </w:rPr>
        <w:tab/>
        <w:t>Certain action not to affect insurance contracts (TPA s. 65T)</w:t>
      </w:r>
      <w:bookmarkEnd w:id="569"/>
      <w:bookmarkEnd w:id="570"/>
      <w:bookmarkEnd w:id="571"/>
      <w:bookmarkEnd w:id="572"/>
      <w:bookmarkEnd w:id="573"/>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574" w:name="_Toc72897853"/>
      <w:bookmarkStart w:id="575" w:name="_Toc89517798"/>
      <w:bookmarkStart w:id="576" w:name="_Toc89846332"/>
      <w:bookmarkStart w:id="577" w:name="_Toc92520865"/>
      <w:bookmarkStart w:id="578" w:name="_Toc92520969"/>
      <w:bookmarkStart w:id="579" w:name="_Toc97344020"/>
      <w:bookmarkStart w:id="580" w:name="_Toc102292949"/>
      <w:bookmarkStart w:id="581" w:name="_Toc102872520"/>
      <w:bookmarkStart w:id="582" w:name="_Toc106069714"/>
      <w:bookmarkStart w:id="583" w:name="_Toc106438146"/>
      <w:bookmarkStart w:id="584" w:name="_Toc106591660"/>
      <w:bookmarkStart w:id="585" w:name="_Toc108929698"/>
      <w:bookmarkStart w:id="586" w:name="_Toc139354504"/>
      <w:bookmarkStart w:id="587" w:name="_Toc139354607"/>
      <w:bookmarkStart w:id="588" w:name="_Toc139447067"/>
      <w:bookmarkStart w:id="589" w:name="_Toc147911156"/>
      <w:bookmarkStart w:id="590" w:name="_Toc147912604"/>
      <w:bookmarkStart w:id="591" w:name="_Toc166576892"/>
      <w:bookmarkStart w:id="592" w:name="_Toc172100891"/>
      <w:bookmarkStart w:id="593" w:name="_Toc250365173"/>
      <w:bookmarkStart w:id="594" w:name="_Toc250376798"/>
      <w:bookmarkStart w:id="595" w:name="_Toc252862901"/>
      <w:bookmarkStart w:id="596" w:name="_Toc280023004"/>
      <w:r>
        <w:rPr>
          <w:rStyle w:val="CharPartNo"/>
        </w:rPr>
        <w:t>Part VI</w:t>
      </w:r>
      <w:r>
        <w:t> — </w:t>
      </w:r>
      <w:r>
        <w:rPr>
          <w:rStyle w:val="CharPartText"/>
        </w:rPr>
        <w:t>Product information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3"/>
        <w:rPr>
          <w:snapToGrid w:val="0"/>
        </w:rPr>
      </w:pPr>
      <w:bookmarkStart w:id="597" w:name="_Toc72897854"/>
      <w:bookmarkStart w:id="598" w:name="_Toc89517799"/>
      <w:bookmarkStart w:id="599" w:name="_Toc89846333"/>
      <w:bookmarkStart w:id="600" w:name="_Toc92520866"/>
      <w:bookmarkStart w:id="601" w:name="_Toc92520970"/>
      <w:bookmarkStart w:id="602" w:name="_Toc97344021"/>
      <w:bookmarkStart w:id="603" w:name="_Toc102292950"/>
      <w:bookmarkStart w:id="604" w:name="_Toc102872521"/>
      <w:bookmarkStart w:id="605" w:name="_Toc106069715"/>
      <w:bookmarkStart w:id="606" w:name="_Toc106438147"/>
      <w:bookmarkStart w:id="607" w:name="_Toc106591661"/>
      <w:bookmarkStart w:id="608" w:name="_Toc108929699"/>
      <w:bookmarkStart w:id="609" w:name="_Toc139354505"/>
      <w:bookmarkStart w:id="610" w:name="_Toc139354608"/>
      <w:bookmarkStart w:id="611" w:name="_Toc139447068"/>
      <w:bookmarkStart w:id="612" w:name="_Toc147911157"/>
      <w:bookmarkStart w:id="613" w:name="_Toc147912605"/>
      <w:bookmarkStart w:id="614" w:name="_Toc166576893"/>
      <w:bookmarkStart w:id="615" w:name="_Toc172100892"/>
      <w:bookmarkStart w:id="616" w:name="_Toc250365174"/>
      <w:bookmarkStart w:id="617" w:name="_Toc250376799"/>
      <w:bookmarkStart w:id="618" w:name="_Toc252862902"/>
      <w:bookmarkStart w:id="619" w:name="_Toc280023005"/>
      <w:r>
        <w:rPr>
          <w:rStyle w:val="CharDivNo"/>
        </w:rPr>
        <w:t>Division 1</w:t>
      </w:r>
      <w:r>
        <w:rPr>
          <w:snapToGrid w:val="0"/>
        </w:rPr>
        <w:t> — </w:t>
      </w:r>
      <w:r>
        <w:rPr>
          <w:rStyle w:val="CharDivText"/>
        </w:rPr>
        <w:t>Preliminary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20019775"/>
      <w:bookmarkStart w:id="621" w:name="_Toc528632418"/>
      <w:bookmarkStart w:id="622" w:name="_Toc108929700"/>
      <w:bookmarkStart w:id="623" w:name="_Toc280023006"/>
      <w:bookmarkStart w:id="624" w:name="_Toc252862903"/>
      <w:r>
        <w:rPr>
          <w:rStyle w:val="CharSectno"/>
        </w:rPr>
        <w:t>58</w:t>
      </w:r>
      <w:r>
        <w:rPr>
          <w:snapToGrid w:val="0"/>
        </w:rPr>
        <w:t>.</w:t>
      </w:r>
      <w:r>
        <w:rPr>
          <w:snapToGrid w:val="0"/>
        </w:rPr>
        <w:tab/>
        <w:t>The provision of information</w:t>
      </w:r>
      <w:bookmarkEnd w:id="620"/>
      <w:bookmarkEnd w:id="621"/>
      <w:bookmarkEnd w:id="622"/>
      <w:bookmarkEnd w:id="623"/>
      <w:bookmarkEnd w:id="62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625" w:name="_Toc72897856"/>
      <w:bookmarkStart w:id="626" w:name="_Toc89517801"/>
      <w:bookmarkStart w:id="627" w:name="_Toc89846335"/>
      <w:bookmarkStart w:id="628" w:name="_Toc92520868"/>
      <w:bookmarkStart w:id="629" w:name="_Toc92520972"/>
      <w:bookmarkStart w:id="630" w:name="_Toc97344023"/>
      <w:bookmarkStart w:id="631" w:name="_Toc102292952"/>
      <w:bookmarkStart w:id="632" w:name="_Toc102872523"/>
      <w:bookmarkStart w:id="633" w:name="_Toc106069717"/>
      <w:bookmarkStart w:id="634" w:name="_Toc106438149"/>
      <w:bookmarkStart w:id="635" w:name="_Toc106591663"/>
      <w:bookmarkStart w:id="636" w:name="_Toc108929701"/>
      <w:bookmarkStart w:id="637" w:name="_Toc139354507"/>
      <w:bookmarkStart w:id="638" w:name="_Toc139354610"/>
      <w:bookmarkStart w:id="639" w:name="_Toc139447070"/>
      <w:bookmarkStart w:id="640" w:name="_Toc147911159"/>
      <w:bookmarkStart w:id="641" w:name="_Toc147912607"/>
      <w:bookmarkStart w:id="642" w:name="_Toc166576895"/>
      <w:bookmarkStart w:id="643" w:name="_Toc172100894"/>
      <w:bookmarkStart w:id="644" w:name="_Toc250365176"/>
      <w:bookmarkStart w:id="645" w:name="_Toc250376801"/>
      <w:bookmarkStart w:id="646" w:name="_Toc252862904"/>
      <w:bookmarkStart w:id="647" w:name="_Toc280023007"/>
      <w:r>
        <w:rPr>
          <w:rStyle w:val="CharDivNo"/>
        </w:rPr>
        <w:t>Division 2</w:t>
      </w:r>
      <w:r>
        <w:rPr>
          <w:snapToGrid w:val="0"/>
        </w:rPr>
        <w:t> — </w:t>
      </w:r>
      <w:r>
        <w:rPr>
          <w:rStyle w:val="CharDivText"/>
        </w:rPr>
        <w:t>Product information standards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520019776"/>
      <w:bookmarkStart w:id="649" w:name="_Toc528632419"/>
      <w:bookmarkStart w:id="650" w:name="_Toc108929702"/>
      <w:bookmarkStart w:id="651" w:name="_Toc280023008"/>
      <w:bookmarkStart w:id="652" w:name="_Toc252862905"/>
      <w:r>
        <w:rPr>
          <w:rStyle w:val="CharSectno"/>
        </w:rPr>
        <w:t>59</w:t>
      </w:r>
      <w:r>
        <w:rPr>
          <w:snapToGrid w:val="0"/>
        </w:rPr>
        <w:t>.</w:t>
      </w:r>
      <w:r>
        <w:rPr>
          <w:snapToGrid w:val="0"/>
        </w:rPr>
        <w:tab/>
        <w:t>Prescribing of product information standards (TPA s. 65D(2))</w:t>
      </w:r>
      <w:bookmarkEnd w:id="648"/>
      <w:bookmarkEnd w:id="649"/>
      <w:bookmarkEnd w:id="650"/>
      <w:bookmarkEnd w:id="651"/>
      <w:bookmarkEnd w:id="652"/>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653" w:name="_Toc520019777"/>
      <w:bookmarkStart w:id="654" w:name="_Toc528632420"/>
      <w:r>
        <w:tab/>
        <w:t>[Section 59 amended by No. 74 of 2003 s. 53(4).]</w:t>
      </w:r>
    </w:p>
    <w:p>
      <w:pPr>
        <w:pStyle w:val="Heading5"/>
        <w:rPr>
          <w:snapToGrid w:val="0"/>
        </w:rPr>
      </w:pPr>
      <w:bookmarkStart w:id="655" w:name="_Toc108929703"/>
      <w:bookmarkStart w:id="656" w:name="_Toc280023009"/>
      <w:bookmarkStart w:id="657" w:name="_Toc252862906"/>
      <w:r>
        <w:rPr>
          <w:rStyle w:val="CharSectno"/>
        </w:rPr>
        <w:t>60</w:t>
      </w:r>
      <w:r>
        <w:rPr>
          <w:snapToGrid w:val="0"/>
        </w:rPr>
        <w:t>.</w:t>
      </w:r>
      <w:r>
        <w:rPr>
          <w:snapToGrid w:val="0"/>
        </w:rPr>
        <w:tab/>
        <w:t>Compliance with product information standard (TPA s. 65D(1) and (7))</w:t>
      </w:r>
      <w:bookmarkEnd w:id="653"/>
      <w:bookmarkEnd w:id="654"/>
      <w:bookmarkEnd w:id="655"/>
      <w:bookmarkEnd w:id="656"/>
      <w:bookmarkEnd w:id="65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658" w:name="_Toc72897859"/>
      <w:bookmarkStart w:id="659" w:name="_Toc89517804"/>
      <w:bookmarkStart w:id="660" w:name="_Toc89846338"/>
      <w:bookmarkStart w:id="661" w:name="_Toc92520871"/>
      <w:bookmarkStart w:id="662" w:name="_Toc92520975"/>
      <w:bookmarkStart w:id="663" w:name="_Toc97344026"/>
      <w:bookmarkStart w:id="664" w:name="_Toc102292955"/>
      <w:bookmarkStart w:id="665" w:name="_Toc102872526"/>
      <w:bookmarkStart w:id="666" w:name="_Toc106069720"/>
      <w:bookmarkStart w:id="667" w:name="_Toc106438152"/>
      <w:bookmarkStart w:id="668" w:name="_Toc106591666"/>
      <w:bookmarkStart w:id="669" w:name="_Toc108929704"/>
      <w:bookmarkStart w:id="670" w:name="_Toc139354510"/>
      <w:bookmarkStart w:id="671" w:name="_Toc139354613"/>
      <w:bookmarkStart w:id="672" w:name="_Toc139447073"/>
      <w:bookmarkStart w:id="673" w:name="_Toc147911162"/>
      <w:bookmarkStart w:id="674" w:name="_Toc147912610"/>
      <w:bookmarkStart w:id="675" w:name="_Toc166576898"/>
      <w:bookmarkStart w:id="676" w:name="_Toc172100897"/>
      <w:bookmarkStart w:id="677" w:name="_Toc250365179"/>
      <w:bookmarkStart w:id="678" w:name="_Toc250376804"/>
      <w:bookmarkStart w:id="679" w:name="_Toc252862907"/>
      <w:bookmarkStart w:id="680" w:name="_Toc280023010"/>
      <w:r>
        <w:rPr>
          <w:rStyle w:val="CharDivNo"/>
        </w:rPr>
        <w:t>Division 3</w:t>
      </w:r>
      <w:r>
        <w:rPr>
          <w:snapToGrid w:val="0"/>
        </w:rPr>
        <w:t> — </w:t>
      </w:r>
      <w:r>
        <w:rPr>
          <w:rStyle w:val="CharDivText"/>
        </w:rPr>
        <w:t>Information providers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520019778"/>
      <w:bookmarkStart w:id="682" w:name="_Toc528632421"/>
      <w:bookmarkStart w:id="683" w:name="_Toc108929705"/>
      <w:bookmarkStart w:id="684" w:name="_Toc280023011"/>
      <w:bookmarkStart w:id="685" w:name="_Toc252862908"/>
      <w:r>
        <w:rPr>
          <w:rStyle w:val="CharSectno"/>
        </w:rPr>
        <w:t>61</w:t>
      </w:r>
      <w:r>
        <w:rPr>
          <w:snapToGrid w:val="0"/>
        </w:rPr>
        <w:t>.</w:t>
      </w:r>
      <w:r>
        <w:rPr>
          <w:snapToGrid w:val="0"/>
        </w:rPr>
        <w:tab/>
        <w:t>Offence to provide materially inaccurate information in respect of goods, or services or interests in land</w:t>
      </w:r>
      <w:bookmarkEnd w:id="681"/>
      <w:bookmarkEnd w:id="682"/>
      <w:bookmarkEnd w:id="683"/>
      <w:bookmarkEnd w:id="684"/>
      <w:bookmarkEnd w:id="685"/>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686" w:name="_Toc520019779"/>
      <w:bookmarkStart w:id="687" w:name="_Toc528632422"/>
      <w:bookmarkStart w:id="688" w:name="_Toc108929706"/>
      <w:bookmarkStart w:id="689" w:name="_Toc280023012"/>
      <w:bookmarkStart w:id="690" w:name="_Toc252862909"/>
      <w:r>
        <w:rPr>
          <w:rStyle w:val="CharSectno"/>
        </w:rPr>
        <w:t>62</w:t>
      </w:r>
      <w:r>
        <w:rPr>
          <w:snapToGrid w:val="0"/>
        </w:rPr>
        <w:t>.</w:t>
      </w:r>
      <w:r>
        <w:rPr>
          <w:snapToGrid w:val="0"/>
        </w:rPr>
        <w:tab/>
        <w:t>Prescribed information other than product information standards</w:t>
      </w:r>
      <w:bookmarkEnd w:id="686"/>
      <w:bookmarkEnd w:id="687"/>
      <w:bookmarkEnd w:id="688"/>
      <w:bookmarkEnd w:id="689"/>
      <w:bookmarkEnd w:id="690"/>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691" w:name="_Toc520019780"/>
      <w:bookmarkStart w:id="692" w:name="_Toc528632423"/>
      <w:bookmarkStart w:id="693" w:name="_Toc108929707"/>
      <w:bookmarkStart w:id="694" w:name="_Toc280023013"/>
      <w:bookmarkStart w:id="695" w:name="_Toc252862910"/>
      <w:r>
        <w:rPr>
          <w:rStyle w:val="CharSectno"/>
        </w:rPr>
        <w:t>63</w:t>
      </w:r>
      <w:r>
        <w:rPr>
          <w:snapToGrid w:val="0"/>
        </w:rPr>
        <w:t>.</w:t>
      </w:r>
      <w:r>
        <w:rPr>
          <w:snapToGrid w:val="0"/>
        </w:rPr>
        <w:tab/>
        <w:t>Application of certain provisions to information providers (TPA s. 65A)</w:t>
      </w:r>
      <w:bookmarkEnd w:id="691"/>
      <w:bookmarkEnd w:id="692"/>
      <w:bookmarkEnd w:id="693"/>
      <w:bookmarkEnd w:id="694"/>
      <w:bookmarkEnd w:id="695"/>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696" w:name="_Toc72897863"/>
      <w:bookmarkStart w:id="697" w:name="_Toc89517808"/>
      <w:bookmarkStart w:id="698" w:name="_Toc89846342"/>
      <w:bookmarkStart w:id="699" w:name="_Toc92520875"/>
      <w:bookmarkStart w:id="700" w:name="_Toc92520979"/>
      <w:bookmarkStart w:id="701" w:name="_Toc97344030"/>
      <w:bookmarkStart w:id="702" w:name="_Toc102292959"/>
      <w:bookmarkStart w:id="703" w:name="_Toc102872530"/>
      <w:bookmarkStart w:id="704" w:name="_Toc106069724"/>
      <w:bookmarkStart w:id="705" w:name="_Toc106438156"/>
      <w:bookmarkStart w:id="706" w:name="_Toc106591670"/>
      <w:bookmarkStart w:id="707" w:name="_Toc108929708"/>
      <w:bookmarkStart w:id="708" w:name="_Toc139354514"/>
      <w:bookmarkStart w:id="709" w:name="_Toc139354617"/>
      <w:bookmarkStart w:id="710" w:name="_Toc139447077"/>
      <w:bookmarkStart w:id="711" w:name="_Toc147911166"/>
      <w:bookmarkStart w:id="712" w:name="_Toc147912614"/>
      <w:bookmarkStart w:id="713" w:name="_Toc166576902"/>
      <w:bookmarkStart w:id="714" w:name="_Toc172100901"/>
      <w:bookmarkStart w:id="715" w:name="_Toc250365183"/>
      <w:bookmarkStart w:id="716" w:name="_Toc250376808"/>
      <w:bookmarkStart w:id="717" w:name="_Toc252862911"/>
      <w:bookmarkStart w:id="718" w:name="_Toc280023014"/>
      <w:r>
        <w:rPr>
          <w:rStyle w:val="CharDivNo"/>
        </w:rPr>
        <w:t>Division 4</w:t>
      </w:r>
      <w:r>
        <w:rPr>
          <w:snapToGrid w:val="0"/>
        </w:rPr>
        <w:t> — </w:t>
      </w:r>
      <w:r>
        <w:rPr>
          <w:rStyle w:val="CharDivText"/>
        </w:rPr>
        <w:t>Product quality standards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520019781"/>
      <w:bookmarkStart w:id="720" w:name="_Toc528632424"/>
      <w:bookmarkStart w:id="721" w:name="_Toc108929709"/>
      <w:bookmarkStart w:id="722" w:name="_Toc280023015"/>
      <w:bookmarkStart w:id="723" w:name="_Toc252862912"/>
      <w:r>
        <w:rPr>
          <w:rStyle w:val="CharSectno"/>
        </w:rPr>
        <w:t>64</w:t>
      </w:r>
      <w:r>
        <w:rPr>
          <w:snapToGrid w:val="0"/>
        </w:rPr>
        <w:t>.</w:t>
      </w:r>
      <w:r>
        <w:rPr>
          <w:snapToGrid w:val="0"/>
        </w:rPr>
        <w:tab/>
        <w:t>Prescribing of product quality standards</w:t>
      </w:r>
      <w:bookmarkEnd w:id="719"/>
      <w:bookmarkEnd w:id="720"/>
      <w:bookmarkEnd w:id="721"/>
      <w:bookmarkEnd w:id="722"/>
      <w:bookmarkEnd w:id="723"/>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724" w:name="_Toc520019782"/>
      <w:bookmarkStart w:id="725" w:name="_Toc528632425"/>
      <w:bookmarkStart w:id="726" w:name="_Toc108929710"/>
      <w:bookmarkStart w:id="727" w:name="_Toc280023016"/>
      <w:bookmarkStart w:id="728" w:name="_Toc252862913"/>
      <w:r>
        <w:rPr>
          <w:rStyle w:val="CharSectno"/>
        </w:rPr>
        <w:t>65</w:t>
      </w:r>
      <w:r>
        <w:rPr>
          <w:snapToGrid w:val="0"/>
        </w:rPr>
        <w:t>.</w:t>
      </w:r>
      <w:r>
        <w:rPr>
          <w:snapToGrid w:val="0"/>
        </w:rPr>
        <w:tab/>
        <w:t>Prohibition on supply of goods not complying with product quality standards</w:t>
      </w:r>
      <w:bookmarkEnd w:id="724"/>
      <w:bookmarkEnd w:id="725"/>
      <w:bookmarkEnd w:id="726"/>
      <w:bookmarkEnd w:id="727"/>
      <w:bookmarkEnd w:id="72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729" w:name="_Toc72897866"/>
      <w:bookmarkStart w:id="730" w:name="_Toc89517811"/>
      <w:bookmarkStart w:id="731" w:name="_Toc89846345"/>
      <w:bookmarkStart w:id="732" w:name="_Toc92520878"/>
      <w:bookmarkStart w:id="733" w:name="_Toc92520982"/>
      <w:bookmarkStart w:id="734" w:name="_Toc97344033"/>
      <w:bookmarkStart w:id="735" w:name="_Toc102292962"/>
      <w:bookmarkStart w:id="736" w:name="_Toc102872533"/>
      <w:bookmarkStart w:id="737" w:name="_Toc106069727"/>
      <w:bookmarkStart w:id="738" w:name="_Toc106438159"/>
      <w:bookmarkStart w:id="739" w:name="_Toc106591673"/>
      <w:bookmarkStart w:id="740" w:name="_Toc108929711"/>
      <w:bookmarkStart w:id="741" w:name="_Toc139354517"/>
      <w:bookmarkStart w:id="742" w:name="_Toc139354620"/>
      <w:bookmarkStart w:id="743" w:name="_Toc139447080"/>
      <w:bookmarkStart w:id="744" w:name="_Toc147911169"/>
      <w:bookmarkStart w:id="745" w:name="_Toc147912617"/>
      <w:bookmarkStart w:id="746" w:name="_Toc166576905"/>
      <w:bookmarkStart w:id="747" w:name="_Toc172100904"/>
      <w:bookmarkStart w:id="748" w:name="_Toc250365186"/>
      <w:bookmarkStart w:id="749" w:name="_Toc250376811"/>
      <w:bookmarkStart w:id="750" w:name="_Toc252862914"/>
      <w:bookmarkStart w:id="751" w:name="_Toc280023017"/>
      <w:r>
        <w:rPr>
          <w:rStyle w:val="CharDivNo"/>
        </w:rPr>
        <w:t>Division 5</w:t>
      </w:r>
      <w:r>
        <w:rPr>
          <w:snapToGrid w:val="0"/>
        </w:rPr>
        <w:t> — </w:t>
      </w:r>
      <w:r>
        <w:rPr>
          <w:rStyle w:val="CharDivText"/>
        </w:rPr>
        <w:t>Packaging standards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520019783"/>
      <w:bookmarkStart w:id="753" w:name="_Toc528632426"/>
      <w:bookmarkStart w:id="754" w:name="_Toc108929712"/>
      <w:bookmarkStart w:id="755" w:name="_Toc280023018"/>
      <w:bookmarkStart w:id="756" w:name="_Toc252862915"/>
      <w:r>
        <w:rPr>
          <w:rStyle w:val="CharSectno"/>
        </w:rPr>
        <w:t>66</w:t>
      </w:r>
      <w:r>
        <w:rPr>
          <w:snapToGrid w:val="0"/>
        </w:rPr>
        <w:t>.</w:t>
      </w:r>
      <w:r>
        <w:rPr>
          <w:snapToGrid w:val="0"/>
        </w:rPr>
        <w:tab/>
        <w:t>Prescribing of packaging standards</w:t>
      </w:r>
      <w:bookmarkEnd w:id="752"/>
      <w:bookmarkEnd w:id="753"/>
      <w:bookmarkEnd w:id="754"/>
      <w:bookmarkEnd w:id="755"/>
      <w:bookmarkEnd w:id="756"/>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757" w:name="_Toc520019784"/>
      <w:bookmarkStart w:id="758" w:name="_Toc528632427"/>
      <w:bookmarkStart w:id="759" w:name="_Toc108929713"/>
      <w:bookmarkStart w:id="760" w:name="_Toc280023019"/>
      <w:bookmarkStart w:id="761" w:name="_Toc252862916"/>
      <w:r>
        <w:rPr>
          <w:rStyle w:val="CharSectno"/>
        </w:rPr>
        <w:t>67</w:t>
      </w:r>
      <w:r>
        <w:rPr>
          <w:snapToGrid w:val="0"/>
        </w:rPr>
        <w:t>.</w:t>
      </w:r>
      <w:r>
        <w:rPr>
          <w:snapToGrid w:val="0"/>
        </w:rPr>
        <w:tab/>
        <w:t>Prohibition on supply of goods not complying with packaging standards</w:t>
      </w:r>
      <w:bookmarkEnd w:id="757"/>
      <w:bookmarkEnd w:id="758"/>
      <w:bookmarkEnd w:id="759"/>
      <w:bookmarkEnd w:id="760"/>
      <w:bookmarkEnd w:id="76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762" w:name="_Toc72897869"/>
      <w:bookmarkStart w:id="763" w:name="_Toc89517814"/>
      <w:bookmarkStart w:id="764" w:name="_Toc89846348"/>
      <w:bookmarkStart w:id="765" w:name="_Toc92520881"/>
      <w:bookmarkStart w:id="766" w:name="_Toc92520985"/>
      <w:bookmarkStart w:id="767" w:name="_Toc97344036"/>
      <w:bookmarkStart w:id="768" w:name="_Toc102292965"/>
      <w:bookmarkStart w:id="769" w:name="_Toc102872536"/>
      <w:bookmarkStart w:id="770" w:name="_Toc106069730"/>
      <w:bookmarkStart w:id="771" w:name="_Toc106438162"/>
      <w:bookmarkStart w:id="772" w:name="_Toc106591676"/>
      <w:bookmarkStart w:id="773" w:name="_Toc108929714"/>
      <w:bookmarkStart w:id="774" w:name="_Toc139354520"/>
      <w:bookmarkStart w:id="775" w:name="_Toc139354623"/>
      <w:bookmarkStart w:id="776" w:name="_Toc139447083"/>
      <w:bookmarkStart w:id="777" w:name="_Toc147911172"/>
      <w:bookmarkStart w:id="778" w:name="_Toc147912620"/>
      <w:bookmarkStart w:id="779" w:name="_Toc166576908"/>
      <w:bookmarkStart w:id="780" w:name="_Toc172100907"/>
      <w:bookmarkStart w:id="781" w:name="_Toc250365189"/>
      <w:bookmarkStart w:id="782" w:name="_Toc250376814"/>
      <w:bookmarkStart w:id="783" w:name="_Toc252862917"/>
      <w:bookmarkStart w:id="784" w:name="_Toc280023020"/>
      <w:r>
        <w:rPr>
          <w:rStyle w:val="CharPartNo"/>
        </w:rPr>
        <w:t>Part VII</w:t>
      </w:r>
      <w:r>
        <w:rPr>
          <w:rStyle w:val="CharDivNo"/>
        </w:rPr>
        <w:t> </w:t>
      </w:r>
      <w:r>
        <w:t>—</w:t>
      </w:r>
      <w:r>
        <w:rPr>
          <w:rStyle w:val="CharDivText"/>
        </w:rPr>
        <w:t> </w:t>
      </w:r>
      <w:r>
        <w:rPr>
          <w:rStyle w:val="CharPartText"/>
        </w:rPr>
        <w:t>Enforcement and remedies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520019785"/>
      <w:bookmarkStart w:id="786" w:name="_Toc528632428"/>
      <w:bookmarkStart w:id="787" w:name="_Toc108929715"/>
      <w:bookmarkStart w:id="788" w:name="_Toc280023021"/>
      <w:bookmarkStart w:id="789" w:name="_Toc252862918"/>
      <w:r>
        <w:rPr>
          <w:rStyle w:val="CharSectno"/>
        </w:rPr>
        <w:t>68</w:t>
      </w:r>
      <w:r>
        <w:rPr>
          <w:snapToGrid w:val="0"/>
        </w:rPr>
        <w:t>.</w:t>
      </w:r>
      <w:r>
        <w:rPr>
          <w:snapToGrid w:val="0"/>
        </w:rPr>
        <w:tab/>
        <w:t>Interpretation (TPA s. 75B)</w:t>
      </w:r>
      <w:bookmarkEnd w:id="785"/>
      <w:bookmarkEnd w:id="786"/>
      <w:bookmarkEnd w:id="787"/>
      <w:bookmarkEnd w:id="788"/>
      <w:bookmarkEnd w:id="78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790" w:name="_Toc520019786"/>
      <w:bookmarkStart w:id="791" w:name="_Toc528632429"/>
      <w:bookmarkStart w:id="792" w:name="_Toc108929716"/>
      <w:bookmarkStart w:id="793" w:name="_Toc280023022"/>
      <w:bookmarkStart w:id="794" w:name="_Toc252862919"/>
      <w:r>
        <w:rPr>
          <w:rStyle w:val="CharSectno"/>
        </w:rPr>
        <w:t>69</w:t>
      </w:r>
      <w:r>
        <w:rPr>
          <w:snapToGrid w:val="0"/>
        </w:rPr>
        <w:t>.</w:t>
      </w:r>
      <w:r>
        <w:rPr>
          <w:snapToGrid w:val="0"/>
        </w:rPr>
        <w:tab/>
        <w:t>Offences generally (TPA s. 79)</w:t>
      </w:r>
      <w:bookmarkEnd w:id="790"/>
      <w:bookmarkEnd w:id="791"/>
      <w:bookmarkEnd w:id="792"/>
      <w:bookmarkEnd w:id="793"/>
      <w:bookmarkEnd w:id="79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795" w:name="_Toc520019787"/>
      <w:bookmarkStart w:id="796" w:name="_Toc528632430"/>
      <w:bookmarkStart w:id="797" w:name="_Toc108929717"/>
      <w:bookmarkStart w:id="798" w:name="_Toc280023023"/>
      <w:bookmarkStart w:id="799" w:name="_Toc252862920"/>
      <w:r>
        <w:rPr>
          <w:rStyle w:val="CharSectno"/>
        </w:rPr>
        <w:t>70</w:t>
      </w:r>
      <w:r>
        <w:rPr>
          <w:snapToGrid w:val="0"/>
        </w:rPr>
        <w:t>.</w:t>
      </w:r>
      <w:r>
        <w:rPr>
          <w:snapToGrid w:val="0"/>
        </w:rPr>
        <w:tab/>
        <w:t>Offences against the regulations</w:t>
      </w:r>
      <w:bookmarkEnd w:id="795"/>
      <w:bookmarkEnd w:id="796"/>
      <w:bookmarkEnd w:id="797"/>
      <w:bookmarkEnd w:id="798"/>
      <w:bookmarkEnd w:id="799"/>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800" w:name="_Toc520019789"/>
      <w:bookmarkStart w:id="801" w:name="_Toc528632432"/>
      <w:bookmarkStart w:id="802" w:name="_Toc108929718"/>
      <w:bookmarkStart w:id="803" w:name="_Toc280023024"/>
      <w:bookmarkStart w:id="804" w:name="_Toc252862921"/>
      <w:r>
        <w:rPr>
          <w:rStyle w:val="CharSectno"/>
        </w:rPr>
        <w:t>72</w:t>
      </w:r>
      <w:r>
        <w:rPr>
          <w:snapToGrid w:val="0"/>
        </w:rPr>
        <w:t>.</w:t>
      </w:r>
      <w:r>
        <w:rPr>
          <w:snapToGrid w:val="0"/>
        </w:rPr>
        <w:tab/>
        <w:t>Who may institute prosecutions (TPA s. 163)</w:t>
      </w:r>
      <w:bookmarkEnd w:id="800"/>
      <w:bookmarkEnd w:id="801"/>
      <w:bookmarkEnd w:id="802"/>
      <w:bookmarkEnd w:id="803"/>
      <w:bookmarkEnd w:id="804"/>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805" w:name="_Toc520019790"/>
      <w:bookmarkStart w:id="806" w:name="_Toc528632433"/>
      <w:bookmarkStart w:id="807" w:name="_Toc108929719"/>
      <w:bookmarkStart w:id="808" w:name="_Toc280023025"/>
      <w:bookmarkStart w:id="809" w:name="_Toc252862922"/>
      <w:r>
        <w:rPr>
          <w:rStyle w:val="CharSectno"/>
        </w:rPr>
        <w:t>73</w:t>
      </w:r>
      <w:r>
        <w:rPr>
          <w:snapToGrid w:val="0"/>
        </w:rPr>
        <w:t>.</w:t>
      </w:r>
      <w:r>
        <w:rPr>
          <w:snapToGrid w:val="0"/>
        </w:rPr>
        <w:tab/>
        <w:t>Modified penalties by way of infringement notice for certain offences</w:t>
      </w:r>
      <w:bookmarkEnd w:id="805"/>
      <w:bookmarkEnd w:id="806"/>
      <w:bookmarkEnd w:id="807"/>
      <w:bookmarkEnd w:id="808"/>
      <w:bookmarkEnd w:id="809"/>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810" w:name="_Toc520019791"/>
      <w:bookmarkStart w:id="811" w:name="_Toc528632434"/>
      <w:bookmarkStart w:id="812" w:name="_Toc108929720"/>
      <w:bookmarkStart w:id="813" w:name="_Toc280023026"/>
      <w:bookmarkStart w:id="814" w:name="_Toc252862923"/>
      <w:r>
        <w:rPr>
          <w:rStyle w:val="CharSectno"/>
        </w:rPr>
        <w:t>74</w:t>
      </w:r>
      <w:r>
        <w:rPr>
          <w:snapToGrid w:val="0"/>
        </w:rPr>
        <w:t>.</w:t>
      </w:r>
      <w:r>
        <w:rPr>
          <w:snapToGrid w:val="0"/>
        </w:rPr>
        <w:tab/>
        <w:t>Injunctions in restraint of conduct (TPA s. 80)</w:t>
      </w:r>
      <w:bookmarkEnd w:id="810"/>
      <w:bookmarkEnd w:id="811"/>
      <w:bookmarkEnd w:id="812"/>
      <w:bookmarkEnd w:id="813"/>
      <w:bookmarkEnd w:id="814"/>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815" w:name="_Toc520019792"/>
      <w:bookmarkStart w:id="816" w:name="_Toc528632435"/>
      <w:bookmarkStart w:id="817" w:name="_Toc108929721"/>
      <w:bookmarkStart w:id="818" w:name="_Toc280023027"/>
      <w:bookmarkStart w:id="819" w:name="_Toc252862924"/>
      <w:r>
        <w:rPr>
          <w:rStyle w:val="CharSectno"/>
        </w:rPr>
        <w:t>75</w:t>
      </w:r>
      <w:r>
        <w:rPr>
          <w:snapToGrid w:val="0"/>
        </w:rPr>
        <w:t>.</w:t>
      </w:r>
      <w:r>
        <w:rPr>
          <w:snapToGrid w:val="0"/>
        </w:rPr>
        <w:tab/>
        <w:t>Other injunctions</w:t>
      </w:r>
      <w:bookmarkEnd w:id="815"/>
      <w:bookmarkEnd w:id="816"/>
      <w:bookmarkEnd w:id="817"/>
      <w:bookmarkEnd w:id="818"/>
      <w:bookmarkEnd w:id="819"/>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820" w:name="_Toc520019793"/>
      <w:bookmarkStart w:id="821" w:name="_Toc528632436"/>
      <w:bookmarkStart w:id="822" w:name="_Toc108929722"/>
      <w:bookmarkStart w:id="823" w:name="_Toc280023028"/>
      <w:bookmarkStart w:id="824" w:name="_Toc252862925"/>
      <w:r>
        <w:rPr>
          <w:rStyle w:val="CharSectno"/>
        </w:rPr>
        <w:t>76</w:t>
      </w:r>
      <w:r>
        <w:rPr>
          <w:snapToGrid w:val="0"/>
        </w:rPr>
        <w:t>.</w:t>
      </w:r>
      <w:r>
        <w:rPr>
          <w:snapToGrid w:val="0"/>
        </w:rPr>
        <w:tab/>
        <w:t>Injunctions generally (TPA s. 80)</w:t>
      </w:r>
      <w:bookmarkEnd w:id="820"/>
      <w:bookmarkEnd w:id="821"/>
      <w:bookmarkEnd w:id="822"/>
      <w:bookmarkEnd w:id="823"/>
      <w:bookmarkEnd w:id="824"/>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825" w:name="_Toc520019794"/>
      <w:bookmarkStart w:id="826" w:name="_Toc528632437"/>
      <w:bookmarkStart w:id="827" w:name="_Toc108929723"/>
      <w:bookmarkStart w:id="828" w:name="_Toc280023029"/>
      <w:bookmarkStart w:id="829" w:name="_Toc252862926"/>
      <w:r>
        <w:rPr>
          <w:rStyle w:val="CharSectno"/>
        </w:rPr>
        <w:t>77</w:t>
      </w:r>
      <w:r>
        <w:rPr>
          <w:snapToGrid w:val="0"/>
        </w:rPr>
        <w:t>.</w:t>
      </w:r>
      <w:r>
        <w:rPr>
          <w:snapToGrid w:val="0"/>
        </w:rPr>
        <w:tab/>
        <w:t>Other orders (TPA s. 87)</w:t>
      </w:r>
      <w:bookmarkEnd w:id="825"/>
      <w:bookmarkEnd w:id="826"/>
      <w:bookmarkEnd w:id="827"/>
      <w:bookmarkEnd w:id="828"/>
      <w:bookmarkEnd w:id="829"/>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830" w:name="_Toc520019795"/>
      <w:bookmarkStart w:id="831" w:name="_Toc528632438"/>
      <w:bookmarkStart w:id="832" w:name="_Toc108929724"/>
      <w:bookmarkStart w:id="833" w:name="_Toc280023030"/>
      <w:bookmarkStart w:id="834" w:name="_Toc252862927"/>
      <w:r>
        <w:rPr>
          <w:rStyle w:val="CharSectno"/>
        </w:rPr>
        <w:t>78</w:t>
      </w:r>
      <w:r>
        <w:rPr>
          <w:snapToGrid w:val="0"/>
        </w:rPr>
        <w:t>.</w:t>
      </w:r>
      <w:r>
        <w:rPr>
          <w:snapToGrid w:val="0"/>
        </w:rPr>
        <w:tab/>
        <w:t>Power of Supreme Court and District Court to prohibit payment or transfer of money or other property (TPA s. 87A)</w:t>
      </w:r>
      <w:bookmarkEnd w:id="830"/>
      <w:bookmarkEnd w:id="831"/>
      <w:bookmarkEnd w:id="832"/>
      <w:bookmarkEnd w:id="833"/>
      <w:bookmarkEnd w:id="834"/>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835" w:name="_Toc520019796"/>
      <w:bookmarkStart w:id="836" w:name="_Toc528632439"/>
      <w:bookmarkStart w:id="837" w:name="_Toc108929725"/>
      <w:bookmarkStart w:id="838" w:name="_Toc280023031"/>
      <w:bookmarkStart w:id="839" w:name="_Toc252862928"/>
      <w:r>
        <w:rPr>
          <w:rStyle w:val="CharSectno"/>
        </w:rPr>
        <w:t>79</w:t>
      </w:r>
      <w:r>
        <w:rPr>
          <w:snapToGrid w:val="0"/>
        </w:rPr>
        <w:t>.</w:t>
      </w:r>
      <w:r>
        <w:rPr>
          <w:snapToGrid w:val="0"/>
        </w:rPr>
        <w:tab/>
        <w:t>Actions for damages (TPA s. 82)</w:t>
      </w:r>
      <w:bookmarkEnd w:id="835"/>
      <w:bookmarkEnd w:id="836"/>
      <w:bookmarkEnd w:id="837"/>
      <w:bookmarkEnd w:id="838"/>
      <w:bookmarkEnd w:id="839"/>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840" w:name="_Toc520019797"/>
      <w:bookmarkStart w:id="841" w:name="_Toc528632440"/>
      <w:bookmarkStart w:id="842" w:name="_Toc108929726"/>
      <w:r>
        <w:tab/>
        <w:t>[Section 79 amended by No. 47 of 2006 s. 31.]</w:t>
      </w:r>
    </w:p>
    <w:p>
      <w:pPr>
        <w:pStyle w:val="Heading5"/>
        <w:rPr>
          <w:snapToGrid w:val="0"/>
        </w:rPr>
      </w:pPr>
      <w:bookmarkStart w:id="843" w:name="_Toc280023032"/>
      <w:bookmarkStart w:id="844" w:name="_Toc252862929"/>
      <w:r>
        <w:rPr>
          <w:rStyle w:val="CharSectno"/>
        </w:rPr>
        <w:t>80</w:t>
      </w:r>
      <w:r>
        <w:rPr>
          <w:snapToGrid w:val="0"/>
        </w:rPr>
        <w:t>.</w:t>
      </w:r>
      <w:r>
        <w:rPr>
          <w:snapToGrid w:val="0"/>
        </w:rPr>
        <w:tab/>
        <w:t>Finding in proceedings under this Part to be evidence (TPA s. 83)</w:t>
      </w:r>
      <w:bookmarkEnd w:id="840"/>
      <w:bookmarkEnd w:id="841"/>
      <w:bookmarkEnd w:id="842"/>
      <w:bookmarkEnd w:id="843"/>
      <w:bookmarkEnd w:id="844"/>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845" w:name="_Toc520019798"/>
      <w:bookmarkStart w:id="846" w:name="_Toc528632441"/>
      <w:bookmarkStart w:id="847" w:name="_Toc108929727"/>
      <w:bookmarkStart w:id="848" w:name="_Toc280023033"/>
      <w:bookmarkStart w:id="849" w:name="_Toc252862930"/>
      <w:r>
        <w:rPr>
          <w:rStyle w:val="CharSectno"/>
        </w:rPr>
        <w:t>81</w:t>
      </w:r>
      <w:r>
        <w:rPr>
          <w:snapToGrid w:val="0"/>
        </w:rPr>
        <w:t>.</w:t>
      </w:r>
      <w:r>
        <w:rPr>
          <w:snapToGrid w:val="0"/>
        </w:rPr>
        <w:tab/>
        <w:t>Offences by directors, employers, and vicarious liability</w:t>
      </w:r>
      <w:bookmarkEnd w:id="845"/>
      <w:bookmarkEnd w:id="846"/>
      <w:bookmarkEnd w:id="847"/>
      <w:bookmarkEnd w:id="848"/>
      <w:bookmarkEnd w:id="849"/>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850" w:name="_Toc520019799"/>
      <w:bookmarkStart w:id="851" w:name="_Toc528632442"/>
      <w:bookmarkStart w:id="852" w:name="_Toc108929728"/>
      <w:bookmarkStart w:id="853" w:name="_Toc280023034"/>
      <w:bookmarkStart w:id="854" w:name="_Toc252862931"/>
      <w:r>
        <w:rPr>
          <w:rStyle w:val="CharSectno"/>
        </w:rPr>
        <w:t>82</w:t>
      </w:r>
      <w:r>
        <w:rPr>
          <w:snapToGrid w:val="0"/>
        </w:rPr>
        <w:t>.</w:t>
      </w:r>
      <w:r>
        <w:rPr>
          <w:snapToGrid w:val="0"/>
        </w:rPr>
        <w:tab/>
        <w:t>Conduct and state of mind of directors, employees or agents (TPA s. 84)</w:t>
      </w:r>
      <w:bookmarkEnd w:id="850"/>
      <w:bookmarkEnd w:id="851"/>
      <w:bookmarkEnd w:id="852"/>
      <w:bookmarkEnd w:id="853"/>
      <w:bookmarkEnd w:id="854"/>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855" w:name="_Toc520019800"/>
      <w:bookmarkStart w:id="856" w:name="_Toc528632443"/>
      <w:bookmarkStart w:id="857" w:name="_Toc108929729"/>
      <w:bookmarkStart w:id="858" w:name="_Toc280023035"/>
      <w:bookmarkStart w:id="859" w:name="_Toc252862932"/>
      <w:r>
        <w:rPr>
          <w:rStyle w:val="CharSectno"/>
        </w:rPr>
        <w:t>83</w:t>
      </w:r>
      <w:r>
        <w:rPr>
          <w:snapToGrid w:val="0"/>
        </w:rPr>
        <w:t>.</w:t>
      </w:r>
      <w:r>
        <w:rPr>
          <w:snapToGrid w:val="0"/>
        </w:rPr>
        <w:tab/>
        <w:t>Defences (TPA s. 85)</w:t>
      </w:r>
      <w:bookmarkEnd w:id="855"/>
      <w:bookmarkEnd w:id="856"/>
      <w:bookmarkEnd w:id="857"/>
      <w:bookmarkEnd w:id="858"/>
      <w:bookmarkEnd w:id="859"/>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860" w:name="_Toc520019801"/>
      <w:bookmarkStart w:id="861" w:name="_Toc528632444"/>
      <w:bookmarkStart w:id="862" w:name="_Toc108929730"/>
      <w:bookmarkStart w:id="863" w:name="_Toc280023036"/>
      <w:bookmarkStart w:id="864" w:name="_Toc252862933"/>
      <w:r>
        <w:rPr>
          <w:rStyle w:val="CharSectno"/>
        </w:rPr>
        <w:t>84</w:t>
      </w:r>
      <w:r>
        <w:rPr>
          <w:snapToGrid w:val="0"/>
        </w:rPr>
        <w:t>.</w:t>
      </w:r>
      <w:r>
        <w:rPr>
          <w:snapToGrid w:val="0"/>
        </w:rPr>
        <w:tab/>
        <w:t>Regulations</w:t>
      </w:r>
      <w:bookmarkEnd w:id="860"/>
      <w:bookmarkEnd w:id="861"/>
      <w:bookmarkEnd w:id="862"/>
      <w:bookmarkEnd w:id="863"/>
      <w:bookmarkEnd w:id="8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del w:id="865" w:author="svcMRProcess" w:date="2018-08-29T12:17:00Z"/>
        </w:rPr>
      </w:pPr>
      <w:del w:id="866" w:author="svcMRProcess" w:date="2018-08-29T12:1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67" w:author="svcMRProcess" w:date="2018-08-29T12:17:00Z"/>
        </w:rPr>
      </w:pPr>
      <w:ins w:id="868" w:author="svcMRProcess" w:date="2018-08-29T12:1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869" w:name="_Toc72897886"/>
      <w:bookmarkStart w:id="870" w:name="_Toc89517831"/>
      <w:bookmarkStart w:id="871" w:name="_Toc89846365"/>
      <w:bookmarkStart w:id="872" w:name="_Toc92520898"/>
      <w:bookmarkStart w:id="873" w:name="_Toc92521002"/>
      <w:bookmarkStart w:id="874" w:name="_Toc97344053"/>
      <w:bookmarkStart w:id="875" w:name="_Toc102292982"/>
      <w:bookmarkStart w:id="876" w:name="_Toc102872553"/>
      <w:bookmarkStart w:id="877" w:name="_Toc106069747"/>
      <w:bookmarkStart w:id="878" w:name="_Toc106438179"/>
      <w:bookmarkStart w:id="879" w:name="_Toc106591693"/>
      <w:bookmarkStart w:id="880" w:name="_Toc108929731"/>
      <w:bookmarkStart w:id="881" w:name="_Toc139354537"/>
      <w:bookmarkStart w:id="882" w:name="_Toc139354640"/>
      <w:bookmarkStart w:id="883" w:name="_Toc139447100"/>
      <w:bookmarkStart w:id="884" w:name="_Toc147911189"/>
      <w:bookmarkStart w:id="885" w:name="_Toc147912637"/>
      <w:bookmarkStart w:id="886" w:name="_Toc166576925"/>
      <w:bookmarkStart w:id="887" w:name="_Toc172100924"/>
      <w:bookmarkStart w:id="888" w:name="_Toc250365206"/>
      <w:bookmarkStart w:id="889" w:name="_Toc250376831"/>
      <w:bookmarkStart w:id="890" w:name="_Toc252862934"/>
      <w:bookmarkStart w:id="891" w:name="_Toc280023037"/>
      <w:r>
        <w:t>Notes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w:t>
      </w:r>
      <w:del w:id="892" w:author="svcMRProcess" w:date="2018-08-29T12:17:00Z">
        <w:r>
          <w:rPr>
            <w:snapToGrid w:val="0"/>
          </w:rPr>
          <w:delText xml:space="preserve">reprint </w:delText>
        </w:r>
      </w:del>
      <w:r>
        <w:rPr>
          <w:snapToGrid w:val="0"/>
        </w:rPr>
        <w:t>is a compilation</w:t>
      </w:r>
      <w:del w:id="893" w:author="svcMRProcess" w:date="2018-08-29T12:17:00Z">
        <w:r>
          <w:rPr>
            <w:snapToGrid w:val="0"/>
          </w:rPr>
          <w:delText xml:space="preserve"> as at 5 February 2010</w:delText>
        </w:r>
      </w:del>
      <w:r>
        <w:rPr>
          <w:snapToGrid w:val="0"/>
        </w:rPr>
        <w:t xml:space="preserve"> of the </w:t>
      </w:r>
      <w:r>
        <w:rPr>
          <w:i/>
          <w:noProof/>
          <w:snapToGrid w:val="0"/>
        </w:rPr>
        <w:t>Fair Trading Act 1987</w:t>
      </w:r>
      <w:r>
        <w:rPr>
          <w:snapToGrid w:val="0"/>
        </w:rPr>
        <w:t xml:space="preserve"> and includes the amendments made by the other written laws referred to in the following table</w:t>
      </w:r>
      <w:ins w:id="894" w:author="svcMRProcess" w:date="2018-08-29T12:1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95" w:name="_Toc280023038"/>
      <w:bookmarkStart w:id="896" w:name="_Toc252862935"/>
      <w:r>
        <w:rPr>
          <w:snapToGrid w:val="0"/>
        </w:rPr>
        <w:t>Compilation table</w:t>
      </w:r>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Borders>
              <w:bottom w:val="single" w:sz="8" w:space="0" w:color="auto"/>
            </w:tcBorders>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bl>
    <w:p>
      <w:pPr>
        <w:pStyle w:val="nSubsection"/>
        <w:tabs>
          <w:tab w:val="clear" w:pos="454"/>
          <w:tab w:val="left" w:pos="567"/>
        </w:tabs>
        <w:spacing w:before="120"/>
        <w:ind w:left="567" w:hanging="567"/>
        <w:rPr>
          <w:ins w:id="897" w:author="svcMRProcess" w:date="2018-08-29T12:17:00Z"/>
          <w:snapToGrid w:val="0"/>
        </w:rPr>
      </w:pPr>
      <w:ins w:id="898" w:author="svcMRProcess" w:date="2018-08-29T1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9" w:author="svcMRProcess" w:date="2018-08-29T12:17:00Z"/>
        </w:rPr>
      </w:pPr>
      <w:bookmarkStart w:id="900" w:name="_Toc7405065"/>
      <w:bookmarkStart w:id="901" w:name="_Toc280023039"/>
      <w:ins w:id="902" w:author="svcMRProcess" w:date="2018-08-29T12:17:00Z">
        <w:r>
          <w:t>Provisions that have not come into operation</w:t>
        </w:r>
        <w:bookmarkEnd w:id="900"/>
        <w:bookmarkEnd w:id="901"/>
      </w:ins>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03" w:author="svcMRProcess" w:date="2018-08-29T12:17:00Z"/>
        </w:trPr>
        <w:tc>
          <w:tcPr>
            <w:tcW w:w="2268" w:type="dxa"/>
          </w:tcPr>
          <w:p>
            <w:pPr>
              <w:pStyle w:val="nTable"/>
              <w:spacing w:after="40"/>
              <w:rPr>
                <w:ins w:id="904" w:author="svcMRProcess" w:date="2018-08-29T12:17:00Z"/>
                <w:b/>
                <w:snapToGrid w:val="0"/>
                <w:sz w:val="19"/>
                <w:lang w:val="en-US"/>
              </w:rPr>
            </w:pPr>
            <w:ins w:id="905" w:author="svcMRProcess" w:date="2018-08-29T12:17:00Z">
              <w:r>
                <w:rPr>
                  <w:b/>
                  <w:snapToGrid w:val="0"/>
                  <w:sz w:val="19"/>
                  <w:lang w:val="en-US"/>
                </w:rPr>
                <w:t>Short title</w:t>
              </w:r>
            </w:ins>
          </w:p>
        </w:tc>
        <w:tc>
          <w:tcPr>
            <w:tcW w:w="1118" w:type="dxa"/>
          </w:tcPr>
          <w:p>
            <w:pPr>
              <w:pStyle w:val="nTable"/>
              <w:spacing w:after="40"/>
              <w:rPr>
                <w:ins w:id="906" w:author="svcMRProcess" w:date="2018-08-29T12:17:00Z"/>
                <w:b/>
                <w:snapToGrid w:val="0"/>
                <w:sz w:val="19"/>
                <w:lang w:val="en-US"/>
              </w:rPr>
            </w:pPr>
            <w:ins w:id="907" w:author="svcMRProcess" w:date="2018-08-29T12:17:00Z">
              <w:r>
                <w:rPr>
                  <w:b/>
                  <w:snapToGrid w:val="0"/>
                  <w:sz w:val="19"/>
                  <w:lang w:val="en-US"/>
                </w:rPr>
                <w:t>Number and year</w:t>
              </w:r>
            </w:ins>
          </w:p>
        </w:tc>
        <w:tc>
          <w:tcPr>
            <w:tcW w:w="1134" w:type="dxa"/>
          </w:tcPr>
          <w:p>
            <w:pPr>
              <w:pStyle w:val="nTable"/>
              <w:spacing w:after="40"/>
              <w:rPr>
                <w:ins w:id="908" w:author="svcMRProcess" w:date="2018-08-29T12:17:00Z"/>
                <w:b/>
                <w:snapToGrid w:val="0"/>
                <w:sz w:val="19"/>
                <w:lang w:val="en-US"/>
              </w:rPr>
            </w:pPr>
            <w:ins w:id="909" w:author="svcMRProcess" w:date="2018-08-29T12:17:00Z">
              <w:r>
                <w:rPr>
                  <w:b/>
                  <w:snapToGrid w:val="0"/>
                  <w:sz w:val="19"/>
                  <w:lang w:val="en-US"/>
                </w:rPr>
                <w:t>Assent</w:t>
              </w:r>
            </w:ins>
          </w:p>
        </w:tc>
        <w:tc>
          <w:tcPr>
            <w:tcW w:w="2552" w:type="dxa"/>
          </w:tcPr>
          <w:p>
            <w:pPr>
              <w:pStyle w:val="nTable"/>
              <w:spacing w:after="40"/>
              <w:rPr>
                <w:ins w:id="910" w:author="svcMRProcess" w:date="2018-08-29T12:17:00Z"/>
                <w:b/>
                <w:snapToGrid w:val="0"/>
                <w:sz w:val="19"/>
                <w:lang w:val="en-US"/>
              </w:rPr>
            </w:pPr>
            <w:ins w:id="911" w:author="svcMRProcess" w:date="2018-08-29T12:17:00Z">
              <w:r>
                <w:rPr>
                  <w:b/>
                  <w:snapToGrid w:val="0"/>
                  <w:sz w:val="19"/>
                  <w:lang w:val="en-US"/>
                </w:rPr>
                <w:t>Commencement</w:t>
              </w:r>
            </w:ins>
          </w:p>
        </w:tc>
      </w:tr>
      <w:tr>
        <w:trPr>
          <w:ins w:id="912" w:author="svcMRProcess" w:date="2018-08-29T12:17:00Z"/>
        </w:trPr>
        <w:tc>
          <w:tcPr>
            <w:tcW w:w="2268" w:type="dxa"/>
          </w:tcPr>
          <w:p>
            <w:pPr>
              <w:pStyle w:val="nTable"/>
              <w:spacing w:after="40"/>
              <w:rPr>
                <w:ins w:id="913" w:author="svcMRProcess" w:date="2018-08-29T12:17:00Z"/>
                <w:snapToGrid w:val="0"/>
                <w:sz w:val="19"/>
                <w:vertAlign w:val="superscript"/>
                <w:lang w:val="en-US"/>
              </w:rPr>
            </w:pPr>
            <w:ins w:id="914" w:author="svcMRProcess" w:date="2018-08-29T12:17:00Z">
              <w:r>
                <w:rPr>
                  <w:i/>
                  <w:noProof/>
                  <w:snapToGrid w:val="0"/>
                  <w:sz w:val="19"/>
                </w:rPr>
                <w:t>Fair Trading Act 2010</w:t>
              </w:r>
              <w:r>
                <w:rPr>
                  <w:iCs/>
                  <w:noProof/>
                  <w:snapToGrid w:val="0"/>
                  <w:sz w:val="19"/>
                </w:rPr>
                <w:t xml:space="preserve"> Pt. 10 Div. 3 </w:t>
              </w:r>
              <w:r>
                <w:rPr>
                  <w:iCs/>
                  <w:noProof/>
                  <w:snapToGrid w:val="0"/>
                  <w:sz w:val="19"/>
                  <w:vertAlign w:val="superscript"/>
                </w:rPr>
                <w:t>6</w:t>
              </w:r>
            </w:ins>
          </w:p>
        </w:tc>
        <w:tc>
          <w:tcPr>
            <w:tcW w:w="1118" w:type="dxa"/>
          </w:tcPr>
          <w:p>
            <w:pPr>
              <w:pStyle w:val="nTable"/>
              <w:spacing w:after="40"/>
              <w:rPr>
                <w:ins w:id="915" w:author="svcMRProcess" w:date="2018-08-29T12:17:00Z"/>
                <w:snapToGrid w:val="0"/>
                <w:sz w:val="19"/>
                <w:lang w:val="en-US"/>
              </w:rPr>
            </w:pPr>
            <w:ins w:id="916" w:author="svcMRProcess" w:date="2018-08-29T12:17:00Z">
              <w:r>
                <w:rPr>
                  <w:snapToGrid w:val="0"/>
                  <w:sz w:val="19"/>
                  <w:lang w:val="en-US"/>
                </w:rPr>
                <w:t>57 of 2010</w:t>
              </w:r>
            </w:ins>
          </w:p>
        </w:tc>
        <w:tc>
          <w:tcPr>
            <w:tcW w:w="1134" w:type="dxa"/>
          </w:tcPr>
          <w:p>
            <w:pPr>
              <w:pStyle w:val="nTable"/>
              <w:spacing w:after="40"/>
              <w:rPr>
                <w:ins w:id="917" w:author="svcMRProcess" w:date="2018-08-29T12:17:00Z"/>
                <w:snapToGrid w:val="0"/>
                <w:sz w:val="19"/>
                <w:lang w:val="en-US"/>
              </w:rPr>
            </w:pPr>
            <w:ins w:id="918" w:author="svcMRProcess" w:date="2018-08-29T12:17:00Z">
              <w:r>
                <w:rPr>
                  <w:snapToGrid w:val="0"/>
                  <w:sz w:val="19"/>
                  <w:lang w:val="en-US"/>
                </w:rPr>
                <w:t>8 Dec 2010</w:t>
              </w:r>
            </w:ins>
          </w:p>
        </w:tc>
        <w:tc>
          <w:tcPr>
            <w:tcW w:w="2552" w:type="dxa"/>
          </w:tcPr>
          <w:p>
            <w:pPr>
              <w:pStyle w:val="nTable"/>
              <w:spacing w:after="40"/>
              <w:rPr>
                <w:ins w:id="919" w:author="svcMRProcess" w:date="2018-08-29T12:17:00Z"/>
                <w:snapToGrid w:val="0"/>
                <w:sz w:val="19"/>
                <w:lang w:val="en-US"/>
              </w:rPr>
            </w:pPr>
            <w:ins w:id="920" w:author="svcMRProcess" w:date="2018-08-29T12:17:00Z">
              <w:r>
                <w:rPr>
                  <w:snapToGrid w:val="0"/>
                  <w:sz w:val="19"/>
                  <w:lang w:val="en-US"/>
                </w:rPr>
                <w:t>To be proclaimed (see s. 2(b))</w:t>
              </w:r>
            </w:ins>
          </w:p>
        </w:tc>
      </w:tr>
    </w:tbl>
    <w:p>
      <w:pPr>
        <w:pStyle w:val="nSubsection"/>
        <w:spacing w:before="60"/>
        <w:rPr>
          <w:ins w:id="921" w:author="svcMRProcess" w:date="2018-08-29T12:17:00Z"/>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rPr>
          <w:ins w:id="922" w:author="svcMRProcess" w:date="2018-08-29T12:17:00Z"/>
          <w:snapToGrid w:val="0"/>
        </w:rPr>
      </w:pPr>
      <w:ins w:id="923" w:author="svcMRProcess" w:date="2018-08-29T12:17:00Z">
        <w:r>
          <w:rPr>
            <w:snapToGrid w:val="0"/>
            <w:vertAlign w:val="superscript"/>
          </w:rPr>
          <w:t>6</w:t>
        </w:r>
        <w:r>
          <w:rPr>
            <w:snapToGrid w:val="0"/>
          </w:rPr>
          <w:tab/>
          <w:t xml:space="preserve">On the date as at which this compilation was prepared, the </w:t>
        </w:r>
        <w:r>
          <w:rPr>
            <w:i/>
            <w:snapToGrid w:val="0"/>
          </w:rPr>
          <w:t xml:space="preserve">Fair Trading Act 2010 </w:t>
        </w:r>
        <w:r>
          <w:rPr>
            <w:iCs/>
            <w:snapToGrid w:val="0"/>
          </w:rPr>
          <w:t xml:space="preserve">Pt. 10 Div. 3 </w:t>
        </w:r>
        <w:r>
          <w:rPr>
            <w:snapToGrid w:val="0"/>
          </w:rPr>
          <w:t>had not come into operation.  It reads as follows:</w:t>
        </w:r>
      </w:ins>
    </w:p>
    <w:p>
      <w:pPr>
        <w:pStyle w:val="BlankOpen"/>
        <w:rPr>
          <w:ins w:id="924" w:author="svcMRProcess" w:date="2018-08-29T12:17:00Z"/>
          <w:snapToGrid w:val="0"/>
        </w:rPr>
      </w:pPr>
    </w:p>
    <w:p>
      <w:pPr>
        <w:pStyle w:val="nzHeading2"/>
        <w:rPr>
          <w:ins w:id="925" w:author="svcMRProcess" w:date="2018-08-29T12:17:00Z"/>
        </w:rPr>
      </w:pPr>
      <w:bookmarkStart w:id="926" w:name="_Toc272825382"/>
      <w:bookmarkStart w:id="927" w:name="_Toc272831498"/>
      <w:bookmarkStart w:id="928" w:name="_Toc272853730"/>
      <w:bookmarkStart w:id="929" w:name="_Toc272854848"/>
      <w:bookmarkStart w:id="930" w:name="_Toc278552849"/>
      <w:bookmarkStart w:id="931" w:name="_Toc278554988"/>
      <w:bookmarkStart w:id="932" w:name="_Toc278813753"/>
      <w:bookmarkStart w:id="933" w:name="_Toc278890421"/>
      <w:bookmarkStart w:id="934" w:name="_Toc278890596"/>
      <w:bookmarkStart w:id="935" w:name="_Toc279655671"/>
      <w:bookmarkStart w:id="936" w:name="_Toc279663680"/>
      <w:bookmarkStart w:id="937" w:name="_Toc279664785"/>
      <w:ins w:id="938" w:author="svcMRProcess" w:date="2018-08-29T12:17:00Z">
        <w:r>
          <w:rPr>
            <w:rStyle w:val="CharPartNo"/>
          </w:rPr>
          <w:t>Part 10</w:t>
        </w:r>
        <w:r>
          <w:t> — </w:t>
        </w:r>
        <w:r>
          <w:rPr>
            <w:rStyle w:val="CharPartText"/>
          </w:rPr>
          <w:t>Amendments</w:t>
        </w:r>
        <w:bookmarkEnd w:id="926"/>
        <w:bookmarkEnd w:id="927"/>
        <w:bookmarkEnd w:id="928"/>
        <w:bookmarkEnd w:id="929"/>
        <w:bookmarkEnd w:id="930"/>
        <w:bookmarkEnd w:id="931"/>
        <w:bookmarkEnd w:id="932"/>
        <w:bookmarkEnd w:id="933"/>
        <w:bookmarkEnd w:id="934"/>
        <w:bookmarkEnd w:id="935"/>
        <w:bookmarkEnd w:id="936"/>
        <w:bookmarkEnd w:id="937"/>
      </w:ins>
    </w:p>
    <w:p>
      <w:pPr>
        <w:pStyle w:val="nzHeading3"/>
        <w:rPr>
          <w:ins w:id="939" w:author="svcMRProcess" w:date="2018-08-29T12:17:00Z"/>
        </w:rPr>
      </w:pPr>
      <w:bookmarkStart w:id="940" w:name="_Toc272825397"/>
      <w:bookmarkStart w:id="941" w:name="_Toc272831513"/>
      <w:bookmarkStart w:id="942" w:name="_Toc272853745"/>
      <w:bookmarkStart w:id="943" w:name="_Toc272854863"/>
      <w:bookmarkStart w:id="944" w:name="_Toc278552864"/>
      <w:bookmarkStart w:id="945" w:name="_Toc278555003"/>
      <w:bookmarkStart w:id="946" w:name="_Toc278813768"/>
      <w:bookmarkStart w:id="947" w:name="_Toc278890436"/>
      <w:bookmarkStart w:id="948" w:name="_Toc278890611"/>
      <w:bookmarkStart w:id="949" w:name="_Toc279655686"/>
      <w:bookmarkStart w:id="950" w:name="_Toc279663695"/>
      <w:bookmarkStart w:id="951" w:name="_Toc279664800"/>
      <w:ins w:id="952" w:author="svcMRProcess" w:date="2018-08-29T12:17:00Z">
        <w:r>
          <w:rPr>
            <w:rStyle w:val="CharDivNo"/>
          </w:rPr>
          <w:t>Division 3</w:t>
        </w:r>
        <w:r>
          <w:t> — </w:t>
        </w:r>
        <w:r>
          <w:rPr>
            <w:rStyle w:val="CharDivText"/>
            <w:i/>
            <w:iCs/>
          </w:rPr>
          <w:t>Fair Trading Act 1987</w:t>
        </w:r>
        <w:r>
          <w:rPr>
            <w:rStyle w:val="CharDivText"/>
          </w:rPr>
          <w:t xml:space="preserve"> amended</w:t>
        </w:r>
        <w:bookmarkEnd w:id="940"/>
        <w:bookmarkEnd w:id="941"/>
        <w:bookmarkEnd w:id="942"/>
        <w:bookmarkEnd w:id="943"/>
        <w:bookmarkEnd w:id="944"/>
        <w:bookmarkEnd w:id="945"/>
        <w:bookmarkEnd w:id="946"/>
        <w:bookmarkEnd w:id="947"/>
        <w:bookmarkEnd w:id="948"/>
        <w:bookmarkEnd w:id="949"/>
        <w:bookmarkEnd w:id="950"/>
        <w:bookmarkEnd w:id="951"/>
      </w:ins>
    </w:p>
    <w:p>
      <w:pPr>
        <w:pStyle w:val="nzHeading5"/>
        <w:rPr>
          <w:ins w:id="953" w:author="svcMRProcess" w:date="2018-08-29T12:17:00Z"/>
        </w:rPr>
      </w:pPr>
      <w:bookmarkStart w:id="954" w:name="_Toc279655687"/>
      <w:bookmarkStart w:id="955" w:name="_Toc279663696"/>
      <w:bookmarkStart w:id="956" w:name="_Toc279664801"/>
      <w:ins w:id="957" w:author="svcMRProcess" w:date="2018-08-29T12:17:00Z">
        <w:r>
          <w:rPr>
            <w:rStyle w:val="CharSectno"/>
          </w:rPr>
          <w:t>126</w:t>
        </w:r>
        <w:r>
          <w:t>.</w:t>
        </w:r>
        <w:r>
          <w:tab/>
          <w:t>Act amended</w:t>
        </w:r>
        <w:bookmarkEnd w:id="954"/>
        <w:bookmarkEnd w:id="955"/>
        <w:bookmarkEnd w:id="956"/>
      </w:ins>
    </w:p>
    <w:p>
      <w:pPr>
        <w:pStyle w:val="nzSubsection"/>
        <w:rPr>
          <w:ins w:id="958" w:author="svcMRProcess" w:date="2018-08-29T12:17:00Z"/>
        </w:rPr>
      </w:pPr>
      <w:ins w:id="959" w:author="svcMRProcess" w:date="2018-08-29T12:17:00Z">
        <w:r>
          <w:tab/>
        </w:r>
        <w:r>
          <w:tab/>
          <w:t xml:space="preserve">This Division amends the </w:t>
        </w:r>
        <w:r>
          <w:rPr>
            <w:i/>
          </w:rPr>
          <w:t>Fair Trading Act 1987</w:t>
        </w:r>
        <w:r>
          <w:t>.</w:t>
        </w:r>
      </w:ins>
    </w:p>
    <w:p>
      <w:pPr>
        <w:pStyle w:val="nzHeading5"/>
        <w:rPr>
          <w:ins w:id="960" w:author="svcMRProcess" w:date="2018-08-29T12:17:00Z"/>
        </w:rPr>
      </w:pPr>
      <w:bookmarkStart w:id="961" w:name="_Toc279655688"/>
      <w:bookmarkStart w:id="962" w:name="_Toc279663697"/>
      <w:bookmarkStart w:id="963" w:name="_Toc279664802"/>
      <w:ins w:id="964" w:author="svcMRProcess" w:date="2018-08-29T12:17:00Z">
        <w:r>
          <w:rPr>
            <w:rStyle w:val="CharSectno"/>
          </w:rPr>
          <w:t>127</w:t>
        </w:r>
        <w:r>
          <w:t>.</w:t>
        </w:r>
        <w:r>
          <w:tab/>
          <w:t>Sections 3A to 3D inserted</w:t>
        </w:r>
        <w:bookmarkEnd w:id="961"/>
        <w:bookmarkEnd w:id="962"/>
        <w:bookmarkEnd w:id="963"/>
      </w:ins>
    </w:p>
    <w:p>
      <w:pPr>
        <w:pStyle w:val="nzSubsection"/>
        <w:rPr>
          <w:ins w:id="965" w:author="svcMRProcess" w:date="2018-08-29T12:17:00Z"/>
        </w:rPr>
      </w:pPr>
      <w:ins w:id="966" w:author="svcMRProcess" w:date="2018-08-29T12:17:00Z">
        <w:r>
          <w:tab/>
        </w:r>
        <w:r>
          <w:tab/>
          <w:t>After section 2 insert:</w:t>
        </w:r>
      </w:ins>
    </w:p>
    <w:p>
      <w:pPr>
        <w:pStyle w:val="BlankOpen"/>
        <w:rPr>
          <w:ins w:id="967" w:author="svcMRProcess" w:date="2018-08-29T12:17:00Z"/>
        </w:rPr>
      </w:pPr>
    </w:p>
    <w:p>
      <w:pPr>
        <w:pStyle w:val="nzHeading5"/>
        <w:rPr>
          <w:ins w:id="968" w:author="svcMRProcess" w:date="2018-08-29T12:17:00Z"/>
        </w:rPr>
      </w:pPr>
      <w:bookmarkStart w:id="969" w:name="_Toc279655689"/>
      <w:bookmarkStart w:id="970" w:name="_Toc279663698"/>
      <w:bookmarkStart w:id="971" w:name="_Toc279664803"/>
      <w:ins w:id="972" w:author="svcMRProcess" w:date="2018-08-29T12:17:00Z">
        <w:r>
          <w:t>3A.</w:t>
        </w:r>
        <w:r>
          <w:tab/>
          <w:t>Application of Act limited</w:t>
        </w:r>
        <w:bookmarkEnd w:id="969"/>
        <w:bookmarkEnd w:id="970"/>
        <w:bookmarkEnd w:id="971"/>
      </w:ins>
    </w:p>
    <w:p>
      <w:pPr>
        <w:pStyle w:val="nzSubsection"/>
        <w:rPr>
          <w:ins w:id="973" w:author="svcMRProcess" w:date="2018-08-29T12:17:00Z"/>
        </w:rPr>
      </w:pPr>
      <w:ins w:id="974" w:author="svcMRProcess" w:date="2018-08-29T12:17:00Z">
        <w:r>
          <w:tab/>
          <w:t>(1)</w:t>
        </w:r>
        <w:r>
          <w:tab/>
          <w:t xml:space="preserve">This Act does not apply on or after the date on which the </w:t>
        </w:r>
        <w:r>
          <w:rPr>
            <w:i/>
            <w:snapToGrid w:val="0"/>
          </w:rPr>
          <w:t>Fair Trading Act 2010</w:t>
        </w:r>
        <w:r>
          <w:t xml:space="preserve"> Part 10 comes into force.</w:t>
        </w:r>
      </w:ins>
    </w:p>
    <w:p>
      <w:pPr>
        <w:pStyle w:val="nzSubsection"/>
        <w:rPr>
          <w:ins w:id="975" w:author="svcMRProcess" w:date="2018-08-29T12:17:00Z"/>
        </w:rPr>
      </w:pPr>
      <w:ins w:id="976" w:author="svcMRProcess" w:date="2018-08-29T12:17:00Z">
        <w:r>
          <w:tab/>
          <w:t>(2)</w:t>
        </w:r>
        <w:r>
          <w:tab/>
          <w:t>This section is subject to sections 3C and 3D.</w:t>
        </w:r>
      </w:ins>
    </w:p>
    <w:p>
      <w:pPr>
        <w:pStyle w:val="nzHeading5"/>
        <w:rPr>
          <w:ins w:id="977" w:author="svcMRProcess" w:date="2018-08-29T12:17:00Z"/>
        </w:rPr>
      </w:pPr>
      <w:bookmarkStart w:id="978" w:name="_Toc279655690"/>
      <w:bookmarkStart w:id="979" w:name="_Toc279663699"/>
      <w:bookmarkStart w:id="980" w:name="_Toc279664804"/>
      <w:ins w:id="981" w:author="svcMRProcess" w:date="2018-08-29T12:17:00Z">
        <w:r>
          <w:t>3B.</w:t>
        </w:r>
        <w:r>
          <w:tab/>
          <w:t>Expiry of Act</w:t>
        </w:r>
        <w:bookmarkEnd w:id="978"/>
        <w:bookmarkEnd w:id="979"/>
        <w:bookmarkEnd w:id="980"/>
      </w:ins>
    </w:p>
    <w:p>
      <w:pPr>
        <w:pStyle w:val="nzSubsection"/>
        <w:rPr>
          <w:ins w:id="982" w:author="svcMRProcess" w:date="2018-08-29T12:17:00Z"/>
        </w:rPr>
      </w:pPr>
      <w:ins w:id="983" w:author="svcMRProcess" w:date="2018-08-29T12:17:00Z">
        <w:r>
          <w:tab/>
          <w:t>(1)</w:t>
        </w:r>
        <w:r>
          <w:tab/>
          <w:t>This Act expires on a day fixed by proclamation.</w:t>
        </w:r>
      </w:ins>
    </w:p>
    <w:p>
      <w:pPr>
        <w:pStyle w:val="nzSubsection"/>
        <w:rPr>
          <w:ins w:id="984" w:author="svcMRProcess" w:date="2018-08-29T12:17:00Z"/>
        </w:rPr>
      </w:pPr>
      <w:ins w:id="985" w:author="svcMRProcess" w:date="2018-08-29T12:17:00Z">
        <w:r>
          <w:tab/>
          <w:t>(2)</w:t>
        </w:r>
        <w:r>
          <w:tab/>
          <w:t>A proclamation cannot be made under subsection (1) unless the Commissioner has given the Minister a certificate signed by the Commissioner stating that the operation of this Act is no longer necessary.</w:t>
        </w:r>
      </w:ins>
    </w:p>
    <w:p>
      <w:pPr>
        <w:pStyle w:val="nzSubsection"/>
        <w:rPr>
          <w:ins w:id="986" w:author="svcMRProcess" w:date="2018-08-29T12:17:00Z"/>
        </w:rPr>
      </w:pPr>
      <w:ins w:id="987" w:author="svcMRProcess" w:date="2018-08-29T12:17:00Z">
        <w:r>
          <w:tab/>
          <w:t>(3)</w:t>
        </w:r>
        <w:r>
          <w:tab/>
          <w:t xml:space="preserve">In subsection (2) — </w:t>
        </w:r>
      </w:ins>
    </w:p>
    <w:p>
      <w:pPr>
        <w:pStyle w:val="nzDefstart"/>
        <w:rPr>
          <w:ins w:id="988" w:author="svcMRProcess" w:date="2018-08-29T12:17:00Z"/>
        </w:rPr>
      </w:pPr>
      <w:ins w:id="989" w:author="svcMRProcess" w:date="2018-08-29T12:17:00Z">
        <w:r>
          <w:tab/>
        </w:r>
        <w:r>
          <w:rPr>
            <w:rStyle w:val="CharDefText"/>
          </w:rPr>
          <w:t>Commissioner</w:t>
        </w:r>
        <w:r>
          <w:t xml:space="preserve"> has the meaning given in the </w:t>
        </w:r>
        <w:r>
          <w:rPr>
            <w:i/>
            <w:iCs/>
          </w:rPr>
          <w:t>Fair Trading Act 2010</w:t>
        </w:r>
        <w:r>
          <w:t xml:space="preserve"> section 6.</w:t>
        </w:r>
      </w:ins>
    </w:p>
    <w:p>
      <w:pPr>
        <w:pStyle w:val="nzHeading5"/>
        <w:rPr>
          <w:ins w:id="990" w:author="svcMRProcess" w:date="2018-08-29T12:17:00Z"/>
        </w:rPr>
      </w:pPr>
      <w:bookmarkStart w:id="991" w:name="_Toc279655691"/>
      <w:bookmarkStart w:id="992" w:name="_Toc279663700"/>
      <w:bookmarkStart w:id="993" w:name="_Toc279664805"/>
      <w:ins w:id="994" w:author="svcMRProcess" w:date="2018-08-29T12:17:00Z">
        <w:r>
          <w:t>3C.</w:t>
        </w:r>
        <w:r>
          <w:tab/>
          <w:t>Act continues to apply for certain purposes</w:t>
        </w:r>
        <w:bookmarkEnd w:id="991"/>
        <w:bookmarkEnd w:id="992"/>
        <w:bookmarkEnd w:id="993"/>
      </w:ins>
    </w:p>
    <w:p>
      <w:pPr>
        <w:pStyle w:val="nzSubsection"/>
        <w:rPr>
          <w:ins w:id="995" w:author="svcMRProcess" w:date="2018-08-29T12:17:00Z"/>
        </w:rPr>
      </w:pPr>
      <w:ins w:id="996" w:author="svcMRProcess" w:date="2018-08-29T12:17:00Z">
        <w:r>
          <w:tab/>
          <w:t>(1)</w:t>
        </w:r>
        <w:r>
          <w:tab/>
          <w:t xml:space="preserve">In this section — </w:t>
        </w:r>
      </w:ins>
    </w:p>
    <w:p>
      <w:pPr>
        <w:pStyle w:val="nzDefstart"/>
        <w:rPr>
          <w:ins w:id="997" w:author="svcMRProcess" w:date="2018-08-29T12:17:00Z"/>
        </w:rPr>
      </w:pPr>
      <w:ins w:id="998" w:author="svcMRProcess" w:date="2018-08-29T12:17:00Z">
        <w:r>
          <w:tab/>
        </w:r>
        <w:r>
          <w:rPr>
            <w:rStyle w:val="CharDefText"/>
          </w:rPr>
          <w:t>commencement day</w:t>
        </w:r>
        <w:r>
          <w:t xml:space="preserve"> means the day on which the </w:t>
        </w:r>
        <w:r>
          <w:rPr>
            <w:i/>
          </w:rPr>
          <w:t>Fair Trading Act 2010</w:t>
        </w:r>
        <w:r>
          <w:t xml:space="preserve"> Part 10 comes into force.</w:t>
        </w:r>
      </w:ins>
    </w:p>
    <w:p>
      <w:pPr>
        <w:pStyle w:val="nzSubsection"/>
        <w:rPr>
          <w:ins w:id="999" w:author="svcMRProcess" w:date="2018-08-29T12:17:00Z"/>
        </w:rPr>
      </w:pPr>
      <w:ins w:id="1000" w:author="svcMRProcess" w:date="2018-08-29T12:17:00Z">
        <w:r>
          <w:tab/>
          <w:t>(2)</w:t>
        </w:r>
        <w:r>
          <w:tab/>
          <w:t xml:space="preserve">This Act continues to apply on and after the commencement day only for the following purposes — </w:t>
        </w:r>
      </w:ins>
    </w:p>
    <w:p>
      <w:pPr>
        <w:pStyle w:val="nzIndenta"/>
        <w:rPr>
          <w:ins w:id="1001" w:author="svcMRProcess" w:date="2018-08-29T12:17:00Z"/>
        </w:rPr>
      </w:pPr>
      <w:ins w:id="1002" w:author="svcMRProcess" w:date="2018-08-29T12:17:00Z">
        <w:r>
          <w:tab/>
          <w:t>(a)</w:t>
        </w:r>
        <w:r>
          <w:tab/>
          <w:t>the investigation and prosecution of offences against this Act committed before the commencement day;</w:t>
        </w:r>
      </w:ins>
    </w:p>
    <w:p>
      <w:pPr>
        <w:pStyle w:val="nzIndenta"/>
        <w:rPr>
          <w:ins w:id="1003" w:author="svcMRProcess" w:date="2018-08-29T12:17:00Z"/>
        </w:rPr>
      </w:pPr>
      <w:ins w:id="1004" w:author="svcMRProcess" w:date="2018-08-29T12:17:00Z">
        <w:r>
          <w:tab/>
          <w:t>(b)</w:t>
        </w:r>
        <w:r>
          <w:tab/>
          <w:t>the giving, withdrawal or payment of infringement notices under section 73 in respect of offences against this Act committed before the commencement day;</w:t>
        </w:r>
      </w:ins>
    </w:p>
    <w:p>
      <w:pPr>
        <w:pStyle w:val="nzIndenta"/>
        <w:rPr>
          <w:ins w:id="1005" w:author="svcMRProcess" w:date="2018-08-29T12:17:00Z"/>
        </w:rPr>
      </w:pPr>
      <w:ins w:id="1006" w:author="svcMRProcess" w:date="2018-08-29T12:17:00Z">
        <w:r>
          <w:tab/>
          <w:t>(c)</w:t>
        </w:r>
        <w:r>
          <w:tab/>
          <w:t>the continuation, settlement or discontinuation of proceedings, under or in relation to this Act, that were commenced, but not concluded, before the commencement day.</w:t>
        </w:r>
      </w:ins>
    </w:p>
    <w:p>
      <w:pPr>
        <w:pStyle w:val="nzSubsection"/>
        <w:rPr>
          <w:ins w:id="1007" w:author="svcMRProcess" w:date="2018-08-29T12:17:00Z"/>
        </w:rPr>
      </w:pPr>
      <w:ins w:id="1008" w:author="svcMRProcess" w:date="2018-08-29T12:17:00Z">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ins>
    </w:p>
    <w:p>
      <w:pPr>
        <w:pStyle w:val="nzSubsection"/>
        <w:rPr>
          <w:ins w:id="1009" w:author="svcMRProcess" w:date="2018-08-29T12:17:00Z"/>
        </w:rPr>
      </w:pPr>
      <w:ins w:id="1010" w:author="svcMRProcess" w:date="2018-08-29T12:17:00Z">
        <w:r>
          <w:tab/>
          <w:t>(4)</w:t>
        </w:r>
        <w:r>
          <w:tab/>
          <w:t xml:space="preserve">Subsection (2)(c) is subject to the </w:t>
        </w:r>
        <w:r>
          <w:rPr>
            <w:i/>
            <w:iCs/>
          </w:rPr>
          <w:t>Fair Trading Act 2010</w:t>
        </w:r>
        <w:r>
          <w:t xml:space="preserve"> section 37.</w:t>
        </w:r>
      </w:ins>
    </w:p>
    <w:p>
      <w:pPr>
        <w:pStyle w:val="nzHeading5"/>
        <w:rPr>
          <w:ins w:id="1011" w:author="svcMRProcess" w:date="2018-08-29T12:17:00Z"/>
        </w:rPr>
      </w:pPr>
      <w:bookmarkStart w:id="1012" w:name="_Toc279655692"/>
      <w:bookmarkStart w:id="1013" w:name="_Toc279663701"/>
      <w:bookmarkStart w:id="1014" w:name="_Toc279664806"/>
      <w:ins w:id="1015" w:author="svcMRProcess" w:date="2018-08-29T12:17:00Z">
        <w:r>
          <w:t>3D.</w:t>
        </w:r>
        <w:r>
          <w:tab/>
          <w:t>Acts or omissions that occurred before the commencement day</w:t>
        </w:r>
        <w:bookmarkEnd w:id="1012"/>
        <w:bookmarkEnd w:id="1013"/>
        <w:bookmarkEnd w:id="1014"/>
      </w:ins>
    </w:p>
    <w:p>
      <w:pPr>
        <w:pStyle w:val="nzSubsection"/>
        <w:rPr>
          <w:ins w:id="1016" w:author="svcMRProcess" w:date="2018-08-29T12:17:00Z"/>
        </w:rPr>
      </w:pPr>
      <w:ins w:id="1017" w:author="svcMRProcess" w:date="2018-08-29T12:17:00Z">
        <w:r>
          <w:tab/>
          <w:t>(1)</w:t>
        </w:r>
        <w:r>
          <w:tab/>
          <w:t>This Act continues to apply on and after the commencement day (as defined in section 3C(1)) in relation to acts or omissions that occurred before the commencement day.</w:t>
        </w:r>
      </w:ins>
    </w:p>
    <w:p>
      <w:pPr>
        <w:pStyle w:val="nzSubsection"/>
        <w:rPr>
          <w:ins w:id="1018" w:author="svcMRProcess" w:date="2018-08-29T12:17:00Z"/>
        </w:rPr>
      </w:pPr>
      <w:ins w:id="1019" w:author="svcMRProcess" w:date="2018-08-29T12:17:00Z">
        <w:r>
          <w:tab/>
          <w:t>(2)</w:t>
        </w:r>
        <w:r>
          <w:tab/>
          <w:t>Without limiting subsection (1), action may be taken under this Act in relation to those acts or omissions.</w:t>
        </w:r>
      </w:ins>
    </w:p>
    <w:p>
      <w:pPr>
        <w:pStyle w:val="BlankClose"/>
        <w:rPr>
          <w:ins w:id="1020" w:author="svcMRProcess" w:date="2018-08-29T12:17:00Z"/>
        </w:rPr>
      </w:pPr>
    </w:p>
    <w:p>
      <w:pPr>
        <w:pStyle w:val="BlankClose"/>
        <w:rPr>
          <w:ins w:id="1021" w:author="svcMRProcess" w:date="2018-08-29T12:17:00Z"/>
        </w:rPr>
      </w:pPr>
    </w:p>
    <w:p>
      <w:pPr>
        <w:pStyle w:val="nzSubsection"/>
        <w:rPr>
          <w:snapToGrid w:val="0"/>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snapToGrid w:val="0"/>
        </w:rPr>
      </w:pPr>
      <w:bookmarkStart w:id="1022" w:name="UpToHere"/>
      <w:bookmarkEnd w:id="1022"/>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58"/>
    <w:docVar w:name="WAFER_20151204120658" w:val="RemoveTrackChanges"/>
    <w:docVar w:name="WAFER_20151204120658_GUID" w:val="c60b6412-f569-4f28-b56a-45f7b34722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29928</Words>
  <Characters>140964</Characters>
  <Application>Microsoft Office Word</Application>
  <DocSecurity>0</DocSecurity>
  <Lines>3614</Lines>
  <Paragraphs>1597</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169295</CharactersWithSpaces>
  <SharedDoc>false</SharedDoc>
  <HLinks>
    <vt:vector size="12" baseType="variant">
      <vt:variant>
        <vt:i4>5439608</vt:i4>
      </vt:variant>
      <vt:variant>
        <vt:i4>174392</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03-a0-03 - 03-b0-02</dc:title>
  <dc:subject/>
  <dc:creator/>
  <cp:keywords/>
  <dc:description/>
  <cp:lastModifiedBy>svcMRProcess</cp:lastModifiedBy>
  <cp:revision>2</cp:revision>
  <cp:lastPrinted>2010-02-22T00:03:00Z</cp:lastPrinted>
  <dcterms:created xsi:type="dcterms:W3CDTF">2018-08-29T04:17:00Z</dcterms:created>
  <dcterms:modified xsi:type="dcterms:W3CDTF">2018-08-29T04:17:00Z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05 Feb 2010</vt:lpwstr>
  </property>
  <property fmtid="{D5CDD505-2E9C-101B-9397-08002B2CF9AE}" pid="9" name="ToSuffix">
    <vt:lpwstr>03-b0-02</vt:lpwstr>
  </property>
  <property fmtid="{D5CDD505-2E9C-101B-9397-08002B2CF9AE}" pid="10" name="ToAsAtDate">
    <vt:lpwstr>08 Dec 2010</vt:lpwstr>
  </property>
</Properties>
</file>