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outlineLvl w:val="0"/>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21594197"/>
      <w:bookmarkStart w:id="41" w:name="_Toc103489702"/>
      <w:bookmarkStart w:id="42" w:name="_Toc104788805"/>
      <w:bookmarkStart w:id="43" w:name="_Toc131408739"/>
      <w:bookmarkStart w:id="44" w:name="_Toc168910501"/>
      <w:bookmarkStart w:id="45" w:name="_Toc280088678"/>
      <w:bookmarkStart w:id="46" w:name="_Toc241053607"/>
      <w:r>
        <w:rPr>
          <w:rStyle w:val="CharSectno"/>
        </w:rPr>
        <w:t>1</w:t>
      </w:r>
      <w:r>
        <w:rPr>
          <w:snapToGrid w:val="0"/>
        </w:rPr>
        <w:t>.</w:t>
      </w:r>
      <w:r>
        <w:rPr>
          <w:snapToGrid w:val="0"/>
        </w:rPr>
        <w:tab/>
        <w:t>Short title</w:t>
      </w:r>
      <w:bookmarkEnd w:id="40"/>
      <w:bookmarkEnd w:id="41"/>
      <w:bookmarkEnd w:id="42"/>
      <w:bookmarkEnd w:id="43"/>
      <w:bookmarkEnd w:id="44"/>
      <w:bookmarkEnd w:id="45"/>
      <w:bookmarkEnd w:id="4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7" w:name="_Toc421594198"/>
      <w:bookmarkStart w:id="48" w:name="_Toc103489703"/>
      <w:bookmarkStart w:id="49" w:name="_Toc104788806"/>
      <w:bookmarkStart w:id="50" w:name="_Toc131408740"/>
      <w:bookmarkStart w:id="51" w:name="_Toc168910502"/>
      <w:bookmarkStart w:id="52" w:name="_Toc280088679"/>
      <w:bookmarkStart w:id="53" w:name="_Toc241053608"/>
      <w:r>
        <w:rPr>
          <w:rStyle w:val="CharSectno"/>
        </w:rPr>
        <w:t>2</w:t>
      </w:r>
      <w:r>
        <w:rPr>
          <w:snapToGrid w:val="0"/>
        </w:rPr>
        <w:t>.</w:t>
      </w:r>
      <w:r>
        <w:rPr>
          <w:snapToGrid w:val="0"/>
        </w:rPr>
        <w:tab/>
        <w:t>Commencement</w:t>
      </w:r>
      <w:bookmarkEnd w:id="47"/>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4" w:name="_Toc103489704"/>
      <w:bookmarkStart w:id="55" w:name="_Toc104785038"/>
      <w:bookmarkStart w:id="56" w:name="_Toc104785198"/>
      <w:bookmarkStart w:id="57" w:name="_Toc104788807"/>
      <w:bookmarkStart w:id="58" w:name="_Toc104796577"/>
      <w:bookmarkStart w:id="59" w:name="_Toc105208192"/>
      <w:bookmarkStart w:id="60" w:name="_Toc105214821"/>
      <w:bookmarkStart w:id="61" w:name="_Toc421594199"/>
      <w:r>
        <w:t>[</w:t>
      </w:r>
      <w:r>
        <w:rPr>
          <w:b/>
        </w:rPr>
        <w:t>4.</w:t>
      </w:r>
      <w:r>
        <w:tab/>
        <w:t>Omitted under the Reprints Act 1984 s. 7(4)(f).]</w:t>
      </w:r>
      <w:bookmarkEnd w:id="54"/>
      <w:bookmarkEnd w:id="55"/>
      <w:bookmarkEnd w:id="56"/>
      <w:bookmarkEnd w:id="57"/>
      <w:bookmarkEnd w:id="58"/>
      <w:bookmarkEnd w:id="59"/>
      <w:bookmarkEnd w:id="60"/>
      <w:r>
        <w:t xml:space="preserve"> </w:t>
      </w:r>
    </w:p>
    <w:p>
      <w:pPr>
        <w:pStyle w:val="Heading5"/>
        <w:rPr>
          <w:snapToGrid w:val="0"/>
        </w:rPr>
      </w:pPr>
      <w:bookmarkStart w:id="62" w:name="_Toc421594200"/>
      <w:bookmarkStart w:id="63" w:name="_Toc103489706"/>
      <w:bookmarkStart w:id="64" w:name="_Toc104788809"/>
      <w:bookmarkStart w:id="65" w:name="_Toc131408741"/>
      <w:bookmarkStart w:id="66" w:name="_Toc168910503"/>
      <w:bookmarkStart w:id="67" w:name="_Toc280088680"/>
      <w:bookmarkStart w:id="68" w:name="_Toc241053609"/>
      <w:bookmarkEnd w:id="61"/>
      <w:r>
        <w:rPr>
          <w:rStyle w:val="CharSectno"/>
        </w:rPr>
        <w:t>5</w:t>
      </w:r>
      <w:r>
        <w:rPr>
          <w:snapToGrid w:val="0"/>
        </w:rPr>
        <w:t>.</w:t>
      </w:r>
      <w:r>
        <w:rPr>
          <w:snapToGrid w:val="0"/>
        </w:rPr>
        <w:tab/>
      </w:r>
      <w:bookmarkEnd w:id="62"/>
      <w:bookmarkEnd w:id="63"/>
      <w:bookmarkEnd w:id="64"/>
      <w:bookmarkEnd w:id="65"/>
      <w:r>
        <w:rPr>
          <w:snapToGrid w:val="0"/>
        </w:rPr>
        <w:t>Terms used in this Act</w:t>
      </w:r>
      <w:bookmarkEnd w:id="66"/>
      <w:bookmarkEnd w:id="67"/>
      <w:bookmarkEnd w:id="68"/>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means the person for the time being designated as the Commissioner under section 5AA;</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69" w:name="_Toc103489707"/>
      <w:bookmarkStart w:id="70" w:name="_Toc104788810"/>
      <w:bookmarkStart w:id="71" w:name="_Toc131408742"/>
      <w:bookmarkStart w:id="72" w:name="_Toc168910504"/>
      <w:bookmarkStart w:id="73" w:name="_Toc280088681"/>
      <w:bookmarkStart w:id="74" w:name="_Toc241053610"/>
      <w:bookmarkStart w:id="75" w:name="_Toc421594201"/>
      <w:r>
        <w:rPr>
          <w:rStyle w:val="CharSectno"/>
        </w:rPr>
        <w:t>5A</w:t>
      </w:r>
      <w:r>
        <w:t>.</w:t>
      </w:r>
      <w:r>
        <w:tab/>
        <w:t>Classes of business and categories of licence</w:t>
      </w:r>
      <w:bookmarkEnd w:id="69"/>
      <w:bookmarkEnd w:id="70"/>
      <w:bookmarkEnd w:id="71"/>
      <w:bookmarkEnd w:id="72"/>
      <w:bookmarkEnd w:id="73"/>
      <w:bookmarkEnd w:id="74"/>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76" w:name="_Toc138750832"/>
      <w:bookmarkStart w:id="77" w:name="_Toc139166573"/>
      <w:bookmarkStart w:id="78" w:name="_Toc139266293"/>
      <w:bookmarkStart w:id="79" w:name="_Toc168910505"/>
      <w:bookmarkStart w:id="80" w:name="_Toc280088682"/>
      <w:bookmarkStart w:id="81" w:name="_Toc241053611"/>
      <w:bookmarkStart w:id="82" w:name="_Toc103489708"/>
      <w:bookmarkStart w:id="83" w:name="_Toc104788811"/>
      <w:bookmarkStart w:id="84" w:name="_Toc131408743"/>
      <w:r>
        <w:rPr>
          <w:rStyle w:val="CharSectno"/>
        </w:rPr>
        <w:t>5AA</w:t>
      </w:r>
      <w:r>
        <w:t>.</w:t>
      </w:r>
      <w:r>
        <w:tab/>
        <w:t>Commissioner</w:t>
      </w:r>
      <w:bookmarkEnd w:id="76"/>
      <w:bookmarkEnd w:id="77"/>
      <w:bookmarkEnd w:id="78"/>
      <w:bookmarkEnd w:id="79"/>
      <w:bookmarkEnd w:id="80"/>
      <w:bookmarkEnd w:id="81"/>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85" w:name="_Toc168910506"/>
      <w:bookmarkStart w:id="86" w:name="_Toc280088683"/>
      <w:bookmarkStart w:id="87" w:name="_Toc241053612"/>
      <w:r>
        <w:rPr>
          <w:rStyle w:val="CharSectno"/>
        </w:rPr>
        <w:t>6</w:t>
      </w:r>
      <w:r>
        <w:rPr>
          <w:snapToGrid w:val="0"/>
        </w:rPr>
        <w:t>.</w:t>
      </w:r>
      <w:r>
        <w:rPr>
          <w:snapToGrid w:val="0"/>
        </w:rPr>
        <w:tab/>
        <w:t>Administration</w:t>
      </w:r>
      <w:bookmarkEnd w:id="75"/>
      <w:bookmarkEnd w:id="82"/>
      <w:bookmarkEnd w:id="83"/>
      <w:bookmarkEnd w:id="84"/>
      <w:bookmarkEnd w:id="85"/>
      <w:bookmarkEnd w:id="86"/>
      <w:bookmarkEnd w:id="87"/>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88" w:name="_Toc89573066"/>
      <w:bookmarkStart w:id="89" w:name="_Toc91314476"/>
      <w:bookmarkStart w:id="90" w:name="_Toc91325835"/>
      <w:bookmarkStart w:id="91" w:name="_Toc91325978"/>
      <w:bookmarkStart w:id="92" w:name="_Toc91411331"/>
      <w:bookmarkStart w:id="93" w:name="_Toc92951938"/>
      <w:bookmarkStart w:id="94" w:name="_Toc93119824"/>
      <w:bookmarkStart w:id="95" w:name="_Toc93123607"/>
      <w:bookmarkStart w:id="96" w:name="_Toc102905474"/>
      <w:bookmarkStart w:id="97" w:name="_Toc103153967"/>
      <w:bookmarkStart w:id="98" w:name="_Toc103489709"/>
      <w:bookmarkStart w:id="99" w:name="_Toc104785043"/>
      <w:bookmarkStart w:id="100" w:name="_Toc104785203"/>
      <w:bookmarkStart w:id="101" w:name="_Toc104788812"/>
      <w:bookmarkStart w:id="102" w:name="_Toc104796582"/>
      <w:bookmarkStart w:id="103" w:name="_Toc105208196"/>
      <w:bookmarkStart w:id="104" w:name="_Toc105214825"/>
      <w:bookmarkStart w:id="105" w:name="_Toc105214972"/>
      <w:bookmarkStart w:id="106" w:name="_Toc105555937"/>
      <w:bookmarkStart w:id="107" w:name="_Toc105562041"/>
      <w:bookmarkStart w:id="108" w:name="_Toc105908723"/>
      <w:bookmarkStart w:id="109" w:name="_Toc108853766"/>
      <w:bookmarkStart w:id="110" w:name="_Toc122766791"/>
      <w:bookmarkStart w:id="111" w:name="_Toc131408744"/>
      <w:bookmarkStart w:id="112" w:name="_Toc139356405"/>
      <w:bookmarkStart w:id="113" w:name="_Toc139450091"/>
      <w:bookmarkStart w:id="114" w:name="_Toc139450238"/>
      <w:bookmarkStart w:id="115" w:name="_Toc157925180"/>
      <w:bookmarkStart w:id="116" w:name="_Toc164829566"/>
      <w:bookmarkStart w:id="117" w:name="_Toc164833819"/>
      <w:bookmarkStart w:id="118" w:name="_Toc166289533"/>
      <w:bookmarkStart w:id="119" w:name="_Toc166553310"/>
      <w:bookmarkStart w:id="120" w:name="_Toc166904933"/>
      <w:bookmarkStart w:id="121" w:name="_Toc166905247"/>
      <w:bookmarkStart w:id="122" w:name="_Toc168910507"/>
      <w:bookmarkStart w:id="123" w:name="_Toc172017270"/>
      <w:bookmarkStart w:id="124" w:name="_Toc172101923"/>
      <w:bookmarkStart w:id="125" w:name="_Toc241053613"/>
      <w:bookmarkStart w:id="126" w:name="_Toc280088684"/>
      <w:r>
        <w:rPr>
          <w:rStyle w:val="CharPartNo"/>
        </w:rPr>
        <w:t>Part II</w:t>
      </w:r>
      <w:r>
        <w:t> — </w:t>
      </w:r>
      <w:r>
        <w:rPr>
          <w:rStyle w:val="CharPartText"/>
        </w:rPr>
        <w:t>Motor Vehicle Industry Board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tabs>
          <w:tab w:val="left" w:pos="851"/>
        </w:tabs>
      </w:pPr>
      <w:r>
        <w:tab/>
        <w:t>[Heading amended by No. 73 of 2003 s. 7.]</w:t>
      </w:r>
    </w:p>
    <w:p>
      <w:pPr>
        <w:pStyle w:val="Heading3"/>
      </w:pPr>
      <w:bookmarkStart w:id="127" w:name="_Toc91314477"/>
      <w:bookmarkStart w:id="128" w:name="_Toc91325836"/>
      <w:bookmarkStart w:id="129" w:name="_Toc91325979"/>
      <w:bookmarkStart w:id="130" w:name="_Toc91411332"/>
      <w:bookmarkStart w:id="131" w:name="_Toc92951939"/>
      <w:bookmarkStart w:id="132" w:name="_Toc93119825"/>
      <w:bookmarkStart w:id="133" w:name="_Toc93123608"/>
      <w:bookmarkStart w:id="134" w:name="_Toc102905475"/>
      <w:bookmarkStart w:id="135" w:name="_Toc103153968"/>
      <w:bookmarkStart w:id="136" w:name="_Toc103489710"/>
      <w:bookmarkStart w:id="137" w:name="_Toc104785044"/>
      <w:bookmarkStart w:id="138" w:name="_Toc104785204"/>
      <w:bookmarkStart w:id="139" w:name="_Toc104788813"/>
      <w:bookmarkStart w:id="140" w:name="_Toc104796583"/>
      <w:bookmarkStart w:id="141" w:name="_Toc105208197"/>
      <w:bookmarkStart w:id="142" w:name="_Toc105214826"/>
      <w:bookmarkStart w:id="143" w:name="_Toc105214973"/>
      <w:bookmarkStart w:id="144" w:name="_Toc105555938"/>
      <w:bookmarkStart w:id="145" w:name="_Toc105562042"/>
      <w:bookmarkStart w:id="146" w:name="_Toc105908724"/>
      <w:bookmarkStart w:id="147" w:name="_Toc108853767"/>
      <w:bookmarkStart w:id="148" w:name="_Toc122766792"/>
      <w:bookmarkStart w:id="149" w:name="_Toc131408745"/>
      <w:bookmarkStart w:id="150" w:name="_Toc139356406"/>
      <w:bookmarkStart w:id="151" w:name="_Toc139450092"/>
      <w:bookmarkStart w:id="152" w:name="_Toc139450239"/>
      <w:bookmarkStart w:id="153" w:name="_Toc157925181"/>
      <w:bookmarkStart w:id="154" w:name="_Toc164829567"/>
      <w:bookmarkStart w:id="155" w:name="_Toc164833820"/>
      <w:bookmarkStart w:id="156" w:name="_Toc166289534"/>
      <w:bookmarkStart w:id="157" w:name="_Toc166553311"/>
      <w:bookmarkStart w:id="158" w:name="_Toc166904934"/>
      <w:bookmarkStart w:id="159" w:name="_Toc166905248"/>
      <w:bookmarkStart w:id="160" w:name="_Toc168910508"/>
      <w:bookmarkStart w:id="161" w:name="_Toc172017271"/>
      <w:bookmarkStart w:id="162" w:name="_Toc172101924"/>
      <w:bookmarkStart w:id="163" w:name="_Toc241053614"/>
      <w:bookmarkStart w:id="164" w:name="_Toc280088685"/>
      <w:bookmarkStart w:id="165" w:name="_Toc421594202"/>
      <w:r>
        <w:rPr>
          <w:rStyle w:val="CharDivNo"/>
        </w:rPr>
        <w:t>Division 1</w:t>
      </w:r>
      <w:r>
        <w:t> — </w:t>
      </w:r>
      <w:r>
        <w:rPr>
          <w:rStyle w:val="CharDivText"/>
        </w:rPr>
        <w:t>Provisions relating to Board</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tabs>
          <w:tab w:val="left" w:pos="851"/>
        </w:tabs>
      </w:pPr>
      <w:r>
        <w:tab/>
        <w:t>[Heading inserted by No. 73 of 2003 s. 8.]</w:t>
      </w:r>
    </w:p>
    <w:p>
      <w:pPr>
        <w:pStyle w:val="Heading4"/>
      </w:pPr>
      <w:bookmarkStart w:id="166" w:name="_Toc91314478"/>
      <w:bookmarkStart w:id="167" w:name="_Toc91325837"/>
      <w:bookmarkStart w:id="168" w:name="_Toc91325980"/>
      <w:bookmarkStart w:id="169" w:name="_Toc91411333"/>
      <w:bookmarkStart w:id="170" w:name="_Toc92951940"/>
      <w:bookmarkStart w:id="171" w:name="_Toc93119826"/>
      <w:bookmarkStart w:id="172" w:name="_Toc93123609"/>
      <w:bookmarkStart w:id="173" w:name="_Toc102905476"/>
      <w:bookmarkStart w:id="174" w:name="_Toc103153969"/>
      <w:bookmarkStart w:id="175" w:name="_Toc103489711"/>
      <w:bookmarkStart w:id="176" w:name="_Toc104785045"/>
      <w:bookmarkStart w:id="177" w:name="_Toc104785205"/>
      <w:bookmarkStart w:id="178" w:name="_Toc104788814"/>
      <w:bookmarkStart w:id="179" w:name="_Toc104796584"/>
      <w:bookmarkStart w:id="180" w:name="_Toc105208198"/>
      <w:bookmarkStart w:id="181" w:name="_Toc105214827"/>
      <w:bookmarkStart w:id="182" w:name="_Toc105214974"/>
      <w:bookmarkStart w:id="183" w:name="_Toc105555939"/>
      <w:bookmarkStart w:id="184" w:name="_Toc105562043"/>
      <w:bookmarkStart w:id="185" w:name="_Toc105908725"/>
      <w:bookmarkStart w:id="186" w:name="_Toc108853768"/>
      <w:bookmarkStart w:id="187" w:name="_Toc122766793"/>
      <w:bookmarkStart w:id="188" w:name="_Toc131408746"/>
      <w:bookmarkStart w:id="189" w:name="_Toc139356407"/>
      <w:bookmarkStart w:id="190" w:name="_Toc139450093"/>
      <w:bookmarkStart w:id="191" w:name="_Toc139450240"/>
      <w:bookmarkStart w:id="192" w:name="_Toc157925182"/>
      <w:bookmarkStart w:id="193" w:name="_Toc164829568"/>
      <w:bookmarkStart w:id="194" w:name="_Toc164833821"/>
      <w:bookmarkStart w:id="195" w:name="_Toc166289535"/>
      <w:bookmarkStart w:id="196" w:name="_Toc166553312"/>
      <w:bookmarkStart w:id="197" w:name="_Toc166904935"/>
      <w:bookmarkStart w:id="198" w:name="_Toc166905249"/>
      <w:bookmarkStart w:id="199" w:name="_Toc168910509"/>
      <w:bookmarkStart w:id="200" w:name="_Toc172017272"/>
      <w:bookmarkStart w:id="201" w:name="_Toc172101925"/>
      <w:bookmarkStart w:id="202" w:name="_Toc241053615"/>
      <w:bookmarkStart w:id="203" w:name="_Toc280088686"/>
      <w:r>
        <w:t>Subdivision 1 — Constitution of Board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tabs>
          <w:tab w:val="left" w:pos="851"/>
        </w:tabs>
      </w:pPr>
      <w:r>
        <w:tab/>
        <w:t>[Heading inserted by No. 73 of 2003 s. 8.]</w:t>
      </w:r>
    </w:p>
    <w:p>
      <w:pPr>
        <w:pStyle w:val="Heading5"/>
        <w:rPr>
          <w:snapToGrid w:val="0"/>
        </w:rPr>
      </w:pPr>
      <w:bookmarkStart w:id="204" w:name="_Toc103489712"/>
      <w:bookmarkStart w:id="205" w:name="_Toc104788815"/>
      <w:bookmarkStart w:id="206" w:name="_Toc131408747"/>
      <w:bookmarkStart w:id="207" w:name="_Toc168910510"/>
      <w:bookmarkStart w:id="208" w:name="_Toc280088687"/>
      <w:bookmarkStart w:id="209" w:name="_Toc241053616"/>
      <w:r>
        <w:rPr>
          <w:rStyle w:val="CharSectno"/>
        </w:rPr>
        <w:t>7</w:t>
      </w:r>
      <w:r>
        <w:rPr>
          <w:snapToGrid w:val="0"/>
        </w:rPr>
        <w:t>.</w:t>
      </w:r>
      <w:r>
        <w:rPr>
          <w:snapToGrid w:val="0"/>
        </w:rPr>
        <w:tab/>
        <w:t>The Board</w:t>
      </w:r>
      <w:bookmarkEnd w:id="165"/>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210" w:name="_Toc421594203"/>
      <w:r>
        <w:tab/>
        <w:t>(2)</w:t>
      </w:r>
      <w:r>
        <w:tab/>
        <w:t>The Board is a body corporate with perpetual succession.</w:t>
      </w:r>
    </w:p>
    <w:p>
      <w:pPr>
        <w:pStyle w:val="Footnotesection"/>
      </w:pPr>
      <w:r>
        <w:tab/>
        <w:t>[Section 7 amended by No. 73 of 2003 s. 9.]</w:t>
      </w:r>
    </w:p>
    <w:p>
      <w:pPr>
        <w:pStyle w:val="Heading5"/>
      </w:pPr>
      <w:bookmarkStart w:id="211" w:name="_Toc103489713"/>
      <w:bookmarkStart w:id="212" w:name="_Toc104788816"/>
      <w:bookmarkStart w:id="213" w:name="_Toc131408748"/>
      <w:bookmarkStart w:id="214" w:name="_Toc168910511"/>
      <w:bookmarkStart w:id="215" w:name="_Toc280088688"/>
      <w:bookmarkStart w:id="216" w:name="_Toc241053617"/>
      <w:bookmarkStart w:id="217" w:name="_Toc421594204"/>
      <w:bookmarkEnd w:id="210"/>
      <w:r>
        <w:rPr>
          <w:rStyle w:val="CharSectno"/>
        </w:rPr>
        <w:t>8</w:t>
      </w:r>
      <w:r>
        <w:t>.</w:t>
      </w:r>
      <w:r>
        <w:tab/>
        <w:t>Membership of the Board</w:t>
      </w:r>
      <w:bookmarkEnd w:id="211"/>
      <w:bookmarkEnd w:id="212"/>
      <w:bookmarkEnd w:id="213"/>
      <w:bookmarkEnd w:id="214"/>
      <w:bookmarkEnd w:id="215"/>
      <w:bookmarkEnd w:id="216"/>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18" w:name="_Toc103489714"/>
      <w:bookmarkStart w:id="219" w:name="_Toc104788817"/>
      <w:bookmarkStart w:id="220" w:name="_Toc131408749"/>
      <w:bookmarkStart w:id="221" w:name="_Toc168910512"/>
      <w:bookmarkStart w:id="222" w:name="_Toc280088689"/>
      <w:bookmarkStart w:id="223" w:name="_Toc241053618"/>
      <w:r>
        <w:rPr>
          <w:rStyle w:val="CharSectno"/>
        </w:rPr>
        <w:t>9</w:t>
      </w:r>
      <w:r>
        <w:rPr>
          <w:snapToGrid w:val="0"/>
        </w:rPr>
        <w:t>.</w:t>
      </w:r>
      <w:r>
        <w:rPr>
          <w:snapToGrid w:val="0"/>
        </w:rPr>
        <w:tab/>
        <w:t>Terms of office, etc.</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 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No. 18 of 2009 s. 57.] </w:t>
      </w:r>
    </w:p>
    <w:p>
      <w:pPr>
        <w:pStyle w:val="Heading5"/>
        <w:rPr>
          <w:snapToGrid w:val="0"/>
        </w:rPr>
      </w:pPr>
      <w:bookmarkStart w:id="224" w:name="_Toc421594205"/>
      <w:bookmarkStart w:id="225" w:name="_Toc103489715"/>
      <w:bookmarkStart w:id="226" w:name="_Toc104788818"/>
      <w:bookmarkStart w:id="227" w:name="_Toc131408750"/>
      <w:bookmarkStart w:id="228" w:name="_Toc168910513"/>
      <w:bookmarkStart w:id="229" w:name="_Toc280088690"/>
      <w:bookmarkStart w:id="230" w:name="_Toc241053619"/>
      <w:r>
        <w:rPr>
          <w:rStyle w:val="CharSectno"/>
        </w:rPr>
        <w:t>10</w:t>
      </w:r>
      <w:r>
        <w:rPr>
          <w:snapToGrid w:val="0"/>
        </w:rPr>
        <w:t>.</w:t>
      </w:r>
      <w:r>
        <w:rPr>
          <w:snapToGrid w:val="0"/>
        </w:rPr>
        <w:tab/>
        <w:t>Meetings of the Board</w:t>
      </w:r>
      <w:bookmarkEnd w:id="224"/>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31" w:name="_Toc421594206"/>
      <w:bookmarkStart w:id="232" w:name="_Toc103489716"/>
      <w:bookmarkStart w:id="233" w:name="_Toc104788819"/>
      <w:bookmarkStart w:id="234" w:name="_Toc131408751"/>
      <w:bookmarkStart w:id="235" w:name="_Toc168910514"/>
      <w:bookmarkStart w:id="236" w:name="_Toc280088691"/>
      <w:bookmarkStart w:id="237" w:name="_Toc241053620"/>
      <w:r>
        <w:rPr>
          <w:rStyle w:val="CharSectno"/>
        </w:rPr>
        <w:t>11</w:t>
      </w:r>
      <w:r>
        <w:rPr>
          <w:snapToGrid w:val="0"/>
        </w:rPr>
        <w:t>.</w:t>
      </w:r>
      <w:r>
        <w:rPr>
          <w:snapToGrid w:val="0"/>
        </w:rPr>
        <w:tab/>
        <w:t>Validity of acts of Board</w:t>
      </w:r>
      <w:bookmarkEnd w:id="231"/>
      <w:bookmarkEnd w:id="232"/>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38" w:name="_Toc421594207"/>
      <w:bookmarkStart w:id="239" w:name="_Toc103489717"/>
      <w:bookmarkStart w:id="240" w:name="_Toc104788820"/>
      <w:bookmarkStart w:id="241" w:name="_Toc131408752"/>
      <w:bookmarkStart w:id="242" w:name="_Toc168910515"/>
      <w:bookmarkStart w:id="243" w:name="_Toc280088692"/>
      <w:bookmarkStart w:id="244" w:name="_Toc241053621"/>
      <w:r>
        <w:rPr>
          <w:rStyle w:val="CharSectno"/>
        </w:rPr>
        <w:t>12</w:t>
      </w:r>
      <w:r>
        <w:rPr>
          <w:snapToGrid w:val="0"/>
        </w:rPr>
        <w:t>.</w:t>
      </w:r>
      <w:r>
        <w:rPr>
          <w:snapToGrid w:val="0"/>
        </w:rPr>
        <w:tab/>
        <w:t>Remuneration of members</w:t>
      </w:r>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45" w:name="_Toc91314486"/>
      <w:bookmarkStart w:id="246" w:name="_Toc91325844"/>
      <w:bookmarkStart w:id="247" w:name="_Toc91325987"/>
      <w:bookmarkStart w:id="248" w:name="_Toc91411340"/>
      <w:bookmarkStart w:id="249" w:name="_Toc92951947"/>
      <w:bookmarkStart w:id="250" w:name="_Toc93119833"/>
      <w:bookmarkStart w:id="251" w:name="_Toc93123616"/>
      <w:bookmarkStart w:id="252" w:name="_Toc102905483"/>
      <w:bookmarkStart w:id="253" w:name="_Toc103153976"/>
      <w:bookmarkStart w:id="254" w:name="_Toc103489718"/>
      <w:bookmarkStart w:id="255" w:name="_Toc104785052"/>
      <w:bookmarkStart w:id="256" w:name="_Toc104785212"/>
      <w:bookmarkStart w:id="257" w:name="_Toc104788821"/>
      <w:bookmarkStart w:id="258" w:name="_Toc104796591"/>
      <w:bookmarkStart w:id="259" w:name="_Toc105208205"/>
      <w:bookmarkStart w:id="260" w:name="_Toc105214834"/>
      <w:bookmarkStart w:id="261" w:name="_Toc105214981"/>
      <w:bookmarkStart w:id="262" w:name="_Toc105555946"/>
      <w:bookmarkStart w:id="263" w:name="_Toc105562050"/>
      <w:bookmarkStart w:id="264" w:name="_Toc105908732"/>
      <w:bookmarkStart w:id="265" w:name="_Toc108853775"/>
      <w:bookmarkStart w:id="266" w:name="_Toc122766800"/>
      <w:bookmarkStart w:id="267" w:name="_Toc131408753"/>
      <w:bookmarkStart w:id="268" w:name="_Toc139356414"/>
      <w:bookmarkStart w:id="269" w:name="_Toc139450100"/>
      <w:bookmarkStart w:id="270" w:name="_Toc139450247"/>
      <w:bookmarkStart w:id="271" w:name="_Toc157925189"/>
      <w:bookmarkStart w:id="272" w:name="_Toc164829575"/>
      <w:bookmarkStart w:id="273" w:name="_Toc164833828"/>
      <w:bookmarkStart w:id="274" w:name="_Toc166289542"/>
      <w:bookmarkStart w:id="275" w:name="_Toc166553319"/>
      <w:bookmarkStart w:id="276" w:name="_Toc166904942"/>
      <w:bookmarkStart w:id="277" w:name="_Toc166905256"/>
      <w:bookmarkStart w:id="278" w:name="_Toc168910516"/>
      <w:bookmarkStart w:id="279" w:name="_Toc172017279"/>
      <w:bookmarkStart w:id="280" w:name="_Toc172101932"/>
      <w:bookmarkStart w:id="281" w:name="_Toc241053622"/>
      <w:bookmarkStart w:id="282" w:name="_Toc280088693"/>
      <w:bookmarkStart w:id="283" w:name="_Toc421594208"/>
      <w:r>
        <w:t>Subdivision 2 — Functions of Board and related matters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left" w:pos="851"/>
        </w:tabs>
      </w:pPr>
      <w:r>
        <w:tab/>
        <w:t>[Heading inserted by No. 73 of 2003 s. 12.]</w:t>
      </w:r>
    </w:p>
    <w:p>
      <w:pPr>
        <w:pStyle w:val="Heading5"/>
        <w:spacing w:before="180"/>
      </w:pPr>
      <w:bookmarkStart w:id="284" w:name="_Toc103489719"/>
      <w:bookmarkStart w:id="285" w:name="_Toc104788822"/>
      <w:bookmarkStart w:id="286" w:name="_Toc131408754"/>
      <w:bookmarkStart w:id="287" w:name="_Toc168910517"/>
      <w:bookmarkStart w:id="288" w:name="_Toc280088694"/>
      <w:bookmarkStart w:id="289" w:name="_Toc241053623"/>
      <w:r>
        <w:rPr>
          <w:rStyle w:val="CharSectno"/>
        </w:rPr>
        <w:t>12A</w:t>
      </w:r>
      <w:r>
        <w:t>.</w:t>
      </w:r>
      <w:r>
        <w:tab/>
        <w:t>Functions of Board</w:t>
      </w:r>
      <w:bookmarkEnd w:id="284"/>
      <w:bookmarkEnd w:id="285"/>
      <w:bookmarkEnd w:id="286"/>
      <w:bookmarkEnd w:id="287"/>
      <w:bookmarkEnd w:id="288"/>
      <w:bookmarkEnd w:id="289"/>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90" w:name="_Toc103489720"/>
      <w:bookmarkStart w:id="291" w:name="_Toc104788823"/>
      <w:bookmarkStart w:id="292" w:name="_Toc131408755"/>
      <w:bookmarkStart w:id="293" w:name="_Toc168910518"/>
      <w:bookmarkStart w:id="294" w:name="_Toc280088695"/>
      <w:bookmarkStart w:id="295" w:name="_Toc241053624"/>
      <w:r>
        <w:rPr>
          <w:rStyle w:val="CharSectno"/>
        </w:rPr>
        <w:t>12B</w:t>
      </w:r>
      <w:r>
        <w:t>.</w:t>
      </w:r>
      <w:r>
        <w:tab/>
        <w:t>Minister</w:t>
      </w:r>
      <w:r>
        <w:rPr>
          <w:snapToGrid w:val="0"/>
        </w:rPr>
        <w:t xml:space="preserve"> may give directions</w:t>
      </w:r>
      <w:bookmarkEnd w:id="290"/>
      <w:bookmarkEnd w:id="291"/>
      <w:bookmarkEnd w:id="292"/>
      <w:bookmarkEnd w:id="293"/>
      <w:bookmarkEnd w:id="294"/>
      <w:bookmarkEnd w:id="295"/>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96" w:name="_Toc103489721"/>
      <w:bookmarkStart w:id="297" w:name="_Toc104788824"/>
      <w:bookmarkStart w:id="298" w:name="_Toc131408756"/>
      <w:bookmarkStart w:id="299" w:name="_Toc168910519"/>
      <w:bookmarkStart w:id="300" w:name="_Toc280088696"/>
      <w:bookmarkStart w:id="301" w:name="_Toc241053625"/>
      <w:r>
        <w:rPr>
          <w:rStyle w:val="CharSectno"/>
        </w:rPr>
        <w:t>12C</w:t>
      </w:r>
      <w:r>
        <w:t>.</w:t>
      </w:r>
      <w:r>
        <w:tab/>
        <w:t>Inclusion of direction in annual report</w:t>
      </w:r>
      <w:bookmarkEnd w:id="296"/>
      <w:bookmarkEnd w:id="297"/>
      <w:bookmarkEnd w:id="298"/>
      <w:bookmarkEnd w:id="299"/>
      <w:bookmarkEnd w:id="300"/>
      <w:bookmarkEnd w:id="301"/>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302" w:name="_Toc103489722"/>
      <w:bookmarkStart w:id="303" w:name="_Toc104788825"/>
      <w:bookmarkStart w:id="304" w:name="_Toc131408757"/>
      <w:bookmarkStart w:id="305" w:name="_Toc168910520"/>
      <w:bookmarkStart w:id="306" w:name="_Toc280088697"/>
      <w:bookmarkStart w:id="307" w:name="_Toc241053626"/>
      <w:r>
        <w:rPr>
          <w:rStyle w:val="CharSectno"/>
        </w:rPr>
        <w:t>12D</w:t>
      </w:r>
      <w:r>
        <w:rPr>
          <w:snapToGrid w:val="0"/>
        </w:rPr>
        <w:t>.</w:t>
      </w:r>
      <w:r>
        <w:rPr>
          <w:snapToGrid w:val="0"/>
        </w:rPr>
        <w:tab/>
        <w:t>Minister to have access to information</w:t>
      </w:r>
      <w:bookmarkEnd w:id="302"/>
      <w:bookmarkEnd w:id="303"/>
      <w:bookmarkEnd w:id="304"/>
      <w:bookmarkEnd w:id="305"/>
      <w:bookmarkEnd w:id="306"/>
      <w:bookmarkEnd w:id="307"/>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308" w:name="_Toc103489723"/>
      <w:bookmarkStart w:id="309" w:name="_Toc104788826"/>
      <w:bookmarkStart w:id="310" w:name="_Toc131408758"/>
      <w:bookmarkStart w:id="311" w:name="_Toc168910521"/>
      <w:bookmarkStart w:id="312" w:name="_Toc280088698"/>
      <w:bookmarkStart w:id="313" w:name="_Toc241053627"/>
      <w:r>
        <w:rPr>
          <w:rStyle w:val="CharSectno"/>
        </w:rPr>
        <w:t>12E</w:t>
      </w:r>
      <w:r>
        <w:t>.</w:t>
      </w:r>
      <w:r>
        <w:tab/>
        <w:t>Delegation</w:t>
      </w:r>
      <w:bookmarkEnd w:id="308"/>
      <w:bookmarkEnd w:id="309"/>
      <w:bookmarkEnd w:id="310"/>
      <w:bookmarkEnd w:id="311"/>
      <w:bookmarkEnd w:id="312"/>
      <w:bookmarkEnd w:id="313"/>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314" w:name="_Toc103489724"/>
      <w:bookmarkStart w:id="315" w:name="_Toc104788827"/>
      <w:bookmarkStart w:id="316" w:name="_Toc131408759"/>
      <w:bookmarkStart w:id="317" w:name="_Toc168910522"/>
      <w:bookmarkStart w:id="318" w:name="_Toc280088699"/>
      <w:bookmarkStart w:id="319" w:name="_Toc241053628"/>
      <w:r>
        <w:rPr>
          <w:rStyle w:val="CharSectno"/>
        </w:rPr>
        <w:t>12F</w:t>
      </w:r>
      <w:r>
        <w:t>.</w:t>
      </w:r>
      <w:r>
        <w:tab/>
        <w:t>Execution of documents by the Board</w:t>
      </w:r>
      <w:bookmarkEnd w:id="314"/>
      <w:bookmarkEnd w:id="315"/>
      <w:bookmarkEnd w:id="316"/>
      <w:bookmarkEnd w:id="317"/>
      <w:bookmarkEnd w:id="318"/>
      <w:bookmarkEnd w:id="319"/>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320" w:name="_Toc91314493"/>
      <w:bookmarkStart w:id="321" w:name="_Toc91325851"/>
      <w:bookmarkStart w:id="322" w:name="_Toc91325994"/>
      <w:bookmarkStart w:id="323" w:name="_Toc91411347"/>
      <w:bookmarkStart w:id="324" w:name="_Toc92951954"/>
      <w:bookmarkStart w:id="325" w:name="_Toc93119840"/>
      <w:bookmarkStart w:id="326" w:name="_Toc93123623"/>
      <w:bookmarkStart w:id="327" w:name="_Toc102905490"/>
      <w:bookmarkStart w:id="328" w:name="_Toc103153983"/>
      <w:bookmarkStart w:id="329" w:name="_Toc103489725"/>
      <w:bookmarkStart w:id="330" w:name="_Toc104785059"/>
      <w:bookmarkStart w:id="331" w:name="_Toc104785219"/>
      <w:bookmarkStart w:id="332" w:name="_Toc104788828"/>
      <w:bookmarkStart w:id="333" w:name="_Toc104796598"/>
      <w:bookmarkStart w:id="334" w:name="_Toc105208212"/>
      <w:bookmarkStart w:id="335" w:name="_Toc105214841"/>
      <w:bookmarkStart w:id="336" w:name="_Toc105214988"/>
      <w:bookmarkStart w:id="337" w:name="_Toc105555953"/>
      <w:bookmarkStart w:id="338" w:name="_Toc105562057"/>
      <w:bookmarkStart w:id="339" w:name="_Toc105908739"/>
      <w:bookmarkStart w:id="340" w:name="_Toc108853782"/>
      <w:bookmarkStart w:id="341" w:name="_Toc122766807"/>
      <w:bookmarkStart w:id="342" w:name="_Toc131408760"/>
      <w:bookmarkStart w:id="343" w:name="_Toc139356421"/>
      <w:bookmarkStart w:id="344" w:name="_Toc139450107"/>
      <w:bookmarkStart w:id="345" w:name="_Toc139450254"/>
      <w:bookmarkStart w:id="346" w:name="_Toc157925196"/>
      <w:bookmarkStart w:id="347" w:name="_Toc164829582"/>
      <w:bookmarkStart w:id="348" w:name="_Toc164833835"/>
      <w:bookmarkStart w:id="349" w:name="_Toc166289549"/>
      <w:bookmarkStart w:id="350" w:name="_Toc166553326"/>
      <w:bookmarkStart w:id="351" w:name="_Toc166904949"/>
      <w:bookmarkStart w:id="352" w:name="_Toc166905263"/>
      <w:bookmarkStart w:id="353" w:name="_Toc168910523"/>
      <w:bookmarkStart w:id="354" w:name="_Toc172017286"/>
      <w:bookmarkStart w:id="355" w:name="_Toc172101939"/>
      <w:bookmarkStart w:id="356" w:name="_Toc241053629"/>
      <w:bookmarkStart w:id="357" w:name="_Toc280088700"/>
      <w:r>
        <w:t>Subdivision 3 — Disclosure of interests etc.</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tabs>
          <w:tab w:val="left" w:pos="851"/>
        </w:tabs>
      </w:pPr>
      <w:r>
        <w:tab/>
        <w:t>[Heading inserted by No. 73 of 2003 s. 12.]</w:t>
      </w:r>
    </w:p>
    <w:p>
      <w:pPr>
        <w:pStyle w:val="Heading5"/>
        <w:rPr>
          <w:snapToGrid w:val="0"/>
        </w:rPr>
      </w:pPr>
      <w:bookmarkStart w:id="358" w:name="_Toc103489726"/>
      <w:bookmarkStart w:id="359" w:name="_Toc104788829"/>
      <w:bookmarkStart w:id="360" w:name="_Toc131408761"/>
      <w:bookmarkStart w:id="361" w:name="_Toc168910524"/>
      <w:bookmarkStart w:id="362" w:name="_Toc280088701"/>
      <w:bookmarkStart w:id="363" w:name="_Toc241053630"/>
      <w:r>
        <w:rPr>
          <w:rStyle w:val="CharSectno"/>
        </w:rPr>
        <w:t>12G</w:t>
      </w:r>
      <w:r>
        <w:t>.</w:t>
      </w:r>
      <w:r>
        <w:tab/>
        <w:t>Member to d</w:t>
      </w:r>
      <w:r>
        <w:rPr>
          <w:snapToGrid w:val="0"/>
        </w:rPr>
        <w:t>isclose interest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64" w:name="_Toc103489727"/>
      <w:bookmarkStart w:id="365" w:name="_Toc104788830"/>
      <w:bookmarkStart w:id="366" w:name="_Toc131408762"/>
      <w:bookmarkStart w:id="367" w:name="_Toc168910525"/>
      <w:bookmarkStart w:id="368" w:name="_Toc280088702"/>
      <w:bookmarkStart w:id="369" w:name="_Toc241053631"/>
      <w:r>
        <w:rPr>
          <w:rStyle w:val="CharSectno"/>
        </w:rPr>
        <w:t>12H</w:t>
      </w:r>
      <w:r>
        <w:rPr>
          <w:snapToGrid w:val="0"/>
        </w:rPr>
        <w:t>.</w:t>
      </w:r>
      <w:r>
        <w:rPr>
          <w:snapToGrid w:val="0"/>
        </w:rPr>
        <w:tab/>
        <w:t>Voting by interested members</w:t>
      </w:r>
      <w:bookmarkEnd w:id="364"/>
      <w:bookmarkEnd w:id="365"/>
      <w:bookmarkEnd w:id="366"/>
      <w:bookmarkEnd w:id="367"/>
      <w:bookmarkEnd w:id="368"/>
      <w:bookmarkEnd w:id="369"/>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70" w:name="_Toc103489728"/>
      <w:bookmarkStart w:id="371" w:name="_Toc104788831"/>
      <w:bookmarkStart w:id="372" w:name="_Toc131408763"/>
      <w:bookmarkStart w:id="373" w:name="_Toc168910526"/>
      <w:bookmarkStart w:id="374" w:name="_Toc280088703"/>
      <w:bookmarkStart w:id="375" w:name="_Toc241053632"/>
      <w:r>
        <w:rPr>
          <w:rStyle w:val="CharSectno"/>
        </w:rPr>
        <w:t>12I</w:t>
      </w:r>
      <w:r>
        <w:rPr>
          <w:snapToGrid w:val="0"/>
        </w:rPr>
        <w:t>.</w:t>
      </w:r>
      <w:r>
        <w:rPr>
          <w:snapToGrid w:val="0"/>
        </w:rPr>
        <w:tab/>
        <w:t>Section 12H may be declared inapplicable</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76" w:name="_Toc103489729"/>
      <w:bookmarkStart w:id="377" w:name="_Toc104788832"/>
      <w:bookmarkStart w:id="378" w:name="_Toc131408764"/>
      <w:bookmarkStart w:id="379" w:name="_Toc168910527"/>
      <w:bookmarkStart w:id="380" w:name="_Toc280088704"/>
      <w:bookmarkStart w:id="381" w:name="_Toc241053633"/>
      <w:r>
        <w:rPr>
          <w:rStyle w:val="CharSectno"/>
        </w:rPr>
        <w:t>12J</w:t>
      </w:r>
      <w:r>
        <w:rPr>
          <w:snapToGrid w:val="0"/>
        </w:rPr>
        <w:t>.</w:t>
      </w:r>
      <w:r>
        <w:rPr>
          <w:snapToGrid w:val="0"/>
        </w:rPr>
        <w:tab/>
        <w:t>Quorum where section 12H applies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82" w:name="_Toc103489730"/>
      <w:bookmarkStart w:id="383" w:name="_Toc104788833"/>
      <w:bookmarkStart w:id="384" w:name="_Toc131408765"/>
      <w:bookmarkStart w:id="385" w:name="_Toc168910528"/>
      <w:bookmarkStart w:id="386" w:name="_Toc280088705"/>
      <w:bookmarkStart w:id="387" w:name="_Toc241053634"/>
      <w:r>
        <w:rPr>
          <w:rStyle w:val="CharSectno"/>
        </w:rPr>
        <w:t>12K</w:t>
      </w:r>
      <w:r>
        <w:rPr>
          <w:snapToGrid w:val="0"/>
        </w:rPr>
        <w:t>.</w:t>
      </w:r>
      <w:r>
        <w:rPr>
          <w:snapToGrid w:val="0"/>
        </w:rPr>
        <w:tab/>
        <w:t>Minister may declare sections 12H and 12J inapplicable</w:t>
      </w:r>
      <w:bookmarkEnd w:id="382"/>
      <w:bookmarkEnd w:id="383"/>
      <w:bookmarkEnd w:id="384"/>
      <w:bookmarkEnd w:id="385"/>
      <w:bookmarkEnd w:id="386"/>
      <w:bookmarkEnd w:id="387"/>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88" w:name="_Toc91314499"/>
      <w:bookmarkStart w:id="389" w:name="_Toc91325857"/>
      <w:bookmarkStart w:id="390" w:name="_Toc91326000"/>
      <w:bookmarkStart w:id="391" w:name="_Toc91411353"/>
      <w:bookmarkStart w:id="392" w:name="_Toc92951960"/>
      <w:bookmarkStart w:id="393" w:name="_Toc93119846"/>
      <w:bookmarkStart w:id="394" w:name="_Toc93123629"/>
      <w:bookmarkStart w:id="395" w:name="_Toc102905496"/>
      <w:bookmarkStart w:id="396" w:name="_Toc103153989"/>
      <w:bookmarkStart w:id="397" w:name="_Toc103489731"/>
      <w:bookmarkStart w:id="398" w:name="_Toc104785065"/>
      <w:bookmarkStart w:id="399" w:name="_Toc104785225"/>
      <w:bookmarkStart w:id="400" w:name="_Toc104788834"/>
      <w:bookmarkStart w:id="401" w:name="_Toc104796604"/>
      <w:bookmarkStart w:id="402" w:name="_Toc105208218"/>
      <w:bookmarkStart w:id="403" w:name="_Toc105214847"/>
      <w:bookmarkStart w:id="404" w:name="_Toc105214994"/>
      <w:bookmarkStart w:id="405" w:name="_Toc105555959"/>
      <w:bookmarkStart w:id="406" w:name="_Toc105562063"/>
      <w:bookmarkStart w:id="407" w:name="_Toc105908745"/>
      <w:bookmarkStart w:id="408" w:name="_Toc108853788"/>
      <w:bookmarkStart w:id="409" w:name="_Toc122766813"/>
      <w:bookmarkStart w:id="410" w:name="_Toc131408766"/>
      <w:bookmarkStart w:id="411" w:name="_Toc139356427"/>
      <w:bookmarkStart w:id="412" w:name="_Toc139450113"/>
      <w:bookmarkStart w:id="413" w:name="_Toc139450260"/>
      <w:bookmarkStart w:id="414" w:name="_Toc157925202"/>
      <w:bookmarkStart w:id="415" w:name="_Toc164829588"/>
      <w:bookmarkStart w:id="416" w:name="_Toc164833841"/>
      <w:bookmarkStart w:id="417" w:name="_Toc166289555"/>
      <w:bookmarkStart w:id="418" w:name="_Toc166553332"/>
      <w:bookmarkStart w:id="419" w:name="_Toc166904955"/>
      <w:bookmarkStart w:id="420" w:name="_Toc166905269"/>
      <w:bookmarkStart w:id="421" w:name="_Toc168910529"/>
      <w:bookmarkStart w:id="422" w:name="_Toc172017292"/>
      <w:bookmarkStart w:id="423" w:name="_Toc172101945"/>
      <w:bookmarkStart w:id="424" w:name="_Toc241053635"/>
      <w:bookmarkStart w:id="425" w:name="_Toc280088706"/>
      <w:r>
        <w:t>Subdivision 4 — Miscellaneous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tabs>
          <w:tab w:val="left" w:pos="851"/>
        </w:tabs>
      </w:pPr>
      <w:r>
        <w:tab/>
        <w:t>[Heading inserted by No. 73 of 2003 s. 12.]</w:t>
      </w:r>
    </w:p>
    <w:p>
      <w:pPr>
        <w:pStyle w:val="Heading5"/>
        <w:rPr>
          <w:snapToGrid w:val="0"/>
        </w:rPr>
      </w:pPr>
      <w:bookmarkStart w:id="426" w:name="_Toc103489732"/>
      <w:bookmarkStart w:id="427" w:name="_Toc104788835"/>
      <w:bookmarkStart w:id="428" w:name="_Toc131408767"/>
      <w:bookmarkStart w:id="429" w:name="_Toc168910530"/>
      <w:bookmarkStart w:id="430" w:name="_Toc280088707"/>
      <w:bookmarkStart w:id="431" w:name="_Toc241053636"/>
      <w:r>
        <w:rPr>
          <w:rStyle w:val="CharSectno"/>
        </w:rPr>
        <w:t>13</w:t>
      </w:r>
      <w:r>
        <w:rPr>
          <w:snapToGrid w:val="0"/>
        </w:rPr>
        <w:t>.</w:t>
      </w:r>
      <w:r>
        <w:rPr>
          <w:snapToGrid w:val="0"/>
        </w:rPr>
        <w:tab/>
        <w:t>Secretary to the Board, etc.</w:t>
      </w:r>
      <w:bookmarkEnd w:id="283"/>
      <w:bookmarkEnd w:id="426"/>
      <w:bookmarkEnd w:id="427"/>
      <w:bookmarkEnd w:id="428"/>
      <w:bookmarkEnd w:id="429"/>
      <w:bookmarkEnd w:id="430"/>
      <w:bookmarkEnd w:id="431"/>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32" w:name="_Toc103489733"/>
      <w:bookmarkStart w:id="433" w:name="_Toc104788836"/>
      <w:bookmarkStart w:id="434" w:name="_Toc131408768"/>
      <w:bookmarkStart w:id="435" w:name="_Toc168910531"/>
      <w:bookmarkStart w:id="436" w:name="_Toc280088708"/>
      <w:bookmarkStart w:id="437" w:name="_Toc241053637"/>
      <w:bookmarkStart w:id="438" w:name="_Toc421594209"/>
      <w:r>
        <w:rPr>
          <w:rStyle w:val="CharSectno"/>
        </w:rPr>
        <w:t>13A</w:t>
      </w:r>
      <w:r>
        <w:rPr>
          <w:snapToGrid w:val="0"/>
        </w:rPr>
        <w:t>.</w:t>
      </w:r>
      <w:r>
        <w:rPr>
          <w:snapToGrid w:val="0"/>
        </w:rPr>
        <w:tab/>
        <w:t>Powers of investigation</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39" w:name="_Toc103489734"/>
      <w:bookmarkStart w:id="440" w:name="_Toc104788837"/>
      <w:bookmarkStart w:id="441" w:name="_Toc131408769"/>
      <w:bookmarkStart w:id="442" w:name="_Toc168910532"/>
      <w:bookmarkStart w:id="443" w:name="_Toc280088709"/>
      <w:bookmarkStart w:id="444" w:name="_Toc241053638"/>
      <w:r>
        <w:rPr>
          <w:rStyle w:val="CharSectno"/>
        </w:rPr>
        <w:t>13B</w:t>
      </w:r>
      <w:r>
        <w:rPr>
          <w:snapToGrid w:val="0"/>
        </w:rPr>
        <w:t>.</w:t>
      </w:r>
      <w:r>
        <w:rPr>
          <w:snapToGrid w:val="0"/>
        </w:rPr>
        <w:tab/>
        <w:t>Incriminating information, questions, or documents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45" w:name="_Toc103489735"/>
      <w:bookmarkStart w:id="446" w:name="_Toc104788838"/>
      <w:bookmarkStart w:id="447" w:name="_Toc131408770"/>
      <w:bookmarkStart w:id="448" w:name="_Toc168910533"/>
      <w:bookmarkStart w:id="449" w:name="_Toc280088710"/>
      <w:bookmarkStart w:id="450" w:name="_Toc241053639"/>
      <w:r>
        <w:rPr>
          <w:rStyle w:val="CharSectno"/>
        </w:rPr>
        <w:t>13C</w:t>
      </w:r>
      <w:r>
        <w:rPr>
          <w:snapToGrid w:val="0"/>
        </w:rPr>
        <w:t>.</w:t>
      </w:r>
      <w:r>
        <w:rPr>
          <w:snapToGrid w:val="0"/>
        </w:rPr>
        <w:tab/>
        <w:t>Failure to comply with investigation</w:t>
      </w:r>
      <w:bookmarkEnd w:id="445"/>
      <w:bookmarkEnd w:id="446"/>
      <w:bookmarkEnd w:id="447"/>
      <w:bookmarkEnd w:id="448"/>
      <w:bookmarkEnd w:id="449"/>
      <w:bookmarkEnd w:id="450"/>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51" w:name="_Toc103489736"/>
      <w:bookmarkStart w:id="452" w:name="_Toc104788839"/>
      <w:bookmarkStart w:id="453" w:name="_Toc131408771"/>
      <w:bookmarkStart w:id="454" w:name="_Toc168910534"/>
      <w:bookmarkStart w:id="455" w:name="_Toc280088711"/>
      <w:bookmarkStart w:id="456" w:name="_Toc241053640"/>
      <w:r>
        <w:rPr>
          <w:rStyle w:val="CharSectno"/>
        </w:rPr>
        <w:t>13D</w:t>
      </w:r>
      <w:r>
        <w:rPr>
          <w:snapToGrid w:val="0"/>
        </w:rPr>
        <w:t>.</w:t>
      </w:r>
      <w:r>
        <w:rPr>
          <w:snapToGrid w:val="0"/>
        </w:rPr>
        <w:tab/>
        <w:t>Obstruction of investigator</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438"/>
    <w:p>
      <w:pPr>
        <w:pStyle w:val="Ednotesection"/>
      </w:pPr>
      <w:r>
        <w:t>[</w:t>
      </w:r>
      <w:r>
        <w:rPr>
          <w:b/>
        </w:rPr>
        <w:t>14.</w:t>
      </w:r>
      <w:r>
        <w:rPr>
          <w:b/>
        </w:rPr>
        <w:tab/>
      </w:r>
      <w:r>
        <w:t>Deleted by No. 55 of 2004 s. 766.]</w:t>
      </w:r>
    </w:p>
    <w:p>
      <w:pPr>
        <w:pStyle w:val="Heading5"/>
      </w:pPr>
      <w:bookmarkStart w:id="457" w:name="_Toc421594210"/>
      <w:bookmarkStart w:id="458" w:name="_Toc103489737"/>
      <w:bookmarkStart w:id="459" w:name="_Toc104788840"/>
      <w:bookmarkStart w:id="460" w:name="_Toc131408772"/>
      <w:bookmarkStart w:id="461" w:name="_Toc168910535"/>
      <w:bookmarkStart w:id="462" w:name="_Toc280088712"/>
      <w:bookmarkStart w:id="463" w:name="_Toc241053641"/>
      <w:r>
        <w:t>14A.</w:t>
      </w:r>
      <w:r>
        <w:tab/>
        <w:t>Protection from liability</w:t>
      </w:r>
      <w:bookmarkEnd w:id="457"/>
      <w:bookmarkEnd w:id="458"/>
      <w:bookmarkEnd w:id="459"/>
      <w:bookmarkEnd w:id="460"/>
      <w:bookmarkEnd w:id="461"/>
      <w:bookmarkEnd w:id="462"/>
      <w:bookmarkEnd w:id="463"/>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64" w:name="_Toc91314503"/>
      <w:bookmarkStart w:id="465" w:name="_Toc91325861"/>
      <w:bookmarkStart w:id="466" w:name="_Toc91326004"/>
      <w:bookmarkStart w:id="467" w:name="_Toc91411361"/>
      <w:bookmarkStart w:id="468" w:name="_Toc92951967"/>
      <w:bookmarkStart w:id="469" w:name="_Toc93119853"/>
      <w:bookmarkStart w:id="470" w:name="_Toc93123636"/>
      <w:bookmarkStart w:id="471" w:name="_Toc102905503"/>
      <w:bookmarkStart w:id="472" w:name="_Toc103153996"/>
      <w:bookmarkStart w:id="473" w:name="_Toc103489738"/>
      <w:bookmarkStart w:id="474" w:name="_Toc104785072"/>
      <w:bookmarkStart w:id="475" w:name="_Toc104785232"/>
      <w:bookmarkStart w:id="476" w:name="_Toc104788841"/>
      <w:bookmarkStart w:id="477" w:name="_Toc104796611"/>
      <w:bookmarkStart w:id="478" w:name="_Toc105208225"/>
      <w:bookmarkStart w:id="479" w:name="_Toc105214854"/>
      <w:bookmarkStart w:id="480" w:name="_Toc105215001"/>
      <w:bookmarkStart w:id="481" w:name="_Toc105555966"/>
      <w:bookmarkStart w:id="482" w:name="_Toc105562070"/>
      <w:bookmarkStart w:id="483" w:name="_Toc105908752"/>
      <w:bookmarkStart w:id="484" w:name="_Toc108853795"/>
      <w:bookmarkStart w:id="485" w:name="_Toc122766820"/>
      <w:bookmarkStart w:id="486" w:name="_Toc131408773"/>
      <w:bookmarkStart w:id="487" w:name="_Toc139356434"/>
      <w:bookmarkStart w:id="488" w:name="_Toc139450120"/>
      <w:bookmarkStart w:id="489" w:name="_Toc139450267"/>
      <w:bookmarkStart w:id="490" w:name="_Toc157925209"/>
      <w:bookmarkStart w:id="491" w:name="_Toc164829595"/>
      <w:bookmarkStart w:id="492" w:name="_Toc164833848"/>
      <w:bookmarkStart w:id="493" w:name="_Toc166289562"/>
      <w:bookmarkStart w:id="494" w:name="_Toc166553339"/>
      <w:bookmarkStart w:id="495" w:name="_Toc166904962"/>
      <w:bookmarkStart w:id="496" w:name="_Toc166905276"/>
      <w:bookmarkStart w:id="497" w:name="_Toc168910536"/>
      <w:bookmarkStart w:id="498" w:name="_Toc172017299"/>
      <w:bookmarkStart w:id="499" w:name="_Toc172101952"/>
      <w:bookmarkStart w:id="500" w:name="_Toc241053642"/>
      <w:bookmarkStart w:id="501" w:name="_Toc280088713"/>
      <w:bookmarkStart w:id="502" w:name="_Toc421594211"/>
      <w:r>
        <w:rPr>
          <w:rStyle w:val="CharDivNo"/>
        </w:rPr>
        <w:t>Division 2</w:t>
      </w:r>
      <w:r>
        <w:t> — </w:t>
      </w:r>
      <w:r>
        <w:rPr>
          <w:rStyle w:val="CharDivText"/>
        </w:rPr>
        <w:t>Licensing and registration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tabs>
          <w:tab w:val="left" w:pos="851"/>
        </w:tabs>
      </w:pPr>
      <w:r>
        <w:tab/>
        <w:t>[Heading inserted by No. 73 of 2003 s. 14.]</w:t>
      </w:r>
    </w:p>
    <w:p>
      <w:pPr>
        <w:pStyle w:val="Heading5"/>
        <w:rPr>
          <w:snapToGrid w:val="0"/>
        </w:rPr>
      </w:pPr>
      <w:bookmarkStart w:id="503" w:name="_Toc103489739"/>
      <w:bookmarkStart w:id="504" w:name="_Toc104788842"/>
      <w:bookmarkStart w:id="505" w:name="_Toc131408774"/>
      <w:bookmarkStart w:id="506" w:name="_Toc168910537"/>
      <w:bookmarkStart w:id="507" w:name="_Toc280088714"/>
      <w:bookmarkStart w:id="508" w:name="_Toc241053643"/>
      <w:r>
        <w:rPr>
          <w:rStyle w:val="CharSectno"/>
        </w:rPr>
        <w:t>15</w:t>
      </w:r>
      <w:r>
        <w:rPr>
          <w:snapToGrid w:val="0"/>
        </w:rPr>
        <w:t>.</w:t>
      </w:r>
      <w:r>
        <w:rPr>
          <w:snapToGrid w:val="0"/>
        </w:rPr>
        <w:tab/>
        <w:t>Application for vehicle dealer’s licence</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509" w:name="_Toc421594212"/>
      <w:bookmarkStart w:id="510" w:name="_Toc103489740"/>
      <w:bookmarkStart w:id="511" w:name="_Toc104788843"/>
      <w:bookmarkStart w:id="512" w:name="_Toc131408775"/>
      <w:bookmarkStart w:id="513" w:name="_Toc168910538"/>
      <w:bookmarkStart w:id="514" w:name="_Toc280088715"/>
      <w:bookmarkStart w:id="515" w:name="_Toc241053644"/>
      <w:r>
        <w:rPr>
          <w:rStyle w:val="CharSectno"/>
        </w:rPr>
        <w:t>16</w:t>
      </w:r>
      <w:r>
        <w:rPr>
          <w:snapToGrid w:val="0"/>
        </w:rPr>
        <w:t>.</w:t>
      </w:r>
      <w:r>
        <w:rPr>
          <w:snapToGrid w:val="0"/>
        </w:rPr>
        <w:tab/>
        <w:t>Application for yard manager’s licence</w:t>
      </w:r>
      <w:bookmarkEnd w:id="509"/>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516" w:name="_Toc421594213"/>
      <w:bookmarkStart w:id="517" w:name="_Toc103489741"/>
      <w:bookmarkStart w:id="518" w:name="_Toc104788844"/>
      <w:bookmarkStart w:id="519" w:name="_Toc131408776"/>
      <w:bookmarkStart w:id="520" w:name="_Toc168910539"/>
      <w:bookmarkStart w:id="521" w:name="_Toc280088716"/>
      <w:bookmarkStart w:id="522" w:name="_Toc241053645"/>
      <w:r>
        <w:rPr>
          <w:rStyle w:val="CharSectno"/>
        </w:rPr>
        <w:t>17</w:t>
      </w:r>
      <w:r>
        <w:rPr>
          <w:snapToGrid w:val="0"/>
        </w:rPr>
        <w:t>.</w:t>
      </w:r>
      <w:r>
        <w:rPr>
          <w:snapToGrid w:val="0"/>
        </w:rPr>
        <w:tab/>
        <w:t>Application for salesperson’s licence</w:t>
      </w:r>
      <w:bookmarkEnd w:id="516"/>
      <w:bookmarkEnd w:id="517"/>
      <w:bookmarkEnd w:id="518"/>
      <w:bookmarkEnd w:id="519"/>
      <w:bookmarkEnd w:id="520"/>
      <w:bookmarkEnd w:id="521"/>
      <w:bookmarkEnd w:id="522"/>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523" w:name="_Toc421594214"/>
      <w:r>
        <w:t>[</w:t>
      </w:r>
      <w:r>
        <w:rPr>
          <w:b/>
        </w:rPr>
        <w:t>17A.</w:t>
      </w:r>
      <w:r>
        <w:tab/>
        <w:t xml:space="preserve">Deleted by No. 73 of 2003 s. 15.] </w:t>
      </w:r>
    </w:p>
    <w:p>
      <w:pPr>
        <w:pStyle w:val="Heading5"/>
        <w:rPr>
          <w:snapToGrid w:val="0"/>
        </w:rPr>
      </w:pPr>
      <w:bookmarkStart w:id="524" w:name="_Toc103489742"/>
      <w:bookmarkStart w:id="525" w:name="_Toc104788845"/>
      <w:bookmarkStart w:id="526" w:name="_Toc131408777"/>
      <w:bookmarkStart w:id="527" w:name="_Toc168910540"/>
      <w:bookmarkStart w:id="528" w:name="_Toc280088717"/>
      <w:bookmarkStart w:id="529" w:name="_Toc241053646"/>
      <w:r>
        <w:rPr>
          <w:rStyle w:val="CharSectno"/>
        </w:rPr>
        <w:t>17B</w:t>
      </w:r>
      <w:r>
        <w:rPr>
          <w:snapToGrid w:val="0"/>
        </w:rPr>
        <w:t xml:space="preserve">. </w:t>
      </w:r>
      <w:r>
        <w:rPr>
          <w:snapToGrid w:val="0"/>
        </w:rPr>
        <w:tab/>
        <w:t>Application for registration as car market operator</w:t>
      </w:r>
      <w:bookmarkEnd w:id="523"/>
      <w:bookmarkEnd w:id="524"/>
      <w:bookmarkEnd w:id="525"/>
      <w:bookmarkEnd w:id="526"/>
      <w:bookmarkEnd w:id="527"/>
      <w:bookmarkEnd w:id="528"/>
      <w:bookmarkEnd w:id="529"/>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530" w:name="_Toc103489743"/>
      <w:bookmarkStart w:id="531" w:name="_Toc104788846"/>
      <w:bookmarkStart w:id="532" w:name="_Toc131408778"/>
      <w:bookmarkStart w:id="533" w:name="_Toc168910541"/>
      <w:bookmarkStart w:id="534" w:name="_Toc280088718"/>
      <w:bookmarkStart w:id="535" w:name="_Toc241053647"/>
      <w:bookmarkStart w:id="536" w:name="_Toc421594216"/>
      <w:r>
        <w:rPr>
          <w:rStyle w:val="CharSectno"/>
        </w:rPr>
        <w:t>17C</w:t>
      </w:r>
      <w:r>
        <w:t>.</w:t>
      </w:r>
      <w:r>
        <w:tab/>
        <w:t>Power to refuse registration under section 17B or renewal of registration</w:t>
      </w:r>
      <w:bookmarkEnd w:id="530"/>
      <w:bookmarkEnd w:id="531"/>
      <w:bookmarkEnd w:id="532"/>
      <w:bookmarkEnd w:id="533"/>
      <w:bookmarkEnd w:id="534"/>
      <w:bookmarkEnd w:id="535"/>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537" w:name="_Toc103489744"/>
      <w:bookmarkStart w:id="538" w:name="_Toc104788847"/>
      <w:bookmarkStart w:id="539" w:name="_Toc131408779"/>
      <w:bookmarkStart w:id="540" w:name="_Toc168910542"/>
      <w:bookmarkStart w:id="541" w:name="_Toc280088719"/>
      <w:bookmarkStart w:id="542" w:name="_Toc241053648"/>
      <w:r>
        <w:rPr>
          <w:rStyle w:val="CharSectno"/>
        </w:rPr>
        <w:t>17D</w:t>
      </w:r>
      <w:r>
        <w:t>.</w:t>
      </w:r>
      <w:r>
        <w:tab/>
        <w:t>Person cannot be car market operator and hold any other authorisation</w:t>
      </w:r>
      <w:bookmarkEnd w:id="537"/>
      <w:bookmarkEnd w:id="538"/>
      <w:bookmarkEnd w:id="539"/>
      <w:bookmarkEnd w:id="540"/>
      <w:bookmarkEnd w:id="541"/>
      <w:bookmarkEnd w:id="542"/>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543" w:name="_Toc103489745"/>
      <w:bookmarkStart w:id="544" w:name="_Toc104788848"/>
      <w:bookmarkStart w:id="545" w:name="_Toc131408780"/>
      <w:bookmarkStart w:id="546" w:name="_Toc168910543"/>
      <w:bookmarkStart w:id="547" w:name="_Toc280088720"/>
      <w:bookmarkStart w:id="548" w:name="_Toc241053649"/>
      <w:r>
        <w:rPr>
          <w:rStyle w:val="CharSectno"/>
        </w:rPr>
        <w:t>18</w:t>
      </w:r>
      <w:r>
        <w:rPr>
          <w:snapToGrid w:val="0"/>
        </w:rPr>
        <w:t>.</w:t>
      </w:r>
      <w:r>
        <w:rPr>
          <w:snapToGrid w:val="0"/>
        </w:rPr>
        <w:tab/>
        <w:t xml:space="preserve">Matters which may be considered by the Board in refusing the grant or renewal of </w:t>
      </w:r>
      <w:bookmarkEnd w:id="536"/>
      <w:bookmarkEnd w:id="543"/>
      <w:bookmarkEnd w:id="544"/>
      <w:r>
        <w:rPr>
          <w:snapToGrid w:val="0"/>
        </w:rPr>
        <w:t>an authorisation</w:t>
      </w:r>
      <w:bookmarkEnd w:id="545"/>
      <w:bookmarkEnd w:id="546"/>
      <w:bookmarkEnd w:id="547"/>
      <w:bookmarkEnd w:id="548"/>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549" w:name="_Toc103489746"/>
      <w:bookmarkStart w:id="550" w:name="_Toc104788849"/>
      <w:bookmarkStart w:id="551" w:name="_Toc131408781"/>
      <w:bookmarkStart w:id="552" w:name="_Toc168910544"/>
      <w:bookmarkStart w:id="553" w:name="_Toc280088721"/>
      <w:bookmarkStart w:id="554" w:name="_Toc241053650"/>
      <w:bookmarkStart w:id="555" w:name="_Toc421594217"/>
      <w:r>
        <w:rPr>
          <w:rStyle w:val="CharSectno"/>
        </w:rPr>
        <w:t>18A</w:t>
      </w:r>
      <w:r>
        <w:t>.</w:t>
      </w:r>
      <w:r>
        <w:tab/>
        <w:t>Licence conditions</w:t>
      </w:r>
      <w:bookmarkEnd w:id="549"/>
      <w:bookmarkEnd w:id="550"/>
      <w:bookmarkEnd w:id="551"/>
      <w:bookmarkEnd w:id="552"/>
      <w:bookmarkEnd w:id="553"/>
      <w:bookmarkEnd w:id="554"/>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56" w:name="_Toc103489747"/>
      <w:bookmarkStart w:id="557" w:name="_Toc104788850"/>
      <w:bookmarkStart w:id="558" w:name="_Toc131408782"/>
      <w:bookmarkStart w:id="559" w:name="_Toc168910545"/>
      <w:bookmarkStart w:id="560" w:name="_Toc280088722"/>
      <w:bookmarkStart w:id="561" w:name="_Toc241053651"/>
      <w:r>
        <w:rPr>
          <w:rStyle w:val="CharSectno"/>
        </w:rPr>
        <w:t>19</w:t>
      </w:r>
      <w:r>
        <w:rPr>
          <w:snapToGrid w:val="0"/>
        </w:rPr>
        <w:t>.</w:t>
      </w:r>
      <w:r>
        <w:rPr>
          <w:snapToGrid w:val="0"/>
        </w:rPr>
        <w:tab/>
        <w:t xml:space="preserve">Period of </w:t>
      </w:r>
      <w:bookmarkEnd w:id="555"/>
      <w:bookmarkEnd w:id="556"/>
      <w:bookmarkEnd w:id="557"/>
      <w:r>
        <w:rPr>
          <w:snapToGrid w:val="0"/>
        </w:rPr>
        <w:t>authorisation</w:t>
      </w:r>
      <w:bookmarkEnd w:id="558"/>
      <w:bookmarkEnd w:id="559"/>
      <w:bookmarkEnd w:id="560"/>
      <w:bookmarkEnd w:id="561"/>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562" w:name="_Toc131408783"/>
      <w:bookmarkStart w:id="563" w:name="_Toc168910546"/>
      <w:bookmarkStart w:id="564" w:name="_Toc280088723"/>
      <w:bookmarkStart w:id="565" w:name="_Toc241053652"/>
      <w:r>
        <w:rPr>
          <w:rStyle w:val="CharSectno"/>
        </w:rPr>
        <w:t>19A</w:t>
      </w:r>
      <w:r>
        <w:t>.</w:t>
      </w:r>
      <w:r>
        <w:tab/>
        <w:t>Surrender of authorisation</w:t>
      </w:r>
      <w:bookmarkEnd w:id="562"/>
      <w:bookmarkEnd w:id="563"/>
      <w:bookmarkEnd w:id="564"/>
      <w:bookmarkEnd w:id="565"/>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66" w:name="_Toc103489749"/>
      <w:bookmarkStart w:id="567" w:name="_Toc104788852"/>
      <w:bookmarkStart w:id="568" w:name="_Toc131408784"/>
      <w:bookmarkStart w:id="569" w:name="_Toc168910547"/>
      <w:bookmarkStart w:id="570" w:name="_Toc280088724"/>
      <w:bookmarkStart w:id="571" w:name="_Toc241053653"/>
      <w:bookmarkStart w:id="572" w:name="_Toc421594221"/>
      <w:r>
        <w:rPr>
          <w:rStyle w:val="CharSectno"/>
        </w:rPr>
        <w:t>20</w:t>
      </w:r>
      <w:r>
        <w:t>.</w:t>
      </w:r>
      <w:r>
        <w:tab/>
        <w:t>Allegations by Board</w:t>
      </w:r>
      <w:bookmarkEnd w:id="566"/>
      <w:bookmarkEnd w:id="567"/>
      <w:r>
        <w:t xml:space="preserve"> to State Administrative Tribunal</w:t>
      </w:r>
      <w:bookmarkEnd w:id="568"/>
      <w:bookmarkEnd w:id="569"/>
      <w:bookmarkEnd w:id="570"/>
      <w:bookmarkEnd w:id="571"/>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73" w:name="_Toc103489750"/>
      <w:bookmarkStart w:id="574" w:name="_Toc104788853"/>
      <w:bookmarkStart w:id="575" w:name="_Toc131408785"/>
      <w:bookmarkStart w:id="576" w:name="_Toc168910548"/>
      <w:bookmarkStart w:id="577" w:name="_Toc280088725"/>
      <w:bookmarkStart w:id="578" w:name="_Toc241053654"/>
      <w:r>
        <w:rPr>
          <w:rStyle w:val="CharSectno"/>
        </w:rPr>
        <w:t>20A</w:t>
      </w:r>
      <w:r>
        <w:t>.</w:t>
      </w:r>
      <w:r>
        <w:tab/>
        <w:t>Orders that may be made under section 20(1)</w:t>
      </w:r>
      <w:bookmarkEnd w:id="573"/>
      <w:bookmarkEnd w:id="574"/>
      <w:bookmarkEnd w:id="575"/>
      <w:bookmarkEnd w:id="576"/>
      <w:bookmarkEnd w:id="577"/>
      <w:bookmarkEnd w:id="578"/>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79" w:name="_Toc103489751"/>
      <w:bookmarkStart w:id="580" w:name="_Toc104788854"/>
      <w:bookmarkStart w:id="581" w:name="_Toc131408786"/>
      <w:bookmarkStart w:id="582" w:name="_Toc168910549"/>
      <w:bookmarkStart w:id="583" w:name="_Toc280088726"/>
      <w:bookmarkStart w:id="584" w:name="_Toc241053655"/>
      <w:r>
        <w:rPr>
          <w:rStyle w:val="CharSectno"/>
        </w:rPr>
        <w:t>20B</w:t>
      </w:r>
      <w:r>
        <w:t>.</w:t>
      </w:r>
      <w:r>
        <w:tab/>
        <w:t>Limitations on section 20A(4)</w:t>
      </w:r>
      <w:bookmarkEnd w:id="579"/>
      <w:bookmarkEnd w:id="580"/>
      <w:bookmarkEnd w:id="581"/>
      <w:bookmarkEnd w:id="582"/>
      <w:bookmarkEnd w:id="583"/>
      <w:bookmarkEnd w:id="584"/>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85" w:name="_Toc103489752"/>
      <w:bookmarkStart w:id="586" w:name="_Toc104788855"/>
      <w:bookmarkStart w:id="587" w:name="_Toc131408787"/>
      <w:bookmarkStart w:id="588" w:name="_Toc168910550"/>
      <w:bookmarkStart w:id="589" w:name="_Toc280088727"/>
      <w:bookmarkStart w:id="590" w:name="_Toc241053656"/>
      <w:r>
        <w:rPr>
          <w:rStyle w:val="CharSectno"/>
        </w:rPr>
        <w:t>20BA</w:t>
      </w:r>
      <w:r>
        <w:t>.</w:t>
      </w:r>
      <w:r>
        <w:tab/>
        <w:t>Order on allegation under section 20(2) and (3)</w:t>
      </w:r>
      <w:bookmarkEnd w:id="585"/>
      <w:bookmarkEnd w:id="586"/>
      <w:bookmarkEnd w:id="587"/>
      <w:bookmarkEnd w:id="588"/>
      <w:bookmarkEnd w:id="589"/>
      <w:bookmarkEnd w:id="590"/>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91" w:name="_Toc103489753"/>
      <w:bookmarkStart w:id="592" w:name="_Toc104788856"/>
      <w:bookmarkStart w:id="593" w:name="_Toc131408788"/>
      <w:bookmarkStart w:id="594" w:name="_Toc168910551"/>
      <w:bookmarkStart w:id="595" w:name="_Toc280088728"/>
      <w:bookmarkStart w:id="596" w:name="_Toc241053657"/>
      <w:r>
        <w:rPr>
          <w:rStyle w:val="CharSectno"/>
        </w:rPr>
        <w:t>20C</w:t>
      </w:r>
      <w:r>
        <w:t>.</w:t>
      </w:r>
      <w:r>
        <w:tab/>
        <w:t>Suspension of authorisation by State Administrative Tribunal</w:t>
      </w:r>
      <w:bookmarkEnd w:id="591"/>
      <w:bookmarkEnd w:id="592"/>
      <w:bookmarkEnd w:id="593"/>
      <w:bookmarkEnd w:id="594"/>
      <w:bookmarkEnd w:id="595"/>
      <w:bookmarkEnd w:id="596"/>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97" w:name="_Toc103489754"/>
      <w:bookmarkStart w:id="598" w:name="_Toc104788857"/>
      <w:bookmarkStart w:id="599" w:name="_Toc131408789"/>
      <w:bookmarkStart w:id="600" w:name="_Toc168910552"/>
      <w:bookmarkStart w:id="601" w:name="_Toc280088729"/>
      <w:bookmarkStart w:id="602" w:name="_Toc241053658"/>
      <w:r>
        <w:rPr>
          <w:rStyle w:val="CharSectno"/>
        </w:rPr>
        <w:t>20D</w:t>
      </w:r>
      <w:r>
        <w:t>.</w:t>
      </w:r>
      <w:r>
        <w:tab/>
        <w:t>Certain offences relating to disqualification</w:t>
      </w:r>
      <w:bookmarkEnd w:id="597"/>
      <w:bookmarkEnd w:id="598"/>
      <w:bookmarkEnd w:id="599"/>
      <w:bookmarkEnd w:id="600"/>
      <w:bookmarkEnd w:id="601"/>
      <w:bookmarkEnd w:id="602"/>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603" w:name="_Toc103489755"/>
      <w:bookmarkStart w:id="604" w:name="_Toc104788858"/>
      <w:bookmarkStart w:id="605" w:name="_Toc131408790"/>
      <w:bookmarkStart w:id="606" w:name="_Toc168910553"/>
      <w:bookmarkStart w:id="607" w:name="_Toc280088730"/>
      <w:bookmarkStart w:id="608" w:name="_Toc241053659"/>
      <w:r>
        <w:rPr>
          <w:rStyle w:val="CharSectno"/>
        </w:rPr>
        <w:t>20E</w:t>
      </w:r>
      <w:r>
        <w:t>.</w:t>
      </w:r>
      <w:r>
        <w:tab/>
        <w:t>Premises at which dealers may carry on business</w:t>
      </w:r>
      <w:bookmarkEnd w:id="603"/>
      <w:bookmarkEnd w:id="604"/>
      <w:bookmarkEnd w:id="605"/>
      <w:bookmarkEnd w:id="606"/>
      <w:bookmarkEnd w:id="607"/>
      <w:bookmarkEnd w:id="608"/>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609" w:name="_Toc103489756"/>
      <w:bookmarkStart w:id="610" w:name="_Toc104788859"/>
      <w:bookmarkStart w:id="611" w:name="_Toc131408791"/>
      <w:bookmarkStart w:id="612" w:name="_Toc168910554"/>
      <w:bookmarkStart w:id="613" w:name="_Toc280088731"/>
      <w:bookmarkStart w:id="614" w:name="_Toc241053660"/>
      <w:r>
        <w:rPr>
          <w:rStyle w:val="CharSectno"/>
        </w:rPr>
        <w:t>20F</w:t>
      </w:r>
      <w:r>
        <w:t>.</w:t>
      </w:r>
      <w:r>
        <w:tab/>
        <w:t>Changes in authorised premises</w:t>
      </w:r>
      <w:bookmarkEnd w:id="609"/>
      <w:bookmarkEnd w:id="610"/>
      <w:bookmarkEnd w:id="611"/>
      <w:bookmarkEnd w:id="612"/>
      <w:bookmarkEnd w:id="613"/>
      <w:bookmarkEnd w:id="614"/>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615" w:name="_Toc103489757"/>
      <w:bookmarkStart w:id="616" w:name="_Toc104788860"/>
      <w:bookmarkStart w:id="617" w:name="_Toc131408792"/>
      <w:bookmarkStart w:id="618" w:name="_Toc168910555"/>
      <w:bookmarkStart w:id="619" w:name="_Toc280088732"/>
      <w:bookmarkStart w:id="620" w:name="_Toc241053661"/>
      <w:r>
        <w:rPr>
          <w:rStyle w:val="CharSectno"/>
        </w:rPr>
        <w:t>20G</w:t>
      </w:r>
      <w:r>
        <w:t>.</w:t>
      </w:r>
      <w:r>
        <w:tab/>
        <w:t>Certificate relating to premises to be displayed</w:t>
      </w:r>
      <w:bookmarkEnd w:id="615"/>
      <w:bookmarkEnd w:id="616"/>
      <w:bookmarkEnd w:id="617"/>
      <w:bookmarkEnd w:id="618"/>
      <w:bookmarkEnd w:id="619"/>
      <w:bookmarkEnd w:id="620"/>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621" w:name="_Toc103489758"/>
      <w:bookmarkStart w:id="622" w:name="_Toc104788861"/>
      <w:bookmarkStart w:id="623" w:name="_Toc131408793"/>
      <w:bookmarkStart w:id="624" w:name="_Toc168910556"/>
      <w:bookmarkStart w:id="625" w:name="_Toc280088733"/>
      <w:bookmarkStart w:id="626" w:name="_Toc241053662"/>
      <w:r>
        <w:rPr>
          <w:rStyle w:val="CharSectno"/>
        </w:rPr>
        <w:t>20H</w:t>
      </w:r>
      <w:r>
        <w:t>.</w:t>
      </w:r>
      <w:r>
        <w:tab/>
        <w:t>Permits for special occasions</w:t>
      </w:r>
      <w:bookmarkEnd w:id="621"/>
      <w:bookmarkEnd w:id="622"/>
      <w:bookmarkEnd w:id="623"/>
      <w:bookmarkEnd w:id="624"/>
      <w:bookmarkEnd w:id="625"/>
      <w:bookmarkEnd w:id="626"/>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627" w:name="_Toc103489759"/>
      <w:bookmarkStart w:id="628" w:name="_Toc104788862"/>
      <w:bookmarkStart w:id="629" w:name="_Toc131408794"/>
      <w:bookmarkStart w:id="630" w:name="_Toc168910557"/>
      <w:bookmarkStart w:id="631" w:name="_Toc280088734"/>
      <w:bookmarkStart w:id="632" w:name="_Toc241053663"/>
      <w:r>
        <w:rPr>
          <w:rStyle w:val="CharSectno"/>
        </w:rPr>
        <w:t>21</w:t>
      </w:r>
      <w:r>
        <w:rPr>
          <w:snapToGrid w:val="0"/>
        </w:rPr>
        <w:t>.</w:t>
      </w:r>
      <w:r>
        <w:rPr>
          <w:snapToGrid w:val="0"/>
        </w:rPr>
        <w:tab/>
        <w:t>Dealer’s premises and advertisements to bear name and number</w:t>
      </w:r>
      <w:bookmarkEnd w:id="572"/>
      <w:bookmarkEnd w:id="627"/>
      <w:bookmarkEnd w:id="628"/>
      <w:bookmarkEnd w:id="629"/>
      <w:bookmarkEnd w:id="630"/>
      <w:bookmarkEnd w:id="631"/>
      <w:bookmarkEnd w:id="632"/>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633" w:name="_Toc103489760"/>
      <w:bookmarkStart w:id="634" w:name="_Toc104788863"/>
      <w:bookmarkStart w:id="635" w:name="_Toc131408795"/>
      <w:bookmarkStart w:id="636" w:name="_Toc168910558"/>
      <w:bookmarkStart w:id="637" w:name="_Toc280088735"/>
      <w:bookmarkStart w:id="638" w:name="_Toc241053664"/>
      <w:bookmarkStart w:id="639" w:name="_Toc421594223"/>
      <w:r>
        <w:rPr>
          <w:rStyle w:val="CharSectno"/>
        </w:rPr>
        <w:t>21A</w:t>
      </w:r>
      <w:r>
        <w:t>.</w:t>
      </w:r>
      <w:r>
        <w:tab/>
        <w:t>Premises at which car markets may be provided</w:t>
      </w:r>
      <w:bookmarkEnd w:id="633"/>
      <w:bookmarkEnd w:id="634"/>
      <w:bookmarkEnd w:id="635"/>
      <w:bookmarkEnd w:id="636"/>
      <w:bookmarkEnd w:id="637"/>
      <w:bookmarkEnd w:id="638"/>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640" w:name="_Toc103489761"/>
      <w:bookmarkStart w:id="641" w:name="_Toc104788864"/>
      <w:bookmarkStart w:id="642" w:name="_Toc131408796"/>
      <w:bookmarkStart w:id="643" w:name="_Toc168910559"/>
      <w:bookmarkStart w:id="644" w:name="_Toc280088736"/>
      <w:bookmarkStart w:id="645" w:name="_Toc241053665"/>
      <w:r>
        <w:rPr>
          <w:rStyle w:val="CharSectno"/>
        </w:rPr>
        <w:t>21B</w:t>
      </w:r>
      <w:r>
        <w:t>.</w:t>
      </w:r>
      <w:r>
        <w:tab/>
        <w:t>Changes in authorised premises</w:t>
      </w:r>
      <w:bookmarkEnd w:id="640"/>
      <w:bookmarkEnd w:id="641"/>
      <w:bookmarkEnd w:id="642"/>
      <w:bookmarkEnd w:id="643"/>
      <w:bookmarkEnd w:id="644"/>
      <w:bookmarkEnd w:id="645"/>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646" w:name="_Toc103489762"/>
      <w:bookmarkStart w:id="647" w:name="_Toc104788865"/>
      <w:bookmarkStart w:id="648" w:name="_Toc131408797"/>
      <w:bookmarkStart w:id="649" w:name="_Toc168910560"/>
      <w:bookmarkStart w:id="650" w:name="_Toc280088737"/>
      <w:bookmarkStart w:id="651" w:name="_Toc241053666"/>
      <w:r>
        <w:rPr>
          <w:rStyle w:val="CharSectno"/>
        </w:rPr>
        <w:t>21C</w:t>
      </w:r>
      <w:r>
        <w:t>.</w:t>
      </w:r>
      <w:r>
        <w:tab/>
        <w:t>Certificate relating to premises to be displayed</w:t>
      </w:r>
      <w:bookmarkEnd w:id="646"/>
      <w:bookmarkEnd w:id="647"/>
      <w:bookmarkEnd w:id="648"/>
      <w:bookmarkEnd w:id="649"/>
      <w:bookmarkEnd w:id="650"/>
      <w:bookmarkEnd w:id="651"/>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652" w:name="_Toc103489763"/>
      <w:bookmarkStart w:id="653" w:name="_Toc104788866"/>
      <w:bookmarkStart w:id="654" w:name="_Toc131408798"/>
      <w:bookmarkStart w:id="655" w:name="_Toc168910561"/>
      <w:bookmarkStart w:id="656" w:name="_Toc280088738"/>
      <w:bookmarkStart w:id="657" w:name="_Toc241053667"/>
      <w:r>
        <w:rPr>
          <w:rStyle w:val="CharSectno"/>
        </w:rPr>
        <w:t>21D</w:t>
      </w:r>
      <w:r>
        <w:rPr>
          <w:snapToGrid w:val="0"/>
        </w:rPr>
        <w:t>.</w:t>
      </w:r>
      <w:r>
        <w:rPr>
          <w:snapToGrid w:val="0"/>
        </w:rPr>
        <w:tab/>
        <w:t>Car market premises and advertisements to bear name and number</w:t>
      </w:r>
      <w:bookmarkEnd w:id="639"/>
      <w:bookmarkEnd w:id="652"/>
      <w:bookmarkEnd w:id="653"/>
      <w:bookmarkEnd w:id="654"/>
      <w:bookmarkEnd w:id="655"/>
      <w:bookmarkEnd w:id="656"/>
      <w:bookmarkEnd w:id="657"/>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658" w:name="_Toc103489764"/>
      <w:bookmarkStart w:id="659" w:name="_Toc104788867"/>
      <w:bookmarkStart w:id="660" w:name="_Toc131408799"/>
      <w:bookmarkStart w:id="661" w:name="_Toc168910562"/>
      <w:bookmarkStart w:id="662" w:name="_Toc280088739"/>
      <w:bookmarkStart w:id="663" w:name="_Toc241053668"/>
      <w:bookmarkStart w:id="664" w:name="_Toc421594225"/>
      <w:r>
        <w:rPr>
          <w:rStyle w:val="CharSectno"/>
        </w:rPr>
        <w:t>22</w:t>
      </w:r>
      <w:r>
        <w:t>.</w:t>
      </w:r>
      <w:r>
        <w:tab/>
        <w:t>Application for review</w:t>
      </w:r>
      <w:bookmarkEnd w:id="658"/>
      <w:bookmarkEnd w:id="659"/>
      <w:bookmarkEnd w:id="660"/>
      <w:bookmarkEnd w:id="661"/>
      <w:bookmarkEnd w:id="662"/>
      <w:bookmarkEnd w:id="663"/>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665" w:name="_Toc103489765"/>
      <w:bookmarkStart w:id="666" w:name="_Toc104788868"/>
      <w:bookmarkStart w:id="667" w:name="_Toc131408800"/>
      <w:bookmarkStart w:id="668" w:name="_Toc168910563"/>
      <w:bookmarkStart w:id="669" w:name="_Toc280088740"/>
      <w:bookmarkStart w:id="670" w:name="_Toc241053669"/>
      <w:r>
        <w:rPr>
          <w:rStyle w:val="CharSectno"/>
        </w:rPr>
        <w:t>22A</w:t>
      </w:r>
      <w:r>
        <w:rPr>
          <w:snapToGrid w:val="0"/>
        </w:rPr>
        <w:t xml:space="preserve">. </w:t>
      </w:r>
      <w:r>
        <w:rPr>
          <w:snapToGrid w:val="0"/>
        </w:rPr>
        <w:tab/>
        <w:t>Licence or certificate of registration to be returned</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671" w:name="_Toc421594226"/>
      <w:bookmarkStart w:id="672" w:name="_Toc103489766"/>
      <w:bookmarkStart w:id="673" w:name="_Toc104788869"/>
      <w:bookmarkStart w:id="674" w:name="_Toc131408801"/>
      <w:bookmarkStart w:id="675" w:name="_Toc168910564"/>
      <w:bookmarkStart w:id="676" w:name="_Toc280088741"/>
      <w:bookmarkStart w:id="677" w:name="_Toc241053670"/>
      <w:r>
        <w:rPr>
          <w:rStyle w:val="CharSectno"/>
        </w:rPr>
        <w:t>23</w:t>
      </w:r>
      <w:r>
        <w:rPr>
          <w:snapToGrid w:val="0"/>
        </w:rPr>
        <w:t>.</w:t>
      </w:r>
      <w:r>
        <w:rPr>
          <w:snapToGrid w:val="0"/>
        </w:rPr>
        <w:tab/>
        <w:t>Particulars to be endorsed on licence or registration and changes therein to be notified</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78" w:name="_Toc421594227"/>
      <w:bookmarkStart w:id="679" w:name="_Toc103489767"/>
      <w:bookmarkStart w:id="680" w:name="_Toc104788870"/>
      <w:bookmarkStart w:id="681" w:name="_Toc131408802"/>
      <w:bookmarkStart w:id="682" w:name="_Toc168910565"/>
      <w:bookmarkStart w:id="683" w:name="_Toc280088742"/>
      <w:bookmarkStart w:id="684" w:name="_Toc241053671"/>
      <w:r>
        <w:rPr>
          <w:rStyle w:val="CharSectno"/>
        </w:rPr>
        <w:t>24</w:t>
      </w:r>
      <w:r>
        <w:rPr>
          <w:snapToGrid w:val="0"/>
        </w:rPr>
        <w:t>.</w:t>
      </w:r>
      <w:r>
        <w:rPr>
          <w:snapToGrid w:val="0"/>
        </w:rPr>
        <w:tab/>
        <w:t>Register to be kept</w:t>
      </w:r>
      <w:bookmarkEnd w:id="678"/>
      <w:bookmarkEnd w:id="679"/>
      <w:bookmarkEnd w:id="680"/>
      <w:bookmarkEnd w:id="681"/>
      <w:bookmarkEnd w:id="682"/>
      <w:bookmarkEnd w:id="683"/>
      <w:bookmarkEnd w:id="684"/>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85" w:name="_Toc91314533"/>
      <w:bookmarkStart w:id="686" w:name="_Toc91325890"/>
      <w:bookmarkStart w:id="687" w:name="_Toc91326033"/>
      <w:bookmarkStart w:id="688" w:name="_Toc91411393"/>
      <w:bookmarkStart w:id="689" w:name="_Toc92951997"/>
      <w:bookmarkStart w:id="690" w:name="_Toc93119883"/>
      <w:bookmarkStart w:id="691" w:name="_Toc93123666"/>
      <w:bookmarkStart w:id="692" w:name="_Toc102905533"/>
      <w:bookmarkStart w:id="693" w:name="_Toc103154026"/>
      <w:bookmarkStart w:id="694" w:name="_Toc103489768"/>
      <w:bookmarkStart w:id="695" w:name="_Toc104785102"/>
      <w:bookmarkStart w:id="696" w:name="_Toc104785262"/>
      <w:bookmarkStart w:id="697" w:name="_Toc104788871"/>
      <w:bookmarkStart w:id="698" w:name="_Toc104796641"/>
      <w:bookmarkStart w:id="699" w:name="_Toc105208255"/>
      <w:bookmarkStart w:id="700" w:name="_Toc105214884"/>
      <w:bookmarkStart w:id="701" w:name="_Toc105215031"/>
      <w:bookmarkStart w:id="702" w:name="_Toc105555996"/>
      <w:bookmarkStart w:id="703" w:name="_Toc105562100"/>
      <w:bookmarkStart w:id="704" w:name="_Toc105908782"/>
      <w:bookmarkStart w:id="705" w:name="_Toc108853825"/>
      <w:bookmarkStart w:id="706" w:name="_Toc122766850"/>
      <w:bookmarkStart w:id="707" w:name="_Toc131408803"/>
      <w:bookmarkStart w:id="708" w:name="_Toc139356464"/>
      <w:bookmarkStart w:id="709" w:name="_Toc139450150"/>
      <w:bookmarkStart w:id="710" w:name="_Toc139450297"/>
      <w:bookmarkStart w:id="711" w:name="_Toc157925239"/>
      <w:bookmarkStart w:id="712" w:name="_Toc164829625"/>
      <w:bookmarkStart w:id="713" w:name="_Toc164833878"/>
      <w:bookmarkStart w:id="714" w:name="_Toc166289592"/>
      <w:bookmarkStart w:id="715" w:name="_Toc166553369"/>
      <w:bookmarkStart w:id="716" w:name="_Toc166904992"/>
      <w:bookmarkStart w:id="717" w:name="_Toc166905306"/>
      <w:bookmarkStart w:id="718" w:name="_Toc168910566"/>
      <w:bookmarkStart w:id="719" w:name="_Toc172017329"/>
      <w:bookmarkStart w:id="720" w:name="_Toc172101982"/>
      <w:bookmarkStart w:id="721" w:name="_Toc241053672"/>
      <w:bookmarkStart w:id="722" w:name="_Toc280088743"/>
      <w:bookmarkStart w:id="723" w:name="_Toc421594228"/>
      <w:r>
        <w:rPr>
          <w:rStyle w:val="CharDivNo"/>
        </w:rPr>
        <w:t>Division 3</w:t>
      </w:r>
      <w:r>
        <w:t> — </w:t>
      </w:r>
      <w:r>
        <w:rPr>
          <w:rStyle w:val="CharDivText"/>
        </w:rPr>
        <w:t>Record</w:t>
      </w:r>
      <w:r>
        <w:rPr>
          <w:rStyle w:val="CharDivText"/>
        </w:rPr>
        <w:noBreakHyphen/>
        <w:t>keeping and notification of authorities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tabs>
          <w:tab w:val="left" w:pos="851"/>
        </w:tabs>
      </w:pPr>
      <w:r>
        <w:tab/>
        <w:t>[Heading inserted by No. 73 of 2003 s. 16.]</w:t>
      </w:r>
    </w:p>
    <w:p>
      <w:pPr>
        <w:pStyle w:val="Heading5"/>
        <w:rPr>
          <w:snapToGrid w:val="0"/>
        </w:rPr>
      </w:pPr>
      <w:bookmarkStart w:id="724" w:name="_Toc103489769"/>
      <w:bookmarkStart w:id="725" w:name="_Toc104788872"/>
      <w:bookmarkStart w:id="726" w:name="_Toc131408804"/>
      <w:bookmarkStart w:id="727" w:name="_Toc168910567"/>
      <w:bookmarkStart w:id="728" w:name="_Toc280088744"/>
      <w:bookmarkStart w:id="729" w:name="_Toc241053673"/>
      <w:r>
        <w:rPr>
          <w:rStyle w:val="CharSectno"/>
        </w:rPr>
        <w:t>25</w:t>
      </w:r>
      <w:r>
        <w:rPr>
          <w:snapToGrid w:val="0"/>
        </w:rPr>
        <w:t>.</w:t>
      </w:r>
      <w:r>
        <w:rPr>
          <w:snapToGrid w:val="0"/>
        </w:rPr>
        <w:tab/>
        <w:t>Register to be kept by licence holders</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730" w:name="_Toc421594229"/>
      <w:bookmarkStart w:id="731" w:name="_Toc103489770"/>
      <w:bookmarkStart w:id="732" w:name="_Toc104788873"/>
      <w:bookmarkStart w:id="733" w:name="_Toc131408805"/>
      <w:bookmarkStart w:id="734" w:name="_Toc168910568"/>
      <w:bookmarkStart w:id="735" w:name="_Toc280088745"/>
      <w:bookmarkStart w:id="736" w:name="_Toc241053674"/>
      <w:r>
        <w:rPr>
          <w:rStyle w:val="CharSectno"/>
        </w:rPr>
        <w:t>26</w:t>
      </w:r>
      <w:r>
        <w:rPr>
          <w:snapToGrid w:val="0"/>
        </w:rPr>
        <w:t>.</w:t>
      </w:r>
      <w:r>
        <w:rPr>
          <w:snapToGrid w:val="0"/>
        </w:rPr>
        <w:tab/>
        <w:t>Transactions in second</w:t>
      </w:r>
      <w:r>
        <w:rPr>
          <w:snapToGrid w:val="0"/>
        </w:rPr>
        <w:noBreakHyphen/>
        <w:t>hand vehicles to be notified</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737" w:name="_Toc91314536"/>
      <w:bookmarkStart w:id="738" w:name="_Toc91325893"/>
      <w:bookmarkStart w:id="739" w:name="_Toc91326036"/>
      <w:bookmarkStart w:id="740" w:name="_Toc91411396"/>
      <w:bookmarkStart w:id="741" w:name="_Toc92952000"/>
      <w:bookmarkStart w:id="742" w:name="_Toc93119886"/>
      <w:bookmarkStart w:id="743" w:name="_Toc93123669"/>
      <w:bookmarkStart w:id="744" w:name="_Toc102905536"/>
      <w:bookmarkStart w:id="745" w:name="_Toc103154029"/>
      <w:bookmarkStart w:id="746" w:name="_Toc103489771"/>
      <w:bookmarkStart w:id="747" w:name="_Toc104785105"/>
      <w:bookmarkStart w:id="748" w:name="_Toc104785265"/>
      <w:bookmarkStart w:id="749" w:name="_Toc104788874"/>
      <w:bookmarkStart w:id="750" w:name="_Toc104796644"/>
      <w:bookmarkStart w:id="751" w:name="_Toc105208258"/>
      <w:bookmarkStart w:id="752" w:name="_Toc105214887"/>
      <w:bookmarkStart w:id="753" w:name="_Toc105215034"/>
      <w:bookmarkStart w:id="754" w:name="_Toc105555999"/>
      <w:bookmarkStart w:id="755" w:name="_Toc105562103"/>
      <w:bookmarkStart w:id="756" w:name="_Toc105908785"/>
      <w:bookmarkStart w:id="757" w:name="_Toc108853828"/>
      <w:bookmarkStart w:id="758" w:name="_Toc122766853"/>
      <w:bookmarkStart w:id="759" w:name="_Toc131408806"/>
      <w:bookmarkStart w:id="760" w:name="_Toc139356467"/>
      <w:bookmarkStart w:id="761" w:name="_Toc139450153"/>
      <w:bookmarkStart w:id="762" w:name="_Toc139450300"/>
      <w:bookmarkStart w:id="763" w:name="_Toc157925242"/>
      <w:bookmarkStart w:id="764" w:name="_Toc164829628"/>
      <w:bookmarkStart w:id="765" w:name="_Toc164833881"/>
      <w:bookmarkStart w:id="766" w:name="_Toc166289595"/>
      <w:bookmarkStart w:id="767" w:name="_Toc166553372"/>
      <w:bookmarkStart w:id="768" w:name="_Toc166904995"/>
      <w:bookmarkStart w:id="769" w:name="_Toc166905309"/>
      <w:bookmarkStart w:id="770" w:name="_Toc168910569"/>
      <w:bookmarkStart w:id="771" w:name="_Toc172017332"/>
      <w:bookmarkStart w:id="772" w:name="_Toc172101985"/>
      <w:bookmarkStart w:id="773" w:name="_Toc241053675"/>
      <w:bookmarkStart w:id="774" w:name="_Toc280088746"/>
      <w:bookmarkStart w:id="775" w:name="_Toc421594230"/>
      <w:r>
        <w:rPr>
          <w:rStyle w:val="CharDivNo"/>
        </w:rPr>
        <w:t>Division 4</w:t>
      </w:r>
      <w:r>
        <w:t> — </w:t>
      </w:r>
      <w:r>
        <w:rPr>
          <w:rStyle w:val="CharDivText"/>
        </w:rPr>
        <w:t>Powers to inspect vehicles and order remedial work</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tabs>
          <w:tab w:val="left" w:pos="851"/>
        </w:tabs>
      </w:pPr>
      <w:r>
        <w:tab/>
        <w:t>[Heading inserted by No. 73 of 2003 s. 17.]</w:t>
      </w:r>
    </w:p>
    <w:p>
      <w:pPr>
        <w:pStyle w:val="Heading5"/>
        <w:rPr>
          <w:snapToGrid w:val="0"/>
        </w:rPr>
      </w:pPr>
      <w:bookmarkStart w:id="776" w:name="_Toc103489772"/>
      <w:bookmarkStart w:id="777" w:name="_Toc104788875"/>
      <w:bookmarkStart w:id="778" w:name="_Toc131408807"/>
      <w:bookmarkStart w:id="779" w:name="_Toc168910570"/>
      <w:bookmarkStart w:id="780" w:name="_Toc280088747"/>
      <w:bookmarkStart w:id="781" w:name="_Toc241053676"/>
      <w:r>
        <w:rPr>
          <w:rStyle w:val="CharSectno"/>
        </w:rPr>
        <w:t>27</w:t>
      </w:r>
      <w:r>
        <w:rPr>
          <w:snapToGrid w:val="0"/>
        </w:rPr>
        <w:t>.</w:t>
      </w:r>
      <w:r>
        <w:rPr>
          <w:snapToGrid w:val="0"/>
        </w:rPr>
        <w:tab/>
        <w:t>Inspection of second</w:t>
      </w:r>
      <w:r>
        <w:rPr>
          <w:snapToGrid w:val="0"/>
        </w:rPr>
        <w:noBreakHyphen/>
        <w:t>hand vehicles</w:t>
      </w:r>
      <w:bookmarkEnd w:id="775"/>
      <w:bookmarkEnd w:id="776"/>
      <w:bookmarkEnd w:id="777"/>
      <w:bookmarkEnd w:id="778"/>
      <w:bookmarkEnd w:id="779"/>
      <w:bookmarkEnd w:id="780"/>
      <w:bookmarkEnd w:id="781"/>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82" w:name="_Toc103489773"/>
      <w:bookmarkStart w:id="783" w:name="_Toc104788876"/>
      <w:bookmarkStart w:id="784" w:name="_Toc131408808"/>
      <w:bookmarkStart w:id="785" w:name="_Toc168910571"/>
      <w:bookmarkStart w:id="786" w:name="_Toc280088748"/>
      <w:bookmarkStart w:id="787" w:name="_Toc241053677"/>
      <w:bookmarkStart w:id="788" w:name="_Toc421594232"/>
      <w:r>
        <w:rPr>
          <w:rStyle w:val="CharSectno"/>
        </w:rPr>
        <w:t>28</w:t>
      </w:r>
      <w:r>
        <w:t>.</w:t>
      </w:r>
      <w:r>
        <w:tab/>
        <w:t>Order to remedy defects in second</w:t>
      </w:r>
      <w:r>
        <w:noBreakHyphen/>
        <w:t>hand vehicle</w:t>
      </w:r>
      <w:bookmarkEnd w:id="782"/>
      <w:bookmarkEnd w:id="783"/>
      <w:bookmarkEnd w:id="784"/>
      <w:bookmarkEnd w:id="785"/>
      <w:bookmarkEnd w:id="786"/>
      <w:bookmarkEnd w:id="787"/>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89" w:name="_Toc103489774"/>
      <w:bookmarkStart w:id="790" w:name="_Toc104788877"/>
      <w:bookmarkStart w:id="791" w:name="_Toc131408809"/>
      <w:bookmarkStart w:id="792" w:name="_Toc168910572"/>
      <w:bookmarkStart w:id="793" w:name="_Toc280088749"/>
      <w:bookmarkStart w:id="794" w:name="_Toc241053678"/>
      <w:r>
        <w:rPr>
          <w:rStyle w:val="CharSectno"/>
        </w:rPr>
        <w:t>28A</w:t>
      </w:r>
      <w:r>
        <w:t>.</w:t>
      </w:r>
      <w:r>
        <w:tab/>
        <w:t>Return of number plates</w:t>
      </w:r>
      <w:bookmarkEnd w:id="789"/>
      <w:bookmarkEnd w:id="790"/>
      <w:bookmarkEnd w:id="791"/>
      <w:bookmarkEnd w:id="792"/>
      <w:bookmarkEnd w:id="793"/>
      <w:bookmarkEnd w:id="794"/>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95" w:name="_Toc103489775"/>
      <w:bookmarkStart w:id="796" w:name="_Toc104788878"/>
      <w:bookmarkStart w:id="797" w:name="_Toc131408810"/>
      <w:bookmarkStart w:id="798" w:name="_Toc168910573"/>
      <w:bookmarkStart w:id="799" w:name="_Toc280088750"/>
      <w:bookmarkStart w:id="800" w:name="_Toc241053679"/>
      <w:r>
        <w:rPr>
          <w:rStyle w:val="CharSectno"/>
        </w:rPr>
        <w:t>29</w:t>
      </w:r>
      <w:r>
        <w:rPr>
          <w:snapToGrid w:val="0"/>
        </w:rPr>
        <w:t>.</w:t>
      </w:r>
      <w:r>
        <w:rPr>
          <w:snapToGrid w:val="0"/>
        </w:rPr>
        <w:tab/>
        <w:t>Restriction on sale of unroadworthy vehicles</w:t>
      </w:r>
      <w:bookmarkEnd w:id="788"/>
      <w:bookmarkEnd w:id="795"/>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801" w:name="_Toc91314541"/>
      <w:bookmarkStart w:id="802" w:name="_Toc91325898"/>
      <w:bookmarkStart w:id="803" w:name="_Toc91326041"/>
      <w:bookmarkStart w:id="804" w:name="_Toc91411401"/>
      <w:bookmarkStart w:id="805" w:name="_Toc92952005"/>
      <w:bookmarkStart w:id="806" w:name="_Toc93119891"/>
      <w:bookmarkStart w:id="807" w:name="_Toc93123674"/>
      <w:bookmarkStart w:id="808" w:name="_Toc102905541"/>
      <w:bookmarkStart w:id="809" w:name="_Toc103154034"/>
      <w:bookmarkStart w:id="810" w:name="_Toc103489776"/>
      <w:bookmarkStart w:id="811" w:name="_Toc104785110"/>
      <w:bookmarkStart w:id="812" w:name="_Toc104785270"/>
      <w:bookmarkStart w:id="813" w:name="_Toc104788879"/>
      <w:bookmarkStart w:id="814" w:name="_Toc104796649"/>
      <w:bookmarkStart w:id="815" w:name="_Toc105208263"/>
      <w:bookmarkStart w:id="816" w:name="_Toc105214892"/>
      <w:bookmarkStart w:id="817" w:name="_Toc105215039"/>
      <w:bookmarkStart w:id="818" w:name="_Toc105556004"/>
      <w:bookmarkStart w:id="819" w:name="_Toc105562108"/>
      <w:bookmarkStart w:id="820" w:name="_Toc105908790"/>
      <w:bookmarkStart w:id="821" w:name="_Toc108853833"/>
      <w:bookmarkStart w:id="822" w:name="_Toc122766858"/>
      <w:bookmarkStart w:id="823" w:name="_Toc131408811"/>
      <w:bookmarkStart w:id="824" w:name="_Toc139356472"/>
      <w:bookmarkStart w:id="825" w:name="_Toc139450158"/>
      <w:bookmarkStart w:id="826" w:name="_Toc139450305"/>
      <w:bookmarkStart w:id="827" w:name="_Toc157925247"/>
      <w:bookmarkStart w:id="828" w:name="_Toc164829633"/>
      <w:bookmarkStart w:id="829" w:name="_Toc164833886"/>
      <w:bookmarkStart w:id="830" w:name="_Toc166289600"/>
      <w:bookmarkStart w:id="831" w:name="_Toc166553377"/>
      <w:bookmarkStart w:id="832" w:name="_Toc166905000"/>
      <w:bookmarkStart w:id="833" w:name="_Toc166905314"/>
      <w:bookmarkStart w:id="834" w:name="_Toc168910574"/>
      <w:bookmarkStart w:id="835" w:name="_Toc172017337"/>
      <w:bookmarkStart w:id="836" w:name="_Toc172101990"/>
      <w:bookmarkStart w:id="837" w:name="_Toc241053680"/>
      <w:bookmarkStart w:id="838" w:name="_Toc280088751"/>
      <w:r>
        <w:rPr>
          <w:rStyle w:val="CharDivNo"/>
        </w:rPr>
        <w:t>Division 5</w:t>
      </w:r>
      <w:r>
        <w:t> — </w:t>
      </w:r>
      <w:r>
        <w:rPr>
          <w:rStyle w:val="CharDivText"/>
        </w:rPr>
        <w:t>Offences: unlicensed dealing etc.</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tabs>
          <w:tab w:val="left" w:pos="851"/>
        </w:tabs>
      </w:pPr>
      <w:r>
        <w:tab/>
        <w:t>[Heading inserted by No. 73 of 2003 s. 18.]</w:t>
      </w:r>
    </w:p>
    <w:p>
      <w:pPr>
        <w:pStyle w:val="Heading5"/>
        <w:spacing w:before="180"/>
      </w:pPr>
      <w:bookmarkStart w:id="839" w:name="_Toc103489777"/>
      <w:bookmarkStart w:id="840" w:name="_Toc104788880"/>
      <w:bookmarkStart w:id="841" w:name="_Toc131408812"/>
      <w:bookmarkStart w:id="842" w:name="_Toc168910575"/>
      <w:bookmarkStart w:id="843" w:name="_Toc280088752"/>
      <w:bookmarkStart w:id="844" w:name="_Toc241053681"/>
      <w:r>
        <w:rPr>
          <w:rStyle w:val="CharSectno"/>
        </w:rPr>
        <w:t>30</w:t>
      </w:r>
      <w:r>
        <w:t>.</w:t>
      </w:r>
      <w:r>
        <w:tab/>
        <w:t>Dealers to be licensed and premises to be authorised</w:t>
      </w:r>
      <w:bookmarkEnd w:id="839"/>
      <w:bookmarkEnd w:id="840"/>
      <w:bookmarkEnd w:id="841"/>
      <w:bookmarkEnd w:id="842"/>
      <w:bookmarkEnd w:id="843"/>
      <w:bookmarkEnd w:id="844"/>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845" w:name="_Toc103489778"/>
      <w:bookmarkStart w:id="846" w:name="_Toc104788881"/>
      <w:bookmarkStart w:id="847" w:name="_Toc131408813"/>
      <w:bookmarkStart w:id="848" w:name="_Toc168910576"/>
      <w:bookmarkStart w:id="849" w:name="_Toc280088753"/>
      <w:bookmarkStart w:id="850" w:name="_Toc241053682"/>
      <w:r>
        <w:rPr>
          <w:rStyle w:val="CharSectno"/>
        </w:rPr>
        <w:t>31</w:t>
      </w:r>
      <w:r>
        <w:t>.</w:t>
      </w:r>
      <w:r>
        <w:tab/>
        <w:t>Exemptions from compliance with this Act</w:t>
      </w:r>
      <w:bookmarkEnd w:id="845"/>
      <w:bookmarkEnd w:id="846"/>
      <w:bookmarkEnd w:id="847"/>
      <w:bookmarkEnd w:id="848"/>
      <w:bookmarkEnd w:id="849"/>
      <w:bookmarkEnd w:id="850"/>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851" w:name="_Toc103489779"/>
      <w:bookmarkStart w:id="852" w:name="_Toc104788882"/>
      <w:bookmarkStart w:id="853" w:name="_Toc131408814"/>
      <w:bookmarkStart w:id="854" w:name="_Toc168910577"/>
      <w:bookmarkStart w:id="855" w:name="_Toc280088754"/>
      <w:bookmarkStart w:id="856" w:name="_Toc241053683"/>
      <w:r>
        <w:rPr>
          <w:rStyle w:val="CharSectno"/>
        </w:rPr>
        <w:t>31A</w:t>
      </w:r>
      <w:r>
        <w:t>.</w:t>
      </w:r>
      <w:r>
        <w:tab/>
        <w:t>Yard managers to be licensed</w:t>
      </w:r>
      <w:bookmarkEnd w:id="851"/>
      <w:bookmarkEnd w:id="852"/>
      <w:bookmarkEnd w:id="853"/>
      <w:bookmarkEnd w:id="854"/>
      <w:bookmarkEnd w:id="855"/>
      <w:bookmarkEnd w:id="856"/>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857" w:name="_Toc103489780"/>
      <w:bookmarkStart w:id="858" w:name="_Toc104788883"/>
      <w:bookmarkStart w:id="859" w:name="_Toc131408815"/>
      <w:bookmarkStart w:id="860" w:name="_Toc168910578"/>
      <w:bookmarkStart w:id="861" w:name="_Toc280088755"/>
      <w:bookmarkStart w:id="862" w:name="_Toc241053684"/>
      <w:r>
        <w:rPr>
          <w:rStyle w:val="CharSectno"/>
        </w:rPr>
        <w:t>31B</w:t>
      </w:r>
      <w:r>
        <w:t>.</w:t>
      </w:r>
      <w:r>
        <w:tab/>
        <w:t>Salespersons to be licensed</w:t>
      </w:r>
      <w:bookmarkEnd w:id="857"/>
      <w:bookmarkEnd w:id="858"/>
      <w:bookmarkEnd w:id="859"/>
      <w:bookmarkEnd w:id="860"/>
      <w:bookmarkEnd w:id="861"/>
      <w:bookmarkEnd w:id="862"/>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863" w:name="_Toc103489781"/>
      <w:bookmarkStart w:id="864" w:name="_Toc104788884"/>
      <w:bookmarkStart w:id="865" w:name="_Toc131408816"/>
      <w:bookmarkStart w:id="866" w:name="_Toc168910579"/>
      <w:bookmarkStart w:id="867" w:name="_Toc280088756"/>
      <w:bookmarkStart w:id="868" w:name="_Toc241053685"/>
      <w:r>
        <w:rPr>
          <w:rStyle w:val="CharSectno"/>
        </w:rPr>
        <w:t>31C</w:t>
      </w:r>
      <w:r>
        <w:t>.</w:t>
      </w:r>
      <w:r>
        <w:tab/>
        <w:t>Unlicensed person not to be employed</w:t>
      </w:r>
      <w:bookmarkEnd w:id="863"/>
      <w:bookmarkEnd w:id="864"/>
      <w:bookmarkEnd w:id="865"/>
      <w:bookmarkEnd w:id="866"/>
      <w:bookmarkEnd w:id="867"/>
      <w:bookmarkEnd w:id="86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869" w:name="_Toc103489782"/>
      <w:bookmarkStart w:id="870" w:name="_Toc104788885"/>
      <w:bookmarkStart w:id="871" w:name="_Toc131408817"/>
      <w:bookmarkStart w:id="872" w:name="_Toc168910580"/>
      <w:bookmarkStart w:id="873" w:name="_Toc280088757"/>
      <w:bookmarkStart w:id="874" w:name="_Toc241053686"/>
      <w:r>
        <w:rPr>
          <w:rStyle w:val="CharSectno"/>
        </w:rPr>
        <w:t>31D</w:t>
      </w:r>
      <w:r>
        <w:t>.</w:t>
      </w:r>
      <w:r>
        <w:tab/>
        <w:t>Car market operators to be registered and premises to be authorised</w:t>
      </w:r>
      <w:bookmarkEnd w:id="869"/>
      <w:bookmarkEnd w:id="870"/>
      <w:bookmarkEnd w:id="871"/>
      <w:bookmarkEnd w:id="872"/>
      <w:bookmarkEnd w:id="873"/>
      <w:bookmarkEnd w:id="874"/>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875" w:name="_Toc89573117"/>
      <w:bookmarkStart w:id="876" w:name="_Toc91314548"/>
      <w:bookmarkStart w:id="877" w:name="_Toc91325905"/>
      <w:bookmarkStart w:id="878" w:name="_Toc91326048"/>
      <w:bookmarkStart w:id="879" w:name="_Toc91411408"/>
      <w:bookmarkStart w:id="880" w:name="_Toc92952012"/>
      <w:bookmarkStart w:id="881" w:name="_Toc93119898"/>
      <w:bookmarkStart w:id="882" w:name="_Toc93123681"/>
      <w:bookmarkStart w:id="883" w:name="_Toc102905548"/>
      <w:bookmarkStart w:id="884" w:name="_Toc103154041"/>
      <w:bookmarkStart w:id="885" w:name="_Toc103489783"/>
      <w:bookmarkStart w:id="886" w:name="_Toc104785117"/>
      <w:bookmarkStart w:id="887" w:name="_Toc104785277"/>
      <w:bookmarkStart w:id="888" w:name="_Toc104788886"/>
      <w:bookmarkStart w:id="889" w:name="_Toc104796656"/>
      <w:bookmarkStart w:id="890" w:name="_Toc105208270"/>
      <w:bookmarkStart w:id="891" w:name="_Toc105214899"/>
      <w:bookmarkStart w:id="892" w:name="_Toc105215046"/>
      <w:bookmarkStart w:id="893" w:name="_Toc105556011"/>
      <w:bookmarkStart w:id="894" w:name="_Toc105562115"/>
      <w:bookmarkStart w:id="895" w:name="_Toc105908797"/>
      <w:bookmarkStart w:id="896" w:name="_Toc108853840"/>
      <w:bookmarkStart w:id="897" w:name="_Toc122766865"/>
      <w:bookmarkStart w:id="898" w:name="_Toc131408818"/>
      <w:bookmarkStart w:id="899" w:name="_Toc139356479"/>
      <w:bookmarkStart w:id="900" w:name="_Toc139450165"/>
      <w:bookmarkStart w:id="901" w:name="_Toc139450312"/>
      <w:bookmarkStart w:id="902" w:name="_Toc157925254"/>
      <w:bookmarkStart w:id="903" w:name="_Toc164829640"/>
      <w:bookmarkStart w:id="904" w:name="_Toc164833893"/>
      <w:bookmarkStart w:id="905" w:name="_Toc166289607"/>
      <w:bookmarkStart w:id="906" w:name="_Toc166553384"/>
      <w:bookmarkStart w:id="907" w:name="_Toc166905007"/>
      <w:bookmarkStart w:id="908" w:name="_Toc166905321"/>
      <w:bookmarkStart w:id="909" w:name="_Toc168910581"/>
      <w:bookmarkStart w:id="910" w:name="_Toc172017344"/>
      <w:bookmarkStart w:id="911" w:name="_Toc172101997"/>
      <w:bookmarkStart w:id="912" w:name="_Toc241053687"/>
      <w:bookmarkStart w:id="913" w:name="_Toc280088758"/>
      <w:r>
        <w:rPr>
          <w:rStyle w:val="CharPartNo"/>
        </w:rPr>
        <w:t>Part III</w:t>
      </w:r>
      <w:r>
        <w:t> — </w:t>
      </w:r>
      <w:r>
        <w:rPr>
          <w:rStyle w:val="CharPartText"/>
        </w:rPr>
        <w:t>Dealings in second</w:t>
      </w:r>
      <w:r>
        <w:rPr>
          <w:rStyle w:val="CharPartText"/>
        </w:rPr>
        <w:noBreakHyphen/>
        <w:t>hand vehicles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PartText"/>
        </w:rPr>
        <w:t xml:space="preserve"> </w:t>
      </w:r>
    </w:p>
    <w:p>
      <w:pPr>
        <w:pStyle w:val="Heading3"/>
      </w:pPr>
      <w:bookmarkStart w:id="914" w:name="_Toc89573118"/>
      <w:bookmarkStart w:id="915" w:name="_Toc91314549"/>
      <w:bookmarkStart w:id="916" w:name="_Toc91325906"/>
      <w:bookmarkStart w:id="917" w:name="_Toc91326049"/>
      <w:bookmarkStart w:id="918" w:name="_Toc91411409"/>
      <w:bookmarkStart w:id="919" w:name="_Toc92952013"/>
      <w:bookmarkStart w:id="920" w:name="_Toc93119899"/>
      <w:bookmarkStart w:id="921" w:name="_Toc93123682"/>
      <w:bookmarkStart w:id="922" w:name="_Toc102905549"/>
      <w:bookmarkStart w:id="923" w:name="_Toc103154042"/>
      <w:bookmarkStart w:id="924" w:name="_Toc103489784"/>
      <w:bookmarkStart w:id="925" w:name="_Toc104785118"/>
      <w:bookmarkStart w:id="926" w:name="_Toc104785278"/>
      <w:bookmarkStart w:id="927" w:name="_Toc104788887"/>
      <w:bookmarkStart w:id="928" w:name="_Toc104796657"/>
      <w:bookmarkStart w:id="929" w:name="_Toc105208271"/>
      <w:bookmarkStart w:id="930" w:name="_Toc105214900"/>
      <w:bookmarkStart w:id="931" w:name="_Toc105215047"/>
      <w:bookmarkStart w:id="932" w:name="_Toc105556012"/>
      <w:bookmarkStart w:id="933" w:name="_Toc105562116"/>
      <w:bookmarkStart w:id="934" w:name="_Toc105908798"/>
      <w:bookmarkStart w:id="935" w:name="_Toc108853841"/>
      <w:bookmarkStart w:id="936" w:name="_Toc122766866"/>
      <w:bookmarkStart w:id="937" w:name="_Toc131408819"/>
      <w:bookmarkStart w:id="938" w:name="_Toc139356480"/>
      <w:bookmarkStart w:id="939" w:name="_Toc139450166"/>
      <w:bookmarkStart w:id="940" w:name="_Toc139450313"/>
      <w:bookmarkStart w:id="941" w:name="_Toc157925255"/>
      <w:bookmarkStart w:id="942" w:name="_Toc164829641"/>
      <w:bookmarkStart w:id="943" w:name="_Toc164833894"/>
      <w:bookmarkStart w:id="944" w:name="_Toc166289608"/>
      <w:bookmarkStart w:id="945" w:name="_Toc166553385"/>
      <w:bookmarkStart w:id="946" w:name="_Toc166905008"/>
      <w:bookmarkStart w:id="947" w:name="_Toc166905322"/>
      <w:bookmarkStart w:id="948" w:name="_Toc168910582"/>
      <w:bookmarkStart w:id="949" w:name="_Toc172017345"/>
      <w:bookmarkStart w:id="950" w:name="_Toc172101998"/>
      <w:bookmarkStart w:id="951" w:name="_Toc241053688"/>
      <w:bookmarkStart w:id="952" w:name="_Toc280088759"/>
      <w:r>
        <w:rPr>
          <w:rStyle w:val="CharDivNo"/>
        </w:rPr>
        <w:t>Division 1</w:t>
      </w:r>
      <w:r>
        <w:t> — </w:t>
      </w:r>
      <w:r>
        <w:rPr>
          <w:rStyle w:val="CharDivText"/>
        </w:rPr>
        <w:t>Preliminary</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pPr>
      <w:r>
        <w:tab/>
        <w:t>[Heading inserted by No. 4 of 2002 s. 55.]</w:t>
      </w:r>
    </w:p>
    <w:p>
      <w:pPr>
        <w:pStyle w:val="Heading5"/>
        <w:rPr>
          <w:snapToGrid w:val="0"/>
        </w:rPr>
      </w:pPr>
      <w:bookmarkStart w:id="953" w:name="_Toc421594236"/>
      <w:bookmarkStart w:id="954" w:name="_Toc103489785"/>
      <w:bookmarkStart w:id="955" w:name="_Toc104788888"/>
      <w:bookmarkStart w:id="956" w:name="_Toc131408820"/>
      <w:bookmarkStart w:id="957" w:name="_Toc168910583"/>
      <w:bookmarkStart w:id="958" w:name="_Toc280088760"/>
      <w:bookmarkStart w:id="959" w:name="_Toc241053689"/>
      <w:r>
        <w:rPr>
          <w:rStyle w:val="CharSectno"/>
        </w:rPr>
        <w:t>32</w:t>
      </w:r>
      <w:r>
        <w:rPr>
          <w:snapToGrid w:val="0"/>
        </w:rPr>
        <w:t>.</w:t>
      </w:r>
      <w:r>
        <w:rPr>
          <w:snapToGrid w:val="0"/>
        </w:rPr>
        <w:tab/>
        <w:t>Application of this Part</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960" w:name="_Toc89573120"/>
      <w:bookmarkStart w:id="961" w:name="_Toc91314551"/>
      <w:bookmarkStart w:id="962" w:name="_Toc91325908"/>
      <w:bookmarkStart w:id="963" w:name="_Toc91326051"/>
      <w:bookmarkStart w:id="964" w:name="_Toc91411411"/>
      <w:bookmarkStart w:id="965" w:name="_Toc92952015"/>
      <w:bookmarkStart w:id="966" w:name="_Toc93119901"/>
      <w:bookmarkStart w:id="967" w:name="_Toc93123684"/>
      <w:bookmarkStart w:id="968" w:name="_Toc102905551"/>
      <w:bookmarkStart w:id="969" w:name="_Toc103154044"/>
      <w:bookmarkStart w:id="970" w:name="_Toc103489786"/>
      <w:bookmarkStart w:id="971" w:name="_Toc104785120"/>
      <w:bookmarkStart w:id="972" w:name="_Toc104785280"/>
      <w:bookmarkStart w:id="973" w:name="_Toc104788889"/>
      <w:bookmarkStart w:id="974" w:name="_Toc104796659"/>
      <w:bookmarkStart w:id="975" w:name="_Toc105208273"/>
      <w:bookmarkStart w:id="976" w:name="_Toc105214902"/>
      <w:bookmarkStart w:id="977" w:name="_Toc105215049"/>
      <w:bookmarkStart w:id="978" w:name="_Toc105556014"/>
      <w:bookmarkStart w:id="979" w:name="_Toc105562118"/>
      <w:bookmarkStart w:id="980" w:name="_Toc105908800"/>
      <w:bookmarkStart w:id="981" w:name="_Toc108853843"/>
      <w:bookmarkStart w:id="982" w:name="_Toc122766868"/>
      <w:bookmarkStart w:id="983" w:name="_Toc131408821"/>
      <w:bookmarkStart w:id="984" w:name="_Toc139356482"/>
      <w:bookmarkStart w:id="985" w:name="_Toc139450168"/>
      <w:bookmarkStart w:id="986" w:name="_Toc139450315"/>
      <w:bookmarkStart w:id="987" w:name="_Toc157925257"/>
      <w:bookmarkStart w:id="988" w:name="_Toc164829643"/>
      <w:bookmarkStart w:id="989" w:name="_Toc164833896"/>
      <w:bookmarkStart w:id="990" w:name="_Toc166289610"/>
      <w:bookmarkStart w:id="991" w:name="_Toc166553387"/>
      <w:bookmarkStart w:id="992" w:name="_Toc166905010"/>
      <w:bookmarkStart w:id="993" w:name="_Toc166905324"/>
      <w:bookmarkStart w:id="994" w:name="_Toc168910584"/>
      <w:bookmarkStart w:id="995" w:name="_Toc172017347"/>
      <w:bookmarkStart w:id="996" w:name="_Toc172102000"/>
      <w:bookmarkStart w:id="997" w:name="_Toc241053690"/>
      <w:bookmarkStart w:id="998" w:name="_Toc280088761"/>
      <w:bookmarkStart w:id="999" w:name="_Toc421594237"/>
      <w:r>
        <w:rPr>
          <w:rStyle w:val="CharDivNo"/>
        </w:rPr>
        <w:t>Division 2</w:t>
      </w:r>
      <w:r>
        <w:t> — </w:t>
      </w:r>
      <w:r>
        <w:rPr>
          <w:rStyle w:val="CharDivText"/>
        </w:rPr>
        <w:t>Sales on consignment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keepNext/>
        <w:keepLines/>
      </w:pPr>
      <w:r>
        <w:tab/>
        <w:t>[Heading inserted by No. 4 of 2002 s. 57.]</w:t>
      </w:r>
    </w:p>
    <w:p>
      <w:pPr>
        <w:pStyle w:val="Heading5"/>
      </w:pPr>
      <w:bookmarkStart w:id="1000" w:name="_Toc103489787"/>
      <w:bookmarkStart w:id="1001" w:name="_Toc104788890"/>
      <w:bookmarkStart w:id="1002" w:name="_Toc131408822"/>
      <w:bookmarkStart w:id="1003" w:name="_Toc168910585"/>
      <w:bookmarkStart w:id="1004" w:name="_Toc280088762"/>
      <w:bookmarkStart w:id="1005" w:name="_Toc241053691"/>
      <w:r>
        <w:rPr>
          <w:rStyle w:val="CharSectno"/>
        </w:rPr>
        <w:t>32A</w:t>
      </w:r>
      <w:r>
        <w:t>.</w:t>
      </w:r>
      <w:r>
        <w:tab/>
      </w:r>
      <w:bookmarkEnd w:id="1000"/>
      <w:bookmarkEnd w:id="1001"/>
      <w:bookmarkEnd w:id="1002"/>
      <w:r>
        <w:t>Terms used in this Division</w:t>
      </w:r>
      <w:bookmarkEnd w:id="1003"/>
      <w:bookmarkEnd w:id="1004"/>
      <w:bookmarkEnd w:id="1005"/>
    </w:p>
    <w:p>
      <w:pPr>
        <w:pStyle w:val="Subsection"/>
      </w:pPr>
      <w:r>
        <w:tab/>
      </w:r>
      <w:r>
        <w:tab/>
        <w:t>In this Division — </w:t>
      </w:r>
    </w:p>
    <w:p>
      <w:pPr>
        <w:pStyle w:val="Defstart"/>
      </w:pP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1006" w:name="_Toc103489788"/>
      <w:bookmarkStart w:id="1007" w:name="_Toc104788891"/>
      <w:bookmarkStart w:id="1008" w:name="_Toc131408823"/>
      <w:bookmarkStart w:id="1009" w:name="_Toc168910586"/>
      <w:bookmarkStart w:id="1010" w:name="_Toc280088763"/>
      <w:bookmarkStart w:id="1011" w:name="_Toc241053692"/>
      <w:r>
        <w:t>32B.</w:t>
      </w:r>
      <w:r>
        <w:tab/>
        <w:t>Requirements for consignment agreements</w:t>
      </w:r>
      <w:bookmarkEnd w:id="1006"/>
      <w:bookmarkEnd w:id="1007"/>
      <w:bookmarkEnd w:id="1008"/>
      <w:bookmarkEnd w:id="1009"/>
      <w:bookmarkEnd w:id="1010"/>
      <w:bookmarkEnd w:id="1011"/>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1012" w:name="_Toc103489789"/>
      <w:bookmarkStart w:id="1013" w:name="_Toc104788892"/>
      <w:bookmarkStart w:id="1014" w:name="_Toc131408824"/>
      <w:bookmarkStart w:id="1015" w:name="_Toc168910587"/>
      <w:bookmarkStart w:id="1016" w:name="_Toc280088764"/>
      <w:bookmarkStart w:id="1017" w:name="_Toc241053693"/>
      <w:r>
        <w:rPr>
          <w:rStyle w:val="CharSectno"/>
        </w:rPr>
        <w:t>32C</w:t>
      </w:r>
      <w:r>
        <w:t>.</w:t>
      </w:r>
      <w:r>
        <w:tab/>
        <w:t>Dealer selling on consignment to have trust account</w:t>
      </w:r>
      <w:bookmarkEnd w:id="1012"/>
      <w:bookmarkEnd w:id="1013"/>
      <w:bookmarkEnd w:id="1014"/>
      <w:bookmarkEnd w:id="1015"/>
      <w:bookmarkEnd w:id="1016"/>
      <w:bookmarkEnd w:id="1017"/>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1018" w:name="_Toc103489790"/>
      <w:bookmarkStart w:id="1019" w:name="_Toc104788893"/>
      <w:bookmarkStart w:id="1020" w:name="_Toc131408825"/>
      <w:bookmarkStart w:id="1021" w:name="_Toc168910588"/>
      <w:bookmarkStart w:id="1022" w:name="_Toc280088765"/>
      <w:bookmarkStart w:id="1023" w:name="_Toc241053694"/>
      <w:r>
        <w:rPr>
          <w:rStyle w:val="CharSectno"/>
        </w:rPr>
        <w:t>32D</w:t>
      </w:r>
      <w:r>
        <w:t>.</w:t>
      </w:r>
      <w:r>
        <w:tab/>
        <w:t>Payments to trust account</w:t>
      </w:r>
      <w:bookmarkEnd w:id="1018"/>
      <w:bookmarkEnd w:id="1019"/>
      <w:bookmarkEnd w:id="1020"/>
      <w:bookmarkEnd w:id="1021"/>
      <w:bookmarkEnd w:id="1022"/>
      <w:bookmarkEnd w:id="1023"/>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1024" w:name="_Toc103489791"/>
      <w:bookmarkStart w:id="1025" w:name="_Toc104788894"/>
      <w:bookmarkStart w:id="1026" w:name="_Toc131408826"/>
      <w:bookmarkStart w:id="1027" w:name="_Toc168910589"/>
      <w:bookmarkStart w:id="1028" w:name="_Toc280088766"/>
      <w:bookmarkStart w:id="1029" w:name="_Toc241053695"/>
      <w:r>
        <w:rPr>
          <w:rStyle w:val="CharSectno"/>
        </w:rPr>
        <w:t>32E</w:t>
      </w:r>
      <w:r>
        <w:t>.</w:t>
      </w:r>
      <w:r>
        <w:tab/>
        <w:t>Withdrawals from trust account</w:t>
      </w:r>
      <w:bookmarkEnd w:id="1024"/>
      <w:bookmarkEnd w:id="1025"/>
      <w:bookmarkEnd w:id="1026"/>
      <w:bookmarkEnd w:id="1027"/>
      <w:bookmarkEnd w:id="1028"/>
      <w:bookmarkEnd w:id="1029"/>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1030" w:name="_Toc103489792"/>
      <w:bookmarkStart w:id="1031" w:name="_Toc104788895"/>
      <w:bookmarkStart w:id="1032" w:name="_Toc131408827"/>
      <w:bookmarkStart w:id="1033" w:name="_Toc168910590"/>
      <w:bookmarkStart w:id="1034" w:name="_Toc280088767"/>
      <w:bookmarkStart w:id="1035" w:name="_Toc241053696"/>
      <w:r>
        <w:rPr>
          <w:rStyle w:val="CharSectno"/>
        </w:rPr>
        <w:t>32F</w:t>
      </w:r>
      <w:r>
        <w:t>.</w:t>
      </w:r>
      <w:r>
        <w:tab/>
        <w:t>Provisions relating to financial institutions</w:t>
      </w:r>
      <w:bookmarkEnd w:id="1030"/>
      <w:bookmarkEnd w:id="1031"/>
      <w:bookmarkEnd w:id="1032"/>
      <w:bookmarkEnd w:id="1033"/>
      <w:bookmarkEnd w:id="1034"/>
      <w:bookmarkEnd w:id="1035"/>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1036" w:name="_Toc103489793"/>
      <w:bookmarkStart w:id="1037" w:name="_Toc104788896"/>
      <w:bookmarkStart w:id="1038" w:name="_Toc131408828"/>
      <w:bookmarkStart w:id="1039" w:name="_Toc168910591"/>
      <w:bookmarkStart w:id="1040" w:name="_Toc280088768"/>
      <w:bookmarkStart w:id="1041" w:name="_Toc241053697"/>
      <w:r>
        <w:rPr>
          <w:rStyle w:val="CharSectno"/>
        </w:rPr>
        <w:t>32G</w:t>
      </w:r>
      <w:r>
        <w:t>.</w:t>
      </w:r>
      <w:r>
        <w:tab/>
        <w:t>Payment to consignor</w:t>
      </w:r>
      <w:bookmarkEnd w:id="1036"/>
      <w:bookmarkEnd w:id="1037"/>
      <w:bookmarkEnd w:id="1038"/>
      <w:bookmarkEnd w:id="1039"/>
      <w:bookmarkEnd w:id="1040"/>
      <w:bookmarkEnd w:id="1041"/>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042" w:name="_Toc103489794"/>
      <w:bookmarkStart w:id="1043" w:name="_Toc104788897"/>
      <w:bookmarkStart w:id="1044" w:name="_Toc131408829"/>
      <w:bookmarkStart w:id="1045" w:name="_Toc168910592"/>
      <w:bookmarkStart w:id="1046" w:name="_Toc280088769"/>
      <w:bookmarkStart w:id="1047" w:name="_Toc241053698"/>
      <w:r>
        <w:rPr>
          <w:rStyle w:val="CharSectno"/>
        </w:rPr>
        <w:t>32H</w:t>
      </w:r>
      <w:r>
        <w:t>.</w:t>
      </w:r>
      <w:r>
        <w:tab/>
        <w:t>Dealers to maintain accounts</w:t>
      </w:r>
      <w:bookmarkEnd w:id="1042"/>
      <w:bookmarkEnd w:id="1043"/>
      <w:bookmarkEnd w:id="1044"/>
      <w:bookmarkEnd w:id="1045"/>
      <w:bookmarkEnd w:id="1046"/>
      <w:bookmarkEnd w:id="1047"/>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048" w:name="_Toc103489795"/>
      <w:bookmarkStart w:id="1049" w:name="_Toc104788898"/>
      <w:bookmarkStart w:id="1050" w:name="_Toc131408830"/>
      <w:bookmarkStart w:id="1051" w:name="_Toc168910593"/>
      <w:bookmarkStart w:id="1052" w:name="_Toc280088770"/>
      <w:bookmarkStart w:id="1053" w:name="_Toc241053699"/>
      <w:r>
        <w:rPr>
          <w:rStyle w:val="CharSectno"/>
        </w:rPr>
        <w:t>32I</w:t>
      </w:r>
      <w:r>
        <w:t>.</w:t>
      </w:r>
      <w:r>
        <w:tab/>
        <w:t>Audit of trust account</w:t>
      </w:r>
      <w:bookmarkEnd w:id="1048"/>
      <w:bookmarkEnd w:id="1049"/>
      <w:bookmarkEnd w:id="1050"/>
      <w:bookmarkEnd w:id="1051"/>
      <w:bookmarkEnd w:id="1052"/>
      <w:bookmarkEnd w:id="1053"/>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054" w:name="_Toc103489796"/>
      <w:bookmarkStart w:id="1055" w:name="_Toc104788899"/>
      <w:bookmarkStart w:id="1056" w:name="_Toc131408831"/>
      <w:bookmarkStart w:id="1057" w:name="_Toc168910594"/>
      <w:bookmarkStart w:id="1058" w:name="_Toc280088771"/>
      <w:bookmarkStart w:id="1059" w:name="_Toc241053700"/>
      <w:r>
        <w:rPr>
          <w:rStyle w:val="CharSectno"/>
        </w:rPr>
        <w:t>32J</w:t>
      </w:r>
      <w:r>
        <w:t>.</w:t>
      </w:r>
      <w:r>
        <w:tab/>
        <w:t>Special audit of trust account</w:t>
      </w:r>
      <w:bookmarkEnd w:id="1054"/>
      <w:bookmarkEnd w:id="1055"/>
      <w:bookmarkEnd w:id="1056"/>
      <w:bookmarkEnd w:id="1057"/>
      <w:bookmarkEnd w:id="1058"/>
      <w:bookmarkEnd w:id="1059"/>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1060" w:name="_Toc103489797"/>
      <w:bookmarkStart w:id="1061" w:name="_Toc104788900"/>
      <w:bookmarkStart w:id="1062" w:name="_Toc131408832"/>
      <w:bookmarkStart w:id="1063" w:name="_Toc168910595"/>
      <w:bookmarkStart w:id="1064" w:name="_Toc280088772"/>
      <w:bookmarkStart w:id="1065" w:name="_Toc241053701"/>
      <w:r>
        <w:rPr>
          <w:rStyle w:val="CharSectno"/>
        </w:rPr>
        <w:t>32K</w:t>
      </w:r>
      <w:r>
        <w:t>.</w:t>
      </w:r>
      <w:r>
        <w:tab/>
        <w:t>Trust accounts may be frozen by State Administrative Tribunal</w:t>
      </w:r>
      <w:bookmarkEnd w:id="1060"/>
      <w:bookmarkEnd w:id="1061"/>
      <w:bookmarkEnd w:id="1062"/>
      <w:bookmarkEnd w:id="1063"/>
      <w:bookmarkEnd w:id="1064"/>
      <w:bookmarkEnd w:id="1065"/>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1066" w:name="_Toc103489798"/>
      <w:bookmarkStart w:id="1067" w:name="_Toc104788901"/>
      <w:bookmarkStart w:id="1068" w:name="_Toc131408833"/>
      <w:bookmarkStart w:id="1069" w:name="_Toc168910596"/>
      <w:bookmarkStart w:id="1070" w:name="_Toc280088773"/>
      <w:bookmarkStart w:id="1071" w:name="_Toc241053702"/>
      <w:r>
        <w:rPr>
          <w:rStyle w:val="CharSectno"/>
        </w:rPr>
        <w:t>32L</w:t>
      </w:r>
      <w:r>
        <w:t>.</w:t>
      </w:r>
      <w:r>
        <w:tab/>
        <w:t>State Administrative Tribunal may restrain use of trust accounts of deceased dealer</w:t>
      </w:r>
      <w:bookmarkEnd w:id="1066"/>
      <w:bookmarkEnd w:id="1067"/>
      <w:bookmarkEnd w:id="1068"/>
      <w:bookmarkEnd w:id="1069"/>
      <w:bookmarkEnd w:id="1070"/>
      <w:bookmarkEnd w:id="1071"/>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1072" w:name="_Toc103489799"/>
      <w:bookmarkStart w:id="1073" w:name="_Toc104788902"/>
      <w:bookmarkStart w:id="1074" w:name="_Toc131408834"/>
      <w:bookmarkStart w:id="1075" w:name="_Toc168910597"/>
      <w:bookmarkStart w:id="1076" w:name="_Toc280088774"/>
      <w:bookmarkStart w:id="1077" w:name="_Toc241053703"/>
      <w:r>
        <w:rPr>
          <w:rStyle w:val="CharSectno"/>
        </w:rPr>
        <w:t>32M</w:t>
      </w:r>
      <w:r>
        <w:t>.</w:t>
      </w:r>
      <w:r>
        <w:tab/>
        <w:t>Discharge or variation of orders under section 32K or 32L</w:t>
      </w:r>
      <w:bookmarkEnd w:id="1072"/>
      <w:bookmarkEnd w:id="1073"/>
      <w:bookmarkEnd w:id="1074"/>
      <w:bookmarkEnd w:id="1075"/>
      <w:bookmarkEnd w:id="1076"/>
      <w:bookmarkEnd w:id="1077"/>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078" w:name="_Toc103489800"/>
      <w:bookmarkStart w:id="1079" w:name="_Toc104788903"/>
      <w:bookmarkStart w:id="1080" w:name="_Toc131408835"/>
      <w:bookmarkStart w:id="1081" w:name="_Toc168910598"/>
      <w:bookmarkStart w:id="1082" w:name="_Toc280088775"/>
      <w:bookmarkStart w:id="1083" w:name="_Toc241053704"/>
      <w:r>
        <w:rPr>
          <w:rStyle w:val="CharSectno"/>
        </w:rPr>
        <w:t>32N</w:t>
      </w:r>
      <w:r>
        <w:t>.</w:t>
      </w:r>
      <w:r>
        <w:tab/>
        <w:t>Schemes for distribution of trust funds</w:t>
      </w:r>
      <w:bookmarkEnd w:id="1078"/>
      <w:bookmarkEnd w:id="1079"/>
      <w:bookmarkEnd w:id="1080"/>
      <w:bookmarkEnd w:id="1081"/>
      <w:bookmarkEnd w:id="1082"/>
      <w:bookmarkEnd w:id="1083"/>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1084" w:name="_Toc103489801"/>
      <w:bookmarkStart w:id="1085" w:name="_Toc104788904"/>
      <w:bookmarkStart w:id="1086" w:name="_Toc131408836"/>
      <w:bookmarkStart w:id="1087" w:name="_Toc168910599"/>
      <w:bookmarkStart w:id="1088" w:name="_Toc280088776"/>
      <w:bookmarkStart w:id="1089" w:name="_Toc241053705"/>
      <w:r>
        <w:rPr>
          <w:rStyle w:val="CharSectno"/>
        </w:rPr>
        <w:t>32O</w:t>
      </w:r>
      <w:r>
        <w:t>.</w:t>
      </w:r>
      <w:r>
        <w:tab/>
        <w:t>Order under section 32K, 32L, 32M or 32N to be served and complied with</w:t>
      </w:r>
      <w:bookmarkEnd w:id="1084"/>
      <w:bookmarkEnd w:id="1085"/>
      <w:bookmarkEnd w:id="1086"/>
      <w:bookmarkEnd w:id="1087"/>
      <w:bookmarkEnd w:id="1088"/>
      <w:bookmarkEnd w:id="1089"/>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1090" w:name="_Toc103489802"/>
      <w:bookmarkStart w:id="1091" w:name="_Toc104788905"/>
      <w:bookmarkStart w:id="1092" w:name="_Toc131408837"/>
      <w:bookmarkStart w:id="1093" w:name="_Toc168910600"/>
      <w:bookmarkStart w:id="1094" w:name="_Toc280088777"/>
      <w:bookmarkStart w:id="1095" w:name="_Toc241053706"/>
      <w:r>
        <w:rPr>
          <w:rStyle w:val="CharSectno"/>
        </w:rPr>
        <w:t>32P</w:t>
      </w:r>
      <w:r>
        <w:t>.</w:t>
      </w:r>
      <w:r>
        <w:tab/>
        <w:t>Regulations relating to trust accounts</w:t>
      </w:r>
      <w:bookmarkEnd w:id="1090"/>
      <w:bookmarkEnd w:id="1091"/>
      <w:bookmarkEnd w:id="1092"/>
      <w:bookmarkEnd w:id="1093"/>
      <w:bookmarkEnd w:id="1094"/>
      <w:bookmarkEnd w:id="1095"/>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1096" w:name="_Toc89573137"/>
      <w:bookmarkStart w:id="1097" w:name="_Toc91314568"/>
      <w:bookmarkStart w:id="1098" w:name="_Toc91325925"/>
      <w:bookmarkStart w:id="1099" w:name="_Toc91326068"/>
      <w:bookmarkStart w:id="1100" w:name="_Toc91411428"/>
      <w:bookmarkStart w:id="1101" w:name="_Toc92952032"/>
      <w:bookmarkStart w:id="1102" w:name="_Toc93119918"/>
      <w:bookmarkStart w:id="1103" w:name="_Toc93123701"/>
      <w:bookmarkStart w:id="1104" w:name="_Toc102905568"/>
      <w:bookmarkStart w:id="1105" w:name="_Toc103154061"/>
      <w:bookmarkStart w:id="1106" w:name="_Toc103489803"/>
      <w:bookmarkStart w:id="1107" w:name="_Toc104785137"/>
      <w:bookmarkStart w:id="1108" w:name="_Toc104785297"/>
      <w:bookmarkStart w:id="1109" w:name="_Toc104788906"/>
      <w:bookmarkStart w:id="1110" w:name="_Toc104796676"/>
      <w:bookmarkStart w:id="1111" w:name="_Toc105208290"/>
      <w:bookmarkStart w:id="1112" w:name="_Toc105214919"/>
      <w:bookmarkStart w:id="1113" w:name="_Toc105215066"/>
      <w:bookmarkStart w:id="1114" w:name="_Toc105556031"/>
      <w:bookmarkStart w:id="1115" w:name="_Toc105562135"/>
      <w:bookmarkStart w:id="1116" w:name="_Toc105908817"/>
      <w:bookmarkStart w:id="1117" w:name="_Toc108853860"/>
      <w:bookmarkStart w:id="1118" w:name="_Toc122766885"/>
      <w:bookmarkStart w:id="1119" w:name="_Toc131408838"/>
      <w:bookmarkStart w:id="1120" w:name="_Toc139356499"/>
      <w:bookmarkStart w:id="1121" w:name="_Toc139450185"/>
      <w:bookmarkStart w:id="1122" w:name="_Toc139450332"/>
      <w:bookmarkStart w:id="1123" w:name="_Toc157925274"/>
      <w:bookmarkStart w:id="1124" w:name="_Toc164829660"/>
      <w:bookmarkStart w:id="1125" w:name="_Toc164833913"/>
      <w:bookmarkStart w:id="1126" w:name="_Toc166289627"/>
      <w:bookmarkStart w:id="1127" w:name="_Toc166553404"/>
      <w:bookmarkStart w:id="1128" w:name="_Toc166905027"/>
      <w:bookmarkStart w:id="1129" w:name="_Toc166905341"/>
      <w:bookmarkStart w:id="1130" w:name="_Toc168910601"/>
      <w:bookmarkStart w:id="1131" w:name="_Toc172017364"/>
      <w:bookmarkStart w:id="1132" w:name="_Toc172102017"/>
      <w:bookmarkStart w:id="1133" w:name="_Toc241053707"/>
      <w:bookmarkStart w:id="1134" w:name="_Toc280088778"/>
      <w:r>
        <w:rPr>
          <w:rStyle w:val="CharDivNo"/>
        </w:rPr>
        <w:t>Division 3</w:t>
      </w:r>
      <w:r>
        <w:t> — </w:t>
      </w:r>
      <w:r>
        <w:rPr>
          <w:rStyle w:val="CharDivText"/>
        </w:rPr>
        <w:t>Obligation to display particulars of vehicle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[Heading inserted by No. 4 of 2002 s. 57.]</w:t>
      </w:r>
    </w:p>
    <w:p>
      <w:pPr>
        <w:pStyle w:val="Heading5"/>
        <w:rPr>
          <w:snapToGrid w:val="0"/>
        </w:rPr>
      </w:pPr>
      <w:bookmarkStart w:id="1135" w:name="_Toc103489804"/>
      <w:bookmarkStart w:id="1136" w:name="_Toc104788907"/>
      <w:bookmarkStart w:id="1137" w:name="_Toc131408839"/>
      <w:bookmarkStart w:id="1138" w:name="_Toc168910602"/>
      <w:bookmarkStart w:id="1139" w:name="_Toc280088779"/>
      <w:bookmarkStart w:id="1140" w:name="_Toc241053708"/>
      <w:r>
        <w:rPr>
          <w:rStyle w:val="CharSectno"/>
        </w:rPr>
        <w:t>33</w:t>
      </w:r>
      <w:r>
        <w:rPr>
          <w:snapToGrid w:val="0"/>
        </w:rPr>
        <w:t>.</w:t>
      </w:r>
      <w:r>
        <w:rPr>
          <w:snapToGrid w:val="0"/>
        </w:rPr>
        <w:tab/>
        <w:t>Particulars to be displayed</w:t>
      </w:r>
      <w:bookmarkEnd w:id="999"/>
      <w:bookmarkEnd w:id="1135"/>
      <w:bookmarkEnd w:id="1136"/>
      <w:bookmarkEnd w:id="1137"/>
      <w:bookmarkEnd w:id="1138"/>
      <w:bookmarkEnd w:id="1139"/>
      <w:bookmarkEnd w:id="1140"/>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141" w:name="_Toc89573139"/>
      <w:bookmarkStart w:id="1142" w:name="_Toc91314570"/>
      <w:bookmarkStart w:id="1143" w:name="_Toc91325927"/>
      <w:bookmarkStart w:id="1144" w:name="_Toc91326070"/>
      <w:bookmarkStart w:id="1145" w:name="_Toc91411430"/>
      <w:bookmarkStart w:id="1146" w:name="_Toc92952034"/>
      <w:bookmarkStart w:id="1147" w:name="_Toc93119920"/>
      <w:bookmarkStart w:id="1148" w:name="_Toc93123703"/>
      <w:bookmarkStart w:id="1149" w:name="_Toc102905570"/>
      <w:bookmarkStart w:id="1150" w:name="_Toc103154063"/>
      <w:bookmarkStart w:id="1151" w:name="_Toc103489805"/>
      <w:bookmarkStart w:id="1152" w:name="_Toc104785139"/>
      <w:bookmarkStart w:id="1153" w:name="_Toc104785299"/>
      <w:bookmarkStart w:id="1154" w:name="_Toc104788908"/>
      <w:bookmarkStart w:id="1155" w:name="_Toc104796678"/>
      <w:bookmarkStart w:id="1156" w:name="_Toc105208292"/>
      <w:bookmarkStart w:id="1157" w:name="_Toc105214921"/>
      <w:bookmarkStart w:id="1158" w:name="_Toc105215068"/>
      <w:bookmarkStart w:id="1159" w:name="_Toc105556033"/>
      <w:bookmarkStart w:id="1160" w:name="_Toc105562137"/>
      <w:bookmarkStart w:id="1161" w:name="_Toc105908819"/>
      <w:bookmarkStart w:id="1162" w:name="_Toc108853862"/>
      <w:bookmarkStart w:id="1163" w:name="_Toc122766887"/>
      <w:bookmarkStart w:id="1164" w:name="_Toc131408840"/>
      <w:bookmarkStart w:id="1165" w:name="_Toc139356501"/>
      <w:bookmarkStart w:id="1166" w:name="_Toc139450187"/>
      <w:bookmarkStart w:id="1167" w:name="_Toc139450334"/>
      <w:bookmarkStart w:id="1168" w:name="_Toc157925276"/>
      <w:bookmarkStart w:id="1169" w:name="_Toc164829662"/>
      <w:bookmarkStart w:id="1170" w:name="_Toc164833915"/>
      <w:bookmarkStart w:id="1171" w:name="_Toc166289629"/>
      <w:bookmarkStart w:id="1172" w:name="_Toc166553406"/>
      <w:bookmarkStart w:id="1173" w:name="_Toc166905029"/>
      <w:bookmarkStart w:id="1174" w:name="_Toc166905343"/>
      <w:bookmarkStart w:id="1175" w:name="_Toc168910603"/>
      <w:bookmarkStart w:id="1176" w:name="_Toc172017366"/>
      <w:bookmarkStart w:id="1177" w:name="_Toc172102019"/>
      <w:bookmarkStart w:id="1178" w:name="_Toc241053709"/>
      <w:bookmarkStart w:id="1179" w:name="_Toc280088780"/>
      <w:bookmarkStart w:id="1180" w:name="_Toc421594238"/>
      <w:r>
        <w:rPr>
          <w:rStyle w:val="CharDivNo"/>
        </w:rPr>
        <w:t>Division 4</w:t>
      </w:r>
      <w:r>
        <w:t> — </w:t>
      </w:r>
      <w:r>
        <w:rPr>
          <w:rStyle w:val="CharDivText"/>
        </w:rPr>
        <w:t>Obligation to repair certain defects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keepNext/>
      </w:pPr>
      <w:r>
        <w:tab/>
        <w:t>[Heading inserted by No. 4 of 2002 s. 58.]</w:t>
      </w:r>
    </w:p>
    <w:p>
      <w:pPr>
        <w:pStyle w:val="Heading5"/>
      </w:pPr>
      <w:bookmarkStart w:id="1181" w:name="_Toc103489806"/>
      <w:bookmarkStart w:id="1182" w:name="_Toc104788909"/>
      <w:bookmarkStart w:id="1183" w:name="_Toc131408841"/>
      <w:bookmarkStart w:id="1184" w:name="_Toc168910604"/>
      <w:bookmarkStart w:id="1185" w:name="_Toc280088781"/>
      <w:bookmarkStart w:id="1186" w:name="_Toc241053710"/>
      <w:bookmarkStart w:id="1187" w:name="_Toc421594239"/>
      <w:bookmarkEnd w:id="1180"/>
      <w:r>
        <w:rPr>
          <w:rStyle w:val="CharSectno"/>
        </w:rPr>
        <w:t>34</w:t>
      </w:r>
      <w:r>
        <w:t>.</w:t>
      </w:r>
      <w:r>
        <w:tab/>
        <w:t>Obligation to repair</w:t>
      </w:r>
      <w:bookmarkEnd w:id="1181"/>
      <w:bookmarkEnd w:id="1182"/>
      <w:bookmarkEnd w:id="1183"/>
      <w:bookmarkEnd w:id="1184"/>
      <w:bookmarkEnd w:id="1185"/>
      <w:bookmarkEnd w:id="1186"/>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188" w:name="_Toc103489807"/>
      <w:bookmarkStart w:id="1189" w:name="_Toc104788910"/>
      <w:bookmarkStart w:id="1190" w:name="_Toc131408842"/>
      <w:bookmarkStart w:id="1191" w:name="_Toc168910605"/>
      <w:bookmarkStart w:id="1192" w:name="_Toc280088782"/>
      <w:bookmarkStart w:id="1193" w:name="_Toc241053711"/>
      <w:r>
        <w:rPr>
          <w:rStyle w:val="CharSectno"/>
        </w:rPr>
        <w:t>34A</w:t>
      </w:r>
      <w:r>
        <w:t>.</w:t>
      </w:r>
      <w:r>
        <w:tab/>
        <w:t>Vehicles covered by obligation to repair</w:t>
      </w:r>
      <w:bookmarkEnd w:id="1188"/>
      <w:bookmarkEnd w:id="1189"/>
      <w:bookmarkEnd w:id="1190"/>
      <w:bookmarkEnd w:id="1191"/>
      <w:bookmarkEnd w:id="1192"/>
      <w:bookmarkEnd w:id="1193"/>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194" w:name="_Toc103489808"/>
      <w:bookmarkStart w:id="1195" w:name="_Toc104788911"/>
      <w:bookmarkStart w:id="1196" w:name="_Toc131408843"/>
      <w:bookmarkStart w:id="1197" w:name="_Toc168910606"/>
      <w:bookmarkStart w:id="1198" w:name="_Toc280088783"/>
      <w:bookmarkStart w:id="1199" w:name="_Toc241053712"/>
      <w:r>
        <w:rPr>
          <w:rStyle w:val="CharSectno"/>
        </w:rPr>
        <w:t>34B</w:t>
      </w:r>
      <w:r>
        <w:t>.</w:t>
      </w:r>
      <w:r>
        <w:tab/>
        <w:t>Defects for which dealer responsible</w:t>
      </w:r>
      <w:bookmarkEnd w:id="1194"/>
      <w:bookmarkEnd w:id="1195"/>
      <w:bookmarkEnd w:id="1196"/>
      <w:bookmarkEnd w:id="1197"/>
      <w:bookmarkEnd w:id="1198"/>
      <w:bookmarkEnd w:id="1199"/>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200" w:name="_Toc103489809"/>
      <w:bookmarkStart w:id="1201" w:name="_Toc104788912"/>
      <w:bookmarkStart w:id="1202" w:name="_Toc131408844"/>
      <w:bookmarkStart w:id="1203" w:name="_Toc168910607"/>
      <w:bookmarkStart w:id="1204" w:name="_Toc280088784"/>
      <w:bookmarkStart w:id="1205" w:name="_Toc241053713"/>
      <w:r>
        <w:rPr>
          <w:rStyle w:val="CharSectno"/>
        </w:rPr>
        <w:t>34C</w:t>
      </w:r>
      <w:r>
        <w:t>.</w:t>
      </w:r>
      <w:r>
        <w:tab/>
        <w:t>Period during which dealer responsible: vehicles other than motor cycles</w:t>
      </w:r>
      <w:bookmarkEnd w:id="1200"/>
      <w:bookmarkEnd w:id="1201"/>
      <w:bookmarkEnd w:id="1202"/>
      <w:bookmarkEnd w:id="1203"/>
      <w:bookmarkEnd w:id="1204"/>
      <w:bookmarkEnd w:id="1205"/>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206" w:name="_Toc103489810"/>
      <w:bookmarkStart w:id="1207" w:name="_Toc104788913"/>
      <w:bookmarkStart w:id="1208" w:name="_Toc131408845"/>
      <w:bookmarkStart w:id="1209" w:name="_Toc168910608"/>
      <w:bookmarkStart w:id="1210" w:name="_Toc280088785"/>
      <w:bookmarkStart w:id="1211" w:name="_Toc241053714"/>
      <w:r>
        <w:rPr>
          <w:rStyle w:val="CharSectno"/>
        </w:rPr>
        <w:t>34D</w:t>
      </w:r>
      <w:r>
        <w:t>.</w:t>
      </w:r>
      <w:r>
        <w:tab/>
        <w:t>Period during which dealer responsible: motor cycles</w:t>
      </w:r>
      <w:bookmarkEnd w:id="1206"/>
      <w:bookmarkEnd w:id="1207"/>
      <w:bookmarkEnd w:id="1208"/>
      <w:bookmarkEnd w:id="1209"/>
      <w:bookmarkEnd w:id="1210"/>
      <w:bookmarkEnd w:id="1211"/>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212" w:name="_Toc103489811"/>
      <w:bookmarkStart w:id="1213" w:name="_Toc104788914"/>
      <w:bookmarkStart w:id="1214" w:name="_Toc131408846"/>
      <w:bookmarkStart w:id="1215" w:name="_Toc168910609"/>
      <w:bookmarkStart w:id="1216" w:name="_Toc280088786"/>
      <w:bookmarkStart w:id="1217" w:name="_Toc241053715"/>
      <w:r>
        <w:rPr>
          <w:rStyle w:val="CharSectno"/>
        </w:rPr>
        <w:t>34E</w:t>
      </w:r>
      <w:r>
        <w:t>.</w:t>
      </w:r>
      <w:r>
        <w:tab/>
        <w:t>Certain periods excluded from calculation</w:t>
      </w:r>
      <w:bookmarkEnd w:id="1212"/>
      <w:bookmarkEnd w:id="1213"/>
      <w:bookmarkEnd w:id="1214"/>
      <w:bookmarkEnd w:id="1215"/>
      <w:bookmarkEnd w:id="1216"/>
      <w:bookmarkEnd w:id="1217"/>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218" w:name="_Toc103489812"/>
      <w:bookmarkStart w:id="1219" w:name="_Toc104788915"/>
      <w:bookmarkStart w:id="1220" w:name="_Toc131408847"/>
      <w:bookmarkStart w:id="1221" w:name="_Toc168910610"/>
      <w:bookmarkStart w:id="1222" w:name="_Toc280088787"/>
      <w:bookmarkStart w:id="1223" w:name="_Toc241053716"/>
      <w:r>
        <w:rPr>
          <w:rStyle w:val="CharSectno"/>
        </w:rPr>
        <w:t>34F</w:t>
      </w:r>
      <w:r>
        <w:t>.</w:t>
      </w:r>
      <w:r>
        <w:tab/>
        <w:t>Age of vehicle</w:t>
      </w:r>
      <w:bookmarkEnd w:id="1218"/>
      <w:bookmarkEnd w:id="1219"/>
      <w:bookmarkEnd w:id="1220"/>
      <w:bookmarkEnd w:id="1221"/>
      <w:bookmarkEnd w:id="1222"/>
      <w:bookmarkEnd w:id="1223"/>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224" w:name="_Toc103489813"/>
      <w:bookmarkStart w:id="1225" w:name="_Toc104788916"/>
      <w:bookmarkStart w:id="1226" w:name="_Toc131408848"/>
      <w:bookmarkStart w:id="1227" w:name="_Toc168910611"/>
      <w:bookmarkStart w:id="1228" w:name="_Toc280088788"/>
      <w:bookmarkStart w:id="1229" w:name="_Toc241053717"/>
      <w:r>
        <w:rPr>
          <w:rStyle w:val="CharSectno"/>
        </w:rPr>
        <w:t>34G</w:t>
      </w:r>
      <w:r>
        <w:t>.</w:t>
      </w:r>
      <w:r>
        <w:tab/>
        <w:t>Exclusion of vehicles from this Division</w:t>
      </w:r>
      <w:bookmarkEnd w:id="1224"/>
      <w:bookmarkEnd w:id="1225"/>
      <w:bookmarkEnd w:id="1226"/>
      <w:bookmarkEnd w:id="1227"/>
      <w:bookmarkEnd w:id="1228"/>
      <w:bookmarkEnd w:id="1229"/>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230" w:name="_Toc103489814"/>
      <w:bookmarkStart w:id="1231" w:name="_Toc104788917"/>
      <w:bookmarkStart w:id="1232" w:name="_Toc131408849"/>
      <w:bookmarkStart w:id="1233" w:name="_Toc168910612"/>
      <w:bookmarkStart w:id="1234" w:name="_Toc280088789"/>
      <w:bookmarkStart w:id="1235" w:name="_Toc241053718"/>
      <w:r>
        <w:rPr>
          <w:rStyle w:val="CharSectno"/>
        </w:rPr>
        <w:t>35</w:t>
      </w:r>
      <w:r>
        <w:rPr>
          <w:snapToGrid w:val="0"/>
        </w:rPr>
        <w:t>.</w:t>
      </w:r>
      <w:r>
        <w:rPr>
          <w:snapToGrid w:val="0"/>
        </w:rPr>
        <w:tab/>
        <w:t>Excluded defects</w:t>
      </w:r>
      <w:bookmarkEnd w:id="1187"/>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236" w:name="_Toc89573149"/>
      <w:bookmarkStart w:id="1237" w:name="_Toc91314580"/>
      <w:bookmarkStart w:id="1238" w:name="_Toc91325937"/>
      <w:bookmarkStart w:id="1239" w:name="_Toc91326080"/>
      <w:bookmarkStart w:id="1240" w:name="_Toc91411440"/>
      <w:bookmarkStart w:id="1241" w:name="_Toc92952044"/>
      <w:bookmarkStart w:id="1242" w:name="_Toc93119930"/>
      <w:bookmarkStart w:id="1243" w:name="_Toc93123713"/>
      <w:bookmarkStart w:id="1244" w:name="_Toc102905580"/>
      <w:bookmarkStart w:id="1245" w:name="_Toc103154073"/>
      <w:bookmarkStart w:id="1246" w:name="_Toc103489815"/>
      <w:bookmarkStart w:id="1247" w:name="_Toc104785149"/>
      <w:bookmarkStart w:id="1248" w:name="_Toc104785309"/>
      <w:bookmarkStart w:id="1249" w:name="_Toc104788918"/>
      <w:bookmarkStart w:id="1250" w:name="_Toc104796688"/>
      <w:bookmarkStart w:id="1251" w:name="_Toc105208302"/>
      <w:bookmarkStart w:id="1252" w:name="_Toc105214931"/>
      <w:bookmarkStart w:id="1253" w:name="_Toc105215078"/>
      <w:bookmarkStart w:id="1254" w:name="_Toc105556043"/>
      <w:bookmarkStart w:id="1255" w:name="_Toc105562147"/>
      <w:bookmarkStart w:id="1256" w:name="_Toc105908829"/>
      <w:bookmarkStart w:id="1257" w:name="_Toc108853872"/>
      <w:bookmarkStart w:id="1258" w:name="_Toc122766897"/>
      <w:bookmarkStart w:id="1259" w:name="_Toc131408850"/>
      <w:bookmarkStart w:id="1260" w:name="_Toc139356511"/>
      <w:bookmarkStart w:id="1261" w:name="_Toc139450197"/>
      <w:bookmarkStart w:id="1262" w:name="_Toc139450344"/>
      <w:bookmarkStart w:id="1263" w:name="_Toc157925286"/>
      <w:bookmarkStart w:id="1264" w:name="_Toc164829672"/>
      <w:bookmarkStart w:id="1265" w:name="_Toc164833925"/>
      <w:bookmarkStart w:id="1266" w:name="_Toc166289639"/>
      <w:bookmarkStart w:id="1267" w:name="_Toc166553416"/>
      <w:bookmarkStart w:id="1268" w:name="_Toc166905039"/>
      <w:bookmarkStart w:id="1269" w:name="_Toc166905353"/>
      <w:bookmarkStart w:id="1270" w:name="_Toc168910613"/>
      <w:bookmarkStart w:id="1271" w:name="_Toc172017376"/>
      <w:bookmarkStart w:id="1272" w:name="_Toc172102029"/>
      <w:bookmarkStart w:id="1273" w:name="_Toc241053719"/>
      <w:bookmarkStart w:id="1274" w:name="_Toc280088790"/>
      <w:r>
        <w:rPr>
          <w:rStyle w:val="CharDivNo"/>
        </w:rPr>
        <w:t>Division 5</w:t>
      </w:r>
      <w:r>
        <w:t> — </w:t>
      </w:r>
      <w:r>
        <w:rPr>
          <w:rStyle w:val="CharDivText"/>
        </w:rPr>
        <w:t>Disputes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Footnoteheading"/>
      </w:pPr>
      <w:r>
        <w:tab/>
        <w:t>[Heading inserted by No. 4 of 2002 s. 61.]</w:t>
      </w:r>
    </w:p>
    <w:p>
      <w:pPr>
        <w:pStyle w:val="Heading5"/>
        <w:rPr>
          <w:snapToGrid w:val="0"/>
        </w:rPr>
      </w:pPr>
      <w:bookmarkStart w:id="1275" w:name="_Toc421594240"/>
      <w:bookmarkStart w:id="1276" w:name="_Toc103489816"/>
      <w:bookmarkStart w:id="1277" w:name="_Toc104788919"/>
      <w:bookmarkStart w:id="1278" w:name="_Toc131408851"/>
      <w:bookmarkStart w:id="1279" w:name="_Toc168910614"/>
      <w:bookmarkStart w:id="1280" w:name="_Toc280088791"/>
      <w:bookmarkStart w:id="1281" w:name="_Toc241053720"/>
      <w:r>
        <w:rPr>
          <w:rStyle w:val="CharSectno"/>
        </w:rPr>
        <w:t>36</w:t>
      </w:r>
      <w:r>
        <w:rPr>
          <w:snapToGrid w:val="0"/>
        </w:rPr>
        <w:t>.</w:t>
      </w:r>
      <w:r>
        <w:rPr>
          <w:snapToGrid w:val="0"/>
        </w:rPr>
        <w:tab/>
        <w:t>Disputes</w:t>
      </w:r>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282" w:name="_Toc421594241"/>
      <w:bookmarkStart w:id="1283" w:name="_Toc103489817"/>
      <w:bookmarkStart w:id="1284" w:name="_Toc104788920"/>
      <w:bookmarkStart w:id="1285" w:name="_Toc131408852"/>
      <w:bookmarkStart w:id="1286" w:name="_Toc168910615"/>
      <w:bookmarkStart w:id="1287" w:name="_Toc280088792"/>
      <w:bookmarkStart w:id="1288" w:name="_Toc241053721"/>
      <w:r>
        <w:rPr>
          <w:rStyle w:val="CharSectno"/>
        </w:rPr>
        <w:t>37</w:t>
      </w:r>
      <w:r>
        <w:rPr>
          <w:snapToGrid w:val="0"/>
        </w:rPr>
        <w:t>.</w:t>
      </w:r>
      <w:r>
        <w:rPr>
          <w:snapToGrid w:val="0"/>
        </w:rPr>
        <w:tab/>
        <w:t>Hearing of dispute by Commissioner</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289" w:name="_Toc421594242"/>
      <w:bookmarkStart w:id="1290" w:name="_Toc103489818"/>
      <w:bookmarkStart w:id="1291" w:name="_Toc104788921"/>
      <w:bookmarkStart w:id="1292" w:name="_Toc131408853"/>
      <w:bookmarkStart w:id="1293" w:name="_Toc168910616"/>
      <w:bookmarkStart w:id="1294" w:name="_Toc280088793"/>
      <w:bookmarkStart w:id="1295" w:name="_Toc241053722"/>
      <w:r>
        <w:rPr>
          <w:rStyle w:val="CharSectno"/>
        </w:rPr>
        <w:t>37A</w:t>
      </w:r>
      <w:r>
        <w:rPr>
          <w:snapToGrid w:val="0"/>
        </w:rPr>
        <w:t xml:space="preserve">. </w:t>
      </w:r>
      <w:r>
        <w:rPr>
          <w:snapToGrid w:val="0"/>
        </w:rPr>
        <w:tab/>
        <w:t>Enforcement of orders of Commissioner</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296" w:name="_Toc421594243"/>
      <w:bookmarkStart w:id="1297" w:name="_Toc103489819"/>
      <w:bookmarkStart w:id="1298" w:name="_Toc104788922"/>
      <w:bookmarkStart w:id="1299" w:name="_Toc131408854"/>
      <w:bookmarkStart w:id="1300" w:name="_Toc168910617"/>
      <w:bookmarkStart w:id="1301" w:name="_Toc280088794"/>
      <w:bookmarkStart w:id="1302" w:name="_Toc241053723"/>
      <w:r>
        <w:rPr>
          <w:rStyle w:val="CharSectno"/>
        </w:rPr>
        <w:t>37B</w:t>
      </w:r>
      <w:r>
        <w:rPr>
          <w:snapToGrid w:val="0"/>
        </w:rPr>
        <w:t xml:space="preserve">. </w:t>
      </w:r>
      <w:r>
        <w:rPr>
          <w:snapToGrid w:val="0"/>
        </w:rPr>
        <w:tab/>
        <w:t>Effect of determination by Commissioner</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303" w:name="_Toc421594244"/>
      <w:bookmarkStart w:id="1304" w:name="_Toc103489820"/>
      <w:bookmarkStart w:id="1305" w:name="_Toc104788923"/>
      <w:bookmarkStart w:id="1306" w:name="_Toc131408855"/>
      <w:bookmarkStart w:id="1307" w:name="_Toc168910618"/>
      <w:bookmarkStart w:id="1308" w:name="_Toc280088795"/>
      <w:bookmarkStart w:id="1309" w:name="_Toc241053724"/>
      <w:r>
        <w:rPr>
          <w:rStyle w:val="CharSectno"/>
        </w:rPr>
        <w:t>38</w:t>
      </w:r>
      <w:r>
        <w:rPr>
          <w:snapToGrid w:val="0"/>
        </w:rPr>
        <w:t>.</w:t>
      </w:r>
      <w:r>
        <w:rPr>
          <w:snapToGrid w:val="0"/>
        </w:rPr>
        <w:tab/>
        <w:t>Reference of a dispute to the court</w:t>
      </w:r>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310" w:name="_Toc89573155"/>
      <w:bookmarkStart w:id="1311" w:name="_Toc91314586"/>
      <w:bookmarkStart w:id="1312" w:name="_Toc91325943"/>
      <w:bookmarkStart w:id="1313" w:name="_Toc91326086"/>
      <w:bookmarkStart w:id="1314" w:name="_Toc91411446"/>
      <w:bookmarkStart w:id="1315" w:name="_Toc92952050"/>
      <w:bookmarkStart w:id="1316" w:name="_Toc93119936"/>
      <w:bookmarkStart w:id="1317" w:name="_Toc93123719"/>
      <w:bookmarkStart w:id="1318" w:name="_Toc102905586"/>
      <w:bookmarkStart w:id="1319" w:name="_Toc103154079"/>
      <w:bookmarkStart w:id="1320" w:name="_Toc103489821"/>
      <w:bookmarkStart w:id="1321" w:name="_Toc104785155"/>
      <w:bookmarkStart w:id="1322" w:name="_Toc104785315"/>
      <w:bookmarkStart w:id="1323" w:name="_Toc104788924"/>
      <w:bookmarkStart w:id="1324" w:name="_Toc104796694"/>
      <w:bookmarkStart w:id="1325" w:name="_Toc105208308"/>
      <w:bookmarkStart w:id="1326" w:name="_Toc105214937"/>
      <w:bookmarkStart w:id="1327" w:name="_Toc105215084"/>
      <w:bookmarkStart w:id="1328" w:name="_Toc105556049"/>
      <w:bookmarkStart w:id="1329" w:name="_Toc105562153"/>
      <w:bookmarkStart w:id="1330" w:name="_Toc105908835"/>
      <w:bookmarkStart w:id="1331" w:name="_Toc108853878"/>
      <w:bookmarkStart w:id="1332" w:name="_Toc122766903"/>
      <w:bookmarkStart w:id="1333" w:name="_Toc131408856"/>
      <w:bookmarkStart w:id="1334" w:name="_Toc139356517"/>
      <w:bookmarkStart w:id="1335" w:name="_Toc139450203"/>
      <w:bookmarkStart w:id="1336" w:name="_Toc139450350"/>
      <w:bookmarkStart w:id="1337" w:name="_Toc157925292"/>
      <w:bookmarkStart w:id="1338" w:name="_Toc164829678"/>
      <w:bookmarkStart w:id="1339" w:name="_Toc164833931"/>
      <w:bookmarkStart w:id="1340" w:name="_Toc166289645"/>
      <w:bookmarkStart w:id="1341" w:name="_Toc166553422"/>
      <w:bookmarkStart w:id="1342" w:name="_Toc166905045"/>
      <w:bookmarkStart w:id="1343" w:name="_Toc166905359"/>
      <w:bookmarkStart w:id="1344" w:name="_Toc168910619"/>
      <w:bookmarkStart w:id="1345" w:name="_Toc172017382"/>
      <w:bookmarkStart w:id="1346" w:name="_Toc172102035"/>
      <w:bookmarkStart w:id="1347" w:name="_Toc241053725"/>
      <w:bookmarkStart w:id="1348" w:name="_Toc280088796"/>
      <w:r>
        <w:rPr>
          <w:rStyle w:val="CharPartNo"/>
        </w:rPr>
        <w:t>Part IIIA</w:t>
      </w:r>
      <w:r>
        <w:rPr>
          <w:rStyle w:val="CharDivNo"/>
        </w:rPr>
        <w:t> </w:t>
      </w:r>
      <w:r>
        <w:t>—</w:t>
      </w:r>
      <w:r>
        <w:rPr>
          <w:rStyle w:val="CharDivText"/>
        </w:rPr>
        <w:t> </w:t>
      </w:r>
      <w:r>
        <w:rPr>
          <w:rStyle w:val="CharPartText"/>
        </w:rPr>
        <w:t>Obligations of car market operators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349" w:name="_Toc421594245"/>
      <w:bookmarkStart w:id="1350" w:name="_Toc103489822"/>
      <w:bookmarkStart w:id="1351" w:name="_Toc104788925"/>
      <w:bookmarkStart w:id="1352" w:name="_Toc131408857"/>
      <w:bookmarkStart w:id="1353" w:name="_Toc168910620"/>
      <w:bookmarkStart w:id="1354" w:name="_Toc280088797"/>
      <w:bookmarkStart w:id="1355" w:name="_Toc241053726"/>
      <w:r>
        <w:rPr>
          <w:rStyle w:val="CharSectno"/>
        </w:rPr>
        <w:t>40A</w:t>
      </w:r>
      <w:r>
        <w:rPr>
          <w:snapToGrid w:val="0"/>
        </w:rPr>
        <w:t>.</w:t>
      </w:r>
      <w:r>
        <w:rPr>
          <w:snapToGrid w:val="0"/>
        </w:rPr>
        <w:tab/>
        <w:t>Liability of car market operator for certain losses</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356" w:name="_Toc421594246"/>
      <w:bookmarkStart w:id="1357" w:name="_Toc103489823"/>
      <w:bookmarkStart w:id="1358" w:name="_Toc104788926"/>
      <w:bookmarkStart w:id="1359" w:name="_Toc131408858"/>
      <w:bookmarkStart w:id="1360" w:name="_Toc168910621"/>
      <w:bookmarkStart w:id="1361" w:name="_Toc280088798"/>
      <w:bookmarkStart w:id="1362" w:name="_Toc241053727"/>
      <w:r>
        <w:rPr>
          <w:rStyle w:val="CharSectno"/>
        </w:rPr>
        <w:t>40B</w:t>
      </w:r>
      <w:r>
        <w:rPr>
          <w:snapToGrid w:val="0"/>
        </w:rPr>
        <w:t>.</w:t>
      </w:r>
      <w:r>
        <w:rPr>
          <w:snapToGrid w:val="0"/>
        </w:rPr>
        <w:tab/>
        <w:t>Notice as to warranties to be displayed</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363" w:name="_Toc89573158"/>
      <w:bookmarkStart w:id="1364" w:name="_Toc91314589"/>
      <w:bookmarkStart w:id="1365" w:name="_Toc91325946"/>
      <w:bookmarkStart w:id="1366" w:name="_Toc91326089"/>
      <w:bookmarkStart w:id="1367" w:name="_Toc91411449"/>
      <w:bookmarkStart w:id="1368" w:name="_Toc92952053"/>
      <w:bookmarkStart w:id="1369" w:name="_Toc93119939"/>
      <w:bookmarkStart w:id="1370" w:name="_Toc93123722"/>
      <w:bookmarkStart w:id="1371" w:name="_Toc102905589"/>
      <w:bookmarkStart w:id="1372" w:name="_Toc103154082"/>
      <w:bookmarkStart w:id="1373" w:name="_Toc103489824"/>
      <w:bookmarkStart w:id="1374" w:name="_Toc104785158"/>
      <w:bookmarkStart w:id="1375" w:name="_Toc104785318"/>
      <w:bookmarkStart w:id="1376" w:name="_Toc104788927"/>
      <w:bookmarkStart w:id="1377" w:name="_Toc104796697"/>
      <w:bookmarkStart w:id="1378" w:name="_Toc105208311"/>
      <w:bookmarkStart w:id="1379" w:name="_Toc105214940"/>
      <w:bookmarkStart w:id="1380" w:name="_Toc105215087"/>
      <w:bookmarkStart w:id="1381" w:name="_Toc105556052"/>
      <w:bookmarkStart w:id="1382" w:name="_Toc105562156"/>
      <w:bookmarkStart w:id="1383" w:name="_Toc105908838"/>
      <w:bookmarkStart w:id="1384" w:name="_Toc108853881"/>
      <w:bookmarkStart w:id="1385" w:name="_Toc122766906"/>
      <w:bookmarkStart w:id="1386" w:name="_Toc131408859"/>
      <w:bookmarkStart w:id="1387" w:name="_Toc139356520"/>
      <w:bookmarkStart w:id="1388" w:name="_Toc139450206"/>
      <w:bookmarkStart w:id="1389" w:name="_Toc139450353"/>
      <w:bookmarkStart w:id="1390" w:name="_Toc157925295"/>
      <w:bookmarkStart w:id="1391" w:name="_Toc164829681"/>
      <w:bookmarkStart w:id="1392" w:name="_Toc164833934"/>
      <w:bookmarkStart w:id="1393" w:name="_Toc166289648"/>
      <w:bookmarkStart w:id="1394" w:name="_Toc166553425"/>
      <w:bookmarkStart w:id="1395" w:name="_Toc166905048"/>
      <w:bookmarkStart w:id="1396" w:name="_Toc166905362"/>
      <w:bookmarkStart w:id="1397" w:name="_Toc168910622"/>
      <w:bookmarkStart w:id="1398" w:name="_Toc172017385"/>
      <w:bookmarkStart w:id="1399" w:name="_Toc172102038"/>
      <w:bookmarkStart w:id="1400" w:name="_Toc241053728"/>
      <w:bookmarkStart w:id="1401" w:name="_Toc280088799"/>
      <w:r>
        <w:rPr>
          <w:rStyle w:val="CharPartNo"/>
        </w:rPr>
        <w:t>Part IV</w:t>
      </w:r>
      <w:r>
        <w:rPr>
          <w:rStyle w:val="CharDivNo"/>
        </w:rPr>
        <w:t> </w:t>
      </w:r>
      <w:r>
        <w:t>—</w:t>
      </w:r>
      <w:r>
        <w:rPr>
          <w:rStyle w:val="CharDivText"/>
        </w:rPr>
        <w:t> </w:t>
      </w:r>
      <w:r>
        <w:rPr>
          <w:rStyle w:val="CharPartText"/>
        </w:rPr>
        <w:t>Miscellaneous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PartText"/>
        </w:rPr>
        <w:t xml:space="preserve"> </w:t>
      </w:r>
    </w:p>
    <w:p>
      <w:pPr>
        <w:pStyle w:val="Heading5"/>
        <w:rPr>
          <w:snapToGrid w:val="0"/>
        </w:rPr>
      </w:pPr>
      <w:bookmarkStart w:id="1402" w:name="_Toc421594247"/>
      <w:bookmarkStart w:id="1403" w:name="_Toc103489825"/>
      <w:bookmarkStart w:id="1404" w:name="_Toc104788928"/>
      <w:bookmarkStart w:id="1405" w:name="_Toc131408860"/>
      <w:bookmarkStart w:id="1406" w:name="_Toc168910623"/>
      <w:bookmarkStart w:id="1407" w:name="_Toc280088800"/>
      <w:bookmarkStart w:id="1408" w:name="_Toc241053729"/>
      <w:r>
        <w:rPr>
          <w:rStyle w:val="CharSectno"/>
        </w:rPr>
        <w:t>41</w:t>
      </w:r>
      <w:r>
        <w:rPr>
          <w:snapToGrid w:val="0"/>
        </w:rPr>
        <w:t>.</w:t>
      </w:r>
      <w:r>
        <w:rPr>
          <w:snapToGrid w:val="0"/>
        </w:rPr>
        <w:tab/>
        <w:t>Undesirable practices</w:t>
      </w:r>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409" w:name="_Toc421594248"/>
      <w:bookmarkStart w:id="1410" w:name="_Toc103489826"/>
      <w:bookmarkStart w:id="1411" w:name="_Toc104788929"/>
      <w:bookmarkStart w:id="1412" w:name="_Toc131408861"/>
      <w:bookmarkStart w:id="1413" w:name="_Toc168910624"/>
      <w:bookmarkStart w:id="1414" w:name="_Toc280088801"/>
      <w:bookmarkStart w:id="1415" w:name="_Toc241053730"/>
      <w:r>
        <w:rPr>
          <w:rStyle w:val="CharSectno"/>
        </w:rPr>
        <w:t>41A</w:t>
      </w:r>
      <w:r>
        <w:rPr>
          <w:snapToGrid w:val="0"/>
        </w:rPr>
        <w:t xml:space="preserve">. </w:t>
      </w:r>
      <w:r>
        <w:rPr>
          <w:snapToGrid w:val="0"/>
        </w:rPr>
        <w:tab/>
        <w:t>Rescission of sale</w:t>
      </w:r>
      <w:bookmarkEnd w:id="1409"/>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416" w:name="_Toc421594249"/>
      <w:bookmarkStart w:id="1417" w:name="_Toc103489827"/>
      <w:bookmarkStart w:id="1418" w:name="_Toc104788930"/>
      <w:bookmarkStart w:id="1419" w:name="_Toc131408862"/>
      <w:bookmarkStart w:id="1420" w:name="_Toc168910625"/>
      <w:bookmarkStart w:id="1421" w:name="_Toc280088802"/>
      <w:bookmarkStart w:id="1422" w:name="_Toc241053731"/>
      <w:r>
        <w:rPr>
          <w:rStyle w:val="CharSectno"/>
        </w:rPr>
        <w:t>41B</w:t>
      </w:r>
      <w:r>
        <w:rPr>
          <w:snapToGrid w:val="0"/>
        </w:rPr>
        <w:t xml:space="preserve">. </w:t>
      </w:r>
      <w:r>
        <w:rPr>
          <w:snapToGrid w:val="0"/>
        </w:rPr>
        <w:tab/>
        <w:t>Obligations in relation to demonstration vehicle</w:t>
      </w:r>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423" w:name="_Toc421594250"/>
      <w:bookmarkStart w:id="1424" w:name="_Toc103489828"/>
      <w:bookmarkStart w:id="1425" w:name="_Toc104788931"/>
      <w:bookmarkStart w:id="1426" w:name="_Toc131408863"/>
      <w:bookmarkStart w:id="1427" w:name="_Toc168910626"/>
      <w:bookmarkStart w:id="1428" w:name="_Toc280088803"/>
      <w:bookmarkStart w:id="1429" w:name="_Toc241053732"/>
      <w:r>
        <w:rPr>
          <w:rStyle w:val="CharSectno"/>
        </w:rPr>
        <w:t>42</w:t>
      </w:r>
      <w:r>
        <w:rPr>
          <w:snapToGrid w:val="0"/>
        </w:rPr>
        <w:t>.</w:t>
      </w:r>
      <w:r>
        <w:rPr>
          <w:snapToGrid w:val="0"/>
        </w:rPr>
        <w:tab/>
        <w:t>Representation by employee of dealer</w:t>
      </w:r>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430" w:name="_Toc421594251"/>
      <w:r>
        <w:tab/>
        <w:t>[Section 42 amended by No. 4 of 2002 s. 31(1).]</w:t>
      </w:r>
    </w:p>
    <w:p>
      <w:pPr>
        <w:pStyle w:val="Heading5"/>
      </w:pPr>
      <w:bookmarkStart w:id="1431" w:name="_Toc103489829"/>
      <w:bookmarkStart w:id="1432" w:name="_Toc104788932"/>
      <w:bookmarkStart w:id="1433" w:name="_Toc131408864"/>
      <w:bookmarkStart w:id="1434" w:name="_Toc168910627"/>
      <w:bookmarkStart w:id="1435" w:name="_Toc280088804"/>
      <w:bookmarkStart w:id="1436" w:name="_Toc241053733"/>
      <w:r>
        <w:rPr>
          <w:rStyle w:val="CharSectno"/>
        </w:rPr>
        <w:t>42A</w:t>
      </w:r>
      <w:r>
        <w:t>.</w:t>
      </w:r>
      <w:r>
        <w:tab/>
        <w:t>Agreements for sale of vehicles by dealer</w:t>
      </w:r>
      <w:bookmarkEnd w:id="1431"/>
      <w:bookmarkEnd w:id="1432"/>
      <w:bookmarkEnd w:id="1433"/>
      <w:bookmarkEnd w:id="1434"/>
      <w:bookmarkEnd w:id="1435"/>
      <w:bookmarkEnd w:id="1436"/>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437" w:name="_Toc103489830"/>
      <w:bookmarkStart w:id="1438" w:name="_Toc104788933"/>
      <w:bookmarkStart w:id="1439" w:name="_Toc131408865"/>
      <w:bookmarkStart w:id="1440" w:name="_Toc168910628"/>
      <w:bookmarkStart w:id="1441" w:name="_Toc280088805"/>
      <w:bookmarkStart w:id="1442" w:name="_Toc241053734"/>
      <w:r>
        <w:rPr>
          <w:rStyle w:val="CharSectno"/>
        </w:rPr>
        <w:t>43</w:t>
      </w:r>
      <w:r>
        <w:rPr>
          <w:snapToGrid w:val="0"/>
        </w:rPr>
        <w:t>.</w:t>
      </w:r>
      <w:r>
        <w:rPr>
          <w:snapToGrid w:val="0"/>
        </w:rPr>
        <w:tab/>
        <w:t>Value of vehicle or thing traded in</w:t>
      </w:r>
      <w:bookmarkEnd w:id="1430"/>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443" w:name="_Toc421594252"/>
      <w:bookmarkStart w:id="1444" w:name="_Toc103489831"/>
      <w:bookmarkStart w:id="1445" w:name="_Toc104788934"/>
      <w:bookmarkStart w:id="1446" w:name="_Toc131408866"/>
      <w:bookmarkStart w:id="1447" w:name="_Toc168910629"/>
      <w:bookmarkStart w:id="1448" w:name="_Toc280088806"/>
      <w:bookmarkStart w:id="1449" w:name="_Toc241053735"/>
      <w:r>
        <w:rPr>
          <w:rStyle w:val="CharSectno"/>
        </w:rPr>
        <w:t>44</w:t>
      </w:r>
      <w:r>
        <w:rPr>
          <w:snapToGrid w:val="0"/>
        </w:rPr>
        <w:t>.</w:t>
      </w:r>
      <w:r>
        <w:rPr>
          <w:snapToGrid w:val="0"/>
        </w:rPr>
        <w:tab/>
        <w:t>Tender of documents for signature</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450" w:name="_Toc421594253"/>
      <w:bookmarkStart w:id="1451" w:name="_Toc103489832"/>
      <w:bookmarkStart w:id="1452" w:name="_Toc104788935"/>
      <w:bookmarkStart w:id="1453" w:name="_Toc131408867"/>
      <w:bookmarkStart w:id="1454" w:name="_Toc168910630"/>
      <w:bookmarkStart w:id="1455" w:name="_Toc280088807"/>
      <w:bookmarkStart w:id="1456" w:name="_Toc241053736"/>
      <w:r>
        <w:rPr>
          <w:rStyle w:val="CharSectno"/>
        </w:rPr>
        <w:t>45</w:t>
      </w:r>
      <w:r>
        <w:rPr>
          <w:snapToGrid w:val="0"/>
        </w:rPr>
        <w:t>.</w:t>
      </w:r>
      <w:r>
        <w:rPr>
          <w:snapToGrid w:val="0"/>
        </w:rPr>
        <w:tab/>
        <w:t>Misrepresentation</w:t>
      </w:r>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457" w:name="_Toc421594254"/>
      <w:bookmarkStart w:id="1458" w:name="_Toc103489833"/>
      <w:bookmarkStart w:id="1459" w:name="_Toc104788936"/>
      <w:bookmarkStart w:id="1460" w:name="_Toc131408868"/>
      <w:bookmarkStart w:id="1461" w:name="_Toc168910631"/>
      <w:bookmarkStart w:id="1462" w:name="_Toc280088808"/>
      <w:bookmarkStart w:id="1463" w:name="_Toc241053737"/>
      <w:r>
        <w:rPr>
          <w:rStyle w:val="CharSectno"/>
        </w:rPr>
        <w:t>46</w:t>
      </w:r>
      <w:r>
        <w:rPr>
          <w:snapToGrid w:val="0"/>
        </w:rPr>
        <w:t>.</w:t>
      </w:r>
      <w:r>
        <w:rPr>
          <w:snapToGrid w:val="0"/>
        </w:rPr>
        <w:tab/>
        <w:t>Sale of vehicles by description and implied undertakings as to quality or fitness</w:t>
      </w:r>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464" w:name="_Toc421594255"/>
      <w:bookmarkStart w:id="1465" w:name="_Toc103489834"/>
      <w:bookmarkStart w:id="1466" w:name="_Toc104788937"/>
      <w:bookmarkStart w:id="1467" w:name="_Toc131408869"/>
      <w:bookmarkStart w:id="1468" w:name="_Toc168910632"/>
      <w:bookmarkStart w:id="1469" w:name="_Toc280088809"/>
      <w:bookmarkStart w:id="1470" w:name="_Toc241053738"/>
      <w:r>
        <w:rPr>
          <w:rStyle w:val="CharSectno"/>
        </w:rPr>
        <w:t>47</w:t>
      </w:r>
      <w:r>
        <w:rPr>
          <w:snapToGrid w:val="0"/>
        </w:rPr>
        <w:t>.</w:t>
      </w:r>
      <w:r>
        <w:rPr>
          <w:snapToGrid w:val="0"/>
        </w:rPr>
        <w:tab/>
        <w:t>Other rights or remedies</w:t>
      </w:r>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71" w:name="_Toc421594256"/>
      <w:bookmarkStart w:id="1472" w:name="_Toc103489835"/>
      <w:bookmarkStart w:id="1473" w:name="_Toc104788938"/>
      <w:bookmarkStart w:id="1474" w:name="_Toc131408870"/>
      <w:bookmarkStart w:id="1475" w:name="_Toc168910633"/>
      <w:bookmarkStart w:id="1476" w:name="_Toc280088810"/>
      <w:bookmarkStart w:id="1477" w:name="_Toc241053739"/>
      <w:r>
        <w:rPr>
          <w:rStyle w:val="CharSectno"/>
        </w:rPr>
        <w:t>48</w:t>
      </w:r>
      <w:r>
        <w:rPr>
          <w:snapToGrid w:val="0"/>
        </w:rPr>
        <w:t>.</w:t>
      </w:r>
      <w:r>
        <w:rPr>
          <w:snapToGrid w:val="0"/>
        </w:rPr>
        <w:tab/>
        <w:t>No waiver of rights</w:t>
      </w:r>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478" w:name="_Toc421594257"/>
      <w:bookmarkStart w:id="1479" w:name="_Toc103489836"/>
      <w:bookmarkStart w:id="1480" w:name="_Toc104788939"/>
      <w:bookmarkStart w:id="1481" w:name="_Toc131408871"/>
      <w:bookmarkStart w:id="1482" w:name="_Toc168910634"/>
      <w:bookmarkStart w:id="1483" w:name="_Toc280088811"/>
      <w:bookmarkStart w:id="1484" w:name="_Toc241053740"/>
      <w:r>
        <w:rPr>
          <w:rStyle w:val="CharSectno"/>
        </w:rPr>
        <w:t>49</w:t>
      </w:r>
      <w:r>
        <w:rPr>
          <w:snapToGrid w:val="0"/>
        </w:rPr>
        <w:t>.</w:t>
      </w:r>
      <w:r>
        <w:rPr>
          <w:snapToGrid w:val="0"/>
        </w:rPr>
        <w:tab/>
        <w:t>No indemnity for dealer</w:t>
      </w:r>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485" w:name="_Toc421594258"/>
      <w:bookmarkStart w:id="1486" w:name="_Toc103489837"/>
      <w:bookmarkStart w:id="1487" w:name="_Toc104788940"/>
      <w:bookmarkStart w:id="1488" w:name="_Toc131408872"/>
      <w:bookmarkStart w:id="1489" w:name="_Toc168910635"/>
      <w:bookmarkStart w:id="1490" w:name="_Toc280088812"/>
      <w:bookmarkStart w:id="1491" w:name="_Toc241053741"/>
      <w:r>
        <w:rPr>
          <w:rStyle w:val="CharSectno"/>
        </w:rPr>
        <w:t>49A</w:t>
      </w:r>
      <w:r>
        <w:rPr>
          <w:snapToGrid w:val="0"/>
        </w:rPr>
        <w:t xml:space="preserve">. </w:t>
      </w:r>
      <w:r>
        <w:rPr>
          <w:snapToGrid w:val="0"/>
        </w:rPr>
        <w:tab/>
        <w:t>No indemnity for car market operator</w:t>
      </w:r>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492" w:name="_Toc103489838"/>
      <w:bookmarkStart w:id="1493" w:name="_Toc104788941"/>
      <w:bookmarkStart w:id="1494" w:name="_Toc131408873"/>
      <w:bookmarkStart w:id="1495" w:name="_Toc168910636"/>
      <w:bookmarkStart w:id="1496" w:name="_Toc280088813"/>
      <w:bookmarkStart w:id="1497" w:name="_Toc241053742"/>
      <w:bookmarkStart w:id="1498" w:name="_Toc421594260"/>
      <w:r>
        <w:rPr>
          <w:rStyle w:val="CharSectno"/>
        </w:rPr>
        <w:t>50</w:t>
      </w:r>
      <w:r>
        <w:t>.</w:t>
      </w:r>
      <w:r>
        <w:tab/>
        <w:t>Confidentiality</w:t>
      </w:r>
      <w:bookmarkEnd w:id="1492"/>
      <w:bookmarkEnd w:id="1493"/>
      <w:bookmarkEnd w:id="1494"/>
      <w:bookmarkEnd w:id="1495"/>
      <w:bookmarkEnd w:id="1496"/>
      <w:bookmarkEnd w:id="1497"/>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499" w:name="_Toc103489839"/>
      <w:bookmarkStart w:id="1500" w:name="_Toc104788942"/>
      <w:bookmarkStart w:id="1501" w:name="_Toc131408874"/>
      <w:bookmarkStart w:id="1502" w:name="_Toc168910637"/>
      <w:bookmarkStart w:id="1503" w:name="_Toc280088814"/>
      <w:bookmarkStart w:id="1504" w:name="_Toc241053743"/>
      <w:r>
        <w:rPr>
          <w:rStyle w:val="CharSectno"/>
        </w:rPr>
        <w:t>51</w:t>
      </w:r>
      <w:r>
        <w:rPr>
          <w:snapToGrid w:val="0"/>
        </w:rPr>
        <w:t>.</w:t>
      </w:r>
      <w:r>
        <w:rPr>
          <w:snapToGrid w:val="0"/>
        </w:rPr>
        <w:tab/>
        <w:t>Annual reports</w:t>
      </w:r>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505" w:name="_Toc421594261"/>
      <w:r>
        <w:tab/>
        <w:t>[Section 51 amended by No. 73 of 2003 s. 23(3); No. 55 of 2004 s. 779.]</w:t>
      </w:r>
    </w:p>
    <w:p>
      <w:pPr>
        <w:pStyle w:val="Heading5"/>
        <w:rPr>
          <w:snapToGrid w:val="0"/>
        </w:rPr>
      </w:pPr>
      <w:bookmarkStart w:id="1506" w:name="_Toc103489840"/>
      <w:bookmarkStart w:id="1507" w:name="_Toc104788943"/>
      <w:bookmarkStart w:id="1508" w:name="_Toc131408875"/>
      <w:bookmarkStart w:id="1509" w:name="_Toc168910638"/>
      <w:bookmarkStart w:id="1510" w:name="_Toc280088815"/>
      <w:bookmarkStart w:id="1511" w:name="_Toc241053744"/>
      <w:r>
        <w:rPr>
          <w:rStyle w:val="CharSectno"/>
        </w:rPr>
        <w:t>52</w:t>
      </w:r>
      <w:r>
        <w:rPr>
          <w:snapToGrid w:val="0"/>
        </w:rPr>
        <w:t>.</w:t>
      </w:r>
      <w:r>
        <w:rPr>
          <w:snapToGrid w:val="0"/>
        </w:rPr>
        <w:tab/>
        <w:t>General provisions relating to offences</w:t>
      </w:r>
      <w:bookmarkEnd w:id="1505"/>
      <w:bookmarkEnd w:id="1506"/>
      <w:bookmarkEnd w:id="1507"/>
      <w:bookmarkEnd w:id="1508"/>
      <w:bookmarkEnd w:id="1509"/>
      <w:bookmarkEnd w:id="1510"/>
      <w:bookmarkEnd w:id="1511"/>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512" w:name="_Toc421594262"/>
      <w:bookmarkStart w:id="1513" w:name="_Toc103489841"/>
      <w:bookmarkStart w:id="1514" w:name="_Toc104788944"/>
      <w:bookmarkStart w:id="1515" w:name="_Toc131408876"/>
      <w:bookmarkStart w:id="1516" w:name="_Toc168910639"/>
      <w:bookmarkStart w:id="1517" w:name="_Toc280088816"/>
      <w:bookmarkStart w:id="1518" w:name="_Toc241053745"/>
      <w:r>
        <w:rPr>
          <w:rStyle w:val="CharSectno"/>
        </w:rPr>
        <w:t>53</w:t>
      </w:r>
      <w:r>
        <w:rPr>
          <w:snapToGrid w:val="0"/>
        </w:rPr>
        <w:t>.</w:t>
      </w:r>
      <w:r>
        <w:rPr>
          <w:snapToGrid w:val="0"/>
        </w:rPr>
        <w:tab/>
        <w:t>Liability of yard manager for offences by other persons at premises under his supervision</w:t>
      </w:r>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519" w:name="_Toc421594263"/>
      <w:bookmarkStart w:id="1520" w:name="_Toc103489842"/>
      <w:bookmarkStart w:id="1521" w:name="_Toc104788945"/>
      <w:bookmarkStart w:id="1522" w:name="_Toc131408877"/>
      <w:bookmarkStart w:id="1523" w:name="_Toc168910640"/>
      <w:bookmarkStart w:id="1524" w:name="_Toc280088817"/>
      <w:bookmarkStart w:id="1525" w:name="_Toc241053746"/>
      <w:r>
        <w:rPr>
          <w:rStyle w:val="CharSectno"/>
        </w:rPr>
        <w:t>54</w:t>
      </w:r>
      <w:r>
        <w:rPr>
          <w:snapToGrid w:val="0"/>
        </w:rPr>
        <w:t>.</w:t>
      </w:r>
      <w:r>
        <w:rPr>
          <w:snapToGrid w:val="0"/>
        </w:rPr>
        <w:tab/>
        <w:t>Liability of dealer for offences by employees etc.</w:t>
      </w:r>
      <w:bookmarkEnd w:id="1519"/>
      <w:bookmarkEnd w:id="1520"/>
      <w:bookmarkEnd w:id="1521"/>
      <w:bookmarkEnd w:id="1522"/>
      <w:bookmarkEnd w:id="1523"/>
      <w:bookmarkEnd w:id="1524"/>
      <w:bookmarkEnd w:id="1525"/>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526" w:name="_Toc421594264"/>
      <w:bookmarkStart w:id="1527" w:name="_Toc103489843"/>
      <w:bookmarkStart w:id="1528" w:name="_Toc104788946"/>
      <w:bookmarkStart w:id="1529" w:name="_Toc131408878"/>
      <w:bookmarkStart w:id="1530" w:name="_Toc168910641"/>
      <w:bookmarkStart w:id="1531" w:name="_Toc280088818"/>
      <w:bookmarkStart w:id="1532" w:name="_Toc241053747"/>
      <w:r>
        <w:rPr>
          <w:rStyle w:val="CharSectno"/>
        </w:rPr>
        <w:t>55</w:t>
      </w:r>
      <w:r>
        <w:rPr>
          <w:snapToGrid w:val="0"/>
        </w:rPr>
        <w:t>.</w:t>
      </w:r>
      <w:r>
        <w:rPr>
          <w:snapToGrid w:val="0"/>
        </w:rPr>
        <w:tab/>
        <w:t>Offences by corporations</w:t>
      </w:r>
      <w:bookmarkEnd w:id="1526"/>
      <w:bookmarkEnd w:id="1527"/>
      <w:bookmarkEnd w:id="1528"/>
      <w:bookmarkEnd w:id="1529"/>
      <w:bookmarkEnd w:id="1530"/>
      <w:bookmarkEnd w:id="1531"/>
      <w:bookmarkEnd w:id="1532"/>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533" w:name="_Toc103489844"/>
      <w:bookmarkStart w:id="1534" w:name="_Toc104788947"/>
      <w:bookmarkStart w:id="1535" w:name="_Toc131408879"/>
      <w:bookmarkStart w:id="1536" w:name="_Toc168910642"/>
      <w:bookmarkStart w:id="1537" w:name="_Toc280088819"/>
      <w:bookmarkStart w:id="1538" w:name="_Toc241053748"/>
      <w:bookmarkStart w:id="1539" w:name="_Toc421594265"/>
      <w:r>
        <w:rPr>
          <w:rStyle w:val="CharSectno"/>
        </w:rPr>
        <w:t>55A</w:t>
      </w:r>
      <w:r>
        <w:t>.</w:t>
      </w:r>
      <w:r>
        <w:tab/>
        <w:t>Infringement notices</w:t>
      </w:r>
      <w:bookmarkEnd w:id="1533"/>
      <w:bookmarkEnd w:id="1534"/>
      <w:bookmarkEnd w:id="1535"/>
      <w:bookmarkEnd w:id="1536"/>
      <w:bookmarkEnd w:id="1537"/>
      <w:bookmarkEnd w:id="1538"/>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540" w:name="_Toc103489845"/>
      <w:bookmarkStart w:id="1541" w:name="_Toc104788948"/>
      <w:bookmarkStart w:id="1542" w:name="_Toc131408880"/>
      <w:bookmarkStart w:id="1543" w:name="_Toc168910643"/>
      <w:bookmarkStart w:id="1544" w:name="_Toc280088820"/>
      <w:bookmarkStart w:id="1545" w:name="_Toc241053749"/>
      <w:r>
        <w:rPr>
          <w:rStyle w:val="CharSectno"/>
        </w:rPr>
        <w:t>56</w:t>
      </w:r>
      <w:r>
        <w:rPr>
          <w:snapToGrid w:val="0"/>
        </w:rPr>
        <w:t>.</w:t>
      </w:r>
      <w:r>
        <w:rPr>
          <w:snapToGrid w:val="0"/>
        </w:rPr>
        <w:tab/>
        <w:t>Regulations</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546" w:name="_Toc72568879"/>
      <w:bookmarkStart w:id="1547" w:name="_Toc72914565"/>
      <w:bookmarkStart w:id="1548" w:name="_Toc75581685"/>
      <w:bookmarkStart w:id="1549" w:name="_Toc83012550"/>
      <w:bookmarkStart w:id="1550" w:name="_Toc83012766"/>
      <w:bookmarkStart w:id="1551" w:name="_Toc83021431"/>
      <w:bookmarkStart w:id="1552" w:name="_Toc85012422"/>
      <w:bookmarkStart w:id="1553" w:name="_Toc86051281"/>
      <w:bookmarkStart w:id="1554" w:name="_Toc89753186"/>
      <w:bookmarkStart w:id="1555" w:name="_Toc90721551"/>
      <w:bookmarkStart w:id="1556" w:name="_Toc90872843"/>
      <w:bookmarkStart w:id="1557" w:name="_Toc90873059"/>
      <w:bookmarkStart w:id="1558" w:name="_Toc91662543"/>
      <w:bookmarkStart w:id="1559" w:name="_Toc92770010"/>
      <w:bookmarkStart w:id="1560" w:name="_Toc94592834"/>
      <w:bookmarkStart w:id="1561" w:name="_Toc95017867"/>
      <w:bookmarkStart w:id="1562" w:name="_Toc95108347"/>
      <w:bookmarkStart w:id="1563" w:name="_Toc102539319"/>
      <w:bookmarkStart w:id="1564" w:name="_Toc102895634"/>
      <w:bookmarkStart w:id="1565" w:name="_Toc103999308"/>
      <w:bookmarkStart w:id="1566" w:name="_Toc103999992"/>
      <w:bookmarkStart w:id="1567" w:name="_Toc104788949"/>
      <w:bookmarkStart w:id="1568" w:name="_Toc104796719"/>
      <w:bookmarkStart w:id="1569" w:name="_Toc105208333"/>
    </w:p>
    <w:p>
      <w:pPr>
        <w:pStyle w:val="nHeading2"/>
        <w:outlineLvl w:val="0"/>
      </w:pPr>
      <w:bookmarkStart w:id="1570" w:name="_Toc105214962"/>
      <w:bookmarkStart w:id="1571" w:name="_Toc105215109"/>
      <w:bookmarkStart w:id="1572" w:name="_Toc105556074"/>
      <w:bookmarkStart w:id="1573" w:name="_Toc105562178"/>
      <w:bookmarkStart w:id="1574" w:name="_Toc105908860"/>
      <w:bookmarkStart w:id="1575" w:name="_Toc108853903"/>
      <w:bookmarkStart w:id="1576" w:name="_Toc122766928"/>
      <w:bookmarkStart w:id="1577" w:name="_Toc131408881"/>
      <w:bookmarkStart w:id="1578" w:name="_Toc139356542"/>
      <w:bookmarkStart w:id="1579" w:name="_Toc139450228"/>
      <w:bookmarkStart w:id="1580" w:name="_Toc139450375"/>
      <w:bookmarkStart w:id="1581" w:name="_Toc157925317"/>
      <w:bookmarkStart w:id="1582" w:name="_Toc164829703"/>
      <w:bookmarkStart w:id="1583" w:name="_Toc164833956"/>
      <w:bookmarkStart w:id="1584" w:name="_Toc166289670"/>
      <w:bookmarkStart w:id="1585" w:name="_Toc166553447"/>
      <w:bookmarkStart w:id="1586" w:name="_Toc166905070"/>
      <w:bookmarkStart w:id="1587" w:name="_Toc166905384"/>
      <w:bookmarkStart w:id="1588" w:name="_Toc168910644"/>
      <w:bookmarkStart w:id="1589" w:name="_Toc172017407"/>
      <w:bookmarkStart w:id="1590" w:name="_Toc172102060"/>
      <w:bookmarkStart w:id="1591" w:name="_Toc241053750"/>
      <w:bookmarkStart w:id="1592" w:name="_Toc280088821"/>
      <w:r>
        <w:t>Notes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593" w:name="_Toc168910645"/>
      <w:bookmarkStart w:id="1594" w:name="_Toc280088822"/>
      <w:bookmarkStart w:id="1595" w:name="_Toc241053751"/>
      <w:r>
        <w:t>Compilation table</w:t>
      </w:r>
      <w:bookmarkEnd w:id="1593"/>
      <w:bookmarkEnd w:id="1594"/>
      <w:bookmarkEnd w:id="1595"/>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gridSpan w:val="2"/>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gridSpan w:val="2"/>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gridSpan w:val="2"/>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gridSpan w:val="2"/>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2" w:type="dxa"/>
          </w:tcPr>
          <w:p>
            <w:pPr>
              <w:pStyle w:val="nTable"/>
              <w:spacing w:after="40"/>
              <w:rPr>
                <w:snapToGrid w:val="0"/>
                <w:sz w:val="19"/>
                <w:lang w:val="en-US"/>
              </w:rPr>
            </w:pPr>
            <w:r>
              <w:rPr>
                <w:snapToGrid w:val="0"/>
                <w:sz w:val="19"/>
                <w:lang w:val="en-US"/>
              </w:rPr>
              <w:t>69 of 2006</w:t>
            </w:r>
          </w:p>
        </w:tc>
        <w:tc>
          <w:tcPr>
            <w:tcW w:w="1132" w:type="dxa"/>
          </w:tcPr>
          <w:p>
            <w:pPr>
              <w:pStyle w:val="nTable"/>
              <w:spacing w:after="40"/>
              <w:rPr>
                <w:sz w:val="19"/>
              </w:rPr>
            </w:pPr>
            <w:r>
              <w:rPr>
                <w:sz w:val="19"/>
              </w:rPr>
              <w:t>13 Dec 2006</w:t>
            </w:r>
          </w:p>
        </w:tc>
        <w:tc>
          <w:tcPr>
            <w:tcW w:w="255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bookmarkStart w:id="1596" w:name="UpToHere"/>
            <w:r>
              <w:rPr>
                <w:i/>
                <w:snapToGrid w:val="0"/>
                <w:sz w:val="19"/>
              </w:rPr>
              <w:t>Acts Amendment (Bankruptcy) Act 2009</w:t>
            </w:r>
            <w:r>
              <w:rPr>
                <w:iCs/>
                <w:snapToGrid w:val="0"/>
                <w:sz w:val="19"/>
              </w:rPr>
              <w:t xml:space="preserve"> s. 57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1596"/>
    <w:p>
      <w:pPr>
        <w:pStyle w:val="nSubsection"/>
        <w:spacing w:before="360"/>
        <w:ind w:left="482" w:hanging="482"/>
      </w:pPr>
      <w:r>
        <w:rPr>
          <w:vertAlign w:val="superscript"/>
        </w:rPr>
        <w:t>1a</w:t>
      </w:r>
      <w:r>
        <w:tab/>
        <w:t>On the date as at which thi</w:t>
      </w:r>
      <w:bookmarkStart w:id="1597" w:name="_Hlt507390729"/>
      <w:bookmarkEnd w:id="159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98" w:name="_Toc168910646"/>
      <w:bookmarkStart w:id="1599" w:name="_Toc280088823"/>
      <w:bookmarkStart w:id="1600" w:name="_Toc241053752"/>
      <w:r>
        <w:t>Provisions that have not come into operation</w:t>
      </w:r>
      <w:bookmarkEnd w:id="1598"/>
      <w:bookmarkEnd w:id="1599"/>
      <w:bookmarkEnd w:id="1600"/>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rPr>
          <w:ins w:id="1601" w:author="svcMRProcess" w:date="2018-09-05T15:19:00Z"/>
        </w:trPr>
        <w:tc>
          <w:tcPr>
            <w:tcW w:w="2273" w:type="dxa"/>
            <w:tcBorders>
              <w:bottom w:val="single" w:sz="4" w:space="0" w:color="auto"/>
            </w:tcBorders>
          </w:tcPr>
          <w:p>
            <w:pPr>
              <w:pStyle w:val="nTable"/>
              <w:spacing w:after="40"/>
              <w:rPr>
                <w:ins w:id="1602" w:author="svcMRProcess" w:date="2018-09-05T15:19:00Z"/>
                <w:i/>
                <w:sz w:val="19"/>
              </w:rPr>
            </w:pPr>
            <w:ins w:id="1603" w:author="svcMRProcess" w:date="2018-09-05T15:19:00Z">
              <w:r>
                <w:rPr>
                  <w:i/>
                  <w:noProof/>
                  <w:snapToGrid w:val="0"/>
                  <w:sz w:val="19"/>
                </w:rPr>
                <w:t>Acts Amendment (Fair Trading) Act 2010</w:t>
              </w:r>
              <w:r>
                <w:rPr>
                  <w:iCs/>
                  <w:noProof/>
                  <w:snapToGrid w:val="0"/>
                  <w:sz w:val="19"/>
                </w:rPr>
                <w:t xml:space="preserve"> Pt. 4 and s. 177</w:t>
              </w:r>
              <w:r>
                <w:rPr>
                  <w:i/>
                  <w:noProof/>
                  <w:snapToGrid w:val="0"/>
                  <w:sz w:val="19"/>
                </w:rPr>
                <w:t> </w:t>
              </w:r>
              <w:r>
                <w:rPr>
                  <w:iCs/>
                  <w:noProof/>
                  <w:snapToGrid w:val="0"/>
                  <w:sz w:val="19"/>
                  <w:vertAlign w:val="superscript"/>
                </w:rPr>
                <w:t>9</w:t>
              </w:r>
            </w:ins>
          </w:p>
        </w:tc>
        <w:tc>
          <w:tcPr>
            <w:tcW w:w="1135" w:type="dxa"/>
            <w:tcBorders>
              <w:bottom w:val="single" w:sz="4" w:space="0" w:color="auto"/>
            </w:tcBorders>
          </w:tcPr>
          <w:p>
            <w:pPr>
              <w:pStyle w:val="nTable"/>
              <w:spacing w:after="40"/>
              <w:rPr>
                <w:ins w:id="1604" w:author="svcMRProcess" w:date="2018-09-05T15:19:00Z"/>
                <w:sz w:val="19"/>
              </w:rPr>
            </w:pPr>
            <w:ins w:id="1605" w:author="svcMRProcess" w:date="2018-09-05T15:19:00Z">
              <w:r>
                <w:rPr>
                  <w:sz w:val="19"/>
                </w:rPr>
                <w:t>58 of 2010</w:t>
              </w:r>
            </w:ins>
          </w:p>
        </w:tc>
        <w:tc>
          <w:tcPr>
            <w:tcW w:w="1135" w:type="dxa"/>
            <w:tcBorders>
              <w:bottom w:val="single" w:sz="4" w:space="0" w:color="auto"/>
            </w:tcBorders>
          </w:tcPr>
          <w:p>
            <w:pPr>
              <w:pStyle w:val="nTable"/>
              <w:spacing w:after="40"/>
              <w:rPr>
                <w:ins w:id="1606" w:author="svcMRProcess" w:date="2018-09-05T15:19:00Z"/>
                <w:sz w:val="19"/>
              </w:rPr>
            </w:pPr>
            <w:ins w:id="1607" w:author="svcMRProcess" w:date="2018-09-05T15:19:00Z">
              <w:r>
                <w:rPr>
                  <w:sz w:val="19"/>
                </w:rPr>
                <w:t>8 Dec 2010</w:t>
              </w:r>
            </w:ins>
          </w:p>
        </w:tc>
        <w:tc>
          <w:tcPr>
            <w:tcW w:w="2553" w:type="dxa"/>
            <w:tcBorders>
              <w:bottom w:val="single" w:sz="4" w:space="0" w:color="auto"/>
            </w:tcBorders>
          </w:tcPr>
          <w:p>
            <w:pPr>
              <w:pStyle w:val="nTable"/>
              <w:spacing w:after="40"/>
              <w:rPr>
                <w:ins w:id="1608" w:author="svcMRProcess" w:date="2018-09-05T15:19:00Z"/>
                <w:sz w:val="19"/>
              </w:rPr>
            </w:pPr>
            <w:ins w:id="1609" w:author="svcMRProcess" w:date="2018-09-05T15:19:00Z">
              <w:r>
                <w:rPr>
                  <w:sz w:val="19"/>
                </w:rPr>
                <w:t>To be proclaimed (see s. 2(c))</w:t>
              </w:r>
            </w:ins>
          </w:p>
        </w:tc>
      </w:tr>
    </w:tbl>
    <w:p>
      <w:pPr>
        <w:pStyle w:val="nSubsection"/>
        <w:spacing w:before="120"/>
        <w:rPr>
          <w:ins w:id="1610" w:author="svcMRProcess" w:date="2018-09-05T15:19:00Z"/>
          <w:vertAlign w:val="superscript"/>
        </w:rPr>
      </w:pPr>
    </w:p>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611" w:name="_Hlt529068566"/>
      <w:bookmarkStart w:id="1612" w:name="_Hlt529068621"/>
      <w:bookmarkEnd w:id="1611"/>
      <w:bookmarkEnd w:id="1612"/>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613" w:name="_Toc492869068"/>
      <w:bookmarkStart w:id="1614" w:name="_Toc9946967"/>
      <w:r>
        <w:t>73.</w:t>
      </w:r>
      <w:r>
        <w:tab/>
        <w:t>Definition</w:t>
      </w:r>
      <w:bookmarkEnd w:id="1613"/>
      <w:bookmarkEnd w:id="1614"/>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615" w:name="_Toc492869069"/>
      <w:bookmarkStart w:id="1616" w:name="_Toc9946968"/>
      <w:r>
        <w:t>74.</w:t>
      </w:r>
      <w:r>
        <w:tab/>
        <w:t>Licence applications in progress</w:t>
      </w:r>
      <w:bookmarkEnd w:id="1615"/>
      <w:bookmarkEnd w:id="1616"/>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617" w:name="_Hlt529068550"/>
      <w:r>
        <w:t>2</w:t>
      </w:r>
      <w:bookmarkEnd w:id="1617"/>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618" w:name="_Toc492869070"/>
      <w:bookmarkStart w:id="1619" w:name="_Toc9946969"/>
      <w:r>
        <w:t>75.</w:t>
      </w:r>
      <w:r>
        <w:tab/>
        <w:t xml:space="preserve">Existing dealer’s </w:t>
      </w:r>
      <w:bookmarkEnd w:id="1618"/>
      <w:r>
        <w:t>licence</w:t>
      </w:r>
      <w:bookmarkEnd w:id="1619"/>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620" w:name="_Toc492869071"/>
      <w:bookmarkStart w:id="1621" w:name="_Toc9946970"/>
      <w:r>
        <w:t>76.</w:t>
      </w:r>
      <w:r>
        <w:tab/>
        <w:t xml:space="preserve">Existing car market operator’s </w:t>
      </w:r>
      <w:bookmarkEnd w:id="1620"/>
      <w:r>
        <w:t>licence</w:t>
      </w:r>
      <w:bookmarkEnd w:id="1621"/>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622" w:name="_Toc492869072"/>
      <w:bookmarkStart w:id="1623" w:name="_Toc9946971"/>
      <w:r>
        <w:t>77.</w:t>
      </w:r>
      <w:r>
        <w:tab/>
        <w:t>Premises covered by existing certificate of registration</w:t>
      </w:r>
      <w:bookmarkEnd w:id="1622"/>
      <w:bookmarkEnd w:id="1623"/>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624" w:name="_Toc492869073"/>
      <w:bookmarkStart w:id="1625" w:name="_Toc9946972"/>
      <w:r>
        <w:t>78.</w:t>
      </w:r>
      <w:r>
        <w:tab/>
        <w:t>Existing grounds for disciplinary action</w:t>
      </w:r>
      <w:bookmarkEnd w:id="1624"/>
      <w:bookmarkEnd w:id="1625"/>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626" w:name="_Toc492869074"/>
      <w:bookmarkStart w:id="1627" w:name="_Toc9946973"/>
      <w:r>
        <w:t>79.</w:t>
      </w:r>
      <w:r>
        <w:tab/>
        <w:t>Time limit for prosecution of existing offences</w:t>
      </w:r>
      <w:bookmarkEnd w:id="1626"/>
      <w:bookmarkEnd w:id="1627"/>
    </w:p>
    <w:p>
      <w:pPr>
        <w:pStyle w:val="nzSubsection"/>
      </w:pPr>
      <w:r>
        <w:tab/>
      </w:r>
      <w:r>
        <w:tab/>
        <w:t>Section 52(4) of the principal Act</w:t>
      </w:r>
      <w:r>
        <w:rPr>
          <w:i/>
        </w:rPr>
        <w:t xml:space="preserve"> </w:t>
      </w:r>
      <w:r>
        <w:t>applies to an offence committed before the commencement of subsection (2) of section </w:t>
      </w:r>
      <w:bookmarkStart w:id="1628" w:name="_Hlt529068618"/>
      <w:r>
        <w:t>51</w:t>
      </w:r>
      <w:bookmarkEnd w:id="1628"/>
      <w:r>
        <w:t xml:space="preserve"> of this Act as if that subsection had not been passed.</w:t>
      </w:r>
    </w:p>
    <w:p>
      <w:pPr>
        <w:pStyle w:val="nzHeading5"/>
      </w:pPr>
      <w:bookmarkStart w:id="1629" w:name="_Toc492869075"/>
      <w:bookmarkStart w:id="1630" w:name="_Toc9946974"/>
      <w:r>
        <w:t>80.</w:t>
      </w:r>
      <w:r>
        <w:tab/>
        <w:t>Application of Part III, Division 2</w:t>
      </w:r>
      <w:bookmarkEnd w:id="1629"/>
      <w:bookmarkEnd w:id="1630"/>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631" w:name="_Toc492869076"/>
      <w:bookmarkStart w:id="1632" w:name="_Toc9946975"/>
      <w:r>
        <w:t>81.</w:t>
      </w:r>
      <w:r>
        <w:tab/>
        <w:t>Dealer’s obligation to repair</w:t>
      </w:r>
      <w:bookmarkEnd w:id="1631"/>
      <w:bookmarkEnd w:id="1632"/>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633" w:name="_Toc492869077"/>
      <w:bookmarkStart w:id="1634" w:name="_Toc9946976"/>
      <w:r>
        <w:t>82.</w:t>
      </w:r>
      <w:r>
        <w:tab/>
        <w:t>Application of section 42A</w:t>
      </w:r>
      <w:bookmarkEnd w:id="1633"/>
      <w:bookmarkEnd w:id="1634"/>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635" w:name="_Toc492869078"/>
      <w:bookmarkStart w:id="1636" w:name="_Toc9946977"/>
      <w:r>
        <w:t>83.</w:t>
      </w:r>
      <w:r>
        <w:tab/>
        <w:t>Further transitional provision may be made</w:t>
      </w:r>
      <w:bookmarkEnd w:id="1635"/>
      <w:bookmarkEnd w:id="1636"/>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Pr>
        <w:pStyle w:val="nSubsection"/>
        <w:rPr>
          <w:ins w:id="1637" w:author="svcMRProcess" w:date="2018-09-05T15:19:00Z"/>
          <w:snapToGrid w:val="0"/>
        </w:rPr>
      </w:pPr>
      <w:ins w:id="1638" w:author="svcMRProcess" w:date="2018-09-05T15:19:00Z">
        <w:r>
          <w:rPr>
            <w:snapToGrid w:val="0"/>
            <w:vertAlign w:val="superscript"/>
          </w:rPr>
          <w:t>9</w:t>
        </w:r>
        <w:r>
          <w:rPr>
            <w:snapToGrid w:val="0"/>
          </w:rPr>
          <w:tab/>
          <w:t xml:space="preserve">On the date as at which this compilation was prepared, the </w:t>
        </w:r>
        <w:r>
          <w:rPr>
            <w:i/>
            <w:noProof/>
            <w:snapToGrid w:val="0"/>
            <w:sz w:val="19"/>
          </w:rPr>
          <w:t>Acts Amendment (Fair Trading) Act 2010</w:t>
        </w:r>
        <w:r>
          <w:rPr>
            <w:iCs/>
            <w:noProof/>
            <w:snapToGrid w:val="0"/>
            <w:sz w:val="19"/>
          </w:rPr>
          <w:t xml:space="preserve"> Pt. 4 and s. 177</w:t>
        </w:r>
        <w:r>
          <w:rPr>
            <w:i/>
            <w:noProof/>
            <w:snapToGrid w:val="0"/>
            <w:sz w:val="19"/>
          </w:rPr>
          <w:t> </w:t>
        </w:r>
        <w:r>
          <w:rPr>
            <w:snapToGrid w:val="0"/>
          </w:rPr>
          <w:t>had not come into operation.  They read as follows:</w:t>
        </w:r>
      </w:ins>
    </w:p>
    <w:p>
      <w:pPr>
        <w:pStyle w:val="BlankOpen"/>
        <w:rPr>
          <w:ins w:id="1639" w:author="svcMRProcess" w:date="2018-09-05T15:19:00Z"/>
          <w:snapToGrid w:val="0"/>
        </w:rPr>
      </w:pPr>
    </w:p>
    <w:p>
      <w:pPr>
        <w:pStyle w:val="nzHeading2"/>
        <w:rPr>
          <w:ins w:id="1640" w:author="svcMRProcess" w:date="2018-09-05T15:19:00Z"/>
        </w:rPr>
      </w:pPr>
      <w:bookmarkStart w:id="1641" w:name="_Toc272766713"/>
      <w:bookmarkStart w:id="1642" w:name="_Toc278785534"/>
      <w:bookmarkStart w:id="1643" w:name="_Toc278896299"/>
      <w:bookmarkStart w:id="1644" w:name="_Toc279737274"/>
      <w:ins w:id="1645" w:author="svcMRProcess" w:date="2018-09-05T15:19:00Z">
        <w:r>
          <w:rPr>
            <w:rStyle w:val="CharPartNo"/>
          </w:rPr>
          <w:t>Part 4</w:t>
        </w:r>
        <w:r>
          <w:rPr>
            <w:rStyle w:val="CharDivNo"/>
          </w:rPr>
          <w:t> </w:t>
        </w:r>
        <w:r>
          <w:t>—</w:t>
        </w:r>
        <w:r>
          <w:rPr>
            <w:rStyle w:val="CharDivText"/>
          </w:rPr>
          <w:t> </w:t>
        </w:r>
        <w:r>
          <w:rPr>
            <w:rStyle w:val="CharPartText"/>
            <w:i/>
            <w:iCs/>
          </w:rPr>
          <w:t>Motor Vehicle Dealers Act 1973</w:t>
        </w:r>
        <w:r>
          <w:rPr>
            <w:rStyle w:val="CharPartText"/>
          </w:rPr>
          <w:t xml:space="preserve"> amended</w:t>
        </w:r>
        <w:bookmarkEnd w:id="1641"/>
        <w:bookmarkEnd w:id="1642"/>
        <w:bookmarkEnd w:id="1643"/>
        <w:bookmarkEnd w:id="1644"/>
      </w:ins>
    </w:p>
    <w:p>
      <w:pPr>
        <w:pStyle w:val="nzHeading5"/>
        <w:rPr>
          <w:ins w:id="1646" w:author="svcMRProcess" w:date="2018-09-05T15:19:00Z"/>
        </w:rPr>
      </w:pPr>
      <w:bookmarkStart w:id="1647" w:name="_Toc278896300"/>
      <w:bookmarkStart w:id="1648" w:name="_Toc279737275"/>
      <w:ins w:id="1649" w:author="svcMRProcess" w:date="2018-09-05T15:19:00Z">
        <w:r>
          <w:rPr>
            <w:rStyle w:val="CharSectno"/>
          </w:rPr>
          <w:t>32</w:t>
        </w:r>
        <w:r>
          <w:t>.</w:t>
        </w:r>
        <w:r>
          <w:tab/>
          <w:t>Act amended</w:t>
        </w:r>
        <w:bookmarkEnd w:id="1647"/>
        <w:bookmarkEnd w:id="1648"/>
      </w:ins>
    </w:p>
    <w:p>
      <w:pPr>
        <w:pStyle w:val="nzSubsection"/>
        <w:rPr>
          <w:ins w:id="1650" w:author="svcMRProcess" w:date="2018-09-05T15:19:00Z"/>
        </w:rPr>
      </w:pPr>
      <w:ins w:id="1651" w:author="svcMRProcess" w:date="2018-09-05T15:19:00Z">
        <w:r>
          <w:tab/>
        </w:r>
        <w:r>
          <w:tab/>
          <w:t xml:space="preserve">This Part amends the </w:t>
        </w:r>
        <w:r>
          <w:rPr>
            <w:i/>
          </w:rPr>
          <w:t>Motor Vehicle Dealers Act 1973</w:t>
        </w:r>
        <w:r>
          <w:t>.</w:t>
        </w:r>
      </w:ins>
    </w:p>
    <w:p>
      <w:pPr>
        <w:pStyle w:val="nzHeading5"/>
        <w:rPr>
          <w:ins w:id="1652" w:author="svcMRProcess" w:date="2018-09-05T15:19:00Z"/>
        </w:rPr>
      </w:pPr>
      <w:bookmarkStart w:id="1653" w:name="_Toc278896301"/>
      <w:bookmarkStart w:id="1654" w:name="_Toc279737276"/>
      <w:ins w:id="1655" w:author="svcMRProcess" w:date="2018-09-05T15:19:00Z">
        <w:r>
          <w:rPr>
            <w:rStyle w:val="CharSectno"/>
          </w:rPr>
          <w:t>33</w:t>
        </w:r>
        <w:r>
          <w:t>.</w:t>
        </w:r>
        <w:r>
          <w:tab/>
          <w:t>Long title amended</w:t>
        </w:r>
        <w:bookmarkEnd w:id="1653"/>
        <w:bookmarkEnd w:id="1654"/>
      </w:ins>
    </w:p>
    <w:p>
      <w:pPr>
        <w:pStyle w:val="nzSubsection"/>
        <w:rPr>
          <w:ins w:id="1656" w:author="svcMRProcess" w:date="2018-09-05T15:19:00Z"/>
        </w:rPr>
      </w:pPr>
      <w:ins w:id="1657" w:author="svcMRProcess" w:date="2018-09-05T15:19:00Z">
        <w:r>
          <w:tab/>
        </w:r>
        <w:r>
          <w:tab/>
          <w:t>In the long title delete “</w:t>
        </w:r>
        <w:r>
          <w:rPr>
            <w:b/>
            <w:bCs/>
          </w:rPr>
          <w:t>•</w:t>
        </w:r>
        <w:r>
          <w:rPr>
            <w:b/>
            <w:bCs/>
          </w:rPr>
          <w:tab/>
          <w:t>to constitute a body with licensing, registration and other functions in respect of persons involved in motor vehicle dealing and motor vehicle repair work;</w:t>
        </w:r>
        <w:r>
          <w:t>”.</w:t>
        </w:r>
      </w:ins>
    </w:p>
    <w:p>
      <w:pPr>
        <w:pStyle w:val="nzHeading5"/>
        <w:rPr>
          <w:ins w:id="1658" w:author="svcMRProcess" w:date="2018-09-05T15:19:00Z"/>
        </w:rPr>
      </w:pPr>
      <w:bookmarkStart w:id="1659" w:name="_Toc278896302"/>
      <w:bookmarkStart w:id="1660" w:name="_Toc279737277"/>
      <w:ins w:id="1661" w:author="svcMRProcess" w:date="2018-09-05T15:19:00Z">
        <w:r>
          <w:rPr>
            <w:rStyle w:val="CharSectno"/>
          </w:rPr>
          <w:t>34</w:t>
        </w:r>
        <w:r>
          <w:t>.</w:t>
        </w:r>
        <w:r>
          <w:tab/>
          <w:t>Section 5 amended</w:t>
        </w:r>
        <w:bookmarkEnd w:id="1659"/>
        <w:bookmarkEnd w:id="1660"/>
      </w:ins>
    </w:p>
    <w:p>
      <w:pPr>
        <w:pStyle w:val="nzSubsection"/>
        <w:rPr>
          <w:ins w:id="1662" w:author="svcMRProcess" w:date="2018-09-05T15:19:00Z"/>
        </w:rPr>
      </w:pPr>
      <w:ins w:id="1663" w:author="svcMRProcess" w:date="2018-09-05T15:19:00Z">
        <w:r>
          <w:tab/>
          <w:t>(1)</w:t>
        </w:r>
        <w:r>
          <w:tab/>
          <w:t>In section 5(1) delete the definitions of:</w:t>
        </w:r>
      </w:ins>
    </w:p>
    <w:p>
      <w:pPr>
        <w:pStyle w:val="DeleteListSub"/>
        <w:rPr>
          <w:ins w:id="1664" w:author="svcMRProcess" w:date="2018-09-05T15:19:00Z"/>
          <w:b/>
          <w:i/>
          <w:sz w:val="20"/>
        </w:rPr>
      </w:pPr>
      <w:ins w:id="1665" w:author="svcMRProcess" w:date="2018-09-05T15:19:00Z">
        <w:r>
          <w:rPr>
            <w:b/>
            <w:i/>
            <w:sz w:val="20"/>
          </w:rPr>
          <w:tab/>
          <w:t>Chairperson</w:t>
        </w:r>
      </w:ins>
    </w:p>
    <w:p>
      <w:pPr>
        <w:pStyle w:val="DeleteListSub"/>
        <w:rPr>
          <w:ins w:id="1666" w:author="svcMRProcess" w:date="2018-09-05T15:19:00Z"/>
          <w:b/>
          <w:i/>
          <w:sz w:val="20"/>
        </w:rPr>
      </w:pPr>
      <w:ins w:id="1667" w:author="svcMRProcess" w:date="2018-09-05T15:19:00Z">
        <w:r>
          <w:rPr>
            <w:b/>
            <w:i/>
            <w:sz w:val="20"/>
          </w:rPr>
          <w:tab/>
          <w:t>Commissioner</w:t>
        </w:r>
      </w:ins>
    </w:p>
    <w:p>
      <w:pPr>
        <w:pStyle w:val="DeleteListSub"/>
        <w:rPr>
          <w:ins w:id="1668" w:author="svcMRProcess" w:date="2018-09-05T15:19:00Z"/>
          <w:b/>
          <w:i/>
          <w:sz w:val="20"/>
        </w:rPr>
      </w:pPr>
      <w:ins w:id="1669" w:author="svcMRProcess" w:date="2018-09-05T15:19:00Z">
        <w:r>
          <w:rPr>
            <w:b/>
            <w:i/>
            <w:sz w:val="20"/>
          </w:rPr>
          <w:tab/>
          <w:t>member</w:t>
        </w:r>
      </w:ins>
    </w:p>
    <w:p>
      <w:pPr>
        <w:pStyle w:val="DeleteListSub"/>
        <w:rPr>
          <w:ins w:id="1670" w:author="svcMRProcess" w:date="2018-09-05T15:19:00Z"/>
          <w:b/>
          <w:i/>
          <w:sz w:val="20"/>
        </w:rPr>
      </w:pPr>
      <w:ins w:id="1671" w:author="svcMRProcess" w:date="2018-09-05T15:19:00Z">
        <w:r>
          <w:rPr>
            <w:b/>
            <w:i/>
            <w:sz w:val="20"/>
          </w:rPr>
          <w:tab/>
          <w:t>secretary</w:t>
        </w:r>
      </w:ins>
    </w:p>
    <w:p>
      <w:pPr>
        <w:pStyle w:val="DeleteListSub"/>
        <w:rPr>
          <w:ins w:id="1672" w:author="svcMRProcess" w:date="2018-09-05T15:19:00Z"/>
          <w:b/>
          <w:i/>
          <w:sz w:val="20"/>
        </w:rPr>
      </w:pPr>
      <w:ins w:id="1673" w:author="svcMRProcess" w:date="2018-09-05T15:19:00Z">
        <w:r>
          <w:rPr>
            <w:b/>
            <w:i/>
            <w:sz w:val="20"/>
          </w:rPr>
          <w:tab/>
          <w:t>the Board</w:t>
        </w:r>
      </w:ins>
    </w:p>
    <w:p>
      <w:pPr>
        <w:pStyle w:val="nzSubsection"/>
        <w:rPr>
          <w:ins w:id="1674" w:author="svcMRProcess" w:date="2018-09-05T15:19:00Z"/>
        </w:rPr>
      </w:pPr>
      <w:ins w:id="1675" w:author="svcMRProcess" w:date="2018-09-05T15:19:00Z">
        <w:r>
          <w:tab/>
          <w:t>(2)</w:t>
        </w:r>
        <w:r>
          <w:tab/>
          <w:t>In section 5(1) insert in alphabetical order:</w:t>
        </w:r>
      </w:ins>
    </w:p>
    <w:p>
      <w:pPr>
        <w:pStyle w:val="BlankOpen"/>
        <w:rPr>
          <w:ins w:id="1676" w:author="svcMRProcess" w:date="2018-09-05T15:19:00Z"/>
        </w:rPr>
      </w:pPr>
    </w:p>
    <w:p>
      <w:pPr>
        <w:pStyle w:val="nzDefstart"/>
        <w:rPr>
          <w:ins w:id="1677" w:author="svcMRProcess" w:date="2018-09-05T15:19:00Z"/>
        </w:rPr>
      </w:pPr>
      <w:ins w:id="1678" w:author="svcMRProcess" w:date="2018-09-05T15:19:00Z">
        <w:r>
          <w:tab/>
        </w:r>
        <w:r>
          <w:rPr>
            <w:rStyle w:val="CharDefText"/>
          </w:rPr>
          <w:t>Commissioner</w:t>
        </w:r>
        <w:r>
          <w:t xml:space="preserve"> has the meaning given in the </w:t>
        </w:r>
        <w:r>
          <w:rPr>
            <w:i/>
            <w:iCs/>
          </w:rPr>
          <w:t>Fair Trading Act 2010</w:t>
        </w:r>
        <w:r>
          <w:t xml:space="preserve"> section 6;</w:t>
        </w:r>
      </w:ins>
    </w:p>
    <w:p>
      <w:pPr>
        <w:pStyle w:val="BlankClose"/>
        <w:rPr>
          <w:ins w:id="1679" w:author="svcMRProcess" w:date="2018-09-05T15:19:00Z"/>
        </w:rPr>
      </w:pPr>
    </w:p>
    <w:p>
      <w:pPr>
        <w:pStyle w:val="nzHeading5"/>
        <w:rPr>
          <w:ins w:id="1680" w:author="svcMRProcess" w:date="2018-09-05T15:19:00Z"/>
        </w:rPr>
      </w:pPr>
      <w:bookmarkStart w:id="1681" w:name="_Toc278896303"/>
      <w:bookmarkStart w:id="1682" w:name="_Toc279737278"/>
      <w:ins w:id="1683" w:author="svcMRProcess" w:date="2018-09-05T15:19:00Z">
        <w:r>
          <w:rPr>
            <w:rStyle w:val="CharSectno"/>
          </w:rPr>
          <w:t>35</w:t>
        </w:r>
        <w:r>
          <w:t>.</w:t>
        </w:r>
        <w:r>
          <w:tab/>
          <w:t>Section 5B inserted</w:t>
        </w:r>
        <w:bookmarkEnd w:id="1681"/>
        <w:bookmarkEnd w:id="1682"/>
      </w:ins>
    </w:p>
    <w:p>
      <w:pPr>
        <w:pStyle w:val="nzSubsection"/>
        <w:rPr>
          <w:ins w:id="1684" w:author="svcMRProcess" w:date="2018-09-05T15:19:00Z"/>
        </w:rPr>
      </w:pPr>
      <w:ins w:id="1685" w:author="svcMRProcess" w:date="2018-09-05T15:19:00Z">
        <w:r>
          <w:tab/>
        </w:r>
        <w:r>
          <w:tab/>
          <w:t>After section 5A insert:</w:t>
        </w:r>
      </w:ins>
    </w:p>
    <w:p>
      <w:pPr>
        <w:pStyle w:val="BlankOpen"/>
        <w:rPr>
          <w:ins w:id="1686" w:author="svcMRProcess" w:date="2018-09-05T15:19:00Z"/>
        </w:rPr>
      </w:pPr>
    </w:p>
    <w:p>
      <w:pPr>
        <w:pStyle w:val="nzHeading5"/>
        <w:rPr>
          <w:ins w:id="1687" w:author="svcMRProcess" w:date="2018-09-05T15:19:00Z"/>
        </w:rPr>
      </w:pPr>
      <w:bookmarkStart w:id="1688" w:name="_Toc278896304"/>
      <w:bookmarkStart w:id="1689" w:name="_Toc279737279"/>
      <w:ins w:id="1690" w:author="svcMRProcess" w:date="2018-09-05T15:19:00Z">
        <w:r>
          <w:t>5B.</w:t>
        </w:r>
        <w:r>
          <w:tab/>
          <w:t>Person may be taken to be a dealer</w:t>
        </w:r>
        <w:bookmarkEnd w:id="1688"/>
        <w:bookmarkEnd w:id="1689"/>
      </w:ins>
    </w:p>
    <w:p>
      <w:pPr>
        <w:pStyle w:val="nzSubsection"/>
        <w:rPr>
          <w:ins w:id="1691" w:author="svcMRProcess" w:date="2018-09-05T15:19:00Z"/>
        </w:rPr>
      </w:pPr>
      <w:ins w:id="1692" w:author="svcMRProcess" w:date="2018-09-05T15:19:00Z">
        <w:r>
          <w:tab/>
          <w:t>(1)</w:t>
        </w:r>
        <w:r>
          <w:tab/>
          <w:t xml:space="preserve">A person who — </w:t>
        </w:r>
      </w:ins>
    </w:p>
    <w:p>
      <w:pPr>
        <w:pStyle w:val="nzIndenta"/>
        <w:rPr>
          <w:ins w:id="1693" w:author="svcMRProcess" w:date="2018-09-05T15:19:00Z"/>
        </w:rPr>
      </w:pPr>
      <w:ins w:id="1694" w:author="svcMRProcess" w:date="2018-09-05T15:19:00Z">
        <w:r>
          <w:tab/>
          <w:t>(a)</w:t>
        </w:r>
        <w:r>
          <w:tab/>
          <w:t>holds himself or herself out as a person carrying on the business of buying or selling vehicles; or</w:t>
        </w:r>
      </w:ins>
    </w:p>
    <w:p>
      <w:pPr>
        <w:pStyle w:val="nzIndenta"/>
        <w:rPr>
          <w:ins w:id="1695" w:author="svcMRProcess" w:date="2018-09-05T15:19:00Z"/>
        </w:rPr>
      </w:pPr>
      <w:ins w:id="1696" w:author="svcMRProcess" w:date="2018-09-05T15:19:00Z">
        <w:r>
          <w:tab/>
          <w:t>(b)</w:t>
        </w:r>
        <w:r>
          <w:tab/>
          <w:t>sells or exchanges 4 or more vehicles in any 12 month period to or with persons who are not dealers,</w:t>
        </w:r>
      </w:ins>
    </w:p>
    <w:p>
      <w:pPr>
        <w:pStyle w:val="nzSubsection"/>
        <w:rPr>
          <w:ins w:id="1697" w:author="svcMRProcess" w:date="2018-09-05T15:19:00Z"/>
        </w:rPr>
      </w:pPr>
      <w:ins w:id="1698" w:author="svcMRProcess" w:date="2018-09-05T15:19:00Z">
        <w:r>
          <w:tab/>
        </w:r>
        <w:r>
          <w:tab/>
          <w:t xml:space="preserve">is taken to be carrying on the business of selling vehicles for the purposes of the definition of </w:t>
        </w:r>
        <w:r>
          <w:rPr>
            <w:b/>
            <w:bCs/>
            <w:i/>
            <w:iCs/>
          </w:rPr>
          <w:t>dealer</w:t>
        </w:r>
        <w:r>
          <w:t>.</w:t>
        </w:r>
      </w:ins>
    </w:p>
    <w:p>
      <w:pPr>
        <w:pStyle w:val="nzSubsection"/>
        <w:rPr>
          <w:ins w:id="1699" w:author="svcMRProcess" w:date="2018-09-05T15:19:00Z"/>
        </w:rPr>
      </w:pPr>
      <w:ins w:id="1700" w:author="svcMRProcess" w:date="2018-09-05T15:19:00Z">
        <w:r>
          <w:tab/>
          <w:t>(2)</w:t>
        </w:r>
        <w:r>
          <w:tab/>
          <w:t xml:space="preserve">For the purposes of subsection (1)(a), a person holds himself or herself out as a person carrying on the business of buying or selling vehicles if that person — </w:t>
        </w:r>
      </w:ins>
    </w:p>
    <w:p>
      <w:pPr>
        <w:pStyle w:val="nzIndenta"/>
        <w:rPr>
          <w:ins w:id="1701" w:author="svcMRProcess" w:date="2018-09-05T15:19:00Z"/>
        </w:rPr>
      </w:pPr>
      <w:ins w:id="1702" w:author="svcMRProcess" w:date="2018-09-05T15:19:00Z">
        <w:r>
          <w:tab/>
          <w:t>(a)</w:t>
        </w:r>
        <w:r>
          <w:tab/>
          <w:t>advertises or notifies or states that the person carries on the business of buying or selling vehicles; or</w:t>
        </w:r>
      </w:ins>
    </w:p>
    <w:p>
      <w:pPr>
        <w:pStyle w:val="nzIndenta"/>
        <w:rPr>
          <w:ins w:id="1703" w:author="svcMRProcess" w:date="2018-09-05T15:19:00Z"/>
        </w:rPr>
      </w:pPr>
      <w:ins w:id="1704" w:author="svcMRProcess" w:date="2018-09-05T15:19:00Z">
        <w:r>
          <w:tab/>
          <w:t>(b)</w:t>
        </w:r>
        <w:r>
          <w:tab/>
          <w:t>in any way represents that the person is ready to carry on, or is carrying on, the business of buying or selling vehicles.</w:t>
        </w:r>
      </w:ins>
    </w:p>
    <w:p>
      <w:pPr>
        <w:pStyle w:val="nzSubsection"/>
        <w:rPr>
          <w:ins w:id="1705" w:author="svcMRProcess" w:date="2018-09-05T15:19:00Z"/>
        </w:rPr>
      </w:pPr>
      <w:ins w:id="1706" w:author="svcMRProcess" w:date="2018-09-05T15:19:00Z">
        <w:r>
          <w:tab/>
          <w:t>(3)</w:t>
        </w:r>
        <w:r>
          <w:tab/>
          <w:t xml:space="preserve">Despite subsection (1), a person who sells or exchanges 4 or more vehicles in any 12 month period to or with persons who are not dealers is not taken to be a dealer if the person can prove that — </w:t>
        </w:r>
      </w:ins>
    </w:p>
    <w:p>
      <w:pPr>
        <w:pStyle w:val="nzIndenta"/>
        <w:rPr>
          <w:ins w:id="1707" w:author="svcMRProcess" w:date="2018-09-05T15:19:00Z"/>
        </w:rPr>
      </w:pPr>
      <w:ins w:id="1708" w:author="svcMRProcess" w:date="2018-09-05T15:19:00Z">
        <w:r>
          <w:tab/>
          <w:t>(a)</w:t>
        </w:r>
        <w:r>
          <w:tab/>
          <w:t>he or she was not carrying on the business of buying or selling vehicles; and</w:t>
        </w:r>
      </w:ins>
    </w:p>
    <w:p>
      <w:pPr>
        <w:pStyle w:val="nzIndenta"/>
        <w:rPr>
          <w:ins w:id="1709" w:author="svcMRProcess" w:date="2018-09-05T15:19:00Z"/>
        </w:rPr>
      </w:pPr>
      <w:ins w:id="1710" w:author="svcMRProcess" w:date="2018-09-05T15:19:00Z">
        <w:r>
          <w:tab/>
          <w:t>(b)</w:t>
        </w:r>
        <w:r>
          <w:tab/>
          <w:t>the person did not hold himself or herself out as a person carrying on the business of buying or selling vehicles.</w:t>
        </w:r>
      </w:ins>
    </w:p>
    <w:p>
      <w:pPr>
        <w:pStyle w:val="nzSubsection"/>
        <w:rPr>
          <w:ins w:id="1711" w:author="svcMRProcess" w:date="2018-09-05T15:19:00Z"/>
        </w:rPr>
      </w:pPr>
      <w:ins w:id="1712" w:author="svcMRProcess" w:date="2018-09-05T15:19:00Z">
        <w:r>
          <w:tab/>
          <w:t>(4)</w:t>
        </w:r>
        <w:r>
          <w:tab/>
          <w:t>When counting the number of vehicles sold or exchanged for the purposes of this section, a sale or exchange of a type prescribed to be an exempt sale or an exempt exchange for the purposes of this subsection is not to be counted.</w:t>
        </w:r>
      </w:ins>
    </w:p>
    <w:p>
      <w:pPr>
        <w:pStyle w:val="nzSubsection"/>
        <w:rPr>
          <w:ins w:id="1713" w:author="svcMRProcess" w:date="2018-09-05T15:19:00Z"/>
        </w:rPr>
      </w:pPr>
      <w:ins w:id="1714" w:author="svcMRProcess" w:date="2018-09-05T15:19:00Z">
        <w:r>
          <w:tab/>
          <w:t>(5)</w:t>
        </w:r>
        <w:r>
          <w:tab/>
          <w:t>Nothing in subsection (1) prevents a person who sells or exchanges fewer than 4 vehicles in any 12 month period to or with persons who are not dealers from being a dealer carrying on the business of buying or selling vehicles under this Act.</w:t>
        </w:r>
      </w:ins>
    </w:p>
    <w:p>
      <w:pPr>
        <w:pStyle w:val="BlankClose"/>
        <w:keepLines w:val="0"/>
        <w:rPr>
          <w:ins w:id="1715" w:author="svcMRProcess" w:date="2018-09-05T15:19:00Z"/>
        </w:rPr>
      </w:pPr>
    </w:p>
    <w:p>
      <w:pPr>
        <w:pStyle w:val="nzHeading5"/>
        <w:rPr>
          <w:ins w:id="1716" w:author="svcMRProcess" w:date="2018-09-05T15:19:00Z"/>
        </w:rPr>
      </w:pPr>
      <w:bookmarkStart w:id="1717" w:name="_Toc278896305"/>
      <w:bookmarkStart w:id="1718" w:name="_Toc279737280"/>
      <w:ins w:id="1719" w:author="svcMRProcess" w:date="2018-09-05T15:19:00Z">
        <w:r>
          <w:rPr>
            <w:rStyle w:val="CharSectno"/>
          </w:rPr>
          <w:t>36</w:t>
        </w:r>
        <w:r>
          <w:t>.</w:t>
        </w:r>
        <w:r>
          <w:tab/>
          <w:t>Section 5AA deleted</w:t>
        </w:r>
        <w:bookmarkEnd w:id="1717"/>
        <w:bookmarkEnd w:id="1718"/>
      </w:ins>
    </w:p>
    <w:p>
      <w:pPr>
        <w:pStyle w:val="nzSubsection"/>
        <w:rPr>
          <w:ins w:id="1720" w:author="svcMRProcess" w:date="2018-09-05T15:19:00Z"/>
        </w:rPr>
      </w:pPr>
      <w:ins w:id="1721" w:author="svcMRProcess" w:date="2018-09-05T15:19:00Z">
        <w:r>
          <w:tab/>
        </w:r>
        <w:r>
          <w:tab/>
          <w:t>Delete section 5AA.</w:t>
        </w:r>
      </w:ins>
    </w:p>
    <w:p>
      <w:pPr>
        <w:pStyle w:val="nzHeading5"/>
        <w:rPr>
          <w:ins w:id="1722" w:author="svcMRProcess" w:date="2018-09-05T15:19:00Z"/>
        </w:rPr>
      </w:pPr>
      <w:bookmarkStart w:id="1723" w:name="_Toc278896306"/>
      <w:bookmarkStart w:id="1724" w:name="_Toc279737281"/>
      <w:ins w:id="1725" w:author="svcMRProcess" w:date="2018-09-05T15:19:00Z">
        <w:r>
          <w:rPr>
            <w:rStyle w:val="CharSectno"/>
          </w:rPr>
          <w:t>37</w:t>
        </w:r>
        <w:r>
          <w:t>.</w:t>
        </w:r>
        <w:r>
          <w:tab/>
          <w:t>Section 6 replaced</w:t>
        </w:r>
        <w:bookmarkEnd w:id="1723"/>
        <w:bookmarkEnd w:id="1724"/>
      </w:ins>
    </w:p>
    <w:p>
      <w:pPr>
        <w:pStyle w:val="nzSubsection"/>
        <w:rPr>
          <w:ins w:id="1726" w:author="svcMRProcess" w:date="2018-09-05T15:19:00Z"/>
        </w:rPr>
      </w:pPr>
      <w:ins w:id="1727" w:author="svcMRProcess" w:date="2018-09-05T15:19:00Z">
        <w:r>
          <w:tab/>
        </w:r>
        <w:r>
          <w:tab/>
          <w:t>Delete section 6 and insert:</w:t>
        </w:r>
      </w:ins>
    </w:p>
    <w:p>
      <w:pPr>
        <w:pStyle w:val="BlankOpen"/>
        <w:rPr>
          <w:ins w:id="1728" w:author="svcMRProcess" w:date="2018-09-05T15:19:00Z"/>
        </w:rPr>
      </w:pPr>
    </w:p>
    <w:p>
      <w:pPr>
        <w:pStyle w:val="nzHeading5"/>
        <w:rPr>
          <w:ins w:id="1729" w:author="svcMRProcess" w:date="2018-09-05T15:19:00Z"/>
        </w:rPr>
      </w:pPr>
      <w:bookmarkStart w:id="1730" w:name="_Toc278896307"/>
      <w:bookmarkStart w:id="1731" w:name="_Toc279737282"/>
      <w:ins w:id="1732" w:author="svcMRProcess" w:date="2018-09-05T15:19:00Z">
        <w:r>
          <w:t>6.</w:t>
        </w:r>
        <w:r>
          <w:tab/>
          <w:t>Powers of investigation</w:t>
        </w:r>
        <w:bookmarkEnd w:id="1730"/>
        <w:bookmarkEnd w:id="1731"/>
      </w:ins>
    </w:p>
    <w:p>
      <w:pPr>
        <w:pStyle w:val="nzSubsection"/>
        <w:rPr>
          <w:ins w:id="1733" w:author="svcMRProcess" w:date="2018-09-05T15:19:00Z"/>
        </w:rPr>
      </w:pPr>
      <w:ins w:id="1734" w:author="svcMRProcess" w:date="2018-09-05T15:19:00Z">
        <w:r>
          <w:tab/>
        </w:r>
        <w:r>
          <w:tab/>
          <w:t>The</w:t>
        </w:r>
        <w:r>
          <w:rPr>
            <w:i/>
            <w:iCs/>
          </w:rPr>
          <w:t xml:space="preserve"> Fair Trading Act 2010</w:t>
        </w:r>
        <w:r>
          <w:t xml:space="preserve"> section 61 and Part 6 of that Act apply to this Act.</w:t>
        </w:r>
      </w:ins>
    </w:p>
    <w:p>
      <w:pPr>
        <w:pStyle w:val="BlankClose"/>
        <w:rPr>
          <w:ins w:id="1735" w:author="svcMRProcess" w:date="2018-09-05T15:19:00Z"/>
        </w:rPr>
      </w:pPr>
    </w:p>
    <w:p>
      <w:pPr>
        <w:pStyle w:val="nzHeading5"/>
        <w:rPr>
          <w:ins w:id="1736" w:author="svcMRProcess" w:date="2018-09-05T15:19:00Z"/>
        </w:rPr>
      </w:pPr>
      <w:bookmarkStart w:id="1737" w:name="_Toc278896308"/>
      <w:bookmarkStart w:id="1738" w:name="_Toc279737283"/>
      <w:ins w:id="1739" w:author="svcMRProcess" w:date="2018-09-05T15:19:00Z">
        <w:r>
          <w:rPr>
            <w:rStyle w:val="CharSectno"/>
          </w:rPr>
          <w:t>38</w:t>
        </w:r>
        <w:r>
          <w:t>.</w:t>
        </w:r>
        <w:r>
          <w:tab/>
          <w:t>Part II heading amended</w:t>
        </w:r>
        <w:bookmarkEnd w:id="1737"/>
        <w:bookmarkEnd w:id="1738"/>
      </w:ins>
    </w:p>
    <w:p>
      <w:pPr>
        <w:pStyle w:val="nzSubsection"/>
        <w:rPr>
          <w:ins w:id="1740" w:author="svcMRProcess" w:date="2018-09-05T15:19:00Z"/>
        </w:rPr>
      </w:pPr>
      <w:ins w:id="1741" w:author="svcMRProcess" w:date="2018-09-05T15:19:00Z">
        <w:r>
          <w:tab/>
        </w:r>
        <w:r>
          <w:tab/>
          <w:t>In the heading to Part II delete “</w:t>
        </w:r>
        <w:r>
          <w:rPr>
            <w:b/>
            <w:bCs/>
            <w:sz w:val="30"/>
          </w:rPr>
          <w:t>Motor Vehicle Industry Board</w:t>
        </w:r>
        <w:r>
          <w:t>” and insert:</w:t>
        </w:r>
      </w:ins>
    </w:p>
    <w:p>
      <w:pPr>
        <w:pStyle w:val="BlankOpen"/>
        <w:rPr>
          <w:ins w:id="1742" w:author="svcMRProcess" w:date="2018-09-05T15:19:00Z"/>
        </w:rPr>
      </w:pPr>
    </w:p>
    <w:p>
      <w:pPr>
        <w:pStyle w:val="nzHeading2"/>
        <w:rPr>
          <w:ins w:id="1743" w:author="svcMRProcess" w:date="2018-09-05T15:19:00Z"/>
        </w:rPr>
      </w:pPr>
      <w:bookmarkStart w:id="1744" w:name="_Toc272766723"/>
      <w:bookmarkStart w:id="1745" w:name="_Toc278785544"/>
      <w:bookmarkStart w:id="1746" w:name="_Toc278896309"/>
      <w:bookmarkStart w:id="1747" w:name="_Toc279737284"/>
      <w:ins w:id="1748" w:author="svcMRProcess" w:date="2018-09-05T15:19:00Z">
        <w:r>
          <w:t>Licensing, registration, powers and offences</w:t>
        </w:r>
        <w:bookmarkEnd w:id="1744"/>
        <w:bookmarkEnd w:id="1745"/>
        <w:bookmarkEnd w:id="1746"/>
        <w:bookmarkEnd w:id="1747"/>
      </w:ins>
    </w:p>
    <w:p>
      <w:pPr>
        <w:pStyle w:val="BlankClose"/>
        <w:rPr>
          <w:ins w:id="1749" w:author="svcMRProcess" w:date="2018-09-05T15:19:00Z"/>
        </w:rPr>
      </w:pPr>
    </w:p>
    <w:p>
      <w:pPr>
        <w:pStyle w:val="nzHeading5"/>
        <w:rPr>
          <w:ins w:id="1750" w:author="svcMRProcess" w:date="2018-09-05T15:19:00Z"/>
        </w:rPr>
      </w:pPr>
      <w:bookmarkStart w:id="1751" w:name="_Toc278896310"/>
      <w:bookmarkStart w:id="1752" w:name="_Toc279737285"/>
      <w:ins w:id="1753" w:author="svcMRProcess" w:date="2018-09-05T15:19:00Z">
        <w:r>
          <w:rPr>
            <w:rStyle w:val="CharSectno"/>
          </w:rPr>
          <w:t>39</w:t>
        </w:r>
        <w:r>
          <w:t>.</w:t>
        </w:r>
        <w:r>
          <w:tab/>
          <w:t>Part II Division 1 deleted</w:t>
        </w:r>
        <w:bookmarkEnd w:id="1751"/>
        <w:bookmarkEnd w:id="1752"/>
      </w:ins>
    </w:p>
    <w:p>
      <w:pPr>
        <w:pStyle w:val="nzSubsection"/>
        <w:rPr>
          <w:ins w:id="1754" w:author="svcMRProcess" w:date="2018-09-05T15:19:00Z"/>
        </w:rPr>
      </w:pPr>
      <w:ins w:id="1755" w:author="svcMRProcess" w:date="2018-09-05T15:19:00Z">
        <w:r>
          <w:tab/>
        </w:r>
        <w:r>
          <w:tab/>
          <w:t>Delete Part II Division 1.</w:t>
        </w:r>
      </w:ins>
    </w:p>
    <w:p>
      <w:pPr>
        <w:pStyle w:val="nzHeading5"/>
        <w:rPr>
          <w:ins w:id="1756" w:author="svcMRProcess" w:date="2018-09-05T15:19:00Z"/>
        </w:rPr>
      </w:pPr>
      <w:bookmarkStart w:id="1757" w:name="_Toc278896311"/>
      <w:bookmarkStart w:id="1758" w:name="_Toc279737286"/>
      <w:ins w:id="1759" w:author="svcMRProcess" w:date="2018-09-05T15:19:00Z">
        <w:r>
          <w:rPr>
            <w:rStyle w:val="CharSectno"/>
          </w:rPr>
          <w:t>40</w:t>
        </w:r>
        <w:r>
          <w:t>.</w:t>
        </w:r>
        <w:r>
          <w:tab/>
          <w:t>Section 16 amended</w:t>
        </w:r>
        <w:bookmarkEnd w:id="1757"/>
        <w:bookmarkEnd w:id="1758"/>
      </w:ins>
    </w:p>
    <w:p>
      <w:pPr>
        <w:pStyle w:val="nzSubsection"/>
        <w:rPr>
          <w:ins w:id="1760" w:author="svcMRProcess" w:date="2018-09-05T15:19:00Z"/>
        </w:rPr>
      </w:pPr>
      <w:ins w:id="1761" w:author="svcMRProcess" w:date="2018-09-05T15:19:00Z">
        <w:r>
          <w:tab/>
        </w:r>
        <w:r>
          <w:tab/>
          <w:t>Delete section 16(2).</w:t>
        </w:r>
      </w:ins>
    </w:p>
    <w:p>
      <w:pPr>
        <w:pStyle w:val="nzHeading5"/>
        <w:rPr>
          <w:ins w:id="1762" w:author="svcMRProcess" w:date="2018-09-05T15:19:00Z"/>
        </w:rPr>
      </w:pPr>
      <w:bookmarkStart w:id="1763" w:name="_Toc278896312"/>
      <w:bookmarkStart w:id="1764" w:name="_Toc279737287"/>
      <w:ins w:id="1765" w:author="svcMRProcess" w:date="2018-09-05T15:19:00Z">
        <w:r>
          <w:rPr>
            <w:rStyle w:val="CharSectno"/>
          </w:rPr>
          <w:t>41</w:t>
        </w:r>
        <w:r>
          <w:t>.</w:t>
        </w:r>
        <w:r>
          <w:tab/>
          <w:t>Section 17 amended</w:t>
        </w:r>
        <w:bookmarkEnd w:id="1763"/>
        <w:bookmarkEnd w:id="1764"/>
      </w:ins>
    </w:p>
    <w:p>
      <w:pPr>
        <w:pStyle w:val="nzSubsection"/>
        <w:rPr>
          <w:ins w:id="1766" w:author="svcMRProcess" w:date="2018-09-05T15:19:00Z"/>
        </w:rPr>
      </w:pPr>
      <w:ins w:id="1767" w:author="svcMRProcess" w:date="2018-09-05T15:19:00Z">
        <w:r>
          <w:tab/>
        </w:r>
        <w:r>
          <w:tab/>
          <w:t>Delete section 17(2).</w:t>
        </w:r>
      </w:ins>
    </w:p>
    <w:p>
      <w:pPr>
        <w:pStyle w:val="nzHeading5"/>
        <w:rPr>
          <w:ins w:id="1768" w:author="svcMRProcess" w:date="2018-09-05T15:19:00Z"/>
        </w:rPr>
      </w:pPr>
      <w:bookmarkStart w:id="1769" w:name="_Toc278896313"/>
      <w:bookmarkStart w:id="1770" w:name="_Toc279737288"/>
      <w:ins w:id="1771" w:author="svcMRProcess" w:date="2018-09-05T15:19:00Z">
        <w:r>
          <w:rPr>
            <w:rStyle w:val="CharSectno"/>
          </w:rPr>
          <w:t>42</w:t>
        </w:r>
        <w:r>
          <w:t>.</w:t>
        </w:r>
        <w:r>
          <w:tab/>
          <w:t>Section 18 amended</w:t>
        </w:r>
        <w:bookmarkEnd w:id="1769"/>
        <w:bookmarkEnd w:id="1770"/>
      </w:ins>
    </w:p>
    <w:p>
      <w:pPr>
        <w:pStyle w:val="nzSubsection"/>
        <w:rPr>
          <w:ins w:id="1772" w:author="svcMRProcess" w:date="2018-09-05T15:19:00Z"/>
        </w:rPr>
      </w:pPr>
      <w:ins w:id="1773" w:author="svcMRProcess" w:date="2018-09-05T15:19:00Z">
        <w:r>
          <w:tab/>
          <w:t>(1)</w:t>
        </w:r>
        <w:r>
          <w:tab/>
          <w:t>Delete section 18(1a) and insert:</w:t>
        </w:r>
      </w:ins>
    </w:p>
    <w:p>
      <w:pPr>
        <w:pStyle w:val="BlankOpen"/>
        <w:rPr>
          <w:ins w:id="1774" w:author="svcMRProcess" w:date="2018-09-05T15:19:00Z"/>
        </w:rPr>
      </w:pPr>
    </w:p>
    <w:p>
      <w:pPr>
        <w:pStyle w:val="nzSubsection"/>
        <w:rPr>
          <w:ins w:id="1775" w:author="svcMRProcess" w:date="2018-09-05T15:19:00Z"/>
        </w:rPr>
      </w:pPr>
      <w:ins w:id="1776" w:author="svcMRProcess" w:date="2018-09-05T15:19:00Z">
        <w:r>
          <w:tab/>
          <w:t>(1A)</w:t>
        </w:r>
        <w:r>
          <w:tab/>
          <w:t>If the Commissioner is considering making an adverse decision in relation to the application, the Commissioner must give the applicant the opportunity to give additional information in relation to that application.</w:t>
        </w:r>
      </w:ins>
    </w:p>
    <w:p>
      <w:pPr>
        <w:pStyle w:val="BlankClose"/>
        <w:rPr>
          <w:ins w:id="1777" w:author="svcMRProcess" w:date="2018-09-05T15:19:00Z"/>
        </w:rPr>
      </w:pPr>
    </w:p>
    <w:p>
      <w:pPr>
        <w:pStyle w:val="nzSubsection"/>
        <w:rPr>
          <w:ins w:id="1778" w:author="svcMRProcess" w:date="2018-09-05T15:19:00Z"/>
        </w:rPr>
      </w:pPr>
      <w:ins w:id="1779" w:author="svcMRProcess" w:date="2018-09-05T15:19:00Z">
        <w:r>
          <w:tab/>
          <w:t>(2)</w:t>
        </w:r>
        <w:r>
          <w:tab/>
          <w:t>Delete section 18(2).</w:t>
        </w:r>
      </w:ins>
    </w:p>
    <w:p>
      <w:pPr>
        <w:pStyle w:val="nzNotesPerm"/>
        <w:rPr>
          <w:ins w:id="1780" w:author="svcMRProcess" w:date="2018-09-05T15:19:00Z"/>
        </w:rPr>
      </w:pPr>
      <w:ins w:id="1781" w:author="svcMRProcess" w:date="2018-09-05T15:19:00Z">
        <w:r>
          <w:tab/>
          <w:t>Note:</w:t>
        </w:r>
        <w:r>
          <w:tab/>
          <w:t>The heading to amended section 18 is to read:</w:t>
        </w:r>
      </w:ins>
    </w:p>
    <w:p>
      <w:pPr>
        <w:pStyle w:val="nzNotesPerm"/>
        <w:rPr>
          <w:ins w:id="1782" w:author="svcMRProcess" w:date="2018-09-05T15:19:00Z"/>
        </w:rPr>
      </w:pPr>
      <w:ins w:id="1783" w:author="svcMRProcess" w:date="2018-09-05T15:19:00Z">
        <w:r>
          <w:tab/>
        </w:r>
        <w:r>
          <w:tab/>
        </w:r>
        <w:r>
          <w:rPr>
            <w:b/>
            <w:bCs/>
          </w:rPr>
          <w:t>Matters which may be considered in refusing the grant or renewal of an authorisation</w:t>
        </w:r>
      </w:ins>
    </w:p>
    <w:p>
      <w:pPr>
        <w:pStyle w:val="nzHeading5"/>
        <w:rPr>
          <w:ins w:id="1784" w:author="svcMRProcess" w:date="2018-09-05T15:19:00Z"/>
        </w:rPr>
      </w:pPr>
      <w:bookmarkStart w:id="1785" w:name="_Toc278896314"/>
      <w:bookmarkStart w:id="1786" w:name="_Toc279737289"/>
      <w:ins w:id="1787" w:author="svcMRProcess" w:date="2018-09-05T15:19:00Z">
        <w:r>
          <w:rPr>
            <w:rStyle w:val="CharSectno"/>
          </w:rPr>
          <w:t>43</w:t>
        </w:r>
        <w:r>
          <w:t>.</w:t>
        </w:r>
        <w:r>
          <w:tab/>
          <w:t>Section 22 amended</w:t>
        </w:r>
        <w:bookmarkEnd w:id="1785"/>
        <w:bookmarkEnd w:id="1786"/>
      </w:ins>
    </w:p>
    <w:p>
      <w:pPr>
        <w:pStyle w:val="nzSubsection"/>
        <w:rPr>
          <w:ins w:id="1788" w:author="svcMRProcess" w:date="2018-09-05T15:19:00Z"/>
        </w:rPr>
      </w:pPr>
      <w:ins w:id="1789" w:author="svcMRProcess" w:date="2018-09-05T15:19:00Z">
        <w:r>
          <w:tab/>
        </w:r>
        <w:r>
          <w:tab/>
          <w:t>Delete section 22(3).</w:t>
        </w:r>
      </w:ins>
    </w:p>
    <w:p>
      <w:pPr>
        <w:pStyle w:val="nzHeading5"/>
        <w:rPr>
          <w:ins w:id="1790" w:author="svcMRProcess" w:date="2018-09-05T15:19:00Z"/>
        </w:rPr>
      </w:pPr>
      <w:bookmarkStart w:id="1791" w:name="_Toc278896315"/>
      <w:bookmarkStart w:id="1792" w:name="_Toc279737290"/>
      <w:ins w:id="1793" w:author="svcMRProcess" w:date="2018-09-05T15:19:00Z">
        <w:r>
          <w:rPr>
            <w:rStyle w:val="CharSectno"/>
          </w:rPr>
          <w:t>44</w:t>
        </w:r>
        <w:r>
          <w:t>.</w:t>
        </w:r>
        <w:r>
          <w:tab/>
          <w:t>Section 23 amended</w:t>
        </w:r>
        <w:bookmarkEnd w:id="1791"/>
        <w:bookmarkEnd w:id="1792"/>
      </w:ins>
    </w:p>
    <w:p>
      <w:pPr>
        <w:pStyle w:val="nzSubsection"/>
        <w:rPr>
          <w:ins w:id="1794" w:author="svcMRProcess" w:date="2018-09-05T15:19:00Z"/>
        </w:rPr>
      </w:pPr>
      <w:ins w:id="1795" w:author="svcMRProcess" w:date="2018-09-05T15:19:00Z">
        <w:r>
          <w:tab/>
          <w:t>(1)</w:t>
        </w:r>
        <w:r>
          <w:tab/>
          <w:t>In section 23(3) delete “secretary shall submit those particulars to the Board and the Board” and insert:</w:t>
        </w:r>
      </w:ins>
    </w:p>
    <w:p>
      <w:pPr>
        <w:pStyle w:val="BlankOpen"/>
        <w:rPr>
          <w:ins w:id="1796" w:author="svcMRProcess" w:date="2018-09-05T15:19:00Z"/>
        </w:rPr>
      </w:pPr>
    </w:p>
    <w:p>
      <w:pPr>
        <w:pStyle w:val="nzSubsection"/>
        <w:rPr>
          <w:ins w:id="1797" w:author="svcMRProcess" w:date="2018-09-05T15:19:00Z"/>
        </w:rPr>
      </w:pPr>
      <w:ins w:id="1798" w:author="svcMRProcess" w:date="2018-09-05T15:19:00Z">
        <w:r>
          <w:tab/>
        </w:r>
        <w:r>
          <w:tab/>
          <w:t>Commissioner</w:t>
        </w:r>
      </w:ins>
    </w:p>
    <w:p>
      <w:pPr>
        <w:pStyle w:val="BlankClose"/>
        <w:rPr>
          <w:ins w:id="1799" w:author="svcMRProcess" w:date="2018-09-05T15:19:00Z"/>
        </w:rPr>
      </w:pPr>
    </w:p>
    <w:p>
      <w:pPr>
        <w:pStyle w:val="nzSubsection"/>
        <w:rPr>
          <w:ins w:id="1800" w:author="svcMRProcess" w:date="2018-09-05T15:19:00Z"/>
        </w:rPr>
      </w:pPr>
      <w:ins w:id="1801" w:author="svcMRProcess" w:date="2018-09-05T15:19:00Z">
        <w:r>
          <w:tab/>
          <w:t>(2)</w:t>
        </w:r>
        <w:r>
          <w:tab/>
          <w:t>In section 23(5) delete “Board refuses to approve of the changes submitted to it pursuant to subsection (3) the secretary” and insert:</w:t>
        </w:r>
      </w:ins>
    </w:p>
    <w:p>
      <w:pPr>
        <w:pStyle w:val="BlankOpen"/>
        <w:rPr>
          <w:ins w:id="1802" w:author="svcMRProcess" w:date="2018-09-05T15:19:00Z"/>
        </w:rPr>
      </w:pPr>
    </w:p>
    <w:p>
      <w:pPr>
        <w:pStyle w:val="nzSubsection"/>
        <w:rPr>
          <w:ins w:id="1803" w:author="svcMRProcess" w:date="2018-09-05T15:19:00Z"/>
        </w:rPr>
      </w:pPr>
      <w:ins w:id="1804" w:author="svcMRProcess" w:date="2018-09-05T15:19:00Z">
        <w:r>
          <w:tab/>
        </w:r>
        <w:r>
          <w:tab/>
          <w:t>Commissioner refuses to approve of the changes submitted pursuant to subsection (3) the Commissioner</w:t>
        </w:r>
      </w:ins>
    </w:p>
    <w:p>
      <w:pPr>
        <w:pStyle w:val="BlankClose"/>
        <w:rPr>
          <w:ins w:id="1805" w:author="svcMRProcess" w:date="2018-09-05T15:19:00Z"/>
        </w:rPr>
      </w:pPr>
    </w:p>
    <w:p>
      <w:pPr>
        <w:pStyle w:val="nzHeading5"/>
        <w:rPr>
          <w:ins w:id="1806" w:author="svcMRProcess" w:date="2018-09-05T15:19:00Z"/>
        </w:rPr>
      </w:pPr>
      <w:bookmarkStart w:id="1807" w:name="_Toc278896316"/>
      <w:bookmarkStart w:id="1808" w:name="_Toc279737291"/>
      <w:ins w:id="1809" w:author="svcMRProcess" w:date="2018-09-05T15:19:00Z">
        <w:r>
          <w:rPr>
            <w:rStyle w:val="CharSectno"/>
          </w:rPr>
          <w:t>45</w:t>
        </w:r>
        <w:r>
          <w:t>.</w:t>
        </w:r>
        <w:r>
          <w:tab/>
          <w:t>Section 24 amended</w:t>
        </w:r>
        <w:bookmarkEnd w:id="1807"/>
        <w:bookmarkEnd w:id="1808"/>
      </w:ins>
    </w:p>
    <w:p>
      <w:pPr>
        <w:pStyle w:val="nzSubsection"/>
        <w:rPr>
          <w:ins w:id="1810" w:author="svcMRProcess" w:date="2018-09-05T15:19:00Z"/>
        </w:rPr>
      </w:pPr>
      <w:ins w:id="1811" w:author="svcMRProcess" w:date="2018-09-05T15:19:00Z">
        <w:r>
          <w:tab/>
          <w:t>(1)</w:t>
        </w:r>
        <w:r>
          <w:tab/>
          <w:t>In section 24(5) delete “hours of the Board.” and insert:</w:t>
        </w:r>
      </w:ins>
    </w:p>
    <w:p>
      <w:pPr>
        <w:pStyle w:val="BlankOpen"/>
        <w:rPr>
          <w:ins w:id="1812" w:author="svcMRProcess" w:date="2018-09-05T15:19:00Z"/>
        </w:rPr>
      </w:pPr>
    </w:p>
    <w:p>
      <w:pPr>
        <w:pStyle w:val="nzSubsection"/>
        <w:rPr>
          <w:ins w:id="1813" w:author="svcMRProcess" w:date="2018-09-05T15:19:00Z"/>
        </w:rPr>
      </w:pPr>
      <w:ins w:id="1814" w:author="svcMRProcess" w:date="2018-09-05T15:19:00Z">
        <w:r>
          <w:tab/>
        </w:r>
        <w:r>
          <w:tab/>
          <w:t>hours.</w:t>
        </w:r>
      </w:ins>
    </w:p>
    <w:p>
      <w:pPr>
        <w:pStyle w:val="BlankClose"/>
        <w:rPr>
          <w:ins w:id="1815" w:author="svcMRProcess" w:date="2018-09-05T15:19:00Z"/>
        </w:rPr>
      </w:pPr>
    </w:p>
    <w:p>
      <w:pPr>
        <w:pStyle w:val="nzSubsection"/>
        <w:rPr>
          <w:ins w:id="1816" w:author="svcMRProcess" w:date="2018-09-05T15:19:00Z"/>
        </w:rPr>
      </w:pPr>
      <w:ins w:id="1817" w:author="svcMRProcess" w:date="2018-09-05T15:19:00Z">
        <w:r>
          <w:tab/>
          <w:t>(2)</w:t>
        </w:r>
        <w:r>
          <w:tab/>
          <w:t xml:space="preserve">In section 24(6) delete “secretary a certificate under his </w:t>
        </w:r>
        <w:r>
          <w:br/>
          <w:t>hand —” and insert:</w:t>
        </w:r>
      </w:ins>
    </w:p>
    <w:p>
      <w:pPr>
        <w:pStyle w:val="BlankOpen"/>
        <w:rPr>
          <w:ins w:id="1818" w:author="svcMRProcess" w:date="2018-09-05T15:19:00Z"/>
        </w:rPr>
      </w:pPr>
    </w:p>
    <w:p>
      <w:pPr>
        <w:pStyle w:val="nzSubsection"/>
        <w:rPr>
          <w:ins w:id="1819" w:author="svcMRProcess" w:date="2018-09-05T15:19:00Z"/>
        </w:rPr>
      </w:pPr>
      <w:ins w:id="1820" w:author="svcMRProcess" w:date="2018-09-05T15:19:00Z">
        <w:r>
          <w:tab/>
        </w:r>
        <w:r>
          <w:tab/>
          <w:t>Commissioner a certificate —</w:t>
        </w:r>
      </w:ins>
    </w:p>
    <w:p>
      <w:pPr>
        <w:pStyle w:val="BlankClose"/>
        <w:rPr>
          <w:ins w:id="1821" w:author="svcMRProcess" w:date="2018-09-05T15:19:00Z"/>
        </w:rPr>
      </w:pPr>
    </w:p>
    <w:p>
      <w:pPr>
        <w:pStyle w:val="nzHeading5"/>
        <w:rPr>
          <w:ins w:id="1822" w:author="svcMRProcess" w:date="2018-09-05T15:19:00Z"/>
        </w:rPr>
      </w:pPr>
      <w:bookmarkStart w:id="1823" w:name="_Toc278896317"/>
      <w:bookmarkStart w:id="1824" w:name="_Toc279737292"/>
      <w:ins w:id="1825" w:author="svcMRProcess" w:date="2018-09-05T15:19:00Z">
        <w:r>
          <w:rPr>
            <w:rStyle w:val="CharSectno"/>
          </w:rPr>
          <w:t>46</w:t>
        </w:r>
        <w:r>
          <w:t>.</w:t>
        </w:r>
        <w:r>
          <w:tab/>
          <w:t>Section 32K amended</w:t>
        </w:r>
        <w:bookmarkEnd w:id="1823"/>
        <w:bookmarkEnd w:id="1824"/>
      </w:ins>
    </w:p>
    <w:p>
      <w:pPr>
        <w:pStyle w:val="nzSubsection"/>
        <w:rPr>
          <w:ins w:id="1826" w:author="svcMRProcess" w:date="2018-09-05T15:19:00Z"/>
        </w:rPr>
      </w:pPr>
      <w:ins w:id="1827" w:author="svcMRProcess" w:date="2018-09-05T15:19:00Z">
        <w:r>
          <w:tab/>
        </w:r>
        <w:r>
          <w:tab/>
          <w:t>In section 32K(1) delete “Board, on an application made by it” and insert:</w:t>
        </w:r>
      </w:ins>
    </w:p>
    <w:p>
      <w:pPr>
        <w:pStyle w:val="BlankOpen"/>
        <w:rPr>
          <w:ins w:id="1828" w:author="svcMRProcess" w:date="2018-09-05T15:19:00Z"/>
        </w:rPr>
      </w:pPr>
    </w:p>
    <w:p>
      <w:pPr>
        <w:pStyle w:val="nzSubsection"/>
        <w:rPr>
          <w:ins w:id="1829" w:author="svcMRProcess" w:date="2018-09-05T15:19:00Z"/>
        </w:rPr>
      </w:pPr>
      <w:ins w:id="1830" w:author="svcMRProcess" w:date="2018-09-05T15:19:00Z">
        <w:r>
          <w:tab/>
        </w:r>
        <w:r>
          <w:tab/>
          <w:t>Commissioner, on an application made by the Commissioner</w:t>
        </w:r>
      </w:ins>
    </w:p>
    <w:p>
      <w:pPr>
        <w:pStyle w:val="BlankClose"/>
        <w:keepNext/>
        <w:rPr>
          <w:ins w:id="1831" w:author="svcMRProcess" w:date="2018-09-05T15:19:00Z"/>
        </w:rPr>
      </w:pPr>
    </w:p>
    <w:p>
      <w:pPr>
        <w:pStyle w:val="nzHeading5"/>
        <w:rPr>
          <w:ins w:id="1832" w:author="svcMRProcess" w:date="2018-09-05T15:19:00Z"/>
        </w:rPr>
      </w:pPr>
      <w:bookmarkStart w:id="1833" w:name="_Toc278896318"/>
      <w:bookmarkStart w:id="1834" w:name="_Toc279737293"/>
      <w:ins w:id="1835" w:author="svcMRProcess" w:date="2018-09-05T15:19:00Z">
        <w:r>
          <w:rPr>
            <w:rStyle w:val="CharSectno"/>
          </w:rPr>
          <w:t>47</w:t>
        </w:r>
        <w:r>
          <w:t>.</w:t>
        </w:r>
        <w:r>
          <w:tab/>
          <w:t>Section 50 replaced</w:t>
        </w:r>
        <w:bookmarkEnd w:id="1833"/>
        <w:bookmarkEnd w:id="1834"/>
      </w:ins>
    </w:p>
    <w:p>
      <w:pPr>
        <w:pStyle w:val="nzSubsection"/>
        <w:rPr>
          <w:ins w:id="1836" w:author="svcMRProcess" w:date="2018-09-05T15:19:00Z"/>
        </w:rPr>
      </w:pPr>
      <w:ins w:id="1837" w:author="svcMRProcess" w:date="2018-09-05T15:19:00Z">
        <w:r>
          <w:tab/>
        </w:r>
        <w:r>
          <w:tab/>
          <w:t>Delete section 50 and insert:</w:t>
        </w:r>
      </w:ins>
    </w:p>
    <w:p>
      <w:pPr>
        <w:pStyle w:val="BlankOpen"/>
        <w:rPr>
          <w:ins w:id="1838" w:author="svcMRProcess" w:date="2018-09-05T15:19:00Z"/>
        </w:rPr>
      </w:pPr>
    </w:p>
    <w:p>
      <w:pPr>
        <w:pStyle w:val="nzHeading5"/>
        <w:rPr>
          <w:ins w:id="1839" w:author="svcMRProcess" w:date="2018-09-05T15:19:00Z"/>
        </w:rPr>
      </w:pPr>
      <w:bookmarkStart w:id="1840" w:name="_Toc278896319"/>
      <w:bookmarkStart w:id="1841" w:name="_Toc279737294"/>
      <w:ins w:id="1842" w:author="svcMRProcess" w:date="2018-09-05T15:19:00Z">
        <w:r>
          <w:t>50.</w:t>
        </w:r>
        <w:r>
          <w:tab/>
          <w:t>Confidentiality of information officially obtained</w:t>
        </w:r>
        <w:bookmarkEnd w:id="1840"/>
        <w:bookmarkEnd w:id="1841"/>
      </w:ins>
    </w:p>
    <w:p>
      <w:pPr>
        <w:pStyle w:val="nzSubsection"/>
        <w:rPr>
          <w:ins w:id="1843" w:author="svcMRProcess" w:date="2018-09-05T15:19:00Z"/>
        </w:rPr>
      </w:pPr>
      <w:ins w:id="1844" w:author="svcMRProcess" w:date="2018-09-05T15:19:00Z">
        <w:r>
          <w:tab/>
        </w:r>
        <w:r>
          <w:tab/>
          <w:t xml:space="preserve">The </w:t>
        </w:r>
        <w:r>
          <w:rPr>
            <w:i/>
            <w:iCs/>
          </w:rPr>
          <w:t>Fair Trading Act 2010</w:t>
        </w:r>
        <w:r>
          <w:t xml:space="preserve"> section 112 applies to information obtained for the purposes of this Act.</w:t>
        </w:r>
      </w:ins>
    </w:p>
    <w:p>
      <w:pPr>
        <w:pStyle w:val="BlankClose"/>
        <w:rPr>
          <w:ins w:id="1845" w:author="svcMRProcess" w:date="2018-09-05T15:19:00Z"/>
        </w:rPr>
      </w:pPr>
    </w:p>
    <w:p>
      <w:pPr>
        <w:pStyle w:val="nzHeading5"/>
        <w:rPr>
          <w:ins w:id="1846" w:author="svcMRProcess" w:date="2018-09-05T15:19:00Z"/>
        </w:rPr>
      </w:pPr>
      <w:bookmarkStart w:id="1847" w:name="_Toc278896320"/>
      <w:bookmarkStart w:id="1848" w:name="_Toc279737295"/>
      <w:ins w:id="1849" w:author="svcMRProcess" w:date="2018-09-05T15:19:00Z">
        <w:r>
          <w:rPr>
            <w:rStyle w:val="CharSectno"/>
          </w:rPr>
          <w:t>48</w:t>
        </w:r>
        <w:r>
          <w:t>.</w:t>
        </w:r>
        <w:r>
          <w:tab/>
          <w:t>Section 51 amended</w:t>
        </w:r>
        <w:bookmarkEnd w:id="1847"/>
        <w:bookmarkEnd w:id="1848"/>
      </w:ins>
    </w:p>
    <w:p>
      <w:pPr>
        <w:pStyle w:val="nzSubsection"/>
        <w:rPr>
          <w:ins w:id="1850" w:author="svcMRProcess" w:date="2018-09-05T15:19:00Z"/>
        </w:rPr>
      </w:pPr>
      <w:ins w:id="1851" w:author="svcMRProcess" w:date="2018-09-05T15:19:00Z">
        <w:r>
          <w:tab/>
          <w:t>(1)</w:t>
        </w:r>
        <w:r>
          <w:tab/>
          <w:t>Delete section 51(1) and insert:</w:t>
        </w:r>
      </w:ins>
    </w:p>
    <w:p>
      <w:pPr>
        <w:pStyle w:val="BlankOpen"/>
        <w:rPr>
          <w:ins w:id="1852" w:author="svcMRProcess" w:date="2018-09-05T15:19:00Z"/>
        </w:rPr>
      </w:pPr>
    </w:p>
    <w:p>
      <w:pPr>
        <w:pStyle w:val="nzSubsection"/>
        <w:rPr>
          <w:ins w:id="1853" w:author="svcMRProcess" w:date="2018-09-05T15:19:00Z"/>
        </w:rPr>
      </w:pPr>
      <w:ins w:id="1854" w:author="svcMRProcess" w:date="2018-09-05T15:19:00Z">
        <w:r>
          <w:tab/>
          <w:t>(1)</w:t>
        </w:r>
        <w:r>
          <w:tab/>
          <w:t>The chief executive officer is to ensure that the matters set out in subsection (1a) are included in the Department’s annual report.</w:t>
        </w:r>
      </w:ins>
    </w:p>
    <w:p>
      <w:pPr>
        <w:pStyle w:val="BlankClose"/>
        <w:rPr>
          <w:ins w:id="1855" w:author="svcMRProcess" w:date="2018-09-05T15:19:00Z"/>
        </w:rPr>
      </w:pPr>
    </w:p>
    <w:p>
      <w:pPr>
        <w:pStyle w:val="nzSubsection"/>
        <w:rPr>
          <w:ins w:id="1856" w:author="svcMRProcess" w:date="2018-09-05T15:19:00Z"/>
        </w:rPr>
      </w:pPr>
      <w:ins w:id="1857" w:author="svcMRProcess" w:date="2018-09-05T15:19:00Z">
        <w:r>
          <w:tab/>
          <w:t>(2)</w:t>
        </w:r>
        <w:r>
          <w:tab/>
          <w:t>Delete section 51(2).</w:t>
        </w:r>
      </w:ins>
    </w:p>
    <w:p>
      <w:pPr>
        <w:pStyle w:val="nzHeading5"/>
        <w:rPr>
          <w:ins w:id="1858" w:author="svcMRProcess" w:date="2018-09-05T15:19:00Z"/>
        </w:rPr>
      </w:pPr>
      <w:bookmarkStart w:id="1859" w:name="_Toc278896321"/>
      <w:bookmarkStart w:id="1860" w:name="_Toc279737296"/>
      <w:ins w:id="1861" w:author="svcMRProcess" w:date="2018-09-05T15:19:00Z">
        <w:r>
          <w:rPr>
            <w:rStyle w:val="CharSectno"/>
          </w:rPr>
          <w:t>49</w:t>
        </w:r>
        <w:r>
          <w:t>.</w:t>
        </w:r>
        <w:r>
          <w:tab/>
          <w:t>Part V inserted</w:t>
        </w:r>
        <w:bookmarkEnd w:id="1859"/>
        <w:bookmarkEnd w:id="1860"/>
      </w:ins>
    </w:p>
    <w:p>
      <w:pPr>
        <w:pStyle w:val="nzSubsection"/>
        <w:rPr>
          <w:ins w:id="1862" w:author="svcMRProcess" w:date="2018-09-05T15:19:00Z"/>
        </w:rPr>
      </w:pPr>
      <w:ins w:id="1863" w:author="svcMRProcess" w:date="2018-09-05T15:19:00Z">
        <w:r>
          <w:tab/>
        </w:r>
        <w:r>
          <w:tab/>
          <w:t>After section 56 insert:</w:t>
        </w:r>
      </w:ins>
    </w:p>
    <w:p>
      <w:pPr>
        <w:pStyle w:val="BlankOpen"/>
        <w:rPr>
          <w:ins w:id="1864" w:author="svcMRProcess" w:date="2018-09-05T15:19:00Z"/>
        </w:rPr>
      </w:pPr>
    </w:p>
    <w:p>
      <w:pPr>
        <w:pStyle w:val="nzHeading2"/>
        <w:rPr>
          <w:ins w:id="1865" w:author="svcMRProcess" w:date="2018-09-05T15:19:00Z"/>
        </w:rPr>
      </w:pPr>
      <w:bookmarkStart w:id="1866" w:name="_Toc272766736"/>
      <w:bookmarkStart w:id="1867" w:name="_Toc278785557"/>
      <w:bookmarkStart w:id="1868" w:name="_Toc278896322"/>
      <w:bookmarkStart w:id="1869" w:name="_Toc279737297"/>
      <w:ins w:id="1870" w:author="svcMRProcess" w:date="2018-09-05T15:19:00Z">
        <w:r>
          <w:t>Part V</w:t>
        </w:r>
        <w:r>
          <w:rPr>
            <w:b w:val="0"/>
          </w:rPr>
          <w:t> </w:t>
        </w:r>
        <w:r>
          <w:t>—</w:t>
        </w:r>
        <w:r>
          <w:rPr>
            <w:b w:val="0"/>
          </w:rPr>
          <w:t> </w:t>
        </w:r>
        <w:r>
          <w:t>Miscellaneous transitional matters</w:t>
        </w:r>
        <w:bookmarkEnd w:id="1866"/>
        <w:bookmarkEnd w:id="1867"/>
        <w:bookmarkEnd w:id="1868"/>
        <w:bookmarkEnd w:id="1869"/>
      </w:ins>
    </w:p>
    <w:p>
      <w:pPr>
        <w:pStyle w:val="nzHeading5"/>
        <w:rPr>
          <w:ins w:id="1871" w:author="svcMRProcess" w:date="2018-09-05T15:19:00Z"/>
        </w:rPr>
      </w:pPr>
      <w:bookmarkStart w:id="1872" w:name="_Toc278896323"/>
      <w:bookmarkStart w:id="1873" w:name="_Toc279737298"/>
      <w:ins w:id="1874" w:author="svcMRProcess" w:date="2018-09-05T15:19:00Z">
        <w:r>
          <w:t>57.</w:t>
        </w:r>
        <w:r>
          <w:tab/>
          <w:t>Terms used</w:t>
        </w:r>
        <w:bookmarkEnd w:id="1872"/>
        <w:bookmarkEnd w:id="1873"/>
      </w:ins>
    </w:p>
    <w:p>
      <w:pPr>
        <w:pStyle w:val="nzSubsection"/>
        <w:rPr>
          <w:ins w:id="1875" w:author="svcMRProcess" w:date="2018-09-05T15:19:00Z"/>
        </w:rPr>
      </w:pPr>
      <w:ins w:id="1876" w:author="svcMRProcess" w:date="2018-09-05T15:19:00Z">
        <w:r>
          <w:tab/>
        </w:r>
        <w:r>
          <w:tab/>
          <w:t xml:space="preserve">In this Part — </w:t>
        </w:r>
      </w:ins>
    </w:p>
    <w:p>
      <w:pPr>
        <w:pStyle w:val="nzDefstart"/>
        <w:rPr>
          <w:ins w:id="1877" w:author="svcMRProcess" w:date="2018-09-05T15:19:00Z"/>
        </w:rPr>
      </w:pPr>
      <w:ins w:id="1878" w:author="svcMRProcess" w:date="2018-09-05T15:19:00Z">
        <w:r>
          <w:tab/>
        </w:r>
        <w:r>
          <w:rPr>
            <w:rStyle w:val="CharDefText"/>
          </w:rPr>
          <w:t>commencement day</w:t>
        </w:r>
        <w:r>
          <w:t xml:space="preserve"> means the day on which the </w:t>
        </w:r>
        <w:r>
          <w:rPr>
            <w:i/>
            <w:iCs/>
          </w:rPr>
          <w:t>Acts Amendment (Fair Trading) Act 2010</w:t>
        </w:r>
        <w:r>
          <w:t xml:space="preserve"> Part 4 comes into operation;</w:t>
        </w:r>
      </w:ins>
    </w:p>
    <w:p>
      <w:pPr>
        <w:pStyle w:val="nzDefstart"/>
        <w:rPr>
          <w:ins w:id="1879" w:author="svcMRProcess" w:date="2018-09-05T15:19:00Z"/>
        </w:rPr>
      </w:pPr>
      <w:ins w:id="1880" w:author="svcMRProcess" w:date="2018-09-05T15:19: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1881" w:author="svcMRProcess" w:date="2018-09-05T15:19:00Z"/>
        </w:rPr>
      </w:pPr>
      <w:ins w:id="1882" w:author="svcMRProcess" w:date="2018-09-05T15:19:00Z">
        <w:r>
          <w:tab/>
        </w:r>
        <w:r>
          <w:rPr>
            <w:rStyle w:val="CharDefText"/>
          </w:rPr>
          <w:t>right</w:t>
        </w:r>
        <w:r>
          <w:t xml:space="preserve"> means any right, power, privilege or immunity whether actual, contingent or prospective;</w:t>
        </w:r>
      </w:ins>
    </w:p>
    <w:p>
      <w:pPr>
        <w:pStyle w:val="nzDefstart"/>
        <w:rPr>
          <w:ins w:id="1883" w:author="svcMRProcess" w:date="2018-09-05T15:19:00Z"/>
        </w:rPr>
      </w:pPr>
      <w:ins w:id="1884" w:author="svcMRProcess" w:date="2018-09-05T15:19:00Z">
        <w:r>
          <w:tab/>
        </w:r>
        <w:r>
          <w:rPr>
            <w:rStyle w:val="CharDefText"/>
          </w:rPr>
          <w:t>the former Board</w:t>
        </w:r>
        <w:r>
          <w:t xml:space="preserve"> means the Motor Vehicle Industry Board established by section 7 of this Act immediately prior to the commencement day.</w:t>
        </w:r>
      </w:ins>
    </w:p>
    <w:p>
      <w:pPr>
        <w:pStyle w:val="nzHeading5"/>
        <w:rPr>
          <w:ins w:id="1885" w:author="svcMRProcess" w:date="2018-09-05T15:19:00Z"/>
        </w:rPr>
      </w:pPr>
      <w:bookmarkStart w:id="1886" w:name="_Toc278896324"/>
      <w:bookmarkStart w:id="1887" w:name="_Toc279737299"/>
      <w:ins w:id="1888" w:author="svcMRProcess" w:date="2018-09-05T15:19:00Z">
        <w:r>
          <w:t>58.</w:t>
        </w:r>
        <w:r>
          <w:tab/>
          <w:t>Former Board abolished</w:t>
        </w:r>
        <w:bookmarkEnd w:id="1886"/>
        <w:bookmarkEnd w:id="1887"/>
      </w:ins>
    </w:p>
    <w:p>
      <w:pPr>
        <w:pStyle w:val="nzSubsection"/>
        <w:rPr>
          <w:ins w:id="1889" w:author="svcMRProcess" w:date="2018-09-05T15:19:00Z"/>
        </w:rPr>
      </w:pPr>
      <w:ins w:id="1890" w:author="svcMRProcess" w:date="2018-09-05T15:19:00Z">
        <w:r>
          <w:tab/>
        </w:r>
        <w:r>
          <w:tab/>
          <w:t>Subject to sections 63 and 64, at the beginning of the commencement day, the former Board is abolished and its members go out of office.</w:t>
        </w:r>
      </w:ins>
    </w:p>
    <w:p>
      <w:pPr>
        <w:pStyle w:val="nzHeading5"/>
        <w:rPr>
          <w:ins w:id="1891" w:author="svcMRProcess" w:date="2018-09-05T15:19:00Z"/>
        </w:rPr>
      </w:pPr>
      <w:bookmarkStart w:id="1892" w:name="_Toc278896325"/>
      <w:bookmarkStart w:id="1893" w:name="_Toc279737300"/>
      <w:ins w:id="1894" w:author="svcMRProcess" w:date="2018-09-05T15:19:00Z">
        <w:r>
          <w:t>59.</w:t>
        </w:r>
        <w:r>
          <w:tab/>
          <w:t>References to the former Board</w:t>
        </w:r>
        <w:bookmarkEnd w:id="1892"/>
        <w:bookmarkEnd w:id="1893"/>
      </w:ins>
    </w:p>
    <w:p>
      <w:pPr>
        <w:pStyle w:val="nzSubsection"/>
        <w:rPr>
          <w:ins w:id="1895" w:author="svcMRProcess" w:date="2018-09-05T15:19:00Z"/>
        </w:rPr>
      </w:pPr>
      <w:ins w:id="1896" w:author="svcMRProcess" w:date="2018-09-05T15:19:00Z">
        <w:r>
          <w:tab/>
        </w:r>
        <w:r>
          <w:tab/>
          <w:t>If in a written law or other document or instrument there is a reference to the former Board, that reference may, where the context so requires, be read as if it had been amended to be a reference to the Commissioner.</w:t>
        </w:r>
      </w:ins>
    </w:p>
    <w:p>
      <w:pPr>
        <w:pStyle w:val="nzHeading5"/>
        <w:rPr>
          <w:ins w:id="1897" w:author="svcMRProcess" w:date="2018-09-05T15:19:00Z"/>
        </w:rPr>
      </w:pPr>
      <w:bookmarkStart w:id="1898" w:name="_Toc278896326"/>
      <w:bookmarkStart w:id="1899" w:name="_Toc279737301"/>
      <w:ins w:id="1900" w:author="svcMRProcess" w:date="2018-09-05T15:19:00Z">
        <w:r>
          <w:t>60.</w:t>
        </w:r>
        <w:r>
          <w:tab/>
          <w:t>Immunity continues</w:t>
        </w:r>
        <w:bookmarkEnd w:id="1898"/>
        <w:bookmarkEnd w:id="1899"/>
      </w:ins>
    </w:p>
    <w:p>
      <w:pPr>
        <w:pStyle w:val="nzSubsection"/>
        <w:rPr>
          <w:ins w:id="1901" w:author="svcMRProcess" w:date="2018-09-05T15:19:00Z"/>
        </w:rPr>
      </w:pPr>
      <w:ins w:id="1902" w:author="svcMRProcess" w:date="2018-09-05T15:19:00Z">
        <w:r>
          <w:tab/>
        </w:r>
        <w:r>
          <w:tab/>
          <w:t>Despite the abolition of the former Board, if the former Board had the benefit of any immunity in respect of an act, matter or thing done or omitted before the commencement day, that immunity continues in that respect for the benefit of the Commissioner.</w:t>
        </w:r>
      </w:ins>
    </w:p>
    <w:p>
      <w:pPr>
        <w:pStyle w:val="nzHeading5"/>
        <w:rPr>
          <w:ins w:id="1903" w:author="svcMRProcess" w:date="2018-09-05T15:19:00Z"/>
        </w:rPr>
      </w:pPr>
      <w:bookmarkStart w:id="1904" w:name="_Toc278896327"/>
      <w:bookmarkStart w:id="1905" w:name="_Toc279737302"/>
      <w:ins w:id="1906" w:author="svcMRProcess" w:date="2018-09-05T15:19:00Z">
        <w:r>
          <w:t>61.</w:t>
        </w:r>
        <w:r>
          <w:tab/>
          <w:t>Unfinished investigations by the former Board</w:t>
        </w:r>
        <w:bookmarkEnd w:id="1904"/>
        <w:bookmarkEnd w:id="1905"/>
      </w:ins>
    </w:p>
    <w:p>
      <w:pPr>
        <w:pStyle w:val="nzSubsection"/>
        <w:rPr>
          <w:ins w:id="1907" w:author="svcMRProcess" w:date="2018-09-05T15:19:00Z"/>
        </w:rPr>
      </w:pPr>
      <w:ins w:id="1908" w:author="svcMRProcess" w:date="2018-09-05T15:19:00Z">
        <w:r>
          <w:tab/>
        </w:r>
        <w:r>
          <w:tab/>
          <w:t xml:space="preserve">Investigations being carried out by the former Board under the Act as it was prior to the commencement day that are not complete by the commencement day — </w:t>
        </w:r>
      </w:ins>
    </w:p>
    <w:p>
      <w:pPr>
        <w:pStyle w:val="nzIndenta"/>
        <w:rPr>
          <w:ins w:id="1909" w:author="svcMRProcess" w:date="2018-09-05T15:19:00Z"/>
        </w:rPr>
      </w:pPr>
      <w:ins w:id="1910" w:author="svcMRProcess" w:date="2018-09-05T15:19:00Z">
        <w:r>
          <w:tab/>
          <w:t>(a)</w:t>
        </w:r>
        <w:r>
          <w:tab/>
          <w:t>are taken to have been commenced by the Commissioner for the purposes of the Act; and</w:t>
        </w:r>
      </w:ins>
    </w:p>
    <w:p>
      <w:pPr>
        <w:pStyle w:val="nzIndenta"/>
        <w:rPr>
          <w:ins w:id="1911" w:author="svcMRProcess" w:date="2018-09-05T15:19:00Z"/>
        </w:rPr>
      </w:pPr>
      <w:ins w:id="1912" w:author="svcMRProcess" w:date="2018-09-05T15:19:00Z">
        <w:r>
          <w:tab/>
          <w:t>(b)</w:t>
        </w:r>
        <w:r>
          <w:tab/>
          <w:t>are to continue under the direction and control of the Commissioner.</w:t>
        </w:r>
      </w:ins>
    </w:p>
    <w:p>
      <w:pPr>
        <w:pStyle w:val="nzHeading5"/>
        <w:rPr>
          <w:ins w:id="1913" w:author="svcMRProcess" w:date="2018-09-05T15:19:00Z"/>
        </w:rPr>
      </w:pPr>
      <w:bookmarkStart w:id="1914" w:name="_Toc278896328"/>
      <w:bookmarkStart w:id="1915" w:name="_Toc279737303"/>
      <w:ins w:id="1916" w:author="svcMRProcess" w:date="2018-09-05T15:19:00Z">
        <w:r>
          <w:t>62.</w:t>
        </w:r>
        <w:r>
          <w:tab/>
          <w:t>Unfinished proceedings by the former Board</w:t>
        </w:r>
        <w:bookmarkEnd w:id="1914"/>
        <w:bookmarkEnd w:id="1915"/>
      </w:ins>
    </w:p>
    <w:p>
      <w:pPr>
        <w:pStyle w:val="nzSubsection"/>
        <w:rPr>
          <w:ins w:id="1917" w:author="svcMRProcess" w:date="2018-09-05T15:19:00Z"/>
        </w:rPr>
      </w:pPr>
      <w:ins w:id="1918" w:author="svcMRProcess" w:date="2018-09-05T15:19:00Z">
        <w:r>
          <w:tab/>
          <w:t>(1)</w:t>
        </w:r>
        <w:r>
          <w:tab/>
          <w:t xml:space="preserve">Proceedings before the former Board that are not complete by the commencement day — </w:t>
        </w:r>
      </w:ins>
    </w:p>
    <w:p>
      <w:pPr>
        <w:pStyle w:val="nzIndenta"/>
        <w:rPr>
          <w:ins w:id="1919" w:author="svcMRProcess" w:date="2018-09-05T15:19:00Z"/>
        </w:rPr>
      </w:pPr>
      <w:ins w:id="1920" w:author="svcMRProcess" w:date="2018-09-05T15:19:00Z">
        <w:r>
          <w:tab/>
          <w:t>(a)</w:t>
        </w:r>
        <w:r>
          <w:tab/>
          <w:t>are taken to have been commenced by the Commissioner for the purposes of the Act; and</w:t>
        </w:r>
      </w:ins>
    </w:p>
    <w:p>
      <w:pPr>
        <w:pStyle w:val="nzIndenta"/>
        <w:rPr>
          <w:ins w:id="1921" w:author="svcMRProcess" w:date="2018-09-05T15:19:00Z"/>
        </w:rPr>
      </w:pPr>
      <w:ins w:id="1922" w:author="svcMRProcess" w:date="2018-09-05T15:19:00Z">
        <w:r>
          <w:tab/>
          <w:t>(b)</w:t>
        </w:r>
        <w:r>
          <w:tab/>
          <w:t>are to continue under the direction and control of the Commissioner.</w:t>
        </w:r>
      </w:ins>
    </w:p>
    <w:p>
      <w:pPr>
        <w:pStyle w:val="nzSubsection"/>
        <w:rPr>
          <w:ins w:id="1923" w:author="svcMRProcess" w:date="2018-09-05T15:19:00Z"/>
        </w:rPr>
      </w:pPr>
      <w:ins w:id="1924" w:author="svcMRProcess" w:date="2018-09-05T15:19:00Z">
        <w:r>
          <w:tab/>
          <w:t>(2)</w:t>
        </w:r>
        <w:r>
          <w:tab/>
          <w:t xml:space="preserve">Proceedings before the State Administrative Tribunal or another court commenced by allegation against a licensed motor vehicle dealer or repairer brought by the former Board that are not complete by the commencement day — </w:t>
        </w:r>
      </w:ins>
    </w:p>
    <w:p>
      <w:pPr>
        <w:pStyle w:val="nzIndenta"/>
        <w:rPr>
          <w:ins w:id="1925" w:author="svcMRProcess" w:date="2018-09-05T15:19:00Z"/>
        </w:rPr>
      </w:pPr>
      <w:ins w:id="1926" w:author="svcMRProcess" w:date="2018-09-05T15:19:00Z">
        <w:r>
          <w:tab/>
          <w:t>(a)</w:t>
        </w:r>
        <w:r>
          <w:tab/>
          <w:t>are taken to have been commenced by an allegation by the Commissioner for the purposes of the Act; and</w:t>
        </w:r>
      </w:ins>
    </w:p>
    <w:p>
      <w:pPr>
        <w:pStyle w:val="nzIndenta"/>
        <w:rPr>
          <w:ins w:id="1927" w:author="svcMRProcess" w:date="2018-09-05T15:19:00Z"/>
        </w:rPr>
      </w:pPr>
      <w:ins w:id="1928" w:author="svcMRProcess" w:date="2018-09-05T15:19:00Z">
        <w:r>
          <w:tab/>
          <w:t>(b)</w:t>
        </w:r>
        <w:r>
          <w:tab/>
          <w:t>are to continue under the direction and control of the Commissioner.</w:t>
        </w:r>
      </w:ins>
    </w:p>
    <w:p>
      <w:pPr>
        <w:pStyle w:val="nzHeading5"/>
        <w:rPr>
          <w:ins w:id="1929" w:author="svcMRProcess" w:date="2018-09-05T15:19:00Z"/>
        </w:rPr>
      </w:pPr>
      <w:bookmarkStart w:id="1930" w:name="_Toc278896329"/>
      <w:bookmarkStart w:id="1931" w:name="_Toc279737304"/>
      <w:ins w:id="1932" w:author="svcMRProcess" w:date="2018-09-05T15:19:00Z">
        <w:r>
          <w:t>63.</w:t>
        </w:r>
        <w:r>
          <w:tab/>
          <w:t>Winding</w:t>
        </w:r>
        <w:r>
          <w:noBreakHyphen/>
          <w:t>up by the former Board</w:t>
        </w:r>
        <w:bookmarkEnd w:id="1930"/>
        <w:bookmarkEnd w:id="1931"/>
      </w:ins>
    </w:p>
    <w:p>
      <w:pPr>
        <w:pStyle w:val="nzSubsection"/>
        <w:rPr>
          <w:ins w:id="1933" w:author="svcMRProcess" w:date="2018-09-05T15:19:00Z"/>
        </w:rPr>
      </w:pPr>
      <w:ins w:id="1934" w:author="svcMRProcess" w:date="2018-09-05T15:19:00Z">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ins>
    </w:p>
    <w:p>
      <w:pPr>
        <w:pStyle w:val="nzIndenta"/>
        <w:rPr>
          <w:ins w:id="1935" w:author="svcMRProcess" w:date="2018-09-05T15:19:00Z"/>
        </w:rPr>
      </w:pPr>
      <w:ins w:id="1936" w:author="svcMRProcess" w:date="2018-09-05T15:19:00Z">
        <w:r>
          <w:tab/>
          <w:t>(a)</w:t>
        </w:r>
        <w:r>
          <w:tab/>
          <w:t>discharging its liabilities; and</w:t>
        </w:r>
      </w:ins>
    </w:p>
    <w:p>
      <w:pPr>
        <w:pStyle w:val="nzIndenta"/>
        <w:rPr>
          <w:ins w:id="1937" w:author="svcMRProcess" w:date="2018-09-05T15:19:00Z"/>
        </w:rPr>
      </w:pPr>
      <w:ins w:id="1938" w:author="svcMRProcess" w:date="2018-09-05T15:19:00Z">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ins>
    </w:p>
    <w:p>
      <w:pPr>
        <w:pStyle w:val="nzHeading5"/>
        <w:rPr>
          <w:ins w:id="1939" w:author="svcMRProcess" w:date="2018-09-05T15:19:00Z"/>
        </w:rPr>
      </w:pPr>
      <w:bookmarkStart w:id="1940" w:name="_Toc278896330"/>
      <w:bookmarkStart w:id="1941" w:name="_Toc279737305"/>
      <w:ins w:id="1942" w:author="svcMRProcess" w:date="2018-09-05T15:19:00Z">
        <w:r>
          <w:t>64.</w:t>
        </w:r>
        <w:r>
          <w:tab/>
          <w:t>Final report by the former Board</w:t>
        </w:r>
        <w:bookmarkEnd w:id="1940"/>
        <w:bookmarkEnd w:id="1941"/>
      </w:ins>
    </w:p>
    <w:p>
      <w:pPr>
        <w:pStyle w:val="nzSubsection"/>
        <w:rPr>
          <w:ins w:id="1943" w:author="svcMRProcess" w:date="2018-09-05T15:19:00Z"/>
        </w:rPr>
      </w:pPr>
      <w:ins w:id="1944" w:author="svcMRProcess" w:date="2018-09-05T15:19:00Z">
        <w:r>
          <w:tab/>
          <w:t>(1)</w:t>
        </w:r>
        <w:r>
          <w:tab/>
          <w:t>As soon as reasonably practical after the Board is satisfied that the winding</w:t>
        </w:r>
        <w:r>
          <w:noBreakHyphen/>
          <w:t xml:space="preserve">up of its affairs is concluded, it is to — </w:t>
        </w:r>
      </w:ins>
    </w:p>
    <w:p>
      <w:pPr>
        <w:pStyle w:val="nzIndenta"/>
        <w:rPr>
          <w:ins w:id="1945" w:author="svcMRProcess" w:date="2018-09-05T15:19:00Z"/>
        </w:rPr>
      </w:pPr>
      <w:ins w:id="1946" w:author="svcMRProcess" w:date="2018-09-05T15:19:00Z">
        <w:r>
          <w:tab/>
          <w:t>(a)</w:t>
        </w:r>
        <w:r>
          <w:tab/>
          <w:t>make and submit to the Minister a report of its proceedings for the period beginning on the day after the commencement day and ending on the day on which the winding</w:t>
        </w:r>
        <w:r>
          <w:noBreakHyphen/>
          <w:t>up of its affairs is concluded; and</w:t>
        </w:r>
      </w:ins>
    </w:p>
    <w:p>
      <w:pPr>
        <w:pStyle w:val="nzIndenta"/>
        <w:rPr>
          <w:ins w:id="1947" w:author="svcMRProcess" w:date="2018-09-05T15:19:00Z"/>
        </w:rPr>
      </w:pPr>
      <w:ins w:id="1948" w:author="svcMRProcess" w:date="2018-09-05T15:19:00Z">
        <w:r>
          <w:tab/>
          <w:t>(b)</w:t>
        </w:r>
        <w:r>
          <w:tab/>
          <w:t>deliver to the chief executive officer all records and information in its possession or under its control.</w:t>
        </w:r>
      </w:ins>
    </w:p>
    <w:p>
      <w:pPr>
        <w:pStyle w:val="nzSubsection"/>
        <w:rPr>
          <w:ins w:id="1949" w:author="svcMRProcess" w:date="2018-09-05T15:19:00Z"/>
        </w:rPr>
      </w:pPr>
      <w:ins w:id="1950" w:author="svcMRProcess" w:date="2018-09-05T15:19:00Z">
        <w:r>
          <w:tab/>
          <w:t>(2)</w:t>
        </w:r>
        <w:r>
          <w:tab/>
          <w:t>The chief executive officer is to include the final report submitted under subsection (1) in the department’s annual report for that financial year.</w:t>
        </w:r>
      </w:ins>
    </w:p>
    <w:p>
      <w:pPr>
        <w:pStyle w:val="nzHeading5"/>
        <w:rPr>
          <w:ins w:id="1951" w:author="svcMRProcess" w:date="2018-09-05T15:19:00Z"/>
        </w:rPr>
      </w:pPr>
      <w:bookmarkStart w:id="1952" w:name="_Toc278896331"/>
      <w:bookmarkStart w:id="1953" w:name="_Toc279737306"/>
      <w:ins w:id="1954" w:author="svcMRProcess" w:date="2018-09-05T15:19:00Z">
        <w:r>
          <w:t>65.</w:t>
        </w:r>
        <w:r>
          <w:tab/>
          <w:t>Powers in relation to transitional matters</w:t>
        </w:r>
        <w:bookmarkEnd w:id="1952"/>
        <w:bookmarkEnd w:id="1953"/>
      </w:ins>
    </w:p>
    <w:p>
      <w:pPr>
        <w:pStyle w:val="nzSubsection"/>
        <w:rPr>
          <w:ins w:id="1955" w:author="svcMRProcess" w:date="2018-09-05T15:19:00Z"/>
        </w:rPr>
      </w:pPr>
      <w:ins w:id="1956" w:author="svcMRProcess" w:date="2018-09-05T15:19:00Z">
        <w:r>
          <w:tab/>
          <w:t>(1)</w:t>
        </w:r>
        <w:r>
          <w:tab/>
          <w:t>If there is not sufficient provision in this Part for dealing with a transitional matter, the Governor may make regulations prescribing all matters that are required, necessary or convenient to be prescribed in relation to that matter.</w:t>
        </w:r>
      </w:ins>
    </w:p>
    <w:p>
      <w:pPr>
        <w:pStyle w:val="nzSubsection"/>
        <w:rPr>
          <w:ins w:id="1957" w:author="svcMRProcess" w:date="2018-09-05T15:19:00Z"/>
        </w:rPr>
      </w:pPr>
      <w:ins w:id="1958" w:author="svcMRProcess" w:date="2018-09-05T15:19:00Z">
        <w:r>
          <w:tab/>
          <w:t>(2)</w:t>
        </w:r>
        <w:r>
          <w:tab/>
          <w:t xml:space="preserve">In subsection (1) — </w:t>
        </w:r>
      </w:ins>
    </w:p>
    <w:p>
      <w:pPr>
        <w:pStyle w:val="nzDefstart"/>
        <w:rPr>
          <w:ins w:id="1959" w:author="svcMRProcess" w:date="2018-09-05T15:19:00Z"/>
        </w:rPr>
      </w:pPr>
      <w:ins w:id="1960" w:author="svcMRProcess" w:date="2018-09-05T15:19: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ins>
    </w:p>
    <w:p>
      <w:pPr>
        <w:pStyle w:val="nzSubsection"/>
        <w:rPr>
          <w:ins w:id="1961" w:author="svcMRProcess" w:date="2018-09-05T15:19:00Z"/>
        </w:rPr>
      </w:pPr>
      <w:ins w:id="1962" w:author="svcMRProcess" w:date="2018-09-05T15:19:00Z">
        <w:r>
          <w:tab/>
          <w:t>(3)</w:t>
        </w:r>
        <w:r>
          <w:tab/>
          <w:t xml:space="preserve">Regulations made under subsection (1) may provide that specific provisions of a written law — </w:t>
        </w:r>
      </w:ins>
    </w:p>
    <w:p>
      <w:pPr>
        <w:pStyle w:val="nzIndenta"/>
        <w:rPr>
          <w:ins w:id="1963" w:author="svcMRProcess" w:date="2018-09-05T15:19:00Z"/>
        </w:rPr>
      </w:pPr>
      <w:ins w:id="1964" w:author="svcMRProcess" w:date="2018-09-05T15:19:00Z">
        <w:r>
          <w:tab/>
          <w:t>(a)</w:t>
        </w:r>
        <w:r>
          <w:tab/>
          <w:t>do not apply; or</w:t>
        </w:r>
      </w:ins>
    </w:p>
    <w:p>
      <w:pPr>
        <w:pStyle w:val="nzIndenta"/>
        <w:rPr>
          <w:ins w:id="1965" w:author="svcMRProcess" w:date="2018-09-05T15:19:00Z"/>
        </w:rPr>
      </w:pPr>
      <w:ins w:id="1966" w:author="svcMRProcess" w:date="2018-09-05T15:19:00Z">
        <w:r>
          <w:tab/>
          <w:t>(b)</w:t>
        </w:r>
        <w:r>
          <w:tab/>
          <w:t>apply with specific modifications,</w:t>
        </w:r>
      </w:ins>
    </w:p>
    <w:p>
      <w:pPr>
        <w:pStyle w:val="nzSubsection"/>
        <w:rPr>
          <w:ins w:id="1967" w:author="svcMRProcess" w:date="2018-09-05T15:19:00Z"/>
        </w:rPr>
      </w:pPr>
      <w:ins w:id="1968" w:author="svcMRProcess" w:date="2018-09-05T15:19:00Z">
        <w:r>
          <w:tab/>
        </w:r>
        <w:r>
          <w:tab/>
          <w:t>to or in relation to any matter.</w:t>
        </w:r>
      </w:ins>
    </w:p>
    <w:p>
      <w:pPr>
        <w:pStyle w:val="nzSubsection"/>
        <w:rPr>
          <w:ins w:id="1969" w:author="svcMRProcess" w:date="2018-09-05T15:19:00Z"/>
        </w:rPr>
      </w:pPr>
      <w:ins w:id="1970" w:author="svcMRProcess" w:date="2018-09-05T15:19:00Z">
        <w:r>
          <w:tab/>
          <w:t>(4)</w:t>
        </w:r>
        <w:r>
          <w:tab/>
          <w:t>Regulations made under subsection (1) must be made within 12 months after the commencement day.</w:t>
        </w:r>
      </w:ins>
    </w:p>
    <w:p>
      <w:pPr>
        <w:pStyle w:val="nzSubsection"/>
        <w:rPr>
          <w:ins w:id="1971" w:author="svcMRProcess" w:date="2018-09-05T15:19:00Z"/>
        </w:rPr>
      </w:pPr>
      <w:ins w:id="1972" w:author="svcMRProcess" w:date="2018-09-05T15:19: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1973" w:author="svcMRProcess" w:date="2018-09-05T15:19:00Z"/>
        </w:rPr>
      </w:pPr>
      <w:ins w:id="1974" w:author="svcMRProcess" w:date="2018-09-05T15:19:00Z">
        <w:r>
          <w:tab/>
          <w:t>(6)</w:t>
        </w:r>
        <w:r>
          <w:tab/>
          <w:t xml:space="preserve">In subsection (5) — </w:t>
        </w:r>
      </w:ins>
    </w:p>
    <w:p>
      <w:pPr>
        <w:pStyle w:val="nzDefstart"/>
        <w:rPr>
          <w:ins w:id="1975" w:author="svcMRProcess" w:date="2018-09-05T15:19:00Z"/>
        </w:rPr>
      </w:pPr>
      <w:ins w:id="1976" w:author="svcMRProcess" w:date="2018-09-05T15:19:00Z">
        <w:r>
          <w:tab/>
        </w:r>
        <w:r>
          <w:rPr>
            <w:rStyle w:val="CharDefText"/>
          </w:rPr>
          <w:t>specified</w:t>
        </w:r>
        <w:r>
          <w:t xml:space="preserve"> means specified or described in the regulations.</w:t>
        </w:r>
      </w:ins>
    </w:p>
    <w:p>
      <w:pPr>
        <w:pStyle w:val="nzSubsection"/>
        <w:rPr>
          <w:ins w:id="1977" w:author="svcMRProcess" w:date="2018-09-05T15:19:00Z"/>
        </w:rPr>
      </w:pPr>
      <w:ins w:id="1978" w:author="svcMRProcess" w:date="2018-09-05T15:19:00Z">
        <w:r>
          <w:tab/>
          <w:t>(7)</w:t>
        </w:r>
        <w:r>
          <w:tab/>
          <w:t xml:space="preserve">If regulations contain a provision referred to in subsection (5), the provision does not operate so as — </w:t>
        </w:r>
      </w:ins>
    </w:p>
    <w:p>
      <w:pPr>
        <w:pStyle w:val="nzIndenta"/>
        <w:rPr>
          <w:ins w:id="1979" w:author="svcMRProcess" w:date="2018-09-05T15:19:00Z"/>
        </w:rPr>
      </w:pPr>
      <w:ins w:id="1980" w:author="svcMRProcess" w:date="2018-09-05T15:19:00Z">
        <w:r>
          <w:tab/>
          <w:t>(a)</w:t>
        </w:r>
        <w:r>
          <w:tab/>
          <w:t>to affect, in a manner prejudicial to any person (other than the State), the right of that person existing before the day of publication of those regulations; or</w:t>
        </w:r>
      </w:ins>
    </w:p>
    <w:p>
      <w:pPr>
        <w:pStyle w:val="nzIndenta"/>
        <w:rPr>
          <w:ins w:id="1981" w:author="svcMRProcess" w:date="2018-09-05T15:19:00Z"/>
        </w:rPr>
      </w:pPr>
      <w:ins w:id="1982" w:author="svcMRProcess" w:date="2018-09-05T15:19:00Z">
        <w:r>
          <w:tab/>
          <w:t>(b)</w:t>
        </w:r>
        <w:r>
          <w:tab/>
          <w:t>to impose liabilities on any person (other than the State or an authority of the State) in respect of anything done or omitted to be done before the day of publication of those regulations.</w:t>
        </w:r>
      </w:ins>
    </w:p>
    <w:p>
      <w:pPr>
        <w:pStyle w:val="BlankClose"/>
        <w:rPr>
          <w:ins w:id="1983" w:author="svcMRProcess" w:date="2018-09-05T15:19:00Z"/>
        </w:rPr>
      </w:pPr>
    </w:p>
    <w:p>
      <w:pPr>
        <w:pStyle w:val="nzHeading5"/>
        <w:rPr>
          <w:ins w:id="1984" w:author="svcMRProcess" w:date="2018-09-05T15:19:00Z"/>
        </w:rPr>
      </w:pPr>
      <w:bookmarkStart w:id="1985" w:name="_Toc278896332"/>
      <w:bookmarkStart w:id="1986" w:name="_Toc279737307"/>
      <w:ins w:id="1987" w:author="svcMRProcess" w:date="2018-09-05T15:19:00Z">
        <w:r>
          <w:rPr>
            <w:rStyle w:val="CharSectno"/>
          </w:rPr>
          <w:t>50</w:t>
        </w:r>
        <w:r>
          <w:t>.</w:t>
        </w:r>
        <w:r>
          <w:tab/>
          <w:t>Various references to “Commissioner” inserted</w:t>
        </w:r>
        <w:bookmarkEnd w:id="1985"/>
        <w:bookmarkEnd w:id="1986"/>
      </w:ins>
    </w:p>
    <w:p>
      <w:pPr>
        <w:pStyle w:val="nzSubsection"/>
        <w:rPr>
          <w:ins w:id="1988" w:author="svcMRProcess" w:date="2018-09-05T15:19:00Z"/>
        </w:rPr>
      </w:pPr>
      <w:ins w:id="1989" w:author="svcMRProcess" w:date="2018-09-05T15:19:00Z">
        <w:r>
          <w:tab/>
        </w:r>
        <w:r>
          <w:tab/>
          <w:t>Amend the provisions listed in the Table as set out in the Table.</w:t>
        </w:r>
      </w:ins>
    </w:p>
    <w:p>
      <w:pPr>
        <w:pStyle w:val="THeading"/>
        <w:rPr>
          <w:ins w:id="1990" w:author="svcMRProcess" w:date="2018-09-05T15:19:00Z"/>
        </w:rPr>
      </w:pPr>
      <w:ins w:id="1991" w:author="svcMRProcess" w:date="2018-09-05T15:19:00Z">
        <w:r>
          <w:t>Table</w:t>
        </w:r>
      </w:ins>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1861"/>
        <w:gridCol w:w="1983"/>
      </w:tblGrid>
      <w:tr>
        <w:trPr>
          <w:cantSplit/>
          <w:tblHeader/>
          <w:jc w:val="center"/>
          <w:ins w:id="1992" w:author="svcMRProcess" w:date="2018-09-05T15:19:00Z"/>
        </w:trPr>
        <w:tc>
          <w:tcPr>
            <w:tcW w:w="2267" w:type="dxa"/>
          </w:tcPr>
          <w:p>
            <w:pPr>
              <w:pStyle w:val="TableAm"/>
              <w:jc w:val="center"/>
              <w:rPr>
                <w:ins w:id="1993" w:author="svcMRProcess" w:date="2018-09-05T15:19:00Z"/>
                <w:b/>
                <w:bCs/>
                <w:sz w:val="20"/>
              </w:rPr>
            </w:pPr>
            <w:ins w:id="1994" w:author="svcMRProcess" w:date="2018-09-05T15:19:00Z">
              <w:r>
                <w:rPr>
                  <w:b/>
                  <w:bCs/>
                  <w:sz w:val="20"/>
                </w:rPr>
                <w:t>Provision</w:t>
              </w:r>
            </w:ins>
          </w:p>
        </w:tc>
        <w:tc>
          <w:tcPr>
            <w:tcW w:w="1861" w:type="dxa"/>
          </w:tcPr>
          <w:p>
            <w:pPr>
              <w:pStyle w:val="TableAm"/>
              <w:jc w:val="center"/>
              <w:rPr>
                <w:ins w:id="1995" w:author="svcMRProcess" w:date="2018-09-05T15:19:00Z"/>
                <w:b/>
                <w:bCs/>
                <w:sz w:val="20"/>
              </w:rPr>
            </w:pPr>
            <w:ins w:id="1996" w:author="svcMRProcess" w:date="2018-09-05T15:19:00Z">
              <w:r>
                <w:rPr>
                  <w:b/>
                  <w:bCs/>
                  <w:sz w:val="20"/>
                </w:rPr>
                <w:t>Delete</w:t>
              </w:r>
            </w:ins>
          </w:p>
        </w:tc>
        <w:tc>
          <w:tcPr>
            <w:tcW w:w="1983" w:type="dxa"/>
          </w:tcPr>
          <w:p>
            <w:pPr>
              <w:pStyle w:val="TableAm"/>
              <w:jc w:val="center"/>
              <w:rPr>
                <w:ins w:id="1997" w:author="svcMRProcess" w:date="2018-09-05T15:19:00Z"/>
                <w:b/>
                <w:bCs/>
                <w:sz w:val="20"/>
              </w:rPr>
            </w:pPr>
            <w:ins w:id="1998" w:author="svcMRProcess" w:date="2018-09-05T15:19:00Z">
              <w:r>
                <w:rPr>
                  <w:b/>
                  <w:bCs/>
                  <w:sz w:val="20"/>
                </w:rPr>
                <w:t>Insert</w:t>
              </w:r>
            </w:ins>
          </w:p>
        </w:tc>
      </w:tr>
      <w:tr>
        <w:trPr>
          <w:cantSplit/>
          <w:jc w:val="center"/>
          <w:ins w:id="1999" w:author="svcMRProcess" w:date="2018-09-05T15:19:00Z"/>
        </w:trPr>
        <w:tc>
          <w:tcPr>
            <w:tcW w:w="2267" w:type="dxa"/>
          </w:tcPr>
          <w:p>
            <w:pPr>
              <w:pStyle w:val="TableAm"/>
              <w:rPr>
                <w:ins w:id="2000" w:author="svcMRProcess" w:date="2018-09-05T15:19:00Z"/>
                <w:sz w:val="20"/>
              </w:rPr>
            </w:pPr>
            <w:ins w:id="2001" w:author="svcMRProcess" w:date="2018-09-05T15:19:00Z">
              <w:r>
                <w:rPr>
                  <w:sz w:val="20"/>
                </w:rPr>
                <w:t xml:space="preserve">s. 5(1) def. of </w:t>
              </w:r>
              <w:r>
                <w:rPr>
                  <w:b/>
                  <w:bCs/>
                  <w:i/>
                  <w:iCs/>
                  <w:sz w:val="20"/>
                </w:rPr>
                <w:t>approved</w:t>
              </w:r>
            </w:ins>
          </w:p>
        </w:tc>
        <w:tc>
          <w:tcPr>
            <w:tcW w:w="1861" w:type="dxa"/>
          </w:tcPr>
          <w:p>
            <w:pPr>
              <w:pStyle w:val="TableAm"/>
              <w:rPr>
                <w:ins w:id="2002" w:author="svcMRProcess" w:date="2018-09-05T15:19:00Z"/>
                <w:sz w:val="20"/>
              </w:rPr>
            </w:pPr>
            <w:ins w:id="2003" w:author="svcMRProcess" w:date="2018-09-05T15:19:00Z">
              <w:r>
                <w:rPr>
                  <w:sz w:val="20"/>
                </w:rPr>
                <w:t>Board</w:t>
              </w:r>
            </w:ins>
          </w:p>
        </w:tc>
        <w:tc>
          <w:tcPr>
            <w:tcW w:w="1983" w:type="dxa"/>
          </w:tcPr>
          <w:p>
            <w:pPr>
              <w:pStyle w:val="TableAm"/>
              <w:rPr>
                <w:ins w:id="2004" w:author="svcMRProcess" w:date="2018-09-05T15:19:00Z"/>
                <w:sz w:val="20"/>
              </w:rPr>
            </w:pPr>
            <w:ins w:id="2005" w:author="svcMRProcess" w:date="2018-09-05T15:19:00Z">
              <w:r>
                <w:rPr>
                  <w:sz w:val="20"/>
                </w:rPr>
                <w:t>Commissioner</w:t>
              </w:r>
            </w:ins>
          </w:p>
        </w:tc>
      </w:tr>
      <w:tr>
        <w:trPr>
          <w:cantSplit/>
          <w:jc w:val="center"/>
          <w:ins w:id="2006" w:author="svcMRProcess" w:date="2018-09-05T15:19:00Z"/>
        </w:trPr>
        <w:tc>
          <w:tcPr>
            <w:tcW w:w="2267" w:type="dxa"/>
          </w:tcPr>
          <w:p>
            <w:pPr>
              <w:pStyle w:val="TableAm"/>
              <w:rPr>
                <w:ins w:id="2007" w:author="svcMRProcess" w:date="2018-09-05T15:19:00Z"/>
                <w:sz w:val="20"/>
              </w:rPr>
            </w:pPr>
            <w:ins w:id="2008" w:author="svcMRProcess" w:date="2018-09-05T15:19:00Z">
              <w:r>
                <w:rPr>
                  <w:sz w:val="20"/>
                </w:rPr>
                <w:t>s. 15(1), (2), (2a), (2b), (3), (4), (5) and (6)</w:t>
              </w:r>
            </w:ins>
          </w:p>
        </w:tc>
        <w:tc>
          <w:tcPr>
            <w:tcW w:w="1861" w:type="dxa"/>
          </w:tcPr>
          <w:p>
            <w:pPr>
              <w:pStyle w:val="TableAm"/>
              <w:rPr>
                <w:ins w:id="2009" w:author="svcMRProcess" w:date="2018-09-05T15:19:00Z"/>
                <w:sz w:val="20"/>
              </w:rPr>
            </w:pPr>
            <w:ins w:id="2010" w:author="svcMRProcess" w:date="2018-09-05T15:19:00Z">
              <w:r>
                <w:rPr>
                  <w:sz w:val="20"/>
                </w:rPr>
                <w:t>Board</w:t>
              </w:r>
              <w:r>
                <w:rPr>
                  <w:sz w:val="20"/>
                </w:rPr>
                <w:br/>
                <w:t>(each occurrence)</w:t>
              </w:r>
            </w:ins>
          </w:p>
        </w:tc>
        <w:tc>
          <w:tcPr>
            <w:tcW w:w="1983" w:type="dxa"/>
          </w:tcPr>
          <w:p>
            <w:pPr>
              <w:pStyle w:val="TableAm"/>
              <w:rPr>
                <w:ins w:id="2011" w:author="svcMRProcess" w:date="2018-09-05T15:19:00Z"/>
                <w:sz w:val="20"/>
              </w:rPr>
            </w:pPr>
            <w:ins w:id="2012" w:author="svcMRProcess" w:date="2018-09-05T15:19:00Z">
              <w:r>
                <w:rPr>
                  <w:sz w:val="20"/>
                </w:rPr>
                <w:t>Commissioner</w:t>
              </w:r>
            </w:ins>
          </w:p>
        </w:tc>
      </w:tr>
      <w:tr>
        <w:trPr>
          <w:cantSplit/>
          <w:jc w:val="center"/>
          <w:ins w:id="2013" w:author="svcMRProcess" w:date="2018-09-05T15:19:00Z"/>
        </w:trPr>
        <w:tc>
          <w:tcPr>
            <w:tcW w:w="2267" w:type="dxa"/>
          </w:tcPr>
          <w:p>
            <w:pPr>
              <w:pStyle w:val="TableAm"/>
              <w:rPr>
                <w:ins w:id="2014" w:author="svcMRProcess" w:date="2018-09-05T15:19:00Z"/>
                <w:sz w:val="20"/>
              </w:rPr>
            </w:pPr>
            <w:ins w:id="2015" w:author="svcMRProcess" w:date="2018-09-05T15:19:00Z">
              <w:r>
                <w:rPr>
                  <w:sz w:val="20"/>
                </w:rPr>
                <w:t>s. 16(1)</w:t>
              </w:r>
            </w:ins>
          </w:p>
        </w:tc>
        <w:tc>
          <w:tcPr>
            <w:tcW w:w="1861" w:type="dxa"/>
          </w:tcPr>
          <w:p>
            <w:pPr>
              <w:pStyle w:val="TableAm"/>
              <w:rPr>
                <w:ins w:id="2016" w:author="svcMRProcess" w:date="2018-09-05T15:19:00Z"/>
                <w:sz w:val="20"/>
              </w:rPr>
            </w:pPr>
            <w:ins w:id="2017" w:author="svcMRProcess" w:date="2018-09-05T15:19:00Z">
              <w:r>
                <w:rPr>
                  <w:sz w:val="20"/>
                </w:rPr>
                <w:t>Board</w:t>
              </w:r>
              <w:r>
                <w:rPr>
                  <w:sz w:val="20"/>
                </w:rPr>
                <w:br/>
                <w:t>(each occurrence)</w:t>
              </w:r>
            </w:ins>
          </w:p>
        </w:tc>
        <w:tc>
          <w:tcPr>
            <w:tcW w:w="1983" w:type="dxa"/>
          </w:tcPr>
          <w:p>
            <w:pPr>
              <w:pStyle w:val="TableAm"/>
              <w:rPr>
                <w:ins w:id="2018" w:author="svcMRProcess" w:date="2018-09-05T15:19:00Z"/>
                <w:sz w:val="20"/>
              </w:rPr>
            </w:pPr>
            <w:ins w:id="2019" w:author="svcMRProcess" w:date="2018-09-05T15:19:00Z">
              <w:r>
                <w:rPr>
                  <w:sz w:val="20"/>
                </w:rPr>
                <w:t>Commissioner</w:t>
              </w:r>
            </w:ins>
          </w:p>
        </w:tc>
      </w:tr>
      <w:tr>
        <w:trPr>
          <w:cantSplit/>
          <w:jc w:val="center"/>
          <w:ins w:id="2020" w:author="svcMRProcess" w:date="2018-09-05T15:19:00Z"/>
        </w:trPr>
        <w:tc>
          <w:tcPr>
            <w:tcW w:w="2267" w:type="dxa"/>
          </w:tcPr>
          <w:p>
            <w:pPr>
              <w:pStyle w:val="TableAm"/>
              <w:rPr>
                <w:ins w:id="2021" w:author="svcMRProcess" w:date="2018-09-05T15:19:00Z"/>
                <w:sz w:val="20"/>
              </w:rPr>
            </w:pPr>
            <w:ins w:id="2022" w:author="svcMRProcess" w:date="2018-09-05T15:19:00Z">
              <w:r>
                <w:rPr>
                  <w:sz w:val="20"/>
                </w:rPr>
                <w:t>s. 17(1)</w:t>
              </w:r>
            </w:ins>
          </w:p>
        </w:tc>
        <w:tc>
          <w:tcPr>
            <w:tcW w:w="1861" w:type="dxa"/>
          </w:tcPr>
          <w:p>
            <w:pPr>
              <w:pStyle w:val="TableAm"/>
              <w:rPr>
                <w:ins w:id="2023" w:author="svcMRProcess" w:date="2018-09-05T15:19:00Z"/>
                <w:sz w:val="20"/>
              </w:rPr>
            </w:pPr>
            <w:ins w:id="2024" w:author="svcMRProcess" w:date="2018-09-05T15:19:00Z">
              <w:r>
                <w:rPr>
                  <w:sz w:val="20"/>
                </w:rPr>
                <w:t>Board</w:t>
              </w:r>
              <w:r>
                <w:rPr>
                  <w:sz w:val="20"/>
                </w:rPr>
                <w:br/>
                <w:t>(each occurrence)</w:t>
              </w:r>
            </w:ins>
          </w:p>
        </w:tc>
        <w:tc>
          <w:tcPr>
            <w:tcW w:w="1983" w:type="dxa"/>
          </w:tcPr>
          <w:p>
            <w:pPr>
              <w:pStyle w:val="TableAm"/>
              <w:rPr>
                <w:ins w:id="2025" w:author="svcMRProcess" w:date="2018-09-05T15:19:00Z"/>
                <w:sz w:val="20"/>
              </w:rPr>
            </w:pPr>
            <w:ins w:id="2026" w:author="svcMRProcess" w:date="2018-09-05T15:19:00Z">
              <w:r>
                <w:rPr>
                  <w:sz w:val="20"/>
                </w:rPr>
                <w:t>Commissioner</w:t>
              </w:r>
            </w:ins>
          </w:p>
        </w:tc>
      </w:tr>
      <w:tr>
        <w:trPr>
          <w:cantSplit/>
          <w:jc w:val="center"/>
          <w:ins w:id="2027" w:author="svcMRProcess" w:date="2018-09-05T15:19:00Z"/>
        </w:trPr>
        <w:tc>
          <w:tcPr>
            <w:tcW w:w="2267" w:type="dxa"/>
          </w:tcPr>
          <w:p>
            <w:pPr>
              <w:pStyle w:val="TableAm"/>
              <w:rPr>
                <w:ins w:id="2028" w:author="svcMRProcess" w:date="2018-09-05T15:19:00Z"/>
                <w:sz w:val="20"/>
              </w:rPr>
            </w:pPr>
            <w:ins w:id="2029" w:author="svcMRProcess" w:date="2018-09-05T15:19:00Z">
              <w:r>
                <w:rPr>
                  <w:sz w:val="20"/>
                </w:rPr>
                <w:t>s. 17B(1), (2), (3) and (4)</w:t>
              </w:r>
            </w:ins>
          </w:p>
        </w:tc>
        <w:tc>
          <w:tcPr>
            <w:tcW w:w="1861" w:type="dxa"/>
          </w:tcPr>
          <w:p>
            <w:pPr>
              <w:pStyle w:val="TableAm"/>
              <w:rPr>
                <w:ins w:id="2030" w:author="svcMRProcess" w:date="2018-09-05T15:19:00Z"/>
                <w:sz w:val="20"/>
              </w:rPr>
            </w:pPr>
            <w:ins w:id="2031" w:author="svcMRProcess" w:date="2018-09-05T15:19:00Z">
              <w:r>
                <w:rPr>
                  <w:sz w:val="20"/>
                </w:rPr>
                <w:t>Board</w:t>
              </w:r>
              <w:r>
                <w:rPr>
                  <w:sz w:val="20"/>
                </w:rPr>
                <w:br/>
                <w:t>(each occurrence)</w:t>
              </w:r>
            </w:ins>
          </w:p>
        </w:tc>
        <w:tc>
          <w:tcPr>
            <w:tcW w:w="1983" w:type="dxa"/>
          </w:tcPr>
          <w:p>
            <w:pPr>
              <w:pStyle w:val="TableAm"/>
              <w:rPr>
                <w:ins w:id="2032" w:author="svcMRProcess" w:date="2018-09-05T15:19:00Z"/>
                <w:sz w:val="20"/>
              </w:rPr>
            </w:pPr>
            <w:ins w:id="2033" w:author="svcMRProcess" w:date="2018-09-05T15:19:00Z">
              <w:r>
                <w:rPr>
                  <w:sz w:val="20"/>
                </w:rPr>
                <w:t>Commissioner</w:t>
              </w:r>
            </w:ins>
          </w:p>
        </w:tc>
      </w:tr>
      <w:tr>
        <w:trPr>
          <w:cantSplit/>
          <w:jc w:val="center"/>
          <w:ins w:id="2034" w:author="svcMRProcess" w:date="2018-09-05T15:19:00Z"/>
        </w:trPr>
        <w:tc>
          <w:tcPr>
            <w:tcW w:w="2267" w:type="dxa"/>
          </w:tcPr>
          <w:p>
            <w:pPr>
              <w:pStyle w:val="TableAm"/>
              <w:rPr>
                <w:ins w:id="2035" w:author="svcMRProcess" w:date="2018-09-05T15:19:00Z"/>
                <w:sz w:val="20"/>
              </w:rPr>
            </w:pPr>
            <w:ins w:id="2036" w:author="svcMRProcess" w:date="2018-09-05T15:19:00Z">
              <w:r>
                <w:rPr>
                  <w:sz w:val="20"/>
                </w:rPr>
                <w:t>s. 17C(1)</w:t>
              </w:r>
            </w:ins>
          </w:p>
        </w:tc>
        <w:tc>
          <w:tcPr>
            <w:tcW w:w="1861" w:type="dxa"/>
          </w:tcPr>
          <w:p>
            <w:pPr>
              <w:pStyle w:val="TableAm"/>
              <w:rPr>
                <w:ins w:id="2037" w:author="svcMRProcess" w:date="2018-09-05T15:19:00Z"/>
                <w:sz w:val="20"/>
              </w:rPr>
            </w:pPr>
            <w:ins w:id="2038" w:author="svcMRProcess" w:date="2018-09-05T15:19:00Z">
              <w:r>
                <w:rPr>
                  <w:sz w:val="20"/>
                </w:rPr>
                <w:t>Board</w:t>
              </w:r>
            </w:ins>
          </w:p>
          <w:p>
            <w:pPr>
              <w:pStyle w:val="TableAm"/>
              <w:spacing w:before="0"/>
              <w:rPr>
                <w:ins w:id="2039" w:author="svcMRProcess" w:date="2018-09-05T15:19:00Z"/>
                <w:sz w:val="20"/>
              </w:rPr>
            </w:pPr>
          </w:p>
          <w:p>
            <w:pPr>
              <w:pStyle w:val="TableAm"/>
              <w:rPr>
                <w:ins w:id="2040" w:author="svcMRProcess" w:date="2018-09-05T15:19:00Z"/>
                <w:sz w:val="20"/>
              </w:rPr>
            </w:pPr>
            <w:ins w:id="2041" w:author="svcMRProcess" w:date="2018-09-05T15:19:00Z">
              <w:r>
                <w:rPr>
                  <w:sz w:val="20"/>
                </w:rPr>
                <w:t>it</w:t>
              </w:r>
            </w:ins>
          </w:p>
        </w:tc>
        <w:tc>
          <w:tcPr>
            <w:tcW w:w="1983" w:type="dxa"/>
          </w:tcPr>
          <w:p>
            <w:pPr>
              <w:pStyle w:val="TableAm"/>
              <w:rPr>
                <w:ins w:id="2042" w:author="svcMRProcess" w:date="2018-09-05T15:19:00Z"/>
                <w:sz w:val="20"/>
              </w:rPr>
            </w:pPr>
            <w:ins w:id="2043" w:author="svcMRProcess" w:date="2018-09-05T15:19:00Z">
              <w:r>
                <w:rPr>
                  <w:sz w:val="20"/>
                </w:rPr>
                <w:t>Commissioner</w:t>
              </w:r>
            </w:ins>
          </w:p>
          <w:p>
            <w:pPr>
              <w:pStyle w:val="TableAm"/>
              <w:spacing w:before="0"/>
              <w:rPr>
                <w:ins w:id="2044" w:author="svcMRProcess" w:date="2018-09-05T15:19:00Z"/>
                <w:sz w:val="20"/>
              </w:rPr>
            </w:pPr>
          </w:p>
          <w:p>
            <w:pPr>
              <w:pStyle w:val="TableAm"/>
              <w:rPr>
                <w:ins w:id="2045" w:author="svcMRProcess" w:date="2018-09-05T15:19:00Z"/>
                <w:sz w:val="20"/>
              </w:rPr>
            </w:pPr>
            <w:ins w:id="2046" w:author="svcMRProcess" w:date="2018-09-05T15:19:00Z">
              <w:r>
                <w:rPr>
                  <w:sz w:val="20"/>
                </w:rPr>
                <w:t>the Commissioner</w:t>
              </w:r>
            </w:ins>
          </w:p>
        </w:tc>
      </w:tr>
      <w:tr>
        <w:trPr>
          <w:cantSplit/>
          <w:jc w:val="center"/>
          <w:ins w:id="2047" w:author="svcMRProcess" w:date="2018-09-05T15:19:00Z"/>
        </w:trPr>
        <w:tc>
          <w:tcPr>
            <w:tcW w:w="2267" w:type="dxa"/>
          </w:tcPr>
          <w:p>
            <w:pPr>
              <w:pStyle w:val="TableAm"/>
              <w:rPr>
                <w:ins w:id="2048" w:author="svcMRProcess" w:date="2018-09-05T15:19:00Z"/>
                <w:sz w:val="20"/>
              </w:rPr>
            </w:pPr>
            <w:ins w:id="2049" w:author="svcMRProcess" w:date="2018-09-05T15:19:00Z">
              <w:r>
                <w:rPr>
                  <w:sz w:val="20"/>
                </w:rPr>
                <w:t>s. 17C(2)</w:t>
              </w:r>
            </w:ins>
          </w:p>
        </w:tc>
        <w:tc>
          <w:tcPr>
            <w:tcW w:w="1861" w:type="dxa"/>
          </w:tcPr>
          <w:p>
            <w:pPr>
              <w:pStyle w:val="TableAm"/>
              <w:rPr>
                <w:ins w:id="2050" w:author="svcMRProcess" w:date="2018-09-05T15:19:00Z"/>
                <w:sz w:val="20"/>
              </w:rPr>
            </w:pPr>
            <w:ins w:id="2051" w:author="svcMRProcess" w:date="2018-09-05T15:19:00Z">
              <w:r>
                <w:rPr>
                  <w:sz w:val="20"/>
                </w:rPr>
                <w:t>Board</w:t>
              </w:r>
            </w:ins>
          </w:p>
          <w:p>
            <w:pPr>
              <w:pStyle w:val="TableAm"/>
              <w:spacing w:before="0"/>
              <w:rPr>
                <w:ins w:id="2052" w:author="svcMRProcess" w:date="2018-09-05T15:19:00Z"/>
                <w:sz w:val="20"/>
              </w:rPr>
            </w:pPr>
          </w:p>
          <w:p>
            <w:pPr>
              <w:pStyle w:val="TableAm"/>
              <w:rPr>
                <w:ins w:id="2053" w:author="svcMRProcess" w:date="2018-09-05T15:19:00Z"/>
                <w:sz w:val="20"/>
              </w:rPr>
            </w:pPr>
            <w:ins w:id="2054" w:author="svcMRProcess" w:date="2018-09-05T15:19:00Z">
              <w:r>
                <w:rPr>
                  <w:sz w:val="20"/>
                </w:rPr>
                <w:t>it</w:t>
              </w:r>
            </w:ins>
          </w:p>
        </w:tc>
        <w:tc>
          <w:tcPr>
            <w:tcW w:w="1983" w:type="dxa"/>
          </w:tcPr>
          <w:p>
            <w:pPr>
              <w:pStyle w:val="TableAm"/>
              <w:rPr>
                <w:ins w:id="2055" w:author="svcMRProcess" w:date="2018-09-05T15:19:00Z"/>
                <w:sz w:val="20"/>
              </w:rPr>
            </w:pPr>
            <w:ins w:id="2056" w:author="svcMRProcess" w:date="2018-09-05T15:19:00Z">
              <w:r>
                <w:rPr>
                  <w:sz w:val="20"/>
                </w:rPr>
                <w:t>Commissioner</w:t>
              </w:r>
            </w:ins>
          </w:p>
          <w:p>
            <w:pPr>
              <w:pStyle w:val="TableAm"/>
              <w:spacing w:before="0"/>
              <w:rPr>
                <w:ins w:id="2057" w:author="svcMRProcess" w:date="2018-09-05T15:19:00Z"/>
                <w:sz w:val="20"/>
              </w:rPr>
            </w:pPr>
          </w:p>
          <w:p>
            <w:pPr>
              <w:pStyle w:val="TableAm"/>
              <w:rPr>
                <w:ins w:id="2058" w:author="svcMRProcess" w:date="2018-09-05T15:19:00Z"/>
                <w:sz w:val="20"/>
              </w:rPr>
            </w:pPr>
            <w:ins w:id="2059" w:author="svcMRProcess" w:date="2018-09-05T15:19:00Z">
              <w:r>
                <w:rPr>
                  <w:sz w:val="20"/>
                </w:rPr>
                <w:t>the Commissioner</w:t>
              </w:r>
            </w:ins>
          </w:p>
        </w:tc>
      </w:tr>
      <w:tr>
        <w:trPr>
          <w:cantSplit/>
          <w:jc w:val="center"/>
          <w:ins w:id="2060" w:author="svcMRProcess" w:date="2018-09-05T15:19:00Z"/>
        </w:trPr>
        <w:tc>
          <w:tcPr>
            <w:tcW w:w="2267" w:type="dxa"/>
          </w:tcPr>
          <w:p>
            <w:pPr>
              <w:pStyle w:val="TableAm"/>
              <w:rPr>
                <w:ins w:id="2061" w:author="svcMRProcess" w:date="2018-09-05T15:19:00Z"/>
                <w:sz w:val="20"/>
              </w:rPr>
            </w:pPr>
            <w:ins w:id="2062" w:author="svcMRProcess" w:date="2018-09-05T15:19:00Z">
              <w:r>
                <w:rPr>
                  <w:sz w:val="20"/>
                </w:rPr>
                <w:t>s. 17C(3)</w:t>
              </w:r>
            </w:ins>
          </w:p>
        </w:tc>
        <w:tc>
          <w:tcPr>
            <w:tcW w:w="1861" w:type="dxa"/>
          </w:tcPr>
          <w:p>
            <w:pPr>
              <w:pStyle w:val="TableAm"/>
              <w:rPr>
                <w:ins w:id="2063" w:author="svcMRProcess" w:date="2018-09-05T15:19:00Z"/>
                <w:sz w:val="20"/>
              </w:rPr>
            </w:pPr>
            <w:ins w:id="2064" w:author="svcMRProcess" w:date="2018-09-05T15:19:00Z">
              <w:r>
                <w:rPr>
                  <w:sz w:val="20"/>
                </w:rPr>
                <w:t>Board</w:t>
              </w:r>
            </w:ins>
          </w:p>
        </w:tc>
        <w:tc>
          <w:tcPr>
            <w:tcW w:w="1983" w:type="dxa"/>
          </w:tcPr>
          <w:p>
            <w:pPr>
              <w:pStyle w:val="TableAm"/>
              <w:rPr>
                <w:ins w:id="2065" w:author="svcMRProcess" w:date="2018-09-05T15:19:00Z"/>
                <w:sz w:val="20"/>
              </w:rPr>
            </w:pPr>
            <w:ins w:id="2066" w:author="svcMRProcess" w:date="2018-09-05T15:19:00Z">
              <w:r>
                <w:rPr>
                  <w:sz w:val="20"/>
                </w:rPr>
                <w:t>Commissioner</w:t>
              </w:r>
            </w:ins>
          </w:p>
        </w:tc>
      </w:tr>
      <w:tr>
        <w:trPr>
          <w:cantSplit/>
          <w:jc w:val="center"/>
          <w:ins w:id="2067" w:author="svcMRProcess" w:date="2018-09-05T15:19:00Z"/>
        </w:trPr>
        <w:tc>
          <w:tcPr>
            <w:tcW w:w="2267" w:type="dxa"/>
          </w:tcPr>
          <w:p>
            <w:pPr>
              <w:pStyle w:val="TableAm"/>
              <w:rPr>
                <w:ins w:id="2068" w:author="svcMRProcess" w:date="2018-09-05T15:19:00Z"/>
                <w:sz w:val="20"/>
              </w:rPr>
            </w:pPr>
            <w:ins w:id="2069" w:author="svcMRProcess" w:date="2018-09-05T15:19:00Z">
              <w:r>
                <w:rPr>
                  <w:sz w:val="20"/>
                </w:rPr>
                <w:t xml:space="preserve">s. 18(1) </w:t>
              </w:r>
            </w:ins>
          </w:p>
        </w:tc>
        <w:tc>
          <w:tcPr>
            <w:tcW w:w="1861" w:type="dxa"/>
          </w:tcPr>
          <w:p>
            <w:pPr>
              <w:pStyle w:val="TableAm"/>
              <w:rPr>
                <w:ins w:id="2070" w:author="svcMRProcess" w:date="2018-09-05T15:19:00Z"/>
                <w:sz w:val="20"/>
              </w:rPr>
            </w:pPr>
            <w:ins w:id="2071" w:author="svcMRProcess" w:date="2018-09-05T15:19:00Z">
              <w:r>
                <w:rPr>
                  <w:sz w:val="20"/>
                </w:rPr>
                <w:t>Board</w:t>
              </w:r>
              <w:r>
                <w:rPr>
                  <w:sz w:val="20"/>
                </w:rPr>
                <w:br/>
                <w:t>(each occurrence)</w:t>
              </w:r>
            </w:ins>
          </w:p>
        </w:tc>
        <w:tc>
          <w:tcPr>
            <w:tcW w:w="1983" w:type="dxa"/>
          </w:tcPr>
          <w:p>
            <w:pPr>
              <w:pStyle w:val="TableAm"/>
              <w:rPr>
                <w:ins w:id="2072" w:author="svcMRProcess" w:date="2018-09-05T15:19:00Z"/>
                <w:sz w:val="20"/>
              </w:rPr>
            </w:pPr>
            <w:ins w:id="2073" w:author="svcMRProcess" w:date="2018-09-05T15:19:00Z">
              <w:r>
                <w:rPr>
                  <w:sz w:val="20"/>
                </w:rPr>
                <w:t>Commissioner</w:t>
              </w:r>
            </w:ins>
          </w:p>
        </w:tc>
      </w:tr>
      <w:tr>
        <w:trPr>
          <w:cantSplit/>
          <w:jc w:val="center"/>
          <w:ins w:id="2074" w:author="svcMRProcess" w:date="2018-09-05T15:19:00Z"/>
        </w:trPr>
        <w:tc>
          <w:tcPr>
            <w:tcW w:w="2267" w:type="dxa"/>
          </w:tcPr>
          <w:p>
            <w:pPr>
              <w:pStyle w:val="TableAm"/>
              <w:rPr>
                <w:ins w:id="2075" w:author="svcMRProcess" w:date="2018-09-05T15:19:00Z"/>
                <w:sz w:val="20"/>
              </w:rPr>
            </w:pPr>
            <w:ins w:id="2076" w:author="svcMRProcess" w:date="2018-09-05T15:19:00Z">
              <w:r>
                <w:rPr>
                  <w:sz w:val="20"/>
                </w:rPr>
                <w:t>s. 18(1c)</w:t>
              </w:r>
            </w:ins>
          </w:p>
        </w:tc>
        <w:tc>
          <w:tcPr>
            <w:tcW w:w="1861" w:type="dxa"/>
          </w:tcPr>
          <w:p>
            <w:pPr>
              <w:pStyle w:val="TableAm"/>
              <w:rPr>
                <w:ins w:id="2077" w:author="svcMRProcess" w:date="2018-09-05T15:19:00Z"/>
                <w:sz w:val="20"/>
              </w:rPr>
            </w:pPr>
            <w:ins w:id="2078" w:author="svcMRProcess" w:date="2018-09-05T15:19:00Z">
              <w:r>
                <w:rPr>
                  <w:sz w:val="20"/>
                </w:rPr>
                <w:t>Board</w:t>
              </w:r>
            </w:ins>
          </w:p>
        </w:tc>
        <w:tc>
          <w:tcPr>
            <w:tcW w:w="1983" w:type="dxa"/>
          </w:tcPr>
          <w:p>
            <w:pPr>
              <w:pStyle w:val="TableAm"/>
              <w:rPr>
                <w:ins w:id="2079" w:author="svcMRProcess" w:date="2018-09-05T15:19:00Z"/>
                <w:sz w:val="20"/>
              </w:rPr>
            </w:pPr>
            <w:ins w:id="2080" w:author="svcMRProcess" w:date="2018-09-05T15:19:00Z">
              <w:r>
                <w:rPr>
                  <w:sz w:val="20"/>
                </w:rPr>
                <w:t>Commissioner</w:t>
              </w:r>
            </w:ins>
          </w:p>
        </w:tc>
      </w:tr>
      <w:tr>
        <w:trPr>
          <w:cantSplit/>
          <w:jc w:val="center"/>
          <w:ins w:id="2081" w:author="svcMRProcess" w:date="2018-09-05T15:19:00Z"/>
        </w:trPr>
        <w:tc>
          <w:tcPr>
            <w:tcW w:w="2267" w:type="dxa"/>
          </w:tcPr>
          <w:p>
            <w:pPr>
              <w:pStyle w:val="TableAm"/>
              <w:rPr>
                <w:ins w:id="2082" w:author="svcMRProcess" w:date="2018-09-05T15:19:00Z"/>
                <w:sz w:val="20"/>
              </w:rPr>
            </w:pPr>
            <w:ins w:id="2083" w:author="svcMRProcess" w:date="2018-09-05T15:19:00Z">
              <w:r>
                <w:rPr>
                  <w:sz w:val="20"/>
                </w:rPr>
                <w:t>s. 18A(1), (2), (3), (4) and (5)</w:t>
              </w:r>
            </w:ins>
          </w:p>
        </w:tc>
        <w:tc>
          <w:tcPr>
            <w:tcW w:w="1861" w:type="dxa"/>
          </w:tcPr>
          <w:p>
            <w:pPr>
              <w:pStyle w:val="TableAm"/>
              <w:rPr>
                <w:ins w:id="2084" w:author="svcMRProcess" w:date="2018-09-05T15:19:00Z"/>
                <w:sz w:val="20"/>
              </w:rPr>
            </w:pPr>
            <w:ins w:id="2085" w:author="svcMRProcess" w:date="2018-09-05T15:19:00Z">
              <w:r>
                <w:rPr>
                  <w:sz w:val="20"/>
                </w:rPr>
                <w:t>Board</w:t>
              </w:r>
            </w:ins>
          </w:p>
        </w:tc>
        <w:tc>
          <w:tcPr>
            <w:tcW w:w="1983" w:type="dxa"/>
          </w:tcPr>
          <w:p>
            <w:pPr>
              <w:pStyle w:val="TableAm"/>
              <w:rPr>
                <w:ins w:id="2086" w:author="svcMRProcess" w:date="2018-09-05T15:19:00Z"/>
                <w:sz w:val="20"/>
              </w:rPr>
            </w:pPr>
            <w:ins w:id="2087" w:author="svcMRProcess" w:date="2018-09-05T15:19:00Z">
              <w:r>
                <w:rPr>
                  <w:sz w:val="20"/>
                </w:rPr>
                <w:t>Commissioner</w:t>
              </w:r>
            </w:ins>
          </w:p>
        </w:tc>
      </w:tr>
      <w:tr>
        <w:trPr>
          <w:cantSplit/>
          <w:jc w:val="center"/>
          <w:ins w:id="2088" w:author="svcMRProcess" w:date="2018-09-05T15:19:00Z"/>
        </w:trPr>
        <w:tc>
          <w:tcPr>
            <w:tcW w:w="2267" w:type="dxa"/>
          </w:tcPr>
          <w:p>
            <w:pPr>
              <w:pStyle w:val="TableAm"/>
              <w:rPr>
                <w:ins w:id="2089" w:author="svcMRProcess" w:date="2018-09-05T15:19:00Z"/>
                <w:sz w:val="20"/>
              </w:rPr>
            </w:pPr>
            <w:ins w:id="2090" w:author="svcMRProcess" w:date="2018-09-05T15:19:00Z">
              <w:r>
                <w:rPr>
                  <w:sz w:val="20"/>
                </w:rPr>
                <w:t>s. 19(2), (3) and (3b)</w:t>
              </w:r>
            </w:ins>
          </w:p>
        </w:tc>
        <w:tc>
          <w:tcPr>
            <w:tcW w:w="1861" w:type="dxa"/>
          </w:tcPr>
          <w:p>
            <w:pPr>
              <w:pStyle w:val="TableAm"/>
              <w:rPr>
                <w:ins w:id="2091" w:author="svcMRProcess" w:date="2018-09-05T15:19:00Z"/>
                <w:sz w:val="20"/>
              </w:rPr>
            </w:pPr>
            <w:ins w:id="2092" w:author="svcMRProcess" w:date="2018-09-05T15:19:00Z">
              <w:r>
                <w:rPr>
                  <w:sz w:val="20"/>
                </w:rPr>
                <w:t>Board</w:t>
              </w:r>
              <w:r>
                <w:rPr>
                  <w:sz w:val="20"/>
                </w:rPr>
                <w:br/>
                <w:t>(each occurrence)</w:t>
              </w:r>
            </w:ins>
          </w:p>
        </w:tc>
        <w:tc>
          <w:tcPr>
            <w:tcW w:w="1983" w:type="dxa"/>
          </w:tcPr>
          <w:p>
            <w:pPr>
              <w:pStyle w:val="TableAm"/>
              <w:rPr>
                <w:ins w:id="2093" w:author="svcMRProcess" w:date="2018-09-05T15:19:00Z"/>
                <w:sz w:val="20"/>
              </w:rPr>
            </w:pPr>
            <w:ins w:id="2094" w:author="svcMRProcess" w:date="2018-09-05T15:19:00Z">
              <w:r>
                <w:rPr>
                  <w:sz w:val="20"/>
                </w:rPr>
                <w:t>Commissioner</w:t>
              </w:r>
            </w:ins>
          </w:p>
        </w:tc>
      </w:tr>
      <w:tr>
        <w:trPr>
          <w:cantSplit/>
          <w:jc w:val="center"/>
          <w:ins w:id="2095" w:author="svcMRProcess" w:date="2018-09-05T15:19:00Z"/>
        </w:trPr>
        <w:tc>
          <w:tcPr>
            <w:tcW w:w="2267" w:type="dxa"/>
          </w:tcPr>
          <w:p>
            <w:pPr>
              <w:pStyle w:val="TableAm"/>
              <w:rPr>
                <w:ins w:id="2096" w:author="svcMRProcess" w:date="2018-09-05T15:19:00Z"/>
                <w:sz w:val="20"/>
              </w:rPr>
            </w:pPr>
            <w:ins w:id="2097" w:author="svcMRProcess" w:date="2018-09-05T15:19:00Z">
              <w:r>
                <w:rPr>
                  <w:sz w:val="20"/>
                </w:rPr>
                <w:t>s. 19A(1) and (2)</w:t>
              </w:r>
            </w:ins>
          </w:p>
        </w:tc>
        <w:tc>
          <w:tcPr>
            <w:tcW w:w="1861" w:type="dxa"/>
          </w:tcPr>
          <w:p>
            <w:pPr>
              <w:pStyle w:val="TableAm"/>
              <w:rPr>
                <w:ins w:id="2098" w:author="svcMRProcess" w:date="2018-09-05T15:19:00Z"/>
                <w:sz w:val="20"/>
              </w:rPr>
            </w:pPr>
            <w:ins w:id="2099" w:author="svcMRProcess" w:date="2018-09-05T15:19:00Z">
              <w:r>
                <w:rPr>
                  <w:sz w:val="20"/>
                </w:rPr>
                <w:t>Board</w:t>
              </w:r>
            </w:ins>
          </w:p>
        </w:tc>
        <w:tc>
          <w:tcPr>
            <w:tcW w:w="1983" w:type="dxa"/>
          </w:tcPr>
          <w:p>
            <w:pPr>
              <w:pStyle w:val="TableAm"/>
              <w:rPr>
                <w:ins w:id="2100" w:author="svcMRProcess" w:date="2018-09-05T15:19:00Z"/>
                <w:sz w:val="20"/>
              </w:rPr>
            </w:pPr>
            <w:ins w:id="2101" w:author="svcMRProcess" w:date="2018-09-05T15:19:00Z">
              <w:r>
                <w:rPr>
                  <w:sz w:val="20"/>
                </w:rPr>
                <w:t>Commissioner</w:t>
              </w:r>
            </w:ins>
          </w:p>
        </w:tc>
      </w:tr>
      <w:tr>
        <w:trPr>
          <w:cantSplit/>
          <w:jc w:val="center"/>
          <w:ins w:id="2102" w:author="svcMRProcess" w:date="2018-09-05T15:19:00Z"/>
        </w:trPr>
        <w:tc>
          <w:tcPr>
            <w:tcW w:w="2267" w:type="dxa"/>
          </w:tcPr>
          <w:p>
            <w:pPr>
              <w:pStyle w:val="TableAm"/>
              <w:rPr>
                <w:ins w:id="2103" w:author="svcMRProcess" w:date="2018-09-05T15:19:00Z"/>
                <w:sz w:val="20"/>
              </w:rPr>
            </w:pPr>
            <w:ins w:id="2104" w:author="svcMRProcess" w:date="2018-09-05T15:19:00Z">
              <w:r>
                <w:rPr>
                  <w:sz w:val="20"/>
                </w:rPr>
                <w:t>s. 20(1), (2) and (3)</w:t>
              </w:r>
            </w:ins>
          </w:p>
        </w:tc>
        <w:tc>
          <w:tcPr>
            <w:tcW w:w="1861" w:type="dxa"/>
          </w:tcPr>
          <w:p>
            <w:pPr>
              <w:pStyle w:val="TableAm"/>
              <w:rPr>
                <w:ins w:id="2105" w:author="svcMRProcess" w:date="2018-09-05T15:19:00Z"/>
                <w:sz w:val="20"/>
              </w:rPr>
            </w:pPr>
            <w:ins w:id="2106" w:author="svcMRProcess" w:date="2018-09-05T15:19:00Z">
              <w:r>
                <w:rPr>
                  <w:sz w:val="20"/>
                </w:rPr>
                <w:t>Board</w:t>
              </w:r>
            </w:ins>
          </w:p>
        </w:tc>
        <w:tc>
          <w:tcPr>
            <w:tcW w:w="1983" w:type="dxa"/>
          </w:tcPr>
          <w:p>
            <w:pPr>
              <w:pStyle w:val="TableAm"/>
              <w:rPr>
                <w:ins w:id="2107" w:author="svcMRProcess" w:date="2018-09-05T15:19:00Z"/>
                <w:sz w:val="20"/>
              </w:rPr>
            </w:pPr>
            <w:ins w:id="2108" w:author="svcMRProcess" w:date="2018-09-05T15:19:00Z">
              <w:r>
                <w:rPr>
                  <w:sz w:val="20"/>
                </w:rPr>
                <w:t>Commissioner</w:t>
              </w:r>
            </w:ins>
          </w:p>
        </w:tc>
      </w:tr>
      <w:tr>
        <w:trPr>
          <w:cantSplit/>
          <w:jc w:val="center"/>
          <w:ins w:id="2109" w:author="svcMRProcess" w:date="2018-09-05T15:19:00Z"/>
        </w:trPr>
        <w:tc>
          <w:tcPr>
            <w:tcW w:w="2267" w:type="dxa"/>
          </w:tcPr>
          <w:p>
            <w:pPr>
              <w:pStyle w:val="TableAm"/>
              <w:rPr>
                <w:ins w:id="2110" w:author="svcMRProcess" w:date="2018-09-05T15:19:00Z"/>
                <w:sz w:val="20"/>
              </w:rPr>
            </w:pPr>
            <w:ins w:id="2111" w:author="svcMRProcess" w:date="2018-09-05T15:19:00Z">
              <w:r>
                <w:rPr>
                  <w:sz w:val="20"/>
                </w:rPr>
                <w:t>s. 20D(2)</w:t>
              </w:r>
            </w:ins>
          </w:p>
        </w:tc>
        <w:tc>
          <w:tcPr>
            <w:tcW w:w="1861" w:type="dxa"/>
          </w:tcPr>
          <w:p>
            <w:pPr>
              <w:pStyle w:val="TableAm"/>
              <w:rPr>
                <w:ins w:id="2112" w:author="svcMRProcess" w:date="2018-09-05T15:19:00Z"/>
                <w:sz w:val="20"/>
              </w:rPr>
            </w:pPr>
            <w:ins w:id="2113" w:author="svcMRProcess" w:date="2018-09-05T15:19:00Z">
              <w:r>
                <w:rPr>
                  <w:sz w:val="20"/>
                </w:rPr>
                <w:t>Board</w:t>
              </w:r>
            </w:ins>
          </w:p>
        </w:tc>
        <w:tc>
          <w:tcPr>
            <w:tcW w:w="1983" w:type="dxa"/>
          </w:tcPr>
          <w:p>
            <w:pPr>
              <w:pStyle w:val="TableAm"/>
              <w:rPr>
                <w:ins w:id="2114" w:author="svcMRProcess" w:date="2018-09-05T15:19:00Z"/>
                <w:sz w:val="20"/>
              </w:rPr>
            </w:pPr>
            <w:ins w:id="2115" w:author="svcMRProcess" w:date="2018-09-05T15:19:00Z">
              <w:r>
                <w:rPr>
                  <w:sz w:val="20"/>
                </w:rPr>
                <w:t>Commissioner</w:t>
              </w:r>
            </w:ins>
          </w:p>
        </w:tc>
      </w:tr>
      <w:tr>
        <w:trPr>
          <w:cantSplit/>
          <w:jc w:val="center"/>
          <w:ins w:id="2116" w:author="svcMRProcess" w:date="2018-09-05T15:19:00Z"/>
        </w:trPr>
        <w:tc>
          <w:tcPr>
            <w:tcW w:w="2267" w:type="dxa"/>
          </w:tcPr>
          <w:p>
            <w:pPr>
              <w:pStyle w:val="TableAm"/>
              <w:rPr>
                <w:ins w:id="2117" w:author="svcMRProcess" w:date="2018-09-05T15:19:00Z"/>
                <w:sz w:val="20"/>
              </w:rPr>
            </w:pPr>
            <w:ins w:id="2118" w:author="svcMRProcess" w:date="2018-09-05T15:19:00Z">
              <w:r>
                <w:rPr>
                  <w:sz w:val="20"/>
                </w:rPr>
                <w:t>s. 20E(1)(b)</w:t>
              </w:r>
            </w:ins>
          </w:p>
        </w:tc>
        <w:tc>
          <w:tcPr>
            <w:tcW w:w="1861" w:type="dxa"/>
          </w:tcPr>
          <w:p>
            <w:pPr>
              <w:pStyle w:val="TableAm"/>
              <w:rPr>
                <w:ins w:id="2119" w:author="svcMRProcess" w:date="2018-09-05T15:19:00Z"/>
                <w:sz w:val="20"/>
              </w:rPr>
            </w:pPr>
            <w:ins w:id="2120" w:author="svcMRProcess" w:date="2018-09-05T15:19:00Z">
              <w:r>
                <w:rPr>
                  <w:sz w:val="20"/>
                </w:rPr>
                <w:t>Board</w:t>
              </w:r>
            </w:ins>
          </w:p>
        </w:tc>
        <w:tc>
          <w:tcPr>
            <w:tcW w:w="1983" w:type="dxa"/>
          </w:tcPr>
          <w:p>
            <w:pPr>
              <w:pStyle w:val="TableAm"/>
              <w:rPr>
                <w:ins w:id="2121" w:author="svcMRProcess" w:date="2018-09-05T15:19:00Z"/>
                <w:sz w:val="20"/>
              </w:rPr>
            </w:pPr>
            <w:ins w:id="2122" w:author="svcMRProcess" w:date="2018-09-05T15:19:00Z">
              <w:r>
                <w:rPr>
                  <w:sz w:val="20"/>
                </w:rPr>
                <w:t>Commissioner</w:t>
              </w:r>
            </w:ins>
          </w:p>
        </w:tc>
      </w:tr>
      <w:tr>
        <w:trPr>
          <w:cantSplit/>
          <w:jc w:val="center"/>
          <w:ins w:id="2123" w:author="svcMRProcess" w:date="2018-09-05T15:19:00Z"/>
        </w:trPr>
        <w:tc>
          <w:tcPr>
            <w:tcW w:w="2267" w:type="dxa"/>
          </w:tcPr>
          <w:p>
            <w:pPr>
              <w:pStyle w:val="TableAm"/>
              <w:rPr>
                <w:ins w:id="2124" w:author="svcMRProcess" w:date="2018-09-05T15:19:00Z"/>
                <w:sz w:val="20"/>
              </w:rPr>
            </w:pPr>
            <w:ins w:id="2125" w:author="svcMRProcess" w:date="2018-09-05T15:19:00Z">
              <w:r>
                <w:rPr>
                  <w:sz w:val="20"/>
                </w:rPr>
                <w:t>s. 20E(3)</w:t>
              </w:r>
            </w:ins>
          </w:p>
        </w:tc>
        <w:tc>
          <w:tcPr>
            <w:tcW w:w="1861" w:type="dxa"/>
          </w:tcPr>
          <w:p>
            <w:pPr>
              <w:pStyle w:val="TableAm"/>
              <w:rPr>
                <w:ins w:id="2126" w:author="svcMRProcess" w:date="2018-09-05T15:19:00Z"/>
                <w:sz w:val="20"/>
              </w:rPr>
            </w:pPr>
            <w:ins w:id="2127" w:author="svcMRProcess" w:date="2018-09-05T15:19:00Z">
              <w:r>
                <w:rPr>
                  <w:sz w:val="20"/>
                </w:rPr>
                <w:t>Board, if it</w:t>
              </w:r>
            </w:ins>
          </w:p>
        </w:tc>
        <w:tc>
          <w:tcPr>
            <w:tcW w:w="1983" w:type="dxa"/>
          </w:tcPr>
          <w:p>
            <w:pPr>
              <w:pStyle w:val="TableAm"/>
              <w:rPr>
                <w:ins w:id="2128" w:author="svcMRProcess" w:date="2018-09-05T15:19:00Z"/>
                <w:sz w:val="20"/>
              </w:rPr>
            </w:pPr>
            <w:ins w:id="2129" w:author="svcMRProcess" w:date="2018-09-05T15:19:00Z">
              <w:r>
                <w:rPr>
                  <w:sz w:val="20"/>
                </w:rPr>
                <w:t>Commissioner, if the Commissioner</w:t>
              </w:r>
            </w:ins>
          </w:p>
        </w:tc>
      </w:tr>
      <w:tr>
        <w:trPr>
          <w:cantSplit/>
          <w:jc w:val="center"/>
          <w:ins w:id="2130" w:author="svcMRProcess" w:date="2018-09-05T15:19:00Z"/>
        </w:trPr>
        <w:tc>
          <w:tcPr>
            <w:tcW w:w="2267" w:type="dxa"/>
          </w:tcPr>
          <w:p>
            <w:pPr>
              <w:pStyle w:val="TableAm"/>
              <w:rPr>
                <w:ins w:id="2131" w:author="svcMRProcess" w:date="2018-09-05T15:19:00Z"/>
                <w:sz w:val="20"/>
              </w:rPr>
            </w:pPr>
            <w:ins w:id="2132" w:author="svcMRProcess" w:date="2018-09-05T15:19:00Z">
              <w:r>
                <w:rPr>
                  <w:sz w:val="20"/>
                </w:rPr>
                <w:t xml:space="preserve">s. 20E(4) </w:t>
              </w:r>
            </w:ins>
          </w:p>
        </w:tc>
        <w:tc>
          <w:tcPr>
            <w:tcW w:w="1861" w:type="dxa"/>
          </w:tcPr>
          <w:p>
            <w:pPr>
              <w:pStyle w:val="TableAm"/>
              <w:rPr>
                <w:ins w:id="2133" w:author="svcMRProcess" w:date="2018-09-05T15:19:00Z"/>
                <w:sz w:val="20"/>
              </w:rPr>
            </w:pPr>
            <w:ins w:id="2134" w:author="svcMRProcess" w:date="2018-09-05T15:19:00Z">
              <w:r>
                <w:rPr>
                  <w:sz w:val="20"/>
                </w:rPr>
                <w:t>Board</w:t>
              </w:r>
              <w:r>
                <w:rPr>
                  <w:sz w:val="20"/>
                </w:rPr>
                <w:br/>
                <w:t>(each occurrence)</w:t>
              </w:r>
            </w:ins>
          </w:p>
        </w:tc>
        <w:tc>
          <w:tcPr>
            <w:tcW w:w="1983" w:type="dxa"/>
          </w:tcPr>
          <w:p>
            <w:pPr>
              <w:pStyle w:val="TableAm"/>
              <w:rPr>
                <w:ins w:id="2135" w:author="svcMRProcess" w:date="2018-09-05T15:19:00Z"/>
                <w:sz w:val="20"/>
              </w:rPr>
            </w:pPr>
            <w:ins w:id="2136" w:author="svcMRProcess" w:date="2018-09-05T15:19:00Z">
              <w:r>
                <w:rPr>
                  <w:sz w:val="20"/>
                </w:rPr>
                <w:t>Commissioner</w:t>
              </w:r>
            </w:ins>
          </w:p>
        </w:tc>
      </w:tr>
      <w:tr>
        <w:trPr>
          <w:cantSplit/>
          <w:jc w:val="center"/>
          <w:ins w:id="2137" w:author="svcMRProcess" w:date="2018-09-05T15:19:00Z"/>
        </w:trPr>
        <w:tc>
          <w:tcPr>
            <w:tcW w:w="2267" w:type="dxa"/>
          </w:tcPr>
          <w:p>
            <w:pPr>
              <w:pStyle w:val="TableAm"/>
              <w:rPr>
                <w:ins w:id="2138" w:author="svcMRProcess" w:date="2018-09-05T15:19:00Z"/>
                <w:sz w:val="20"/>
              </w:rPr>
            </w:pPr>
            <w:ins w:id="2139" w:author="svcMRProcess" w:date="2018-09-05T15:19:00Z">
              <w:r>
                <w:rPr>
                  <w:sz w:val="20"/>
                </w:rPr>
                <w:t>s. 20F(1) and (2)</w:t>
              </w:r>
            </w:ins>
          </w:p>
        </w:tc>
        <w:tc>
          <w:tcPr>
            <w:tcW w:w="1861" w:type="dxa"/>
          </w:tcPr>
          <w:p>
            <w:pPr>
              <w:pStyle w:val="TableAm"/>
              <w:rPr>
                <w:ins w:id="2140" w:author="svcMRProcess" w:date="2018-09-05T15:19:00Z"/>
                <w:sz w:val="20"/>
              </w:rPr>
            </w:pPr>
            <w:ins w:id="2141" w:author="svcMRProcess" w:date="2018-09-05T15:19:00Z">
              <w:r>
                <w:rPr>
                  <w:sz w:val="20"/>
                </w:rPr>
                <w:t>Board</w:t>
              </w:r>
              <w:r>
                <w:rPr>
                  <w:sz w:val="20"/>
                </w:rPr>
                <w:br/>
                <w:t>(each occurrence)</w:t>
              </w:r>
            </w:ins>
          </w:p>
        </w:tc>
        <w:tc>
          <w:tcPr>
            <w:tcW w:w="1983" w:type="dxa"/>
          </w:tcPr>
          <w:p>
            <w:pPr>
              <w:pStyle w:val="TableAm"/>
              <w:rPr>
                <w:ins w:id="2142" w:author="svcMRProcess" w:date="2018-09-05T15:19:00Z"/>
                <w:sz w:val="20"/>
              </w:rPr>
            </w:pPr>
            <w:ins w:id="2143" w:author="svcMRProcess" w:date="2018-09-05T15:19:00Z">
              <w:r>
                <w:rPr>
                  <w:sz w:val="20"/>
                </w:rPr>
                <w:t>Commissioner</w:t>
              </w:r>
            </w:ins>
          </w:p>
        </w:tc>
      </w:tr>
      <w:tr>
        <w:trPr>
          <w:cantSplit/>
          <w:jc w:val="center"/>
          <w:ins w:id="2144" w:author="svcMRProcess" w:date="2018-09-05T15:19:00Z"/>
        </w:trPr>
        <w:tc>
          <w:tcPr>
            <w:tcW w:w="2267" w:type="dxa"/>
          </w:tcPr>
          <w:p>
            <w:pPr>
              <w:pStyle w:val="TableAm"/>
              <w:rPr>
                <w:ins w:id="2145" w:author="svcMRProcess" w:date="2018-09-05T15:19:00Z"/>
                <w:sz w:val="20"/>
              </w:rPr>
            </w:pPr>
            <w:ins w:id="2146" w:author="svcMRProcess" w:date="2018-09-05T15:19:00Z">
              <w:r>
                <w:rPr>
                  <w:sz w:val="20"/>
                </w:rPr>
                <w:t>s. 20G(1)</w:t>
              </w:r>
            </w:ins>
          </w:p>
        </w:tc>
        <w:tc>
          <w:tcPr>
            <w:tcW w:w="1861" w:type="dxa"/>
          </w:tcPr>
          <w:p>
            <w:pPr>
              <w:pStyle w:val="TableAm"/>
              <w:rPr>
                <w:ins w:id="2147" w:author="svcMRProcess" w:date="2018-09-05T15:19:00Z"/>
                <w:sz w:val="20"/>
              </w:rPr>
            </w:pPr>
            <w:ins w:id="2148" w:author="svcMRProcess" w:date="2018-09-05T15:19:00Z">
              <w:r>
                <w:rPr>
                  <w:sz w:val="20"/>
                </w:rPr>
                <w:t>Board</w:t>
              </w:r>
            </w:ins>
          </w:p>
        </w:tc>
        <w:tc>
          <w:tcPr>
            <w:tcW w:w="1983" w:type="dxa"/>
          </w:tcPr>
          <w:p>
            <w:pPr>
              <w:pStyle w:val="TableAm"/>
              <w:rPr>
                <w:ins w:id="2149" w:author="svcMRProcess" w:date="2018-09-05T15:19:00Z"/>
                <w:sz w:val="20"/>
              </w:rPr>
            </w:pPr>
            <w:ins w:id="2150" w:author="svcMRProcess" w:date="2018-09-05T15:19:00Z">
              <w:r>
                <w:rPr>
                  <w:sz w:val="20"/>
                </w:rPr>
                <w:t>Commissioner</w:t>
              </w:r>
            </w:ins>
          </w:p>
        </w:tc>
      </w:tr>
      <w:tr>
        <w:trPr>
          <w:cantSplit/>
          <w:jc w:val="center"/>
          <w:ins w:id="2151" w:author="svcMRProcess" w:date="2018-09-05T15:19:00Z"/>
        </w:trPr>
        <w:tc>
          <w:tcPr>
            <w:tcW w:w="2267" w:type="dxa"/>
          </w:tcPr>
          <w:p>
            <w:pPr>
              <w:pStyle w:val="TableAm"/>
              <w:rPr>
                <w:ins w:id="2152" w:author="svcMRProcess" w:date="2018-09-05T15:19:00Z"/>
                <w:sz w:val="20"/>
              </w:rPr>
            </w:pPr>
            <w:ins w:id="2153" w:author="svcMRProcess" w:date="2018-09-05T15:19:00Z">
              <w:r>
                <w:rPr>
                  <w:sz w:val="20"/>
                </w:rPr>
                <w:t>s. 20H(2), (3) and (4)</w:t>
              </w:r>
            </w:ins>
          </w:p>
        </w:tc>
        <w:tc>
          <w:tcPr>
            <w:tcW w:w="1861" w:type="dxa"/>
          </w:tcPr>
          <w:p>
            <w:pPr>
              <w:pStyle w:val="TableAm"/>
              <w:rPr>
                <w:ins w:id="2154" w:author="svcMRProcess" w:date="2018-09-05T15:19:00Z"/>
                <w:sz w:val="20"/>
              </w:rPr>
            </w:pPr>
            <w:ins w:id="2155" w:author="svcMRProcess" w:date="2018-09-05T15:19:00Z">
              <w:r>
                <w:rPr>
                  <w:sz w:val="20"/>
                </w:rPr>
                <w:t>Board</w:t>
              </w:r>
              <w:r>
                <w:rPr>
                  <w:sz w:val="20"/>
                </w:rPr>
                <w:br/>
                <w:t>(each occurrence)</w:t>
              </w:r>
            </w:ins>
          </w:p>
        </w:tc>
        <w:tc>
          <w:tcPr>
            <w:tcW w:w="1983" w:type="dxa"/>
          </w:tcPr>
          <w:p>
            <w:pPr>
              <w:pStyle w:val="TableAm"/>
              <w:rPr>
                <w:ins w:id="2156" w:author="svcMRProcess" w:date="2018-09-05T15:19:00Z"/>
                <w:sz w:val="20"/>
              </w:rPr>
            </w:pPr>
            <w:ins w:id="2157" w:author="svcMRProcess" w:date="2018-09-05T15:19:00Z">
              <w:r>
                <w:rPr>
                  <w:sz w:val="20"/>
                </w:rPr>
                <w:t>Commissioner</w:t>
              </w:r>
            </w:ins>
          </w:p>
        </w:tc>
      </w:tr>
      <w:tr>
        <w:trPr>
          <w:cantSplit/>
          <w:jc w:val="center"/>
          <w:ins w:id="2158" w:author="svcMRProcess" w:date="2018-09-05T15:19:00Z"/>
        </w:trPr>
        <w:tc>
          <w:tcPr>
            <w:tcW w:w="2267" w:type="dxa"/>
          </w:tcPr>
          <w:p>
            <w:pPr>
              <w:pStyle w:val="TableAm"/>
              <w:rPr>
                <w:ins w:id="2159" w:author="svcMRProcess" w:date="2018-09-05T15:19:00Z"/>
                <w:sz w:val="20"/>
              </w:rPr>
            </w:pPr>
            <w:ins w:id="2160" w:author="svcMRProcess" w:date="2018-09-05T15:19:00Z">
              <w:r>
                <w:rPr>
                  <w:sz w:val="20"/>
                </w:rPr>
                <w:t>s. 20H(5)</w:t>
              </w:r>
            </w:ins>
          </w:p>
        </w:tc>
        <w:tc>
          <w:tcPr>
            <w:tcW w:w="1861" w:type="dxa"/>
          </w:tcPr>
          <w:p>
            <w:pPr>
              <w:pStyle w:val="TableAm"/>
              <w:rPr>
                <w:ins w:id="2161" w:author="svcMRProcess" w:date="2018-09-05T15:19:00Z"/>
                <w:sz w:val="20"/>
              </w:rPr>
            </w:pPr>
            <w:ins w:id="2162" w:author="svcMRProcess" w:date="2018-09-05T15:19:00Z">
              <w:r>
                <w:rPr>
                  <w:sz w:val="20"/>
                </w:rPr>
                <w:t>secretary</w:t>
              </w:r>
            </w:ins>
          </w:p>
        </w:tc>
        <w:tc>
          <w:tcPr>
            <w:tcW w:w="1983" w:type="dxa"/>
          </w:tcPr>
          <w:p>
            <w:pPr>
              <w:pStyle w:val="TableAm"/>
              <w:rPr>
                <w:ins w:id="2163" w:author="svcMRProcess" w:date="2018-09-05T15:19:00Z"/>
                <w:sz w:val="20"/>
              </w:rPr>
            </w:pPr>
            <w:ins w:id="2164" w:author="svcMRProcess" w:date="2018-09-05T15:19:00Z">
              <w:r>
                <w:rPr>
                  <w:sz w:val="20"/>
                </w:rPr>
                <w:t>Commissioner</w:t>
              </w:r>
            </w:ins>
          </w:p>
        </w:tc>
      </w:tr>
      <w:tr>
        <w:trPr>
          <w:cantSplit/>
          <w:jc w:val="center"/>
          <w:ins w:id="2165" w:author="svcMRProcess" w:date="2018-09-05T15:19:00Z"/>
        </w:trPr>
        <w:tc>
          <w:tcPr>
            <w:tcW w:w="2267" w:type="dxa"/>
          </w:tcPr>
          <w:p>
            <w:pPr>
              <w:pStyle w:val="TableAm"/>
              <w:rPr>
                <w:ins w:id="2166" w:author="svcMRProcess" w:date="2018-09-05T15:19:00Z"/>
                <w:sz w:val="20"/>
              </w:rPr>
            </w:pPr>
            <w:ins w:id="2167" w:author="svcMRProcess" w:date="2018-09-05T15:19:00Z">
              <w:r>
                <w:rPr>
                  <w:sz w:val="20"/>
                </w:rPr>
                <w:t>s. 21A(1)(b)</w:t>
              </w:r>
            </w:ins>
          </w:p>
        </w:tc>
        <w:tc>
          <w:tcPr>
            <w:tcW w:w="1861" w:type="dxa"/>
          </w:tcPr>
          <w:p>
            <w:pPr>
              <w:pStyle w:val="TableAm"/>
              <w:rPr>
                <w:ins w:id="2168" w:author="svcMRProcess" w:date="2018-09-05T15:19:00Z"/>
                <w:sz w:val="20"/>
              </w:rPr>
            </w:pPr>
            <w:ins w:id="2169" w:author="svcMRProcess" w:date="2018-09-05T15:19:00Z">
              <w:r>
                <w:rPr>
                  <w:sz w:val="20"/>
                </w:rPr>
                <w:t>Board</w:t>
              </w:r>
            </w:ins>
          </w:p>
        </w:tc>
        <w:tc>
          <w:tcPr>
            <w:tcW w:w="1983" w:type="dxa"/>
          </w:tcPr>
          <w:p>
            <w:pPr>
              <w:pStyle w:val="TableAm"/>
              <w:rPr>
                <w:ins w:id="2170" w:author="svcMRProcess" w:date="2018-09-05T15:19:00Z"/>
                <w:sz w:val="20"/>
              </w:rPr>
            </w:pPr>
            <w:ins w:id="2171" w:author="svcMRProcess" w:date="2018-09-05T15:19:00Z">
              <w:r>
                <w:rPr>
                  <w:sz w:val="20"/>
                </w:rPr>
                <w:t>Commissioner</w:t>
              </w:r>
            </w:ins>
          </w:p>
        </w:tc>
      </w:tr>
      <w:tr>
        <w:trPr>
          <w:cantSplit/>
          <w:jc w:val="center"/>
          <w:ins w:id="2172" w:author="svcMRProcess" w:date="2018-09-05T15:19:00Z"/>
        </w:trPr>
        <w:tc>
          <w:tcPr>
            <w:tcW w:w="2267" w:type="dxa"/>
          </w:tcPr>
          <w:p>
            <w:pPr>
              <w:pStyle w:val="TableAm"/>
              <w:rPr>
                <w:ins w:id="2173" w:author="svcMRProcess" w:date="2018-09-05T15:19:00Z"/>
                <w:sz w:val="20"/>
              </w:rPr>
            </w:pPr>
            <w:ins w:id="2174" w:author="svcMRProcess" w:date="2018-09-05T15:19:00Z">
              <w:r>
                <w:rPr>
                  <w:sz w:val="20"/>
                </w:rPr>
                <w:t>s. 21A(3)</w:t>
              </w:r>
            </w:ins>
          </w:p>
        </w:tc>
        <w:tc>
          <w:tcPr>
            <w:tcW w:w="1861" w:type="dxa"/>
          </w:tcPr>
          <w:p>
            <w:pPr>
              <w:pStyle w:val="TableAm"/>
              <w:rPr>
                <w:ins w:id="2175" w:author="svcMRProcess" w:date="2018-09-05T15:19:00Z"/>
                <w:sz w:val="20"/>
              </w:rPr>
            </w:pPr>
            <w:ins w:id="2176" w:author="svcMRProcess" w:date="2018-09-05T15:19:00Z">
              <w:r>
                <w:rPr>
                  <w:sz w:val="20"/>
                </w:rPr>
                <w:t>Board, if it</w:t>
              </w:r>
            </w:ins>
          </w:p>
        </w:tc>
        <w:tc>
          <w:tcPr>
            <w:tcW w:w="1983" w:type="dxa"/>
          </w:tcPr>
          <w:p>
            <w:pPr>
              <w:pStyle w:val="TableAm"/>
              <w:rPr>
                <w:ins w:id="2177" w:author="svcMRProcess" w:date="2018-09-05T15:19:00Z"/>
                <w:sz w:val="20"/>
              </w:rPr>
            </w:pPr>
            <w:ins w:id="2178" w:author="svcMRProcess" w:date="2018-09-05T15:19:00Z">
              <w:r>
                <w:rPr>
                  <w:sz w:val="20"/>
                </w:rPr>
                <w:t>Commissioner, if the Commissioner</w:t>
              </w:r>
            </w:ins>
          </w:p>
        </w:tc>
      </w:tr>
      <w:tr>
        <w:trPr>
          <w:cantSplit/>
          <w:jc w:val="center"/>
          <w:ins w:id="2179" w:author="svcMRProcess" w:date="2018-09-05T15:19:00Z"/>
        </w:trPr>
        <w:tc>
          <w:tcPr>
            <w:tcW w:w="2267" w:type="dxa"/>
          </w:tcPr>
          <w:p>
            <w:pPr>
              <w:pStyle w:val="TableAm"/>
              <w:rPr>
                <w:ins w:id="2180" w:author="svcMRProcess" w:date="2018-09-05T15:19:00Z"/>
                <w:sz w:val="20"/>
              </w:rPr>
            </w:pPr>
            <w:ins w:id="2181" w:author="svcMRProcess" w:date="2018-09-05T15:19:00Z">
              <w:r>
                <w:rPr>
                  <w:sz w:val="20"/>
                </w:rPr>
                <w:t xml:space="preserve">s. 21A(4) </w:t>
              </w:r>
            </w:ins>
          </w:p>
        </w:tc>
        <w:tc>
          <w:tcPr>
            <w:tcW w:w="1861" w:type="dxa"/>
          </w:tcPr>
          <w:p>
            <w:pPr>
              <w:pStyle w:val="TableAm"/>
              <w:rPr>
                <w:ins w:id="2182" w:author="svcMRProcess" w:date="2018-09-05T15:19:00Z"/>
                <w:sz w:val="20"/>
              </w:rPr>
            </w:pPr>
            <w:ins w:id="2183" w:author="svcMRProcess" w:date="2018-09-05T15:19:00Z">
              <w:r>
                <w:rPr>
                  <w:sz w:val="20"/>
                </w:rPr>
                <w:t>Board</w:t>
              </w:r>
              <w:r>
                <w:rPr>
                  <w:sz w:val="20"/>
                </w:rPr>
                <w:br/>
                <w:t>(each occurrence)</w:t>
              </w:r>
            </w:ins>
          </w:p>
        </w:tc>
        <w:tc>
          <w:tcPr>
            <w:tcW w:w="1983" w:type="dxa"/>
          </w:tcPr>
          <w:p>
            <w:pPr>
              <w:pStyle w:val="TableAm"/>
              <w:rPr>
                <w:ins w:id="2184" w:author="svcMRProcess" w:date="2018-09-05T15:19:00Z"/>
                <w:sz w:val="20"/>
              </w:rPr>
            </w:pPr>
            <w:ins w:id="2185" w:author="svcMRProcess" w:date="2018-09-05T15:19:00Z">
              <w:r>
                <w:rPr>
                  <w:sz w:val="20"/>
                </w:rPr>
                <w:t>Commissioner</w:t>
              </w:r>
            </w:ins>
          </w:p>
        </w:tc>
      </w:tr>
      <w:tr>
        <w:trPr>
          <w:cantSplit/>
          <w:jc w:val="center"/>
          <w:ins w:id="2186" w:author="svcMRProcess" w:date="2018-09-05T15:19:00Z"/>
        </w:trPr>
        <w:tc>
          <w:tcPr>
            <w:tcW w:w="2267" w:type="dxa"/>
          </w:tcPr>
          <w:p>
            <w:pPr>
              <w:pStyle w:val="TableAm"/>
              <w:rPr>
                <w:ins w:id="2187" w:author="svcMRProcess" w:date="2018-09-05T15:19:00Z"/>
                <w:sz w:val="20"/>
              </w:rPr>
            </w:pPr>
            <w:ins w:id="2188" w:author="svcMRProcess" w:date="2018-09-05T15:19:00Z">
              <w:r>
                <w:rPr>
                  <w:sz w:val="20"/>
                </w:rPr>
                <w:t>s. 21A(4)(b)</w:t>
              </w:r>
            </w:ins>
          </w:p>
        </w:tc>
        <w:tc>
          <w:tcPr>
            <w:tcW w:w="1861" w:type="dxa"/>
          </w:tcPr>
          <w:p>
            <w:pPr>
              <w:pStyle w:val="TableAm"/>
              <w:rPr>
                <w:ins w:id="2189" w:author="svcMRProcess" w:date="2018-09-05T15:19:00Z"/>
                <w:sz w:val="20"/>
              </w:rPr>
            </w:pPr>
            <w:ins w:id="2190" w:author="svcMRProcess" w:date="2018-09-05T15:19:00Z">
              <w:r>
                <w:rPr>
                  <w:sz w:val="20"/>
                </w:rPr>
                <w:t>it</w:t>
              </w:r>
            </w:ins>
          </w:p>
        </w:tc>
        <w:tc>
          <w:tcPr>
            <w:tcW w:w="1983" w:type="dxa"/>
          </w:tcPr>
          <w:p>
            <w:pPr>
              <w:pStyle w:val="TableAm"/>
              <w:rPr>
                <w:ins w:id="2191" w:author="svcMRProcess" w:date="2018-09-05T15:19:00Z"/>
                <w:sz w:val="20"/>
              </w:rPr>
            </w:pPr>
            <w:ins w:id="2192" w:author="svcMRProcess" w:date="2018-09-05T15:19:00Z">
              <w:r>
                <w:rPr>
                  <w:sz w:val="20"/>
                </w:rPr>
                <w:t>the Commissioner</w:t>
              </w:r>
            </w:ins>
          </w:p>
        </w:tc>
      </w:tr>
      <w:tr>
        <w:trPr>
          <w:cantSplit/>
          <w:jc w:val="center"/>
          <w:ins w:id="2193" w:author="svcMRProcess" w:date="2018-09-05T15:19:00Z"/>
        </w:trPr>
        <w:tc>
          <w:tcPr>
            <w:tcW w:w="2267" w:type="dxa"/>
          </w:tcPr>
          <w:p>
            <w:pPr>
              <w:pStyle w:val="TableAm"/>
              <w:rPr>
                <w:ins w:id="2194" w:author="svcMRProcess" w:date="2018-09-05T15:19:00Z"/>
                <w:sz w:val="20"/>
              </w:rPr>
            </w:pPr>
            <w:ins w:id="2195" w:author="svcMRProcess" w:date="2018-09-05T15:19:00Z">
              <w:r>
                <w:rPr>
                  <w:sz w:val="20"/>
                </w:rPr>
                <w:t>s. 21B(1) and (2)</w:t>
              </w:r>
            </w:ins>
          </w:p>
        </w:tc>
        <w:tc>
          <w:tcPr>
            <w:tcW w:w="1861" w:type="dxa"/>
          </w:tcPr>
          <w:p>
            <w:pPr>
              <w:pStyle w:val="TableAm"/>
              <w:rPr>
                <w:ins w:id="2196" w:author="svcMRProcess" w:date="2018-09-05T15:19:00Z"/>
                <w:sz w:val="20"/>
              </w:rPr>
            </w:pPr>
            <w:ins w:id="2197" w:author="svcMRProcess" w:date="2018-09-05T15:19:00Z">
              <w:r>
                <w:rPr>
                  <w:sz w:val="20"/>
                </w:rPr>
                <w:t>Board</w:t>
              </w:r>
              <w:r>
                <w:rPr>
                  <w:sz w:val="20"/>
                </w:rPr>
                <w:br/>
                <w:t>(each occurrence)</w:t>
              </w:r>
            </w:ins>
          </w:p>
        </w:tc>
        <w:tc>
          <w:tcPr>
            <w:tcW w:w="1983" w:type="dxa"/>
          </w:tcPr>
          <w:p>
            <w:pPr>
              <w:pStyle w:val="TableAm"/>
              <w:rPr>
                <w:ins w:id="2198" w:author="svcMRProcess" w:date="2018-09-05T15:19:00Z"/>
                <w:sz w:val="20"/>
              </w:rPr>
            </w:pPr>
            <w:ins w:id="2199" w:author="svcMRProcess" w:date="2018-09-05T15:19:00Z">
              <w:r>
                <w:rPr>
                  <w:sz w:val="20"/>
                </w:rPr>
                <w:t>Commissioner</w:t>
              </w:r>
            </w:ins>
          </w:p>
        </w:tc>
      </w:tr>
      <w:tr>
        <w:trPr>
          <w:cantSplit/>
          <w:jc w:val="center"/>
          <w:ins w:id="2200" w:author="svcMRProcess" w:date="2018-09-05T15:19:00Z"/>
        </w:trPr>
        <w:tc>
          <w:tcPr>
            <w:tcW w:w="2267" w:type="dxa"/>
          </w:tcPr>
          <w:p>
            <w:pPr>
              <w:pStyle w:val="TableAm"/>
              <w:rPr>
                <w:ins w:id="2201" w:author="svcMRProcess" w:date="2018-09-05T15:19:00Z"/>
                <w:sz w:val="20"/>
              </w:rPr>
            </w:pPr>
            <w:ins w:id="2202" w:author="svcMRProcess" w:date="2018-09-05T15:19:00Z">
              <w:r>
                <w:rPr>
                  <w:sz w:val="20"/>
                </w:rPr>
                <w:t>s. 21C(1)</w:t>
              </w:r>
            </w:ins>
          </w:p>
        </w:tc>
        <w:tc>
          <w:tcPr>
            <w:tcW w:w="1861" w:type="dxa"/>
          </w:tcPr>
          <w:p>
            <w:pPr>
              <w:pStyle w:val="TableAm"/>
              <w:rPr>
                <w:ins w:id="2203" w:author="svcMRProcess" w:date="2018-09-05T15:19:00Z"/>
                <w:sz w:val="20"/>
              </w:rPr>
            </w:pPr>
            <w:ins w:id="2204" w:author="svcMRProcess" w:date="2018-09-05T15:19:00Z">
              <w:r>
                <w:rPr>
                  <w:sz w:val="20"/>
                </w:rPr>
                <w:t>Board</w:t>
              </w:r>
            </w:ins>
          </w:p>
        </w:tc>
        <w:tc>
          <w:tcPr>
            <w:tcW w:w="1983" w:type="dxa"/>
          </w:tcPr>
          <w:p>
            <w:pPr>
              <w:pStyle w:val="TableAm"/>
              <w:rPr>
                <w:ins w:id="2205" w:author="svcMRProcess" w:date="2018-09-05T15:19:00Z"/>
                <w:sz w:val="20"/>
              </w:rPr>
            </w:pPr>
            <w:ins w:id="2206" w:author="svcMRProcess" w:date="2018-09-05T15:19:00Z">
              <w:r>
                <w:rPr>
                  <w:sz w:val="20"/>
                </w:rPr>
                <w:t>Commissioner</w:t>
              </w:r>
            </w:ins>
          </w:p>
        </w:tc>
      </w:tr>
      <w:tr>
        <w:trPr>
          <w:cantSplit/>
          <w:jc w:val="center"/>
          <w:ins w:id="2207" w:author="svcMRProcess" w:date="2018-09-05T15:19:00Z"/>
        </w:trPr>
        <w:tc>
          <w:tcPr>
            <w:tcW w:w="2267" w:type="dxa"/>
          </w:tcPr>
          <w:p>
            <w:pPr>
              <w:pStyle w:val="TableAm"/>
              <w:rPr>
                <w:ins w:id="2208" w:author="svcMRProcess" w:date="2018-09-05T15:19:00Z"/>
                <w:sz w:val="20"/>
              </w:rPr>
            </w:pPr>
            <w:ins w:id="2209" w:author="svcMRProcess" w:date="2018-09-05T15:19:00Z">
              <w:r>
                <w:rPr>
                  <w:sz w:val="20"/>
                </w:rPr>
                <w:t xml:space="preserve">s. 22(2) def. of </w:t>
              </w:r>
              <w:r>
                <w:rPr>
                  <w:b/>
                  <w:bCs/>
                  <w:i/>
                  <w:iCs/>
                  <w:sz w:val="20"/>
                </w:rPr>
                <w:t>reviewable decision</w:t>
              </w:r>
            </w:ins>
          </w:p>
        </w:tc>
        <w:tc>
          <w:tcPr>
            <w:tcW w:w="1861" w:type="dxa"/>
          </w:tcPr>
          <w:p>
            <w:pPr>
              <w:pStyle w:val="TableAm"/>
              <w:rPr>
                <w:ins w:id="2210" w:author="svcMRProcess" w:date="2018-09-05T15:19:00Z"/>
                <w:sz w:val="20"/>
              </w:rPr>
            </w:pPr>
            <w:ins w:id="2211" w:author="svcMRProcess" w:date="2018-09-05T15:19:00Z">
              <w:r>
                <w:rPr>
                  <w:sz w:val="20"/>
                </w:rPr>
                <w:t>Board</w:t>
              </w:r>
            </w:ins>
          </w:p>
        </w:tc>
        <w:tc>
          <w:tcPr>
            <w:tcW w:w="1983" w:type="dxa"/>
          </w:tcPr>
          <w:p>
            <w:pPr>
              <w:pStyle w:val="TableAm"/>
              <w:rPr>
                <w:ins w:id="2212" w:author="svcMRProcess" w:date="2018-09-05T15:19:00Z"/>
                <w:sz w:val="20"/>
              </w:rPr>
            </w:pPr>
            <w:ins w:id="2213" w:author="svcMRProcess" w:date="2018-09-05T15:19:00Z">
              <w:r>
                <w:rPr>
                  <w:sz w:val="20"/>
                </w:rPr>
                <w:t>Commissioner</w:t>
              </w:r>
            </w:ins>
          </w:p>
        </w:tc>
      </w:tr>
      <w:tr>
        <w:trPr>
          <w:cantSplit/>
          <w:jc w:val="center"/>
          <w:ins w:id="2214" w:author="svcMRProcess" w:date="2018-09-05T15:19:00Z"/>
        </w:trPr>
        <w:tc>
          <w:tcPr>
            <w:tcW w:w="2267" w:type="dxa"/>
          </w:tcPr>
          <w:p>
            <w:pPr>
              <w:pStyle w:val="TableAm"/>
              <w:rPr>
                <w:ins w:id="2215" w:author="svcMRProcess" w:date="2018-09-05T15:19:00Z"/>
                <w:sz w:val="20"/>
              </w:rPr>
            </w:pPr>
            <w:ins w:id="2216" w:author="svcMRProcess" w:date="2018-09-05T15:19:00Z">
              <w:r>
                <w:rPr>
                  <w:sz w:val="20"/>
                </w:rPr>
                <w:t xml:space="preserve">s. 22(2) def. of </w:t>
              </w:r>
              <w:r>
                <w:rPr>
                  <w:b/>
                  <w:bCs/>
                  <w:i/>
                  <w:iCs/>
                  <w:sz w:val="20"/>
                </w:rPr>
                <w:t>reviewable decision</w:t>
              </w:r>
              <w:r>
                <w:rPr>
                  <w:sz w:val="20"/>
                </w:rPr>
                <w:t xml:space="preserve"> par. (c)</w:t>
              </w:r>
            </w:ins>
          </w:p>
        </w:tc>
        <w:tc>
          <w:tcPr>
            <w:tcW w:w="1861" w:type="dxa"/>
          </w:tcPr>
          <w:p>
            <w:pPr>
              <w:pStyle w:val="TableAm"/>
              <w:rPr>
                <w:ins w:id="2217" w:author="svcMRProcess" w:date="2018-09-05T15:19:00Z"/>
                <w:sz w:val="20"/>
              </w:rPr>
            </w:pPr>
            <w:ins w:id="2218" w:author="svcMRProcess" w:date="2018-09-05T15:19:00Z">
              <w:r>
                <w:rPr>
                  <w:sz w:val="20"/>
                </w:rPr>
                <w:t>its</w:t>
              </w:r>
            </w:ins>
          </w:p>
        </w:tc>
        <w:tc>
          <w:tcPr>
            <w:tcW w:w="1983" w:type="dxa"/>
          </w:tcPr>
          <w:p>
            <w:pPr>
              <w:pStyle w:val="TableAm"/>
              <w:rPr>
                <w:ins w:id="2219" w:author="svcMRProcess" w:date="2018-09-05T15:19:00Z"/>
                <w:sz w:val="20"/>
              </w:rPr>
            </w:pPr>
            <w:ins w:id="2220" w:author="svcMRProcess" w:date="2018-09-05T15:19:00Z">
              <w:r>
                <w:rPr>
                  <w:sz w:val="20"/>
                </w:rPr>
                <w:t>the Commissioner’s</w:t>
              </w:r>
            </w:ins>
          </w:p>
        </w:tc>
      </w:tr>
      <w:tr>
        <w:trPr>
          <w:cantSplit/>
          <w:jc w:val="center"/>
          <w:ins w:id="2221" w:author="svcMRProcess" w:date="2018-09-05T15:19:00Z"/>
        </w:trPr>
        <w:tc>
          <w:tcPr>
            <w:tcW w:w="2267" w:type="dxa"/>
          </w:tcPr>
          <w:p>
            <w:pPr>
              <w:pStyle w:val="TableAm"/>
              <w:rPr>
                <w:ins w:id="2222" w:author="svcMRProcess" w:date="2018-09-05T15:19:00Z"/>
                <w:sz w:val="20"/>
              </w:rPr>
            </w:pPr>
            <w:ins w:id="2223" w:author="svcMRProcess" w:date="2018-09-05T15:19:00Z">
              <w:r>
                <w:rPr>
                  <w:sz w:val="20"/>
                </w:rPr>
                <w:t xml:space="preserve">s. 22(2) def. of </w:t>
              </w:r>
              <w:r>
                <w:rPr>
                  <w:b/>
                  <w:bCs/>
                  <w:i/>
                  <w:iCs/>
                  <w:sz w:val="20"/>
                </w:rPr>
                <w:t>reviewable decision</w:t>
              </w:r>
              <w:r>
                <w:rPr>
                  <w:sz w:val="20"/>
                </w:rPr>
                <w:t xml:space="preserve"> par. (e)</w:t>
              </w:r>
            </w:ins>
          </w:p>
        </w:tc>
        <w:tc>
          <w:tcPr>
            <w:tcW w:w="1861" w:type="dxa"/>
          </w:tcPr>
          <w:p>
            <w:pPr>
              <w:pStyle w:val="TableAm"/>
              <w:rPr>
                <w:ins w:id="2224" w:author="svcMRProcess" w:date="2018-09-05T15:19:00Z"/>
                <w:sz w:val="20"/>
              </w:rPr>
            </w:pPr>
            <w:ins w:id="2225" w:author="svcMRProcess" w:date="2018-09-05T15:19:00Z">
              <w:r>
                <w:rPr>
                  <w:sz w:val="20"/>
                </w:rPr>
                <w:t>it</w:t>
              </w:r>
            </w:ins>
          </w:p>
        </w:tc>
        <w:tc>
          <w:tcPr>
            <w:tcW w:w="1983" w:type="dxa"/>
          </w:tcPr>
          <w:p>
            <w:pPr>
              <w:pStyle w:val="TableAm"/>
              <w:rPr>
                <w:ins w:id="2226" w:author="svcMRProcess" w:date="2018-09-05T15:19:00Z"/>
                <w:sz w:val="20"/>
              </w:rPr>
            </w:pPr>
            <w:ins w:id="2227" w:author="svcMRProcess" w:date="2018-09-05T15:19:00Z">
              <w:r>
                <w:rPr>
                  <w:sz w:val="20"/>
                </w:rPr>
                <w:t>the Commissioner</w:t>
              </w:r>
            </w:ins>
          </w:p>
        </w:tc>
      </w:tr>
      <w:tr>
        <w:trPr>
          <w:cantSplit/>
          <w:jc w:val="center"/>
          <w:ins w:id="2228" w:author="svcMRProcess" w:date="2018-09-05T15:19:00Z"/>
        </w:trPr>
        <w:tc>
          <w:tcPr>
            <w:tcW w:w="2267" w:type="dxa"/>
          </w:tcPr>
          <w:p>
            <w:pPr>
              <w:pStyle w:val="TableAm"/>
              <w:rPr>
                <w:ins w:id="2229" w:author="svcMRProcess" w:date="2018-09-05T15:19:00Z"/>
                <w:sz w:val="20"/>
              </w:rPr>
            </w:pPr>
            <w:ins w:id="2230" w:author="svcMRProcess" w:date="2018-09-05T15:19:00Z">
              <w:r>
                <w:rPr>
                  <w:sz w:val="20"/>
                </w:rPr>
                <w:t>s. 22A(1), (2) and (3)</w:t>
              </w:r>
            </w:ins>
          </w:p>
        </w:tc>
        <w:tc>
          <w:tcPr>
            <w:tcW w:w="1861" w:type="dxa"/>
          </w:tcPr>
          <w:p>
            <w:pPr>
              <w:pStyle w:val="TableAm"/>
              <w:rPr>
                <w:ins w:id="2231" w:author="svcMRProcess" w:date="2018-09-05T15:19:00Z"/>
                <w:sz w:val="20"/>
              </w:rPr>
            </w:pPr>
            <w:ins w:id="2232" w:author="svcMRProcess" w:date="2018-09-05T15:19:00Z">
              <w:r>
                <w:rPr>
                  <w:sz w:val="20"/>
                </w:rPr>
                <w:t>secretary</w:t>
              </w:r>
            </w:ins>
          </w:p>
        </w:tc>
        <w:tc>
          <w:tcPr>
            <w:tcW w:w="1983" w:type="dxa"/>
          </w:tcPr>
          <w:p>
            <w:pPr>
              <w:pStyle w:val="TableAm"/>
              <w:rPr>
                <w:ins w:id="2233" w:author="svcMRProcess" w:date="2018-09-05T15:19:00Z"/>
                <w:sz w:val="20"/>
              </w:rPr>
            </w:pPr>
            <w:ins w:id="2234" w:author="svcMRProcess" w:date="2018-09-05T15:19:00Z">
              <w:r>
                <w:rPr>
                  <w:sz w:val="20"/>
                </w:rPr>
                <w:t>Commissioner</w:t>
              </w:r>
            </w:ins>
          </w:p>
        </w:tc>
      </w:tr>
      <w:tr>
        <w:trPr>
          <w:cantSplit/>
          <w:jc w:val="center"/>
          <w:ins w:id="2235" w:author="svcMRProcess" w:date="2018-09-05T15:19:00Z"/>
        </w:trPr>
        <w:tc>
          <w:tcPr>
            <w:tcW w:w="2267" w:type="dxa"/>
          </w:tcPr>
          <w:p>
            <w:pPr>
              <w:pStyle w:val="TableAm"/>
              <w:rPr>
                <w:ins w:id="2236" w:author="svcMRProcess" w:date="2018-09-05T15:19:00Z"/>
                <w:sz w:val="20"/>
              </w:rPr>
            </w:pPr>
            <w:ins w:id="2237" w:author="svcMRProcess" w:date="2018-09-05T15:19:00Z">
              <w:r>
                <w:rPr>
                  <w:sz w:val="20"/>
                </w:rPr>
                <w:t>s. 23(1) and (2)</w:t>
              </w:r>
            </w:ins>
          </w:p>
        </w:tc>
        <w:tc>
          <w:tcPr>
            <w:tcW w:w="1861" w:type="dxa"/>
          </w:tcPr>
          <w:p>
            <w:pPr>
              <w:pStyle w:val="TableAm"/>
              <w:rPr>
                <w:ins w:id="2238" w:author="svcMRProcess" w:date="2018-09-05T15:19:00Z"/>
                <w:sz w:val="20"/>
              </w:rPr>
            </w:pPr>
            <w:ins w:id="2239" w:author="svcMRProcess" w:date="2018-09-05T15:19:00Z">
              <w:r>
                <w:rPr>
                  <w:sz w:val="20"/>
                </w:rPr>
                <w:t>secretary</w:t>
              </w:r>
            </w:ins>
          </w:p>
        </w:tc>
        <w:tc>
          <w:tcPr>
            <w:tcW w:w="1983" w:type="dxa"/>
          </w:tcPr>
          <w:p>
            <w:pPr>
              <w:pStyle w:val="TableAm"/>
              <w:rPr>
                <w:ins w:id="2240" w:author="svcMRProcess" w:date="2018-09-05T15:19:00Z"/>
                <w:sz w:val="20"/>
              </w:rPr>
            </w:pPr>
            <w:ins w:id="2241" w:author="svcMRProcess" w:date="2018-09-05T15:19:00Z">
              <w:r>
                <w:rPr>
                  <w:sz w:val="20"/>
                </w:rPr>
                <w:t>Commissioner</w:t>
              </w:r>
            </w:ins>
          </w:p>
        </w:tc>
      </w:tr>
      <w:tr>
        <w:trPr>
          <w:cantSplit/>
          <w:jc w:val="center"/>
          <w:ins w:id="2242" w:author="svcMRProcess" w:date="2018-09-05T15:19:00Z"/>
        </w:trPr>
        <w:tc>
          <w:tcPr>
            <w:tcW w:w="2267" w:type="dxa"/>
          </w:tcPr>
          <w:p>
            <w:pPr>
              <w:pStyle w:val="TableAm"/>
              <w:rPr>
                <w:ins w:id="2243" w:author="svcMRProcess" w:date="2018-09-05T15:19:00Z"/>
                <w:sz w:val="20"/>
              </w:rPr>
            </w:pPr>
            <w:ins w:id="2244" w:author="svcMRProcess" w:date="2018-09-05T15:19:00Z">
              <w:r>
                <w:rPr>
                  <w:sz w:val="20"/>
                </w:rPr>
                <w:t>s. 23(3)</w:t>
              </w:r>
            </w:ins>
          </w:p>
        </w:tc>
        <w:tc>
          <w:tcPr>
            <w:tcW w:w="1861" w:type="dxa"/>
          </w:tcPr>
          <w:p>
            <w:pPr>
              <w:pStyle w:val="TableAm"/>
              <w:rPr>
                <w:ins w:id="2245" w:author="svcMRProcess" w:date="2018-09-05T15:19:00Z"/>
                <w:sz w:val="20"/>
              </w:rPr>
            </w:pPr>
            <w:ins w:id="2246" w:author="svcMRProcess" w:date="2018-09-05T15:19:00Z">
              <w:r>
                <w:rPr>
                  <w:sz w:val="20"/>
                </w:rPr>
                <w:t>it</w:t>
              </w:r>
            </w:ins>
          </w:p>
        </w:tc>
        <w:tc>
          <w:tcPr>
            <w:tcW w:w="1983" w:type="dxa"/>
          </w:tcPr>
          <w:p>
            <w:pPr>
              <w:pStyle w:val="TableAm"/>
              <w:rPr>
                <w:ins w:id="2247" w:author="svcMRProcess" w:date="2018-09-05T15:19:00Z"/>
                <w:sz w:val="20"/>
              </w:rPr>
            </w:pPr>
            <w:ins w:id="2248" w:author="svcMRProcess" w:date="2018-09-05T15:19:00Z">
              <w:r>
                <w:rPr>
                  <w:sz w:val="20"/>
                </w:rPr>
                <w:t>the Commissioner</w:t>
              </w:r>
            </w:ins>
          </w:p>
        </w:tc>
      </w:tr>
      <w:tr>
        <w:trPr>
          <w:cantSplit/>
          <w:jc w:val="center"/>
          <w:ins w:id="2249" w:author="svcMRProcess" w:date="2018-09-05T15:19:00Z"/>
        </w:trPr>
        <w:tc>
          <w:tcPr>
            <w:tcW w:w="2267" w:type="dxa"/>
          </w:tcPr>
          <w:p>
            <w:pPr>
              <w:pStyle w:val="TableAm"/>
              <w:rPr>
                <w:ins w:id="2250" w:author="svcMRProcess" w:date="2018-09-05T15:19:00Z"/>
                <w:sz w:val="20"/>
              </w:rPr>
            </w:pPr>
            <w:ins w:id="2251" w:author="svcMRProcess" w:date="2018-09-05T15:19:00Z">
              <w:r>
                <w:rPr>
                  <w:sz w:val="20"/>
                </w:rPr>
                <w:t>s. 24(1), (3) and (4)</w:t>
              </w:r>
            </w:ins>
          </w:p>
        </w:tc>
        <w:tc>
          <w:tcPr>
            <w:tcW w:w="1861" w:type="dxa"/>
          </w:tcPr>
          <w:p>
            <w:pPr>
              <w:pStyle w:val="TableAm"/>
              <w:rPr>
                <w:ins w:id="2252" w:author="svcMRProcess" w:date="2018-09-05T15:19:00Z"/>
                <w:sz w:val="20"/>
              </w:rPr>
            </w:pPr>
            <w:ins w:id="2253" w:author="svcMRProcess" w:date="2018-09-05T15:19:00Z">
              <w:r>
                <w:rPr>
                  <w:sz w:val="20"/>
                </w:rPr>
                <w:t>secretary</w:t>
              </w:r>
            </w:ins>
          </w:p>
        </w:tc>
        <w:tc>
          <w:tcPr>
            <w:tcW w:w="1983" w:type="dxa"/>
          </w:tcPr>
          <w:p>
            <w:pPr>
              <w:pStyle w:val="TableAm"/>
              <w:rPr>
                <w:ins w:id="2254" w:author="svcMRProcess" w:date="2018-09-05T15:19:00Z"/>
                <w:sz w:val="20"/>
              </w:rPr>
            </w:pPr>
            <w:ins w:id="2255" w:author="svcMRProcess" w:date="2018-09-05T15:19:00Z">
              <w:r>
                <w:rPr>
                  <w:sz w:val="20"/>
                </w:rPr>
                <w:t>Commissioner</w:t>
              </w:r>
            </w:ins>
          </w:p>
        </w:tc>
      </w:tr>
      <w:tr>
        <w:trPr>
          <w:cantSplit/>
          <w:jc w:val="center"/>
          <w:ins w:id="2256" w:author="svcMRProcess" w:date="2018-09-05T15:19:00Z"/>
        </w:trPr>
        <w:tc>
          <w:tcPr>
            <w:tcW w:w="2267" w:type="dxa"/>
          </w:tcPr>
          <w:p>
            <w:pPr>
              <w:pStyle w:val="TableAm"/>
              <w:rPr>
                <w:ins w:id="2257" w:author="svcMRProcess" w:date="2018-09-05T15:19:00Z"/>
                <w:sz w:val="20"/>
              </w:rPr>
            </w:pPr>
            <w:ins w:id="2258" w:author="svcMRProcess" w:date="2018-09-05T15:19:00Z">
              <w:r>
                <w:rPr>
                  <w:sz w:val="20"/>
                </w:rPr>
                <w:t>s. 31(1) and (2)</w:t>
              </w:r>
            </w:ins>
          </w:p>
        </w:tc>
        <w:tc>
          <w:tcPr>
            <w:tcW w:w="1861" w:type="dxa"/>
          </w:tcPr>
          <w:p>
            <w:pPr>
              <w:pStyle w:val="TableAm"/>
              <w:rPr>
                <w:ins w:id="2259" w:author="svcMRProcess" w:date="2018-09-05T15:19:00Z"/>
                <w:sz w:val="20"/>
              </w:rPr>
            </w:pPr>
            <w:ins w:id="2260" w:author="svcMRProcess" w:date="2018-09-05T15:19:00Z">
              <w:r>
                <w:rPr>
                  <w:sz w:val="20"/>
                </w:rPr>
                <w:t>Board</w:t>
              </w:r>
              <w:r>
                <w:rPr>
                  <w:sz w:val="20"/>
                </w:rPr>
                <w:br/>
                <w:t>(each occurrence)</w:t>
              </w:r>
            </w:ins>
          </w:p>
        </w:tc>
        <w:tc>
          <w:tcPr>
            <w:tcW w:w="1983" w:type="dxa"/>
          </w:tcPr>
          <w:p>
            <w:pPr>
              <w:pStyle w:val="TableAm"/>
              <w:rPr>
                <w:ins w:id="2261" w:author="svcMRProcess" w:date="2018-09-05T15:19:00Z"/>
                <w:sz w:val="20"/>
              </w:rPr>
            </w:pPr>
            <w:ins w:id="2262" w:author="svcMRProcess" w:date="2018-09-05T15:19:00Z">
              <w:r>
                <w:rPr>
                  <w:sz w:val="20"/>
                </w:rPr>
                <w:t>Commissioner</w:t>
              </w:r>
            </w:ins>
          </w:p>
        </w:tc>
      </w:tr>
      <w:tr>
        <w:trPr>
          <w:cantSplit/>
          <w:jc w:val="center"/>
          <w:ins w:id="2263" w:author="svcMRProcess" w:date="2018-09-05T15:19:00Z"/>
        </w:trPr>
        <w:tc>
          <w:tcPr>
            <w:tcW w:w="2267" w:type="dxa"/>
          </w:tcPr>
          <w:p>
            <w:pPr>
              <w:pStyle w:val="TableAm"/>
              <w:rPr>
                <w:ins w:id="2264" w:author="svcMRProcess" w:date="2018-09-05T15:19:00Z"/>
                <w:sz w:val="20"/>
              </w:rPr>
            </w:pPr>
            <w:ins w:id="2265" w:author="svcMRProcess" w:date="2018-09-05T15:19:00Z">
              <w:r>
                <w:rPr>
                  <w:sz w:val="20"/>
                </w:rPr>
                <w:t>s. 32E(1)</w:t>
              </w:r>
            </w:ins>
          </w:p>
        </w:tc>
        <w:tc>
          <w:tcPr>
            <w:tcW w:w="1861" w:type="dxa"/>
          </w:tcPr>
          <w:p>
            <w:pPr>
              <w:pStyle w:val="TableAm"/>
              <w:rPr>
                <w:ins w:id="2266" w:author="svcMRProcess" w:date="2018-09-05T15:19:00Z"/>
                <w:sz w:val="20"/>
              </w:rPr>
            </w:pPr>
            <w:ins w:id="2267" w:author="svcMRProcess" w:date="2018-09-05T15:19:00Z">
              <w:r>
                <w:rPr>
                  <w:sz w:val="20"/>
                </w:rPr>
                <w:t>Board</w:t>
              </w:r>
            </w:ins>
          </w:p>
        </w:tc>
        <w:tc>
          <w:tcPr>
            <w:tcW w:w="1983" w:type="dxa"/>
          </w:tcPr>
          <w:p>
            <w:pPr>
              <w:pStyle w:val="TableAm"/>
              <w:rPr>
                <w:ins w:id="2268" w:author="svcMRProcess" w:date="2018-09-05T15:19:00Z"/>
                <w:sz w:val="20"/>
              </w:rPr>
            </w:pPr>
            <w:ins w:id="2269" w:author="svcMRProcess" w:date="2018-09-05T15:19:00Z">
              <w:r>
                <w:rPr>
                  <w:sz w:val="20"/>
                </w:rPr>
                <w:t>Commissioner</w:t>
              </w:r>
            </w:ins>
          </w:p>
        </w:tc>
      </w:tr>
      <w:tr>
        <w:trPr>
          <w:cantSplit/>
          <w:jc w:val="center"/>
          <w:ins w:id="2270" w:author="svcMRProcess" w:date="2018-09-05T15:19:00Z"/>
        </w:trPr>
        <w:tc>
          <w:tcPr>
            <w:tcW w:w="2267" w:type="dxa"/>
          </w:tcPr>
          <w:p>
            <w:pPr>
              <w:pStyle w:val="TableAm"/>
              <w:rPr>
                <w:ins w:id="2271" w:author="svcMRProcess" w:date="2018-09-05T15:19:00Z"/>
                <w:sz w:val="20"/>
              </w:rPr>
            </w:pPr>
            <w:ins w:id="2272" w:author="svcMRProcess" w:date="2018-09-05T15:19:00Z">
              <w:r>
                <w:rPr>
                  <w:sz w:val="20"/>
                </w:rPr>
                <w:t>s. 32J(1)</w:t>
              </w:r>
            </w:ins>
          </w:p>
        </w:tc>
        <w:tc>
          <w:tcPr>
            <w:tcW w:w="1861" w:type="dxa"/>
          </w:tcPr>
          <w:p>
            <w:pPr>
              <w:pStyle w:val="TableAm"/>
              <w:rPr>
                <w:ins w:id="2273" w:author="svcMRProcess" w:date="2018-09-05T15:19:00Z"/>
                <w:sz w:val="20"/>
              </w:rPr>
            </w:pPr>
            <w:ins w:id="2274" w:author="svcMRProcess" w:date="2018-09-05T15:19:00Z">
              <w:r>
                <w:rPr>
                  <w:sz w:val="20"/>
                </w:rPr>
                <w:t>Board</w:t>
              </w:r>
            </w:ins>
          </w:p>
        </w:tc>
        <w:tc>
          <w:tcPr>
            <w:tcW w:w="1983" w:type="dxa"/>
          </w:tcPr>
          <w:p>
            <w:pPr>
              <w:pStyle w:val="TableAm"/>
              <w:rPr>
                <w:ins w:id="2275" w:author="svcMRProcess" w:date="2018-09-05T15:19:00Z"/>
                <w:sz w:val="20"/>
              </w:rPr>
            </w:pPr>
            <w:ins w:id="2276" w:author="svcMRProcess" w:date="2018-09-05T15:19:00Z">
              <w:r>
                <w:rPr>
                  <w:sz w:val="20"/>
                </w:rPr>
                <w:t>Commissioner</w:t>
              </w:r>
            </w:ins>
          </w:p>
        </w:tc>
      </w:tr>
      <w:tr>
        <w:trPr>
          <w:cantSplit/>
          <w:jc w:val="center"/>
          <w:ins w:id="2277" w:author="svcMRProcess" w:date="2018-09-05T15:19:00Z"/>
        </w:trPr>
        <w:tc>
          <w:tcPr>
            <w:tcW w:w="2267" w:type="dxa"/>
          </w:tcPr>
          <w:p>
            <w:pPr>
              <w:pStyle w:val="TableAm"/>
              <w:rPr>
                <w:ins w:id="2278" w:author="svcMRProcess" w:date="2018-09-05T15:19:00Z"/>
                <w:sz w:val="20"/>
              </w:rPr>
            </w:pPr>
            <w:ins w:id="2279" w:author="svcMRProcess" w:date="2018-09-05T15:19:00Z">
              <w:r>
                <w:rPr>
                  <w:sz w:val="20"/>
                </w:rPr>
                <w:t>s. 32J(1)</w:t>
              </w:r>
            </w:ins>
          </w:p>
        </w:tc>
        <w:tc>
          <w:tcPr>
            <w:tcW w:w="1861" w:type="dxa"/>
          </w:tcPr>
          <w:p>
            <w:pPr>
              <w:pStyle w:val="TableAm"/>
              <w:rPr>
                <w:ins w:id="2280" w:author="svcMRProcess" w:date="2018-09-05T15:19:00Z"/>
                <w:sz w:val="20"/>
              </w:rPr>
            </w:pPr>
            <w:ins w:id="2281" w:author="svcMRProcess" w:date="2018-09-05T15:19:00Z">
              <w:r>
                <w:rPr>
                  <w:sz w:val="20"/>
                </w:rPr>
                <w:t>if it</w:t>
              </w:r>
            </w:ins>
          </w:p>
        </w:tc>
        <w:tc>
          <w:tcPr>
            <w:tcW w:w="1983" w:type="dxa"/>
          </w:tcPr>
          <w:p>
            <w:pPr>
              <w:pStyle w:val="TableAm"/>
              <w:rPr>
                <w:ins w:id="2282" w:author="svcMRProcess" w:date="2018-09-05T15:19:00Z"/>
                <w:sz w:val="20"/>
              </w:rPr>
            </w:pPr>
            <w:ins w:id="2283" w:author="svcMRProcess" w:date="2018-09-05T15:19:00Z">
              <w:r>
                <w:rPr>
                  <w:sz w:val="20"/>
                </w:rPr>
                <w:t>if the Commissioner</w:t>
              </w:r>
            </w:ins>
          </w:p>
        </w:tc>
      </w:tr>
      <w:tr>
        <w:trPr>
          <w:cantSplit/>
          <w:jc w:val="center"/>
          <w:ins w:id="2284" w:author="svcMRProcess" w:date="2018-09-05T15:19:00Z"/>
        </w:trPr>
        <w:tc>
          <w:tcPr>
            <w:tcW w:w="2267" w:type="dxa"/>
          </w:tcPr>
          <w:p>
            <w:pPr>
              <w:pStyle w:val="TableAm"/>
              <w:rPr>
                <w:ins w:id="2285" w:author="svcMRProcess" w:date="2018-09-05T15:19:00Z"/>
                <w:sz w:val="20"/>
              </w:rPr>
            </w:pPr>
            <w:ins w:id="2286" w:author="svcMRProcess" w:date="2018-09-05T15:19:00Z">
              <w:r>
                <w:rPr>
                  <w:sz w:val="20"/>
                </w:rPr>
                <w:t xml:space="preserve">s. 32J(2) </w:t>
              </w:r>
            </w:ins>
          </w:p>
        </w:tc>
        <w:tc>
          <w:tcPr>
            <w:tcW w:w="1861" w:type="dxa"/>
          </w:tcPr>
          <w:p>
            <w:pPr>
              <w:pStyle w:val="TableAm"/>
              <w:rPr>
                <w:ins w:id="2287" w:author="svcMRProcess" w:date="2018-09-05T15:19:00Z"/>
                <w:sz w:val="20"/>
              </w:rPr>
            </w:pPr>
            <w:ins w:id="2288" w:author="svcMRProcess" w:date="2018-09-05T15:19:00Z">
              <w:r>
                <w:rPr>
                  <w:sz w:val="20"/>
                </w:rPr>
                <w:t>Board</w:t>
              </w:r>
              <w:r>
                <w:rPr>
                  <w:sz w:val="20"/>
                </w:rPr>
                <w:br/>
                <w:t>(each occurrence)</w:t>
              </w:r>
            </w:ins>
          </w:p>
        </w:tc>
        <w:tc>
          <w:tcPr>
            <w:tcW w:w="1983" w:type="dxa"/>
          </w:tcPr>
          <w:p>
            <w:pPr>
              <w:pStyle w:val="TableAm"/>
              <w:rPr>
                <w:ins w:id="2289" w:author="svcMRProcess" w:date="2018-09-05T15:19:00Z"/>
                <w:sz w:val="20"/>
              </w:rPr>
            </w:pPr>
            <w:ins w:id="2290" w:author="svcMRProcess" w:date="2018-09-05T15:19:00Z">
              <w:r>
                <w:rPr>
                  <w:sz w:val="20"/>
                </w:rPr>
                <w:t>Commissioner</w:t>
              </w:r>
            </w:ins>
          </w:p>
        </w:tc>
      </w:tr>
      <w:tr>
        <w:trPr>
          <w:cantSplit/>
          <w:jc w:val="center"/>
          <w:ins w:id="2291" w:author="svcMRProcess" w:date="2018-09-05T15:19:00Z"/>
        </w:trPr>
        <w:tc>
          <w:tcPr>
            <w:tcW w:w="2267" w:type="dxa"/>
          </w:tcPr>
          <w:p>
            <w:pPr>
              <w:pStyle w:val="TableAm"/>
              <w:rPr>
                <w:ins w:id="2292" w:author="svcMRProcess" w:date="2018-09-05T15:19:00Z"/>
                <w:sz w:val="20"/>
              </w:rPr>
            </w:pPr>
            <w:ins w:id="2293" w:author="svcMRProcess" w:date="2018-09-05T15:19:00Z">
              <w:r>
                <w:rPr>
                  <w:sz w:val="20"/>
                </w:rPr>
                <w:t>s. 32L(1), (2) and (3)</w:t>
              </w:r>
            </w:ins>
          </w:p>
        </w:tc>
        <w:tc>
          <w:tcPr>
            <w:tcW w:w="1861" w:type="dxa"/>
          </w:tcPr>
          <w:p>
            <w:pPr>
              <w:pStyle w:val="TableAm"/>
              <w:rPr>
                <w:ins w:id="2294" w:author="svcMRProcess" w:date="2018-09-05T15:19:00Z"/>
                <w:sz w:val="20"/>
              </w:rPr>
            </w:pPr>
            <w:ins w:id="2295" w:author="svcMRProcess" w:date="2018-09-05T15:19:00Z">
              <w:r>
                <w:rPr>
                  <w:sz w:val="20"/>
                </w:rPr>
                <w:t>Board</w:t>
              </w:r>
              <w:r>
                <w:rPr>
                  <w:sz w:val="20"/>
                </w:rPr>
                <w:br/>
                <w:t>(each occurrence)</w:t>
              </w:r>
            </w:ins>
          </w:p>
        </w:tc>
        <w:tc>
          <w:tcPr>
            <w:tcW w:w="1983" w:type="dxa"/>
          </w:tcPr>
          <w:p>
            <w:pPr>
              <w:pStyle w:val="TableAm"/>
              <w:rPr>
                <w:ins w:id="2296" w:author="svcMRProcess" w:date="2018-09-05T15:19:00Z"/>
                <w:sz w:val="20"/>
              </w:rPr>
            </w:pPr>
            <w:ins w:id="2297" w:author="svcMRProcess" w:date="2018-09-05T15:19:00Z">
              <w:r>
                <w:rPr>
                  <w:sz w:val="20"/>
                </w:rPr>
                <w:t>Commissioner</w:t>
              </w:r>
            </w:ins>
          </w:p>
        </w:tc>
      </w:tr>
      <w:tr>
        <w:trPr>
          <w:cantSplit/>
          <w:jc w:val="center"/>
          <w:ins w:id="2298" w:author="svcMRProcess" w:date="2018-09-05T15:19:00Z"/>
        </w:trPr>
        <w:tc>
          <w:tcPr>
            <w:tcW w:w="2267" w:type="dxa"/>
          </w:tcPr>
          <w:p>
            <w:pPr>
              <w:pStyle w:val="TableAm"/>
              <w:rPr>
                <w:ins w:id="2299" w:author="svcMRProcess" w:date="2018-09-05T15:19:00Z"/>
                <w:sz w:val="20"/>
              </w:rPr>
            </w:pPr>
            <w:ins w:id="2300" w:author="svcMRProcess" w:date="2018-09-05T15:19:00Z">
              <w:r>
                <w:rPr>
                  <w:sz w:val="20"/>
                </w:rPr>
                <w:t>s. 32N(1)</w:t>
              </w:r>
            </w:ins>
          </w:p>
        </w:tc>
        <w:tc>
          <w:tcPr>
            <w:tcW w:w="1861" w:type="dxa"/>
          </w:tcPr>
          <w:p>
            <w:pPr>
              <w:pStyle w:val="TableAm"/>
              <w:rPr>
                <w:ins w:id="2301" w:author="svcMRProcess" w:date="2018-09-05T15:19:00Z"/>
                <w:sz w:val="20"/>
              </w:rPr>
            </w:pPr>
            <w:ins w:id="2302" w:author="svcMRProcess" w:date="2018-09-05T15:19:00Z">
              <w:r>
                <w:rPr>
                  <w:sz w:val="20"/>
                </w:rPr>
                <w:t>Board</w:t>
              </w:r>
            </w:ins>
          </w:p>
        </w:tc>
        <w:tc>
          <w:tcPr>
            <w:tcW w:w="1983" w:type="dxa"/>
          </w:tcPr>
          <w:p>
            <w:pPr>
              <w:pStyle w:val="TableAm"/>
              <w:rPr>
                <w:ins w:id="2303" w:author="svcMRProcess" w:date="2018-09-05T15:19:00Z"/>
                <w:sz w:val="20"/>
              </w:rPr>
            </w:pPr>
            <w:ins w:id="2304" w:author="svcMRProcess" w:date="2018-09-05T15:19:00Z">
              <w:r>
                <w:rPr>
                  <w:sz w:val="20"/>
                </w:rPr>
                <w:t>Commissioner</w:t>
              </w:r>
            </w:ins>
          </w:p>
        </w:tc>
      </w:tr>
      <w:tr>
        <w:trPr>
          <w:cantSplit/>
          <w:jc w:val="center"/>
          <w:ins w:id="2305" w:author="svcMRProcess" w:date="2018-09-05T15:19:00Z"/>
        </w:trPr>
        <w:tc>
          <w:tcPr>
            <w:tcW w:w="2267" w:type="dxa"/>
          </w:tcPr>
          <w:p>
            <w:pPr>
              <w:pStyle w:val="TableAm"/>
              <w:rPr>
                <w:ins w:id="2306" w:author="svcMRProcess" w:date="2018-09-05T15:19:00Z"/>
                <w:sz w:val="20"/>
              </w:rPr>
            </w:pPr>
            <w:ins w:id="2307" w:author="svcMRProcess" w:date="2018-09-05T15:19:00Z">
              <w:r>
                <w:rPr>
                  <w:sz w:val="20"/>
                </w:rPr>
                <w:t>s. 32O(1)</w:t>
              </w:r>
            </w:ins>
          </w:p>
        </w:tc>
        <w:tc>
          <w:tcPr>
            <w:tcW w:w="1861" w:type="dxa"/>
          </w:tcPr>
          <w:p>
            <w:pPr>
              <w:pStyle w:val="TableAm"/>
              <w:rPr>
                <w:ins w:id="2308" w:author="svcMRProcess" w:date="2018-09-05T15:19:00Z"/>
                <w:sz w:val="20"/>
              </w:rPr>
            </w:pPr>
            <w:ins w:id="2309" w:author="svcMRProcess" w:date="2018-09-05T15:19:00Z">
              <w:r>
                <w:rPr>
                  <w:sz w:val="20"/>
                </w:rPr>
                <w:t>Board, the Board</w:t>
              </w:r>
            </w:ins>
          </w:p>
        </w:tc>
        <w:tc>
          <w:tcPr>
            <w:tcW w:w="1983" w:type="dxa"/>
          </w:tcPr>
          <w:p>
            <w:pPr>
              <w:pStyle w:val="TableAm"/>
              <w:rPr>
                <w:ins w:id="2310" w:author="svcMRProcess" w:date="2018-09-05T15:19:00Z"/>
                <w:sz w:val="20"/>
              </w:rPr>
            </w:pPr>
            <w:ins w:id="2311" w:author="svcMRProcess" w:date="2018-09-05T15:19:00Z">
              <w:r>
                <w:rPr>
                  <w:sz w:val="20"/>
                </w:rPr>
                <w:t>Commissioner, the Commissioner</w:t>
              </w:r>
            </w:ins>
          </w:p>
        </w:tc>
      </w:tr>
      <w:tr>
        <w:trPr>
          <w:cantSplit/>
          <w:jc w:val="center"/>
          <w:ins w:id="2312" w:author="svcMRProcess" w:date="2018-09-05T15:19:00Z"/>
        </w:trPr>
        <w:tc>
          <w:tcPr>
            <w:tcW w:w="2267" w:type="dxa"/>
          </w:tcPr>
          <w:p>
            <w:pPr>
              <w:pStyle w:val="TableAm"/>
              <w:rPr>
                <w:ins w:id="2313" w:author="svcMRProcess" w:date="2018-09-05T15:19:00Z"/>
                <w:sz w:val="20"/>
              </w:rPr>
            </w:pPr>
            <w:ins w:id="2314" w:author="svcMRProcess" w:date="2018-09-05T15:19:00Z">
              <w:r>
                <w:rPr>
                  <w:sz w:val="20"/>
                </w:rPr>
                <w:t>s. 32O(2)(b) and (3)(c)</w:t>
              </w:r>
            </w:ins>
          </w:p>
        </w:tc>
        <w:tc>
          <w:tcPr>
            <w:tcW w:w="1861" w:type="dxa"/>
          </w:tcPr>
          <w:p>
            <w:pPr>
              <w:pStyle w:val="TableAm"/>
              <w:rPr>
                <w:ins w:id="2315" w:author="svcMRProcess" w:date="2018-09-05T15:19:00Z"/>
                <w:sz w:val="20"/>
              </w:rPr>
            </w:pPr>
            <w:ins w:id="2316" w:author="svcMRProcess" w:date="2018-09-05T15:19:00Z">
              <w:r>
                <w:rPr>
                  <w:sz w:val="20"/>
                </w:rPr>
                <w:t>Board</w:t>
              </w:r>
            </w:ins>
          </w:p>
        </w:tc>
        <w:tc>
          <w:tcPr>
            <w:tcW w:w="1983" w:type="dxa"/>
          </w:tcPr>
          <w:p>
            <w:pPr>
              <w:pStyle w:val="TableAm"/>
              <w:rPr>
                <w:ins w:id="2317" w:author="svcMRProcess" w:date="2018-09-05T15:19:00Z"/>
                <w:sz w:val="20"/>
              </w:rPr>
            </w:pPr>
            <w:ins w:id="2318" w:author="svcMRProcess" w:date="2018-09-05T15:19:00Z">
              <w:r>
                <w:rPr>
                  <w:sz w:val="20"/>
                </w:rPr>
                <w:t>Commissioner</w:t>
              </w:r>
            </w:ins>
          </w:p>
        </w:tc>
      </w:tr>
      <w:tr>
        <w:trPr>
          <w:cantSplit/>
          <w:jc w:val="center"/>
          <w:ins w:id="2319" w:author="svcMRProcess" w:date="2018-09-05T15:19:00Z"/>
        </w:trPr>
        <w:tc>
          <w:tcPr>
            <w:tcW w:w="2267" w:type="dxa"/>
          </w:tcPr>
          <w:p>
            <w:pPr>
              <w:pStyle w:val="TableAm"/>
              <w:rPr>
                <w:ins w:id="2320" w:author="svcMRProcess" w:date="2018-09-05T15:19:00Z"/>
                <w:sz w:val="20"/>
              </w:rPr>
            </w:pPr>
            <w:ins w:id="2321" w:author="svcMRProcess" w:date="2018-09-05T15:19:00Z">
              <w:r>
                <w:rPr>
                  <w:sz w:val="20"/>
                </w:rPr>
                <w:t>s. 32P(a)(i) and (c)(v)</w:t>
              </w:r>
            </w:ins>
          </w:p>
        </w:tc>
        <w:tc>
          <w:tcPr>
            <w:tcW w:w="1861" w:type="dxa"/>
          </w:tcPr>
          <w:p>
            <w:pPr>
              <w:pStyle w:val="TableAm"/>
              <w:rPr>
                <w:ins w:id="2322" w:author="svcMRProcess" w:date="2018-09-05T15:19:00Z"/>
                <w:sz w:val="20"/>
              </w:rPr>
            </w:pPr>
            <w:ins w:id="2323" w:author="svcMRProcess" w:date="2018-09-05T15:19:00Z">
              <w:r>
                <w:rPr>
                  <w:sz w:val="20"/>
                </w:rPr>
                <w:t>Board</w:t>
              </w:r>
            </w:ins>
          </w:p>
        </w:tc>
        <w:tc>
          <w:tcPr>
            <w:tcW w:w="1983" w:type="dxa"/>
          </w:tcPr>
          <w:p>
            <w:pPr>
              <w:pStyle w:val="TableAm"/>
              <w:rPr>
                <w:ins w:id="2324" w:author="svcMRProcess" w:date="2018-09-05T15:19:00Z"/>
                <w:sz w:val="20"/>
              </w:rPr>
            </w:pPr>
            <w:ins w:id="2325" w:author="svcMRProcess" w:date="2018-09-05T15:19:00Z">
              <w:r>
                <w:rPr>
                  <w:sz w:val="20"/>
                </w:rPr>
                <w:t>Commissioner</w:t>
              </w:r>
            </w:ins>
          </w:p>
        </w:tc>
      </w:tr>
      <w:tr>
        <w:trPr>
          <w:cantSplit/>
          <w:jc w:val="center"/>
          <w:ins w:id="2326" w:author="svcMRProcess" w:date="2018-09-05T15:19:00Z"/>
        </w:trPr>
        <w:tc>
          <w:tcPr>
            <w:tcW w:w="2267" w:type="dxa"/>
          </w:tcPr>
          <w:p>
            <w:pPr>
              <w:pStyle w:val="TableAm"/>
              <w:rPr>
                <w:ins w:id="2327" w:author="svcMRProcess" w:date="2018-09-05T15:19:00Z"/>
                <w:sz w:val="20"/>
              </w:rPr>
            </w:pPr>
            <w:ins w:id="2328" w:author="svcMRProcess" w:date="2018-09-05T15:19:00Z">
              <w:r>
                <w:rPr>
                  <w:sz w:val="20"/>
                </w:rPr>
                <w:t>s. 51(1a)(a) and (d)</w:t>
              </w:r>
            </w:ins>
          </w:p>
        </w:tc>
        <w:tc>
          <w:tcPr>
            <w:tcW w:w="1861" w:type="dxa"/>
          </w:tcPr>
          <w:p>
            <w:pPr>
              <w:pStyle w:val="TableAm"/>
              <w:rPr>
                <w:ins w:id="2329" w:author="svcMRProcess" w:date="2018-09-05T15:19:00Z"/>
                <w:sz w:val="20"/>
              </w:rPr>
            </w:pPr>
            <w:ins w:id="2330" w:author="svcMRProcess" w:date="2018-09-05T15:19:00Z">
              <w:r>
                <w:rPr>
                  <w:sz w:val="20"/>
                </w:rPr>
                <w:t>Board</w:t>
              </w:r>
              <w:r>
                <w:rPr>
                  <w:sz w:val="20"/>
                </w:rPr>
                <w:br/>
                <w:t>(each occurrence)</w:t>
              </w:r>
            </w:ins>
          </w:p>
        </w:tc>
        <w:tc>
          <w:tcPr>
            <w:tcW w:w="1983" w:type="dxa"/>
          </w:tcPr>
          <w:p>
            <w:pPr>
              <w:pStyle w:val="TableAm"/>
              <w:rPr>
                <w:ins w:id="2331" w:author="svcMRProcess" w:date="2018-09-05T15:19:00Z"/>
                <w:sz w:val="20"/>
              </w:rPr>
            </w:pPr>
            <w:ins w:id="2332" w:author="svcMRProcess" w:date="2018-09-05T15:19:00Z">
              <w:r>
                <w:rPr>
                  <w:sz w:val="20"/>
                </w:rPr>
                <w:t>Commissioner</w:t>
              </w:r>
            </w:ins>
          </w:p>
        </w:tc>
      </w:tr>
      <w:tr>
        <w:trPr>
          <w:cantSplit/>
          <w:jc w:val="center"/>
          <w:ins w:id="2333" w:author="svcMRProcess" w:date="2018-09-05T15:19:00Z"/>
        </w:trPr>
        <w:tc>
          <w:tcPr>
            <w:tcW w:w="2267" w:type="dxa"/>
          </w:tcPr>
          <w:p>
            <w:pPr>
              <w:pStyle w:val="TableAm"/>
              <w:rPr>
                <w:ins w:id="2334" w:author="svcMRProcess" w:date="2018-09-05T15:19:00Z"/>
                <w:sz w:val="20"/>
              </w:rPr>
            </w:pPr>
            <w:ins w:id="2335" w:author="svcMRProcess" w:date="2018-09-05T15:19:00Z">
              <w:r>
                <w:rPr>
                  <w:sz w:val="20"/>
                </w:rPr>
                <w:t>s. 51(1a)(e)</w:t>
              </w:r>
            </w:ins>
          </w:p>
        </w:tc>
        <w:tc>
          <w:tcPr>
            <w:tcW w:w="1861" w:type="dxa"/>
          </w:tcPr>
          <w:p>
            <w:pPr>
              <w:pStyle w:val="TableAm"/>
              <w:rPr>
                <w:ins w:id="2336" w:author="svcMRProcess" w:date="2018-09-05T15:19:00Z"/>
                <w:sz w:val="20"/>
              </w:rPr>
            </w:pPr>
            <w:ins w:id="2337" w:author="svcMRProcess" w:date="2018-09-05T15:19:00Z">
              <w:r>
                <w:rPr>
                  <w:sz w:val="20"/>
                </w:rPr>
                <w:t>Board’s</w:t>
              </w:r>
            </w:ins>
          </w:p>
        </w:tc>
        <w:tc>
          <w:tcPr>
            <w:tcW w:w="1983" w:type="dxa"/>
          </w:tcPr>
          <w:p>
            <w:pPr>
              <w:pStyle w:val="TableAm"/>
              <w:rPr>
                <w:ins w:id="2338" w:author="svcMRProcess" w:date="2018-09-05T15:19:00Z"/>
                <w:sz w:val="20"/>
              </w:rPr>
            </w:pPr>
            <w:ins w:id="2339" w:author="svcMRProcess" w:date="2018-09-05T15:19:00Z">
              <w:r>
                <w:rPr>
                  <w:sz w:val="20"/>
                </w:rPr>
                <w:t>Commissioner’s</w:t>
              </w:r>
            </w:ins>
          </w:p>
        </w:tc>
      </w:tr>
    </w:tbl>
    <w:p>
      <w:pPr>
        <w:pStyle w:val="nzNotesPerm"/>
        <w:rPr>
          <w:ins w:id="2340" w:author="svcMRProcess" w:date="2018-09-05T15:19:00Z"/>
        </w:rPr>
      </w:pPr>
      <w:ins w:id="2341" w:author="svcMRProcess" w:date="2018-09-05T15:19:00Z">
        <w:r>
          <w:tab/>
          <w:t>Note:</w:t>
        </w:r>
        <w:r>
          <w:tab/>
          <w:t>The heading to amended section 20 is to read:</w:t>
        </w:r>
      </w:ins>
    </w:p>
    <w:p>
      <w:pPr>
        <w:pStyle w:val="nzNotesPerm"/>
        <w:rPr>
          <w:ins w:id="2342" w:author="svcMRProcess" w:date="2018-09-05T15:19:00Z"/>
        </w:rPr>
      </w:pPr>
      <w:ins w:id="2343" w:author="svcMRProcess" w:date="2018-09-05T15:19:00Z">
        <w:r>
          <w:tab/>
        </w:r>
        <w:r>
          <w:tab/>
        </w:r>
        <w:r>
          <w:rPr>
            <w:b/>
            <w:bCs/>
          </w:rPr>
          <w:t>Allegations by Commissioner to State Administrative Tribunal</w:t>
        </w:r>
      </w:ins>
    </w:p>
    <w:p>
      <w:pPr>
        <w:pStyle w:val="nzHeading5"/>
        <w:spacing w:before="240"/>
        <w:rPr>
          <w:ins w:id="2344" w:author="svcMRProcess" w:date="2018-09-05T15:19:00Z"/>
        </w:rPr>
      </w:pPr>
      <w:bookmarkStart w:id="2345" w:name="_Toc278896508"/>
      <w:bookmarkStart w:id="2346" w:name="_Toc279737483"/>
      <w:ins w:id="2347" w:author="svcMRProcess" w:date="2018-09-05T15:19:00Z">
        <w:r>
          <w:rPr>
            <w:rStyle w:val="CharSectno"/>
          </w:rPr>
          <w:t>177</w:t>
        </w:r>
        <w:r>
          <w:t>.</w:t>
        </w:r>
        <w:r>
          <w:tab/>
        </w:r>
        <w:r>
          <w:rPr>
            <w:i/>
          </w:rPr>
          <w:t>Motor Vehicle Dealers Act 1973</w:t>
        </w:r>
        <w:r>
          <w:t xml:space="preserve"> amended</w:t>
        </w:r>
        <w:bookmarkEnd w:id="2345"/>
        <w:bookmarkEnd w:id="2346"/>
      </w:ins>
    </w:p>
    <w:p>
      <w:pPr>
        <w:pStyle w:val="nzSubsection"/>
        <w:rPr>
          <w:ins w:id="2348" w:author="svcMRProcess" w:date="2018-09-05T15:19:00Z"/>
        </w:rPr>
      </w:pPr>
      <w:ins w:id="2349" w:author="svcMRProcess" w:date="2018-09-05T15:19:00Z">
        <w:r>
          <w:tab/>
          <w:t>(1)</w:t>
        </w:r>
        <w:r>
          <w:tab/>
          <w:t xml:space="preserve">This section amends the </w:t>
        </w:r>
        <w:r>
          <w:rPr>
            <w:i/>
          </w:rPr>
          <w:t>Motor Vehicle Dealers Act 1973</w:t>
        </w:r>
        <w:r>
          <w:t>.</w:t>
        </w:r>
      </w:ins>
    </w:p>
    <w:p>
      <w:pPr>
        <w:pStyle w:val="nzSubsection"/>
        <w:rPr>
          <w:ins w:id="2350" w:author="svcMRProcess" w:date="2018-09-05T15:19:00Z"/>
        </w:rPr>
      </w:pPr>
      <w:ins w:id="2351" w:author="svcMRProcess" w:date="2018-09-05T15:19:00Z">
        <w:r>
          <w:tab/>
          <w:t>(2)</w:t>
        </w:r>
        <w:r>
          <w:tab/>
          <w:t xml:space="preserve">In section 5(1) delete the definition of </w:t>
        </w:r>
        <w:r>
          <w:rPr>
            <w:b/>
            <w:i/>
          </w:rPr>
          <w:t>Commissioner</w:t>
        </w:r>
        <w:r>
          <w:t xml:space="preserve"> and insert: </w:t>
        </w:r>
      </w:ins>
    </w:p>
    <w:p>
      <w:pPr>
        <w:pStyle w:val="BlankOpen"/>
        <w:rPr>
          <w:ins w:id="2352" w:author="svcMRProcess" w:date="2018-09-05T15:19:00Z"/>
        </w:rPr>
      </w:pPr>
    </w:p>
    <w:p>
      <w:pPr>
        <w:pStyle w:val="nzDefstart"/>
        <w:rPr>
          <w:ins w:id="2353" w:author="svcMRProcess" w:date="2018-09-05T15:19:00Z"/>
        </w:rPr>
      </w:pPr>
      <w:ins w:id="2354" w:author="svcMRProcess" w:date="2018-09-05T15:19:00Z">
        <w:r>
          <w:tab/>
        </w:r>
        <w:r>
          <w:rPr>
            <w:rStyle w:val="CharDefText"/>
          </w:rPr>
          <w:t>Commissioner</w:t>
        </w:r>
        <w:r>
          <w:t xml:space="preserve"> has the meaning given in the </w:t>
        </w:r>
        <w:r>
          <w:rPr>
            <w:i/>
            <w:iCs/>
          </w:rPr>
          <w:t>Fair Trading Act 2010</w:t>
        </w:r>
        <w:r>
          <w:t xml:space="preserve"> section 6;</w:t>
        </w:r>
      </w:ins>
    </w:p>
    <w:p>
      <w:pPr>
        <w:pStyle w:val="BlankClose"/>
        <w:rPr>
          <w:ins w:id="2355" w:author="svcMRProcess" w:date="2018-09-05T15:19:00Z"/>
        </w:rPr>
      </w:pPr>
    </w:p>
    <w:p>
      <w:pPr>
        <w:pStyle w:val="nzSubsection"/>
        <w:rPr>
          <w:ins w:id="2356" w:author="svcMRProcess" w:date="2018-09-05T15:19:00Z"/>
        </w:rPr>
      </w:pPr>
      <w:ins w:id="2357" w:author="svcMRProcess" w:date="2018-09-05T15:19:00Z">
        <w:r>
          <w:tab/>
          <w:t>(3)</w:t>
        </w:r>
        <w:r>
          <w:tab/>
          <w:t>Delete section 5AA.</w:t>
        </w:r>
      </w:ins>
    </w:p>
    <w:p>
      <w:pPr>
        <w:pStyle w:val="BlankClose"/>
      </w:pP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33453</Words>
  <Characters>154558</Characters>
  <Application>Microsoft Office Word</Application>
  <DocSecurity>0</DocSecurity>
  <Lines>4293</Lines>
  <Paragraphs>2441</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185570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05-d0-03 - 05-e0-01</dc:title>
  <dc:subject/>
  <dc:creator/>
  <cp:keywords/>
  <dc:description/>
  <cp:lastModifiedBy>svcMRProcess</cp:lastModifiedBy>
  <cp:revision>2</cp:revision>
  <cp:lastPrinted>2007-05-14T03:24:00Z</cp:lastPrinted>
  <dcterms:created xsi:type="dcterms:W3CDTF">2018-09-05T07:19:00Z</dcterms:created>
  <dcterms:modified xsi:type="dcterms:W3CDTF">2018-09-05T07:19:00Z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FromSuffix">
    <vt:lpwstr>05-d0-03</vt:lpwstr>
  </property>
  <property fmtid="{D5CDD505-2E9C-101B-9397-08002B2CF9AE}" pid="8" name="FromAsAtDate">
    <vt:lpwstr>17 Sep 2009</vt:lpwstr>
  </property>
  <property fmtid="{D5CDD505-2E9C-101B-9397-08002B2CF9AE}" pid="9" name="ToSuffix">
    <vt:lpwstr>05-e0-01</vt:lpwstr>
  </property>
  <property fmtid="{D5CDD505-2E9C-101B-9397-08002B2CF9AE}" pid="10" name="ToAsAtDate">
    <vt:lpwstr>08 Dec 2010</vt:lpwstr>
  </property>
</Properties>
</file>