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2001</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(Declared Plants and Restricted Animals) Regulations 1982</w:t>
      </w:r>
    </w:p>
    <w:p>
      <w:pPr>
        <w:pStyle w:val="Heading5"/>
        <w:spacing w:before="0"/>
        <w:rPr>
          <w:snapToGrid w:val="0"/>
        </w:rPr>
      </w:pPr>
      <w:bookmarkStart w:id="0" w:name="_Toc434646396"/>
      <w:bookmarkStart w:id="1" w:name="_Toc529691526"/>
      <w:bookmarkStart w:id="2" w:name="_Toc280350161"/>
      <w:bookmarkStart w:id="3" w:name="_Toc280613002"/>
      <w:bookmarkStart w:id="4" w:name="_Toc53201786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spacing w:before="140"/>
        <w:rPr>
          <w:snapToGrid w:val="0"/>
        </w:rPr>
      </w:pPr>
      <w:r>
        <w:rPr>
          <w:snapToGrid w:val="0"/>
        </w:rPr>
        <w:tab/>
      </w:r>
      <w:r>
        <w:rPr>
          <w:snapToGrid w:val="0"/>
        </w:rPr>
        <w:tab/>
        <w:t xml:space="preserve">These regulations may be cited as the </w:t>
      </w:r>
      <w:r>
        <w:rPr>
          <w:i/>
          <w:snapToGrid w:val="0"/>
        </w:rPr>
        <w:t>Agriculture and Related Resources (Declared Plants and Restricted Animals) Regulations 1982</w:t>
      </w:r>
      <w:r>
        <w:rPr>
          <w:snapToGrid w:val="0"/>
          <w:vertAlign w:val="superscript"/>
        </w:rPr>
        <w:t> 1</w:t>
      </w:r>
      <w:r>
        <w:rPr>
          <w:snapToGrid w:val="0"/>
        </w:rPr>
        <w:t>.</w:t>
      </w:r>
    </w:p>
    <w:p>
      <w:pPr>
        <w:pStyle w:val="Heading5"/>
        <w:rPr>
          <w:snapToGrid w:val="0"/>
        </w:rPr>
      </w:pPr>
      <w:bookmarkStart w:id="6" w:name="_Toc434646397"/>
      <w:bookmarkStart w:id="7" w:name="_Toc529691527"/>
      <w:bookmarkStart w:id="8" w:name="_Toc280350162"/>
      <w:bookmarkStart w:id="9" w:name="_Toc280613003"/>
      <w:bookmarkStart w:id="10" w:name="_Toc53201786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spacing w:before="140"/>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Ednotesection"/>
      </w:pPr>
      <w:r>
        <w:t>[</w:t>
      </w:r>
      <w:r>
        <w:rPr>
          <w:b/>
        </w:rPr>
        <w:t>3.</w:t>
      </w:r>
      <w:del w:id="11" w:author="Master Repository Process" w:date="2021-07-31T08:00:00Z">
        <w:r>
          <w:tab/>
        </w:r>
      </w:del>
      <w:r>
        <w:tab/>
        <w:t>Omitted under the Reprints Act 1984 s. 7(4)(e).]</w:t>
      </w:r>
    </w:p>
    <w:p>
      <w:pPr>
        <w:pStyle w:val="Heading5"/>
        <w:rPr>
          <w:snapToGrid w:val="0"/>
        </w:rPr>
      </w:pPr>
      <w:bookmarkStart w:id="12" w:name="_Toc434646399"/>
      <w:bookmarkStart w:id="13" w:name="_Toc529691529"/>
      <w:bookmarkStart w:id="14" w:name="_Toc280350163"/>
      <w:bookmarkStart w:id="15" w:name="_Toc280613004"/>
      <w:bookmarkStart w:id="16" w:name="_Toc532017866"/>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spacing w:before="140"/>
        <w:rPr>
          <w:snapToGrid w:val="0"/>
        </w:rPr>
      </w:pPr>
      <w:r>
        <w:rPr>
          <w:snapToGrid w:val="0"/>
        </w:rPr>
        <w:tab/>
        <w:t>(1)</w:t>
      </w:r>
      <w:r>
        <w:rPr>
          <w:snapToGrid w:val="0"/>
        </w:rPr>
        <w:tab/>
        <w:t>In these regulations unless the contrary intention appears — </w:t>
      </w:r>
    </w:p>
    <w:p>
      <w:pPr>
        <w:pStyle w:val="Defstart"/>
        <w:rPr>
          <w:ins w:id="17" w:author="Master Repository Process" w:date="2021-07-31T08:00:00Z"/>
        </w:rPr>
      </w:pPr>
      <w:ins w:id="18" w:author="Master Repository Process" w:date="2021-07-31T08:00:00Z">
        <w:r>
          <w:tab/>
        </w:r>
        <w:r>
          <w:rPr>
            <w:rStyle w:val="CharDefText"/>
          </w:rPr>
          <w:t>inspector</w:t>
        </w:r>
        <w:r>
          <w:t xml:space="preserve"> includes an authorised person;</w:t>
        </w:r>
      </w:ins>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the Schedule to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bookmarkStart w:id="19" w:name="endcomma"/>
      <w:bookmarkEnd w:id="19"/>
      <w:r>
        <w:t xml:space="preserve"> </w:t>
      </w:r>
      <w:bookmarkStart w:id="20" w:name="comma"/>
      <w:bookmarkEnd w:id="20"/>
      <w:r>
        <w:t xml:space="preserve">means the </w:t>
      </w:r>
      <w:r>
        <w:rPr>
          <w:i/>
        </w:rPr>
        <w:t>Agriculture and Related Resources Protection Act 1976</w:t>
      </w:r>
      <w:r>
        <w:t>.</w:t>
      </w:r>
    </w:p>
    <w:p>
      <w:pPr>
        <w:pStyle w:val="Subsection"/>
        <w:rPr>
          <w:snapToGrid w:val="0"/>
        </w:rPr>
      </w:pPr>
      <w:r>
        <w:rPr>
          <w:snapToGrid w:val="0"/>
        </w:rPr>
        <w:lastRenderedPageBreak/>
        <w:tab/>
        <w:t>(2)</w:t>
      </w:r>
      <w:r>
        <w:rPr>
          <w:snapToGrid w:val="0"/>
        </w:rPr>
        <w:tab/>
        <w:t>The definitions set out in section 71(1) of the Act apply to these regulations.</w:t>
      </w:r>
    </w:p>
    <w:p>
      <w:pPr>
        <w:pStyle w:val="Footnotesection"/>
        <w:rPr>
          <w:ins w:id="21" w:author="Master Repository Process" w:date="2021-07-31T08:00:00Z"/>
        </w:rPr>
      </w:pPr>
      <w:ins w:id="22" w:author="Master Repository Process" w:date="2021-07-31T08:00:00Z">
        <w:r>
          <w:tab/>
          <w:t>[Regulation 4 amended in Gazette 17 Dec 2010 p. 6411.]</w:t>
        </w:r>
      </w:ins>
    </w:p>
    <w:p>
      <w:pPr>
        <w:pStyle w:val="Heading5"/>
      </w:pPr>
      <w:bookmarkStart w:id="23" w:name="_Toc279399222"/>
      <w:bookmarkStart w:id="24" w:name="_Toc280350054"/>
      <w:bookmarkStart w:id="25" w:name="_Toc280613005"/>
      <w:bookmarkStart w:id="26" w:name="_Toc434646400"/>
      <w:bookmarkStart w:id="27" w:name="_Toc529691530"/>
      <w:bookmarkStart w:id="28" w:name="_Toc532017867"/>
      <w:bookmarkStart w:id="29" w:name="_Toc434646401"/>
      <w:bookmarkStart w:id="30" w:name="_Toc529691531"/>
      <w:bookmarkStart w:id="31" w:name="_Toc280350165"/>
      <w:r>
        <w:rPr>
          <w:rStyle w:val="CharSectno"/>
        </w:rPr>
        <w:t>5</w:t>
      </w:r>
      <w:r>
        <w:t>.</w:t>
      </w:r>
      <w:r>
        <w:tab/>
        <w:t>Notice of intention to bring consignment into State</w:t>
      </w:r>
      <w:bookmarkEnd w:id="23"/>
      <w:bookmarkEnd w:id="24"/>
      <w:bookmarkEnd w:id="25"/>
      <w:bookmarkEnd w:id="26"/>
      <w:bookmarkEnd w:id="27"/>
      <w:bookmarkEnd w:id="28"/>
      <w:del w:id="32" w:author="Master Repository Process" w:date="2021-07-31T08:00:00Z">
        <w:r>
          <w:rPr>
            <w:snapToGrid w:val="0"/>
          </w:rPr>
          <w:delText xml:space="preserve"> </w:delText>
        </w:r>
      </w:del>
    </w:p>
    <w:p>
      <w:pPr>
        <w:pStyle w:val="Subsection"/>
        <w:rPr>
          <w:del w:id="33" w:author="Master Repository Process" w:date="2021-07-31T08:00:00Z"/>
          <w:snapToGrid w:val="0"/>
        </w:rPr>
      </w:pPr>
      <w:del w:id="34" w:author="Master Repository Process" w:date="2021-07-31T08:00:00Z">
        <w:r>
          <w:rPr>
            <w:snapToGrid w:val="0"/>
          </w:rPr>
          <w:tab/>
          <w:delText>(1)</w:delText>
        </w:r>
        <w:r>
          <w:rPr>
            <w:snapToGrid w:val="0"/>
          </w:rPr>
          <w:tab/>
          <w:delText>A person shall not bring into the State from elsewhere any coat, fodder, machinery, sack, seed, wool pack or restricted animal without first giving to the Protection Board written notice in the form of Form 1 in the Schedule of his intention to do so.</w:delText>
        </w:r>
      </w:del>
    </w:p>
    <w:p>
      <w:pPr>
        <w:pStyle w:val="Subsection"/>
        <w:rPr>
          <w:del w:id="35" w:author="Master Repository Process" w:date="2021-07-31T08:00:00Z"/>
          <w:snapToGrid w:val="0"/>
        </w:rPr>
      </w:pPr>
      <w:del w:id="36" w:author="Master Repository Process" w:date="2021-07-31T08:00:00Z">
        <w:r>
          <w:rPr>
            <w:snapToGrid w:val="0"/>
          </w:rPr>
          <w:tab/>
          <w:delText>(2)</w:delText>
        </w:r>
        <w:r>
          <w:rPr>
            <w:snapToGrid w:val="0"/>
          </w:rPr>
          <w:tab/>
          <w:delText>The notice referred to in subregulation (1) shall — </w:delText>
        </w:r>
      </w:del>
    </w:p>
    <w:p>
      <w:pPr>
        <w:pStyle w:val="Indenta"/>
        <w:rPr>
          <w:del w:id="37" w:author="Master Repository Process" w:date="2021-07-31T08:00:00Z"/>
          <w:snapToGrid w:val="0"/>
        </w:rPr>
      </w:pPr>
      <w:del w:id="38" w:author="Master Repository Process" w:date="2021-07-31T08:00:00Z">
        <w:r>
          <w:rPr>
            <w:snapToGrid w:val="0"/>
          </w:rPr>
          <w:tab/>
          <w:delText>(a)</w:delText>
        </w:r>
        <w:r>
          <w:rPr>
            <w:snapToGrid w:val="0"/>
          </w:rPr>
          <w:tab/>
          <w:delText>include a declaration stating that to the best of the declarant’s knowledge and belief the consignment is free from declared plants and that the property or properties or places from which the consignment originates are free from declared plants; and</w:delText>
        </w:r>
      </w:del>
    </w:p>
    <w:p>
      <w:pPr>
        <w:pStyle w:val="Indenta"/>
        <w:rPr>
          <w:del w:id="39" w:author="Master Repository Process" w:date="2021-07-31T08:00:00Z"/>
          <w:snapToGrid w:val="0"/>
        </w:rPr>
      </w:pPr>
      <w:del w:id="40" w:author="Master Repository Process" w:date="2021-07-31T08:00:00Z">
        <w:r>
          <w:rPr>
            <w:snapToGrid w:val="0"/>
          </w:rPr>
          <w:tab/>
          <w:delText>(b)</w:delText>
        </w:r>
        <w:r>
          <w:rPr>
            <w:snapToGrid w:val="0"/>
          </w:rPr>
          <w:tab/>
          <w:delText>sufficiently identify the consignment and state — </w:delText>
        </w:r>
      </w:del>
    </w:p>
    <w:p>
      <w:pPr>
        <w:pStyle w:val="Indenti"/>
        <w:rPr>
          <w:del w:id="41" w:author="Master Repository Process" w:date="2021-07-31T08:00:00Z"/>
          <w:snapToGrid w:val="0"/>
        </w:rPr>
      </w:pPr>
      <w:del w:id="42" w:author="Master Repository Process" w:date="2021-07-31T08:00:00Z">
        <w:r>
          <w:rPr>
            <w:snapToGrid w:val="0"/>
          </w:rPr>
          <w:tab/>
          <w:delText>(i)</w:delText>
        </w:r>
        <w:r>
          <w:rPr>
            <w:snapToGrid w:val="0"/>
          </w:rPr>
          <w:tab/>
          <w:delText>the nature and number of the animals or things comprised in the consignment;</w:delText>
        </w:r>
      </w:del>
    </w:p>
    <w:p>
      <w:pPr>
        <w:pStyle w:val="Indenti"/>
        <w:rPr>
          <w:del w:id="43" w:author="Master Repository Process" w:date="2021-07-31T08:00:00Z"/>
          <w:snapToGrid w:val="0"/>
        </w:rPr>
      </w:pPr>
      <w:del w:id="44" w:author="Master Repository Process" w:date="2021-07-31T08:00:00Z">
        <w:r>
          <w:rPr>
            <w:snapToGrid w:val="0"/>
          </w:rPr>
          <w:tab/>
          <w:delText>(ii)</w:delText>
        </w:r>
        <w:r>
          <w:rPr>
            <w:snapToGrid w:val="0"/>
          </w:rPr>
          <w:tab/>
          <w:delText>the name and address of the owner;</w:delText>
        </w:r>
      </w:del>
    </w:p>
    <w:p>
      <w:pPr>
        <w:pStyle w:val="Indenti"/>
        <w:rPr>
          <w:del w:id="45" w:author="Master Repository Process" w:date="2021-07-31T08:00:00Z"/>
          <w:snapToGrid w:val="0"/>
        </w:rPr>
      </w:pPr>
      <w:del w:id="46" w:author="Master Repository Process" w:date="2021-07-31T08:00:00Z">
        <w:r>
          <w:rPr>
            <w:snapToGrid w:val="0"/>
          </w:rPr>
          <w:tab/>
          <w:delText>(iii)</w:delText>
        </w:r>
        <w:r>
          <w:rPr>
            <w:snapToGrid w:val="0"/>
          </w:rPr>
          <w:tab/>
          <w:delText>in the case of sheep, goats or other restricted animals (if appropriate), the date of last shearing;</w:delText>
        </w:r>
      </w:del>
    </w:p>
    <w:p>
      <w:pPr>
        <w:pStyle w:val="Indenti"/>
        <w:keepNext/>
        <w:keepLines/>
        <w:rPr>
          <w:del w:id="47" w:author="Master Repository Process" w:date="2021-07-31T08:00:00Z"/>
          <w:snapToGrid w:val="0"/>
        </w:rPr>
      </w:pPr>
      <w:del w:id="48" w:author="Master Repository Process" w:date="2021-07-31T08:00:00Z">
        <w:r>
          <w:rPr>
            <w:snapToGrid w:val="0"/>
          </w:rPr>
          <w:tab/>
          <w:delText>(iv)</w:delText>
        </w:r>
        <w:r>
          <w:rPr>
            <w:snapToGrid w:val="0"/>
          </w:rPr>
          <w:tab/>
          <w:delText>the method of transport, the date and place of proposed importation, the name and address of the consignee, and the destination in Western Australia; and</w:delText>
        </w:r>
      </w:del>
    </w:p>
    <w:p>
      <w:pPr>
        <w:pStyle w:val="Indenti"/>
        <w:rPr>
          <w:del w:id="49" w:author="Master Repository Process" w:date="2021-07-31T08:00:00Z"/>
          <w:snapToGrid w:val="0"/>
        </w:rPr>
      </w:pPr>
      <w:del w:id="50" w:author="Master Repository Process" w:date="2021-07-31T08:00:00Z">
        <w:r>
          <w:rPr>
            <w:snapToGrid w:val="0"/>
          </w:rPr>
          <w:tab/>
          <w:delText>(v)</w:delText>
        </w:r>
        <w:r>
          <w:rPr>
            <w:snapToGrid w:val="0"/>
          </w:rPr>
          <w:tab/>
          <w:delText>whether any or which agent has authority to act on behalf of the intending importer.</w:delText>
        </w:r>
      </w:del>
    </w:p>
    <w:p>
      <w:pPr>
        <w:pStyle w:val="Subsection"/>
        <w:rPr>
          <w:del w:id="51" w:author="Master Repository Process" w:date="2021-07-31T08:00:00Z"/>
          <w:snapToGrid w:val="0"/>
        </w:rPr>
      </w:pPr>
      <w:del w:id="52" w:author="Master Repository Process" w:date="2021-07-31T08:00:00Z">
        <w:r>
          <w:rPr>
            <w:snapToGrid w:val="0"/>
          </w:rPr>
          <w:tab/>
          <w:delText>(3)</w:delText>
        </w:r>
        <w:r>
          <w:rPr>
            <w:snapToGrid w:val="0"/>
          </w:rPr>
          <w:tab/>
          <w:delText>The notice referred to in subregulation (1) shall be given by the owner of, or the person importing, or an agent authorised by the owner or person importing, the coat, fodder, machinery, sack, seed, wool pack or restricted animal and the declaration required by subregulation (2)(a) shall be made by the same person as gives the notice.</w:delText>
        </w:r>
      </w:del>
    </w:p>
    <w:p>
      <w:pPr>
        <w:pStyle w:val="Indenta"/>
        <w:tabs>
          <w:tab w:val="right" w:pos="595"/>
        </w:tabs>
        <w:spacing w:before="160"/>
        <w:rPr>
          <w:del w:id="53" w:author="Master Repository Process" w:date="2021-07-31T08:00:00Z"/>
          <w:snapToGrid w:val="0"/>
        </w:rPr>
      </w:pPr>
      <w:del w:id="54" w:author="Master Repository Process" w:date="2021-07-31T08:00:00Z">
        <w:r>
          <w:rPr>
            <w:snapToGrid w:val="0"/>
          </w:rPr>
          <w:tab/>
          <w:delText>(4)</w:delText>
        </w:r>
        <w:r>
          <w:rPr>
            <w:snapToGrid w:val="0"/>
          </w:rPr>
          <w:tab/>
          <w:delText>(a)</w:delText>
        </w:r>
        <w:r>
          <w:rPr>
            <w:snapToGrid w:val="0"/>
          </w:rPr>
          <w:tab/>
          <w:delText>The original signed notice and declaration shall accompany the consignment but, subject to paragraph (b), a copy of the signed notice and declaration shall be delivered to an inspector at the place of entry into Western Australia at least 7 days prior to the day of proposed entry.</w:delText>
        </w:r>
      </w:del>
    </w:p>
    <w:p>
      <w:pPr>
        <w:pStyle w:val="Indenta"/>
        <w:rPr>
          <w:del w:id="55" w:author="Master Repository Process" w:date="2021-07-31T08:00:00Z"/>
          <w:snapToGrid w:val="0"/>
        </w:rPr>
      </w:pPr>
      <w:del w:id="56" w:author="Master Repository Process" w:date="2021-07-31T08:00:00Z">
        <w:r>
          <w:rPr>
            <w:snapToGrid w:val="0"/>
          </w:rPr>
          <w:tab/>
          <w:delText>(b)</w:delText>
        </w:r>
        <w:r>
          <w:rPr>
            <w:snapToGrid w:val="0"/>
          </w:rPr>
          <w:tab/>
          <w:delText>If the place of entry is at a permanently manned checkpoint, the period of notice shall be 48 hours or, in urgent circumstances, such lesser period as is agreed by the inspector.</w:delText>
        </w:r>
      </w:del>
    </w:p>
    <w:p>
      <w:pPr>
        <w:pStyle w:val="Subsection"/>
        <w:rPr>
          <w:del w:id="57" w:author="Master Repository Process" w:date="2021-07-31T08:00:00Z"/>
          <w:snapToGrid w:val="0"/>
        </w:rPr>
      </w:pPr>
      <w:del w:id="58" w:author="Master Repository Process" w:date="2021-07-31T08:00:00Z">
        <w:r>
          <w:rPr>
            <w:snapToGrid w:val="0"/>
          </w:rPr>
          <w:tab/>
          <w:delText>(5)</w:delText>
        </w:r>
        <w:r>
          <w:rPr>
            <w:snapToGrid w:val="0"/>
          </w:rPr>
          <w:tab/>
          <w:delText>Where a person intends to bring or receive into the State from elsewhere a restricted animal, the original of the notice and declaration shall be accompanied by a certificate signed by an inspector of the Department of Agriculture in the State from which the animal was consigned stating that he has examined the animal and found it to be free of declared plants and that to the best of his knowledge the property from which the animal originated is also free of declared plants, and each copy of the notice and declaration shall be accompanied by a copy of that certificate.</w:delText>
        </w:r>
      </w:del>
    </w:p>
    <w:p>
      <w:pPr>
        <w:pStyle w:val="Subsection"/>
        <w:rPr>
          <w:del w:id="59" w:author="Master Repository Process" w:date="2021-07-31T08:00:00Z"/>
          <w:snapToGrid w:val="0"/>
        </w:rPr>
      </w:pPr>
      <w:del w:id="60" w:author="Master Repository Process" w:date="2021-07-31T08:00:00Z">
        <w:r>
          <w:rPr>
            <w:snapToGrid w:val="0"/>
          </w:rPr>
          <w:tab/>
          <w:delText>(6)</w:delText>
        </w:r>
        <w:r>
          <w:rPr>
            <w:snapToGrid w:val="0"/>
          </w:rPr>
          <w:tab/>
          <w:delText>The certificate required by subregulation (5) shall be in the form of the reverse of Form 1 in the Schedule and shall be valid only for a period of 14 days from the date of issue unless an extension of its validity, for a period not exceeding 21 days, has been approved by the Protection Board.</w:delText>
        </w:r>
      </w:del>
    </w:p>
    <w:p>
      <w:pPr>
        <w:pStyle w:val="Subsection"/>
        <w:rPr>
          <w:ins w:id="61" w:author="Master Repository Process" w:date="2021-07-31T08:00:00Z"/>
        </w:rPr>
      </w:pPr>
      <w:ins w:id="62" w:author="Master Repository Process" w:date="2021-07-31T08:00:00Z">
        <w:r>
          <w:tab/>
        </w:r>
        <w:r>
          <w:tab/>
          <w:t>Notice given for the purposes of section 74(1)(a) of the Act may be given orally or in writing.</w:t>
        </w:r>
      </w:ins>
    </w:p>
    <w:p>
      <w:pPr>
        <w:pStyle w:val="Footnotesection"/>
      </w:pPr>
      <w:r>
        <w:tab/>
        <w:t>[Regulation</w:t>
      </w:r>
      <w:del w:id="63" w:author="Master Repository Process" w:date="2021-07-31T08:00:00Z">
        <w:r>
          <w:delText> </w:delText>
        </w:r>
      </w:del>
      <w:ins w:id="64" w:author="Master Repository Process" w:date="2021-07-31T08:00:00Z">
        <w:r>
          <w:t xml:space="preserve"> </w:t>
        </w:r>
      </w:ins>
      <w:r>
        <w:t xml:space="preserve">5 </w:t>
      </w:r>
      <w:del w:id="65" w:author="Master Repository Process" w:date="2021-07-31T08:00:00Z">
        <w:r>
          <w:delText>amended</w:delText>
        </w:r>
      </w:del>
      <w:ins w:id="66" w:author="Master Repository Process" w:date="2021-07-31T08:00:00Z">
        <w:r>
          <w:t>inserted</w:t>
        </w:r>
      </w:ins>
      <w:r>
        <w:t xml:space="preserve"> in Gazette </w:t>
      </w:r>
      <w:del w:id="67" w:author="Master Repository Process" w:date="2021-07-31T08:00:00Z">
        <w:r>
          <w:delText>7 Jan 1983</w:delText>
        </w:r>
      </w:del>
      <w:ins w:id="68" w:author="Master Repository Process" w:date="2021-07-31T08:00:00Z">
        <w:r>
          <w:t>17 Dec 2010</w:t>
        </w:r>
      </w:ins>
      <w:r>
        <w:t xml:space="preserve"> p. </w:t>
      </w:r>
      <w:del w:id="69" w:author="Master Repository Process" w:date="2021-07-31T08:00:00Z">
        <w:r>
          <w:delText xml:space="preserve">35; 3 Aug 1984 p. 2333; 18 Oct 1991 p. 5325.] </w:delText>
        </w:r>
      </w:del>
      <w:ins w:id="70" w:author="Master Repository Process" w:date="2021-07-31T08:00:00Z">
        <w:r>
          <w:t>6411.]</w:t>
        </w:r>
      </w:ins>
    </w:p>
    <w:p>
      <w:pPr>
        <w:pStyle w:val="Heading5"/>
        <w:rPr>
          <w:snapToGrid w:val="0"/>
        </w:rPr>
      </w:pPr>
      <w:bookmarkStart w:id="71" w:name="_Toc280613006"/>
      <w:bookmarkStart w:id="72" w:name="_Toc532017868"/>
      <w:r>
        <w:rPr>
          <w:rStyle w:val="CharSectno"/>
        </w:rPr>
        <w:t>6</w:t>
      </w:r>
      <w:r>
        <w:rPr>
          <w:snapToGrid w:val="0"/>
        </w:rPr>
        <w:t>.</w:t>
      </w:r>
      <w:r>
        <w:rPr>
          <w:snapToGrid w:val="0"/>
        </w:rPr>
        <w:tab/>
        <w:t>Importing restricted animals</w:t>
      </w:r>
      <w:bookmarkEnd w:id="29"/>
      <w:bookmarkEnd w:id="30"/>
      <w:bookmarkEnd w:id="31"/>
      <w:bookmarkEnd w:id="71"/>
      <w:bookmarkEnd w:id="72"/>
      <w:r>
        <w:rPr>
          <w:snapToGrid w:val="0"/>
        </w:rPr>
        <w:t xml:space="preserve"> </w:t>
      </w:r>
    </w:p>
    <w:p>
      <w:pPr>
        <w:pStyle w:val="Subsection"/>
        <w:rPr>
          <w:snapToGrid w:val="0"/>
        </w:rPr>
      </w:pPr>
      <w:r>
        <w:rPr>
          <w:snapToGrid w:val="0"/>
        </w:rPr>
        <w:tab/>
        <w:t>(1)</w:t>
      </w:r>
      <w:r>
        <w:rPr>
          <w:snapToGrid w:val="0"/>
        </w:rPr>
        <w:tab/>
        <w:t>No person shall bring into the State from elsewhere any restricted animal unless — </w:t>
      </w:r>
    </w:p>
    <w:p>
      <w:pPr>
        <w:pStyle w:val="Indenta"/>
        <w:rPr>
          <w:snapToGrid w:val="0"/>
        </w:rPr>
      </w:pPr>
      <w:r>
        <w:rPr>
          <w:snapToGrid w:val="0"/>
        </w:rPr>
        <w:tab/>
        <w:t>(a)</w:t>
      </w:r>
      <w:r>
        <w:rPr>
          <w:snapToGrid w:val="0"/>
        </w:rPr>
        <w:tab/>
        <w:t>throughout the period subsequent to the time of inspection referred to in the certificate signed by an inspector of the Department of Agriculture in the State from which it was consigned, the animal was held in a place or yard which, and the immediate surrounding area of which, was free from declared plants; and</w:t>
      </w:r>
    </w:p>
    <w:p>
      <w:pPr>
        <w:pStyle w:val="Indenta"/>
        <w:rPr>
          <w:snapToGrid w:val="0"/>
        </w:rPr>
      </w:pPr>
      <w:r>
        <w:rPr>
          <w:snapToGrid w:val="0"/>
        </w:rPr>
        <w:tab/>
        <w:t>(b)</w:t>
      </w:r>
      <w:r>
        <w:rPr>
          <w:snapToGrid w:val="0"/>
        </w:rPr>
        <w:tab/>
        <w:t>the removal from the place of inspection was carried out by road transport or by rail.</w:t>
      </w:r>
    </w:p>
    <w:p>
      <w:pPr>
        <w:pStyle w:val="Penstart"/>
      </w:pPr>
      <w:r>
        <w:tab/>
        <w:t xml:space="preserve">Penalty: </w:t>
      </w:r>
      <w:del w:id="73" w:author="Master Repository Process" w:date="2021-07-31T08:00:00Z">
        <w:r>
          <w:rPr>
            <w:snapToGrid w:val="0"/>
          </w:rPr>
          <w:delText>$200</w:delText>
        </w:r>
      </w:del>
      <w:ins w:id="74" w:author="Master Repository Process" w:date="2021-07-31T08:00:00Z">
        <w:r>
          <w:t>a fine of $2 000</w:t>
        </w:r>
      </w:ins>
      <w:r>
        <w:t>.</w:t>
      </w:r>
    </w:p>
    <w:p>
      <w:pPr>
        <w:pStyle w:val="Subsection"/>
        <w:spacing w:before="140"/>
        <w:rPr>
          <w:snapToGrid w:val="0"/>
        </w:rPr>
      </w:pPr>
      <w:r>
        <w:rPr>
          <w:snapToGrid w:val="0"/>
        </w:rPr>
        <w:tab/>
        <w:t>(2)</w:t>
      </w:r>
      <w:r>
        <w:rPr>
          <w:snapToGrid w:val="0"/>
        </w:rPr>
        <w:tab/>
        <w:t>If, on arrival in Western Australia, the length of wool or hair on any part of the body of a sheep, goat or other restricted animal exceeds 20 millimetres an inspector shall by notice in the form of Form 2 in the Schedule require the animal to be shorn unless he certifies in writing that he is satisfied no prohibited material is present.</w:t>
      </w:r>
    </w:p>
    <w:p>
      <w:pPr>
        <w:pStyle w:val="Footnotesection"/>
      </w:pPr>
      <w:r>
        <w:tab/>
        <w:t>[Regulation 6 amended in Gazette 18 Oct 1991 p. 5325</w:t>
      </w:r>
      <w:ins w:id="75" w:author="Master Repository Process" w:date="2021-07-31T08:00:00Z">
        <w:r>
          <w:t>; 17 Dec 2010 p. 6411</w:t>
        </w:r>
      </w:ins>
      <w:r>
        <w:t xml:space="preserve">.] </w:t>
      </w:r>
    </w:p>
    <w:p>
      <w:pPr>
        <w:pStyle w:val="Heading5"/>
        <w:rPr>
          <w:snapToGrid w:val="0"/>
        </w:rPr>
      </w:pPr>
      <w:bookmarkStart w:id="76" w:name="_Toc434646402"/>
      <w:bookmarkStart w:id="77" w:name="_Toc529691532"/>
      <w:bookmarkStart w:id="78" w:name="_Toc280350166"/>
      <w:bookmarkStart w:id="79" w:name="_Toc280613007"/>
      <w:bookmarkStart w:id="80" w:name="_Toc532017869"/>
      <w:r>
        <w:rPr>
          <w:rStyle w:val="CharSectno"/>
        </w:rPr>
        <w:t>7</w:t>
      </w:r>
      <w:r>
        <w:rPr>
          <w:snapToGrid w:val="0"/>
        </w:rPr>
        <w:t>.</w:t>
      </w:r>
      <w:r>
        <w:rPr>
          <w:snapToGrid w:val="0"/>
        </w:rPr>
        <w:tab/>
        <w:t xml:space="preserve">Destruction or cleansing of certain </w:t>
      </w:r>
      <w:bookmarkEnd w:id="76"/>
      <w:bookmarkEnd w:id="77"/>
      <w:r>
        <w:rPr>
          <w:snapToGrid w:val="0"/>
        </w:rPr>
        <w:t>animals or things</w:t>
      </w:r>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Any animal or thing delivered into the custody of an inspector in accordance with section 74 of the Act shall be held for such time as is necessary for inspection, shearing, cleansing or destruction.</w:t>
      </w:r>
    </w:p>
    <w:p>
      <w:pPr>
        <w:pStyle w:val="Subsection"/>
        <w:spacing w:before="140"/>
        <w:rPr>
          <w:snapToGrid w:val="0"/>
        </w:rPr>
      </w:pPr>
      <w:r>
        <w:rPr>
          <w:snapToGrid w:val="0"/>
        </w:rPr>
        <w:tab/>
        <w:t>(2)</w:t>
      </w:r>
      <w:r>
        <w:rPr>
          <w:snapToGrid w:val="0"/>
        </w:rPr>
        <w:tab/>
        <w:t>Where any animal or thing is found to carry or contain any prohibited material and is detained in accordance with section 73 of the Act, an inspector may, by notice in the form of Form 2 in the Schedule, require the owner, consignor, consignee or person in possession or control of that animal or thing to destroy it or to cleanse it of prohibited material within the time specified in that notice.</w:t>
      </w:r>
    </w:p>
    <w:p>
      <w:pPr>
        <w:pStyle w:val="Subsection"/>
        <w:spacing w:before="140"/>
        <w:rPr>
          <w:snapToGrid w:val="0"/>
        </w:rPr>
      </w:pPr>
      <w:r>
        <w:rPr>
          <w:snapToGrid w:val="0"/>
        </w:rPr>
        <w:tab/>
        <w:t>(3)</w:t>
      </w:r>
      <w:r>
        <w:rPr>
          <w:snapToGrid w:val="0"/>
        </w:rPr>
        <w:tab/>
        <w:t>A person who is unwilling to comply with the requirements of a notice to destroy or cleanse any animal or thing of prohibited material may instead — </w:t>
      </w:r>
    </w:p>
    <w:p>
      <w:pPr>
        <w:pStyle w:val="Indenta"/>
        <w:rPr>
          <w:snapToGrid w:val="0"/>
        </w:rPr>
      </w:pPr>
      <w:r>
        <w:rPr>
          <w:snapToGrid w:val="0"/>
        </w:rPr>
        <w:tab/>
        <w:t>(a)</w:t>
      </w:r>
      <w:r>
        <w:rPr>
          <w:snapToGrid w:val="0"/>
        </w:rPr>
        <w:tab/>
        <w:t>arrange with an inspector for its release on condition that it be exported from the State;</w:t>
      </w:r>
    </w:p>
    <w:p>
      <w:pPr>
        <w:pStyle w:val="Indenta"/>
        <w:rPr>
          <w:snapToGrid w:val="0"/>
        </w:rPr>
      </w:pPr>
      <w:r>
        <w:rPr>
          <w:snapToGrid w:val="0"/>
        </w:rPr>
        <w:tab/>
        <w:t>(b)</w:t>
      </w:r>
      <w:r>
        <w:rPr>
          <w:snapToGrid w:val="0"/>
        </w:rPr>
        <w:tab/>
      </w:r>
      <w:r>
        <w:rPr>
          <w:snapToGrid w:val="0"/>
          <w:spacing w:val="-2"/>
        </w:rPr>
        <w:t>within the time specified in that notice, return the animal or thing to a part of the State approved by an inspector; or</w:t>
      </w:r>
    </w:p>
    <w:p>
      <w:pPr>
        <w:pStyle w:val="Indenta"/>
        <w:rPr>
          <w:snapToGrid w:val="0"/>
        </w:rPr>
      </w:pPr>
      <w:r>
        <w:rPr>
          <w:snapToGrid w:val="0"/>
        </w:rPr>
        <w:tab/>
        <w:t>(c)</w:t>
      </w:r>
      <w:r>
        <w:rPr>
          <w:snapToGrid w:val="0"/>
        </w:rPr>
        <w:tab/>
        <w:t xml:space="preserve">enter into a contract with the </w:t>
      </w:r>
      <w:del w:id="81" w:author="Master Repository Process" w:date="2021-07-31T08:00:00Z">
        <w:r>
          <w:rPr>
            <w:snapToGrid w:val="0"/>
          </w:rPr>
          <w:delText>Protection Board</w:delText>
        </w:r>
      </w:del>
      <w:ins w:id="82" w:author="Master Repository Process" w:date="2021-07-31T08:00:00Z">
        <w:r>
          <w:t>Director General</w:t>
        </w:r>
      </w:ins>
      <w:r>
        <w:rPr>
          <w:snapToGrid w:val="0"/>
        </w:rPr>
        <w:t xml:space="preserve"> to have such destruction or cleansing carried out, for and at the expense of such person, at a charge determined by the </w:t>
      </w:r>
      <w:del w:id="83" w:author="Master Repository Process" w:date="2021-07-31T08:00:00Z">
        <w:r>
          <w:rPr>
            <w:snapToGrid w:val="0"/>
          </w:rPr>
          <w:delText>Protection Board</w:delText>
        </w:r>
      </w:del>
      <w:ins w:id="84" w:author="Master Repository Process" w:date="2021-07-31T08:00:00Z">
        <w:r>
          <w:t>Director General</w:t>
        </w:r>
      </w:ins>
      <w:r>
        <w:rPr>
          <w:snapToGrid w:val="0"/>
        </w:rPr>
        <w:t xml:space="preserve"> from time to time.</w:t>
      </w:r>
    </w:p>
    <w:p>
      <w:pPr>
        <w:pStyle w:val="Footnotesection"/>
        <w:rPr>
          <w:ins w:id="85" w:author="Master Repository Process" w:date="2021-07-31T08:00:00Z"/>
        </w:rPr>
      </w:pPr>
      <w:bookmarkStart w:id="86" w:name="_Toc434646403"/>
      <w:bookmarkStart w:id="87" w:name="_Toc529691533"/>
      <w:bookmarkStart w:id="88" w:name="_Toc280350167"/>
      <w:ins w:id="89" w:author="Master Repository Process" w:date="2021-07-31T08:00:00Z">
        <w:r>
          <w:tab/>
          <w:t>[Regulation 7 amended in Gazette 17 Dec 2010 p. 6412.]</w:t>
        </w:r>
      </w:ins>
    </w:p>
    <w:p>
      <w:pPr>
        <w:pStyle w:val="Heading5"/>
        <w:rPr>
          <w:snapToGrid w:val="0"/>
        </w:rPr>
      </w:pPr>
      <w:bookmarkStart w:id="90" w:name="_Toc280613008"/>
      <w:bookmarkStart w:id="91" w:name="_Toc532017870"/>
      <w:r>
        <w:rPr>
          <w:rStyle w:val="CharSectno"/>
        </w:rPr>
        <w:t>8</w:t>
      </w:r>
      <w:r>
        <w:rPr>
          <w:snapToGrid w:val="0"/>
        </w:rPr>
        <w:t>.</w:t>
      </w:r>
      <w:r>
        <w:rPr>
          <w:snapToGrid w:val="0"/>
        </w:rPr>
        <w:tab/>
        <w:t>Failure to comply with notice to cleanse or destroy</w:t>
      </w:r>
      <w:bookmarkEnd w:id="86"/>
      <w:bookmarkEnd w:id="87"/>
      <w:bookmarkEnd w:id="88"/>
      <w:bookmarkEnd w:id="90"/>
      <w:bookmarkEnd w:id="91"/>
      <w:r>
        <w:rPr>
          <w:snapToGrid w:val="0"/>
        </w:rPr>
        <w:t xml:space="preserve"> </w:t>
      </w:r>
    </w:p>
    <w:p>
      <w:pPr>
        <w:pStyle w:val="Subsection"/>
        <w:rPr>
          <w:snapToGrid w:val="0"/>
        </w:rPr>
      </w:pPr>
      <w:r>
        <w:rPr>
          <w:snapToGrid w:val="0"/>
        </w:rPr>
        <w:tab/>
        <w:t>(1)</w:t>
      </w:r>
      <w:r>
        <w:rPr>
          <w:snapToGrid w:val="0"/>
        </w:rPr>
        <w:tab/>
        <w:t>Where a notice given under regulation 7 is not complied with within the time specified, an inspector shall — </w:t>
      </w:r>
    </w:p>
    <w:p>
      <w:pPr>
        <w:pStyle w:val="Indenta"/>
        <w:rPr>
          <w:snapToGrid w:val="0"/>
        </w:rPr>
      </w:pPr>
      <w:r>
        <w:rPr>
          <w:snapToGrid w:val="0"/>
        </w:rPr>
        <w:tab/>
        <w:t>(a)</w:t>
      </w:r>
      <w:r>
        <w:rPr>
          <w:snapToGrid w:val="0"/>
        </w:rPr>
        <w:tab/>
        <w:t>cause the animal or thing to be cleansed of prohibited material and sold in accordance with regulation 11; or</w:t>
      </w:r>
    </w:p>
    <w:p>
      <w:pPr>
        <w:pStyle w:val="Indenta"/>
        <w:rPr>
          <w:snapToGrid w:val="0"/>
        </w:rPr>
      </w:pPr>
      <w:r>
        <w:rPr>
          <w:snapToGrid w:val="0"/>
        </w:rPr>
        <w:tab/>
        <w:t>(b)</w:t>
      </w:r>
      <w:r>
        <w:rPr>
          <w:snapToGrid w:val="0"/>
        </w:rPr>
        <w:tab/>
        <w:t>subject to the provisions of regulation 10, cause the animal or thing to be slaughtered or destroyed.</w:t>
      </w:r>
    </w:p>
    <w:p>
      <w:pPr>
        <w:pStyle w:val="Subsection"/>
        <w:rPr>
          <w:snapToGrid w:val="0"/>
        </w:rPr>
      </w:pPr>
      <w:r>
        <w:rPr>
          <w:snapToGrid w:val="0"/>
        </w:rPr>
        <w:tab/>
        <w:t>(2)</w:t>
      </w:r>
      <w:r>
        <w:rPr>
          <w:snapToGrid w:val="0"/>
        </w:rPr>
        <w:tab/>
        <w:t>Where any animal is slaughtered under subregulation (1) an inspector shall cause the carcass to be sold for the best price that can reasonably be obtained.</w:t>
      </w:r>
    </w:p>
    <w:p>
      <w:pPr>
        <w:pStyle w:val="Footnotesection"/>
      </w:pPr>
      <w:r>
        <w:tab/>
        <w:t xml:space="preserve">[Regulation 8 amended in Gazette 25 Feb 1983 p. 735.] </w:t>
      </w:r>
    </w:p>
    <w:p>
      <w:pPr>
        <w:pStyle w:val="Heading5"/>
        <w:rPr>
          <w:snapToGrid w:val="0"/>
        </w:rPr>
      </w:pPr>
      <w:bookmarkStart w:id="92" w:name="_Toc434646404"/>
      <w:bookmarkStart w:id="93" w:name="_Toc529691534"/>
      <w:bookmarkStart w:id="94" w:name="_Toc280350168"/>
      <w:bookmarkStart w:id="95" w:name="_Toc280613009"/>
      <w:bookmarkStart w:id="96" w:name="_Toc532017871"/>
      <w:r>
        <w:rPr>
          <w:rStyle w:val="CharSectno"/>
        </w:rPr>
        <w:t>9</w:t>
      </w:r>
      <w:r>
        <w:rPr>
          <w:snapToGrid w:val="0"/>
        </w:rPr>
        <w:t>.</w:t>
      </w:r>
      <w:r>
        <w:rPr>
          <w:snapToGrid w:val="0"/>
        </w:rPr>
        <w:tab/>
        <w:t>Baling of coat</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Where a coat is shorn under these regulations or is taken with the skin of any animal slaughtered under these regulations, the coat shall be baled and the bale shall be marked with an identifying mark and remain under the control of an inspector until exported, removed under his approval or destroyed.</w:t>
      </w:r>
    </w:p>
    <w:p>
      <w:pPr>
        <w:pStyle w:val="Heading5"/>
        <w:rPr>
          <w:snapToGrid w:val="0"/>
        </w:rPr>
      </w:pPr>
      <w:bookmarkStart w:id="97" w:name="_Toc434646405"/>
      <w:bookmarkStart w:id="98" w:name="_Toc529691535"/>
      <w:bookmarkStart w:id="99" w:name="_Toc280350169"/>
      <w:bookmarkStart w:id="100" w:name="_Toc280613010"/>
      <w:bookmarkStart w:id="101" w:name="_Toc532017872"/>
      <w:r>
        <w:rPr>
          <w:rStyle w:val="CharSectno"/>
        </w:rPr>
        <w:t>10</w:t>
      </w:r>
      <w:r>
        <w:rPr>
          <w:snapToGrid w:val="0"/>
        </w:rPr>
        <w:t>.</w:t>
      </w:r>
      <w:r>
        <w:rPr>
          <w:snapToGrid w:val="0"/>
        </w:rPr>
        <w:tab/>
        <w:t>Destruction or slaughter for economic reasons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If an inspector has reasonable grounds to believe that — </w:t>
      </w:r>
    </w:p>
    <w:p>
      <w:pPr>
        <w:pStyle w:val="Indenta"/>
        <w:rPr>
          <w:snapToGrid w:val="0"/>
        </w:rPr>
      </w:pPr>
      <w:r>
        <w:rPr>
          <w:snapToGrid w:val="0"/>
        </w:rPr>
        <w:tab/>
        <w:t>(a)</w:t>
      </w:r>
      <w:r>
        <w:rPr>
          <w:snapToGrid w:val="0"/>
        </w:rPr>
        <w:tab/>
        <w:t>there is no apparent reason why an animal or thing should not be slaughtered or destroyed; and</w:t>
      </w:r>
    </w:p>
    <w:p>
      <w:pPr>
        <w:pStyle w:val="Indenta"/>
        <w:rPr>
          <w:snapToGrid w:val="0"/>
        </w:rPr>
      </w:pPr>
      <w:r>
        <w:rPr>
          <w:snapToGrid w:val="0"/>
        </w:rPr>
        <w:tab/>
        <w:t>(b)</w:t>
      </w:r>
      <w:r>
        <w:rPr>
          <w:snapToGrid w:val="0"/>
        </w:rPr>
        <w:tab/>
        <w:t>the costs and charges of and incidental to the cleansing of that animal or thing would be likely to exceed the net proceeds of the sale of it by the best reasonable means,</w:t>
      </w:r>
    </w:p>
    <w:p>
      <w:pPr>
        <w:pStyle w:val="Subsection"/>
        <w:rPr>
          <w:snapToGrid w:val="0"/>
        </w:rPr>
      </w:pPr>
      <w:r>
        <w:rPr>
          <w:snapToGrid w:val="0"/>
        </w:rPr>
        <w:tab/>
      </w:r>
      <w:r>
        <w:rPr>
          <w:snapToGrid w:val="0"/>
        </w:rPr>
        <w:tab/>
        <w:t>he may cause it to be slaughtered or destroyed and no compensation shall be payable.</w:t>
      </w:r>
    </w:p>
    <w:p>
      <w:pPr>
        <w:pStyle w:val="Subsection"/>
        <w:rPr>
          <w:snapToGrid w:val="0"/>
        </w:rPr>
      </w:pPr>
      <w:r>
        <w:rPr>
          <w:snapToGrid w:val="0"/>
        </w:rPr>
        <w:tab/>
        <w:t>(2)</w:t>
      </w:r>
      <w:r>
        <w:rPr>
          <w:snapToGrid w:val="0"/>
        </w:rPr>
        <w:tab/>
        <w:t>In considering whether or not any course of action would be economic, or whether or not any animal or thing should be slaughtered or destroyed, an inspector shall have regard to — </w:t>
      </w:r>
    </w:p>
    <w:p>
      <w:pPr>
        <w:pStyle w:val="Indenta"/>
        <w:rPr>
          <w:snapToGrid w:val="0"/>
        </w:rPr>
      </w:pPr>
      <w:r>
        <w:rPr>
          <w:snapToGrid w:val="0"/>
        </w:rPr>
        <w:tab/>
        <w:t>(a)</w:t>
      </w:r>
      <w:r>
        <w:rPr>
          <w:snapToGrid w:val="0"/>
        </w:rPr>
        <w:tab/>
        <w:t>the facilities and time available or required;</w:t>
      </w:r>
    </w:p>
    <w:p>
      <w:pPr>
        <w:pStyle w:val="Indenta"/>
        <w:rPr>
          <w:snapToGrid w:val="0"/>
        </w:rPr>
      </w:pPr>
      <w:r>
        <w:rPr>
          <w:snapToGrid w:val="0"/>
        </w:rPr>
        <w:tab/>
        <w:t>(b)</w:t>
      </w:r>
      <w:r>
        <w:rPr>
          <w:snapToGrid w:val="0"/>
        </w:rPr>
        <w:tab/>
        <w:t>the costs and charges of and incidental to the proposed course of action and any reasonable alternative procedure; and</w:t>
      </w:r>
    </w:p>
    <w:p>
      <w:pPr>
        <w:pStyle w:val="Indenta"/>
        <w:rPr>
          <w:snapToGrid w:val="0"/>
        </w:rPr>
      </w:pPr>
      <w:r>
        <w:rPr>
          <w:snapToGrid w:val="0"/>
        </w:rPr>
        <w:tab/>
        <w:t>(c)</w:t>
      </w:r>
      <w:r>
        <w:rPr>
          <w:snapToGrid w:val="0"/>
        </w:rPr>
        <w:tab/>
        <w:t>the intrinsic value of that animal or thing and the adequacy of its replacement by a cash value.</w:t>
      </w:r>
    </w:p>
    <w:p>
      <w:pPr>
        <w:pStyle w:val="Footnotesection"/>
      </w:pPr>
      <w:r>
        <w:tab/>
        <w:t xml:space="preserve">[Regulation 10 amended in Gazette 25 Feb 1983 p. 735.] </w:t>
      </w:r>
    </w:p>
    <w:p>
      <w:pPr>
        <w:pStyle w:val="Heading5"/>
        <w:rPr>
          <w:snapToGrid w:val="0"/>
        </w:rPr>
      </w:pPr>
      <w:bookmarkStart w:id="102" w:name="_Toc434646406"/>
      <w:bookmarkStart w:id="103" w:name="_Toc529691536"/>
      <w:bookmarkStart w:id="104" w:name="_Toc280350170"/>
      <w:bookmarkStart w:id="105" w:name="_Toc280613011"/>
      <w:bookmarkStart w:id="106" w:name="_Toc532017873"/>
      <w:r>
        <w:rPr>
          <w:rStyle w:val="CharSectno"/>
        </w:rPr>
        <w:t>11</w:t>
      </w:r>
      <w:r>
        <w:rPr>
          <w:snapToGrid w:val="0"/>
        </w:rPr>
        <w:t>.</w:t>
      </w:r>
      <w:r>
        <w:rPr>
          <w:snapToGrid w:val="0"/>
        </w:rPr>
        <w:tab/>
        <w:t>Sale of animal or thing</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any animal or thing is to be sold under these regulations it shall normally be disposed of by public auction, but where in the usual course of trading a different method of disposal would be reasonable and not manifestly unfair to the owner an inspector may take such action as he thinks fit to obtain the best practicable price.</w:t>
      </w:r>
    </w:p>
    <w:p>
      <w:pPr>
        <w:pStyle w:val="Subsection"/>
        <w:rPr>
          <w:snapToGrid w:val="0"/>
        </w:rPr>
      </w:pPr>
      <w:r>
        <w:rPr>
          <w:snapToGrid w:val="0"/>
        </w:rPr>
        <w:tab/>
        <w:t>(2)</w:t>
      </w:r>
      <w:r>
        <w:rPr>
          <w:snapToGrid w:val="0"/>
        </w:rPr>
        <w:tab/>
        <w:t xml:space="preserve">After deduction by the </w:t>
      </w:r>
      <w:del w:id="107" w:author="Master Repository Process" w:date="2021-07-31T08:00:00Z">
        <w:r>
          <w:rPr>
            <w:snapToGrid w:val="0"/>
          </w:rPr>
          <w:delText>Protection Board</w:delText>
        </w:r>
      </w:del>
      <w:ins w:id="108" w:author="Master Repository Process" w:date="2021-07-31T08:00:00Z">
        <w:r>
          <w:t>Director General</w:t>
        </w:r>
      </w:ins>
      <w:r>
        <w:rPr>
          <w:snapToGrid w:val="0"/>
        </w:rPr>
        <w:t xml:space="preserve"> of all reasonable and necessary costs, charges and expenses, the balance of the proceeds of a sale made under these regulations shall be paid to the owner of the animal or thing sold and if the owner cannot be found shall be deposited with the Treasurer of the State.</w:t>
      </w:r>
    </w:p>
    <w:p>
      <w:pPr>
        <w:pStyle w:val="Footnotesection"/>
        <w:rPr>
          <w:ins w:id="109" w:author="Master Repository Process" w:date="2021-07-31T08:00:00Z"/>
        </w:rPr>
      </w:pPr>
      <w:bookmarkStart w:id="110" w:name="_Toc434646407"/>
      <w:bookmarkStart w:id="111" w:name="_Toc529691537"/>
      <w:bookmarkStart w:id="112" w:name="_Toc280350171"/>
      <w:ins w:id="113" w:author="Master Repository Process" w:date="2021-07-31T08:00:00Z">
        <w:r>
          <w:tab/>
          <w:t>[Regulation 11 amended in Gazette 17 Dec 2010 p. 6412.]</w:t>
        </w:r>
      </w:ins>
    </w:p>
    <w:p>
      <w:pPr>
        <w:pStyle w:val="Heading5"/>
        <w:rPr>
          <w:snapToGrid w:val="0"/>
        </w:rPr>
      </w:pPr>
      <w:bookmarkStart w:id="114" w:name="_Toc280613012"/>
      <w:bookmarkStart w:id="115" w:name="_Toc532017874"/>
      <w:r>
        <w:rPr>
          <w:rStyle w:val="CharSectno"/>
        </w:rPr>
        <w:t>12</w:t>
      </w:r>
      <w:r>
        <w:rPr>
          <w:snapToGrid w:val="0"/>
        </w:rPr>
        <w:t>.</w:t>
      </w:r>
      <w:r>
        <w:rPr>
          <w:snapToGrid w:val="0"/>
        </w:rPr>
        <w:tab/>
        <w:t>Charges and expenses</w:t>
      </w:r>
      <w:bookmarkEnd w:id="110"/>
      <w:bookmarkEnd w:id="111"/>
      <w:bookmarkEnd w:id="112"/>
      <w:bookmarkEnd w:id="114"/>
      <w:bookmarkEnd w:id="115"/>
      <w:r>
        <w:rPr>
          <w:snapToGrid w:val="0"/>
        </w:rPr>
        <w:t xml:space="preserve"> </w:t>
      </w:r>
    </w:p>
    <w:p>
      <w:pPr>
        <w:pStyle w:val="Subsection"/>
        <w:rPr>
          <w:snapToGrid w:val="0"/>
        </w:rPr>
      </w:pPr>
      <w:r>
        <w:rPr>
          <w:snapToGrid w:val="0"/>
        </w:rPr>
        <w:tab/>
        <w:t>(1)</w:t>
      </w:r>
      <w:r>
        <w:rPr>
          <w:snapToGrid w:val="0"/>
        </w:rPr>
        <w:tab/>
        <w:t xml:space="preserve">The owner, consignor, consignee and person in possession shall be jointly and severally liable </w:t>
      </w:r>
      <w:del w:id="116" w:author="Master Repository Process" w:date="2021-07-31T08:00:00Z">
        <w:r>
          <w:rPr>
            <w:snapToGrid w:val="0"/>
          </w:rPr>
          <w:delText xml:space="preserve">to the Protection Board </w:delText>
        </w:r>
      </w:del>
      <w:r>
        <w:rPr>
          <w:snapToGrid w:val="0"/>
        </w:rPr>
        <w:t>for the costs, charges and expenses incurred by an inspector under these regulations in respect of the cleansing, sale, destruction or treatment of any animal or thing, in addition to any penalty that may be imposed for breach of these regulations.</w:t>
      </w:r>
    </w:p>
    <w:p>
      <w:pPr>
        <w:pStyle w:val="Subsection"/>
        <w:rPr>
          <w:snapToGrid w:val="0"/>
        </w:rPr>
      </w:pPr>
      <w:r>
        <w:rPr>
          <w:snapToGrid w:val="0"/>
        </w:rPr>
        <w:tab/>
        <w:t>(2)</w:t>
      </w:r>
      <w:r>
        <w:rPr>
          <w:snapToGrid w:val="0"/>
        </w:rPr>
        <w:tab/>
        <w:t xml:space="preserve">The amount of expenses for which a person is liable under these regulations shall be recoverable </w:t>
      </w:r>
      <w:r>
        <w:t xml:space="preserve">by the </w:t>
      </w:r>
      <w:del w:id="117" w:author="Master Repository Process" w:date="2021-07-31T08:00:00Z">
        <w:r>
          <w:rPr>
            <w:snapToGrid w:val="0"/>
          </w:rPr>
          <w:delText>Protection Board</w:delText>
        </w:r>
      </w:del>
      <w:ins w:id="118" w:author="Master Repository Process" w:date="2021-07-31T08:00:00Z">
        <w:r>
          <w:t>Director General on behalf of the State</w:t>
        </w:r>
      </w:ins>
      <w:r>
        <w:t xml:space="preserve"> in</w:t>
      </w:r>
      <w:r>
        <w:rPr>
          <w:snapToGrid w:val="0"/>
        </w:rPr>
        <w:t xml:space="preserve"> a court of competent jurisdiction as a debt due </w:t>
      </w:r>
      <w:r>
        <w:t xml:space="preserve">to the </w:t>
      </w:r>
      <w:del w:id="119" w:author="Master Repository Process" w:date="2021-07-31T08:00:00Z">
        <w:r>
          <w:rPr>
            <w:snapToGrid w:val="0"/>
          </w:rPr>
          <w:delText>Protection Board</w:delText>
        </w:r>
      </w:del>
      <w:ins w:id="120" w:author="Master Repository Process" w:date="2021-07-31T08:00:00Z">
        <w:r>
          <w:t>State</w:t>
        </w:r>
      </w:ins>
      <w:r>
        <w:rPr>
          <w:snapToGrid w:val="0"/>
        </w:rPr>
        <w:t xml:space="preserve">, and a certificate to that effect by the </w:t>
      </w:r>
      <w:del w:id="121" w:author="Master Repository Process" w:date="2021-07-31T08:00:00Z">
        <w:r>
          <w:rPr>
            <w:snapToGrid w:val="0"/>
          </w:rPr>
          <w:delText>Protection Board shall be</w:delText>
        </w:r>
      </w:del>
      <w:ins w:id="122" w:author="Master Repository Process" w:date="2021-07-31T08:00:00Z">
        <w:r>
          <w:t>Director General is</w:t>
        </w:r>
      </w:ins>
      <w:r>
        <w:rPr>
          <w:snapToGrid w:val="0"/>
        </w:rPr>
        <w:t xml:space="preserve"> prima facie evidence that the amount is properly payable.</w:t>
      </w:r>
    </w:p>
    <w:p>
      <w:pPr>
        <w:pStyle w:val="Footnotesection"/>
        <w:rPr>
          <w:ins w:id="123" w:author="Master Repository Process" w:date="2021-07-31T08:00:00Z"/>
        </w:rPr>
      </w:pPr>
      <w:ins w:id="124" w:author="Master Repository Process" w:date="2021-07-31T08:00:00Z">
        <w:r>
          <w:tab/>
          <w:t>[Regulation 12 amended in Gazette 17 Dec 2010 p. 6411-12.]</w:t>
        </w:r>
      </w:ins>
    </w:p>
    <w:p>
      <w:pPr>
        <w:rPr>
          <w:snapToGrid w:val="0"/>
        </w:rPr>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5" w:name="_Toc280350172"/>
      <w:bookmarkStart w:id="126" w:name="_Toc280350186"/>
      <w:bookmarkStart w:id="127" w:name="_Toc280613013"/>
      <w:bookmarkStart w:id="128" w:name="_Toc532017875"/>
      <w:r>
        <w:rPr>
          <w:rStyle w:val="CharSchNo"/>
        </w:rPr>
        <w:t>Schedule</w:t>
      </w:r>
      <w:bookmarkEnd w:id="125"/>
      <w:bookmarkEnd w:id="126"/>
      <w:bookmarkEnd w:id="127"/>
      <w:bookmarkEnd w:id="128"/>
      <w:r>
        <w:rPr>
          <w:rStyle w:val="CharSchText"/>
        </w:rPr>
        <w:t xml:space="preserve"> </w:t>
      </w:r>
    </w:p>
    <w:p>
      <w:pPr>
        <w:pStyle w:val="yTable"/>
        <w:jc w:val="center"/>
        <w:rPr>
          <w:del w:id="129" w:author="Master Repository Process" w:date="2021-07-31T08:00:00Z"/>
          <w:b/>
          <w:snapToGrid w:val="0"/>
          <w:sz w:val="20"/>
        </w:rPr>
      </w:pPr>
      <w:ins w:id="130" w:author="Master Repository Process" w:date="2021-07-31T08:00:00Z">
        <w:r>
          <w:t>[</w:t>
        </w:r>
      </w:ins>
      <w:r>
        <w:t xml:space="preserve">Form </w:t>
      </w:r>
      <w:del w:id="131" w:author="Master Repository Process" w:date="2021-07-31T08:00:00Z">
        <w:r>
          <w:rPr>
            <w:b/>
            <w:snapToGrid w:val="0"/>
            <w:sz w:val="20"/>
          </w:rPr>
          <w:delText>No. </w:delText>
        </w:r>
      </w:del>
      <w:r>
        <w:t>1</w:t>
      </w:r>
    </w:p>
    <w:p>
      <w:pPr>
        <w:pStyle w:val="yTable"/>
        <w:jc w:val="center"/>
        <w:rPr>
          <w:del w:id="132" w:author="Master Repository Process" w:date="2021-07-31T08:00:00Z"/>
          <w:snapToGrid w:val="0"/>
          <w:sz w:val="20"/>
        </w:rPr>
      </w:pPr>
      <w:del w:id="133" w:author="Master Repository Process" w:date="2021-07-31T08:00:00Z">
        <w:r>
          <w:rPr>
            <w:snapToGrid w:val="0"/>
            <w:sz w:val="20"/>
          </w:rPr>
          <w:delText>Western Australia</w:delText>
        </w:r>
      </w:del>
    </w:p>
    <w:p>
      <w:pPr>
        <w:pStyle w:val="yTable"/>
        <w:jc w:val="center"/>
        <w:rPr>
          <w:del w:id="134" w:author="Master Repository Process" w:date="2021-07-31T08:00:00Z"/>
          <w:snapToGrid w:val="0"/>
          <w:sz w:val="20"/>
        </w:rPr>
      </w:pPr>
      <w:del w:id="135" w:author="Master Repository Process" w:date="2021-07-31T08:00:00Z">
        <w:r>
          <w:rPr>
            <w:snapToGrid w:val="0"/>
            <w:sz w:val="20"/>
          </w:rPr>
          <w:delText>AGRICULTURE AND RELATED RESOURCES PROTECTION ACT 1976</w:delText>
        </w:r>
      </w:del>
    </w:p>
    <w:p>
      <w:pPr>
        <w:pStyle w:val="yTable"/>
        <w:jc w:val="center"/>
        <w:rPr>
          <w:del w:id="136" w:author="Master Repository Process" w:date="2021-07-31T08:00:00Z"/>
          <w:snapToGrid w:val="0"/>
          <w:sz w:val="20"/>
        </w:rPr>
      </w:pPr>
      <w:del w:id="137" w:author="Master Repository Process" w:date="2021-07-31T08:00:00Z">
        <w:r>
          <w:rPr>
            <w:snapToGrid w:val="0"/>
            <w:sz w:val="20"/>
          </w:rPr>
          <w:delText>Agriculture and Related Resources (Declared Plants and Restricted Animals) Regulations 1982</w:delText>
        </w:r>
      </w:del>
    </w:p>
    <w:p>
      <w:pPr>
        <w:pStyle w:val="yTable"/>
        <w:jc w:val="center"/>
        <w:rPr>
          <w:del w:id="138" w:author="Master Repository Process" w:date="2021-07-31T08:00:00Z"/>
          <w:snapToGrid w:val="0"/>
          <w:sz w:val="20"/>
        </w:rPr>
      </w:pPr>
      <w:del w:id="139" w:author="Master Repository Process" w:date="2021-07-31T08:00:00Z">
        <w:r>
          <w:rPr>
            <w:snapToGrid w:val="0"/>
            <w:sz w:val="20"/>
          </w:rPr>
          <w:delText>Regulation 5</w:delText>
        </w:r>
      </w:del>
    </w:p>
    <w:p>
      <w:pPr>
        <w:pStyle w:val="yTable"/>
        <w:jc w:val="center"/>
        <w:rPr>
          <w:del w:id="140" w:author="Master Repository Process" w:date="2021-07-31T08:00:00Z"/>
          <w:snapToGrid w:val="0"/>
          <w:sz w:val="20"/>
        </w:rPr>
      </w:pPr>
      <w:del w:id="141" w:author="Master Repository Process" w:date="2021-07-31T08:00:00Z">
        <w:r>
          <w:rPr>
            <w:snapToGrid w:val="0"/>
            <w:sz w:val="20"/>
          </w:rPr>
          <w:delText>NOTICE OF INTENTION TO IMPORT AND DECLARATION</w:delText>
        </w:r>
      </w:del>
    </w:p>
    <w:p>
      <w:pPr>
        <w:pStyle w:val="yTable"/>
        <w:jc w:val="center"/>
        <w:rPr>
          <w:del w:id="142" w:author="Master Repository Process" w:date="2021-07-31T08:00:00Z"/>
          <w:snapToGrid w:val="0"/>
          <w:sz w:val="20"/>
        </w:rPr>
      </w:pPr>
      <w:del w:id="143" w:author="Master Repository Process" w:date="2021-07-31T08:00:00Z">
        <w:r>
          <w:rPr>
            <w:snapToGrid w:val="0"/>
            <w:sz w:val="20"/>
          </w:rPr>
          <w:delText>For Entry of Stock, Coats, Machinery, Fodder, Sacks, Seeds and Wool Packs into Western Australia.</w:delText>
        </w:r>
      </w:del>
    </w:p>
    <w:p>
      <w:pPr>
        <w:pStyle w:val="yTable"/>
        <w:jc w:val="center"/>
        <w:rPr>
          <w:del w:id="144" w:author="Master Repository Process" w:date="2021-07-31T08:00:00Z"/>
          <w:snapToGrid w:val="0"/>
          <w:sz w:val="20"/>
        </w:rPr>
      </w:pPr>
      <w:del w:id="145" w:author="Master Repository Process" w:date="2021-07-31T08:00:00Z">
        <w:r>
          <w:rPr>
            <w:snapToGrid w:val="0"/>
            <w:sz w:val="20"/>
          </w:rPr>
          <w:delText>Instructions</w:delText>
        </w:r>
      </w:del>
    </w:p>
    <w:p>
      <w:pPr>
        <w:pStyle w:val="yTable"/>
        <w:rPr>
          <w:del w:id="146" w:author="Master Repository Process" w:date="2021-07-31T08:00:00Z"/>
          <w:snapToGrid w:val="0"/>
          <w:sz w:val="20"/>
        </w:rPr>
      </w:pPr>
      <w:del w:id="147" w:author="Master Repository Process" w:date="2021-07-31T08:00:00Z">
        <w:r>
          <w:rPr>
            <w:snapToGrid w:val="0"/>
            <w:sz w:val="20"/>
          </w:rPr>
          <w:delText>This form is to be completed in duplicate.</w:delText>
        </w:r>
      </w:del>
    </w:p>
    <w:p>
      <w:pPr>
        <w:pStyle w:val="yTable"/>
        <w:rPr>
          <w:del w:id="148" w:author="Master Repository Process" w:date="2021-07-31T08:00:00Z"/>
          <w:snapToGrid w:val="0"/>
          <w:sz w:val="20"/>
        </w:rPr>
      </w:pPr>
      <w:del w:id="149" w:author="Master Repository Process" w:date="2021-07-31T08:00:00Z">
        <w:r>
          <w:rPr>
            <w:snapToGrid w:val="0"/>
            <w:sz w:val="20"/>
          </w:rPr>
          <w:delText>Original: to accompany consignment.</w:delText>
        </w:r>
      </w:del>
    </w:p>
    <w:p>
      <w:pPr>
        <w:pStyle w:val="yTable"/>
        <w:rPr>
          <w:del w:id="150" w:author="Master Repository Process" w:date="2021-07-31T08:00:00Z"/>
          <w:snapToGrid w:val="0"/>
          <w:sz w:val="20"/>
        </w:rPr>
      </w:pPr>
      <w:del w:id="151" w:author="Master Repository Process" w:date="2021-07-31T08:00:00Z">
        <w:r>
          <w:rPr>
            <w:snapToGrid w:val="0"/>
            <w:sz w:val="20"/>
          </w:rPr>
          <w:delText>Copy: to either — </w:delText>
        </w:r>
      </w:del>
    </w:p>
    <w:p>
      <w:pPr>
        <w:pStyle w:val="yTable"/>
        <w:tabs>
          <w:tab w:val="left" w:pos="1418"/>
        </w:tabs>
        <w:rPr>
          <w:del w:id="152" w:author="Master Repository Process" w:date="2021-07-31T08:00:00Z"/>
          <w:snapToGrid w:val="0"/>
          <w:sz w:val="20"/>
        </w:rPr>
      </w:pPr>
      <w:del w:id="153" w:author="Master Repository Process" w:date="2021-07-31T08:00:00Z">
        <w:r>
          <w:rPr>
            <w:snapToGrid w:val="0"/>
            <w:sz w:val="20"/>
          </w:rPr>
          <w:tab/>
        </w:r>
        <w:r>
          <w:rPr>
            <w:snapToGrid w:val="0"/>
            <w:sz w:val="20"/>
          </w:rPr>
          <w:tab/>
          <w:delText>Stock Inspector, Department of Agriculture, Kalgoorlie 6430</w:delText>
        </w:r>
      </w:del>
    </w:p>
    <w:p>
      <w:pPr>
        <w:pStyle w:val="yTable"/>
        <w:tabs>
          <w:tab w:val="left" w:pos="709"/>
          <w:tab w:val="left" w:pos="1418"/>
        </w:tabs>
        <w:rPr>
          <w:del w:id="154" w:author="Master Repository Process" w:date="2021-07-31T08:00:00Z"/>
          <w:snapToGrid w:val="0"/>
          <w:sz w:val="20"/>
        </w:rPr>
      </w:pPr>
      <w:del w:id="155" w:author="Master Repository Process" w:date="2021-07-31T08:00:00Z">
        <w:r>
          <w:rPr>
            <w:snapToGrid w:val="0"/>
            <w:sz w:val="20"/>
          </w:rPr>
          <w:tab/>
          <w:delText>or</w:delText>
        </w:r>
        <w:r>
          <w:rPr>
            <w:snapToGrid w:val="0"/>
            <w:sz w:val="20"/>
          </w:rPr>
          <w:tab/>
          <w:delText xml:space="preserve">Senior Officer (Prevention Services and Special Projects </w:delText>
        </w:r>
      </w:del>
    </w:p>
    <w:p>
      <w:pPr>
        <w:pStyle w:val="yTable"/>
        <w:tabs>
          <w:tab w:val="left" w:pos="709"/>
          <w:tab w:val="left" w:pos="1418"/>
        </w:tabs>
        <w:spacing w:before="0"/>
        <w:rPr>
          <w:del w:id="156" w:author="Master Repository Process" w:date="2021-07-31T08:00:00Z"/>
          <w:snapToGrid w:val="0"/>
          <w:sz w:val="20"/>
        </w:rPr>
      </w:pPr>
      <w:del w:id="157" w:author="Master Repository Process" w:date="2021-07-31T08:00:00Z">
        <w:r>
          <w:rPr>
            <w:snapToGrid w:val="0"/>
            <w:sz w:val="20"/>
          </w:rPr>
          <w:tab/>
        </w:r>
        <w:r>
          <w:rPr>
            <w:snapToGrid w:val="0"/>
            <w:sz w:val="20"/>
          </w:rPr>
          <w:tab/>
          <w:delText>Section), Agriculture Protection Board, Jarrah Road, South Perth 6151</w:delText>
        </w:r>
      </w:del>
    </w:p>
    <w:p>
      <w:pPr>
        <w:pStyle w:val="yTable"/>
        <w:tabs>
          <w:tab w:val="left" w:pos="709"/>
          <w:tab w:val="left" w:pos="1418"/>
        </w:tabs>
        <w:ind w:left="1418" w:hanging="1418"/>
        <w:rPr>
          <w:del w:id="158" w:author="Master Repository Process" w:date="2021-07-31T08:00:00Z"/>
          <w:snapToGrid w:val="0"/>
          <w:sz w:val="20"/>
        </w:rPr>
      </w:pPr>
      <w:del w:id="159" w:author="Master Repository Process" w:date="2021-07-31T08:00:00Z">
        <w:r>
          <w:rPr>
            <w:snapToGrid w:val="0"/>
            <w:sz w:val="20"/>
          </w:rPr>
          <w:tab/>
          <w:delText>or</w:delText>
        </w:r>
        <w:r>
          <w:rPr>
            <w:snapToGrid w:val="0"/>
            <w:sz w:val="20"/>
          </w:rPr>
          <w:tab/>
          <w:delText>Regional Officer, Agriculture Protection Board, Department of Agriculture, Kununurra 6743</w:delText>
        </w:r>
      </w:del>
    </w:p>
    <w:p>
      <w:pPr>
        <w:pStyle w:val="yEdnotedivision"/>
      </w:pPr>
      <w:del w:id="160" w:author="Master Repository Process" w:date="2021-07-31T08:00:00Z">
        <w:r>
          <w:rPr>
            <w:sz w:val="20"/>
          </w:rPr>
          <w:tab/>
          <w:delText>or</w:delText>
        </w:r>
        <w:r>
          <w:rPr>
            <w:sz w:val="20"/>
          </w:rPr>
          <w:tab/>
          <w:delText>Officer</w:delText>
        </w:r>
      </w:del>
      <w:ins w:id="161" w:author="Master Repository Process" w:date="2021-07-31T08:00:00Z">
        <w:r>
          <w:t xml:space="preserve"> deleted</w:t>
        </w:r>
      </w:ins>
      <w:r>
        <w:t xml:space="preserve"> in </w:t>
      </w:r>
      <w:del w:id="162" w:author="Master Repository Process" w:date="2021-07-31T08:00:00Z">
        <w:r>
          <w:rPr>
            <w:sz w:val="20"/>
          </w:rPr>
          <w:delText>Charge, Department of Agriculture Checkpoint</w:delText>
        </w:r>
      </w:del>
      <w:ins w:id="163" w:author="Master Repository Process" w:date="2021-07-31T08:00:00Z">
        <w:r>
          <w:t>Gazette 17 Dec 2010 p. 6412.]</w:t>
        </w:r>
      </w:ins>
    </w:p>
    <w:p>
      <w:pPr>
        <w:pStyle w:val="yTable"/>
        <w:tabs>
          <w:tab w:val="left" w:pos="1418"/>
        </w:tabs>
        <w:spacing w:before="0"/>
        <w:rPr>
          <w:del w:id="164" w:author="Master Repository Process" w:date="2021-07-31T08:00:00Z"/>
          <w:snapToGrid w:val="0"/>
          <w:sz w:val="20"/>
        </w:rPr>
      </w:pPr>
      <w:del w:id="165" w:author="Master Repository Process" w:date="2021-07-31T08:00:00Z">
        <w:r>
          <w:rPr>
            <w:snapToGrid w:val="0"/>
            <w:sz w:val="20"/>
          </w:rPr>
          <w:tab/>
          <w:delText>C/</w:delText>
        </w:r>
        <w:r>
          <w:rPr>
            <w:snapToGrid w:val="0"/>
            <w:sz w:val="20"/>
          </w:rPr>
          <w:noBreakHyphen/>
          <w:delText> Post Office Box 228, Norseman 6443</w:delText>
        </w:r>
      </w:del>
    </w:p>
    <w:p>
      <w:pPr>
        <w:pStyle w:val="yTable"/>
        <w:tabs>
          <w:tab w:val="left" w:pos="1418"/>
        </w:tabs>
        <w:spacing w:before="0"/>
        <w:rPr>
          <w:del w:id="166" w:author="Master Repository Process" w:date="2021-07-31T08:00:00Z"/>
          <w:snapToGrid w:val="0"/>
          <w:sz w:val="20"/>
        </w:rPr>
      </w:pPr>
      <w:del w:id="167" w:author="Master Repository Process" w:date="2021-07-31T08:00:00Z">
        <w:r>
          <w:rPr>
            <w:snapToGrid w:val="0"/>
            <w:sz w:val="20"/>
          </w:rPr>
          <w:tab/>
          <w:delText>depending on entry point.</w:delText>
        </w:r>
      </w:del>
    </w:p>
    <w:p>
      <w:pPr>
        <w:pStyle w:val="yTable"/>
        <w:rPr>
          <w:del w:id="168" w:author="Master Repository Process" w:date="2021-07-31T08:00:00Z"/>
          <w:snapToGrid w:val="0"/>
          <w:sz w:val="20"/>
        </w:rPr>
      </w:pPr>
      <w:del w:id="169" w:author="Master Repository Process" w:date="2021-07-31T08:00:00Z">
        <w:r>
          <w:rPr>
            <w:snapToGrid w:val="0"/>
            <w:sz w:val="20"/>
          </w:rPr>
          <w:delText>The copy must be received at the proposed entry point at least 7 days prior to introduction, except in the case of permanently manned checkpoints where 48 hours notice is required unless, in urgent circumstances, shorter notice is accepted.</w:delText>
        </w:r>
      </w:del>
    </w:p>
    <w:p>
      <w:pPr>
        <w:pStyle w:val="yTable"/>
        <w:ind w:left="709" w:hanging="709"/>
        <w:rPr>
          <w:del w:id="170" w:author="Master Repository Process" w:date="2021-07-31T08:00:00Z"/>
          <w:snapToGrid w:val="0"/>
          <w:sz w:val="20"/>
        </w:rPr>
      </w:pPr>
      <w:del w:id="171" w:author="Master Repository Process" w:date="2021-07-31T08:00:00Z">
        <w:r>
          <w:rPr>
            <w:snapToGrid w:val="0"/>
            <w:sz w:val="20"/>
          </w:rPr>
          <w:delText>Stock:</w:delText>
        </w:r>
        <w:r>
          <w:rPr>
            <w:snapToGrid w:val="0"/>
            <w:sz w:val="20"/>
          </w:rPr>
          <w:tab/>
          <w:delText>The person bringing the stock into W.A. is to complete the NOTICE OF INTENTION TO IMPORT AND DECLARATION AND SCHEDULE (See reverse of form).</w:delText>
        </w:r>
      </w:del>
    </w:p>
    <w:p>
      <w:pPr>
        <w:pStyle w:val="yTable"/>
        <w:tabs>
          <w:tab w:val="left" w:pos="709"/>
        </w:tabs>
        <w:ind w:left="709" w:hanging="709"/>
        <w:rPr>
          <w:del w:id="172" w:author="Master Repository Process" w:date="2021-07-31T08:00:00Z"/>
          <w:snapToGrid w:val="0"/>
          <w:sz w:val="20"/>
        </w:rPr>
      </w:pPr>
      <w:del w:id="173" w:author="Master Repository Process" w:date="2021-07-31T08:00:00Z">
        <w:r>
          <w:rPr>
            <w:snapToGrid w:val="0"/>
            <w:sz w:val="20"/>
          </w:rPr>
          <w:tab/>
          <w:delText>The CERTIFICATE (see reverse of form) is to be completed by an inspector of the Department of Agriculture in the State of origin.</w:delText>
        </w:r>
      </w:del>
    </w:p>
    <w:p>
      <w:pPr>
        <w:pStyle w:val="yTable"/>
        <w:ind w:left="709" w:hanging="709"/>
        <w:rPr>
          <w:del w:id="174" w:author="Master Repository Process" w:date="2021-07-31T08:00:00Z"/>
          <w:snapToGrid w:val="0"/>
          <w:sz w:val="20"/>
        </w:rPr>
      </w:pPr>
      <w:del w:id="175" w:author="Master Repository Process" w:date="2021-07-31T08:00:00Z">
        <w:r>
          <w:rPr>
            <w:snapToGrid w:val="0"/>
            <w:sz w:val="20"/>
          </w:rPr>
          <w:delText>Other Consignments:</w:delText>
        </w:r>
      </w:del>
    </w:p>
    <w:p>
      <w:pPr>
        <w:pStyle w:val="yTable"/>
        <w:tabs>
          <w:tab w:val="left" w:pos="709"/>
        </w:tabs>
        <w:ind w:left="709" w:hanging="709"/>
        <w:rPr>
          <w:del w:id="176" w:author="Master Repository Process" w:date="2021-07-31T08:00:00Z"/>
          <w:snapToGrid w:val="0"/>
          <w:sz w:val="20"/>
        </w:rPr>
      </w:pPr>
      <w:del w:id="177" w:author="Master Repository Process" w:date="2021-07-31T08:00:00Z">
        <w:r>
          <w:rPr>
            <w:snapToGrid w:val="0"/>
            <w:sz w:val="20"/>
          </w:rPr>
          <w:tab/>
          <w:delText>The person bringing the items into W.A. is to complete the NOTICE OF INTENTION TO IMPORT AND DECLARATION AND SCHEDULE (see reverse of form).</w:delText>
        </w:r>
      </w:del>
    </w:p>
    <w:p>
      <w:pPr>
        <w:pStyle w:val="yTable"/>
        <w:keepNext/>
        <w:keepLines/>
        <w:jc w:val="center"/>
        <w:rPr>
          <w:del w:id="178" w:author="Master Repository Process" w:date="2021-07-31T08:00:00Z"/>
          <w:snapToGrid w:val="0"/>
          <w:sz w:val="20"/>
        </w:rPr>
      </w:pPr>
      <w:del w:id="179" w:author="Master Repository Process" w:date="2021-07-31T08:00:00Z">
        <w:r>
          <w:rPr>
            <w:snapToGrid w:val="0"/>
            <w:sz w:val="20"/>
          </w:rPr>
          <w:delText>NOTICE OF INTENTION TO IMPORT AND DECLARATION</w:delText>
        </w:r>
      </w:del>
    </w:p>
    <w:p>
      <w:pPr>
        <w:pStyle w:val="yTable"/>
        <w:keepNext/>
        <w:keepLines/>
        <w:tabs>
          <w:tab w:val="left" w:pos="709"/>
          <w:tab w:val="left" w:pos="2127"/>
        </w:tabs>
        <w:rPr>
          <w:del w:id="180" w:author="Master Repository Process" w:date="2021-07-31T08:00:00Z"/>
          <w:snapToGrid w:val="0"/>
          <w:sz w:val="20"/>
        </w:rPr>
      </w:pPr>
      <w:del w:id="181" w:author="Master Repository Process" w:date="2021-07-31T08:00:00Z">
        <w:r>
          <w:rPr>
            <w:snapToGrid w:val="0"/>
            <w:sz w:val="16"/>
          </w:rPr>
          <w:delText>(a)</w:delText>
        </w:r>
        <w:r>
          <w:rPr>
            <w:snapToGrid w:val="0"/>
            <w:sz w:val="16"/>
          </w:rPr>
          <w:tab/>
          <w:delText>Full name</w:delText>
        </w:r>
        <w:r>
          <w:rPr>
            <w:snapToGrid w:val="0"/>
            <w:sz w:val="20"/>
          </w:rPr>
          <w:tab/>
          <w:delText>I, (a) . . . . . . . . . . . . . . . . . . . . . . . . . . . . . . . . . . . . . . . . . . . . .</w:delText>
        </w:r>
      </w:del>
    </w:p>
    <w:p>
      <w:pPr>
        <w:pStyle w:val="yTable"/>
        <w:keepNext/>
        <w:keepLines/>
        <w:tabs>
          <w:tab w:val="left" w:pos="709"/>
          <w:tab w:val="left" w:pos="2127"/>
        </w:tabs>
        <w:rPr>
          <w:del w:id="182" w:author="Master Repository Process" w:date="2021-07-31T08:00:00Z"/>
          <w:snapToGrid w:val="0"/>
          <w:sz w:val="20"/>
        </w:rPr>
      </w:pPr>
      <w:del w:id="183" w:author="Master Repository Process" w:date="2021-07-31T08:00:00Z">
        <w:r>
          <w:rPr>
            <w:snapToGrid w:val="0"/>
            <w:sz w:val="16"/>
          </w:rPr>
          <w:delText>(b)</w:delText>
        </w:r>
        <w:r>
          <w:rPr>
            <w:snapToGrid w:val="0"/>
            <w:sz w:val="16"/>
          </w:rPr>
          <w:tab/>
          <w:delText>Address</w:delText>
        </w:r>
        <w:r>
          <w:rPr>
            <w:snapToGrid w:val="0"/>
            <w:sz w:val="20"/>
          </w:rPr>
          <w:tab/>
          <w:delText xml:space="preserve">of (b) . . . . . . . . . . . . . . . . . . . . . . . . . . . . . . . . . . . . . . . . . . . . </w:delText>
        </w:r>
      </w:del>
    </w:p>
    <w:p>
      <w:pPr>
        <w:pStyle w:val="yTable"/>
        <w:keepNext/>
        <w:keepLines/>
        <w:tabs>
          <w:tab w:val="left" w:pos="709"/>
          <w:tab w:val="left" w:pos="2127"/>
        </w:tabs>
        <w:rPr>
          <w:del w:id="184" w:author="Master Repository Process" w:date="2021-07-31T08:00:00Z"/>
          <w:snapToGrid w:val="0"/>
          <w:sz w:val="20"/>
        </w:rPr>
      </w:pPr>
      <w:del w:id="185" w:author="Master Repository Process" w:date="2021-07-31T08:00:00Z">
        <w:r>
          <w:rPr>
            <w:snapToGrid w:val="0"/>
            <w:sz w:val="16"/>
          </w:rPr>
          <w:delText>(c)</w:delText>
        </w:r>
        <w:r>
          <w:rPr>
            <w:snapToGrid w:val="0"/>
            <w:sz w:val="16"/>
          </w:rPr>
          <w:tab/>
          <w:delText>Name of State</w:delText>
        </w:r>
        <w:r>
          <w:rPr>
            <w:snapToGrid w:val="0"/>
            <w:sz w:val="20"/>
          </w:rPr>
          <w:delText xml:space="preserve"> </w:delText>
        </w:r>
        <w:r>
          <w:rPr>
            <w:snapToGrid w:val="0"/>
            <w:sz w:val="20"/>
          </w:rPr>
          <w:tab/>
          <w:delText>in the State of (c) . . . . . . . . . . . . . . . . . . . . . . . . . . . . . . . . . . .</w:delText>
        </w:r>
      </w:del>
    </w:p>
    <w:p>
      <w:pPr>
        <w:pStyle w:val="yTable"/>
        <w:spacing w:before="0"/>
        <w:ind w:left="2126" w:hanging="2126"/>
        <w:rPr>
          <w:del w:id="186" w:author="Master Repository Process" w:date="2021-07-31T08:00:00Z"/>
          <w:snapToGrid w:val="0"/>
          <w:sz w:val="20"/>
        </w:rPr>
      </w:pPr>
      <w:del w:id="187" w:author="Master Repository Process" w:date="2021-07-31T08:00:00Z">
        <w:r>
          <w:rPr>
            <w:snapToGrid w:val="0"/>
            <w:sz w:val="20"/>
          </w:rPr>
          <w:tab/>
          <w:delText xml:space="preserve">am the </w:delText>
        </w:r>
        <w:r>
          <w:rPr>
            <w:snapToGrid w:val="0"/>
            <w:sz w:val="20"/>
            <w:vertAlign w:val="superscript"/>
          </w:rPr>
          <w:delText>*</w:delText>
        </w:r>
        <w:r>
          <w:rPr>
            <w:snapToGrid w:val="0"/>
            <w:sz w:val="20"/>
          </w:rPr>
          <w:delText xml:space="preserve"> owner/agent of the owner/person importing/agent of the person importing the stock or other items specified in the Schedule (see reverse) intended to be brought into Western Australia.</w:delText>
        </w:r>
      </w:del>
    </w:p>
    <w:p>
      <w:pPr>
        <w:pStyle w:val="yTable"/>
        <w:ind w:left="2127" w:hanging="2127"/>
        <w:rPr>
          <w:del w:id="188" w:author="Master Repository Process" w:date="2021-07-31T08:00:00Z"/>
          <w:snapToGrid w:val="0"/>
          <w:sz w:val="20"/>
        </w:rPr>
      </w:pPr>
      <w:del w:id="189" w:author="Master Repository Process" w:date="2021-07-31T08:00:00Z">
        <w:r>
          <w:rPr>
            <w:snapToGrid w:val="0"/>
            <w:sz w:val="20"/>
          </w:rPr>
          <w:tab/>
          <w:delText>I declare to the best of my knowledge and belief that the stock or other items listed in the Schedule on the reverse of this form are free from plants declared as declared plants in Western Australia and that the place or properties from which the consignments originated are free of declared plants.</w:delText>
        </w:r>
      </w:del>
    </w:p>
    <w:p>
      <w:pPr>
        <w:pStyle w:val="yTable"/>
        <w:tabs>
          <w:tab w:val="left" w:pos="2127"/>
        </w:tabs>
        <w:rPr>
          <w:del w:id="190" w:author="Master Repository Process" w:date="2021-07-31T08:00:00Z"/>
          <w:snapToGrid w:val="0"/>
          <w:sz w:val="20"/>
        </w:rPr>
      </w:pPr>
      <w:del w:id="191" w:author="Master Repository Process" w:date="2021-07-31T08:00:00Z">
        <w:r>
          <w:rPr>
            <w:snapToGrid w:val="0"/>
            <w:sz w:val="20"/>
          </w:rPr>
          <w:tab/>
          <w:delText xml:space="preserve">SIGNED:   . . . . . . . . . . . . . . . . . . . . . . . . . . . . . . . . . . . . . . . . </w:delText>
        </w:r>
      </w:del>
    </w:p>
    <w:p>
      <w:pPr>
        <w:pStyle w:val="yTable"/>
        <w:tabs>
          <w:tab w:val="left" w:pos="709"/>
          <w:tab w:val="left" w:pos="2127"/>
        </w:tabs>
        <w:rPr>
          <w:del w:id="192" w:author="Master Repository Process" w:date="2021-07-31T08:00:00Z"/>
          <w:snapToGrid w:val="0"/>
          <w:sz w:val="20"/>
        </w:rPr>
      </w:pPr>
      <w:del w:id="193" w:author="Master Repository Process" w:date="2021-07-31T08:00:00Z">
        <w:r>
          <w:rPr>
            <w:snapToGrid w:val="0"/>
            <w:sz w:val="16"/>
          </w:rPr>
          <w:delText>(d)</w:delText>
        </w:r>
        <w:r>
          <w:rPr>
            <w:snapToGrid w:val="0"/>
            <w:sz w:val="16"/>
          </w:rPr>
          <w:tab/>
          <w:delText>Full name</w:delText>
        </w:r>
        <w:r>
          <w:rPr>
            <w:snapToGrid w:val="0"/>
            <w:sz w:val="20"/>
          </w:rPr>
          <w:tab/>
          <w:delText>WITNESS: (d) . . . . . . . . . . . . . . . . . . . . . . . . . . . . . . . . . . . . .</w:delText>
        </w:r>
      </w:del>
    </w:p>
    <w:p>
      <w:pPr>
        <w:pStyle w:val="yTable"/>
        <w:tabs>
          <w:tab w:val="left" w:pos="709"/>
          <w:tab w:val="left" w:pos="2127"/>
        </w:tabs>
        <w:spacing w:before="0"/>
        <w:rPr>
          <w:del w:id="194" w:author="Master Repository Process" w:date="2021-07-31T08:00:00Z"/>
          <w:snapToGrid w:val="0"/>
          <w:sz w:val="16"/>
        </w:rPr>
      </w:pPr>
      <w:del w:id="195" w:author="Master Repository Process" w:date="2021-07-31T08:00:00Z">
        <w:r>
          <w:rPr>
            <w:snapToGrid w:val="0"/>
            <w:sz w:val="16"/>
          </w:rPr>
          <w:tab/>
          <w:delText xml:space="preserve">&amp; Address </w:delText>
        </w:r>
      </w:del>
    </w:p>
    <w:p>
      <w:pPr>
        <w:pStyle w:val="yTable"/>
        <w:tabs>
          <w:tab w:val="left" w:pos="709"/>
          <w:tab w:val="left" w:pos="2127"/>
        </w:tabs>
        <w:spacing w:before="0"/>
        <w:rPr>
          <w:del w:id="196" w:author="Master Repository Process" w:date="2021-07-31T08:00:00Z"/>
          <w:snapToGrid w:val="0"/>
          <w:sz w:val="16"/>
        </w:rPr>
      </w:pPr>
      <w:del w:id="197" w:author="Master Repository Process" w:date="2021-07-31T08:00:00Z">
        <w:r>
          <w:rPr>
            <w:snapToGrid w:val="0"/>
            <w:sz w:val="16"/>
          </w:rPr>
          <w:tab/>
          <w:delText>of Witness</w:delText>
        </w:r>
      </w:del>
    </w:p>
    <w:p>
      <w:pPr>
        <w:pStyle w:val="yTable"/>
        <w:tabs>
          <w:tab w:val="left" w:pos="709"/>
          <w:tab w:val="left" w:pos="2127"/>
          <w:tab w:val="left" w:pos="2977"/>
        </w:tabs>
        <w:rPr>
          <w:del w:id="198" w:author="Master Repository Process" w:date="2021-07-31T08:00:00Z"/>
          <w:snapToGrid w:val="0"/>
          <w:sz w:val="20"/>
        </w:rPr>
      </w:pPr>
      <w:del w:id="199" w:author="Master Repository Process" w:date="2021-07-31T08:00:00Z">
        <w:r>
          <w:rPr>
            <w:snapToGrid w:val="0"/>
            <w:sz w:val="16"/>
          </w:rPr>
          <w:delText>(e)</w:delText>
        </w:r>
        <w:r>
          <w:rPr>
            <w:snapToGrid w:val="0"/>
            <w:sz w:val="16"/>
          </w:rPr>
          <w:tab/>
          <w:delText>Signature of</w:delText>
        </w:r>
        <w:r>
          <w:rPr>
            <w:snapToGrid w:val="0"/>
            <w:sz w:val="20"/>
          </w:rPr>
          <w:tab/>
        </w:r>
        <w:r>
          <w:rPr>
            <w:snapToGrid w:val="0"/>
            <w:sz w:val="20"/>
          </w:rPr>
          <w:tab/>
          <w:delText xml:space="preserve">   (e) . . . . . . . . . . . . . . . . . . . . . . . . . . . . . . . . . . . . .</w:delText>
        </w:r>
      </w:del>
    </w:p>
    <w:p>
      <w:pPr>
        <w:pStyle w:val="yTable"/>
        <w:tabs>
          <w:tab w:val="left" w:pos="709"/>
          <w:tab w:val="left" w:pos="2127"/>
        </w:tabs>
        <w:spacing w:before="0"/>
        <w:rPr>
          <w:del w:id="200" w:author="Master Repository Process" w:date="2021-07-31T08:00:00Z"/>
          <w:snapToGrid w:val="0"/>
          <w:sz w:val="16"/>
        </w:rPr>
      </w:pPr>
      <w:del w:id="201" w:author="Master Repository Process" w:date="2021-07-31T08:00:00Z">
        <w:r>
          <w:rPr>
            <w:snapToGrid w:val="0"/>
            <w:sz w:val="16"/>
          </w:rPr>
          <w:tab/>
          <w:delText>witness</w:delText>
        </w:r>
      </w:del>
    </w:p>
    <w:p>
      <w:pPr>
        <w:pStyle w:val="yTable"/>
        <w:rPr>
          <w:del w:id="202" w:author="Master Repository Process" w:date="2021-07-31T08:00:00Z"/>
          <w:snapToGrid w:val="0"/>
          <w:sz w:val="16"/>
        </w:rPr>
      </w:pPr>
      <w:del w:id="203" w:author="Master Repository Process" w:date="2021-07-31T08:00:00Z">
        <w:r>
          <w:rPr>
            <w:snapToGrid w:val="0"/>
            <w:sz w:val="16"/>
            <w:vertAlign w:val="superscript"/>
          </w:rPr>
          <w:delText>*</w:delText>
        </w:r>
        <w:r>
          <w:rPr>
            <w:snapToGrid w:val="0"/>
            <w:sz w:val="16"/>
          </w:rPr>
          <w:delText xml:space="preserve"> Strike out whichever is inapplicable.</w:delText>
        </w:r>
      </w:del>
    </w:p>
    <w:p>
      <w:pPr>
        <w:pStyle w:val="yTable"/>
        <w:rPr>
          <w:del w:id="204" w:author="Master Repository Process" w:date="2021-07-31T08:00:00Z"/>
          <w:snapToGrid w:val="0"/>
          <w:sz w:val="20"/>
        </w:rPr>
      </w:pPr>
      <w:del w:id="205" w:author="Master Repository Process" w:date="2021-07-31T08:00:00Z">
        <w:r>
          <w:rPr>
            <w:snapToGrid w:val="0"/>
            <w:sz w:val="20"/>
          </w:rPr>
          <w:delText>REVERSE OF FORM 1:</w:delText>
        </w:r>
      </w:del>
    </w:p>
    <w:p>
      <w:pPr>
        <w:pStyle w:val="yTable"/>
        <w:jc w:val="center"/>
        <w:rPr>
          <w:del w:id="206" w:author="Master Repository Process" w:date="2021-07-31T08:00:00Z"/>
          <w:snapToGrid w:val="0"/>
          <w:sz w:val="20"/>
        </w:rPr>
      </w:pPr>
      <w:del w:id="207" w:author="Master Repository Process" w:date="2021-07-31T08:00:00Z">
        <w:r>
          <w:rPr>
            <w:snapToGrid w:val="0"/>
            <w:sz w:val="20"/>
          </w:rPr>
          <w:delText>Schedule</w:delText>
        </w:r>
      </w:del>
    </w:p>
    <w:p>
      <w:pPr>
        <w:pStyle w:val="yTable"/>
        <w:rPr>
          <w:del w:id="208" w:author="Master Repository Process" w:date="2021-07-31T08:00:00Z"/>
          <w:snapToGrid w:val="0"/>
          <w:sz w:val="20"/>
        </w:rPr>
      </w:pPr>
      <w:del w:id="209" w:author="Master Repository Process" w:date="2021-07-31T08:00:00Z">
        <w:r>
          <w:rPr>
            <w:snapToGrid w:val="0"/>
            <w:sz w:val="20"/>
          </w:rPr>
          <w:delText>Description (type of stock, fodder, animal, coats, etc.)</w:delText>
        </w:r>
      </w:del>
    </w:p>
    <w:p>
      <w:pPr>
        <w:pStyle w:val="yTable"/>
        <w:rPr>
          <w:del w:id="210" w:author="Master Repository Process" w:date="2021-07-31T08:00:00Z"/>
          <w:snapToGrid w:val="0"/>
          <w:sz w:val="20"/>
        </w:rPr>
      </w:pPr>
      <w:del w:id="211" w:author="Master Repository Process" w:date="2021-07-31T08:00:00Z">
        <w:r>
          <w:rPr>
            <w:snapToGrid w:val="0"/>
            <w:sz w:val="20"/>
          </w:rPr>
          <w:delText>. . . . . . . . . . . . . . . . . . . . . . . . . . . . . . . . . . . . . . . . . . . . . . . . . . . . . . . . . . . . . . . . . . . . . .</w:delText>
        </w:r>
      </w:del>
    </w:p>
    <w:p>
      <w:pPr>
        <w:pStyle w:val="yTable"/>
        <w:rPr>
          <w:del w:id="212" w:author="Master Repository Process" w:date="2021-07-31T08:00:00Z"/>
          <w:snapToGrid w:val="0"/>
          <w:sz w:val="20"/>
        </w:rPr>
      </w:pPr>
      <w:del w:id="213" w:author="Master Repository Process" w:date="2021-07-31T08:00:00Z">
        <w:r>
          <w:rPr>
            <w:snapToGrid w:val="0"/>
            <w:sz w:val="20"/>
          </w:rPr>
          <w:delText xml:space="preserve">Identification (sex, brands etc.) . . . . . . . . . . . . . . . . . . . . . . . . . . . . . . . . . . . . . . . . . . . . </w:delText>
        </w:r>
      </w:del>
    </w:p>
    <w:p>
      <w:pPr>
        <w:pStyle w:val="yTable"/>
        <w:rPr>
          <w:del w:id="214" w:author="Master Repository Process" w:date="2021-07-31T08:00:00Z"/>
          <w:snapToGrid w:val="0"/>
          <w:sz w:val="20"/>
        </w:rPr>
      </w:pPr>
      <w:del w:id="215" w:author="Master Repository Process" w:date="2021-07-31T08:00:00Z">
        <w:r>
          <w:rPr>
            <w:snapToGrid w:val="0"/>
            <w:sz w:val="20"/>
          </w:rPr>
          <w:delText>. . . . . . . . . . . . . . . . . . . . . . . . . . . . . . . . . . . . . . . . . . . . . . . . . . . . . . . . . . . . . . . . . . . . . .</w:delText>
        </w:r>
      </w:del>
    </w:p>
    <w:p>
      <w:pPr>
        <w:pStyle w:val="yTable"/>
        <w:rPr>
          <w:del w:id="216" w:author="Master Repository Process" w:date="2021-07-31T08:00:00Z"/>
          <w:snapToGrid w:val="0"/>
          <w:sz w:val="20"/>
        </w:rPr>
      </w:pPr>
      <w:del w:id="217" w:author="Master Repository Process" w:date="2021-07-31T08:00:00Z">
        <w:r>
          <w:rPr>
            <w:snapToGrid w:val="0"/>
            <w:sz w:val="20"/>
          </w:rPr>
          <w:delText>Number   . . . . . . . . . . . . . . . . . . . . . . . . . . . . . . . . . . . . . . . . . . . . . . . . . . . . . . . . . . . . . .</w:delText>
        </w:r>
      </w:del>
    </w:p>
    <w:p>
      <w:pPr>
        <w:pStyle w:val="yTable"/>
        <w:rPr>
          <w:del w:id="218" w:author="Master Repository Process" w:date="2021-07-31T08:00:00Z"/>
          <w:snapToGrid w:val="0"/>
          <w:sz w:val="20"/>
        </w:rPr>
      </w:pPr>
      <w:del w:id="219" w:author="Master Repository Process" w:date="2021-07-31T08:00:00Z">
        <w:r>
          <w:rPr>
            <w:snapToGrid w:val="0"/>
            <w:sz w:val="20"/>
          </w:rPr>
          <w:delText xml:space="preserve">Method of transport   . . . . . . . . . . . . . . . . . . . . . . . . . . . . . . . . . . . . . . . . . . . . . . . . . . . . </w:delText>
        </w:r>
      </w:del>
    </w:p>
    <w:p>
      <w:pPr>
        <w:pStyle w:val="yTable"/>
        <w:rPr>
          <w:del w:id="220" w:author="Master Repository Process" w:date="2021-07-31T08:00:00Z"/>
          <w:snapToGrid w:val="0"/>
          <w:sz w:val="20"/>
        </w:rPr>
      </w:pPr>
      <w:del w:id="221" w:author="Master Repository Process" w:date="2021-07-31T08:00:00Z">
        <w:r>
          <w:rPr>
            <w:snapToGrid w:val="0"/>
            <w:sz w:val="20"/>
          </w:rPr>
          <w:delText xml:space="preserve">Date of proposed entry into Western Australia   . . . . . . . . . . . . . . . . . . . . . . . . . . . . . . . </w:delText>
        </w:r>
      </w:del>
    </w:p>
    <w:p>
      <w:pPr>
        <w:pStyle w:val="yTable"/>
        <w:rPr>
          <w:del w:id="222" w:author="Master Repository Process" w:date="2021-07-31T08:00:00Z"/>
          <w:snapToGrid w:val="0"/>
          <w:sz w:val="20"/>
        </w:rPr>
      </w:pPr>
      <w:del w:id="223" w:author="Master Repository Process" w:date="2021-07-31T08:00:00Z">
        <w:r>
          <w:rPr>
            <w:snapToGrid w:val="0"/>
            <w:sz w:val="20"/>
          </w:rPr>
          <w:delText>Place of proposed entry into Western Australia   . . . . . . . . . . . . . . . . . . . . . . . . . . . . . . .</w:delText>
        </w:r>
      </w:del>
    </w:p>
    <w:p>
      <w:pPr>
        <w:pStyle w:val="yTable"/>
        <w:rPr>
          <w:del w:id="224" w:author="Master Repository Process" w:date="2021-07-31T08:00:00Z"/>
          <w:snapToGrid w:val="0"/>
          <w:sz w:val="20"/>
        </w:rPr>
      </w:pPr>
      <w:del w:id="225" w:author="Master Repository Process" w:date="2021-07-31T08:00:00Z">
        <w:r>
          <w:rPr>
            <w:snapToGrid w:val="0"/>
            <w:sz w:val="20"/>
          </w:rPr>
          <w:delText>Consigned by    . . . . . . . . . . . . . . . . . . . . . . . . . . . . . . . . . . . . . . . . . . . . . . . . . . . . . . . . .</w:delText>
        </w:r>
      </w:del>
    </w:p>
    <w:p>
      <w:pPr>
        <w:pStyle w:val="yTable"/>
        <w:rPr>
          <w:del w:id="226" w:author="Master Repository Process" w:date="2021-07-31T08:00:00Z"/>
          <w:snapToGrid w:val="0"/>
          <w:sz w:val="20"/>
        </w:rPr>
      </w:pPr>
      <w:del w:id="227" w:author="Master Repository Process" w:date="2021-07-31T08:00:00Z">
        <w:r>
          <w:rPr>
            <w:snapToGrid w:val="0"/>
            <w:sz w:val="20"/>
          </w:rPr>
          <w:delText>Consigned to    . . . . . . . . . . . . . . . . . . . . . . . . . . . . . . . . . . . . . . . . . . . . . . . . . . . . . . . . . .</w:delText>
        </w:r>
      </w:del>
    </w:p>
    <w:p>
      <w:pPr>
        <w:pStyle w:val="yTable"/>
        <w:rPr>
          <w:del w:id="228" w:author="Master Repository Process" w:date="2021-07-31T08:00:00Z"/>
          <w:snapToGrid w:val="0"/>
          <w:sz w:val="20"/>
        </w:rPr>
      </w:pPr>
      <w:del w:id="229" w:author="Master Repository Process" w:date="2021-07-31T08:00:00Z">
        <w:r>
          <w:rPr>
            <w:snapToGrid w:val="0"/>
            <w:sz w:val="20"/>
          </w:rPr>
          <w:delText xml:space="preserve">Address of Consignee    . . . . . . . . . . . . . . . . . . . . . . . . . . . . . . . . . . . . . . . . . . . . . . . . . . </w:delText>
        </w:r>
      </w:del>
    </w:p>
    <w:p>
      <w:pPr>
        <w:pStyle w:val="yTable"/>
        <w:rPr>
          <w:del w:id="230" w:author="Master Repository Process" w:date="2021-07-31T08:00:00Z"/>
          <w:snapToGrid w:val="0"/>
          <w:sz w:val="20"/>
        </w:rPr>
      </w:pPr>
      <w:del w:id="231" w:author="Master Repository Process" w:date="2021-07-31T08:00:00Z">
        <w:r>
          <w:rPr>
            <w:snapToGrid w:val="0"/>
            <w:sz w:val="20"/>
          </w:rPr>
          <w:delText>Destination in Western Australia    . . . . . . . . . . . . . . . . . . . . . . . . . . . . . . . . . . . . . . . . . .</w:delText>
        </w:r>
      </w:del>
    </w:p>
    <w:p>
      <w:pPr>
        <w:pStyle w:val="yTable"/>
        <w:rPr>
          <w:del w:id="232" w:author="Master Repository Process" w:date="2021-07-31T08:00:00Z"/>
          <w:snapToGrid w:val="0"/>
          <w:sz w:val="20"/>
        </w:rPr>
      </w:pPr>
      <w:del w:id="233" w:author="Master Repository Process" w:date="2021-07-31T08:00:00Z">
        <w:r>
          <w:rPr>
            <w:snapToGrid w:val="0"/>
            <w:sz w:val="20"/>
          </w:rPr>
          <w:delText>The sheep, goats or other restricted animals (if any) were last shorn on   . . . . . . . . . . . .</w:delText>
        </w:r>
      </w:del>
    </w:p>
    <w:p>
      <w:pPr>
        <w:pStyle w:val="yTable"/>
        <w:rPr>
          <w:del w:id="234" w:author="Master Repository Process" w:date="2021-07-31T08:00:00Z"/>
          <w:snapToGrid w:val="0"/>
          <w:sz w:val="20"/>
        </w:rPr>
      </w:pPr>
      <w:del w:id="235" w:author="Master Repository Process" w:date="2021-07-31T08:00:00Z">
        <w:r>
          <w:rPr>
            <w:snapToGrid w:val="0"/>
            <w:sz w:val="20"/>
          </w:rPr>
          <w:delText xml:space="preserve">Agent (if any) acting on behalf of importer   . . . . . . . . . . . . . . . . . . . . . . . . . . . . . . . . . . </w:delText>
        </w:r>
      </w:del>
    </w:p>
    <w:p>
      <w:pPr>
        <w:pStyle w:val="yTable"/>
        <w:keepNext/>
        <w:jc w:val="center"/>
        <w:rPr>
          <w:del w:id="236" w:author="Master Repository Process" w:date="2021-07-31T08:00:00Z"/>
          <w:snapToGrid w:val="0"/>
          <w:sz w:val="20"/>
        </w:rPr>
      </w:pPr>
      <w:del w:id="237" w:author="Master Repository Process" w:date="2021-07-31T08:00:00Z">
        <w:r>
          <w:rPr>
            <w:snapToGrid w:val="0"/>
            <w:sz w:val="20"/>
          </w:rPr>
          <w:delText>Certificate</w:delText>
        </w:r>
      </w:del>
    </w:p>
    <w:p>
      <w:pPr>
        <w:pStyle w:val="yTable"/>
        <w:keepNext/>
        <w:jc w:val="center"/>
        <w:rPr>
          <w:del w:id="238" w:author="Master Repository Process" w:date="2021-07-31T08:00:00Z"/>
          <w:snapToGrid w:val="0"/>
          <w:sz w:val="20"/>
        </w:rPr>
      </w:pPr>
      <w:del w:id="239" w:author="Master Repository Process" w:date="2021-07-31T08:00:00Z">
        <w:r>
          <w:rPr>
            <w:snapToGrid w:val="0"/>
            <w:sz w:val="20"/>
          </w:rPr>
          <w:delText>COMPLETE FOR STOCK ONLY</w:delText>
        </w:r>
      </w:del>
    </w:p>
    <w:p>
      <w:pPr>
        <w:pStyle w:val="yTable"/>
        <w:rPr>
          <w:del w:id="240" w:author="Master Repository Process" w:date="2021-07-31T08:00:00Z"/>
          <w:snapToGrid w:val="0"/>
          <w:sz w:val="20"/>
        </w:rPr>
      </w:pPr>
      <w:del w:id="241" w:author="Master Repository Process" w:date="2021-07-31T08:00:00Z">
        <w:r>
          <w:rPr>
            <w:snapToGrid w:val="0"/>
            <w:sz w:val="20"/>
          </w:rPr>
          <w:delText xml:space="preserve">I, . . . . . . . . . . . . . . . . . . . . . . . . . . . . . . . . . . . . being an inspector of the Department of Agriculture in the State of . . . . . . . . . . . . . . . . . . . . . . . . . . . . . . . . . . . do hereby certify that I have examined the </w:delText>
        </w:r>
        <w:r>
          <w:rPr>
            <w:snapToGrid w:val="0"/>
            <w:sz w:val="20"/>
            <w:vertAlign w:val="superscript"/>
          </w:rPr>
          <w:delText>*</w:delText>
        </w:r>
        <w:r>
          <w:rPr>
            <w:snapToGrid w:val="0"/>
            <w:sz w:val="20"/>
          </w:rPr>
          <w:delText xml:space="preserve"> sheep/cattle/horses/other animals referred to in the declaration of . . . . . . . . . . . . . . . . . . . . . . . . . . . . . . . . . . . . . . . . . . . . . . . . overleaf and have found the </w:delText>
        </w:r>
        <w:r>
          <w:rPr>
            <w:snapToGrid w:val="0"/>
            <w:sz w:val="20"/>
            <w:vertAlign w:val="superscript"/>
          </w:rPr>
          <w:delText>*</w:delText>
        </w:r>
        <w:r>
          <w:rPr>
            <w:snapToGrid w:val="0"/>
            <w:sz w:val="20"/>
          </w:rPr>
          <w:delText xml:space="preserve"> sheep/cattle/horses/other animals free from plants declared as declared plants in Western Australia and to the best of my knowledge the property of origin is also free.</w:delText>
        </w:r>
      </w:del>
    </w:p>
    <w:p>
      <w:pPr>
        <w:pStyle w:val="yTable"/>
        <w:rPr>
          <w:del w:id="242" w:author="Master Repository Process" w:date="2021-07-31T08:00:00Z"/>
          <w:snapToGrid w:val="0"/>
          <w:sz w:val="20"/>
        </w:rPr>
      </w:pPr>
      <w:del w:id="243" w:author="Master Repository Process" w:date="2021-07-31T08:00:00Z">
        <w:r>
          <w:rPr>
            <w:snapToGrid w:val="0"/>
            <w:sz w:val="20"/>
          </w:rPr>
          <w:delText>I have no reason to doubt the correctness of any of the particulars declared in the declaration.</w:delText>
        </w:r>
      </w:del>
    </w:p>
    <w:p>
      <w:pPr>
        <w:pStyle w:val="yTable"/>
        <w:rPr>
          <w:del w:id="244" w:author="Master Repository Process" w:date="2021-07-31T08:00:00Z"/>
          <w:snapToGrid w:val="0"/>
          <w:sz w:val="20"/>
        </w:rPr>
      </w:pPr>
      <w:del w:id="245" w:author="Master Repository Process" w:date="2021-07-31T08:00:00Z">
        <w:r>
          <w:rPr>
            <w:snapToGrid w:val="0"/>
            <w:sz w:val="20"/>
          </w:rPr>
          <w:delText>Dated at . . . . . . . . . . . . . . . this . . . . . . . . . . . day of . . . . . . . . . . . . . . . .,  20 . . . . . . . .</w:delText>
        </w:r>
      </w:del>
    </w:p>
    <w:p>
      <w:pPr>
        <w:pStyle w:val="yTable"/>
        <w:rPr>
          <w:del w:id="246" w:author="Master Repository Process" w:date="2021-07-31T08:00:00Z"/>
          <w:snapToGrid w:val="0"/>
          <w:sz w:val="20"/>
        </w:rPr>
      </w:pPr>
      <w:del w:id="247" w:author="Master Repository Process" w:date="2021-07-31T08:00:00Z">
        <w:r>
          <w:rPr>
            <w:snapToGrid w:val="0"/>
            <w:sz w:val="20"/>
          </w:rPr>
          <w:delText xml:space="preserve">. . . . . . . . . . . . . . . . . . . . . . . . . </w:delText>
        </w:r>
      </w:del>
    </w:p>
    <w:p>
      <w:pPr>
        <w:pStyle w:val="yTable"/>
        <w:spacing w:before="0"/>
        <w:rPr>
          <w:del w:id="248" w:author="Master Repository Process" w:date="2021-07-31T08:00:00Z"/>
          <w:snapToGrid w:val="0"/>
          <w:sz w:val="20"/>
        </w:rPr>
      </w:pPr>
      <w:del w:id="249" w:author="Master Repository Process" w:date="2021-07-31T08:00:00Z">
        <w:r>
          <w:rPr>
            <w:snapToGrid w:val="0"/>
            <w:sz w:val="20"/>
          </w:rPr>
          <w:delText>Government Inspector.</w:delText>
        </w:r>
      </w:del>
    </w:p>
    <w:p>
      <w:pPr>
        <w:pStyle w:val="yTable"/>
        <w:rPr>
          <w:del w:id="250" w:author="Master Repository Process" w:date="2021-07-31T08:00:00Z"/>
          <w:snapToGrid w:val="0"/>
          <w:sz w:val="16"/>
        </w:rPr>
      </w:pPr>
      <w:del w:id="251" w:author="Master Repository Process" w:date="2021-07-31T08:00:00Z">
        <w:r>
          <w:rPr>
            <w:snapToGrid w:val="0"/>
            <w:sz w:val="16"/>
            <w:vertAlign w:val="superscript"/>
          </w:rPr>
          <w:delText xml:space="preserve">*   </w:delText>
        </w:r>
        <w:r>
          <w:rPr>
            <w:snapToGrid w:val="0"/>
            <w:sz w:val="16"/>
          </w:rPr>
          <w:delText>Strike out whichever is inapplicable.</w:delText>
        </w:r>
      </w:del>
    </w:p>
    <w:p>
      <w:pPr>
        <w:pStyle w:val="yTable"/>
        <w:jc w:val="center"/>
        <w:rPr>
          <w:del w:id="252" w:author="Master Repository Process" w:date="2021-07-31T08:00:00Z"/>
          <w:snapToGrid w:val="0"/>
          <w:sz w:val="20"/>
        </w:rPr>
      </w:pPr>
      <w:del w:id="253" w:author="Master Repository Process" w:date="2021-07-31T08:00:00Z">
        <w:r>
          <w:rPr>
            <w:snapToGrid w:val="0"/>
            <w:sz w:val="20"/>
          </w:rPr>
          <w:delText>______________________________________________________________________</w:delText>
        </w:r>
      </w:del>
    </w:p>
    <w:p>
      <w:pPr>
        <w:pStyle w:val="yTable"/>
        <w:jc w:val="center"/>
        <w:rPr>
          <w:del w:id="254" w:author="Master Repository Process" w:date="2021-07-31T08:00:00Z"/>
          <w:snapToGrid w:val="0"/>
          <w:sz w:val="20"/>
        </w:rPr>
      </w:pPr>
      <w:del w:id="255" w:author="Master Repository Process" w:date="2021-07-31T08:00:00Z">
        <w:r>
          <w:rPr>
            <w:snapToGrid w:val="0"/>
            <w:sz w:val="20"/>
          </w:rPr>
          <w:delText>NOTICE</w:delText>
        </w:r>
      </w:del>
    </w:p>
    <w:p>
      <w:pPr>
        <w:pStyle w:val="yTable"/>
        <w:rPr>
          <w:del w:id="256" w:author="Master Repository Process" w:date="2021-07-31T08:00:00Z"/>
          <w:snapToGrid w:val="0"/>
          <w:sz w:val="20"/>
        </w:rPr>
      </w:pPr>
      <w:del w:id="257" w:author="Master Repository Process" w:date="2021-07-31T08:00:00Z">
        <w:r>
          <w:rPr>
            <w:snapToGrid w:val="0"/>
            <w:sz w:val="20"/>
          </w:rPr>
          <w:delText>Under the Agriculture and Related Resources Protection Act the following conditions apply to stock:</w:delText>
        </w:r>
      </w:del>
    </w:p>
    <w:p>
      <w:pPr>
        <w:pStyle w:val="yTable"/>
        <w:ind w:left="709" w:hanging="709"/>
        <w:rPr>
          <w:del w:id="258" w:author="Master Repository Process" w:date="2021-07-31T08:00:00Z"/>
          <w:snapToGrid w:val="0"/>
          <w:sz w:val="20"/>
        </w:rPr>
      </w:pPr>
      <w:del w:id="259" w:author="Master Repository Process" w:date="2021-07-31T08:00:00Z">
        <w:r>
          <w:rPr>
            <w:snapToGrid w:val="0"/>
            <w:sz w:val="20"/>
          </w:rPr>
          <w:delText>1.</w:delText>
        </w:r>
        <w:r>
          <w:rPr>
            <w:snapToGrid w:val="0"/>
            <w:sz w:val="20"/>
          </w:rPr>
          <w:tab/>
          <w:delText>A certificate of inspection shall be valid only for a period of 14 days from the date of issue unless an extension of its validity, for a period not exceeding 21 days, has been approved by the Agriculture Protection Board.</w:delText>
        </w:r>
      </w:del>
    </w:p>
    <w:p>
      <w:pPr>
        <w:pStyle w:val="yTable"/>
        <w:ind w:left="709" w:hanging="709"/>
        <w:rPr>
          <w:del w:id="260" w:author="Master Repository Process" w:date="2021-07-31T08:00:00Z"/>
          <w:snapToGrid w:val="0"/>
          <w:sz w:val="20"/>
        </w:rPr>
      </w:pPr>
      <w:del w:id="261" w:author="Master Repository Process" w:date="2021-07-31T08:00:00Z">
        <w:r>
          <w:rPr>
            <w:snapToGrid w:val="0"/>
            <w:sz w:val="20"/>
          </w:rPr>
          <w:delText>2.</w:delText>
        </w:r>
        <w:r>
          <w:rPr>
            <w:snapToGrid w:val="0"/>
            <w:sz w:val="20"/>
          </w:rPr>
          <w:tab/>
          <w:delText>Stock after inspection shall be held in yards which are free from declared plants.</w:delText>
        </w:r>
      </w:del>
    </w:p>
    <w:p>
      <w:pPr>
        <w:pStyle w:val="yTable"/>
        <w:ind w:left="709" w:hanging="709"/>
        <w:rPr>
          <w:del w:id="262" w:author="Master Repository Process" w:date="2021-07-31T08:00:00Z"/>
          <w:snapToGrid w:val="0"/>
          <w:sz w:val="20"/>
        </w:rPr>
      </w:pPr>
      <w:del w:id="263" w:author="Master Repository Process" w:date="2021-07-31T08:00:00Z">
        <w:r>
          <w:rPr>
            <w:snapToGrid w:val="0"/>
            <w:sz w:val="20"/>
          </w:rPr>
          <w:delText>3.</w:delText>
        </w:r>
        <w:r>
          <w:rPr>
            <w:snapToGrid w:val="0"/>
            <w:sz w:val="20"/>
          </w:rPr>
          <w:tab/>
          <w:delText>Removal of animals from the place of inspection shall be by road or by rail transport.</w:delText>
        </w:r>
      </w:del>
    </w:p>
    <w:p>
      <w:pPr>
        <w:pStyle w:val="yTable"/>
        <w:ind w:left="709" w:hanging="709"/>
        <w:rPr>
          <w:del w:id="264" w:author="Master Repository Process" w:date="2021-07-31T08:00:00Z"/>
          <w:snapToGrid w:val="0"/>
          <w:sz w:val="20"/>
        </w:rPr>
      </w:pPr>
      <w:del w:id="265" w:author="Master Repository Process" w:date="2021-07-31T08:00:00Z">
        <w:r>
          <w:rPr>
            <w:snapToGrid w:val="0"/>
            <w:sz w:val="20"/>
          </w:rPr>
          <w:delText>4.</w:delText>
        </w:r>
        <w:r>
          <w:rPr>
            <w:snapToGrid w:val="0"/>
            <w:sz w:val="20"/>
          </w:rPr>
          <w:tab/>
          <w:delText>Sheep, goats or other restricted animals with wool or hair length in excess of 20 mm on any part of the body will be required to be shorn on arrival in Western Australia.</w:delText>
        </w:r>
      </w:del>
    </w:p>
    <w:p>
      <w:pPr>
        <w:pStyle w:val="yTable"/>
        <w:keepNext/>
        <w:pageBreakBefore/>
        <w:jc w:val="center"/>
        <w:rPr>
          <w:b/>
          <w:snapToGrid w:val="0"/>
          <w:sz w:val="20"/>
        </w:rPr>
      </w:pPr>
      <w:r>
        <w:rPr>
          <w:b/>
          <w:snapToGrid w:val="0"/>
          <w:sz w:val="20"/>
        </w:rPr>
        <w:t>Form No. 2</w:t>
      </w:r>
    </w:p>
    <w:p>
      <w:pPr>
        <w:pStyle w:val="yTable"/>
        <w:keepNext/>
        <w:jc w:val="center"/>
        <w:rPr>
          <w:snapToGrid w:val="0"/>
          <w:sz w:val="20"/>
        </w:rPr>
      </w:pPr>
      <w:r>
        <w:rPr>
          <w:snapToGrid w:val="0"/>
          <w:sz w:val="20"/>
        </w:rPr>
        <w:t>Western Australia</w:t>
      </w:r>
    </w:p>
    <w:p>
      <w:pPr>
        <w:pStyle w:val="yTable"/>
        <w:keepNext/>
        <w:jc w:val="center"/>
        <w:rPr>
          <w:snapToGrid w:val="0"/>
          <w:sz w:val="20"/>
        </w:rPr>
      </w:pPr>
      <w:r>
        <w:rPr>
          <w:snapToGrid w:val="0"/>
          <w:sz w:val="20"/>
        </w:rPr>
        <w:t>AGRICULTURE AND RELATED RESOURCES PROTECTION ACT 1976</w:t>
      </w:r>
    </w:p>
    <w:p>
      <w:pPr>
        <w:pStyle w:val="yTable"/>
        <w:jc w:val="center"/>
        <w:rPr>
          <w:snapToGrid w:val="0"/>
          <w:sz w:val="20"/>
        </w:rPr>
      </w:pPr>
      <w:r>
        <w:rPr>
          <w:snapToGrid w:val="0"/>
          <w:sz w:val="20"/>
        </w:rPr>
        <w:t>Agriculture and Related Resources (Declared Plants and Restricted Animals) Regulations 1982</w:t>
      </w:r>
    </w:p>
    <w:p>
      <w:pPr>
        <w:pStyle w:val="yTable"/>
        <w:jc w:val="center"/>
        <w:rPr>
          <w:snapToGrid w:val="0"/>
          <w:sz w:val="20"/>
        </w:rPr>
      </w:pPr>
      <w:r>
        <w:rPr>
          <w:snapToGrid w:val="0"/>
          <w:sz w:val="20"/>
        </w:rPr>
        <w:t>Regulation 6</w:t>
      </w:r>
    </w:p>
    <w:p>
      <w:pPr>
        <w:pStyle w:val="yTable"/>
        <w:rPr>
          <w:snapToGrid w:val="0"/>
          <w:sz w:val="20"/>
        </w:rPr>
      </w:pPr>
      <w:r>
        <w:rPr>
          <w:snapToGrid w:val="0"/>
          <w:sz w:val="16"/>
        </w:rPr>
        <w:t>(a)   Full name</w:t>
      </w:r>
      <w:r>
        <w:rPr>
          <w:snapToGrid w:val="0"/>
          <w:sz w:val="20"/>
        </w:rPr>
        <w:tab/>
        <w:t>To (a) Mr. . . . . . . . . . . . . . . . . . . . . . . . . . . . . . . . . . . . . . . . . . . . . . . .</w:t>
      </w:r>
    </w:p>
    <w:p>
      <w:pPr>
        <w:pStyle w:val="yTable"/>
        <w:rPr>
          <w:snapToGrid w:val="0"/>
          <w:sz w:val="20"/>
        </w:rPr>
      </w:pPr>
      <w:r>
        <w:rPr>
          <w:snapToGrid w:val="0"/>
          <w:sz w:val="16"/>
        </w:rPr>
        <w:t>(b)   Address</w:t>
      </w:r>
      <w:r>
        <w:rPr>
          <w:snapToGrid w:val="0"/>
          <w:sz w:val="20"/>
        </w:rPr>
        <w:tab/>
        <w:t>of (b) . . . . . . . . . . . . . . . . . . . . . . . . . . . . . . . . . . . . . . . . . . . . . . . . . . .</w:t>
      </w:r>
    </w:p>
    <w:p>
      <w:pPr>
        <w:pStyle w:val="yTable"/>
        <w:spacing w:before="0"/>
        <w:ind w:left="1418"/>
        <w:rPr>
          <w:snapToGrid w:val="0"/>
          <w:sz w:val="20"/>
        </w:rPr>
      </w:pPr>
      <w:r>
        <w:rPr>
          <w:snapToGrid w:val="0"/>
          <w:sz w:val="20"/>
        </w:rPr>
        <w:t xml:space="preserve">being the </w:t>
      </w:r>
      <w:r>
        <w:rPr>
          <w:snapToGrid w:val="0"/>
          <w:sz w:val="20"/>
          <w:vertAlign w:val="superscript"/>
        </w:rPr>
        <w:t>*</w:t>
      </w:r>
      <w:r>
        <w:rPr>
          <w:snapToGrid w:val="0"/>
          <w:sz w:val="20"/>
        </w:rPr>
        <w:t xml:space="preserve"> owner/consignor/consignee/person in possession of the consignment described below, you are hereby notified that they have been detained by an </w:t>
      </w:r>
      <w:del w:id="266" w:author="Master Repository Process" w:date="2021-07-31T08:00:00Z">
        <w:r>
          <w:rPr>
            <w:snapToGrid w:val="0"/>
            <w:sz w:val="20"/>
          </w:rPr>
          <w:delText xml:space="preserve">Agriculture Protection Board </w:delText>
        </w:r>
      </w:del>
      <w:r>
        <w:rPr>
          <w:snapToGrid w:val="0"/>
          <w:sz w:val="20"/>
        </w:rPr>
        <w:t>inspector.</w:t>
      </w:r>
    </w:p>
    <w:p>
      <w:pPr>
        <w:pStyle w:val="yTable"/>
        <w:ind w:left="1418"/>
        <w:rPr>
          <w:snapToGrid w:val="0"/>
          <w:sz w:val="20"/>
        </w:rPr>
      </w:pPr>
      <w:r>
        <w:rPr>
          <w:snapToGrid w:val="0"/>
          <w:sz w:val="20"/>
        </w:rPr>
        <w:t>Consignment . . . . . . . . . . . . . . . . . . . . . . . . . . . . . . . . . . . . . . . . . . . . .</w:t>
      </w:r>
    </w:p>
    <w:p>
      <w:pPr>
        <w:pStyle w:val="yTable"/>
        <w:spacing w:before="40"/>
        <w:ind w:left="1418"/>
        <w:rPr>
          <w:snapToGrid w:val="0"/>
          <w:sz w:val="20"/>
        </w:rPr>
      </w:pPr>
      <w:r>
        <w:rPr>
          <w:snapToGrid w:val="0"/>
          <w:sz w:val="20"/>
        </w:rPr>
        <w:t xml:space="preserve">Description . . . . . . . . . . . . . . . . . . . . . . . . . . . . . . . . . . . . . . . . . . . . . . </w:t>
      </w:r>
    </w:p>
    <w:p>
      <w:pPr>
        <w:pStyle w:val="yTable"/>
        <w:spacing w:before="40"/>
        <w:ind w:left="1418"/>
        <w:rPr>
          <w:snapToGrid w:val="0"/>
          <w:sz w:val="20"/>
        </w:rPr>
      </w:pPr>
      <w:r>
        <w:rPr>
          <w:snapToGrid w:val="0"/>
          <w:sz w:val="20"/>
        </w:rPr>
        <w:t>Identification . . . . . . . . . . . . . . . . . . . . . . . . . . . . . . . . . . . . . . . . . . . . .</w:t>
      </w:r>
    </w:p>
    <w:p>
      <w:pPr>
        <w:pStyle w:val="yTable"/>
        <w:spacing w:before="40"/>
        <w:ind w:left="1418"/>
        <w:rPr>
          <w:snapToGrid w:val="0"/>
          <w:sz w:val="20"/>
        </w:rPr>
      </w:pPr>
      <w:r>
        <w:rPr>
          <w:snapToGrid w:val="0"/>
          <w:sz w:val="20"/>
        </w:rPr>
        <w:t>Number . . . . . . . . . . . . . . . . . . . . . . . . . . . . . . . . . . . . . . . . . . . . . . . . .</w:t>
      </w:r>
    </w:p>
    <w:p>
      <w:pPr>
        <w:pStyle w:val="yTable"/>
        <w:spacing w:before="40"/>
        <w:ind w:left="1418"/>
        <w:rPr>
          <w:snapToGrid w:val="0"/>
          <w:sz w:val="20"/>
        </w:rPr>
      </w:pPr>
      <w:r>
        <w:rPr>
          <w:snapToGrid w:val="0"/>
          <w:sz w:val="20"/>
        </w:rPr>
        <w:t xml:space="preserve">Origin . . . . . . . . . . . . . . . . . . . . . . . . . . . . . . . . . . . . . . . . . . . . . . . . . . </w:t>
      </w:r>
    </w:p>
    <w:p>
      <w:pPr>
        <w:pStyle w:val="yTable"/>
        <w:spacing w:before="40"/>
        <w:ind w:left="1418"/>
        <w:rPr>
          <w:snapToGrid w:val="0"/>
          <w:sz w:val="20"/>
        </w:rPr>
      </w:pPr>
      <w:r>
        <w:rPr>
          <w:snapToGrid w:val="0"/>
          <w:sz w:val="20"/>
        </w:rPr>
        <w:t xml:space="preserve">Consignee . . . . . . . . . . . . . . . . . . . . . . . . . . . . . . . . . . . . . . . . . . . . . . . </w:t>
      </w:r>
    </w:p>
    <w:p>
      <w:pPr>
        <w:pStyle w:val="yTable"/>
        <w:ind w:left="3544"/>
        <w:rPr>
          <w:snapToGrid w:val="0"/>
          <w:sz w:val="20"/>
        </w:rPr>
      </w:pPr>
      <w:r>
        <w:rPr>
          <w:snapToGrid w:val="0"/>
          <w:sz w:val="20"/>
        </w:rPr>
        <w:t>Signed . . . . . . . . . . . . . . . . . . . . . . . . . . . . .</w:t>
      </w:r>
    </w:p>
    <w:p>
      <w:pPr>
        <w:pStyle w:val="yTable"/>
        <w:spacing w:before="0"/>
        <w:ind w:left="3544"/>
        <w:rPr>
          <w:del w:id="267" w:author="Master Repository Process" w:date="2021-07-31T08:00:00Z"/>
          <w:snapToGrid w:val="0"/>
          <w:sz w:val="20"/>
        </w:rPr>
      </w:pPr>
      <w:del w:id="268" w:author="Master Repository Process" w:date="2021-07-31T08:00:00Z">
        <w:r>
          <w:rPr>
            <w:snapToGrid w:val="0"/>
            <w:sz w:val="20"/>
          </w:rPr>
          <w:tab/>
        </w:r>
        <w:r>
          <w:rPr>
            <w:snapToGrid w:val="0"/>
            <w:sz w:val="20"/>
          </w:rPr>
          <w:tab/>
          <w:delText>Agriculture Protection Board</w:delText>
        </w:r>
      </w:del>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ind w:left="1418"/>
        <w:rPr>
          <w:snapToGrid w:val="0"/>
          <w:sz w:val="16"/>
        </w:rPr>
      </w:pPr>
      <w:r>
        <w:rPr>
          <w:snapToGrid w:val="0"/>
          <w:sz w:val="16"/>
          <w:vertAlign w:val="superscript"/>
        </w:rPr>
        <w:t>*</w:t>
      </w:r>
      <w:r>
        <w:rPr>
          <w:snapToGrid w:val="0"/>
          <w:sz w:val="16"/>
        </w:rPr>
        <w:t xml:space="preserve"> Delete whichever is inapplicable.</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384"/>
        <w:gridCol w:w="5846"/>
      </w:tblGrid>
      <w:tr>
        <w:trPr>
          <w:trHeight w:val="405"/>
        </w:trPr>
        <w:tc>
          <w:tcPr>
            <w:tcW w:w="1384" w:type="dxa"/>
          </w:tcPr>
          <w:p>
            <w:pPr>
              <w:pStyle w:val="yTable"/>
              <w:tabs>
                <w:tab w:val="left" w:pos="1418"/>
                <w:tab w:val="left" w:pos="2127"/>
              </w:tabs>
              <w:ind w:left="318" w:hanging="318"/>
              <w:rPr>
                <w:snapToGrid w:val="0"/>
                <w:sz w:val="20"/>
              </w:rPr>
            </w:pPr>
            <w:r>
              <w:rPr>
                <w:snapToGrid w:val="0"/>
                <w:sz w:val="20"/>
              </w:rPr>
              <w:t>(</w:t>
            </w:r>
            <w:r>
              <w:rPr>
                <w:snapToGrid w:val="0"/>
                <w:sz w:val="16"/>
              </w:rPr>
              <w:t xml:space="preserve">c) &amp; (d) </w:t>
            </w:r>
            <w:r>
              <w:rPr>
                <w:snapToGrid w:val="0"/>
                <w:sz w:val="16"/>
              </w:rPr>
              <w:br/>
              <w:t>Delete if inapplicable</w:t>
            </w:r>
          </w:p>
        </w:tc>
        <w:tc>
          <w:tcPr>
            <w:tcW w:w="5846" w:type="dxa"/>
          </w:tcPr>
          <w:p>
            <w:pPr>
              <w:pStyle w:val="yTable"/>
              <w:tabs>
                <w:tab w:val="left" w:pos="1418"/>
                <w:tab w:val="left" w:pos="2127"/>
              </w:tabs>
              <w:ind w:right="-142"/>
              <w:rPr>
                <w:snapToGrid w:val="0"/>
                <w:sz w:val="20"/>
              </w:rPr>
            </w:pPr>
            <w:r>
              <w:rPr>
                <w:snapToGrid w:val="0"/>
                <w:sz w:val="20"/>
              </w:rPr>
              <w:t>The above items have been found to — </w:t>
            </w:r>
          </w:p>
          <w:p>
            <w:pPr>
              <w:pStyle w:val="yTable"/>
              <w:tabs>
                <w:tab w:val="left" w:pos="601"/>
              </w:tabs>
              <w:ind w:right="-142"/>
              <w:rPr>
                <w:snapToGrid w:val="0"/>
                <w:sz w:val="20"/>
              </w:rPr>
            </w:pPr>
            <w:r>
              <w:rPr>
                <w:snapToGrid w:val="0"/>
                <w:sz w:val="20"/>
              </w:rPr>
              <w:t>(c)</w:t>
            </w:r>
            <w:r>
              <w:rPr>
                <w:snapToGrid w:val="0"/>
                <w:sz w:val="20"/>
              </w:rPr>
              <w:tab/>
              <w:t>contain prohibited material, namely . . . . . . . . . . . . . . . . . . . . . .</w:t>
            </w:r>
          </w:p>
          <w:p>
            <w:pPr>
              <w:pStyle w:val="yTable"/>
              <w:tabs>
                <w:tab w:val="left" w:pos="601"/>
              </w:tabs>
              <w:ind w:right="-142"/>
              <w:rPr>
                <w:snapToGrid w:val="0"/>
                <w:sz w:val="20"/>
              </w:rPr>
            </w:pPr>
            <w:r>
              <w:rPr>
                <w:snapToGrid w:val="0"/>
                <w:sz w:val="20"/>
              </w:rPr>
              <w:t>(d)</w:t>
            </w:r>
            <w:r>
              <w:rPr>
                <w:snapToGrid w:val="0"/>
                <w:sz w:val="20"/>
              </w:rPr>
              <w:tab/>
              <w:t>have wool or hair in excess of 20 millimetres . . . . . . . . . . . . . .</w:t>
            </w:r>
          </w:p>
        </w:tc>
      </w:tr>
    </w:tbl>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DETENTION OF CONSIGNMENT</w:t>
      </w:r>
    </w:p>
    <w:p>
      <w:pPr>
        <w:pStyle w:val="yTable"/>
        <w:rPr>
          <w:snapToGrid w:val="0"/>
          <w:sz w:val="20"/>
        </w:rPr>
      </w:pPr>
      <w:r>
        <w:rPr>
          <w:snapToGrid w:val="0"/>
          <w:sz w:val="20"/>
        </w:rPr>
        <w:tab/>
      </w:r>
      <w:r>
        <w:rPr>
          <w:snapToGrid w:val="0"/>
          <w:sz w:val="20"/>
        </w:rPr>
        <w:tab/>
        <w:t>Stock</w:t>
      </w:r>
    </w:p>
    <w:p>
      <w:pPr>
        <w:pStyle w:val="yTable"/>
        <w:tabs>
          <w:tab w:val="left" w:pos="1418"/>
        </w:tabs>
        <w:ind w:left="1418" w:hanging="1418"/>
        <w:rPr>
          <w:snapToGrid w:val="0"/>
          <w:sz w:val="20"/>
        </w:rPr>
      </w:pPr>
      <w:r>
        <w:rPr>
          <w:snapToGrid w:val="0"/>
          <w:sz w:val="16"/>
        </w:rPr>
        <w:t>(e)   Date</w:t>
      </w:r>
      <w:r>
        <w:rPr>
          <w:snapToGrid w:val="0"/>
          <w:sz w:val="20"/>
        </w:rPr>
        <w:tab/>
        <w:t>The above animals shall remain under the control of an inspector until (e)  . . . . . . . . . . . . . . . . . . . . . . . . . . . . . . . . . . . . . . . . . . . . . . . . . . . . . in which period they must be satisfactorily —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283"/>
        <w:gridCol w:w="284"/>
        <w:gridCol w:w="5245"/>
      </w:tblGrid>
      <w:tr>
        <w:trPr>
          <w:cantSplit/>
          <w:trHeight w:val="405"/>
        </w:trPr>
        <w:tc>
          <w:tcPr>
            <w:tcW w:w="1418" w:type="dxa"/>
          </w:tcPr>
          <w:p>
            <w:pPr>
              <w:pStyle w:val="yTable"/>
              <w:tabs>
                <w:tab w:val="left" w:pos="1418"/>
                <w:tab w:val="left" w:pos="2127"/>
              </w:tabs>
              <w:ind w:left="284" w:hanging="284"/>
              <w:rPr>
                <w:snapToGrid w:val="0"/>
                <w:sz w:val="20"/>
              </w:rPr>
            </w:pPr>
            <w:r>
              <w:rPr>
                <w:snapToGrid w:val="0"/>
                <w:sz w:val="16"/>
              </w:rPr>
              <w:t>(f)   Delete if inapplicable</w:t>
            </w:r>
          </w:p>
        </w:tc>
        <w:tc>
          <w:tcPr>
            <w:tcW w:w="283" w:type="dxa"/>
          </w:tcPr>
          <w:p>
            <w:pPr>
              <w:pStyle w:val="yTable"/>
              <w:tabs>
                <w:tab w:val="left" w:pos="743"/>
              </w:tabs>
              <w:ind w:right="-142"/>
              <w:rPr>
                <w:snapToGrid w:val="0"/>
                <w:sz w:val="20"/>
              </w:rPr>
            </w:pPr>
            <w:r>
              <w:rPr>
                <w:snapToGrid w:val="0"/>
                <w:sz w:val="20"/>
              </w:rPr>
              <w:t>(f)</w:t>
            </w:r>
          </w:p>
        </w:tc>
        <w:tc>
          <w:tcPr>
            <w:tcW w:w="284" w:type="dxa"/>
          </w:tcPr>
          <w:p>
            <w:pPr>
              <w:pStyle w:val="yTable"/>
              <w:tabs>
                <w:tab w:val="left" w:pos="743"/>
              </w:tabs>
              <w:ind w:right="-142"/>
              <w:rPr>
                <w:snapToGrid w:val="0"/>
                <w:sz w:val="20"/>
              </w:rPr>
            </w:pPr>
            <w:bookmarkStart w:id="269" w:name="_MON_1068888785"/>
            <w:bookmarkStart w:id="270" w:name="_MON_1067168034"/>
            <w:bookmarkEnd w:id="269"/>
            <w:bookmarkEnd w:id="270"/>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1.5pt" fillcolor="window">
                  <v:imagedata r:id="rId20" o:title=""/>
                </v:shape>
              </w:pict>
            </w:r>
          </w:p>
        </w:tc>
        <w:tc>
          <w:tcPr>
            <w:tcW w:w="5245" w:type="dxa"/>
          </w:tcPr>
          <w:p>
            <w:pPr>
              <w:pStyle w:val="yTable"/>
              <w:tabs>
                <w:tab w:val="left" w:pos="743"/>
              </w:tabs>
              <w:ind w:right="-142"/>
              <w:rPr>
                <w:snapToGrid w:val="0"/>
                <w:sz w:val="20"/>
              </w:rPr>
            </w:pPr>
            <w:r>
              <w:rPr>
                <w:snapToGrid w:val="0"/>
                <w:sz w:val="20"/>
              </w:rPr>
              <w:t>cleansed</w:t>
            </w:r>
            <w:r>
              <w:rPr>
                <w:snapToGrid w:val="0"/>
                <w:sz w:val="20"/>
              </w:rPr>
              <w:br/>
              <w:t>shorn</w:t>
            </w:r>
            <w:r>
              <w:rPr>
                <w:snapToGrid w:val="0"/>
                <w:sz w:val="20"/>
              </w:rPr>
              <w:br/>
              <w:t>destroyed</w:t>
            </w:r>
          </w:p>
        </w:tc>
      </w:tr>
    </w:tbl>
    <w:p>
      <w:pPr>
        <w:pStyle w:val="yTable"/>
        <w:ind w:left="3544"/>
        <w:rPr>
          <w:snapToGrid w:val="0"/>
          <w:sz w:val="20"/>
        </w:rPr>
      </w:pPr>
      <w:r>
        <w:rPr>
          <w:snapToGrid w:val="0"/>
          <w:sz w:val="20"/>
        </w:rPr>
        <w:t xml:space="preserve">Signed . . . . . . . . . . . . . . . . . . . . . . . . . . . . . </w:t>
      </w:r>
    </w:p>
    <w:p>
      <w:pPr>
        <w:pStyle w:val="yTable"/>
        <w:spacing w:before="0"/>
        <w:ind w:left="3544"/>
        <w:rPr>
          <w:del w:id="271" w:author="Master Repository Process" w:date="2021-07-31T08:00:00Z"/>
          <w:snapToGrid w:val="0"/>
          <w:sz w:val="20"/>
        </w:rPr>
      </w:pPr>
      <w:del w:id="272" w:author="Master Repository Process" w:date="2021-07-31T08:00:00Z">
        <w:r>
          <w:rPr>
            <w:snapToGrid w:val="0"/>
            <w:sz w:val="20"/>
          </w:rPr>
          <w:tab/>
        </w:r>
        <w:r>
          <w:rPr>
            <w:snapToGrid w:val="0"/>
            <w:sz w:val="20"/>
          </w:rPr>
          <w:tab/>
          <w:delText>Agriculture Protection Board</w:delText>
        </w:r>
      </w:del>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rPr>
          <w:snapToGrid w:val="0"/>
          <w:sz w:val="20"/>
        </w:rPr>
      </w:pPr>
      <w:r>
        <w:rPr>
          <w:snapToGrid w:val="0"/>
          <w:sz w:val="20"/>
        </w:rPr>
        <w:tab/>
      </w:r>
      <w:r>
        <w:rPr>
          <w:snapToGrid w:val="0"/>
          <w:sz w:val="20"/>
        </w:rPr>
        <w:tab/>
        <w:t>Other Consignments.</w:t>
      </w:r>
    </w:p>
    <w:p>
      <w:pPr>
        <w:pStyle w:val="yTable"/>
        <w:keepNext/>
        <w:keepLines/>
        <w:ind w:left="1418" w:hanging="1418"/>
        <w:rPr>
          <w:snapToGrid w:val="0"/>
          <w:sz w:val="20"/>
        </w:rPr>
      </w:pPr>
      <w:r>
        <w:rPr>
          <w:snapToGrid w:val="0"/>
          <w:sz w:val="16"/>
        </w:rPr>
        <w:t>(g)   Date</w:t>
      </w:r>
      <w:r>
        <w:rPr>
          <w:snapToGrid w:val="0"/>
          <w:sz w:val="20"/>
        </w:rPr>
        <w:tab/>
        <w:t>The above consignment shall remain under the control of an inspector until (g) . . . . . . . . . . . . . . . . . . . . . . . . . . . . . . . . . . . . in which period it must be satisfactorily cleansed or destroyed.</w:t>
      </w:r>
    </w:p>
    <w:p>
      <w:pPr>
        <w:pStyle w:val="yTable"/>
        <w:rPr>
          <w:snapToGrid w:val="0"/>
          <w:sz w:val="20"/>
        </w:rPr>
      </w:pPr>
      <w:r>
        <w:rPr>
          <w:snapToGrid w:val="0"/>
          <w:sz w:val="20"/>
        </w:rPr>
        <w:t>NOTE:</w:t>
      </w:r>
    </w:p>
    <w:p>
      <w:pPr>
        <w:pStyle w:val="yTable"/>
        <w:rPr>
          <w:snapToGrid w:val="0"/>
          <w:sz w:val="20"/>
        </w:rPr>
      </w:pPr>
      <w:r>
        <w:rPr>
          <w:snapToGrid w:val="0"/>
          <w:sz w:val="20"/>
        </w:rPr>
        <w:t>Any person unwilling to comply with the requirements of this notice may with the approval of an inspector export the consignment from the State or may return it to a part of the State approved by an inspector within the time specified in the notice.</w:t>
      </w:r>
    </w:p>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RELEASE OF CONSIGNMENT</w:t>
      </w:r>
    </w:p>
    <w:p>
      <w:pPr>
        <w:pStyle w:val="yTable"/>
        <w:rPr>
          <w:snapToGrid w:val="0"/>
          <w:sz w:val="20"/>
        </w:rPr>
      </w:pPr>
      <w:r>
        <w:rPr>
          <w:snapToGrid w:val="0"/>
          <w:sz w:val="20"/>
        </w:rPr>
        <w:tab/>
      </w:r>
      <w:r>
        <w:rPr>
          <w:snapToGrid w:val="0"/>
          <w:sz w:val="20"/>
        </w:rPr>
        <w:tab/>
        <w:t>The above consignment is</w:t>
      </w:r>
    </w:p>
    <w:p>
      <w:pPr>
        <w:pStyle w:val="yTable"/>
        <w:tabs>
          <w:tab w:val="left" w:pos="1418"/>
          <w:tab w:val="left" w:pos="1560"/>
        </w:tabs>
        <w:rPr>
          <w:snapToGrid w:val="0"/>
          <w:sz w:val="20"/>
        </w:rPr>
      </w:pPr>
      <w:r>
        <w:rPr>
          <w:snapToGrid w:val="0"/>
          <w:sz w:val="20"/>
          <w:vertAlign w:val="superscript"/>
        </w:rPr>
        <w:tab/>
        <w:t>*</w:t>
      </w:r>
      <w:r>
        <w:rPr>
          <w:snapToGrid w:val="0"/>
          <w:sz w:val="20"/>
        </w:rPr>
        <w:t xml:space="preserve"> </w:t>
      </w:r>
      <w:r>
        <w:rPr>
          <w:snapToGrid w:val="0"/>
          <w:sz w:val="20"/>
        </w:rPr>
        <w:tab/>
        <w:t>free from declared plants and may enter Western Australia/</w:t>
      </w:r>
    </w:p>
    <w:p>
      <w:pPr>
        <w:pStyle w:val="yTable"/>
        <w:tabs>
          <w:tab w:val="left" w:pos="1418"/>
          <w:tab w:val="left" w:pos="1560"/>
        </w:tabs>
        <w:spacing w:before="0"/>
        <w:rPr>
          <w:snapToGrid w:val="0"/>
          <w:sz w:val="20"/>
        </w:rPr>
      </w:pPr>
      <w:r>
        <w:rPr>
          <w:snapToGrid w:val="0"/>
          <w:sz w:val="16"/>
        </w:rPr>
        <w:t>(h)   Specify</w:t>
      </w:r>
      <w:r>
        <w:rPr>
          <w:snapToGrid w:val="0"/>
          <w:sz w:val="20"/>
          <w:vertAlign w:val="superscript"/>
        </w:rPr>
        <w:tab/>
        <w:t>*</w:t>
      </w:r>
      <w:r>
        <w:rPr>
          <w:snapToGrid w:val="0"/>
          <w:sz w:val="20"/>
        </w:rPr>
        <w:t xml:space="preserve"> </w:t>
      </w:r>
      <w:r>
        <w:rPr>
          <w:snapToGrid w:val="0"/>
          <w:sz w:val="20"/>
        </w:rPr>
        <w:tab/>
        <w:t>not free from declared plants and is to be exported from the State</w:t>
      </w:r>
    </w:p>
    <w:p>
      <w:pPr>
        <w:pStyle w:val="yTable"/>
        <w:tabs>
          <w:tab w:val="left" w:pos="1560"/>
        </w:tabs>
        <w:spacing w:before="0"/>
        <w:rPr>
          <w:snapToGrid w:val="0"/>
          <w:sz w:val="20"/>
        </w:rPr>
      </w:pPr>
      <w:r>
        <w:rPr>
          <w:snapToGrid w:val="0"/>
          <w:sz w:val="16"/>
        </w:rPr>
        <w:t xml:space="preserve">       place</w:t>
      </w:r>
      <w:r>
        <w:rPr>
          <w:snapToGrid w:val="0"/>
          <w:sz w:val="20"/>
        </w:rPr>
        <w:tab/>
        <w:t xml:space="preserve">or returned to (h) . . . . . . . . . . . . . . . . . . . . . . . . . . . . . . . . . . . . . . . . . </w:t>
      </w:r>
    </w:p>
    <w:p>
      <w:pPr>
        <w:pStyle w:val="yTable"/>
        <w:tabs>
          <w:tab w:val="left" w:pos="1560"/>
        </w:tabs>
        <w:spacing w:before="0"/>
        <w:rPr>
          <w:snapToGrid w:val="0"/>
          <w:sz w:val="20"/>
        </w:rPr>
      </w:pPr>
      <w:r>
        <w:rPr>
          <w:snapToGrid w:val="0"/>
          <w:sz w:val="20"/>
        </w:rPr>
        <w:tab/>
        <w:t>within Western Australia.</w:t>
      </w:r>
    </w:p>
    <w:p>
      <w:pPr>
        <w:pStyle w:val="yTable"/>
        <w:ind w:left="3544"/>
        <w:rPr>
          <w:snapToGrid w:val="0"/>
          <w:sz w:val="20"/>
        </w:rPr>
      </w:pPr>
      <w:r>
        <w:rPr>
          <w:snapToGrid w:val="0"/>
          <w:sz w:val="20"/>
        </w:rPr>
        <w:t>SIGNED . . . . . . . . . . . . . . . . . . . . . . . . . . .</w:t>
      </w:r>
    </w:p>
    <w:p>
      <w:pPr>
        <w:pStyle w:val="yTable"/>
        <w:spacing w:before="0"/>
        <w:ind w:left="3544"/>
        <w:rPr>
          <w:del w:id="273" w:author="Master Repository Process" w:date="2021-07-31T08:00:00Z"/>
          <w:snapToGrid w:val="0"/>
          <w:sz w:val="20"/>
        </w:rPr>
      </w:pPr>
      <w:del w:id="274" w:author="Master Repository Process" w:date="2021-07-31T08:00:00Z">
        <w:r>
          <w:rPr>
            <w:snapToGrid w:val="0"/>
            <w:sz w:val="20"/>
          </w:rPr>
          <w:tab/>
        </w:r>
        <w:r>
          <w:rPr>
            <w:snapToGrid w:val="0"/>
            <w:sz w:val="20"/>
          </w:rPr>
          <w:tab/>
          <w:delText>Agriculture Protection Board</w:delText>
        </w:r>
      </w:del>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w:t>
      </w:r>
    </w:p>
    <w:p>
      <w:pPr>
        <w:pStyle w:val="yTable"/>
        <w:rPr>
          <w:snapToGrid w:val="0"/>
          <w:sz w:val="16"/>
        </w:rPr>
      </w:pPr>
      <w:r>
        <w:rPr>
          <w:snapToGrid w:val="0"/>
          <w:sz w:val="16"/>
          <w:vertAlign w:val="superscript"/>
        </w:rPr>
        <w:tab/>
      </w:r>
      <w:r>
        <w:rPr>
          <w:snapToGrid w:val="0"/>
          <w:sz w:val="16"/>
          <w:vertAlign w:val="superscript"/>
        </w:rPr>
        <w:tab/>
        <w:t>*</w:t>
      </w:r>
      <w:r>
        <w:rPr>
          <w:snapToGrid w:val="0"/>
          <w:sz w:val="16"/>
        </w:rPr>
        <w:t xml:space="preserve"> Delete whichever is inapplicable.</w:t>
      </w:r>
    </w:p>
    <w:p>
      <w:pPr>
        <w:pStyle w:val="yFootnotesection"/>
      </w:pPr>
      <w:ins w:id="275" w:author="Master Repository Process" w:date="2021-07-31T08:00:00Z">
        <w:r>
          <w:tab/>
        </w:r>
      </w:ins>
      <w:r>
        <w:t>[Schedule amended in Gazette 3 Aug 1984 p. 2333; 18 Oct 1991 p. 5325</w:t>
      </w:r>
      <w:r>
        <w:noBreakHyphen/>
        <w:t>6</w:t>
      </w:r>
      <w:ins w:id="276" w:author="Master Repository Process" w:date="2021-07-31T08:00:00Z">
        <w:r>
          <w:t>; 17 Dec 2010 p. 6412</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7" w:name="_Toc280350173"/>
      <w:bookmarkStart w:id="278" w:name="_Toc280350187"/>
      <w:bookmarkStart w:id="279" w:name="_Toc280613014"/>
      <w:r>
        <w:t>Notes</w:t>
      </w:r>
      <w:bookmarkEnd w:id="277"/>
      <w:bookmarkEnd w:id="278"/>
      <w:bookmarkEnd w:id="27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(Declared Plants and Restricted Animals) Regulations 1982</w:t>
      </w:r>
      <w:r>
        <w:rPr>
          <w:snapToGrid w:val="0"/>
        </w:rPr>
        <w:t xml:space="preserve"> and includes the amendments made by the other written laws referred to in the following table.</w:t>
      </w:r>
    </w:p>
    <w:p>
      <w:pPr>
        <w:pStyle w:val="nHeading3"/>
        <w:rPr>
          <w:snapToGrid w:val="0"/>
        </w:rPr>
      </w:pPr>
      <w:bookmarkStart w:id="280" w:name="_Toc280350174"/>
      <w:bookmarkStart w:id="281" w:name="_Toc280613015"/>
      <w:bookmarkStart w:id="282" w:name="_Toc532017876"/>
      <w:r>
        <w:rPr>
          <w:snapToGrid w:val="0"/>
        </w:rPr>
        <w:t>Compilation table</w:t>
      </w:r>
      <w:bookmarkEnd w:id="280"/>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(Declared Plants and Restricted Animals) Regulations 1982</w:t>
            </w:r>
          </w:p>
        </w:tc>
        <w:tc>
          <w:tcPr>
            <w:tcW w:w="1276" w:type="dxa"/>
          </w:tcPr>
          <w:p>
            <w:pPr>
              <w:pStyle w:val="nTable"/>
              <w:spacing w:before="120"/>
              <w:rPr>
                <w:sz w:val="19"/>
              </w:rPr>
            </w:pPr>
            <w:r>
              <w:rPr>
                <w:sz w:val="19"/>
              </w:rPr>
              <w:t>29 Oct 1982 p. 4357</w:t>
            </w:r>
            <w:r>
              <w:rPr>
                <w:sz w:val="19"/>
              </w:rPr>
              <w:noBreakHyphen/>
              <w:t>61</w:t>
            </w:r>
          </w:p>
        </w:tc>
        <w:tc>
          <w:tcPr>
            <w:tcW w:w="2693" w:type="dxa"/>
          </w:tcPr>
          <w:p>
            <w:pPr>
              <w:pStyle w:val="nTable"/>
              <w:spacing w:before="120"/>
              <w:rPr>
                <w:sz w:val="19"/>
              </w:rPr>
            </w:pPr>
            <w:r>
              <w:rPr>
                <w:sz w:val="19"/>
              </w:rPr>
              <w:t>26 Nov 1982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w:t>
            </w:r>
            <w:r>
              <w:rPr>
                <w:i/>
                <w:sz w:val="19"/>
              </w:rPr>
              <w:br/>
              <w:t>(No. 2) 1982</w:t>
            </w:r>
          </w:p>
        </w:tc>
        <w:tc>
          <w:tcPr>
            <w:tcW w:w="1276" w:type="dxa"/>
          </w:tcPr>
          <w:p>
            <w:pPr>
              <w:pStyle w:val="nTable"/>
              <w:spacing w:before="120"/>
              <w:rPr>
                <w:sz w:val="19"/>
              </w:rPr>
            </w:pPr>
            <w:r>
              <w:rPr>
                <w:sz w:val="19"/>
              </w:rPr>
              <w:t>7 Jan 1983 p. 35</w:t>
            </w:r>
          </w:p>
        </w:tc>
        <w:tc>
          <w:tcPr>
            <w:tcW w:w="2693" w:type="dxa"/>
          </w:tcPr>
          <w:p>
            <w:pPr>
              <w:pStyle w:val="nTable"/>
              <w:spacing w:before="120"/>
              <w:rPr>
                <w:sz w:val="19"/>
              </w:rPr>
            </w:pPr>
            <w:r>
              <w:rPr>
                <w:sz w:val="19"/>
              </w:rPr>
              <w:t>7 Jan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1982</w:t>
            </w:r>
          </w:p>
        </w:tc>
        <w:tc>
          <w:tcPr>
            <w:tcW w:w="1276" w:type="dxa"/>
          </w:tcPr>
          <w:p>
            <w:pPr>
              <w:pStyle w:val="nTable"/>
              <w:spacing w:before="120"/>
              <w:rPr>
                <w:sz w:val="19"/>
              </w:rPr>
            </w:pPr>
            <w:r>
              <w:rPr>
                <w:sz w:val="19"/>
              </w:rPr>
              <w:t>25 Feb 1983 p. 734</w:t>
            </w:r>
            <w:r>
              <w:rPr>
                <w:sz w:val="19"/>
              </w:rPr>
              <w:noBreakHyphen/>
              <w:t>5</w:t>
            </w:r>
          </w:p>
        </w:tc>
        <w:tc>
          <w:tcPr>
            <w:tcW w:w="2693" w:type="dxa"/>
          </w:tcPr>
          <w:p>
            <w:pPr>
              <w:pStyle w:val="nTable"/>
              <w:spacing w:before="120"/>
              <w:rPr>
                <w:sz w:val="19"/>
              </w:rPr>
            </w:pPr>
            <w:r>
              <w:rPr>
                <w:sz w:val="19"/>
              </w:rPr>
              <w:t>25 Feb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1984</w:t>
            </w:r>
          </w:p>
        </w:tc>
        <w:tc>
          <w:tcPr>
            <w:tcW w:w="1276" w:type="dxa"/>
          </w:tcPr>
          <w:p>
            <w:pPr>
              <w:pStyle w:val="nTable"/>
              <w:spacing w:before="120"/>
              <w:rPr>
                <w:sz w:val="19"/>
              </w:rPr>
            </w:pPr>
            <w:r>
              <w:rPr>
                <w:sz w:val="19"/>
              </w:rPr>
              <w:t>3 Aug 1984 p. 2333</w:t>
            </w:r>
          </w:p>
        </w:tc>
        <w:tc>
          <w:tcPr>
            <w:tcW w:w="2693" w:type="dxa"/>
          </w:tcPr>
          <w:p>
            <w:pPr>
              <w:pStyle w:val="nTable"/>
              <w:spacing w:before="120"/>
              <w:rPr>
                <w:sz w:val="19"/>
              </w:rPr>
            </w:pPr>
            <w:r>
              <w:rPr>
                <w:sz w:val="19"/>
              </w:rPr>
              <w:t>31 Aug 1984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1991</w:t>
            </w:r>
          </w:p>
        </w:tc>
        <w:tc>
          <w:tcPr>
            <w:tcW w:w="1276" w:type="dxa"/>
          </w:tcPr>
          <w:p>
            <w:pPr>
              <w:pStyle w:val="nTable"/>
              <w:spacing w:before="120"/>
              <w:rPr>
                <w:sz w:val="19"/>
              </w:rPr>
            </w:pPr>
            <w:r>
              <w:rPr>
                <w:sz w:val="19"/>
              </w:rPr>
              <w:t>18 Oct 1991 p. 5325</w:t>
            </w:r>
            <w:r>
              <w:rPr>
                <w:sz w:val="19"/>
              </w:rPr>
              <w:noBreakHyphen/>
              <w:t>6</w:t>
            </w:r>
          </w:p>
        </w:tc>
        <w:tc>
          <w:tcPr>
            <w:tcW w:w="2693" w:type="dxa"/>
          </w:tcPr>
          <w:p>
            <w:pPr>
              <w:pStyle w:val="nTable"/>
              <w:spacing w:before="120"/>
              <w:rPr>
                <w:sz w:val="19"/>
              </w:rPr>
            </w:pPr>
            <w:r>
              <w:rPr>
                <w:sz w:val="19"/>
              </w:rPr>
              <w:t>18 Oct 1991</w:t>
            </w:r>
          </w:p>
        </w:tc>
      </w:tr>
      <w:tr>
        <w:trPr>
          <w:cantSplit/>
        </w:trPr>
        <w:tc>
          <w:tcPr>
            <w:tcW w:w="7088" w:type="dxa"/>
            <w:gridSpan w:val="3"/>
          </w:tcPr>
          <w:p>
            <w:pPr>
              <w:pStyle w:val="nTable"/>
              <w:spacing w:before="120"/>
              <w:rPr>
                <w:sz w:val="19"/>
              </w:rPr>
            </w:pPr>
            <w:r>
              <w:rPr>
                <w:b/>
                <w:sz w:val="19"/>
              </w:rPr>
              <w:t xml:space="preserve">Reprint of the </w:t>
            </w:r>
            <w:r>
              <w:rPr>
                <w:b/>
                <w:i/>
                <w:sz w:val="19"/>
              </w:rPr>
              <w:t>Agriculture and Related Resources (Declared Plants and Restricted Animals) Regulations 1982</w:t>
            </w:r>
            <w:r>
              <w:rPr>
                <w:b/>
                <w:sz w:val="19"/>
              </w:rPr>
              <w:t xml:space="preserve"> as at 9 Nov 2001 </w:t>
            </w:r>
            <w:r>
              <w:rPr>
                <w:sz w:val="19"/>
              </w:rPr>
              <w:t>(includes amendments listed above)</w:t>
            </w:r>
          </w:p>
        </w:tc>
      </w:tr>
      <w:tr>
        <w:trPr>
          <w:cantSplit/>
          <w:ins w:id="283" w:author="Master Repository Process" w:date="2021-07-31T08:00:00Z"/>
        </w:trPr>
        <w:tc>
          <w:tcPr>
            <w:tcW w:w="3119" w:type="dxa"/>
            <w:tcBorders>
              <w:bottom w:val="single" w:sz="4" w:space="0" w:color="auto"/>
            </w:tcBorders>
          </w:tcPr>
          <w:p>
            <w:pPr>
              <w:pStyle w:val="nTable"/>
              <w:spacing w:before="120"/>
              <w:ind w:right="113"/>
              <w:rPr>
                <w:ins w:id="284" w:author="Master Repository Process" w:date="2021-07-31T08:00:00Z"/>
                <w:iCs/>
                <w:sz w:val="19"/>
              </w:rPr>
            </w:pPr>
            <w:ins w:id="285" w:author="Master Repository Process" w:date="2021-07-31T08:00:00Z">
              <w:r>
                <w:rPr>
                  <w:i/>
                  <w:sz w:val="19"/>
                </w:rPr>
                <w:t>Agriculture and Related Resources Protection (Repeals and Amendments) Regulations 2010</w:t>
              </w:r>
              <w:r>
                <w:rPr>
                  <w:iCs/>
                  <w:sz w:val="19"/>
                </w:rPr>
                <w:t xml:space="preserve"> Pt. 3</w:t>
              </w:r>
            </w:ins>
          </w:p>
        </w:tc>
        <w:tc>
          <w:tcPr>
            <w:tcW w:w="1276" w:type="dxa"/>
            <w:tcBorders>
              <w:bottom w:val="single" w:sz="4" w:space="0" w:color="auto"/>
            </w:tcBorders>
          </w:tcPr>
          <w:p>
            <w:pPr>
              <w:pStyle w:val="nTable"/>
              <w:spacing w:before="120"/>
              <w:rPr>
                <w:ins w:id="286" w:author="Master Repository Process" w:date="2021-07-31T08:00:00Z"/>
                <w:sz w:val="19"/>
              </w:rPr>
            </w:pPr>
            <w:ins w:id="287" w:author="Master Repository Process" w:date="2021-07-31T08:00:00Z">
              <w:r>
                <w:rPr>
                  <w:sz w:val="19"/>
                </w:rPr>
                <w:t>17 Dec 2010 p. 64</w:t>
              </w:r>
              <w:bookmarkStart w:id="288" w:name="UpToHere"/>
              <w:bookmarkEnd w:id="288"/>
              <w:r>
                <w:rPr>
                  <w:sz w:val="19"/>
                </w:rPr>
                <w:t>03-32</w:t>
              </w:r>
            </w:ins>
          </w:p>
        </w:tc>
        <w:tc>
          <w:tcPr>
            <w:tcW w:w="2693" w:type="dxa"/>
            <w:tcBorders>
              <w:bottom w:val="single" w:sz="4" w:space="0" w:color="auto"/>
            </w:tcBorders>
          </w:tcPr>
          <w:p>
            <w:pPr>
              <w:pStyle w:val="nTable"/>
              <w:spacing w:before="120"/>
              <w:rPr>
                <w:ins w:id="289" w:author="Master Repository Process" w:date="2021-07-31T08:00:00Z"/>
                <w:sz w:val="19"/>
              </w:rPr>
            </w:pPr>
            <w:ins w:id="290" w:author="Master Repository Process" w:date="2021-07-31T08:00:00Z">
              <w:r>
                <w:rPr>
                  <w:sz w:val="19"/>
                </w:rPr>
                <w:t xml:space="preserve">18 Dec 2010 (see r. 2(b) and </w:t>
              </w:r>
              <w:r>
                <w:rPr>
                  <w:i/>
                  <w:iCs/>
                  <w:sz w:val="19"/>
                </w:rPr>
                <w:t>Gazette</w:t>
              </w:r>
              <w:r>
                <w:rPr>
                  <w:sz w:val="19"/>
                </w:rPr>
                <w:t xml:space="preserve"> 17 Dec 2010 p. 6349)</w:t>
              </w:r>
            </w:ins>
          </w:p>
        </w:tc>
      </w:tr>
    </w:tbl>
    <w:p>
      <w:pPr>
        <w:rPr>
          <w:ins w:id="291" w:author="Master Repository Process" w:date="2021-07-31T08:00:00Z"/>
        </w:rPr>
      </w:pPr>
    </w:p>
    <w:p>
      <w:pPr>
        <w:rPr>
          <w:ins w:id="292" w:author="Master Repository Process" w:date="2021-07-31T08:00: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(Declared Plants and Restricted Animals)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D076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4227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CA9C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40E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22F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9A7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431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64CE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4D3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3047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96B1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8BA00B9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5009"/>
    <w:docVar w:name="WAFER_20151204115009" w:val="RemoveTrackChanges"/>
    <w:docVar w:name="WAFER_20151204115009_GUID" w:val="3f66ffb6-1d1b-4d37-aaf9-a49b12b02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5B6852-7497-41D5-8EA7-A94ED2A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4446</Words>
  <Characters>16943</Characters>
  <Application>Microsoft Office Word</Application>
  <DocSecurity>0</DocSecurity>
  <Lines>484</Lines>
  <Paragraphs>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(Declared Plants and Restricted Animals) Regulations 1982 01-a0-08 - 01-b0-02</dc:title>
  <dc:subject/>
  <dc:creator/>
  <cp:keywords/>
  <dc:description/>
  <cp:lastModifiedBy>Master Repository Process</cp:lastModifiedBy>
  <cp:revision>2</cp:revision>
  <cp:lastPrinted>2001-11-16T03:21:00Z</cp:lastPrinted>
  <dcterms:created xsi:type="dcterms:W3CDTF">2021-07-31T00:00:00Z</dcterms:created>
  <dcterms:modified xsi:type="dcterms:W3CDTF">2021-07-31T00:00:00Z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29-Oct-1982 pp.4357-361 </vt:lpwstr>
  </property>
  <property fmtid="{D5CDD505-2E9C-101B-9397-08002B2CF9AE}" pid="3" name="CommencementDate">
    <vt:lpwstr>20101218</vt:lpwstr>
  </property>
  <property fmtid="{D5CDD505-2E9C-101B-9397-08002B2CF9AE}" pid="4" name="DocumentType">
    <vt:lpwstr>Reg</vt:lpwstr>
  </property>
  <property fmtid="{D5CDD505-2E9C-101B-9397-08002B2CF9AE}" pid="5" name="ThisVersion">
    <vt:lpwstr>00-a0-07</vt:lpwstr>
  </property>
  <property fmtid="{D5CDD505-2E9C-101B-9397-08002B2CF9AE}" pid="6" name="OwlsUID">
    <vt:i4>4264</vt:i4>
  </property>
  <property fmtid="{D5CDD505-2E9C-101B-9397-08002B2CF9AE}" pid="7" name="FromSuffix">
    <vt:lpwstr>01-a0-08</vt:lpwstr>
  </property>
  <property fmtid="{D5CDD505-2E9C-101B-9397-08002B2CF9AE}" pid="8" name="FromAsAtDate">
    <vt:lpwstr>09 Nov 2001</vt:lpwstr>
  </property>
  <property fmtid="{D5CDD505-2E9C-101B-9397-08002B2CF9AE}" pid="9" name="ToSuffix">
    <vt:lpwstr>01-b0-02</vt:lpwstr>
  </property>
  <property fmtid="{D5CDD505-2E9C-101B-9397-08002B2CF9AE}" pid="10" name="ToAsAtDate">
    <vt:lpwstr>18 Dec 2010</vt:lpwstr>
  </property>
</Properties>
</file>