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07-b0-02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07-c0-04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Soil and Land Conservation Act 1945 </w:t>
      </w:r>
    </w:p>
    <w:p>
      <w:pPr>
        <w:pStyle w:val="LongTitle"/>
        <w:rPr>
          <w:snapToGrid w:val="0"/>
        </w:rPr>
      </w:pPr>
      <w:r>
        <w:rPr>
          <w:snapToGrid w:val="0"/>
        </w:rPr>
        <w:t>A</w:t>
      </w:r>
      <w:bookmarkStart w:id="0" w:name="_GoBack"/>
      <w:bookmarkEnd w:id="0"/>
      <w:r>
        <w:rPr>
          <w:snapToGrid w:val="0"/>
        </w:rPr>
        <w:t xml:space="preserve">n Act relating to the conservation of soil and land resources, and to the mitigation of the effects of erosion, salinity and flooding. </w:t>
      </w:r>
    </w:p>
    <w:p>
      <w:pPr>
        <w:pStyle w:val="Footnotelongtitle"/>
      </w:pPr>
      <w:r>
        <w:tab/>
        <w:t xml:space="preserve">[Long title amended by No. 42 of 1982 s. 4.] </w:t>
      </w:r>
    </w:p>
    <w:p>
      <w:pPr>
        <w:pStyle w:val="Heading5"/>
        <w:spacing w:before="480"/>
        <w:rPr>
          <w:snapToGrid w:val="0"/>
        </w:rPr>
      </w:pPr>
      <w:bookmarkStart w:id="1" w:name="_Toc36443510"/>
      <w:bookmarkStart w:id="2" w:name="_Toc67822205"/>
      <w:bookmarkStart w:id="3" w:name="_Toc131415294"/>
      <w:bookmarkStart w:id="4" w:name="_Toc139431576"/>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 xml:space="preserve">[Section 1 amended by No. 42 of 1982 s. 5.] </w:t>
      </w:r>
    </w:p>
    <w:p>
      <w:pPr>
        <w:pStyle w:val="Ednotesection"/>
      </w:pPr>
      <w:r>
        <w:t>[</w:t>
      </w:r>
      <w:r>
        <w:rPr>
          <w:b/>
        </w:rPr>
        <w:t>2.</w:t>
      </w:r>
      <w:r>
        <w:tab/>
        <w:t xml:space="preserve">Repealed by No. 42 of 1982 s. 6.] </w:t>
      </w:r>
    </w:p>
    <w:p>
      <w:pPr>
        <w:pStyle w:val="Heading2"/>
      </w:pPr>
      <w:bookmarkStart w:id="5" w:name="_Toc89515437"/>
      <w:bookmarkStart w:id="6" w:name="_Toc89753356"/>
      <w:bookmarkStart w:id="7" w:name="_Toc91308068"/>
      <w:bookmarkStart w:id="8" w:name="_Toc92705944"/>
      <w:bookmarkStart w:id="9" w:name="_Toc96923676"/>
      <w:bookmarkStart w:id="10" w:name="_Toc102529296"/>
      <w:bookmarkStart w:id="11" w:name="_Toc103135471"/>
      <w:bookmarkStart w:id="12" w:name="_Toc122777890"/>
      <w:bookmarkStart w:id="13" w:name="_Toc131415295"/>
      <w:bookmarkStart w:id="14" w:name="_Toc132709980"/>
      <w:bookmarkStart w:id="15" w:name="_Toc133132031"/>
      <w:bookmarkStart w:id="16" w:name="_Toc133291913"/>
      <w:bookmarkStart w:id="17" w:name="_Toc135454082"/>
      <w:bookmarkStart w:id="18" w:name="_Toc135455194"/>
      <w:bookmarkStart w:id="19" w:name="_Toc135559809"/>
      <w:bookmarkStart w:id="20" w:name="_Toc136749555"/>
      <w:bookmarkStart w:id="21" w:name="_Toc139273051"/>
      <w:bookmarkStart w:id="22" w:name="_Toc139431577"/>
      <w:r>
        <w:rPr>
          <w:rStyle w:val="CharPartNo"/>
        </w:rPr>
        <w:lastRenderedPageBreak/>
        <w:t>Part I</w:t>
      </w:r>
      <w:r>
        <w:rPr>
          <w:rStyle w:val="CharDivNo"/>
        </w:rPr>
        <w:t> </w:t>
      </w:r>
      <w:r>
        <w:t>—</w:t>
      </w:r>
      <w:r>
        <w:rPr>
          <w:rStyle w:val="CharDivText"/>
        </w:rPr>
        <w:t> </w:t>
      </w:r>
      <w:r>
        <w:rPr>
          <w:rStyle w:val="CharPartText"/>
        </w:rPr>
        <w:t>Preliminary</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36443511"/>
      <w:bookmarkStart w:id="24" w:name="_Toc67822206"/>
      <w:bookmarkStart w:id="25" w:name="_Toc131415296"/>
      <w:bookmarkStart w:id="26" w:name="_Toc139431578"/>
      <w:r>
        <w:rPr>
          <w:rStyle w:val="CharSectno"/>
        </w:rPr>
        <w:t>3</w:t>
      </w:r>
      <w:r>
        <w:rPr>
          <w:snapToGrid w:val="0"/>
        </w:rPr>
        <w:t>.</w:t>
      </w:r>
      <w:r>
        <w:rPr>
          <w:snapToGrid w:val="0"/>
        </w:rPr>
        <w:tab/>
        <w:t>This Act to be supplementary to other Acts</w:t>
      </w:r>
      <w:bookmarkEnd w:id="23"/>
      <w:bookmarkEnd w:id="24"/>
      <w:bookmarkEnd w:id="25"/>
      <w:bookmarkEnd w:id="26"/>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27" w:name="_Toc36443512"/>
      <w:bookmarkStart w:id="28" w:name="_Toc67822207"/>
      <w:bookmarkStart w:id="29" w:name="_Toc131415297"/>
      <w:bookmarkStart w:id="30" w:name="_Toc139431579"/>
      <w:r>
        <w:rPr>
          <w:rStyle w:val="CharSectno"/>
        </w:rPr>
        <w:t>4</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appropriate officer</w:t>
      </w:r>
      <w:r>
        <w:rPr>
          <w:b/>
        </w:rPr>
        <w:t>”</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t>“</w:t>
      </w:r>
      <w:r>
        <w:rPr>
          <w:rStyle w:val="CharDefText"/>
        </w:rPr>
        <w:t>chief executive officer</w:t>
      </w:r>
      <w:r>
        <w:rPr>
          <w:b/>
        </w:rPr>
        <w:t>”</w:t>
      </w:r>
      <w:r>
        <w:t xml:space="preserve"> means chief executive officer of the Department of Agriculture</w:t>
      </w:r>
      <w:r>
        <w:rPr>
          <w:vertAlign w:val="superscript"/>
        </w:rPr>
        <w:t> 2</w:t>
      </w:r>
      <w:r>
        <w: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this Act;</w:t>
      </w:r>
    </w:p>
    <w:p>
      <w:pPr>
        <w:pStyle w:val="Defstart"/>
      </w:pPr>
      <w:r>
        <w:rPr>
          <w:b/>
        </w:rPr>
        <w:tab/>
        <w:t>“</w:t>
      </w:r>
      <w:r>
        <w:rPr>
          <w:rStyle w:val="CharDefText"/>
        </w:rPr>
        <w:t>Council</w:t>
      </w:r>
      <w:r>
        <w:rPr>
          <w:b/>
        </w:rPr>
        <w:t>”</w:t>
      </w:r>
      <w:r>
        <w:t xml:space="preserve"> means the Soil and Land Conservation Council appointed by the Governor under this Act;</w:t>
      </w:r>
    </w:p>
    <w:p>
      <w:pPr>
        <w:pStyle w:val="Defstart"/>
      </w:pPr>
      <w:r>
        <w:rPr>
          <w:b/>
        </w:rPr>
        <w:tab/>
        <w:t>“</w:t>
      </w:r>
      <w:r>
        <w:rPr>
          <w:rStyle w:val="CharDefText"/>
        </w:rPr>
        <w:t>Crown lands</w:t>
      </w:r>
      <w:r>
        <w:rPr>
          <w:b/>
        </w:rPr>
        <w:t>”</w:t>
      </w:r>
      <w:r>
        <w:t xml:space="preserve"> includes any lands vested in or controlled by any public authority;</w:t>
      </w:r>
    </w:p>
    <w:p>
      <w:pPr>
        <w:pStyle w:val="Defstart"/>
      </w:pPr>
      <w:r>
        <w:rPr>
          <w:b/>
        </w:rPr>
        <w:tab/>
        <w:t>“</w:t>
      </w:r>
      <w:r>
        <w:rPr>
          <w:rStyle w:val="CharDefText"/>
        </w:rPr>
        <w:t>district</w:t>
      </w:r>
      <w:r>
        <w:rPr>
          <w:b/>
        </w:rPr>
        <w:t>”</w:t>
      </w:r>
      <w:r>
        <w:t xml:space="preserve"> means a land conservation district constituted under section 22(1);</w:t>
      </w:r>
    </w:p>
    <w:p>
      <w:pPr>
        <w:pStyle w:val="Defstart"/>
      </w:pPr>
      <w:r>
        <w:rPr>
          <w:b/>
        </w:rPr>
        <w:tab/>
        <w:t>“</w:t>
      </w:r>
      <w:r>
        <w:rPr>
          <w:rStyle w:val="CharDefText"/>
        </w:rPr>
        <w:t>district committee</w:t>
      </w:r>
      <w:r>
        <w:rPr>
          <w:b/>
        </w:rPr>
        <w:t>”</w:t>
      </w:r>
      <w:r>
        <w:t xml:space="preserve"> means land conservation district committee established under section 23(2);</w:t>
      </w:r>
    </w:p>
    <w:p>
      <w:pPr>
        <w:pStyle w:val="Defstart"/>
      </w:pPr>
      <w:r>
        <w:rPr>
          <w:b/>
        </w:rPr>
        <w:tab/>
        <w:t>“</w:t>
      </w:r>
      <w:r>
        <w:rPr>
          <w:rStyle w:val="CharDefText"/>
        </w:rPr>
        <w:t>eutrophication</w:t>
      </w:r>
      <w:r>
        <w:rPr>
          <w:b/>
        </w:rPr>
        <w:t>”</w:t>
      </w:r>
      <w:r>
        <w:t xml:space="preserve"> means the deterioration of water quality resulting from the accumulation of nutrients in the water;</w:t>
      </w:r>
    </w:p>
    <w:p>
      <w:pPr>
        <w:pStyle w:val="Defstart"/>
      </w:pPr>
      <w:r>
        <w:rPr>
          <w:b/>
        </w:rPr>
        <w:tab/>
        <w:t>“</w:t>
      </w:r>
      <w:r>
        <w:rPr>
          <w:rStyle w:val="CharDefText"/>
        </w:rPr>
        <w:t>financial year</w:t>
      </w:r>
      <w:r>
        <w:rPr>
          <w:b/>
        </w:rPr>
        <w:t>”</w:t>
      </w:r>
      <w:r>
        <w:t xml:space="preserve"> means the period beginning on and including 1 July in any calendar year and ending on and including 30 June in the next following calendar year;</w:t>
      </w:r>
    </w:p>
    <w:p>
      <w:pPr>
        <w:pStyle w:val="Defstart"/>
      </w:pPr>
      <w:r>
        <w:rPr>
          <w:b/>
        </w:rPr>
        <w:tab/>
        <w:t>“</w:t>
      </w:r>
      <w:r>
        <w:rPr>
          <w:rStyle w:val="CharDefText"/>
        </w:rPr>
        <w:t>land conservation district</w:t>
      </w:r>
      <w:r>
        <w:rPr>
          <w:b/>
        </w:rPr>
        <w:t>”</w:t>
      </w:r>
      <w:r>
        <w:t xml:space="preserve"> means land conservation district constituted under section 22(1);</w:t>
      </w:r>
    </w:p>
    <w:p>
      <w:pPr>
        <w:pStyle w:val="Defstart"/>
      </w:pPr>
      <w:r>
        <w:rPr>
          <w:b/>
        </w:rPr>
        <w:tab/>
        <w:t>“</w:t>
      </w:r>
      <w:r>
        <w:rPr>
          <w:rStyle w:val="CharDefText"/>
        </w:rPr>
        <w:t>land degradation</w:t>
      </w:r>
      <w:r>
        <w:rPr>
          <w:b/>
        </w:rPr>
        <w:t>”</w:t>
      </w:r>
      <w:r>
        <w:t xml:space="preserve"> includes —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t>“</w:t>
      </w:r>
      <w:r>
        <w:rPr>
          <w:rStyle w:val="CharDefText"/>
        </w:rPr>
        <w:t>occupier</w:t>
      </w:r>
      <w:r>
        <w:rPr>
          <w:b/>
        </w:rPr>
        <w:t>”</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t>“</w:t>
      </w:r>
      <w:r>
        <w:rPr>
          <w:rStyle w:val="CharDefText"/>
        </w:rPr>
        <w:t>owner</w:t>
      </w:r>
      <w:r>
        <w:rPr>
          <w:b/>
        </w:rPr>
        <w:t>”</w:t>
      </w:r>
      <w:r>
        <w:t>, in relation to land, includes every person who jointly or severally whether at law or in equity —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t>“</w:t>
      </w:r>
      <w:r>
        <w:rPr>
          <w:rStyle w:val="CharDefText"/>
        </w:rPr>
        <w:t>public authority</w:t>
      </w:r>
      <w:r>
        <w:rPr>
          <w:b/>
        </w:rPr>
        <w:t>”</w:t>
      </w:r>
      <w:r>
        <w:t xml:space="preserve"> includes —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Defpara"/>
      </w:pPr>
      <w:r>
        <w:tab/>
        <w:t>(e)</w:t>
      </w:r>
      <w:r>
        <w:tab/>
        <w:t xml:space="preserve">the Water and Rivers Commission established by the </w:t>
      </w:r>
      <w:r>
        <w:rPr>
          <w:i/>
        </w:rPr>
        <w:t>Water and Rivers Commission Act 1995</w:t>
      </w:r>
      <w:r>
        <w:t>;</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t>“</w:t>
      </w:r>
      <w:r>
        <w:rPr>
          <w:rStyle w:val="CharDefText"/>
        </w:rPr>
        <w:t>Registrar of Deeds and Transfers</w:t>
      </w:r>
      <w:r>
        <w:rPr>
          <w:b/>
        </w:rPr>
        <w:t>”</w:t>
      </w:r>
      <w:r>
        <w:t xml:space="preserve"> has the meaning given to that expression by the </w:t>
      </w:r>
      <w:r>
        <w:rPr>
          <w:i/>
        </w:rPr>
        <w:t>Registration of Deeds Act 1856</w:t>
      </w:r>
      <w:r>
        <w:t>;</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relevant land registration officer</w:t>
      </w:r>
      <w:r>
        <w:rPr>
          <w:b/>
        </w:rPr>
        <w:t>”</w:t>
      </w:r>
      <w:r>
        <w:t>, when used in Part IVA or section 34A in relation to land, means —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t>“</w:t>
      </w:r>
      <w:r>
        <w:rPr>
          <w:rStyle w:val="CharDefText"/>
        </w:rPr>
        <w:t>salinity</w:t>
      </w:r>
      <w:r>
        <w:rPr>
          <w:b/>
        </w:rPr>
        <w:t>”</w:t>
      </w:r>
      <w:r>
        <w:t xml:space="preserve"> means deterioration in soil quality or water quality resulting from the accumulation of, or a variation in the amount of, any salt in soil or water;</w:t>
      </w:r>
    </w:p>
    <w:p>
      <w:pPr>
        <w:pStyle w:val="Defstart"/>
      </w:pPr>
      <w:r>
        <w:tab/>
      </w:r>
      <w:r>
        <w:rPr>
          <w:b/>
        </w:rPr>
        <w:t>“</w:t>
      </w:r>
      <w:r>
        <w:rPr>
          <w:rStyle w:val="CharDefText"/>
        </w:rPr>
        <w:t>service charge</w:t>
      </w:r>
      <w:r>
        <w:rPr>
          <w:b/>
        </w:rPr>
        <w:t>”</w:t>
      </w:r>
      <w:r>
        <w:t xml:space="preserve"> means a charge imposed under section 25A(1a);</w:t>
      </w:r>
    </w:p>
    <w:p>
      <w:pPr>
        <w:pStyle w:val="Defstart"/>
      </w:pPr>
      <w:r>
        <w:rPr>
          <w:b/>
        </w:rPr>
        <w:tab/>
        <w:t>“</w:t>
      </w:r>
      <w:r>
        <w:rPr>
          <w:rStyle w:val="CharDefText"/>
        </w:rPr>
        <w:t>soil conservation</w:t>
      </w:r>
      <w:r>
        <w:rPr>
          <w:b/>
        </w:rPr>
        <w:t>”</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t>“</w:t>
      </w:r>
      <w:r>
        <w:rPr>
          <w:rStyle w:val="CharDefText"/>
        </w:rPr>
        <w:t>soil conservation reserve</w:t>
      </w:r>
      <w:r>
        <w:rPr>
          <w:b/>
        </w:rPr>
        <w:t>”</w:t>
      </w:r>
      <w:r>
        <w:t xml:space="preserve"> means a soil conservation reserve created under this Act;</w:t>
      </w:r>
    </w:p>
    <w:p>
      <w:pPr>
        <w:pStyle w:val="Defstart"/>
      </w:pPr>
      <w:r>
        <w:rPr>
          <w:b/>
        </w:rPr>
        <w:tab/>
        <w:t>“</w:t>
      </w:r>
      <w:r>
        <w:rPr>
          <w:rStyle w:val="CharDefText"/>
        </w:rPr>
        <w:t>the Trust</w:t>
      </w:r>
      <w:r>
        <w:rPr>
          <w:b/>
        </w:rPr>
        <w:t>”</w:t>
      </w:r>
      <w:r>
        <w:t xml:space="preserve"> means the Landcare Trust established by section 40;</w:t>
      </w:r>
    </w:p>
    <w:p>
      <w:pPr>
        <w:pStyle w:val="Defstart"/>
      </w:pPr>
      <w:r>
        <w:rPr>
          <w:b/>
        </w:rPr>
        <w:tab/>
        <w:t>“</w:t>
      </w:r>
      <w:r>
        <w:rPr>
          <w:rStyle w:val="CharDefText"/>
        </w:rPr>
        <w:t xml:space="preserve">the Trust </w:t>
      </w:r>
      <w:del w:id="31" w:author="svcMRProcess" w:date="2018-09-08T14:54:00Z">
        <w:r>
          <w:rPr>
            <w:rStyle w:val="CharDefText"/>
          </w:rPr>
          <w:delText>Fund</w:delText>
        </w:r>
      </w:del>
      <w:ins w:id="32" w:author="svcMRProcess" w:date="2018-09-08T14:54:00Z">
        <w:r>
          <w:rPr>
            <w:rStyle w:val="CharDefText"/>
          </w:rPr>
          <w:t>Account</w:t>
        </w:r>
      </w:ins>
      <w:r>
        <w:rPr>
          <w:b/>
        </w:rPr>
        <w:t>”</w:t>
      </w:r>
      <w:r>
        <w:t xml:space="preserve"> means the Landcare Trust </w:t>
      </w:r>
      <w:del w:id="33" w:author="svcMRProcess" w:date="2018-09-08T14:54:00Z">
        <w:r>
          <w:delText>Fund</w:delText>
        </w:r>
      </w:del>
      <w:ins w:id="34" w:author="svcMRProcess" w:date="2018-09-08T14:54:00Z">
        <w:r>
          <w:t>Account</w:t>
        </w:r>
      </w:ins>
      <w:r>
        <w:t xml:space="preserve"> established under section 41B</w:t>
      </w:r>
      <w:del w:id="35" w:author="svcMRProcess" w:date="2018-09-08T14:54:00Z">
        <w:r>
          <w:delText>;</w:delText>
        </w:r>
      </w:del>
      <w:ins w:id="36" w:author="svcMRProcess" w:date="2018-09-08T14:54:00Z">
        <w:r>
          <w:t>.</w:t>
        </w:r>
      </w:ins>
    </w:p>
    <w:p>
      <w:pPr>
        <w:pStyle w:val="Defstart"/>
      </w:pPr>
      <w:r>
        <w:rPr>
          <w:b/>
        </w:rPr>
        <w:tab/>
        <w:t>“</w:t>
      </w:r>
      <w:r>
        <w:rPr>
          <w:rStyle w:val="CharDefText"/>
        </w:rPr>
        <w:t>Treasurer</w:t>
      </w:r>
      <w:r>
        <w:rPr>
          <w:b/>
        </w:rPr>
        <w:t>”</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w:t>
      </w:r>
      <w:del w:id="37" w:author="svcMRProcess" w:date="2018-09-08T14:54:00Z">
        <w:r>
          <w:delText>26</w:delText>
        </w:r>
      </w:del>
      <w:ins w:id="38" w:author="svcMRProcess" w:date="2018-09-08T14:54:00Z">
        <w:r>
          <w:t>26; No. 77 of 2006 s. 17</w:t>
        </w:r>
      </w:ins>
      <w:r>
        <w:t xml:space="preserve">.] </w:t>
      </w:r>
    </w:p>
    <w:p>
      <w:pPr>
        <w:pStyle w:val="Heading5"/>
      </w:pPr>
      <w:bookmarkStart w:id="39" w:name="_Toc67822208"/>
      <w:bookmarkStart w:id="40" w:name="_Toc131415298"/>
      <w:bookmarkStart w:id="41" w:name="_Toc139431580"/>
      <w:r>
        <w:rPr>
          <w:rStyle w:val="CharSectno"/>
        </w:rPr>
        <w:t>4A</w:t>
      </w:r>
      <w:r>
        <w:t>.</w:t>
      </w:r>
      <w:r>
        <w:tab/>
        <w:t>Regulations and soil conservation notices do not apply to prevent commercial harvest of plantation products</w:t>
      </w:r>
      <w:bookmarkEnd w:id="39"/>
      <w:bookmarkEnd w:id="40"/>
      <w:bookmarkEnd w:id="41"/>
    </w:p>
    <w:p>
      <w:pPr>
        <w:pStyle w:val="Subsection"/>
      </w:pPr>
      <w:r>
        <w:tab/>
        <w:t>(1)</w:t>
      </w:r>
      <w:r>
        <w:tab/>
        <w:t xml:space="preserve">In subsection (2) — </w:t>
      </w:r>
    </w:p>
    <w:p>
      <w:pPr>
        <w:pStyle w:val="Defstart"/>
      </w:pPr>
      <w:r>
        <w:tab/>
      </w:r>
      <w:r>
        <w:rPr>
          <w:b/>
        </w:rPr>
        <w:t>“</w:t>
      </w:r>
      <w:r>
        <w:rPr>
          <w:rStyle w:val="CharDefText"/>
        </w:rPr>
        <w:t>code of practice</w:t>
      </w:r>
      <w:r>
        <w:rPr>
          <w:b/>
        </w:rPr>
        <w:t>”</w:t>
      </w:r>
      <w:r>
        <w:t xml:space="preserve"> means a code of practice approved by the Commissioner and published in the </w:t>
      </w:r>
      <w:r>
        <w:rPr>
          <w:i/>
        </w:rPr>
        <w:t>Gazette</w:t>
      </w:r>
      <w:r>
        <w:t>;</w:t>
      </w:r>
    </w:p>
    <w:p>
      <w:pPr>
        <w:pStyle w:val="Defstart"/>
      </w:pPr>
      <w:r>
        <w:tab/>
      </w:r>
      <w:r>
        <w:rPr>
          <w:b/>
        </w:rPr>
        <w:t>“</w:t>
      </w:r>
      <w:r>
        <w:rPr>
          <w:rStyle w:val="CharDefText"/>
        </w:rPr>
        <w:t>commercial purpose</w:t>
      </w:r>
      <w:r>
        <w:rPr>
          <w:b/>
        </w:rPr>
        <w:t>”</w:t>
      </w:r>
      <w:r>
        <w:t xml:space="preserve"> means the purpose of sale or any other purpose that is directed to financial gain or reward;</w:t>
      </w:r>
    </w:p>
    <w:p>
      <w:pPr>
        <w:pStyle w:val="Defstart"/>
      </w:pPr>
      <w:r>
        <w:tab/>
      </w:r>
      <w:r>
        <w:rPr>
          <w:b/>
        </w:rPr>
        <w:t>“</w:t>
      </w:r>
      <w:r>
        <w:rPr>
          <w:rStyle w:val="CharDefText"/>
        </w:rPr>
        <w:t>notice</w:t>
      </w:r>
      <w:r>
        <w:rPr>
          <w:b/>
        </w:rPr>
        <w:t>”</w:t>
      </w:r>
      <w:r>
        <w:t xml:space="preserve"> means a soil conservation notice as defined in section 31;</w:t>
      </w:r>
    </w:p>
    <w:p>
      <w:pPr>
        <w:pStyle w:val="Defstart"/>
      </w:pPr>
      <w:r>
        <w:tab/>
      </w:r>
      <w:r>
        <w:rPr>
          <w:b/>
        </w:rPr>
        <w:t>“</w:t>
      </w:r>
      <w:r>
        <w:rPr>
          <w:rStyle w:val="CharDefText"/>
        </w:rPr>
        <w:t>plantation</w:t>
      </w:r>
      <w:r>
        <w:rPr>
          <w:b/>
        </w:rPr>
        <w:t>”</w:t>
      </w:r>
      <w:r>
        <w:t xml:space="preserve"> means one or more groups of planted trees;</w:t>
      </w:r>
    </w:p>
    <w:p>
      <w:pPr>
        <w:pStyle w:val="Defstart"/>
      </w:pPr>
      <w:r>
        <w:tab/>
      </w:r>
      <w:r>
        <w:rPr>
          <w:b/>
        </w:rPr>
        <w:t>“</w:t>
      </w:r>
      <w:r>
        <w:rPr>
          <w:rStyle w:val="CharDefText"/>
        </w:rPr>
        <w:t>product</w:t>
      </w:r>
      <w:r>
        <w:rPr>
          <w:b/>
        </w:rPr>
        <w: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b/>
        </w:rPr>
        <w:t>“</w:t>
      </w:r>
      <w:r>
        <w:rPr>
          <w:rStyle w:val="CharDefText"/>
        </w:rPr>
        <w:t>regulation</w:t>
      </w:r>
      <w:r>
        <w:rPr>
          <w:b/>
        </w:rPr>
        <w:t>”</w:t>
      </w:r>
      <w:r>
        <w:t xml:space="preserve"> means a regulation made under section 22(2) or 48;</w:t>
      </w:r>
    </w:p>
    <w:p>
      <w:pPr>
        <w:pStyle w:val="Defstart"/>
      </w:pPr>
      <w:r>
        <w:tab/>
      </w:r>
      <w:r>
        <w:rPr>
          <w:b/>
        </w:rPr>
        <w:t>“</w:t>
      </w:r>
      <w:r>
        <w:rPr>
          <w:rStyle w:val="CharDefText"/>
        </w:rPr>
        <w:t>tree</w:t>
      </w:r>
      <w:r>
        <w:rPr>
          <w:b/>
        </w:rPr>
        <w:t>”</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42" w:name="_Toc89515441"/>
      <w:bookmarkStart w:id="43" w:name="_Toc89753360"/>
      <w:bookmarkStart w:id="44" w:name="_Toc91308072"/>
      <w:bookmarkStart w:id="45" w:name="_Toc92705948"/>
      <w:bookmarkStart w:id="46" w:name="_Toc96923680"/>
      <w:bookmarkStart w:id="47" w:name="_Toc102529300"/>
      <w:bookmarkStart w:id="48" w:name="_Toc103135475"/>
      <w:bookmarkStart w:id="49" w:name="_Toc122777894"/>
      <w:bookmarkStart w:id="50" w:name="_Toc131415299"/>
      <w:bookmarkStart w:id="51" w:name="_Toc132709984"/>
      <w:bookmarkStart w:id="52" w:name="_Toc133132035"/>
      <w:bookmarkStart w:id="53" w:name="_Toc133291917"/>
      <w:bookmarkStart w:id="54" w:name="_Toc135454086"/>
      <w:bookmarkStart w:id="55" w:name="_Toc135455198"/>
      <w:bookmarkStart w:id="56" w:name="_Toc135559813"/>
      <w:bookmarkStart w:id="57" w:name="_Toc136749559"/>
      <w:bookmarkStart w:id="58" w:name="_Toc139273055"/>
      <w:bookmarkStart w:id="59" w:name="_Toc139431581"/>
      <w:r>
        <w:rPr>
          <w:rStyle w:val="CharPartNo"/>
        </w:rPr>
        <w:t>Part II</w:t>
      </w:r>
      <w:r>
        <w:rPr>
          <w:rStyle w:val="CharDivNo"/>
        </w:rPr>
        <w:t> </w:t>
      </w:r>
      <w:r>
        <w:t>—</w:t>
      </w:r>
      <w:r>
        <w:rPr>
          <w:rStyle w:val="CharDivText"/>
        </w:rPr>
        <w:t> </w:t>
      </w:r>
      <w:r>
        <w:rPr>
          <w:rStyle w:val="CharPartText"/>
        </w:rPr>
        <w:t>Administration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Pr>
          <w:rStyle w:val="CharPartText"/>
        </w:rPr>
        <w:t xml:space="preserve"> </w:t>
      </w:r>
    </w:p>
    <w:p>
      <w:pPr>
        <w:pStyle w:val="Heading5"/>
        <w:rPr>
          <w:snapToGrid w:val="0"/>
        </w:rPr>
      </w:pPr>
      <w:bookmarkStart w:id="60" w:name="_Toc36443513"/>
      <w:bookmarkStart w:id="61" w:name="_Toc67822209"/>
      <w:bookmarkStart w:id="62" w:name="_Toc131415300"/>
      <w:bookmarkStart w:id="63" w:name="_Toc139431582"/>
      <w:r>
        <w:rPr>
          <w:rStyle w:val="CharSectno"/>
        </w:rPr>
        <w:t>5</w:t>
      </w:r>
      <w:r>
        <w:rPr>
          <w:snapToGrid w:val="0"/>
        </w:rPr>
        <w:t>.</w:t>
      </w:r>
      <w:r>
        <w:rPr>
          <w:snapToGrid w:val="0"/>
        </w:rPr>
        <w:tab/>
        <w:t>Administration of Act</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 xml:space="preserve">Repealed by No. 42 of 1982 s. 8.] </w:t>
      </w:r>
    </w:p>
    <w:p>
      <w:pPr>
        <w:pStyle w:val="Heading5"/>
        <w:rPr>
          <w:snapToGrid w:val="0"/>
        </w:rPr>
      </w:pPr>
      <w:bookmarkStart w:id="64" w:name="_Toc36443514"/>
      <w:bookmarkStart w:id="65" w:name="_Toc67822210"/>
      <w:bookmarkStart w:id="66" w:name="_Toc131415301"/>
      <w:bookmarkStart w:id="67" w:name="_Toc139431583"/>
      <w:r>
        <w:rPr>
          <w:rStyle w:val="CharSectno"/>
        </w:rPr>
        <w:t>7</w:t>
      </w:r>
      <w:r>
        <w:rPr>
          <w:snapToGrid w:val="0"/>
        </w:rPr>
        <w:t>.</w:t>
      </w:r>
      <w:r>
        <w:rPr>
          <w:snapToGrid w:val="0"/>
        </w:rPr>
        <w:tab/>
        <w:t>Commissioner</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 xml:space="preserve">[Section 7 amended by No. 32 of 1955 s. 4; No. 42 of 1982 s. 9; No. 46 of 1988 s. 19; No. 91 of 1990 s. 5; No. 32 of 1994 s. 3(2).] </w:t>
      </w:r>
    </w:p>
    <w:p>
      <w:pPr>
        <w:pStyle w:val="Heading5"/>
        <w:rPr>
          <w:snapToGrid w:val="0"/>
        </w:rPr>
      </w:pPr>
      <w:bookmarkStart w:id="68" w:name="_Toc36443515"/>
      <w:bookmarkStart w:id="69" w:name="_Toc67822211"/>
      <w:bookmarkStart w:id="70" w:name="_Toc131415302"/>
      <w:bookmarkStart w:id="71" w:name="_Toc139431584"/>
      <w:r>
        <w:rPr>
          <w:rStyle w:val="CharSectno"/>
        </w:rPr>
        <w:t>7A</w:t>
      </w:r>
      <w:r>
        <w:rPr>
          <w:snapToGrid w:val="0"/>
        </w:rPr>
        <w:t>.</w:t>
      </w:r>
      <w:r>
        <w:rPr>
          <w:snapToGrid w:val="0"/>
        </w:rPr>
        <w:tab/>
        <w:t>Deputy Commissioner</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 xml:space="preserve">[Section 7A inserted by No. 40 of 1974 s. 4; amended by No. 42 of 1982 s. 10; No. 91 of 1990 s. 6; No. 32 of 1994 s. 3(2).] </w:t>
      </w:r>
    </w:p>
    <w:p>
      <w:pPr>
        <w:pStyle w:val="Heading5"/>
        <w:rPr>
          <w:snapToGrid w:val="0"/>
        </w:rPr>
      </w:pPr>
      <w:bookmarkStart w:id="72" w:name="_Toc36443516"/>
      <w:bookmarkStart w:id="73" w:name="_Toc67822212"/>
      <w:bookmarkStart w:id="74" w:name="_Toc131415303"/>
      <w:bookmarkStart w:id="75" w:name="_Toc139431585"/>
      <w:r>
        <w:rPr>
          <w:rStyle w:val="CharSectno"/>
        </w:rPr>
        <w:t>8</w:t>
      </w:r>
      <w:r>
        <w:rPr>
          <w:snapToGrid w:val="0"/>
        </w:rPr>
        <w:t>.</w:t>
      </w:r>
      <w:r>
        <w:rPr>
          <w:snapToGrid w:val="0"/>
        </w:rPr>
        <w:tab/>
        <w:t>Officers and employees</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 xml:space="preserve">[Section 8 amended by No. 42 of 1982 s. 11; No. 32 of 1994 s. 3(2).] </w:t>
      </w:r>
    </w:p>
    <w:p>
      <w:pPr>
        <w:pStyle w:val="Heading5"/>
        <w:rPr>
          <w:snapToGrid w:val="0"/>
        </w:rPr>
      </w:pPr>
      <w:bookmarkStart w:id="76" w:name="_Toc36443517"/>
      <w:bookmarkStart w:id="77" w:name="_Toc67822213"/>
      <w:bookmarkStart w:id="78" w:name="_Toc131415304"/>
      <w:bookmarkStart w:id="79" w:name="_Toc139431586"/>
      <w:r>
        <w:rPr>
          <w:rStyle w:val="CharSectno"/>
        </w:rPr>
        <w:t>9</w:t>
      </w:r>
      <w:r>
        <w:rPr>
          <w:snapToGrid w:val="0"/>
        </w:rPr>
        <w:t>.</w:t>
      </w:r>
      <w:r>
        <w:rPr>
          <w:snapToGrid w:val="0"/>
        </w:rPr>
        <w:tab/>
        <w:t>Soil and Land Conservation Council</w:t>
      </w:r>
      <w:bookmarkEnd w:id="76"/>
      <w:bookmarkEnd w:id="77"/>
      <w:bookmarkEnd w:id="78"/>
      <w:bookmarkEnd w:id="79"/>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one shall be a person nominated on the recommendation of the body known as the Country Shire Councils’ Association of W.A.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rPr>
          <w:snapToGrid w:val="0"/>
        </w:rPr>
      </w:pPr>
      <w:r>
        <w:rPr>
          <w:snapToGrid w:val="0"/>
        </w:rPr>
        <w:tab/>
        <w:t>(2b)</w:t>
      </w:r>
      <w:r>
        <w:rPr>
          <w:snapToGrid w:val="0"/>
        </w:rPr>
        <w:tab/>
        <w:t>Where a body has been requested, pursuant to subsection (2a), to submit a panel of not fewer than 3 names to the Minister, the Minister —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 xml:space="preserve">[Section 9 amended by No. 67 of 1967 s. 3; No. 94 of 1972 s. 4 (as amended by No. 19 of 1973 s. 4); No. 40 of 1974 s. 5; No. 42 of 1982 s. 12; No. 46 of 1988 s. 5; No. 91 of 1990 s. 7 and 16; No. 47 of 1994 s. 4; No. 14 of 1996 s. 4.] </w:t>
      </w:r>
    </w:p>
    <w:p>
      <w:pPr>
        <w:pStyle w:val="Heading5"/>
        <w:rPr>
          <w:snapToGrid w:val="0"/>
        </w:rPr>
      </w:pPr>
      <w:bookmarkStart w:id="80" w:name="_Toc36443518"/>
      <w:bookmarkStart w:id="81" w:name="_Toc67822214"/>
      <w:bookmarkStart w:id="82" w:name="_Toc131415305"/>
      <w:bookmarkStart w:id="83" w:name="_Toc139431587"/>
      <w:r>
        <w:rPr>
          <w:rStyle w:val="CharSectno"/>
        </w:rPr>
        <w:t>9A</w:t>
      </w:r>
      <w:r>
        <w:rPr>
          <w:snapToGrid w:val="0"/>
        </w:rPr>
        <w:t>.</w:t>
      </w:r>
      <w:r>
        <w:rPr>
          <w:snapToGrid w:val="0"/>
        </w:rPr>
        <w:tab/>
        <w:t>Deputy members</w:t>
      </w:r>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For each member of the Council appointed under section 9 other than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rPr>
          <w:snapToGrid w:val="0"/>
        </w:rPr>
      </w:pPr>
      <w:r>
        <w:rPr>
          <w:snapToGrid w:val="0"/>
        </w:rPr>
        <w:tab/>
      </w:r>
      <w:r>
        <w:rPr>
          <w:snapToGrid w:val="0"/>
        </w:rPr>
        <w:tab/>
        <w:t>there may be appointed, in the same manner as that member, a deputy member.</w:t>
      </w:r>
    </w:p>
    <w:p>
      <w:pPr>
        <w:pStyle w:val="Subsection"/>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 xml:space="preserve">[Section 9A inserted by No. 47 of 1994 s. 5.] </w:t>
      </w:r>
    </w:p>
    <w:p>
      <w:pPr>
        <w:pStyle w:val="Heading5"/>
        <w:rPr>
          <w:snapToGrid w:val="0"/>
        </w:rPr>
      </w:pPr>
      <w:bookmarkStart w:id="84" w:name="_Toc36443519"/>
      <w:bookmarkStart w:id="85" w:name="_Toc67822215"/>
      <w:bookmarkStart w:id="86" w:name="_Toc131415306"/>
      <w:bookmarkStart w:id="87" w:name="_Toc139431588"/>
      <w:r>
        <w:rPr>
          <w:rStyle w:val="CharSectno"/>
        </w:rPr>
        <w:t>10</w:t>
      </w:r>
      <w:r>
        <w:rPr>
          <w:snapToGrid w:val="0"/>
        </w:rPr>
        <w:t>.</w:t>
      </w:r>
      <w:r>
        <w:rPr>
          <w:snapToGrid w:val="0"/>
        </w:rPr>
        <w:tab/>
        <w:t>Remuneration of Council</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 xml:space="preserve">[Section 10 amended by No. 91 of 1990 s. 16; No. 47 of 1994 s. 6.] </w:t>
      </w:r>
    </w:p>
    <w:p>
      <w:pPr>
        <w:pStyle w:val="Heading5"/>
        <w:rPr>
          <w:snapToGrid w:val="0"/>
        </w:rPr>
      </w:pPr>
      <w:bookmarkStart w:id="88" w:name="_Toc36443520"/>
      <w:bookmarkStart w:id="89" w:name="_Toc67822216"/>
      <w:bookmarkStart w:id="90" w:name="_Toc131415307"/>
      <w:bookmarkStart w:id="91" w:name="_Toc139431589"/>
      <w:r>
        <w:rPr>
          <w:rStyle w:val="CharSectno"/>
        </w:rPr>
        <w:t>11</w:t>
      </w:r>
      <w:r>
        <w:rPr>
          <w:snapToGrid w:val="0"/>
        </w:rPr>
        <w:t>.</w:t>
      </w:r>
      <w:r>
        <w:rPr>
          <w:snapToGrid w:val="0"/>
        </w:rPr>
        <w:tab/>
        <w:t>Proceedings of Council</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 xml:space="preserve">[Section 11 amended by No. 67 of 1967 s. 4; No. 40 of 1974 s. 6; No. 42 of 1982 s. 13; No. 46 of 1988 s. 20; No. 91 of 1990 s. 16; No. 47 of 1994 s. 7.] </w:t>
      </w:r>
    </w:p>
    <w:p>
      <w:pPr>
        <w:pStyle w:val="Heading5"/>
        <w:rPr>
          <w:snapToGrid w:val="0"/>
        </w:rPr>
      </w:pPr>
      <w:bookmarkStart w:id="92" w:name="_Toc36443521"/>
      <w:bookmarkStart w:id="93" w:name="_Toc67822217"/>
      <w:bookmarkStart w:id="94" w:name="_Toc131415308"/>
      <w:bookmarkStart w:id="95" w:name="_Toc139431590"/>
      <w:r>
        <w:rPr>
          <w:rStyle w:val="CharSectno"/>
        </w:rPr>
        <w:t>12</w:t>
      </w:r>
      <w:r>
        <w:rPr>
          <w:snapToGrid w:val="0"/>
        </w:rPr>
        <w:t>.</w:t>
      </w:r>
      <w:r>
        <w:rPr>
          <w:snapToGrid w:val="0"/>
        </w:rPr>
        <w:tab/>
        <w:t>Secretary to Council</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 xml:space="preserve">[Section 12 inserted by No. 42 of 1982 s. 14; amended by No. 46 of 1988 s. 19; No. 91 of 1990 s. 16.] </w:t>
      </w:r>
    </w:p>
    <w:p>
      <w:pPr>
        <w:pStyle w:val="Heading2"/>
      </w:pPr>
      <w:bookmarkStart w:id="96" w:name="_Toc89515451"/>
      <w:bookmarkStart w:id="97" w:name="_Toc89753370"/>
      <w:bookmarkStart w:id="98" w:name="_Toc91308082"/>
      <w:bookmarkStart w:id="99" w:name="_Toc92705958"/>
      <w:bookmarkStart w:id="100" w:name="_Toc96923690"/>
      <w:bookmarkStart w:id="101" w:name="_Toc102529310"/>
      <w:bookmarkStart w:id="102" w:name="_Toc103135485"/>
      <w:bookmarkStart w:id="103" w:name="_Toc122777904"/>
      <w:bookmarkStart w:id="104" w:name="_Toc131415309"/>
      <w:bookmarkStart w:id="105" w:name="_Toc132709994"/>
      <w:bookmarkStart w:id="106" w:name="_Toc133132045"/>
      <w:bookmarkStart w:id="107" w:name="_Toc133291927"/>
      <w:bookmarkStart w:id="108" w:name="_Toc135454096"/>
      <w:bookmarkStart w:id="109" w:name="_Toc135455208"/>
      <w:bookmarkStart w:id="110" w:name="_Toc135559823"/>
      <w:bookmarkStart w:id="111" w:name="_Toc136749569"/>
      <w:bookmarkStart w:id="112" w:name="_Toc139273065"/>
      <w:bookmarkStart w:id="113" w:name="_Toc139431591"/>
      <w:r>
        <w:rPr>
          <w:rStyle w:val="CharPartNo"/>
        </w:rPr>
        <w:t>Part III</w:t>
      </w:r>
      <w:r>
        <w:rPr>
          <w:rStyle w:val="CharDivNo"/>
        </w:rPr>
        <w:t> </w:t>
      </w:r>
      <w:r>
        <w:t>—</w:t>
      </w:r>
      <w:r>
        <w:rPr>
          <w:rStyle w:val="CharDivText"/>
        </w:rPr>
        <w:t> </w:t>
      </w:r>
      <w:r>
        <w:rPr>
          <w:rStyle w:val="CharPartText"/>
        </w:rPr>
        <w:t>Functions and powers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Footnoteheading"/>
      </w:pPr>
      <w:r>
        <w:tab/>
        <w:t xml:space="preserve">[Heading inserted by No. 42 of 1982 s. 15.] </w:t>
      </w:r>
    </w:p>
    <w:p>
      <w:pPr>
        <w:pStyle w:val="Heading5"/>
        <w:spacing w:before="180"/>
        <w:rPr>
          <w:snapToGrid w:val="0"/>
        </w:rPr>
      </w:pPr>
      <w:bookmarkStart w:id="114" w:name="_Toc36443522"/>
      <w:bookmarkStart w:id="115" w:name="_Toc67822218"/>
      <w:bookmarkStart w:id="116" w:name="_Toc131415310"/>
      <w:bookmarkStart w:id="117" w:name="_Toc139431592"/>
      <w:r>
        <w:rPr>
          <w:rStyle w:val="CharSectno"/>
        </w:rPr>
        <w:t>13</w:t>
      </w:r>
      <w:r>
        <w:rPr>
          <w:snapToGrid w:val="0"/>
        </w:rPr>
        <w:t>.</w:t>
      </w:r>
      <w:r>
        <w:rPr>
          <w:snapToGrid w:val="0"/>
        </w:rPr>
        <w:tab/>
        <w:t>Functions of Commissioner</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general functions of the Commissioner shall include —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 xml:space="preserve">[Section 13 inserted by No. 42 of 1982 s. 16.] </w:t>
      </w:r>
    </w:p>
    <w:p>
      <w:pPr>
        <w:pStyle w:val="Heading5"/>
        <w:spacing w:before="180"/>
        <w:rPr>
          <w:snapToGrid w:val="0"/>
        </w:rPr>
      </w:pPr>
      <w:bookmarkStart w:id="118" w:name="_Toc36443523"/>
      <w:bookmarkStart w:id="119" w:name="_Toc67822219"/>
      <w:bookmarkStart w:id="120" w:name="_Toc131415311"/>
      <w:bookmarkStart w:id="121" w:name="_Toc139431593"/>
      <w:r>
        <w:rPr>
          <w:rStyle w:val="CharSectno"/>
        </w:rPr>
        <w:t>14</w:t>
      </w:r>
      <w:r>
        <w:rPr>
          <w:snapToGrid w:val="0"/>
        </w:rPr>
        <w:t>.</w:t>
      </w:r>
      <w:r>
        <w:rPr>
          <w:snapToGrid w:val="0"/>
        </w:rPr>
        <w:tab/>
        <w:t>Duties of Commissioner</w:t>
      </w:r>
      <w:bookmarkEnd w:id="118"/>
      <w:bookmarkEnd w:id="119"/>
      <w:bookmarkEnd w:id="120"/>
      <w:bookmarkEnd w:id="121"/>
      <w:r>
        <w:rPr>
          <w:snapToGrid w:val="0"/>
        </w:rPr>
        <w:t xml:space="preserve"> </w:t>
      </w:r>
    </w:p>
    <w:p>
      <w:pPr>
        <w:pStyle w:val="Subsection"/>
        <w:spacing w:before="120"/>
        <w:rPr>
          <w:snapToGrid w:val="0"/>
        </w:rPr>
      </w:pPr>
      <w:r>
        <w:rPr>
          <w:snapToGrid w:val="0"/>
        </w:rPr>
        <w:tab/>
      </w:r>
      <w:r>
        <w:rPr>
          <w:snapToGrid w:val="0"/>
        </w:rPr>
        <w:tab/>
        <w:t>The duties of the Commissioner shall include —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 xml:space="preserve">[Section 14 amended by No. 42 of 1982 s. 17 and 42; No. 47 of 1994 s. 8; No. 4 of 1999 s. 5.] </w:t>
      </w:r>
    </w:p>
    <w:p>
      <w:pPr>
        <w:pStyle w:val="Heading5"/>
        <w:rPr>
          <w:snapToGrid w:val="0"/>
        </w:rPr>
      </w:pPr>
      <w:bookmarkStart w:id="122" w:name="_Toc36443524"/>
      <w:bookmarkStart w:id="123" w:name="_Toc67822220"/>
      <w:bookmarkStart w:id="124" w:name="_Toc131415312"/>
      <w:bookmarkStart w:id="125" w:name="_Toc139431594"/>
      <w:r>
        <w:rPr>
          <w:rStyle w:val="CharSectno"/>
        </w:rPr>
        <w:t>15</w:t>
      </w:r>
      <w:r>
        <w:rPr>
          <w:snapToGrid w:val="0"/>
        </w:rPr>
        <w:t>.</w:t>
      </w:r>
      <w:r>
        <w:rPr>
          <w:snapToGrid w:val="0"/>
        </w:rPr>
        <w:tab/>
        <w:t>Special powers of Commissioner</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With the approval of the Minister, the Commissioner may —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126" w:name="_Toc36443525"/>
      <w:bookmarkStart w:id="127" w:name="_Toc67822221"/>
      <w:bookmarkStart w:id="128" w:name="_Toc131415313"/>
      <w:bookmarkStart w:id="129" w:name="_Toc139431595"/>
      <w:r>
        <w:rPr>
          <w:rStyle w:val="CharSectno"/>
        </w:rPr>
        <w:t>16</w:t>
      </w:r>
      <w:r>
        <w:rPr>
          <w:snapToGrid w:val="0"/>
        </w:rPr>
        <w:t>.</w:t>
      </w:r>
      <w:r>
        <w:rPr>
          <w:snapToGrid w:val="0"/>
        </w:rPr>
        <w:tab/>
        <w:t>Functions of Council</w:t>
      </w:r>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functions of the Council are —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 xml:space="preserve">[Section 16 inserted by No. 91 of 1990 s. 8.] </w:t>
      </w:r>
    </w:p>
    <w:p>
      <w:pPr>
        <w:pStyle w:val="Heading5"/>
        <w:rPr>
          <w:snapToGrid w:val="0"/>
        </w:rPr>
      </w:pPr>
      <w:bookmarkStart w:id="130" w:name="_Toc36443526"/>
      <w:bookmarkStart w:id="131" w:name="_Toc67822222"/>
      <w:bookmarkStart w:id="132" w:name="_Toc131415314"/>
      <w:bookmarkStart w:id="133" w:name="_Toc139431596"/>
      <w:r>
        <w:rPr>
          <w:rStyle w:val="CharSectno"/>
        </w:rPr>
        <w:t>17</w:t>
      </w:r>
      <w:r>
        <w:rPr>
          <w:snapToGrid w:val="0"/>
        </w:rPr>
        <w:t>.</w:t>
      </w:r>
      <w:r>
        <w:rPr>
          <w:snapToGrid w:val="0"/>
        </w:rPr>
        <w:tab/>
        <w:t>Coordination of works of Government departments in respect of land degradation and soil conservation and reclamation</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repealed]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 xml:space="preserve">[Section 17 amended by No. 42 of 1982 s. 18 and 42.] </w:t>
      </w:r>
    </w:p>
    <w:p>
      <w:pPr>
        <w:pStyle w:val="Heading5"/>
        <w:rPr>
          <w:snapToGrid w:val="0"/>
        </w:rPr>
      </w:pPr>
      <w:bookmarkStart w:id="134" w:name="_Toc36443527"/>
      <w:bookmarkStart w:id="135" w:name="_Toc67822223"/>
      <w:bookmarkStart w:id="136" w:name="_Toc131415315"/>
      <w:bookmarkStart w:id="137" w:name="_Toc139431597"/>
      <w:r>
        <w:rPr>
          <w:rStyle w:val="CharSectno"/>
        </w:rPr>
        <w:t>18</w:t>
      </w:r>
      <w:r>
        <w:rPr>
          <w:snapToGrid w:val="0"/>
        </w:rPr>
        <w:t>.</w:t>
      </w:r>
      <w:r>
        <w:rPr>
          <w:snapToGrid w:val="0"/>
        </w:rPr>
        <w:tab/>
        <w:t>Powers to Government departments and public authorities</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Every Government department and every public authority is hereby authorised —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 xml:space="preserve">[Section 18 amended by No. 42 of 1982 s. 19.] </w:t>
      </w:r>
    </w:p>
    <w:p>
      <w:pPr>
        <w:pStyle w:val="Heading5"/>
        <w:rPr>
          <w:snapToGrid w:val="0"/>
        </w:rPr>
      </w:pPr>
      <w:bookmarkStart w:id="138" w:name="_Toc36443528"/>
      <w:bookmarkStart w:id="139" w:name="_Toc67822224"/>
      <w:bookmarkStart w:id="140" w:name="_Toc131415316"/>
      <w:bookmarkStart w:id="141" w:name="_Toc139431598"/>
      <w:r>
        <w:rPr>
          <w:rStyle w:val="CharSectno"/>
        </w:rPr>
        <w:t>19</w:t>
      </w:r>
      <w:r>
        <w:rPr>
          <w:snapToGrid w:val="0"/>
        </w:rPr>
        <w:t>.</w:t>
      </w:r>
      <w:r>
        <w:rPr>
          <w:snapToGrid w:val="0"/>
        </w:rPr>
        <w:tab/>
        <w:t>Commissioner may advise as to dealing with Crown land</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 xml:space="preserve">[Section 19 amended by No. 42 of 1982 s. 20 and 42; No. 47 of 1994 s. 9.] </w:t>
      </w:r>
    </w:p>
    <w:p>
      <w:pPr>
        <w:pStyle w:val="Heading5"/>
        <w:rPr>
          <w:snapToGrid w:val="0"/>
        </w:rPr>
      </w:pPr>
      <w:bookmarkStart w:id="142" w:name="_Toc36443529"/>
      <w:bookmarkStart w:id="143" w:name="_Toc67822225"/>
      <w:bookmarkStart w:id="144" w:name="_Toc131415317"/>
      <w:bookmarkStart w:id="145" w:name="_Toc139431599"/>
      <w:r>
        <w:rPr>
          <w:rStyle w:val="CharSectno"/>
        </w:rPr>
        <w:t>19A</w:t>
      </w:r>
      <w:r>
        <w:rPr>
          <w:snapToGrid w:val="0"/>
        </w:rPr>
        <w:t>.</w:t>
      </w:r>
      <w:r>
        <w:rPr>
          <w:snapToGrid w:val="0"/>
        </w:rPr>
        <w:tab/>
        <w:t>Alteration of covenants etc. of certain leases etc.</w:t>
      </w:r>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 xml:space="preserve">[Section 19A inserted by No. 42 of 1982 s. 21; amended by No. 31 of 1997 s. 141.] </w:t>
      </w:r>
    </w:p>
    <w:p>
      <w:pPr>
        <w:pStyle w:val="Heading5"/>
        <w:rPr>
          <w:snapToGrid w:val="0"/>
        </w:rPr>
      </w:pPr>
      <w:bookmarkStart w:id="146" w:name="_Toc36443530"/>
      <w:bookmarkStart w:id="147" w:name="_Toc67822226"/>
      <w:bookmarkStart w:id="148" w:name="_Toc131415318"/>
      <w:bookmarkStart w:id="149" w:name="_Toc139431600"/>
      <w:r>
        <w:rPr>
          <w:rStyle w:val="CharSectno"/>
        </w:rPr>
        <w:t>20</w:t>
      </w:r>
      <w:r>
        <w:rPr>
          <w:snapToGrid w:val="0"/>
        </w:rPr>
        <w:t>.</w:t>
      </w:r>
      <w:r>
        <w:rPr>
          <w:snapToGrid w:val="0"/>
        </w:rPr>
        <w:tab/>
        <w:t>Carrying out of works by Minister or Commissioner</w:t>
      </w:r>
      <w:bookmarkEnd w:id="146"/>
      <w:bookmarkEnd w:id="147"/>
      <w:bookmarkEnd w:id="148"/>
      <w:bookmarkEnd w:id="149"/>
      <w:r>
        <w:rPr>
          <w:snapToGrid w:val="0"/>
        </w:rPr>
        <w:t xml:space="preserve"> </w:t>
      </w:r>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repealed]</w:t>
      </w:r>
    </w:p>
    <w:p>
      <w:pPr>
        <w:pStyle w:val="Footnotesection"/>
      </w:pPr>
      <w:r>
        <w:tab/>
        <w:t xml:space="preserve">[Section 20 amended by No. 32 of 1955 s. 5; No. 42 of 1982 s. 42.] </w:t>
      </w:r>
    </w:p>
    <w:p>
      <w:pPr>
        <w:pStyle w:val="Heading5"/>
        <w:rPr>
          <w:snapToGrid w:val="0"/>
        </w:rPr>
      </w:pPr>
      <w:bookmarkStart w:id="150" w:name="_Toc36443531"/>
      <w:bookmarkStart w:id="151" w:name="_Toc67822227"/>
      <w:bookmarkStart w:id="152" w:name="_Toc131415319"/>
      <w:bookmarkStart w:id="153" w:name="_Toc139431601"/>
      <w:r>
        <w:rPr>
          <w:rStyle w:val="CharSectno"/>
        </w:rPr>
        <w:t>20A</w:t>
      </w:r>
      <w:r>
        <w:rPr>
          <w:snapToGrid w:val="0"/>
        </w:rPr>
        <w:t>.</w:t>
      </w:r>
      <w:r>
        <w:rPr>
          <w:snapToGrid w:val="0"/>
        </w:rPr>
        <w:tab/>
        <w:t>Minister may make certain advances and payments</w:t>
      </w:r>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Minister may, out of moneys provided by Parliament —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 xml:space="preserve">[Section 20A inserted by No. 32 of 1955 s. 6; amended by No. 42 of 1982 s. 42.] </w:t>
      </w:r>
    </w:p>
    <w:p>
      <w:pPr>
        <w:pStyle w:val="Heading5"/>
        <w:rPr>
          <w:snapToGrid w:val="0"/>
        </w:rPr>
      </w:pPr>
      <w:bookmarkStart w:id="154" w:name="_Toc36443532"/>
      <w:bookmarkStart w:id="155" w:name="_Toc67822228"/>
      <w:bookmarkStart w:id="156" w:name="_Toc131415320"/>
      <w:bookmarkStart w:id="157" w:name="_Toc139431602"/>
      <w:r>
        <w:rPr>
          <w:rStyle w:val="CharSectno"/>
        </w:rPr>
        <w:t>21</w:t>
      </w:r>
      <w:r>
        <w:rPr>
          <w:snapToGrid w:val="0"/>
        </w:rPr>
        <w:t>.</w:t>
      </w:r>
      <w:r>
        <w:rPr>
          <w:snapToGrid w:val="0"/>
        </w:rPr>
        <w:tab/>
        <w:t>Power of entry</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 xml:space="preserve">[Section 21 amended by No. 113 of 1965 s. 8; No. 42 of 1982 s. 22; No. 20 of 1989 s. 3.] </w:t>
      </w:r>
    </w:p>
    <w:p>
      <w:pPr>
        <w:pStyle w:val="Heading5"/>
        <w:rPr>
          <w:snapToGrid w:val="0"/>
        </w:rPr>
      </w:pPr>
      <w:bookmarkStart w:id="158" w:name="_Toc36443533"/>
      <w:bookmarkStart w:id="159" w:name="_Toc67822229"/>
      <w:bookmarkStart w:id="160" w:name="_Toc131415321"/>
      <w:bookmarkStart w:id="161" w:name="_Toc139431603"/>
      <w:r>
        <w:rPr>
          <w:rStyle w:val="CharSectno"/>
        </w:rPr>
        <w:t>21A</w:t>
      </w:r>
      <w:r>
        <w:rPr>
          <w:snapToGrid w:val="0"/>
        </w:rPr>
        <w:t>.</w:t>
      </w:r>
      <w:r>
        <w:rPr>
          <w:snapToGrid w:val="0"/>
        </w:rPr>
        <w:tab/>
        <w:t>Work in relation to State forests and timber reserves</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 xml:space="preserve">[Section 21A inserted by No. 32 of 1955 s. 7.] </w:t>
      </w:r>
    </w:p>
    <w:p>
      <w:pPr>
        <w:pStyle w:val="Heading2"/>
      </w:pPr>
      <w:bookmarkStart w:id="162" w:name="_Toc89515464"/>
      <w:bookmarkStart w:id="163" w:name="_Toc89753383"/>
      <w:bookmarkStart w:id="164" w:name="_Toc91308095"/>
      <w:bookmarkStart w:id="165" w:name="_Toc92705971"/>
      <w:bookmarkStart w:id="166" w:name="_Toc96923703"/>
      <w:bookmarkStart w:id="167" w:name="_Toc102529323"/>
      <w:bookmarkStart w:id="168" w:name="_Toc103135498"/>
      <w:bookmarkStart w:id="169" w:name="_Toc122777917"/>
      <w:bookmarkStart w:id="170" w:name="_Toc131415322"/>
      <w:bookmarkStart w:id="171" w:name="_Toc132710007"/>
      <w:bookmarkStart w:id="172" w:name="_Toc133132058"/>
      <w:bookmarkStart w:id="173" w:name="_Toc133291940"/>
      <w:bookmarkStart w:id="174" w:name="_Toc135454109"/>
      <w:bookmarkStart w:id="175" w:name="_Toc135455221"/>
      <w:bookmarkStart w:id="176" w:name="_Toc135559836"/>
      <w:bookmarkStart w:id="177" w:name="_Toc136749582"/>
      <w:bookmarkStart w:id="178" w:name="_Toc139273078"/>
      <w:bookmarkStart w:id="179" w:name="_Toc139431604"/>
      <w:r>
        <w:rPr>
          <w:rStyle w:val="CharPartNo"/>
        </w:rPr>
        <w:t>Part IIIA</w:t>
      </w:r>
      <w:r>
        <w:t> — </w:t>
      </w:r>
      <w:r>
        <w:rPr>
          <w:rStyle w:val="CharPartText"/>
        </w:rPr>
        <w:t>Land conservation districts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r>
        <w:rPr>
          <w:rStyle w:val="CharPartText"/>
        </w:rPr>
        <w:t xml:space="preserve"> </w:t>
      </w:r>
    </w:p>
    <w:p>
      <w:pPr>
        <w:pStyle w:val="Footnoteheading"/>
      </w:pPr>
      <w:r>
        <w:tab/>
        <w:t xml:space="preserve">[Heading inserted by No. 42 of 1982 s. 23; amended by No. 46 of 1988 s. 6.] </w:t>
      </w:r>
    </w:p>
    <w:p>
      <w:pPr>
        <w:pStyle w:val="Heading3"/>
        <w:rPr>
          <w:snapToGrid w:val="0"/>
        </w:rPr>
      </w:pPr>
      <w:bookmarkStart w:id="180" w:name="_Toc89515465"/>
      <w:bookmarkStart w:id="181" w:name="_Toc89753384"/>
      <w:bookmarkStart w:id="182" w:name="_Toc91308096"/>
      <w:bookmarkStart w:id="183" w:name="_Toc92705972"/>
      <w:bookmarkStart w:id="184" w:name="_Toc96923704"/>
      <w:bookmarkStart w:id="185" w:name="_Toc102529324"/>
      <w:bookmarkStart w:id="186" w:name="_Toc103135499"/>
      <w:bookmarkStart w:id="187" w:name="_Toc122777918"/>
      <w:bookmarkStart w:id="188" w:name="_Toc131415323"/>
      <w:bookmarkStart w:id="189" w:name="_Toc132710008"/>
      <w:bookmarkStart w:id="190" w:name="_Toc133132059"/>
      <w:bookmarkStart w:id="191" w:name="_Toc133291941"/>
      <w:bookmarkStart w:id="192" w:name="_Toc135454110"/>
      <w:bookmarkStart w:id="193" w:name="_Toc135455222"/>
      <w:bookmarkStart w:id="194" w:name="_Toc135559837"/>
      <w:bookmarkStart w:id="195" w:name="_Toc136749583"/>
      <w:bookmarkStart w:id="196" w:name="_Toc139273079"/>
      <w:bookmarkStart w:id="197" w:name="_Toc139431605"/>
      <w:r>
        <w:rPr>
          <w:rStyle w:val="CharDivNo"/>
        </w:rPr>
        <w:t>Division 1</w:t>
      </w:r>
      <w:r>
        <w:rPr>
          <w:snapToGrid w:val="0"/>
        </w:rPr>
        <w:t> — </w:t>
      </w:r>
      <w:r>
        <w:rPr>
          <w:rStyle w:val="CharDivText"/>
        </w:rPr>
        <w:t>Constitution of land conservation districts and appointment and functions of district committees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Footnoteheading"/>
      </w:pPr>
      <w:r>
        <w:tab/>
        <w:t xml:space="preserve">[Heading inserted by No. 42 of 1982 s. 23; amended by No. 46 of 1988 s. 7.] </w:t>
      </w:r>
    </w:p>
    <w:p>
      <w:pPr>
        <w:pStyle w:val="Heading5"/>
        <w:rPr>
          <w:snapToGrid w:val="0"/>
        </w:rPr>
      </w:pPr>
      <w:bookmarkStart w:id="198" w:name="_Toc36443534"/>
      <w:bookmarkStart w:id="199" w:name="_Toc67822230"/>
      <w:bookmarkStart w:id="200" w:name="_Toc131415324"/>
      <w:bookmarkStart w:id="201" w:name="_Toc139431606"/>
      <w:r>
        <w:rPr>
          <w:rStyle w:val="CharSectno"/>
        </w:rPr>
        <w:t>22</w:t>
      </w:r>
      <w:r>
        <w:rPr>
          <w:snapToGrid w:val="0"/>
        </w:rPr>
        <w:t>.</w:t>
      </w:r>
      <w:r>
        <w:rPr>
          <w:snapToGrid w:val="0"/>
        </w:rPr>
        <w:tab/>
        <w:t>Soil conservation districts</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Governor may by Order in Council made on the recommendation of the Minister —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snapToGrid w:val="0"/>
          <w:spacing w:val="-4"/>
        </w:rPr>
      </w:pPr>
      <w:r>
        <w:rPr>
          <w:snapToGrid w:val="0"/>
          <w:spacing w:val="-4"/>
        </w:rPr>
        <w:tab/>
        <w:t>(1aa)</w:t>
      </w:r>
      <w:r>
        <w:rPr>
          <w:snapToGrid w:val="0"/>
          <w:spacing w:val="-4"/>
        </w:rPr>
        <w:tab/>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rPr>
          <w:snapToGrid w:val="0"/>
        </w:rPr>
      </w:pPr>
      <w:r>
        <w:rPr>
          <w:snapToGrid w:val="0"/>
        </w:rPr>
        <w:tab/>
        <w:t>(3)</w:t>
      </w:r>
      <w:r>
        <w:rPr>
          <w:snapToGrid w:val="0"/>
        </w:rPr>
        <w:tab/>
        <w:t>Any regulation made under subsection (2) —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pPr>
      <w:r>
        <w:tab/>
        <w:t xml:space="preserve">[Section 22 amended by No. 113 of 1965 s. 8; No. 42 of 1982 s. 24 and 42; No. 46 of 1988 s. 21; No. 20 of 1989 s. 3; No. 47 of 1994 s. 10; No. 14 of 1996 s. 4.] </w:t>
      </w:r>
    </w:p>
    <w:p>
      <w:pPr>
        <w:pStyle w:val="Heading5"/>
        <w:rPr>
          <w:snapToGrid w:val="0"/>
        </w:rPr>
      </w:pPr>
      <w:bookmarkStart w:id="202" w:name="_Toc36443535"/>
      <w:bookmarkStart w:id="203" w:name="_Toc67822231"/>
      <w:bookmarkStart w:id="204" w:name="_Toc131415325"/>
      <w:bookmarkStart w:id="205" w:name="_Toc139431607"/>
      <w:r>
        <w:rPr>
          <w:rStyle w:val="CharSectno"/>
        </w:rPr>
        <w:t>23</w:t>
      </w:r>
      <w:r>
        <w:rPr>
          <w:snapToGrid w:val="0"/>
        </w:rPr>
        <w:t>.</w:t>
      </w:r>
      <w:r>
        <w:rPr>
          <w:snapToGrid w:val="0"/>
        </w:rPr>
        <w:tab/>
        <w:t>Constitution and membership of district committee</w:t>
      </w:r>
      <w:bookmarkEnd w:id="202"/>
      <w:bookmarkEnd w:id="203"/>
      <w:bookmarkEnd w:id="204"/>
      <w:r>
        <w:rPr>
          <w:snapToGrid w:val="0"/>
        </w:rPr>
        <w:t>s</w:t>
      </w:r>
      <w:bookmarkEnd w:id="20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producer organizations</w:t>
      </w:r>
      <w:r>
        <w:rPr>
          <w:b/>
          <w:snapToGrid w:val="0"/>
        </w:rPr>
        <w:t>”</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 xml:space="preserve">[Section 23 amended by No. 42 of 1982 s. 25; No. 46 of 1988 s. 8, 20 and 21; No. 47 of 1994 s. 11; No. 14 of 1996 s. 4.] </w:t>
      </w:r>
    </w:p>
    <w:p>
      <w:pPr>
        <w:pStyle w:val="Heading5"/>
        <w:rPr>
          <w:snapToGrid w:val="0"/>
        </w:rPr>
      </w:pPr>
      <w:bookmarkStart w:id="206" w:name="_Toc36443536"/>
      <w:bookmarkStart w:id="207" w:name="_Toc67822232"/>
      <w:bookmarkStart w:id="208" w:name="_Toc131415326"/>
      <w:bookmarkStart w:id="209" w:name="_Toc139431608"/>
      <w:r>
        <w:rPr>
          <w:rStyle w:val="CharSectno"/>
        </w:rPr>
        <w:t>24</w:t>
      </w:r>
      <w:r>
        <w:rPr>
          <w:snapToGrid w:val="0"/>
        </w:rPr>
        <w:t>.</w:t>
      </w:r>
      <w:r>
        <w:rPr>
          <w:snapToGrid w:val="0"/>
        </w:rPr>
        <w:tab/>
        <w:t>Functions of district committees</w:t>
      </w:r>
      <w:bookmarkEnd w:id="206"/>
      <w:bookmarkEnd w:id="207"/>
      <w:bookmarkEnd w:id="208"/>
      <w:bookmarkEnd w:id="209"/>
      <w:r>
        <w:rPr>
          <w:snapToGrid w:val="0"/>
        </w:rPr>
        <w:t xml:space="preserve"> </w:t>
      </w:r>
    </w:p>
    <w:p>
      <w:pPr>
        <w:pStyle w:val="Subsection"/>
        <w:spacing w:before="120"/>
        <w:rPr>
          <w:snapToGrid w:val="0"/>
        </w:rPr>
      </w:pPr>
      <w:r>
        <w:rPr>
          <w:snapToGrid w:val="0"/>
        </w:rPr>
        <w:tab/>
        <w:t>(1)</w:t>
      </w:r>
      <w:r>
        <w:rPr>
          <w:snapToGrid w:val="0"/>
        </w:rPr>
        <w:tab/>
        <w:t>The functions of a district committee are —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 xml:space="preserve">[Section 24 inserted by No. 46 of 1988 s. 9; amended by No. 91 of 1990 s. 16; No. 47 of 1994 s. 12; No. 4 of 1999 s. 6.] </w:t>
      </w:r>
    </w:p>
    <w:p>
      <w:pPr>
        <w:pStyle w:val="Heading5"/>
        <w:rPr>
          <w:snapToGrid w:val="0"/>
        </w:rPr>
      </w:pPr>
      <w:bookmarkStart w:id="210" w:name="_Toc36443537"/>
      <w:bookmarkStart w:id="211" w:name="_Toc67822233"/>
      <w:bookmarkStart w:id="212" w:name="_Toc131415327"/>
      <w:bookmarkStart w:id="213" w:name="_Toc139431609"/>
      <w:r>
        <w:rPr>
          <w:rStyle w:val="CharSectno"/>
        </w:rPr>
        <w:t>25</w:t>
      </w:r>
      <w:r>
        <w:rPr>
          <w:snapToGrid w:val="0"/>
        </w:rPr>
        <w:t>.</w:t>
      </w:r>
      <w:r>
        <w:rPr>
          <w:snapToGrid w:val="0"/>
        </w:rPr>
        <w:tab/>
        <w:t>Power to co</w:t>
      </w:r>
      <w:r>
        <w:rPr>
          <w:snapToGrid w:val="0"/>
        </w:rPr>
        <w:noBreakHyphen/>
        <w:t>opt certain persons</w:t>
      </w:r>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 xml:space="preserve">[Section 25 amended by No. 42 of 1982 s. 27; No. 46 of 1988 s. 10 and 20; No. 91 of 1990 s. 16.] </w:t>
      </w:r>
    </w:p>
    <w:p>
      <w:pPr>
        <w:pStyle w:val="Heading3"/>
        <w:rPr>
          <w:snapToGrid w:val="0"/>
        </w:rPr>
      </w:pPr>
      <w:bookmarkStart w:id="214" w:name="_Toc89515470"/>
      <w:bookmarkStart w:id="215" w:name="_Toc89753389"/>
      <w:bookmarkStart w:id="216" w:name="_Toc91308101"/>
      <w:bookmarkStart w:id="217" w:name="_Toc92705977"/>
      <w:bookmarkStart w:id="218" w:name="_Toc96923709"/>
      <w:bookmarkStart w:id="219" w:name="_Toc102529329"/>
      <w:bookmarkStart w:id="220" w:name="_Toc103135504"/>
      <w:bookmarkStart w:id="221" w:name="_Toc122777923"/>
      <w:bookmarkStart w:id="222" w:name="_Toc131415328"/>
      <w:bookmarkStart w:id="223" w:name="_Toc132710013"/>
      <w:bookmarkStart w:id="224" w:name="_Toc133132064"/>
      <w:bookmarkStart w:id="225" w:name="_Toc133291946"/>
      <w:bookmarkStart w:id="226" w:name="_Toc135454115"/>
      <w:bookmarkStart w:id="227" w:name="_Toc135455227"/>
      <w:bookmarkStart w:id="228" w:name="_Toc135559842"/>
      <w:bookmarkStart w:id="229" w:name="_Toc136749588"/>
      <w:bookmarkStart w:id="230" w:name="_Toc139273084"/>
      <w:bookmarkStart w:id="231" w:name="_Toc139431610"/>
      <w:r>
        <w:rPr>
          <w:rStyle w:val="CharDivNo"/>
        </w:rPr>
        <w:t>Division 2</w:t>
      </w:r>
      <w:r>
        <w:rPr>
          <w:snapToGrid w:val="0"/>
        </w:rPr>
        <w:t> — </w:t>
      </w:r>
      <w:r>
        <w:rPr>
          <w:rStyle w:val="CharDivText"/>
        </w:rPr>
        <w:t>Rating and finance</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DivText"/>
        </w:rPr>
        <w:t xml:space="preserve"> </w:t>
      </w:r>
    </w:p>
    <w:p>
      <w:pPr>
        <w:pStyle w:val="Footnoteheading"/>
      </w:pPr>
      <w:r>
        <w:tab/>
        <w:t xml:space="preserve">[Heading inserted by No. 42 of 1982 s. 28.] </w:t>
      </w:r>
    </w:p>
    <w:p>
      <w:pPr>
        <w:pStyle w:val="Heading5"/>
        <w:rPr>
          <w:snapToGrid w:val="0"/>
        </w:rPr>
      </w:pPr>
      <w:bookmarkStart w:id="232" w:name="_Toc36443538"/>
      <w:bookmarkStart w:id="233" w:name="_Toc67822234"/>
      <w:bookmarkStart w:id="234" w:name="_Toc131415329"/>
      <w:bookmarkStart w:id="235" w:name="_Toc139431611"/>
      <w:r>
        <w:rPr>
          <w:rStyle w:val="CharSectno"/>
        </w:rPr>
        <w:t>25A</w:t>
      </w:r>
      <w:r>
        <w:rPr>
          <w:snapToGrid w:val="0"/>
        </w:rPr>
        <w:t>.</w:t>
      </w:r>
      <w:r>
        <w:rPr>
          <w:snapToGrid w:val="0"/>
        </w:rPr>
        <w:tab/>
        <w:t>Imposition of rate</w:t>
      </w:r>
      <w:bookmarkEnd w:id="232"/>
      <w:bookmarkEnd w:id="233"/>
      <w:bookmarkEnd w:id="234"/>
      <w:r>
        <w:rPr>
          <w:snapToGrid w:val="0"/>
        </w:rPr>
        <w:t xml:space="preserve"> or service charge</w:t>
      </w:r>
      <w:bookmarkEnd w:id="235"/>
      <w:r>
        <w:rPr>
          <w:snapToGrid w:val="0"/>
        </w:rPr>
        <w:t xml:space="preserve"> </w:t>
      </w:r>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 xml:space="preserve">Subject to subsection (5), a service charge imposed under subsection (1a) —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 xml:space="preserve">[Section 25A inserted by No. 42 of 1982 s. 28; amended by No. 46 of 1988 s. 20 and 21; No. 14 of 1996 s. 4; No. 4 of 1999 s. 7.] </w:t>
      </w:r>
    </w:p>
    <w:p>
      <w:pPr>
        <w:pStyle w:val="Heading5"/>
      </w:pPr>
      <w:bookmarkStart w:id="236" w:name="_Toc36443539"/>
      <w:bookmarkStart w:id="237" w:name="_Toc67822235"/>
      <w:bookmarkStart w:id="238" w:name="_Toc131415330"/>
      <w:bookmarkStart w:id="239" w:name="_Toc139431612"/>
      <w:r>
        <w:rPr>
          <w:rStyle w:val="CharSectno"/>
        </w:rPr>
        <w:t>25AA</w:t>
      </w:r>
      <w:r>
        <w:t>.</w:t>
      </w:r>
      <w:r>
        <w:tab/>
        <w:t>Use of money raised by service charge</w:t>
      </w:r>
      <w:bookmarkEnd w:id="236"/>
      <w:bookmarkEnd w:id="237"/>
      <w:bookmarkEnd w:id="238"/>
      <w:bookmarkEnd w:id="239"/>
    </w:p>
    <w:p>
      <w:pPr>
        <w:pStyle w:val="Subsection"/>
      </w:pPr>
      <w:r>
        <w:tab/>
        <w:t>(1)</w:t>
      </w:r>
      <w:r>
        <w:tab/>
        <w:t>A service charge is only to be imposed for a soil conservation purpose specified in the notice under section 25A(1a) (</w:t>
      </w:r>
      <w:r>
        <w:rPr>
          <w:b/>
        </w:rPr>
        <w:t>“</w:t>
      </w:r>
      <w:r>
        <w:rPr>
          <w:rStyle w:val="CharDefText"/>
          <w:snapToGrid w:val="0"/>
        </w:rPr>
        <w:t>the specified service</w:t>
      </w:r>
      <w:r>
        <w:rPr>
          <w:b/>
        </w:rPr>
        <w:t>”</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240" w:name="_Toc36443540"/>
      <w:bookmarkStart w:id="241" w:name="_Toc67822236"/>
      <w:bookmarkStart w:id="242" w:name="_Toc131415331"/>
      <w:bookmarkStart w:id="243" w:name="_Toc139431613"/>
      <w:r>
        <w:rPr>
          <w:rStyle w:val="CharSectno"/>
        </w:rPr>
        <w:t>25B</w:t>
      </w:r>
      <w:r>
        <w:rPr>
          <w:snapToGrid w:val="0"/>
        </w:rPr>
        <w:t>.</w:t>
      </w:r>
      <w:r>
        <w:rPr>
          <w:snapToGrid w:val="0"/>
        </w:rPr>
        <w:tab/>
        <w:t>Assessment, collection and payment of rate</w:t>
      </w:r>
      <w:bookmarkEnd w:id="240"/>
      <w:r>
        <w:rPr>
          <w:snapToGrid w:val="0"/>
        </w:rPr>
        <w:t xml:space="preserve"> or service charge</w:t>
      </w:r>
      <w:bookmarkEnd w:id="241"/>
      <w:bookmarkEnd w:id="242"/>
      <w:bookmarkEnd w:id="243"/>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b/>
          <w:snapToGrid w:val="0"/>
        </w:rPr>
        <w:t>“</w:t>
      </w:r>
      <w:r>
        <w:rPr>
          <w:rStyle w:val="CharDefText"/>
        </w:rPr>
        <w:t>soil conservation rates</w:t>
      </w:r>
      <w:r>
        <w:rPr>
          <w:b/>
          <w:snapToGrid w:val="0"/>
        </w:rPr>
        <w:t>”</w:t>
      </w:r>
      <w:r>
        <w:rPr>
          <w:snapToGrid w:val="0"/>
        </w:rPr>
        <w:t>) to be assessed and, following that assessment, the chief executive officer shall —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 xml:space="preserve">Where a service charge applies to any land the chief executive officer shall —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 xml:space="preserve">Service charges — </w:t>
      </w:r>
    </w:p>
    <w:p>
      <w:pPr>
        <w:pStyle w:val="Indenta"/>
      </w:pPr>
      <w:r>
        <w:tab/>
        <w:t>(a)</w:t>
      </w:r>
      <w:r>
        <w:tab/>
        <w:t>shall be due and payable 30 days after the notice of assessment of the service charge is served; and</w:t>
      </w:r>
    </w:p>
    <w:p>
      <w:pPr>
        <w:pStyle w:val="Indenta"/>
      </w:pPr>
      <w:r>
        <w:tab/>
        <w:t>(b)</w:t>
      </w:r>
      <w:r>
        <w:tab/>
        <w:t xml:space="preserve">when payable are a debt due to the Crown payable —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 </w:t>
      </w:r>
    </w:p>
    <w:p>
      <w:pPr>
        <w:pStyle w:val="Indenta"/>
        <w:rPr>
          <w:snapToGrid w:val="0"/>
        </w:rPr>
      </w:pPr>
      <w:r>
        <w:rPr>
          <w:snapToGrid w:val="0"/>
        </w:rPr>
        <w:tab/>
        <w:t>(a)</w:t>
      </w:r>
      <w:r>
        <w:rPr>
          <w:snapToGrid w:val="0"/>
        </w:rPr>
        <w:tab/>
        <w:t>they are a debt due to the Crown payable —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pPr>
      <w:r>
        <w:rPr>
          <w:spacing w:val="-4"/>
        </w:rPr>
        <w:tab/>
        <w:t>(b)</w:t>
      </w:r>
      <w:r>
        <w:rPr>
          <w:spacing w:val="-4"/>
        </w:rPr>
        <w:tab/>
        <w:t xml:space="preserve">Part 6 Division 2 of the </w:t>
      </w:r>
      <w:r>
        <w:rPr>
          <w:i/>
          <w:spacing w:val="-4"/>
        </w:rPr>
        <w:t>Taxation Administration Act 2003</w:t>
      </w:r>
      <w:r>
        <w:rPr>
          <w:spacing w:val="-4"/>
        </w:rPr>
        <w:t xml:space="preserve"> applies to them as if —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b/>
          <w:snapToGrid w:val="0"/>
        </w:rPr>
        <w:t>“</w:t>
      </w:r>
      <w:r>
        <w:rPr>
          <w:rStyle w:val="CharDefText"/>
        </w:rPr>
        <w:t>notice of assessment</w:t>
      </w:r>
      <w:r>
        <w:rPr>
          <w:b/>
          <w:snapToGrid w:val="0"/>
        </w:rPr>
        <w: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 xml:space="preserve">[Section 25B inserted by No. 42 of 1982 s. 28; amended by No. 46 of 1988 s. 21; No. 31 of 1992 s. 52(2); No. 27 of 1994 s. 42; No. 47 of 1994 s. 13; No. 14 of 1996 s. 4; No. 4 of 1999 s. 9; No. 45 of 2002 s. 22; No. 55 of 2004 s. 1096.] </w:t>
      </w:r>
    </w:p>
    <w:p>
      <w:pPr>
        <w:pStyle w:val="Heading5"/>
        <w:rPr>
          <w:snapToGrid w:val="0"/>
        </w:rPr>
      </w:pPr>
      <w:bookmarkStart w:id="244" w:name="_Toc36443541"/>
      <w:bookmarkStart w:id="245" w:name="_Toc67822237"/>
      <w:bookmarkStart w:id="246" w:name="_Toc131415332"/>
      <w:bookmarkStart w:id="247" w:name="_Toc139431614"/>
      <w:r>
        <w:rPr>
          <w:rStyle w:val="CharSectno"/>
        </w:rPr>
        <w:t>25C</w:t>
      </w:r>
      <w:r>
        <w:rPr>
          <w:snapToGrid w:val="0"/>
        </w:rPr>
        <w:t>.</w:t>
      </w:r>
      <w:r>
        <w:rPr>
          <w:snapToGrid w:val="0"/>
        </w:rPr>
        <w:tab/>
        <w:t xml:space="preserve">Land Conservation Districts </w:t>
      </w:r>
      <w:bookmarkEnd w:id="244"/>
      <w:bookmarkEnd w:id="245"/>
      <w:bookmarkEnd w:id="246"/>
      <w:bookmarkEnd w:id="247"/>
      <w:del w:id="248" w:author="svcMRProcess" w:date="2018-09-08T14:54:00Z">
        <w:r>
          <w:rPr>
            <w:snapToGrid w:val="0"/>
          </w:rPr>
          <w:delText xml:space="preserve">Fund </w:delText>
        </w:r>
      </w:del>
      <w:ins w:id="249" w:author="svcMRProcess" w:date="2018-09-08T14:54:00Z">
        <w:r>
          <w:rPr>
            <w:snapToGrid w:val="0"/>
          </w:rPr>
          <w:t>Account</w:t>
        </w:r>
      </w:ins>
    </w:p>
    <w:p>
      <w:pPr>
        <w:pStyle w:val="Subsection"/>
        <w:rPr>
          <w:snapToGrid w:val="0"/>
        </w:rPr>
      </w:pPr>
      <w:r>
        <w:tab/>
        <w:t>(1)</w:t>
      </w:r>
      <w:r>
        <w:tab/>
      </w:r>
      <w:del w:id="250" w:author="svcMRProcess" w:date="2018-09-08T14:54:00Z">
        <w:r>
          <w:rPr>
            <w:snapToGrid w:val="0"/>
          </w:rPr>
          <w:delText>There shall be</w:delText>
        </w:r>
      </w:del>
      <w:ins w:id="251" w:author="svcMRProcess" w:date="2018-09-08T14:54:00Z">
        <w:r>
          <w:t>An account called the Land Conservation Districts Account is</w:t>
        </w:r>
      </w:ins>
      <w:r>
        <w:t xml:space="preserve"> established </w:t>
      </w:r>
      <w:del w:id="252" w:author="svcMRProcess" w:date="2018-09-08T14:54:00Z">
        <w:r>
          <w:rPr>
            <w:snapToGrid w:val="0"/>
          </w:rPr>
          <w:delText xml:space="preserve">and maintained, as  part of the Trust Fund constituted </w:delText>
        </w:r>
      </w:del>
      <w:r>
        <w:t>under section </w:t>
      </w:r>
      <w:del w:id="253" w:author="svcMRProcess" w:date="2018-09-08T14:54:00Z">
        <w:r>
          <w:rPr>
            <w:snapToGrid w:val="0"/>
          </w:rPr>
          <w:delText>9</w:delText>
        </w:r>
      </w:del>
      <w:ins w:id="254" w:author="svcMRProcess" w:date="2018-09-08T14:54:00Z">
        <w:r>
          <w:t>16</w:t>
        </w:r>
      </w:ins>
      <w:r>
        <w:t xml:space="preserve"> of the </w:t>
      </w:r>
      <w:r>
        <w:rPr>
          <w:i/>
        </w:rPr>
        <w:t xml:space="preserve">Financial </w:t>
      </w:r>
      <w:del w:id="255" w:author="svcMRProcess" w:date="2018-09-08T14:54:00Z">
        <w:r>
          <w:rPr>
            <w:i/>
            <w:snapToGrid w:val="0"/>
          </w:rPr>
          <w:delText>Administration and Audit</w:delText>
        </w:r>
      </w:del>
      <w:ins w:id="256" w:author="svcMRProcess" w:date="2018-09-08T14:54:00Z">
        <w:r>
          <w:rPr>
            <w:i/>
          </w:rPr>
          <w:t>Management</w:t>
        </w:r>
      </w:ins>
      <w:r>
        <w:rPr>
          <w:i/>
        </w:rPr>
        <w:t xml:space="preserve"> Act </w:t>
      </w:r>
      <w:del w:id="257" w:author="svcMRProcess" w:date="2018-09-08T14:54:00Z">
        <w:r>
          <w:rPr>
            <w:i/>
            <w:snapToGrid w:val="0"/>
          </w:rPr>
          <w:delText>1985</w:delText>
        </w:r>
        <w:r>
          <w:rPr>
            <w:snapToGrid w:val="0"/>
          </w:rPr>
          <w:delText>, an account to be called the “Land Conservation Districts Fund”.</w:delText>
        </w:r>
      </w:del>
      <w:ins w:id="258" w:author="svcMRProcess" w:date="2018-09-08T14:54:00Z">
        <w:r>
          <w:rPr>
            <w:i/>
          </w:rPr>
          <w:t>2006</w:t>
        </w:r>
        <w:r>
          <w:t>.</w:t>
        </w:r>
      </w:ins>
    </w:p>
    <w:p>
      <w:pPr>
        <w:pStyle w:val="Ednotesubsection"/>
        <w:spacing w:before="200"/>
      </w:pPr>
      <w:r>
        <w:tab/>
        <w:t>[(2)</w:t>
      </w:r>
      <w:r>
        <w:tab/>
        <w:t>repealed]</w:t>
      </w:r>
    </w:p>
    <w:p>
      <w:pPr>
        <w:pStyle w:val="Subsection"/>
        <w:spacing w:before="200"/>
        <w:rPr>
          <w:snapToGrid w:val="0"/>
        </w:rPr>
      </w:pPr>
      <w:r>
        <w:rPr>
          <w:snapToGrid w:val="0"/>
        </w:rPr>
        <w:tab/>
        <w:t>(3)</w:t>
      </w:r>
      <w:r>
        <w:rPr>
          <w:snapToGrid w:val="0"/>
        </w:rPr>
        <w:tab/>
        <w:t>The following moneys shall be credited to the account maintained under subsection (1) —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spacing w:before="200"/>
        <w:rPr>
          <w:snapToGrid w:val="0"/>
        </w:rPr>
      </w:pPr>
      <w:r>
        <w:tab/>
        <w:t>(3a)</w:t>
      </w:r>
      <w:r>
        <w:tab/>
        <w:t xml:space="preserve">Any moneys for service charges credited to the Land Conservation Districts </w:t>
      </w:r>
      <w:del w:id="259" w:author="svcMRProcess" w:date="2018-09-08T14:54:00Z">
        <w:r>
          <w:delText>Fund</w:delText>
        </w:r>
      </w:del>
      <w:ins w:id="260" w:author="svcMRProcess" w:date="2018-09-08T14:54:00Z">
        <w:r>
          <w:rPr>
            <w:snapToGrid w:val="0"/>
          </w:rPr>
          <w:t>Account</w:t>
        </w:r>
      </w:ins>
      <w:r>
        <w:rPr>
          <w:snapToGrid w:val="0"/>
        </w:rPr>
        <w:t xml:space="preserve"> </w:t>
      </w:r>
      <w:r>
        <w:t>under subsection (3)(b) shall be separately accounted for according to the land conservation district to which they relate and the purpose for which the service charge was imposed.</w:t>
      </w:r>
    </w:p>
    <w:p>
      <w:pPr>
        <w:pStyle w:val="Subsection"/>
        <w:keepNext/>
        <w:spacing w:before="200"/>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w:t>
      </w:r>
      <w:del w:id="261" w:author="svcMRProcess" w:date="2018-09-08T14:54:00Z">
        <w:r>
          <w:delText>27</w:delText>
        </w:r>
      </w:del>
      <w:ins w:id="262" w:author="svcMRProcess" w:date="2018-09-08T14:54:00Z">
        <w:r>
          <w:t>27; No. 77 of 2006 s. 17</w:t>
        </w:r>
      </w:ins>
      <w:r>
        <w:t xml:space="preserve">.] </w:t>
      </w:r>
    </w:p>
    <w:p>
      <w:pPr>
        <w:pStyle w:val="Heading5"/>
        <w:rPr>
          <w:snapToGrid w:val="0"/>
        </w:rPr>
      </w:pPr>
      <w:bookmarkStart w:id="263" w:name="_Toc36443542"/>
      <w:bookmarkStart w:id="264" w:name="_Toc67822238"/>
      <w:bookmarkStart w:id="265" w:name="_Toc131415333"/>
      <w:bookmarkStart w:id="266" w:name="_Toc139431615"/>
      <w:r>
        <w:rPr>
          <w:rStyle w:val="CharSectno"/>
        </w:rPr>
        <w:t>25D</w:t>
      </w:r>
      <w:r>
        <w:rPr>
          <w:snapToGrid w:val="0"/>
        </w:rPr>
        <w:t>.</w:t>
      </w:r>
      <w:r>
        <w:rPr>
          <w:snapToGrid w:val="0"/>
        </w:rPr>
        <w:tab/>
        <w:t>Advances by Treasurer</w:t>
      </w:r>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rPr>
          <w:snapToGrid w:val="0"/>
        </w:rPr>
      </w:pPr>
      <w:r>
        <w:rPr>
          <w:snapToGrid w:val="0"/>
        </w:rPr>
        <w:tab/>
        <w:t>(3)</w:t>
      </w:r>
      <w:r>
        <w:rPr>
          <w:snapToGrid w:val="0"/>
        </w:rPr>
        <w:tab/>
        <w:t xml:space="preserve">Moneys advanced under subsection (1) and interest payable in respect thereof are charges upon the Land Conservation Districts </w:t>
      </w:r>
      <w:del w:id="267" w:author="svcMRProcess" w:date="2018-09-08T14:54:00Z">
        <w:r>
          <w:rPr>
            <w:snapToGrid w:val="0"/>
          </w:rPr>
          <w:delText>Fund</w:delText>
        </w:r>
      </w:del>
      <w:ins w:id="268" w:author="svcMRProcess" w:date="2018-09-08T14:54:00Z">
        <w:r>
          <w:rPr>
            <w:snapToGrid w:val="0"/>
          </w:rPr>
          <w:t>Account</w:t>
        </w:r>
      </w:ins>
      <w:r>
        <w:rPr>
          <w:snapToGrid w:val="0"/>
        </w:rPr>
        <w:t>.</w:t>
      </w:r>
    </w:p>
    <w:p>
      <w:pPr>
        <w:pStyle w:val="Footnotesection"/>
      </w:pPr>
      <w:r>
        <w:tab/>
        <w:t>[Section 25D inserted by No. 42 of 1982 s. 28; amended by No. 98 of 1985 s. 3; No. 46 of 1988 s. 12 and 19; No. 47 of 1994 s. </w:t>
      </w:r>
      <w:del w:id="269" w:author="svcMRProcess" w:date="2018-09-08T14:54:00Z">
        <w:r>
          <w:delText>15</w:delText>
        </w:r>
      </w:del>
      <w:ins w:id="270" w:author="svcMRProcess" w:date="2018-09-08T14:54:00Z">
        <w:r>
          <w:t>15; No. 77 of 2006 s. 17</w:t>
        </w:r>
      </w:ins>
      <w:r>
        <w:t xml:space="preserve">.] </w:t>
      </w:r>
    </w:p>
    <w:p>
      <w:pPr>
        <w:pStyle w:val="Heading5"/>
        <w:rPr>
          <w:snapToGrid w:val="0"/>
        </w:rPr>
      </w:pPr>
      <w:bookmarkStart w:id="271" w:name="_Toc36443543"/>
      <w:bookmarkStart w:id="272" w:name="_Toc67822239"/>
      <w:bookmarkStart w:id="273" w:name="_Toc131415334"/>
      <w:bookmarkStart w:id="274" w:name="_Toc139431616"/>
      <w:r>
        <w:rPr>
          <w:rStyle w:val="CharSectno"/>
        </w:rPr>
        <w:t>25E</w:t>
      </w:r>
      <w:r>
        <w:rPr>
          <w:snapToGrid w:val="0"/>
        </w:rPr>
        <w:t>.</w:t>
      </w:r>
      <w:r>
        <w:rPr>
          <w:snapToGrid w:val="0"/>
        </w:rPr>
        <w:tab/>
        <w:t xml:space="preserve">Application of </w:t>
      </w:r>
      <w:bookmarkEnd w:id="271"/>
      <w:bookmarkEnd w:id="272"/>
      <w:bookmarkEnd w:id="273"/>
      <w:bookmarkEnd w:id="274"/>
      <w:r>
        <w:rPr>
          <w:i/>
        </w:rPr>
        <w:t xml:space="preserve">Financial </w:t>
      </w:r>
      <w:del w:id="275" w:author="svcMRProcess" w:date="2018-09-08T14:54:00Z">
        <w:r>
          <w:rPr>
            <w:i/>
            <w:snapToGrid w:val="0"/>
          </w:rPr>
          <w:delText>Administration</w:delText>
        </w:r>
      </w:del>
      <w:ins w:id="276" w:author="svcMRProcess" w:date="2018-09-08T14:54:00Z">
        <w:r>
          <w:rPr>
            <w:i/>
          </w:rPr>
          <w:t>Management Act 2006</w:t>
        </w:r>
      </w:ins>
      <w:r>
        <w:t xml:space="preserve"> and </w:t>
      </w:r>
      <w:del w:id="277" w:author="svcMRProcess" w:date="2018-09-08T14:54:00Z">
        <w:r>
          <w:rPr>
            <w:i/>
            <w:snapToGrid w:val="0"/>
          </w:rPr>
          <w:delText>Audit</w:delText>
        </w:r>
      </w:del>
      <w:ins w:id="278" w:author="svcMRProcess" w:date="2018-09-08T14:54:00Z">
        <w:r>
          <w:rPr>
            <w:i/>
          </w:rPr>
          <w:t>Auditor General</w:t>
        </w:r>
      </w:ins>
      <w:r>
        <w:rPr>
          <w:i/>
        </w:rPr>
        <w:t xml:space="preserve"> Act </w:t>
      </w:r>
      <w:del w:id="279" w:author="svcMRProcess" w:date="2018-09-08T14:54:00Z">
        <w:r>
          <w:rPr>
            <w:i/>
            <w:snapToGrid w:val="0"/>
          </w:rPr>
          <w:delText>1985</w:delText>
        </w:r>
        <w:r>
          <w:rPr>
            <w:snapToGrid w:val="0"/>
          </w:rPr>
          <w:delText xml:space="preserve"> </w:delText>
        </w:r>
      </w:del>
      <w:ins w:id="280" w:author="svcMRProcess" w:date="2018-09-08T14:54:00Z">
        <w:r>
          <w:rPr>
            <w:i/>
          </w:rPr>
          <w:t>2006</w:t>
        </w:r>
      </w:ins>
    </w:p>
    <w:p>
      <w:pPr>
        <w:pStyle w:val="Subsection"/>
        <w:rPr>
          <w:snapToGrid w:val="0"/>
        </w:rPr>
      </w:pPr>
      <w:r>
        <w:rPr>
          <w:snapToGrid w:val="0"/>
        </w:rPr>
        <w:tab/>
        <w:t>(1)</w:t>
      </w:r>
      <w:r>
        <w:rPr>
          <w:snapToGrid w:val="0"/>
        </w:rPr>
        <w:tab/>
        <w:t>The</w:t>
      </w:r>
      <w:del w:id="281" w:author="svcMRProcess" w:date="2018-09-08T14:54:00Z">
        <w:r>
          <w:rPr>
            <w:snapToGrid w:val="0"/>
          </w:rPr>
          <w:delText xml:space="preserve"> </w:delText>
        </w:r>
      </w:del>
      <w:ins w:id="282" w:author="svcMRProcess" w:date="2018-09-08T14:54:00Z">
        <w:r>
          <w:rPr>
            <w:snapToGrid w:val="0"/>
          </w:rPr>
          <w:t> </w:t>
        </w:r>
      </w:ins>
      <w:r>
        <w:rPr>
          <w:snapToGrid w:val="0"/>
        </w:rPr>
        <w:t xml:space="preserve">provisions of the </w:t>
      </w:r>
      <w:r>
        <w:rPr>
          <w:i/>
        </w:rPr>
        <w:t xml:space="preserve">Financial </w:t>
      </w:r>
      <w:del w:id="283" w:author="svcMRProcess" w:date="2018-09-08T14:54:00Z">
        <w:r>
          <w:rPr>
            <w:i/>
            <w:snapToGrid w:val="0"/>
          </w:rPr>
          <w:delText>Administration</w:delText>
        </w:r>
      </w:del>
      <w:ins w:id="284" w:author="svcMRProcess" w:date="2018-09-08T14:54:00Z">
        <w:r>
          <w:rPr>
            <w:i/>
          </w:rPr>
          <w:t>Management Act 2006</w:t>
        </w:r>
      </w:ins>
      <w:r>
        <w:t xml:space="preserve"> and </w:t>
      </w:r>
      <w:del w:id="285" w:author="svcMRProcess" w:date="2018-09-08T14:54:00Z">
        <w:r>
          <w:rPr>
            <w:i/>
            <w:snapToGrid w:val="0"/>
          </w:rPr>
          <w:delText>Audit</w:delText>
        </w:r>
      </w:del>
      <w:ins w:id="286" w:author="svcMRProcess" w:date="2018-09-08T14:54:00Z">
        <w:r>
          <w:t xml:space="preserve">the </w:t>
        </w:r>
        <w:r>
          <w:rPr>
            <w:i/>
          </w:rPr>
          <w:t>Auditor General</w:t>
        </w:r>
      </w:ins>
      <w:r>
        <w:rPr>
          <w:i/>
        </w:rPr>
        <w:t xml:space="preserve"> Act </w:t>
      </w:r>
      <w:del w:id="287" w:author="svcMRProcess" w:date="2018-09-08T14:54:00Z">
        <w:r>
          <w:rPr>
            <w:i/>
            <w:snapToGrid w:val="0"/>
          </w:rPr>
          <w:delText>1985</w:delText>
        </w:r>
      </w:del>
      <w:ins w:id="288" w:author="svcMRProcess" w:date="2018-09-08T14:54:00Z">
        <w:r>
          <w:rPr>
            <w:i/>
          </w:rPr>
          <w:t>2006</w:t>
        </w:r>
      </w:ins>
      <w:r>
        <w:rPr>
          <w:i/>
        </w:rPr>
        <w:t xml:space="preserve">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rPr>
          <w:snapToGrid w:val="0"/>
        </w:rPr>
      </w:pPr>
      <w:r>
        <w:rPr>
          <w:snapToGrid w:val="0"/>
        </w:rPr>
        <w:tab/>
        <w:t>(2)</w:t>
      </w:r>
      <w:r>
        <w:rPr>
          <w:snapToGrid w:val="0"/>
        </w:rPr>
        <w:tab/>
        <w:t>The Department of Agriculture</w:t>
      </w:r>
      <w:r>
        <w:rPr>
          <w:snapToGrid w:val="0"/>
          <w:vertAlign w:val="superscript"/>
        </w:rPr>
        <w:t> 2</w:t>
      </w:r>
      <w:r>
        <w:rPr>
          <w:snapToGrid w:val="0"/>
        </w:rPr>
        <w:t xml:space="preserve"> shall — </w:t>
      </w:r>
    </w:p>
    <w:p>
      <w:pPr>
        <w:pStyle w:val="Indenta"/>
        <w:rPr>
          <w:snapToGrid w:val="0"/>
        </w:rPr>
      </w:pPr>
      <w:r>
        <w:rPr>
          <w:snapToGrid w:val="0"/>
        </w:rPr>
        <w:tab/>
        <w:t>(a)</w:t>
      </w:r>
      <w:r>
        <w:rPr>
          <w:snapToGrid w:val="0"/>
        </w:rPr>
        <w:tab/>
        <w:t xml:space="preserve">include in its annual report the report required to be made to the </w:t>
      </w:r>
      <w:r>
        <w:t xml:space="preserve">accountable </w:t>
      </w:r>
      <w:del w:id="289" w:author="svcMRProcess" w:date="2018-09-08T14:54:00Z">
        <w:r>
          <w:rPr>
            <w:snapToGrid w:val="0"/>
          </w:rPr>
          <w:delText>officer</w:delText>
        </w:r>
      </w:del>
      <w:ins w:id="290" w:author="svcMRProcess" w:date="2018-09-08T14:54:00Z">
        <w:r>
          <w:t>authority</w:t>
        </w:r>
      </w:ins>
      <w:r>
        <w:t xml:space="preserve">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w:t>
      </w:r>
      <w:del w:id="291" w:author="svcMRProcess" w:date="2018-09-08T14:54:00Z">
        <w:r>
          <w:rPr>
            <w:snapToGrid w:val="0"/>
          </w:rPr>
          <w:delText>officer</w:delText>
        </w:r>
      </w:del>
      <w:ins w:id="292" w:author="svcMRProcess" w:date="2018-09-08T14:54:00Z">
        <w:r>
          <w:t>authority</w:t>
        </w:r>
      </w:ins>
      <w:r>
        <w:t xml:space="preserve"> </w:t>
      </w:r>
      <w:r>
        <w:rPr>
          <w:snapToGrid w:val="0"/>
        </w:rPr>
        <w:t>of that department by the Commissioner under section 25G.</w:t>
      </w:r>
    </w:p>
    <w:p>
      <w:pPr>
        <w:pStyle w:val="Footnotesection"/>
      </w:pPr>
      <w:r>
        <w:tab/>
        <w:t>[Section 25E inserted by No. 98 of 1985 s. 3; amended by No. 47 of 1994 s. </w:t>
      </w:r>
      <w:del w:id="293" w:author="svcMRProcess" w:date="2018-09-08T14:54:00Z">
        <w:r>
          <w:delText>16</w:delText>
        </w:r>
      </w:del>
      <w:ins w:id="294" w:author="svcMRProcess" w:date="2018-09-08T14:54:00Z">
        <w:r>
          <w:t>16; No. 77 of 2006 s. 6 and 17</w:t>
        </w:r>
      </w:ins>
      <w:r>
        <w:t xml:space="preserve">.] </w:t>
      </w:r>
    </w:p>
    <w:p>
      <w:pPr>
        <w:pStyle w:val="Heading5"/>
        <w:rPr>
          <w:snapToGrid w:val="0"/>
        </w:rPr>
      </w:pPr>
      <w:bookmarkStart w:id="295" w:name="_Toc36443544"/>
      <w:bookmarkStart w:id="296" w:name="_Toc67822240"/>
      <w:bookmarkStart w:id="297" w:name="_Toc131415335"/>
      <w:bookmarkStart w:id="298" w:name="_Toc139431617"/>
      <w:r>
        <w:rPr>
          <w:rStyle w:val="CharSectno"/>
        </w:rPr>
        <w:t>25F</w:t>
      </w:r>
      <w:r>
        <w:rPr>
          <w:snapToGrid w:val="0"/>
        </w:rPr>
        <w:t>.</w:t>
      </w:r>
      <w:r>
        <w:rPr>
          <w:snapToGrid w:val="0"/>
        </w:rPr>
        <w:tab/>
        <w:t>Commissioner’s report</w:t>
      </w:r>
      <w:bookmarkEnd w:id="295"/>
      <w:bookmarkEnd w:id="296"/>
      <w:bookmarkEnd w:id="297"/>
      <w:bookmarkEnd w:id="298"/>
      <w:r>
        <w:rPr>
          <w:snapToGrid w:val="0"/>
        </w:rPr>
        <w:t xml:space="preserve"> </w:t>
      </w:r>
    </w:p>
    <w:p>
      <w:pPr>
        <w:pStyle w:val="Subsection"/>
        <w:rPr>
          <w:snapToGrid w:val="0"/>
        </w:rPr>
      </w:pPr>
      <w:r>
        <w:rPr>
          <w:snapToGrid w:val="0"/>
        </w:rPr>
        <w:tab/>
      </w:r>
      <w:r>
        <w:rPr>
          <w:snapToGrid w:val="0"/>
        </w:rPr>
        <w:tab/>
        <w:t>The</w:t>
      </w:r>
      <w:del w:id="299" w:author="svcMRProcess" w:date="2018-09-08T14:54:00Z">
        <w:r>
          <w:rPr>
            <w:snapToGrid w:val="0"/>
          </w:rPr>
          <w:delText xml:space="preserve"> </w:delText>
        </w:r>
      </w:del>
      <w:ins w:id="300" w:author="svcMRProcess" w:date="2018-09-08T14:54:00Z">
        <w:r>
          <w:rPr>
            <w:snapToGrid w:val="0"/>
          </w:rPr>
          <w:t> </w:t>
        </w:r>
      </w:ins>
      <w:r>
        <w:rPr>
          <w:snapToGrid w:val="0"/>
        </w:rPr>
        <w:t xml:space="preserve">Commissioner shall, by 15 August, prepare and forward to the accountable </w:t>
      </w:r>
      <w:del w:id="301" w:author="svcMRProcess" w:date="2018-09-08T14:54:00Z">
        <w:r>
          <w:rPr>
            <w:snapToGrid w:val="0"/>
          </w:rPr>
          <w:delText>officer</w:delText>
        </w:r>
      </w:del>
      <w:ins w:id="302" w:author="svcMRProcess" w:date="2018-09-08T14:54:00Z">
        <w:r>
          <w:rPr>
            <w:snapToGrid w:val="0"/>
          </w:rPr>
          <w:t>authority</w:t>
        </w:r>
      </w:ins>
      <w:r>
        <w:rPr>
          <w:snapToGrid w:val="0"/>
        </w:rPr>
        <w:t xml:space="preserve">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w:t>
      </w:r>
      <w:del w:id="303" w:author="svcMRProcess" w:date="2018-09-08T14:54:00Z">
        <w:r>
          <w:delText>3</w:delText>
        </w:r>
      </w:del>
      <w:ins w:id="304" w:author="svcMRProcess" w:date="2018-09-08T14:54:00Z">
        <w:r>
          <w:t>3; amended by No. 77 of 2006 s. 6</w:t>
        </w:r>
      </w:ins>
      <w:r>
        <w:t xml:space="preserve">.] </w:t>
      </w:r>
    </w:p>
    <w:p>
      <w:pPr>
        <w:pStyle w:val="Heading5"/>
        <w:rPr>
          <w:snapToGrid w:val="0"/>
        </w:rPr>
      </w:pPr>
      <w:bookmarkStart w:id="305" w:name="_Toc36443545"/>
      <w:bookmarkStart w:id="306" w:name="_Toc67822241"/>
      <w:bookmarkStart w:id="307" w:name="_Toc131415336"/>
      <w:bookmarkStart w:id="308" w:name="_Toc139431618"/>
      <w:r>
        <w:rPr>
          <w:rStyle w:val="CharSectno"/>
        </w:rPr>
        <w:t>25G</w:t>
      </w:r>
      <w:r>
        <w:rPr>
          <w:snapToGrid w:val="0"/>
        </w:rPr>
        <w:t>.</w:t>
      </w:r>
      <w:r>
        <w:rPr>
          <w:snapToGrid w:val="0"/>
        </w:rPr>
        <w:tab/>
        <w:t>Commissioner’s annual estimates</w:t>
      </w:r>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The</w:t>
      </w:r>
      <w:del w:id="309" w:author="svcMRProcess" w:date="2018-09-08T14:54:00Z">
        <w:r>
          <w:rPr>
            <w:snapToGrid w:val="0"/>
          </w:rPr>
          <w:delText xml:space="preserve"> </w:delText>
        </w:r>
      </w:del>
      <w:ins w:id="310" w:author="svcMRProcess" w:date="2018-09-08T14:54:00Z">
        <w:r>
          <w:rPr>
            <w:snapToGrid w:val="0"/>
          </w:rPr>
          <w:t> </w:t>
        </w:r>
      </w:ins>
      <w:r>
        <w:rPr>
          <w:snapToGrid w:val="0"/>
        </w:rPr>
        <w:t xml:space="preserve">Commissioner shall prepare and forward to the accountable </w:t>
      </w:r>
      <w:del w:id="311" w:author="svcMRProcess" w:date="2018-09-08T14:54:00Z">
        <w:r>
          <w:rPr>
            <w:snapToGrid w:val="0"/>
          </w:rPr>
          <w:delText>officer</w:delText>
        </w:r>
      </w:del>
      <w:ins w:id="312" w:author="svcMRProcess" w:date="2018-09-08T14:54:00Z">
        <w:r>
          <w:rPr>
            <w:snapToGrid w:val="0"/>
          </w:rPr>
          <w:t>authority</w:t>
        </w:r>
      </w:ins>
      <w:r>
        <w:rPr>
          <w:snapToGrid w:val="0"/>
        </w:rPr>
        <w:t xml:space="preserve"> of the Department of Agriculture</w:t>
      </w:r>
      <w:r>
        <w:rPr>
          <w:snapToGrid w:val="0"/>
          <w:vertAlign w:val="superscript"/>
        </w:rPr>
        <w:t> 2</w:t>
      </w:r>
      <w:r>
        <w:rPr>
          <w:snapToGrid w:val="0"/>
        </w:rPr>
        <w:t>, by a date not later than a date specified by</w:t>
      </w:r>
      <w:r>
        <w:t xml:space="preserve"> that </w:t>
      </w:r>
      <w:del w:id="313" w:author="svcMRProcess" w:date="2018-09-08T14:54:00Z">
        <w:r>
          <w:rPr>
            <w:snapToGrid w:val="0"/>
          </w:rPr>
          <w:delText>officer</w:delText>
        </w:r>
      </w:del>
      <w:ins w:id="314" w:author="svcMRProcess" w:date="2018-09-08T14:54:00Z">
        <w:r>
          <w:t>authority</w:t>
        </w:r>
      </w:ins>
      <w:r>
        <w:rPr>
          <w:snapToGrid w:val="0"/>
        </w:rPr>
        <w:t>, annual estimates of the proposed financial operations to be undertaken by the Commissioner under this Act.</w:t>
      </w:r>
    </w:p>
    <w:p>
      <w:pPr>
        <w:pStyle w:val="Footnotesection"/>
      </w:pPr>
      <w:r>
        <w:tab/>
        <w:t>[Section 25G inserted by No. 98 of 1985 s. </w:t>
      </w:r>
      <w:del w:id="315" w:author="svcMRProcess" w:date="2018-09-08T14:54:00Z">
        <w:r>
          <w:delText>3.]</w:delText>
        </w:r>
      </w:del>
      <w:ins w:id="316" w:author="svcMRProcess" w:date="2018-09-08T14:54:00Z">
        <w:r>
          <w:t>3; amended by No. 77 of 2006 s. 6 and 17.]</w:t>
        </w:r>
      </w:ins>
      <w:r>
        <w:t xml:space="preserve"> </w:t>
      </w:r>
    </w:p>
    <w:p>
      <w:pPr>
        <w:pStyle w:val="Heading2"/>
      </w:pPr>
      <w:bookmarkStart w:id="317" w:name="_Toc89515479"/>
      <w:bookmarkStart w:id="318" w:name="_Toc89753398"/>
      <w:bookmarkStart w:id="319" w:name="_Toc91308110"/>
      <w:bookmarkStart w:id="320" w:name="_Toc92705986"/>
      <w:bookmarkStart w:id="321" w:name="_Toc96923718"/>
      <w:bookmarkStart w:id="322" w:name="_Toc102529338"/>
      <w:bookmarkStart w:id="323" w:name="_Toc103135513"/>
      <w:bookmarkStart w:id="324" w:name="_Toc122777932"/>
      <w:bookmarkStart w:id="325" w:name="_Toc131415337"/>
      <w:bookmarkStart w:id="326" w:name="_Toc132710022"/>
      <w:bookmarkStart w:id="327" w:name="_Toc133132073"/>
      <w:bookmarkStart w:id="328" w:name="_Toc133291955"/>
      <w:bookmarkStart w:id="329" w:name="_Toc135454124"/>
      <w:bookmarkStart w:id="330" w:name="_Toc135455236"/>
      <w:bookmarkStart w:id="331" w:name="_Toc135559851"/>
      <w:bookmarkStart w:id="332" w:name="_Toc136749597"/>
      <w:bookmarkStart w:id="333" w:name="_Toc139273093"/>
      <w:bookmarkStart w:id="334" w:name="_Toc139431619"/>
      <w:r>
        <w:rPr>
          <w:rStyle w:val="CharPartNo"/>
        </w:rPr>
        <w:t>Part IV</w:t>
      </w:r>
      <w:r>
        <w:rPr>
          <w:rStyle w:val="CharDivNo"/>
        </w:rPr>
        <w:t> </w:t>
      </w:r>
      <w:r>
        <w:t>—</w:t>
      </w:r>
      <w:r>
        <w:rPr>
          <w:rStyle w:val="CharDivText"/>
        </w:rPr>
        <w:t> </w:t>
      </w:r>
      <w:r>
        <w:rPr>
          <w:rStyle w:val="CharPartText"/>
        </w:rPr>
        <w:t>Soil conservation reserves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PartText"/>
        </w:rPr>
        <w:t xml:space="preserve"> </w:t>
      </w:r>
    </w:p>
    <w:p>
      <w:pPr>
        <w:pStyle w:val="Heading5"/>
        <w:rPr>
          <w:snapToGrid w:val="0"/>
        </w:rPr>
      </w:pPr>
      <w:bookmarkStart w:id="335" w:name="_Toc36443546"/>
      <w:bookmarkStart w:id="336" w:name="_Toc67822242"/>
      <w:bookmarkStart w:id="337" w:name="_Toc131415338"/>
      <w:bookmarkStart w:id="338" w:name="_Toc139431620"/>
      <w:r>
        <w:rPr>
          <w:rStyle w:val="CharSectno"/>
        </w:rPr>
        <w:t>26</w:t>
      </w:r>
      <w:r>
        <w:rPr>
          <w:snapToGrid w:val="0"/>
        </w:rPr>
        <w:t>.</w:t>
      </w:r>
      <w:r>
        <w:rPr>
          <w:snapToGrid w:val="0"/>
        </w:rPr>
        <w:tab/>
        <w:t>Soil conservation reserves</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b/>
          <w:snapToGrid w:val="0"/>
        </w:rPr>
        <w:t>“</w:t>
      </w:r>
      <w:r>
        <w:rPr>
          <w:rStyle w:val="CharDefText"/>
        </w:rPr>
        <w:t>Crown land</w:t>
      </w:r>
      <w:r>
        <w:rPr>
          <w:b/>
          <w:snapToGrid w:val="0"/>
        </w:rPr>
        <w:t>”</w:t>
      </w:r>
      <w:r>
        <w:rPr>
          <w:snapToGrid w:val="0"/>
        </w:rPr>
        <w:t xml:space="preserve"> as used in subsection (2) has the same meaning as in the </w:t>
      </w:r>
      <w:r>
        <w:rPr>
          <w:i/>
          <w:snapToGrid w:val="0"/>
        </w:rPr>
        <w:t>Land Administration Act 1997</w:t>
      </w:r>
      <w:r>
        <w:rPr>
          <w:snapToGrid w:val="0"/>
        </w:rPr>
        <w:t xml:space="preserve">, and the expression </w:t>
      </w:r>
      <w:r>
        <w:rPr>
          <w:b/>
          <w:snapToGrid w:val="0"/>
        </w:rPr>
        <w:t>“</w:t>
      </w:r>
      <w:r>
        <w:rPr>
          <w:rStyle w:val="CharDefText"/>
        </w:rPr>
        <w:t>private land</w:t>
      </w:r>
      <w:r>
        <w:rPr>
          <w:b/>
          <w:snapToGrid w:val="0"/>
        </w:rPr>
        <w:t>”</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339" w:name="_Toc36443547"/>
      <w:bookmarkStart w:id="340" w:name="_Toc67822243"/>
      <w:bookmarkStart w:id="341" w:name="_Toc131415339"/>
      <w:bookmarkStart w:id="342" w:name="_Toc139431621"/>
      <w:r>
        <w:rPr>
          <w:rStyle w:val="CharSectno"/>
        </w:rPr>
        <w:t>27</w:t>
      </w:r>
      <w:r>
        <w:rPr>
          <w:snapToGrid w:val="0"/>
        </w:rPr>
        <w:t>.</w:t>
      </w:r>
      <w:r>
        <w:rPr>
          <w:snapToGrid w:val="0"/>
        </w:rPr>
        <w:tab/>
        <w:t>Minister to manage soil conservation reserves</w:t>
      </w:r>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 xml:space="preserve">[Section 27 amended by No. 42 of 1982 s. 29.] </w:t>
      </w:r>
    </w:p>
    <w:p>
      <w:pPr>
        <w:pStyle w:val="Heading5"/>
        <w:rPr>
          <w:snapToGrid w:val="0"/>
        </w:rPr>
      </w:pPr>
      <w:bookmarkStart w:id="343" w:name="_Toc36443548"/>
      <w:bookmarkStart w:id="344" w:name="_Toc67822244"/>
      <w:bookmarkStart w:id="345" w:name="_Toc131415340"/>
      <w:bookmarkStart w:id="346" w:name="_Toc139431622"/>
      <w:r>
        <w:rPr>
          <w:rStyle w:val="CharSectno"/>
        </w:rPr>
        <w:t>28</w:t>
      </w:r>
      <w:r>
        <w:rPr>
          <w:snapToGrid w:val="0"/>
        </w:rPr>
        <w:t>.</w:t>
      </w:r>
      <w:r>
        <w:rPr>
          <w:snapToGrid w:val="0"/>
        </w:rPr>
        <w:tab/>
        <w:t>Offences in relation to soil conservation reserves</w:t>
      </w:r>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Any person who, without the consent of the Minister —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 xml:space="preserve">[Section 28 amended by No. 113 of 1965 s. 8; No. 42 of 1982 s. 30; No. 20 of 1989 s. 3.] </w:t>
      </w:r>
    </w:p>
    <w:p>
      <w:pPr>
        <w:pStyle w:val="Heading5"/>
        <w:rPr>
          <w:snapToGrid w:val="0"/>
        </w:rPr>
      </w:pPr>
      <w:bookmarkStart w:id="347" w:name="_Toc36443549"/>
      <w:bookmarkStart w:id="348" w:name="_Toc67822245"/>
      <w:bookmarkStart w:id="349" w:name="_Toc131415341"/>
      <w:bookmarkStart w:id="350" w:name="_Toc139431623"/>
      <w:r>
        <w:rPr>
          <w:rStyle w:val="CharSectno"/>
        </w:rPr>
        <w:t>29</w:t>
      </w:r>
      <w:r>
        <w:rPr>
          <w:snapToGrid w:val="0"/>
        </w:rPr>
        <w:t>.</w:t>
      </w:r>
      <w:r>
        <w:rPr>
          <w:snapToGrid w:val="0"/>
        </w:rPr>
        <w:tab/>
        <w:t>Execution of works for land degradation</w:t>
      </w:r>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 xml:space="preserve">[Section 29 amended by No. 42 of 1982 s. 42.] </w:t>
      </w:r>
    </w:p>
    <w:p>
      <w:pPr>
        <w:pStyle w:val="Heading5"/>
        <w:spacing w:before="260"/>
        <w:rPr>
          <w:snapToGrid w:val="0"/>
        </w:rPr>
      </w:pPr>
      <w:bookmarkStart w:id="351" w:name="_Toc36443550"/>
      <w:bookmarkStart w:id="352" w:name="_Toc67822246"/>
      <w:bookmarkStart w:id="353" w:name="_Toc131415342"/>
      <w:bookmarkStart w:id="354" w:name="_Toc139431624"/>
      <w:r>
        <w:rPr>
          <w:rStyle w:val="CharSectno"/>
        </w:rPr>
        <w:t>29A</w:t>
      </w:r>
      <w:r>
        <w:rPr>
          <w:snapToGrid w:val="0"/>
        </w:rPr>
        <w:t>.</w:t>
      </w:r>
      <w:r>
        <w:rPr>
          <w:snapToGrid w:val="0"/>
        </w:rPr>
        <w:tab/>
        <w:t>Vesting of works in public authority</w:t>
      </w:r>
      <w:bookmarkEnd w:id="351"/>
      <w:bookmarkEnd w:id="352"/>
      <w:bookmarkEnd w:id="353"/>
      <w:bookmarkEnd w:id="354"/>
      <w:r>
        <w:rPr>
          <w:snapToGrid w:val="0"/>
        </w:rPr>
        <w:t xml:space="preserve"> </w:t>
      </w:r>
    </w:p>
    <w:p>
      <w:pPr>
        <w:pStyle w:val="Subsection"/>
        <w:spacing w:before="200"/>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spacing w:before="200"/>
        <w:rPr>
          <w:snapToGrid w:val="0"/>
        </w:rPr>
      </w:pPr>
      <w:r>
        <w:rPr>
          <w:snapToGrid w:val="0"/>
        </w:rPr>
        <w:tab/>
        <w:t>(2)</w:t>
      </w:r>
      <w:r>
        <w:rPr>
          <w:snapToGrid w:val="0"/>
        </w:rPr>
        <w:tab/>
        <w:t>The care, control and maintenance of such work shall then devolve on the public authority.</w:t>
      </w:r>
    </w:p>
    <w:p>
      <w:pPr>
        <w:pStyle w:val="Subsection"/>
        <w:spacing w:before="200"/>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 xml:space="preserve">[Section 29A inserted by No. 42 of 1982 s. 31.] </w:t>
      </w:r>
    </w:p>
    <w:p>
      <w:pPr>
        <w:pStyle w:val="Heading5"/>
        <w:rPr>
          <w:snapToGrid w:val="0"/>
        </w:rPr>
      </w:pPr>
      <w:bookmarkStart w:id="355" w:name="_Toc36443551"/>
      <w:bookmarkStart w:id="356" w:name="_Toc67822247"/>
      <w:bookmarkStart w:id="357" w:name="_Toc131415343"/>
      <w:bookmarkStart w:id="358" w:name="_Toc139431625"/>
      <w:r>
        <w:rPr>
          <w:rStyle w:val="CharSectno"/>
        </w:rPr>
        <w:t>30</w:t>
      </w:r>
      <w:r>
        <w:rPr>
          <w:snapToGrid w:val="0"/>
        </w:rPr>
        <w:t>.</w:t>
      </w:r>
      <w:r>
        <w:rPr>
          <w:snapToGrid w:val="0"/>
        </w:rPr>
        <w:tab/>
        <w:t>Leasing of land in soil conservation reserves</w:t>
      </w:r>
      <w:bookmarkEnd w:id="355"/>
      <w:bookmarkEnd w:id="356"/>
      <w:bookmarkEnd w:id="357"/>
      <w:bookmarkEnd w:id="358"/>
      <w:r>
        <w:rPr>
          <w:snapToGrid w:val="0"/>
        </w:rPr>
        <w:t xml:space="preserve"> </w:t>
      </w:r>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 xml:space="preserve">All revenue derived under any such leases or licences shall be credited to the Consolidated </w:t>
      </w:r>
      <w:del w:id="359" w:author="svcMRProcess" w:date="2018-09-08T14:54:00Z">
        <w:r>
          <w:rPr>
            <w:snapToGrid w:val="0"/>
          </w:rPr>
          <w:delText>Fund</w:delText>
        </w:r>
      </w:del>
      <w:ins w:id="360" w:author="svcMRProcess" w:date="2018-09-08T14:54:00Z">
        <w:r>
          <w:rPr>
            <w:snapToGrid w:val="0"/>
          </w:rPr>
          <w:t>Account</w:t>
        </w:r>
      </w:ins>
      <w:r>
        <w:rPr>
          <w:snapToGrid w:val="0"/>
        </w:rPr>
        <w:t>.</w:t>
      </w:r>
    </w:p>
    <w:p>
      <w:pPr>
        <w:pStyle w:val="Footnotesection"/>
      </w:pPr>
      <w:r>
        <w:tab/>
        <w:t>[Section 30 amended by No. 98 of 1985 s. 3; No. 6 of 1993 s. 11; No. 49 of 1996 s. </w:t>
      </w:r>
      <w:del w:id="361" w:author="svcMRProcess" w:date="2018-09-08T14:54:00Z">
        <w:r>
          <w:delText>64</w:delText>
        </w:r>
      </w:del>
      <w:ins w:id="362" w:author="svcMRProcess" w:date="2018-09-08T14:54:00Z">
        <w:r>
          <w:t>64; No. 77 of 2006 s. 4</w:t>
        </w:r>
      </w:ins>
      <w:r>
        <w:t xml:space="preserve">.] </w:t>
      </w:r>
    </w:p>
    <w:p>
      <w:pPr>
        <w:pStyle w:val="Heading2"/>
      </w:pPr>
      <w:bookmarkStart w:id="363" w:name="_Toc89515486"/>
      <w:bookmarkStart w:id="364" w:name="_Toc89753405"/>
      <w:bookmarkStart w:id="365" w:name="_Toc91308117"/>
      <w:bookmarkStart w:id="366" w:name="_Toc92705993"/>
      <w:bookmarkStart w:id="367" w:name="_Toc96923725"/>
      <w:bookmarkStart w:id="368" w:name="_Toc102529345"/>
      <w:bookmarkStart w:id="369" w:name="_Toc103135520"/>
      <w:bookmarkStart w:id="370" w:name="_Toc122777939"/>
      <w:bookmarkStart w:id="371" w:name="_Toc131415344"/>
      <w:bookmarkStart w:id="372" w:name="_Toc132710029"/>
      <w:bookmarkStart w:id="373" w:name="_Toc133132080"/>
      <w:bookmarkStart w:id="374" w:name="_Toc133291962"/>
      <w:bookmarkStart w:id="375" w:name="_Toc135454131"/>
      <w:bookmarkStart w:id="376" w:name="_Toc135455243"/>
      <w:bookmarkStart w:id="377" w:name="_Toc135559858"/>
      <w:bookmarkStart w:id="378" w:name="_Toc136749604"/>
      <w:bookmarkStart w:id="379" w:name="_Toc139273100"/>
      <w:bookmarkStart w:id="380" w:name="_Toc139431626"/>
      <w:r>
        <w:rPr>
          <w:rStyle w:val="CharPartNo"/>
        </w:rPr>
        <w:t>Part IVA</w:t>
      </w:r>
      <w:r>
        <w:rPr>
          <w:rStyle w:val="CharDivNo"/>
        </w:rPr>
        <w:t> </w:t>
      </w:r>
      <w:r>
        <w:t>—</w:t>
      </w:r>
      <w:r>
        <w:rPr>
          <w:rStyle w:val="CharDivText"/>
        </w:rPr>
        <w:t> </w:t>
      </w:r>
      <w:r>
        <w:rPr>
          <w:rStyle w:val="CharPartText"/>
        </w:rPr>
        <w:t>Conservation covenants and agreements to reserve</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PartText"/>
        </w:rPr>
        <w:t xml:space="preserve"> </w:t>
      </w:r>
    </w:p>
    <w:p>
      <w:pPr>
        <w:pStyle w:val="Footnoteheading"/>
      </w:pPr>
      <w:r>
        <w:tab/>
        <w:t xml:space="preserve">[Heading inserted by No. 91 of 1990 s. 9.] </w:t>
      </w:r>
    </w:p>
    <w:p>
      <w:pPr>
        <w:pStyle w:val="Heading5"/>
        <w:rPr>
          <w:snapToGrid w:val="0"/>
        </w:rPr>
      </w:pPr>
      <w:bookmarkStart w:id="381" w:name="_Toc36443552"/>
      <w:bookmarkStart w:id="382" w:name="_Toc67822248"/>
      <w:bookmarkStart w:id="383" w:name="_Toc131415345"/>
      <w:bookmarkStart w:id="384" w:name="_Toc139431627"/>
      <w:r>
        <w:rPr>
          <w:rStyle w:val="CharSectno"/>
        </w:rPr>
        <w:t>30A</w:t>
      </w:r>
      <w:r>
        <w:rPr>
          <w:snapToGrid w:val="0"/>
        </w:rPr>
        <w:t>.</w:t>
      </w:r>
      <w:r>
        <w:rPr>
          <w:snapToGrid w:val="0"/>
        </w:rPr>
        <w:tab/>
        <w:t>Interpretation</w:t>
      </w:r>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covenant or agreement</w:t>
      </w:r>
      <w:r>
        <w:rPr>
          <w:b/>
          <w:snapToGrid w:val="0"/>
        </w:rPr>
        <w:t>”</w:t>
      </w:r>
      <w:r>
        <w:rPr>
          <w:snapToGrid w:val="0"/>
        </w:rPr>
        <w:t xml:space="preserve"> means a conservation covenant or an agreement to reserve, as referred to in section 30B(2).</w:t>
      </w:r>
    </w:p>
    <w:p>
      <w:pPr>
        <w:pStyle w:val="Footnotesection"/>
      </w:pPr>
      <w:r>
        <w:tab/>
        <w:t xml:space="preserve">[Section 30A inserted by No. 91 of 1990 s. 9.] </w:t>
      </w:r>
    </w:p>
    <w:p>
      <w:pPr>
        <w:pStyle w:val="Heading5"/>
        <w:rPr>
          <w:snapToGrid w:val="0"/>
        </w:rPr>
      </w:pPr>
      <w:bookmarkStart w:id="385" w:name="_Toc36443553"/>
      <w:bookmarkStart w:id="386" w:name="_Toc67822249"/>
      <w:bookmarkStart w:id="387" w:name="_Toc131415346"/>
      <w:bookmarkStart w:id="388" w:name="_Toc139431628"/>
      <w:r>
        <w:rPr>
          <w:rStyle w:val="CharSectno"/>
        </w:rPr>
        <w:t>30B</w:t>
      </w:r>
      <w:r>
        <w:rPr>
          <w:snapToGrid w:val="0"/>
        </w:rPr>
        <w:t>.</w:t>
      </w:r>
      <w:r>
        <w:rPr>
          <w:snapToGrid w:val="0"/>
        </w:rPr>
        <w:tab/>
        <w:t xml:space="preserve">Registration and form of </w:t>
      </w:r>
      <w:bookmarkEnd w:id="385"/>
      <w:bookmarkEnd w:id="386"/>
      <w:bookmarkEnd w:id="387"/>
      <w:r>
        <w:rPr>
          <w:snapToGrid w:val="0"/>
        </w:rPr>
        <w:t>covenant or agreement</w:t>
      </w:r>
      <w:bookmarkEnd w:id="388"/>
      <w:r>
        <w:rPr>
          <w:snapToGrid w:val="0"/>
        </w:rPr>
        <w:t xml:space="preserve"> </w:t>
      </w:r>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b/>
          <w:snapToGrid w:val="0"/>
        </w:rPr>
        <w:t>“</w:t>
      </w:r>
      <w:r>
        <w:rPr>
          <w:rStyle w:val="CharDefText"/>
        </w:rPr>
        <w:t>conservation covenant</w:t>
      </w:r>
      <w:r>
        <w:rPr>
          <w:b/>
          <w:snapToGrid w:val="0"/>
        </w:rPr>
        <w:t>”</w:t>
      </w:r>
      <w:r>
        <w:rPr>
          <w:snapToGrid w:val="0"/>
        </w:rPr>
        <w:t xml:space="preserve">, and if it is not expressed to be irrevocable shall be known as an </w:t>
      </w:r>
      <w:r>
        <w:rPr>
          <w:b/>
          <w:snapToGrid w:val="0"/>
        </w:rPr>
        <w:t>“</w:t>
      </w:r>
      <w:r>
        <w:rPr>
          <w:rStyle w:val="CharDefText"/>
        </w:rPr>
        <w:t>agreement to reserve</w:t>
      </w:r>
      <w:r>
        <w:rPr>
          <w:b/>
          <w:snapToGrid w:val="0"/>
        </w:rPr>
        <w:t>”</w:t>
      </w:r>
      <w:r>
        <w:rPr>
          <w:snapToGrid w:val="0"/>
        </w:rPr>
        <w:t>.</w:t>
      </w:r>
    </w:p>
    <w:p>
      <w:pPr>
        <w:pStyle w:val="Subsection"/>
        <w:rPr>
          <w:snapToGrid w:val="0"/>
        </w:rPr>
      </w:pPr>
      <w:r>
        <w:rPr>
          <w:snapToGrid w:val="0"/>
        </w:rPr>
        <w:tab/>
        <w:t>(3)</w:t>
      </w:r>
      <w:r>
        <w:rPr>
          <w:snapToGrid w:val="0"/>
        </w:rPr>
        <w:tab/>
        <w:t>A covenant or agreement —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 xml:space="preserve">[Section 30B inserted by No. 91 of 1990 s. 9; amended by No. 47 of 1994 s. 17; No. 81 of 1996 s. 153(1).] </w:t>
      </w:r>
    </w:p>
    <w:p>
      <w:pPr>
        <w:pStyle w:val="Heading5"/>
        <w:rPr>
          <w:snapToGrid w:val="0"/>
        </w:rPr>
      </w:pPr>
      <w:bookmarkStart w:id="389" w:name="_Toc36443554"/>
      <w:bookmarkStart w:id="390" w:name="_Toc67822250"/>
      <w:bookmarkStart w:id="391" w:name="_Toc131415347"/>
      <w:bookmarkStart w:id="392" w:name="_Toc139431629"/>
      <w:r>
        <w:rPr>
          <w:rStyle w:val="CharSectno"/>
        </w:rPr>
        <w:t>30C</w:t>
      </w:r>
      <w:r>
        <w:rPr>
          <w:snapToGrid w:val="0"/>
        </w:rPr>
        <w:t>.</w:t>
      </w:r>
      <w:r>
        <w:rPr>
          <w:snapToGrid w:val="0"/>
        </w:rPr>
        <w:tab/>
        <w:t>Effect of covenant or agreement</w:t>
      </w:r>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 covenant or agreement in relation to land —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 xml:space="preserve">[Section 30C inserted by No. 91 of 1990 s. 9.] </w:t>
      </w:r>
    </w:p>
    <w:p>
      <w:pPr>
        <w:pStyle w:val="Heading5"/>
        <w:rPr>
          <w:snapToGrid w:val="0"/>
        </w:rPr>
      </w:pPr>
      <w:bookmarkStart w:id="393" w:name="_Toc36443555"/>
      <w:bookmarkStart w:id="394" w:name="_Toc67822251"/>
      <w:bookmarkStart w:id="395" w:name="_Toc131415348"/>
      <w:bookmarkStart w:id="396" w:name="_Toc139431630"/>
      <w:r>
        <w:rPr>
          <w:rStyle w:val="CharSectno"/>
        </w:rPr>
        <w:t>30D</w:t>
      </w:r>
      <w:r>
        <w:rPr>
          <w:snapToGrid w:val="0"/>
        </w:rPr>
        <w:t>.</w:t>
      </w:r>
      <w:r>
        <w:rPr>
          <w:snapToGrid w:val="0"/>
        </w:rPr>
        <w:tab/>
        <w:t>Duties upon passing interests in affected land</w:t>
      </w:r>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30D inserted by No. 91 of 1990 s. 9.] </w:t>
      </w:r>
    </w:p>
    <w:p>
      <w:pPr>
        <w:pStyle w:val="Heading5"/>
        <w:rPr>
          <w:snapToGrid w:val="0"/>
        </w:rPr>
      </w:pPr>
      <w:bookmarkStart w:id="397" w:name="_Toc36443556"/>
      <w:bookmarkStart w:id="398" w:name="_Toc67822252"/>
      <w:bookmarkStart w:id="399" w:name="_Toc131415349"/>
      <w:bookmarkStart w:id="400" w:name="_Toc139431631"/>
      <w:r>
        <w:rPr>
          <w:rStyle w:val="CharSectno"/>
        </w:rPr>
        <w:t>30E</w:t>
      </w:r>
      <w:r>
        <w:rPr>
          <w:snapToGrid w:val="0"/>
        </w:rPr>
        <w:t>.</w:t>
      </w:r>
      <w:r>
        <w:rPr>
          <w:snapToGrid w:val="0"/>
        </w:rPr>
        <w:tab/>
        <w:t>Discharge of agreement to reserve</w:t>
      </w:r>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 xml:space="preserve">[Section 30E inserted by No. 91 of 1990 s. 9.] </w:t>
      </w:r>
    </w:p>
    <w:p>
      <w:pPr>
        <w:pStyle w:val="Heading5"/>
        <w:rPr>
          <w:snapToGrid w:val="0"/>
        </w:rPr>
      </w:pPr>
      <w:bookmarkStart w:id="401" w:name="_Toc36443557"/>
      <w:bookmarkStart w:id="402" w:name="_Toc67822253"/>
      <w:bookmarkStart w:id="403" w:name="_Toc131415350"/>
      <w:bookmarkStart w:id="404" w:name="_Toc139431632"/>
      <w:r>
        <w:rPr>
          <w:rStyle w:val="CharSectno"/>
        </w:rPr>
        <w:t>30F</w:t>
      </w:r>
      <w:r>
        <w:rPr>
          <w:snapToGrid w:val="0"/>
        </w:rPr>
        <w:t>.</w:t>
      </w:r>
      <w:r>
        <w:rPr>
          <w:snapToGrid w:val="0"/>
        </w:rPr>
        <w:tab/>
        <w:t>Cancelling registration of memorial</w:t>
      </w:r>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 xml:space="preserve">[Section 30F inserted by No. 91 of 1990 s. 9; amended by No. 81 of 1996 s. 153(1).] </w:t>
      </w:r>
    </w:p>
    <w:p>
      <w:pPr>
        <w:pStyle w:val="Heading2"/>
      </w:pPr>
      <w:bookmarkStart w:id="405" w:name="_Toc89515493"/>
      <w:bookmarkStart w:id="406" w:name="_Toc89753412"/>
      <w:bookmarkStart w:id="407" w:name="_Toc91308124"/>
      <w:bookmarkStart w:id="408" w:name="_Toc92706000"/>
      <w:bookmarkStart w:id="409" w:name="_Toc96923732"/>
      <w:bookmarkStart w:id="410" w:name="_Toc102529352"/>
      <w:bookmarkStart w:id="411" w:name="_Toc103135527"/>
      <w:bookmarkStart w:id="412" w:name="_Toc122777946"/>
      <w:bookmarkStart w:id="413" w:name="_Toc131415351"/>
      <w:bookmarkStart w:id="414" w:name="_Toc132710036"/>
      <w:bookmarkStart w:id="415" w:name="_Toc133132087"/>
      <w:bookmarkStart w:id="416" w:name="_Toc133291969"/>
      <w:bookmarkStart w:id="417" w:name="_Toc135454138"/>
      <w:bookmarkStart w:id="418" w:name="_Toc135455250"/>
      <w:bookmarkStart w:id="419" w:name="_Toc135559865"/>
      <w:bookmarkStart w:id="420" w:name="_Toc136749611"/>
      <w:bookmarkStart w:id="421" w:name="_Toc139273107"/>
      <w:bookmarkStart w:id="422" w:name="_Toc139431633"/>
      <w:r>
        <w:rPr>
          <w:rStyle w:val="CharPartNo"/>
        </w:rPr>
        <w:t>Part V</w:t>
      </w:r>
      <w:r>
        <w:rPr>
          <w:rStyle w:val="CharDivNo"/>
        </w:rPr>
        <w:t> </w:t>
      </w:r>
      <w:r>
        <w:t>—</w:t>
      </w:r>
      <w:r>
        <w:rPr>
          <w:rStyle w:val="CharDivText"/>
        </w:rPr>
        <w:t> </w:t>
      </w:r>
      <w:r>
        <w:rPr>
          <w:rStyle w:val="CharPartText"/>
        </w:rPr>
        <w:t>Soil conservation notices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PartText"/>
        </w:rPr>
        <w:t xml:space="preserve"> </w:t>
      </w:r>
    </w:p>
    <w:p>
      <w:pPr>
        <w:pStyle w:val="Footnoteheading"/>
      </w:pPr>
      <w:r>
        <w:tab/>
        <w:t xml:space="preserve">[Heading amended by No. 42 of 1982 s. 32.] </w:t>
      </w:r>
    </w:p>
    <w:p>
      <w:pPr>
        <w:pStyle w:val="Heading5"/>
        <w:spacing w:before="180"/>
        <w:rPr>
          <w:snapToGrid w:val="0"/>
        </w:rPr>
      </w:pPr>
      <w:bookmarkStart w:id="423" w:name="_Toc36443558"/>
      <w:bookmarkStart w:id="424" w:name="_Toc67822254"/>
      <w:bookmarkStart w:id="425" w:name="_Toc131415352"/>
      <w:bookmarkStart w:id="426" w:name="_Toc139431634"/>
      <w:r>
        <w:rPr>
          <w:rStyle w:val="CharSectno"/>
        </w:rPr>
        <w:t>31</w:t>
      </w:r>
      <w:r>
        <w:rPr>
          <w:snapToGrid w:val="0"/>
        </w:rPr>
        <w:t>.</w:t>
      </w:r>
      <w:r>
        <w:rPr>
          <w:snapToGrid w:val="0"/>
        </w:rPr>
        <w:tab/>
        <w:t>Soil conservation notice</w:t>
      </w:r>
      <w:bookmarkEnd w:id="423"/>
      <w:bookmarkEnd w:id="424"/>
      <w:bookmarkEnd w:id="425"/>
      <w:bookmarkEnd w:id="426"/>
    </w:p>
    <w:p>
      <w:pPr>
        <w:pStyle w:val="Subsection"/>
        <w:rPr>
          <w:snapToGrid w:val="0"/>
        </w:rPr>
      </w:pPr>
      <w:r>
        <w:rPr>
          <w:snapToGrid w:val="0"/>
        </w:rPr>
        <w:tab/>
      </w:r>
      <w:r>
        <w:rPr>
          <w:snapToGrid w:val="0"/>
        </w:rPr>
        <w:tab/>
        <w:t xml:space="preserve">In this Part </w:t>
      </w:r>
      <w:r>
        <w:rPr>
          <w:b/>
          <w:snapToGrid w:val="0"/>
        </w:rPr>
        <w:t>“</w:t>
      </w:r>
      <w:r>
        <w:rPr>
          <w:rStyle w:val="CharDefText"/>
        </w:rPr>
        <w:t>soil conservation notice</w:t>
      </w:r>
      <w:r>
        <w:rPr>
          <w:b/>
          <w:snapToGrid w:val="0"/>
        </w:rPr>
        <w:t>”</w:t>
      </w:r>
      <w:r>
        <w:rPr>
          <w:snapToGrid w:val="0"/>
        </w:rPr>
        <w:t xml:space="preserve"> means a notice served in accordance with section 32(1) and in sections 35 and 39 includes a notice so served as varied by the Minister under this Part.</w:t>
      </w:r>
    </w:p>
    <w:p>
      <w:pPr>
        <w:pStyle w:val="Footnotesection"/>
      </w:pPr>
      <w:r>
        <w:tab/>
        <w:t xml:space="preserve">[Section 31 inserted by No. 42 of 1982 s. 33.] </w:t>
      </w:r>
    </w:p>
    <w:p>
      <w:pPr>
        <w:pStyle w:val="Heading5"/>
        <w:spacing w:before="180"/>
        <w:rPr>
          <w:snapToGrid w:val="0"/>
        </w:rPr>
      </w:pPr>
      <w:bookmarkStart w:id="427" w:name="_Toc36443559"/>
      <w:bookmarkStart w:id="428" w:name="_Toc67822255"/>
      <w:bookmarkStart w:id="429" w:name="_Toc131415353"/>
      <w:bookmarkStart w:id="430" w:name="_Toc139431635"/>
      <w:r>
        <w:rPr>
          <w:rStyle w:val="CharSectno"/>
        </w:rPr>
        <w:t>32</w:t>
      </w:r>
      <w:r>
        <w:rPr>
          <w:snapToGrid w:val="0"/>
        </w:rPr>
        <w:t>.</w:t>
      </w:r>
      <w:r>
        <w:rPr>
          <w:snapToGrid w:val="0"/>
        </w:rPr>
        <w:tab/>
        <w:t>Service, content and effect of notice</w:t>
      </w:r>
      <w:bookmarkEnd w:id="427"/>
      <w:bookmarkEnd w:id="428"/>
      <w:bookmarkEnd w:id="429"/>
      <w:bookmarkEnd w:id="430"/>
    </w:p>
    <w:p>
      <w:pPr>
        <w:pStyle w:val="Subsection"/>
        <w:spacing w:before="120"/>
        <w:rPr>
          <w:snapToGrid w:val="0"/>
        </w:rPr>
      </w:pPr>
      <w:r>
        <w:rPr>
          <w:snapToGrid w:val="0"/>
        </w:rPr>
        <w:tab/>
        <w:t>(1)</w:t>
      </w:r>
      <w:r>
        <w:rPr>
          <w:snapToGrid w:val="0"/>
        </w:rPr>
        <w:tab/>
        <w:t>Whenever the Commissioner is of the opinion that as a result of —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 </w:t>
      </w:r>
    </w:p>
    <w:p>
      <w:pPr>
        <w:pStyle w:val="Indenta"/>
        <w:rPr>
          <w:snapToGrid w:val="0"/>
        </w:rPr>
      </w:pPr>
      <w:r>
        <w:rPr>
          <w:snapToGrid w:val="0"/>
        </w:rPr>
        <w:tab/>
        <w:t>(a)</w:t>
      </w:r>
      <w:r>
        <w:rPr>
          <w:snapToGrid w:val="0"/>
        </w:rPr>
        <w:tab/>
        <w:t>direct each or any one or more of the persons bound by the soil conservation notice to do all or any of the following things —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 xml:space="preserve">any other matter incidental to the foregoing;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 xml:space="preserve">[Section 32 inserted by No. 42 of 1982 s. 33; amended by No. 46 of 1988 s. 13; No. 91 of 1990 s. 10 and 16; No. 47 of 1994 s. 18.] </w:t>
      </w:r>
    </w:p>
    <w:p>
      <w:pPr>
        <w:pStyle w:val="Ednotesection"/>
      </w:pPr>
      <w:bookmarkStart w:id="431" w:name="_Toc36443561"/>
      <w:bookmarkStart w:id="432" w:name="_Toc67822257"/>
      <w:r>
        <w:t>[</w:t>
      </w:r>
      <w:r>
        <w:rPr>
          <w:b/>
        </w:rPr>
        <w:t>33.</w:t>
      </w:r>
      <w:r>
        <w:tab/>
        <w:t xml:space="preserve">Repealed by No. 55 of 2004 s. 1097.] </w:t>
      </w:r>
    </w:p>
    <w:p>
      <w:pPr>
        <w:pStyle w:val="Heading5"/>
        <w:rPr>
          <w:snapToGrid w:val="0"/>
        </w:rPr>
      </w:pPr>
      <w:bookmarkStart w:id="433" w:name="_Toc131415354"/>
      <w:bookmarkStart w:id="434" w:name="_Toc139431636"/>
      <w:r>
        <w:rPr>
          <w:rStyle w:val="CharSectno"/>
        </w:rPr>
        <w:t>34</w:t>
      </w:r>
      <w:r>
        <w:rPr>
          <w:snapToGrid w:val="0"/>
        </w:rPr>
        <w:t>.</w:t>
      </w:r>
      <w:r>
        <w:rPr>
          <w:snapToGrid w:val="0"/>
        </w:rPr>
        <w:tab/>
        <w:t>Appeal to State Administrative Tribunal against issue of notice</w:t>
      </w:r>
      <w:bookmarkEnd w:id="431"/>
      <w:bookmarkEnd w:id="432"/>
      <w:bookmarkEnd w:id="433"/>
      <w:bookmarkEnd w:id="434"/>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repealed]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 xml:space="preserve">[Section 34 inserted by No. 42 of 1982 s. 33; amended by No. 47 of 1994 s. 19; No. 55 of 2004 s. 1098.] </w:t>
      </w:r>
    </w:p>
    <w:p>
      <w:pPr>
        <w:pStyle w:val="Heading5"/>
        <w:rPr>
          <w:snapToGrid w:val="0"/>
        </w:rPr>
      </w:pPr>
      <w:bookmarkStart w:id="435" w:name="_Toc36443562"/>
      <w:bookmarkStart w:id="436" w:name="_Toc67822258"/>
      <w:bookmarkStart w:id="437" w:name="_Toc131415355"/>
      <w:bookmarkStart w:id="438" w:name="_Toc139431637"/>
      <w:r>
        <w:rPr>
          <w:rStyle w:val="CharSectno"/>
        </w:rPr>
        <w:t>34A</w:t>
      </w:r>
      <w:r>
        <w:rPr>
          <w:snapToGrid w:val="0"/>
        </w:rPr>
        <w:t>.</w:t>
      </w:r>
      <w:r>
        <w:rPr>
          <w:snapToGrid w:val="0"/>
        </w:rPr>
        <w:tab/>
        <w:t>Registration of memorial of notice</w:t>
      </w:r>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 xml:space="preserve">[Section 34A inserted by No. 91 of 1990 s. 11; amended by No. 81 of 1996 s. 153(1); No. 55 of 2004 s. 1099.] </w:t>
      </w:r>
    </w:p>
    <w:p>
      <w:pPr>
        <w:pStyle w:val="Heading5"/>
        <w:rPr>
          <w:snapToGrid w:val="0"/>
        </w:rPr>
      </w:pPr>
      <w:bookmarkStart w:id="439" w:name="_Toc36443563"/>
      <w:bookmarkStart w:id="440" w:name="_Toc67822259"/>
      <w:bookmarkStart w:id="441" w:name="_Toc131415356"/>
      <w:bookmarkStart w:id="442" w:name="_Toc139431638"/>
      <w:r>
        <w:rPr>
          <w:rStyle w:val="CharSectno"/>
        </w:rPr>
        <w:t>34B</w:t>
      </w:r>
      <w:r>
        <w:rPr>
          <w:snapToGrid w:val="0"/>
        </w:rPr>
        <w:t>.</w:t>
      </w:r>
      <w:r>
        <w:rPr>
          <w:snapToGrid w:val="0"/>
        </w:rPr>
        <w:tab/>
        <w:t>Duties upon passing interests in affected land</w:t>
      </w:r>
      <w:bookmarkEnd w:id="439"/>
      <w:bookmarkEnd w:id="440"/>
      <w:bookmarkEnd w:id="441"/>
      <w:bookmarkEnd w:id="442"/>
      <w:r>
        <w:rPr>
          <w:snapToGrid w:val="0"/>
        </w:rPr>
        <w:t xml:space="preserve"> </w:t>
      </w:r>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34B inserted by No. 46 of 1988 s. 14.] </w:t>
      </w:r>
    </w:p>
    <w:p>
      <w:pPr>
        <w:pStyle w:val="Heading5"/>
        <w:rPr>
          <w:snapToGrid w:val="0"/>
        </w:rPr>
      </w:pPr>
      <w:bookmarkStart w:id="443" w:name="_Toc36443564"/>
      <w:bookmarkStart w:id="444" w:name="_Toc67822260"/>
      <w:bookmarkStart w:id="445" w:name="_Toc131415357"/>
      <w:bookmarkStart w:id="446" w:name="_Toc139431639"/>
      <w:r>
        <w:rPr>
          <w:rStyle w:val="CharSectno"/>
        </w:rPr>
        <w:t>35</w:t>
      </w:r>
      <w:r>
        <w:rPr>
          <w:snapToGrid w:val="0"/>
        </w:rPr>
        <w:t>.</w:t>
      </w:r>
      <w:r>
        <w:rPr>
          <w:snapToGrid w:val="0"/>
        </w:rPr>
        <w:tab/>
        <w:t>Enforcement of notice</w:t>
      </w:r>
      <w:bookmarkEnd w:id="443"/>
      <w:bookmarkEnd w:id="444"/>
      <w:bookmarkEnd w:id="445"/>
      <w:bookmarkEnd w:id="446"/>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 xml:space="preserve">[Section 35 inserted by No. 32 of 1955 s. 8; amended by No. 113 of 1965 s. 8; No. 42 of 1982 s. 34; No. 46 of 1988 s. 15; No. 20 of 1989 s. 3; No. 47 of 1994 s. 20; No. 31 of 1997 s. 141.] </w:t>
      </w:r>
    </w:p>
    <w:p>
      <w:pPr>
        <w:pStyle w:val="Heading5"/>
        <w:rPr>
          <w:snapToGrid w:val="0"/>
        </w:rPr>
      </w:pPr>
      <w:bookmarkStart w:id="447" w:name="_Toc36443565"/>
      <w:bookmarkStart w:id="448" w:name="_Toc67822261"/>
      <w:bookmarkStart w:id="449" w:name="_Toc131415358"/>
      <w:bookmarkStart w:id="450" w:name="_Toc139431640"/>
      <w:r>
        <w:rPr>
          <w:rStyle w:val="CharSectno"/>
        </w:rPr>
        <w:t>36</w:t>
      </w:r>
      <w:r>
        <w:rPr>
          <w:snapToGrid w:val="0"/>
        </w:rPr>
        <w:t>.</w:t>
      </w:r>
      <w:r>
        <w:rPr>
          <w:snapToGrid w:val="0"/>
        </w:rPr>
        <w:tab/>
        <w:t>Expense to be charge on land</w:t>
      </w:r>
      <w:bookmarkEnd w:id="447"/>
      <w:bookmarkEnd w:id="448"/>
      <w:bookmarkEnd w:id="449"/>
      <w:bookmarkEnd w:id="450"/>
      <w:r>
        <w:rPr>
          <w:snapToGrid w:val="0"/>
        </w:rPr>
        <w:t xml:space="preserve"> </w:t>
      </w:r>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pPr>
      <w:r>
        <w:tab/>
        <w:t>[(c)</w:t>
      </w:r>
      <w:r>
        <w:tab/>
        <w:t>deleted]</w:t>
      </w:r>
    </w:p>
    <w:p>
      <w:pPr>
        <w:pStyle w:val="Subsection"/>
      </w:pPr>
      <w:r>
        <w:tab/>
        <w:t>(d)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rPr>
          <w:snapToGrid w:val="0"/>
        </w:rPr>
      </w:pPr>
      <w:r>
        <w:rPr>
          <w:snapToGrid w:val="0"/>
        </w:rPr>
        <w:tab/>
        <w:t>(4)</w:t>
      </w:r>
      <w:r>
        <w:rPr>
          <w:snapToGrid w:val="0"/>
        </w:rPr>
        <w:tab/>
        <w:t>Notices, memorials, and registrations under this section are exempt from stamp duty and registration fees.</w:t>
      </w:r>
    </w:p>
    <w:p>
      <w:pPr>
        <w:pStyle w:val="Footnotesection"/>
      </w:pPr>
      <w:r>
        <w:tab/>
        <w:t xml:space="preserve">[Section 36 inserted by No. 32 of 1958 s. 8; amended by No. 46 of 1988 s. 16; No. 6 of 1994 s. 13; No. 14 of 1995 s. 44; No. 81 of 1996 s. 153(1); No. 31 of 1997 s. 81(6), (7) and 141.] </w:t>
      </w:r>
    </w:p>
    <w:p>
      <w:pPr>
        <w:pStyle w:val="Heading5"/>
        <w:rPr>
          <w:snapToGrid w:val="0"/>
        </w:rPr>
      </w:pPr>
      <w:bookmarkStart w:id="451" w:name="_Toc36443566"/>
      <w:bookmarkStart w:id="452" w:name="_Toc67822262"/>
      <w:bookmarkStart w:id="453" w:name="_Toc131415359"/>
      <w:bookmarkStart w:id="454" w:name="_Toc139431641"/>
      <w:r>
        <w:rPr>
          <w:rStyle w:val="CharSectno"/>
        </w:rPr>
        <w:t>37</w:t>
      </w:r>
      <w:r>
        <w:rPr>
          <w:snapToGrid w:val="0"/>
        </w:rPr>
        <w:t>.</w:t>
      </w:r>
      <w:r>
        <w:rPr>
          <w:snapToGrid w:val="0"/>
        </w:rPr>
        <w:tab/>
        <w:t>Right of mortgagee to add expense to mortgage</w:t>
      </w:r>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 xml:space="preserve">[Section 37 inserted by No. 32 of 1958 s. 8; amended by No. 42 of 1982 s. 35.] </w:t>
      </w:r>
    </w:p>
    <w:p>
      <w:pPr>
        <w:pStyle w:val="Heading5"/>
        <w:spacing w:before="260"/>
        <w:rPr>
          <w:snapToGrid w:val="0"/>
        </w:rPr>
      </w:pPr>
      <w:bookmarkStart w:id="455" w:name="_Toc36443567"/>
      <w:bookmarkStart w:id="456" w:name="_Toc67822263"/>
      <w:bookmarkStart w:id="457" w:name="_Toc131415360"/>
      <w:bookmarkStart w:id="458" w:name="_Toc139431642"/>
      <w:r>
        <w:rPr>
          <w:rStyle w:val="CharSectno"/>
        </w:rPr>
        <w:t>38</w:t>
      </w:r>
      <w:r>
        <w:rPr>
          <w:snapToGrid w:val="0"/>
        </w:rPr>
        <w:t>.</w:t>
      </w:r>
      <w:r>
        <w:rPr>
          <w:snapToGrid w:val="0"/>
        </w:rPr>
        <w:tab/>
        <w:t>Discharge of notice</w:t>
      </w:r>
      <w:bookmarkEnd w:id="455"/>
      <w:bookmarkEnd w:id="456"/>
      <w:bookmarkEnd w:id="457"/>
      <w:bookmarkEnd w:id="458"/>
      <w:r>
        <w:rPr>
          <w:snapToGrid w:val="0"/>
        </w:rPr>
        <w:t xml:space="preserve"> </w:t>
      </w:r>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 xml:space="preserve">[Section 38 inserted by No. 42 of 1982 s. 36; amended by No. 47 of 1994 s. 21.] </w:t>
      </w:r>
    </w:p>
    <w:p>
      <w:pPr>
        <w:pStyle w:val="Heading5"/>
        <w:rPr>
          <w:snapToGrid w:val="0"/>
        </w:rPr>
      </w:pPr>
      <w:bookmarkStart w:id="459" w:name="_Toc36443568"/>
      <w:bookmarkStart w:id="460" w:name="_Toc67822264"/>
      <w:bookmarkStart w:id="461" w:name="_Toc131415361"/>
      <w:bookmarkStart w:id="462" w:name="_Toc139431643"/>
      <w:r>
        <w:rPr>
          <w:rStyle w:val="CharSectno"/>
        </w:rPr>
        <w:t>39</w:t>
      </w:r>
      <w:r>
        <w:rPr>
          <w:snapToGrid w:val="0"/>
        </w:rPr>
        <w:t>.</w:t>
      </w:r>
      <w:r>
        <w:rPr>
          <w:snapToGrid w:val="0"/>
        </w:rPr>
        <w:tab/>
        <w:t>Appeal to State Administrative Tribunal against refusal to discharge notices</w:t>
      </w:r>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 (3)</w:t>
      </w:r>
      <w:r>
        <w:tab/>
        <w:t>repealed]</w:t>
      </w:r>
    </w:p>
    <w:p>
      <w:pPr>
        <w:pStyle w:val="Footnotesection"/>
      </w:pPr>
      <w:r>
        <w:tab/>
        <w:t xml:space="preserve">[Section 39 inserted by No. 42 of 1982 s. 36; amended by No. 46 of 1988 s. 17; No. 47 of 1994 s. 22; No. 55 of 2004 s. 1100.] </w:t>
      </w:r>
    </w:p>
    <w:p>
      <w:pPr>
        <w:pStyle w:val="Ednotesection"/>
      </w:pPr>
      <w:bookmarkStart w:id="463" w:name="_Toc89515506"/>
      <w:bookmarkStart w:id="464" w:name="_Toc89753425"/>
      <w:r>
        <w:t>[</w:t>
      </w:r>
      <w:r>
        <w:rPr>
          <w:b/>
        </w:rPr>
        <w:t>39A.</w:t>
      </w:r>
      <w:r>
        <w:tab/>
        <w:t xml:space="preserve">Repealed by No. 55 of 2004 s. 1101.] </w:t>
      </w:r>
    </w:p>
    <w:p>
      <w:pPr>
        <w:pStyle w:val="Heading2"/>
      </w:pPr>
      <w:bookmarkStart w:id="465" w:name="_Toc91308137"/>
      <w:bookmarkStart w:id="466" w:name="_Toc92706011"/>
      <w:bookmarkStart w:id="467" w:name="_Toc96923743"/>
      <w:bookmarkStart w:id="468" w:name="_Toc102529363"/>
      <w:bookmarkStart w:id="469" w:name="_Toc103135538"/>
      <w:bookmarkStart w:id="470" w:name="_Toc122777957"/>
      <w:bookmarkStart w:id="471" w:name="_Toc131415362"/>
      <w:bookmarkStart w:id="472" w:name="_Toc132710047"/>
      <w:bookmarkStart w:id="473" w:name="_Toc133132098"/>
      <w:bookmarkStart w:id="474" w:name="_Toc133291980"/>
      <w:bookmarkStart w:id="475" w:name="_Toc135454149"/>
      <w:bookmarkStart w:id="476" w:name="_Toc135455261"/>
      <w:bookmarkStart w:id="477" w:name="_Toc135559876"/>
      <w:bookmarkStart w:id="478" w:name="_Toc136749622"/>
      <w:bookmarkStart w:id="479" w:name="_Toc139273118"/>
      <w:bookmarkStart w:id="480" w:name="_Toc139431644"/>
      <w:r>
        <w:rPr>
          <w:rStyle w:val="CharPartNo"/>
        </w:rPr>
        <w:t>Part VA</w:t>
      </w:r>
      <w:r>
        <w:rPr>
          <w:rStyle w:val="CharDivNo"/>
        </w:rPr>
        <w:t> </w:t>
      </w:r>
      <w:r>
        <w:t>—</w:t>
      </w:r>
      <w:r>
        <w:rPr>
          <w:rStyle w:val="CharDivText"/>
        </w:rPr>
        <w:t> </w:t>
      </w:r>
      <w:r>
        <w:rPr>
          <w:rStyle w:val="CharPartText"/>
        </w:rPr>
        <w:t>Landcare Trust</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Pr>
          <w:rStyle w:val="CharPartText"/>
        </w:rPr>
        <w:t xml:space="preserve"> </w:t>
      </w:r>
    </w:p>
    <w:p>
      <w:pPr>
        <w:pStyle w:val="Footnoteheading"/>
      </w:pPr>
      <w:r>
        <w:tab/>
        <w:t>[Heading inserted by No. 91 of 1990 s. 12.]</w:t>
      </w:r>
    </w:p>
    <w:p>
      <w:pPr>
        <w:pStyle w:val="Heading5"/>
        <w:rPr>
          <w:snapToGrid w:val="0"/>
        </w:rPr>
      </w:pPr>
      <w:bookmarkStart w:id="481" w:name="_Toc36443570"/>
      <w:bookmarkStart w:id="482" w:name="_Toc67822266"/>
      <w:bookmarkStart w:id="483" w:name="_Toc131415363"/>
      <w:bookmarkStart w:id="484" w:name="_Toc139431645"/>
      <w:r>
        <w:rPr>
          <w:rStyle w:val="CharSectno"/>
        </w:rPr>
        <w:t>40</w:t>
      </w:r>
      <w:r>
        <w:rPr>
          <w:snapToGrid w:val="0"/>
        </w:rPr>
        <w:t>.</w:t>
      </w:r>
      <w:r>
        <w:rPr>
          <w:snapToGrid w:val="0"/>
        </w:rPr>
        <w:tab/>
        <w:t>Landcare Trust established</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 xml:space="preserve">[Section 40 inserted by No. 91 of 1990 s. 12.] </w:t>
      </w:r>
    </w:p>
    <w:p>
      <w:pPr>
        <w:pStyle w:val="Heading5"/>
        <w:rPr>
          <w:snapToGrid w:val="0"/>
        </w:rPr>
      </w:pPr>
      <w:bookmarkStart w:id="485" w:name="_Toc36443571"/>
      <w:bookmarkStart w:id="486" w:name="_Toc67822267"/>
      <w:bookmarkStart w:id="487" w:name="_Toc131415364"/>
      <w:bookmarkStart w:id="488" w:name="_Toc139431646"/>
      <w:r>
        <w:rPr>
          <w:rStyle w:val="CharSectno"/>
        </w:rPr>
        <w:t>41</w:t>
      </w:r>
      <w:r>
        <w:rPr>
          <w:snapToGrid w:val="0"/>
        </w:rPr>
        <w:t>.</w:t>
      </w:r>
      <w:r>
        <w:rPr>
          <w:snapToGrid w:val="0"/>
        </w:rPr>
        <w:tab/>
        <w:t>Membership of Trust</w:t>
      </w:r>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The Trust shall have 5 members of whom —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 xml:space="preserve">[Section 41 inserted by No. 91 of 1990 s. 12.] </w:t>
      </w:r>
    </w:p>
    <w:p>
      <w:pPr>
        <w:pStyle w:val="Heading5"/>
        <w:rPr>
          <w:snapToGrid w:val="0"/>
        </w:rPr>
      </w:pPr>
      <w:bookmarkStart w:id="489" w:name="_Toc36443572"/>
      <w:bookmarkStart w:id="490" w:name="_Toc67822268"/>
      <w:bookmarkStart w:id="491" w:name="_Toc131415365"/>
      <w:bookmarkStart w:id="492" w:name="_Toc139431647"/>
      <w:r>
        <w:rPr>
          <w:rStyle w:val="CharSectno"/>
        </w:rPr>
        <w:t>41A</w:t>
      </w:r>
      <w:r>
        <w:rPr>
          <w:snapToGrid w:val="0"/>
        </w:rPr>
        <w:t>.</w:t>
      </w:r>
      <w:r>
        <w:rPr>
          <w:snapToGrid w:val="0"/>
        </w:rPr>
        <w:tab/>
        <w:t>Functions of Trust</w:t>
      </w:r>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 xml:space="preserve">to control, manage and apply the Trust </w:t>
      </w:r>
      <w:del w:id="493" w:author="svcMRProcess" w:date="2018-09-08T14:54:00Z">
        <w:r>
          <w:rPr>
            <w:snapToGrid w:val="0"/>
          </w:rPr>
          <w:delText>Fund</w:delText>
        </w:r>
      </w:del>
      <w:ins w:id="494" w:author="svcMRProcess" w:date="2018-09-08T14:54:00Z">
        <w:r>
          <w:rPr>
            <w:snapToGrid w:val="0"/>
          </w:rPr>
          <w:t>Account</w:t>
        </w:r>
      </w:ins>
      <w:r>
        <w:rPr>
          <w:snapToGrid w:val="0"/>
        </w:rPr>
        <w:t xml:space="preserve">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w:t>
      </w:r>
      <w:del w:id="495" w:author="svcMRProcess" w:date="2018-09-08T14:54:00Z">
        <w:r>
          <w:delText>12</w:delText>
        </w:r>
      </w:del>
      <w:ins w:id="496" w:author="svcMRProcess" w:date="2018-09-08T14:54:00Z">
        <w:r>
          <w:t>12; amended by No. 77 of 2006 s. 17</w:t>
        </w:r>
      </w:ins>
      <w:r>
        <w:t xml:space="preserve">.] </w:t>
      </w:r>
    </w:p>
    <w:p>
      <w:pPr>
        <w:pStyle w:val="Heading5"/>
        <w:rPr>
          <w:snapToGrid w:val="0"/>
        </w:rPr>
      </w:pPr>
      <w:bookmarkStart w:id="497" w:name="_Toc36443573"/>
      <w:bookmarkStart w:id="498" w:name="_Toc67822269"/>
      <w:bookmarkStart w:id="499" w:name="_Toc131415366"/>
      <w:bookmarkStart w:id="500" w:name="_Toc139431648"/>
      <w:r>
        <w:rPr>
          <w:rStyle w:val="CharSectno"/>
        </w:rPr>
        <w:t>41B</w:t>
      </w:r>
      <w:r>
        <w:rPr>
          <w:snapToGrid w:val="0"/>
        </w:rPr>
        <w:t>.</w:t>
      </w:r>
      <w:r>
        <w:rPr>
          <w:snapToGrid w:val="0"/>
        </w:rPr>
        <w:tab/>
        <w:t xml:space="preserve">Trust </w:t>
      </w:r>
      <w:bookmarkEnd w:id="497"/>
      <w:bookmarkEnd w:id="498"/>
      <w:bookmarkEnd w:id="499"/>
      <w:bookmarkEnd w:id="500"/>
      <w:del w:id="501" w:author="svcMRProcess" w:date="2018-09-08T14:54:00Z">
        <w:r>
          <w:rPr>
            <w:snapToGrid w:val="0"/>
          </w:rPr>
          <w:delText xml:space="preserve">Fund </w:delText>
        </w:r>
      </w:del>
      <w:ins w:id="502" w:author="svcMRProcess" w:date="2018-09-08T14:54:00Z">
        <w:r>
          <w:rPr>
            <w:snapToGrid w:val="0"/>
          </w:rPr>
          <w:t>Account</w:t>
        </w:r>
      </w:ins>
    </w:p>
    <w:p>
      <w:pPr>
        <w:pStyle w:val="Subsection"/>
      </w:pPr>
      <w:r>
        <w:tab/>
        <w:t>(1)</w:t>
      </w:r>
      <w:r>
        <w:tab/>
      </w:r>
      <w:del w:id="503" w:author="svcMRProcess" w:date="2018-09-08T14:54:00Z">
        <w:r>
          <w:rPr>
            <w:snapToGrid w:val="0"/>
          </w:rPr>
          <w:delText>Moneys</w:delText>
        </w:r>
      </w:del>
      <w:ins w:id="504" w:author="svcMRProcess" w:date="2018-09-08T14:54:00Z">
        <w:r>
          <w:t xml:space="preserve">An agency special purpose account called the Landcare Trust Account is established under section 16 of the </w:t>
        </w:r>
        <w:r>
          <w:rPr>
            <w:i/>
          </w:rPr>
          <w:t>Financial Management Act 2006</w:t>
        </w:r>
        <w:r>
          <w:t xml:space="preserve"> to which the moneys</w:t>
        </w:r>
      </w:ins>
      <w:r>
        <w:t xml:space="preserve"> received by the Trust for the purposes referred to in section 41A(1)(a) </w:t>
      </w:r>
      <w:del w:id="505" w:author="svcMRProcess" w:date="2018-09-08T14:54:00Z">
        <w:r>
          <w:rPr>
            <w:snapToGrid w:val="0"/>
          </w:rPr>
          <w:delText>shall be paid into, and placed to the credit of, an account at the Treasury</w:delText>
        </w:r>
      </w:del>
      <w:ins w:id="506" w:author="svcMRProcess" w:date="2018-09-08T14:54:00Z">
        <w:r>
          <w:t>are</w:t>
        </w:r>
      </w:ins>
      <w:r>
        <w:t xml:space="preserve"> to be </w:t>
      </w:r>
      <w:del w:id="507" w:author="svcMRProcess" w:date="2018-09-08T14:54:00Z">
        <w:r>
          <w:rPr>
            <w:snapToGrid w:val="0"/>
          </w:rPr>
          <w:delText>called the Landcare Trust Fund</w:delText>
        </w:r>
      </w:del>
      <w:ins w:id="508" w:author="svcMRProcess" w:date="2018-09-08T14:54:00Z">
        <w:r>
          <w:t>credited</w:t>
        </w:r>
      </w:ins>
      <w:r>
        <w:t>.</w:t>
      </w:r>
    </w:p>
    <w:p>
      <w:pPr>
        <w:pStyle w:val="Subsection"/>
        <w:rPr>
          <w:snapToGrid w:val="0"/>
        </w:rPr>
      </w:pPr>
      <w:r>
        <w:rPr>
          <w:snapToGrid w:val="0"/>
        </w:rPr>
        <w:tab/>
        <w:t>(2)</w:t>
      </w:r>
      <w:r>
        <w:rPr>
          <w:snapToGrid w:val="0"/>
        </w:rPr>
        <w:tab/>
        <w:t xml:space="preserve">All expenditure incurred by the Trust for the purpose of performing its functions shall be paid from the Trust </w:t>
      </w:r>
      <w:del w:id="509" w:author="svcMRProcess" w:date="2018-09-08T14:54:00Z">
        <w:r>
          <w:rPr>
            <w:snapToGrid w:val="0"/>
          </w:rPr>
          <w:delText>Fund</w:delText>
        </w:r>
      </w:del>
      <w:ins w:id="510" w:author="svcMRProcess" w:date="2018-09-08T14:54:00Z">
        <w:r>
          <w:rPr>
            <w:snapToGrid w:val="0"/>
          </w:rPr>
          <w:t>Account</w:t>
        </w:r>
      </w:ins>
      <w:r>
        <w:rPr>
          <w:snapToGrid w:val="0"/>
        </w:rPr>
        <w:t>.</w:t>
      </w:r>
    </w:p>
    <w:p>
      <w:pPr>
        <w:pStyle w:val="Subsection"/>
        <w:rPr>
          <w:snapToGrid w:val="0"/>
        </w:rPr>
      </w:pPr>
      <w:r>
        <w:rPr>
          <w:snapToGrid w:val="0"/>
        </w:rPr>
        <w:tab/>
        <w:t>(3)</w:t>
      </w:r>
      <w:r>
        <w:rPr>
          <w:snapToGrid w:val="0"/>
        </w:rPr>
        <w:tab/>
        <w:t xml:space="preserve">Moneys standing to the credit of the Trust </w:t>
      </w:r>
      <w:del w:id="511" w:author="svcMRProcess" w:date="2018-09-08T14:54:00Z">
        <w:r>
          <w:rPr>
            <w:snapToGrid w:val="0"/>
          </w:rPr>
          <w:delText>Fund</w:delText>
        </w:r>
      </w:del>
      <w:ins w:id="512" w:author="svcMRProcess" w:date="2018-09-08T14:54:00Z">
        <w:r>
          <w:rPr>
            <w:snapToGrid w:val="0"/>
          </w:rPr>
          <w:t>Account</w:t>
        </w:r>
      </w:ins>
      <w:r>
        <w:rPr>
          <w:snapToGrid w:val="0"/>
        </w:rPr>
        <w:t xml:space="preserve">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w:t>
      </w:r>
      <w:del w:id="513" w:author="svcMRProcess" w:date="2018-09-08T14:54:00Z">
        <w:r>
          <w:rPr>
            <w:snapToGrid w:val="0"/>
          </w:rPr>
          <w:delText>sections 40 and 41</w:delText>
        </w:r>
      </w:del>
      <w:ins w:id="514" w:author="svcMRProcess" w:date="2018-09-08T14:54:00Z">
        <w:r>
          <w:t>section 39</w:t>
        </w:r>
      </w:ins>
      <w:r>
        <w:t xml:space="preserve"> of the </w:t>
      </w:r>
      <w:r>
        <w:rPr>
          <w:i/>
        </w:rPr>
        <w:t xml:space="preserve">Financial </w:t>
      </w:r>
      <w:del w:id="515" w:author="svcMRProcess" w:date="2018-09-08T14:54:00Z">
        <w:r>
          <w:rPr>
            <w:i/>
            <w:snapToGrid w:val="0"/>
          </w:rPr>
          <w:delText>Administration and Audit</w:delText>
        </w:r>
      </w:del>
      <w:ins w:id="516" w:author="svcMRProcess" w:date="2018-09-08T14:54:00Z">
        <w:r>
          <w:rPr>
            <w:i/>
          </w:rPr>
          <w:t>Management</w:t>
        </w:r>
      </w:ins>
      <w:r>
        <w:rPr>
          <w:i/>
        </w:rPr>
        <w:t xml:space="preserve"> Act </w:t>
      </w:r>
      <w:del w:id="517" w:author="svcMRProcess" w:date="2018-09-08T14:54:00Z">
        <w:r>
          <w:rPr>
            <w:i/>
            <w:snapToGrid w:val="0"/>
          </w:rPr>
          <w:delText>1985</w:delText>
        </w:r>
      </w:del>
      <w:ins w:id="518" w:author="svcMRProcess" w:date="2018-09-08T14:54:00Z">
        <w:r>
          <w:rPr>
            <w:i/>
          </w:rPr>
          <w:t>2006</w:t>
        </w:r>
      </w:ins>
      <w:r>
        <w:rPr>
          <w:snapToGrid w:val="0"/>
        </w:rPr>
        <w:t xml:space="preserve">, all interest or other revenue derived from the investment of moneys standing to the credit of the Trust </w:t>
      </w:r>
      <w:del w:id="519" w:author="svcMRProcess" w:date="2018-09-08T14:54:00Z">
        <w:r>
          <w:rPr>
            <w:snapToGrid w:val="0"/>
          </w:rPr>
          <w:delText>Fund</w:delText>
        </w:r>
      </w:del>
      <w:ins w:id="520" w:author="svcMRProcess" w:date="2018-09-08T14:54:00Z">
        <w:r>
          <w:rPr>
            <w:snapToGrid w:val="0"/>
          </w:rPr>
          <w:t>Account</w:t>
        </w:r>
      </w:ins>
      <w:r>
        <w:rPr>
          <w:snapToGrid w:val="0"/>
        </w:rPr>
        <w:t xml:space="preserve"> shall be paid to the credit of the Trust </w:t>
      </w:r>
      <w:del w:id="521" w:author="svcMRProcess" w:date="2018-09-08T14:54:00Z">
        <w:r>
          <w:rPr>
            <w:snapToGrid w:val="0"/>
          </w:rPr>
          <w:delText>Fund</w:delText>
        </w:r>
      </w:del>
      <w:ins w:id="522" w:author="svcMRProcess" w:date="2018-09-08T14:54:00Z">
        <w:r>
          <w:rPr>
            <w:snapToGrid w:val="0"/>
          </w:rPr>
          <w:t>Account</w:t>
        </w:r>
      </w:ins>
      <w:r>
        <w:rPr>
          <w:snapToGrid w:val="0"/>
        </w:rPr>
        <w:t>.</w:t>
      </w:r>
    </w:p>
    <w:p>
      <w:pPr>
        <w:pStyle w:val="Footnotesection"/>
      </w:pPr>
      <w:r>
        <w:tab/>
        <w:t>[Section 41B inserted by No. 91 of 1990 s. </w:t>
      </w:r>
      <w:del w:id="523" w:author="svcMRProcess" w:date="2018-09-08T14:54:00Z">
        <w:r>
          <w:delText>12</w:delText>
        </w:r>
      </w:del>
      <w:ins w:id="524" w:author="svcMRProcess" w:date="2018-09-08T14:54:00Z">
        <w:r>
          <w:t>12; amended by No. 77 of 2006 s. 17</w:t>
        </w:r>
      </w:ins>
      <w:r>
        <w:t xml:space="preserve">.] </w:t>
      </w:r>
    </w:p>
    <w:p>
      <w:pPr>
        <w:pStyle w:val="Heading5"/>
        <w:rPr>
          <w:snapToGrid w:val="0"/>
        </w:rPr>
      </w:pPr>
      <w:bookmarkStart w:id="525" w:name="_Toc36443574"/>
      <w:bookmarkStart w:id="526" w:name="_Toc67822270"/>
      <w:bookmarkStart w:id="527" w:name="_Toc131415367"/>
      <w:bookmarkStart w:id="528" w:name="_Toc139431649"/>
      <w:r>
        <w:rPr>
          <w:rStyle w:val="CharSectno"/>
        </w:rPr>
        <w:t>41C</w:t>
      </w:r>
      <w:r>
        <w:rPr>
          <w:snapToGrid w:val="0"/>
        </w:rPr>
        <w:t>.</w:t>
      </w:r>
      <w:r>
        <w:rPr>
          <w:snapToGrid w:val="0"/>
        </w:rPr>
        <w:tab/>
        <w:t>Ministerial directions</w:t>
      </w:r>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del w:id="529" w:author="svcMRProcess" w:date="2018-09-08T14:54:00Z">
        <w:r>
          <w:rPr>
            <w:snapToGrid w:val="0"/>
          </w:rPr>
          <w:delText>section 66</w:delText>
        </w:r>
      </w:del>
      <w:ins w:id="530" w:author="svcMRProcess" w:date="2018-09-08T14:54:00Z">
        <w:r>
          <w:t>Part 5</w:t>
        </w:r>
      </w:ins>
      <w:r>
        <w:t xml:space="preserve"> of the </w:t>
      </w:r>
      <w:r>
        <w:rPr>
          <w:i/>
        </w:rPr>
        <w:t xml:space="preserve">Financial </w:t>
      </w:r>
      <w:del w:id="531" w:author="svcMRProcess" w:date="2018-09-08T14:54:00Z">
        <w:r>
          <w:rPr>
            <w:i/>
            <w:snapToGrid w:val="0"/>
          </w:rPr>
          <w:delText>Administration and Audit</w:delText>
        </w:r>
      </w:del>
      <w:ins w:id="532" w:author="svcMRProcess" w:date="2018-09-08T14:54:00Z">
        <w:r>
          <w:rPr>
            <w:i/>
          </w:rPr>
          <w:t>Management</w:t>
        </w:r>
      </w:ins>
      <w:r>
        <w:rPr>
          <w:i/>
        </w:rPr>
        <w:t xml:space="preserve"> Act </w:t>
      </w:r>
      <w:del w:id="533" w:author="svcMRProcess" w:date="2018-09-08T14:54:00Z">
        <w:r>
          <w:rPr>
            <w:i/>
            <w:snapToGrid w:val="0"/>
          </w:rPr>
          <w:delText>1985</w:delText>
        </w:r>
      </w:del>
      <w:ins w:id="534" w:author="svcMRProcess" w:date="2018-09-08T14:54:00Z">
        <w:r>
          <w:rPr>
            <w:i/>
          </w:rPr>
          <w:t>2006</w:t>
        </w:r>
      </w:ins>
      <w:r>
        <w:t>.</w:t>
      </w:r>
    </w:p>
    <w:p>
      <w:pPr>
        <w:pStyle w:val="Footnotesection"/>
      </w:pPr>
      <w:r>
        <w:tab/>
        <w:t>[Section 41C inserted by No. 91 of 1990 s. </w:t>
      </w:r>
      <w:del w:id="535" w:author="svcMRProcess" w:date="2018-09-08T14:54:00Z">
        <w:r>
          <w:delText>12</w:delText>
        </w:r>
      </w:del>
      <w:ins w:id="536" w:author="svcMRProcess" w:date="2018-09-08T14:54:00Z">
        <w:r>
          <w:t>12; amended by No. 77 of 2006 s. 17</w:t>
        </w:r>
      </w:ins>
      <w:r>
        <w:t xml:space="preserve">.] </w:t>
      </w:r>
    </w:p>
    <w:p>
      <w:pPr>
        <w:pStyle w:val="Heading5"/>
        <w:rPr>
          <w:snapToGrid w:val="0"/>
        </w:rPr>
      </w:pPr>
      <w:bookmarkStart w:id="537" w:name="_Toc36443575"/>
      <w:bookmarkStart w:id="538" w:name="_Toc67822271"/>
      <w:bookmarkStart w:id="539" w:name="_Toc131415368"/>
      <w:bookmarkStart w:id="540" w:name="_Toc139431650"/>
      <w:r>
        <w:rPr>
          <w:rStyle w:val="CharSectno"/>
        </w:rPr>
        <w:t>41D</w:t>
      </w:r>
      <w:r>
        <w:rPr>
          <w:snapToGrid w:val="0"/>
        </w:rPr>
        <w:t>.</w:t>
      </w:r>
      <w:r>
        <w:rPr>
          <w:snapToGrid w:val="0"/>
        </w:rPr>
        <w:tab/>
        <w:t>Minister to have access to information</w:t>
      </w:r>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Trust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41D inserted by No. 91 of 1990 s. 12.] </w:t>
      </w:r>
    </w:p>
    <w:p>
      <w:pPr>
        <w:pStyle w:val="Heading5"/>
        <w:rPr>
          <w:snapToGrid w:val="0"/>
        </w:rPr>
      </w:pPr>
      <w:bookmarkStart w:id="541" w:name="_Toc36443576"/>
      <w:bookmarkStart w:id="542" w:name="_Toc67822272"/>
      <w:bookmarkStart w:id="543" w:name="_Toc131415369"/>
      <w:bookmarkStart w:id="544" w:name="_Toc139431651"/>
      <w:r>
        <w:rPr>
          <w:rStyle w:val="CharSectno"/>
        </w:rPr>
        <w:t>41E</w:t>
      </w:r>
      <w:r>
        <w:rPr>
          <w:snapToGrid w:val="0"/>
        </w:rPr>
        <w:t>.</w:t>
      </w:r>
      <w:r>
        <w:rPr>
          <w:snapToGrid w:val="0"/>
        </w:rPr>
        <w:tab/>
        <w:t>Staff and support</w:t>
      </w:r>
      <w:bookmarkEnd w:id="541"/>
      <w:bookmarkEnd w:id="542"/>
      <w:bookmarkEnd w:id="543"/>
      <w:bookmarkEnd w:id="544"/>
      <w:r>
        <w:rPr>
          <w:snapToGrid w:val="0"/>
        </w:rPr>
        <w:t xml:space="preserve"> </w:t>
      </w:r>
    </w:p>
    <w:p>
      <w:pPr>
        <w:pStyle w:val="Subsection"/>
        <w:spacing w:before="120"/>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 xml:space="preserve">[Section 41E inserted by No. 91 of 1990 s. 12.] </w:t>
      </w:r>
    </w:p>
    <w:p>
      <w:pPr>
        <w:pStyle w:val="Heading5"/>
        <w:spacing w:before="180"/>
        <w:rPr>
          <w:snapToGrid w:val="0"/>
        </w:rPr>
      </w:pPr>
      <w:bookmarkStart w:id="545" w:name="_Toc36443577"/>
      <w:bookmarkStart w:id="546" w:name="_Toc67822273"/>
      <w:bookmarkStart w:id="547" w:name="_Toc131415370"/>
      <w:bookmarkStart w:id="548" w:name="_Toc139431652"/>
      <w:r>
        <w:rPr>
          <w:rStyle w:val="CharSectno"/>
        </w:rPr>
        <w:t>41F</w:t>
      </w:r>
      <w:r>
        <w:rPr>
          <w:snapToGrid w:val="0"/>
        </w:rPr>
        <w:t>.</w:t>
      </w:r>
      <w:r>
        <w:rPr>
          <w:snapToGrid w:val="0"/>
        </w:rPr>
        <w:tab/>
        <w:t>Execution of documents by Trust</w:t>
      </w:r>
      <w:bookmarkEnd w:id="545"/>
      <w:bookmarkEnd w:id="546"/>
      <w:bookmarkEnd w:id="547"/>
      <w:bookmarkEnd w:id="548"/>
      <w:r>
        <w:rPr>
          <w:snapToGrid w:val="0"/>
        </w:rPr>
        <w:t xml:space="preserve"> </w:t>
      </w:r>
    </w:p>
    <w:p>
      <w:pPr>
        <w:pStyle w:val="Subsection"/>
        <w:spacing w:before="120"/>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spacing w:before="120"/>
        <w:rPr>
          <w:snapToGrid w:val="0"/>
        </w:rPr>
      </w:pPr>
      <w:r>
        <w:rPr>
          <w:snapToGrid w:val="0"/>
        </w:rPr>
        <w:tab/>
        <w:t>(2)</w:t>
      </w:r>
      <w:r>
        <w:rPr>
          <w:snapToGrid w:val="0"/>
        </w:rPr>
        <w:tab/>
        <w:t>The common seal of the Trust shall not be affixed to any document except by resolution of the Trust.</w:t>
      </w:r>
    </w:p>
    <w:p>
      <w:pPr>
        <w:pStyle w:val="Subsection"/>
        <w:spacing w:before="120"/>
        <w:rPr>
          <w:snapToGrid w:val="0"/>
        </w:rPr>
      </w:pPr>
      <w:r>
        <w:rPr>
          <w:snapToGrid w:val="0"/>
        </w:rPr>
        <w:tab/>
        <w:t>(3)</w:t>
      </w:r>
      <w:r>
        <w:rPr>
          <w:snapToGrid w:val="0"/>
        </w:rPr>
        <w:tab/>
        <w:t>The common seal of the Trust shall be affixed to a document in the presence of not less than 2 members.</w:t>
      </w:r>
    </w:p>
    <w:p>
      <w:pPr>
        <w:pStyle w:val="Subsection"/>
        <w:spacing w:before="120"/>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spacing w:before="120"/>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spacing w:before="120"/>
        <w:rPr>
          <w:snapToGrid w:val="0"/>
        </w:rPr>
      </w:pPr>
      <w:r>
        <w:rPr>
          <w:snapToGrid w:val="0"/>
        </w:rPr>
        <w:tab/>
        <w:t>(6)</w:t>
      </w:r>
      <w:r>
        <w:rPr>
          <w:snapToGrid w:val="0"/>
        </w:rPr>
        <w:tab/>
        <w:t>All courts and persons acting judicially shall take notice of the common seal of the Trust.</w:t>
      </w:r>
    </w:p>
    <w:p>
      <w:pPr>
        <w:pStyle w:val="Footnotesection"/>
      </w:pPr>
      <w:r>
        <w:tab/>
        <w:t xml:space="preserve">[Section 41F inserted by No. 91 of 1990 s. 12.] </w:t>
      </w:r>
    </w:p>
    <w:p>
      <w:pPr>
        <w:pStyle w:val="Heading5"/>
        <w:keepNext w:val="0"/>
        <w:keepLines w:val="0"/>
        <w:spacing w:before="180"/>
        <w:rPr>
          <w:snapToGrid w:val="0"/>
        </w:rPr>
      </w:pPr>
      <w:bookmarkStart w:id="549" w:name="_Toc36443578"/>
      <w:bookmarkStart w:id="550" w:name="_Toc67822274"/>
      <w:bookmarkStart w:id="551" w:name="_Toc131415371"/>
      <w:bookmarkStart w:id="552" w:name="_Toc139431653"/>
      <w:r>
        <w:rPr>
          <w:rStyle w:val="CharSectno"/>
        </w:rPr>
        <w:t>41G</w:t>
      </w:r>
      <w:r>
        <w:rPr>
          <w:snapToGrid w:val="0"/>
        </w:rPr>
        <w:t>.</w:t>
      </w:r>
      <w:r>
        <w:rPr>
          <w:snapToGrid w:val="0"/>
        </w:rPr>
        <w:tab/>
        <w:t xml:space="preserve">Application of </w:t>
      </w:r>
      <w:bookmarkEnd w:id="549"/>
      <w:bookmarkEnd w:id="550"/>
      <w:bookmarkEnd w:id="551"/>
      <w:bookmarkEnd w:id="552"/>
      <w:r>
        <w:rPr>
          <w:i/>
        </w:rPr>
        <w:t xml:space="preserve">Financial </w:t>
      </w:r>
      <w:del w:id="553" w:author="svcMRProcess" w:date="2018-09-08T14:54:00Z">
        <w:r>
          <w:rPr>
            <w:i/>
            <w:snapToGrid w:val="0"/>
          </w:rPr>
          <w:delText>Administration</w:delText>
        </w:r>
      </w:del>
      <w:ins w:id="554" w:author="svcMRProcess" w:date="2018-09-08T14:54:00Z">
        <w:r>
          <w:rPr>
            <w:i/>
          </w:rPr>
          <w:t>Management Act 2006</w:t>
        </w:r>
      </w:ins>
      <w:r>
        <w:t xml:space="preserve"> and </w:t>
      </w:r>
      <w:del w:id="555" w:author="svcMRProcess" w:date="2018-09-08T14:54:00Z">
        <w:r>
          <w:rPr>
            <w:i/>
            <w:snapToGrid w:val="0"/>
          </w:rPr>
          <w:delText>Audit</w:delText>
        </w:r>
      </w:del>
      <w:ins w:id="556" w:author="svcMRProcess" w:date="2018-09-08T14:54:00Z">
        <w:r>
          <w:rPr>
            <w:i/>
          </w:rPr>
          <w:t>Auditor General</w:t>
        </w:r>
      </w:ins>
      <w:r>
        <w:rPr>
          <w:i/>
        </w:rPr>
        <w:t xml:space="preserve"> Act </w:t>
      </w:r>
      <w:del w:id="557" w:author="svcMRProcess" w:date="2018-09-08T14:54:00Z">
        <w:r>
          <w:rPr>
            <w:i/>
            <w:snapToGrid w:val="0"/>
          </w:rPr>
          <w:delText>1985</w:delText>
        </w:r>
        <w:r>
          <w:rPr>
            <w:snapToGrid w:val="0"/>
          </w:rPr>
          <w:delText xml:space="preserve"> </w:delText>
        </w:r>
      </w:del>
      <w:ins w:id="558" w:author="svcMRProcess" w:date="2018-09-08T14:54:00Z">
        <w:r>
          <w:rPr>
            <w:i/>
          </w:rPr>
          <w:t>2006</w:t>
        </w:r>
      </w:ins>
    </w:p>
    <w:p>
      <w:pPr>
        <w:pStyle w:val="Subsection"/>
        <w:spacing w:before="120"/>
        <w:rPr>
          <w:snapToGrid w:val="0"/>
        </w:rPr>
      </w:pPr>
      <w:r>
        <w:rPr>
          <w:snapToGrid w:val="0"/>
        </w:rPr>
        <w:tab/>
      </w:r>
      <w:r>
        <w:rPr>
          <w:snapToGrid w:val="0"/>
        </w:rPr>
        <w:tab/>
        <w:t xml:space="preserve">Subject to this Act, the provisions of the </w:t>
      </w:r>
      <w:r>
        <w:rPr>
          <w:i/>
        </w:rPr>
        <w:t xml:space="preserve">Financial </w:t>
      </w:r>
      <w:del w:id="559" w:author="svcMRProcess" w:date="2018-09-08T14:54:00Z">
        <w:r>
          <w:rPr>
            <w:i/>
            <w:snapToGrid w:val="0"/>
          </w:rPr>
          <w:delText>Administration</w:delText>
        </w:r>
      </w:del>
      <w:ins w:id="560" w:author="svcMRProcess" w:date="2018-09-08T14:54:00Z">
        <w:r>
          <w:rPr>
            <w:i/>
          </w:rPr>
          <w:t>Management Act 2006</w:t>
        </w:r>
      </w:ins>
      <w:r>
        <w:t xml:space="preserve"> and </w:t>
      </w:r>
      <w:del w:id="561" w:author="svcMRProcess" w:date="2018-09-08T14:54:00Z">
        <w:r>
          <w:rPr>
            <w:i/>
            <w:snapToGrid w:val="0"/>
          </w:rPr>
          <w:delText>Audit</w:delText>
        </w:r>
      </w:del>
      <w:ins w:id="562" w:author="svcMRProcess" w:date="2018-09-08T14:54:00Z">
        <w:r>
          <w:t xml:space="preserve">the </w:t>
        </w:r>
        <w:r>
          <w:rPr>
            <w:i/>
          </w:rPr>
          <w:t>Auditor General</w:t>
        </w:r>
      </w:ins>
      <w:r>
        <w:rPr>
          <w:i/>
        </w:rPr>
        <w:t xml:space="preserve"> Act </w:t>
      </w:r>
      <w:del w:id="563" w:author="svcMRProcess" w:date="2018-09-08T14:54:00Z">
        <w:r>
          <w:rPr>
            <w:i/>
            <w:snapToGrid w:val="0"/>
          </w:rPr>
          <w:delText>1985</w:delText>
        </w:r>
      </w:del>
      <w:ins w:id="564" w:author="svcMRProcess" w:date="2018-09-08T14:54:00Z">
        <w:r>
          <w:rPr>
            <w:i/>
          </w:rPr>
          <w:t>2006</w:t>
        </w:r>
      </w:ins>
      <w:r>
        <w:rPr>
          <w:i/>
        </w:rPr>
        <w:t xml:space="preserve"> </w:t>
      </w:r>
      <w:r>
        <w:rPr>
          <w:snapToGrid w:val="0"/>
        </w:rPr>
        <w:t>regulating the financial administration, audit and reporting of statutory authorities apply to and in respect of the Trust and its operations.</w:t>
      </w:r>
    </w:p>
    <w:p>
      <w:pPr>
        <w:pStyle w:val="Footnotesection"/>
        <w:spacing w:before="80"/>
        <w:ind w:left="890" w:hanging="890"/>
      </w:pPr>
      <w:r>
        <w:tab/>
        <w:t>[Section 41G inserted by No. 91 of 1990 s. </w:t>
      </w:r>
      <w:del w:id="565" w:author="svcMRProcess" w:date="2018-09-08T14:54:00Z">
        <w:r>
          <w:delText>12</w:delText>
        </w:r>
      </w:del>
      <w:ins w:id="566" w:author="svcMRProcess" w:date="2018-09-08T14:54:00Z">
        <w:r>
          <w:t>12; amended by No. 77 of 2006 s. 17</w:t>
        </w:r>
      </w:ins>
      <w:r>
        <w:t xml:space="preserve">.] </w:t>
      </w:r>
    </w:p>
    <w:p>
      <w:pPr>
        <w:pStyle w:val="Heading5"/>
        <w:rPr>
          <w:snapToGrid w:val="0"/>
        </w:rPr>
      </w:pPr>
      <w:bookmarkStart w:id="567" w:name="_Toc36443579"/>
      <w:bookmarkStart w:id="568" w:name="_Toc67822275"/>
      <w:bookmarkStart w:id="569" w:name="_Toc131415372"/>
      <w:bookmarkStart w:id="570" w:name="_Toc139431654"/>
      <w:r>
        <w:rPr>
          <w:rStyle w:val="CharSectno"/>
        </w:rPr>
        <w:t>41H</w:t>
      </w:r>
      <w:r>
        <w:rPr>
          <w:snapToGrid w:val="0"/>
        </w:rPr>
        <w:t>.</w:t>
      </w:r>
      <w:r>
        <w:rPr>
          <w:snapToGrid w:val="0"/>
        </w:rPr>
        <w:tab/>
        <w:t>Review</w:t>
      </w:r>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 xml:space="preserve">[Section 41H inserted by No. 91 of 1990 s. 12.] </w:t>
      </w:r>
    </w:p>
    <w:p>
      <w:pPr>
        <w:pStyle w:val="Heading2"/>
      </w:pPr>
      <w:bookmarkStart w:id="571" w:name="_Toc89515517"/>
      <w:bookmarkStart w:id="572" w:name="_Toc89753436"/>
      <w:bookmarkStart w:id="573" w:name="_Toc91308148"/>
      <w:bookmarkStart w:id="574" w:name="_Toc92706022"/>
      <w:bookmarkStart w:id="575" w:name="_Toc96923754"/>
      <w:bookmarkStart w:id="576" w:name="_Toc102529374"/>
      <w:bookmarkStart w:id="577" w:name="_Toc103135549"/>
      <w:bookmarkStart w:id="578" w:name="_Toc122777968"/>
      <w:bookmarkStart w:id="579" w:name="_Toc131415373"/>
      <w:bookmarkStart w:id="580" w:name="_Toc132710058"/>
      <w:bookmarkStart w:id="581" w:name="_Toc133132109"/>
      <w:bookmarkStart w:id="582" w:name="_Toc133291991"/>
      <w:bookmarkStart w:id="583" w:name="_Toc135454160"/>
      <w:bookmarkStart w:id="584" w:name="_Toc135455272"/>
      <w:bookmarkStart w:id="585" w:name="_Toc135559887"/>
      <w:bookmarkStart w:id="586" w:name="_Toc136749633"/>
      <w:bookmarkStart w:id="587" w:name="_Toc139273129"/>
      <w:bookmarkStart w:id="588" w:name="_Toc139431655"/>
      <w:r>
        <w:rPr>
          <w:rStyle w:val="CharPartNo"/>
        </w:rPr>
        <w:t>Part VI</w:t>
      </w:r>
      <w:r>
        <w:rPr>
          <w:rStyle w:val="CharDivNo"/>
        </w:rPr>
        <w:t> </w:t>
      </w:r>
      <w:r>
        <w:t>— </w:t>
      </w:r>
      <w:r>
        <w:rPr>
          <w:rStyle w:val="CharPartText"/>
        </w:rPr>
        <w:t>Miscellaneous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PartText"/>
        </w:rPr>
        <w:t xml:space="preserve"> </w:t>
      </w:r>
    </w:p>
    <w:p>
      <w:pPr>
        <w:pStyle w:val="Heading5"/>
        <w:rPr>
          <w:snapToGrid w:val="0"/>
        </w:rPr>
      </w:pPr>
      <w:bookmarkStart w:id="589" w:name="_Toc36443580"/>
      <w:bookmarkStart w:id="590" w:name="_Toc67822276"/>
      <w:bookmarkStart w:id="591" w:name="_Toc131415374"/>
      <w:bookmarkStart w:id="592" w:name="_Toc139431656"/>
      <w:r>
        <w:rPr>
          <w:rStyle w:val="CharSectno"/>
        </w:rPr>
        <w:t>42</w:t>
      </w:r>
      <w:r>
        <w:rPr>
          <w:snapToGrid w:val="0"/>
        </w:rPr>
        <w:t>.</w:t>
      </w:r>
      <w:r>
        <w:rPr>
          <w:snapToGrid w:val="0"/>
        </w:rPr>
        <w:tab/>
        <w:t>Interferences with or damage to works, etc.</w:t>
      </w:r>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rPr>
          <w:snapToGrid w:val="0"/>
        </w:rPr>
      </w:pPr>
      <w:r>
        <w:rPr>
          <w:snapToGrid w:val="0"/>
        </w:rPr>
        <w:tab/>
        <w:t>(2)</w:t>
      </w:r>
      <w:r>
        <w:rPr>
          <w:snapToGrid w:val="0"/>
        </w:rPr>
        <w:tab/>
        <w:t>In addition the offender shall be liable for any loss or damage caused by the offence.</w:t>
      </w:r>
    </w:p>
    <w:p>
      <w:pPr>
        <w:pStyle w:val="Subsection"/>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 xml:space="preserve">[Section 42 amended by No. 113 of 1965 s. 8; No. 42 of 1982 s. 38; No. 2 of 1989 s. 3; No. 73 of 1994 s. 4.] </w:t>
      </w:r>
    </w:p>
    <w:p>
      <w:pPr>
        <w:pStyle w:val="Ednotesection"/>
      </w:pPr>
      <w:r>
        <w:t>[</w:t>
      </w:r>
      <w:r>
        <w:rPr>
          <w:b/>
        </w:rPr>
        <w:t>43.</w:t>
      </w:r>
      <w:r>
        <w:tab/>
        <w:t xml:space="preserve">Repealed by No. 42 of 1982 s. 39.] </w:t>
      </w:r>
    </w:p>
    <w:p>
      <w:pPr>
        <w:pStyle w:val="Heading5"/>
        <w:rPr>
          <w:snapToGrid w:val="0"/>
        </w:rPr>
      </w:pPr>
      <w:bookmarkStart w:id="593" w:name="_Toc36443581"/>
      <w:bookmarkStart w:id="594" w:name="_Toc67822277"/>
      <w:bookmarkStart w:id="595" w:name="_Toc131415375"/>
      <w:bookmarkStart w:id="596" w:name="_Toc139431657"/>
      <w:r>
        <w:rPr>
          <w:rStyle w:val="CharSectno"/>
        </w:rPr>
        <w:t>44</w:t>
      </w:r>
      <w:r>
        <w:rPr>
          <w:snapToGrid w:val="0"/>
        </w:rPr>
        <w:t>.</w:t>
      </w:r>
      <w:r>
        <w:rPr>
          <w:snapToGrid w:val="0"/>
        </w:rPr>
        <w:tab/>
        <w:t>Penalties</w:t>
      </w:r>
      <w:bookmarkEnd w:id="593"/>
      <w:bookmarkEnd w:id="594"/>
      <w:bookmarkEnd w:id="595"/>
      <w:r>
        <w:rPr>
          <w:snapToGrid w:val="0"/>
        </w:rPr>
        <w:t xml:space="preserve"> and proceedings for offences</w:t>
      </w:r>
      <w:bookmarkEnd w:id="596"/>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pPr>
      <w:r>
        <w:tab/>
        <w:t>[(2)</w:t>
      </w:r>
      <w:r>
        <w:tab/>
        <w:t>repealed]</w:t>
      </w:r>
    </w:p>
    <w:p>
      <w:pPr>
        <w:pStyle w:val="Subsection"/>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keepNext/>
        <w:keepLines/>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 xml:space="preserve">[Section 44 amended by No. 113 of 1965 s. 8; No. 42 of 1982 s. 40; No. 20 of 1989 s. 3; No. 91 of 1990 s. 13; No. 47 of 1994 s. 24; No. 59 of 2004 s. 141.] </w:t>
      </w:r>
    </w:p>
    <w:p>
      <w:pPr>
        <w:pStyle w:val="Heading5"/>
        <w:rPr>
          <w:snapToGrid w:val="0"/>
        </w:rPr>
      </w:pPr>
      <w:bookmarkStart w:id="597" w:name="_Toc36443582"/>
      <w:bookmarkStart w:id="598" w:name="_Toc67822278"/>
      <w:bookmarkStart w:id="599" w:name="_Toc131415376"/>
      <w:bookmarkStart w:id="600" w:name="_Toc139431658"/>
      <w:r>
        <w:rPr>
          <w:rStyle w:val="CharSectno"/>
        </w:rPr>
        <w:t>45</w:t>
      </w:r>
      <w:r>
        <w:rPr>
          <w:snapToGrid w:val="0"/>
        </w:rPr>
        <w:t>.</w:t>
      </w:r>
      <w:r>
        <w:rPr>
          <w:snapToGrid w:val="0"/>
        </w:rPr>
        <w:tab/>
        <w:t>Commencing proceedings</w:t>
      </w:r>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 xml:space="preserve">[Section 45 amended by No. 91 of 1990 s. 14; No. 84 of 2004 s. 80.] </w:t>
      </w:r>
    </w:p>
    <w:p>
      <w:pPr>
        <w:pStyle w:val="Heading5"/>
        <w:rPr>
          <w:snapToGrid w:val="0"/>
        </w:rPr>
      </w:pPr>
      <w:bookmarkStart w:id="601" w:name="_Toc36443583"/>
      <w:bookmarkStart w:id="602" w:name="_Toc67822279"/>
      <w:bookmarkStart w:id="603" w:name="_Toc131415377"/>
      <w:bookmarkStart w:id="604" w:name="_Toc139431659"/>
      <w:r>
        <w:rPr>
          <w:rStyle w:val="CharSectno"/>
        </w:rPr>
        <w:t>46</w:t>
      </w:r>
      <w:r>
        <w:rPr>
          <w:snapToGrid w:val="0"/>
        </w:rPr>
        <w:t>.</w:t>
      </w:r>
      <w:r>
        <w:rPr>
          <w:snapToGrid w:val="0"/>
        </w:rPr>
        <w:tab/>
        <w:t>Protection of Minister, Commissioner, officers, etc.</w:t>
      </w:r>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 xml:space="preserve">[Section 46 amended by No. 91 of 1990 s. 16; No. 47 of 1994 s. 25.] </w:t>
      </w:r>
    </w:p>
    <w:p>
      <w:pPr>
        <w:pStyle w:val="Ednotesection"/>
      </w:pPr>
      <w:r>
        <w:t>[</w:t>
      </w:r>
      <w:r>
        <w:rPr>
          <w:b/>
        </w:rPr>
        <w:t>47.</w:t>
      </w:r>
      <w:r>
        <w:tab/>
        <w:t xml:space="preserve">Repealed by No. 98 of 1985 s. 3.] </w:t>
      </w:r>
    </w:p>
    <w:p>
      <w:pPr>
        <w:pStyle w:val="Heading5"/>
        <w:rPr>
          <w:snapToGrid w:val="0"/>
        </w:rPr>
      </w:pPr>
      <w:bookmarkStart w:id="605" w:name="_Toc36443584"/>
      <w:bookmarkStart w:id="606" w:name="_Toc67822280"/>
      <w:bookmarkStart w:id="607" w:name="_Toc131415378"/>
      <w:bookmarkStart w:id="608" w:name="_Toc139431660"/>
      <w:r>
        <w:rPr>
          <w:rStyle w:val="CharSectno"/>
        </w:rPr>
        <w:t>48</w:t>
      </w:r>
      <w:r>
        <w:rPr>
          <w:snapToGrid w:val="0"/>
        </w:rPr>
        <w:t>.</w:t>
      </w:r>
      <w:r>
        <w:rPr>
          <w:snapToGrid w:val="0"/>
        </w:rPr>
        <w:tab/>
        <w:t>Regulations</w:t>
      </w:r>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pPr>
      <w:r>
        <w:tab/>
        <w:t>(g)</w:t>
      </w:r>
      <w:r>
        <w:tab/>
        <w:t xml:space="preserve">subject to section 25A(9) and (10), the procedure to be followed before recommending that a service charge be imposed, including —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rPr>
          <w:snapToGrid w:val="0"/>
        </w:rPr>
      </w:pPr>
      <w:r>
        <w:rPr>
          <w:snapToGrid w:val="0"/>
        </w:rPr>
        <w:tab/>
        <w:t>[(i), (j)</w:t>
      </w:r>
      <w:r>
        <w:rPr>
          <w:snapToGrid w:val="0"/>
        </w:rPr>
        <w:tab/>
        <w:t xml:space="preserve">deleted] </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48 amended by No. 32 of 1955 s. 11; No. 113 of 1965 s. 8; No. 42 of 1982 s. 41 and 42; No. 20 of 1989 s. 3; No. 47 of 1994 s. 26; No. 4 of 1999 s. 11; No. 55 of 2004 s. 1102.]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09" w:name="_Toc55701112"/>
      <w:bookmarkStart w:id="610" w:name="_Toc55701252"/>
      <w:bookmarkStart w:id="611" w:name="_Toc55985089"/>
      <w:bookmarkStart w:id="612" w:name="_Toc67822281"/>
      <w:bookmarkStart w:id="613" w:name="_Toc131415379"/>
      <w:bookmarkStart w:id="614" w:name="_Toc132710064"/>
      <w:bookmarkStart w:id="615" w:name="_Toc133132115"/>
      <w:bookmarkStart w:id="616" w:name="_Toc133291997"/>
      <w:bookmarkStart w:id="617" w:name="_Toc135454166"/>
      <w:bookmarkStart w:id="618" w:name="_Toc135455278"/>
      <w:bookmarkStart w:id="619" w:name="_Toc135559893"/>
      <w:bookmarkStart w:id="620" w:name="_Toc136749639"/>
      <w:bookmarkStart w:id="621" w:name="_Toc139273135"/>
      <w:bookmarkStart w:id="622" w:name="_Toc139431661"/>
      <w:r>
        <w:rPr>
          <w:rStyle w:val="CharSchNo"/>
        </w:rPr>
        <w:t>Schedule</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yShoulderClause"/>
        <w:rPr>
          <w:snapToGrid w:val="0"/>
        </w:rPr>
      </w:pPr>
      <w:r>
        <w:rPr>
          <w:snapToGrid w:val="0"/>
        </w:rPr>
        <w:t>[Sec 3.]</w:t>
      </w:r>
    </w:p>
    <w:p>
      <w:pPr>
        <w:pStyle w:val="yHeading2"/>
        <w:outlineLvl w:val="9"/>
      </w:pPr>
      <w:bookmarkStart w:id="623" w:name="_Toc67822282"/>
      <w:bookmarkStart w:id="624" w:name="_Toc131415380"/>
      <w:bookmarkStart w:id="625" w:name="_Toc132710065"/>
      <w:bookmarkStart w:id="626" w:name="_Toc133132116"/>
      <w:bookmarkStart w:id="627" w:name="_Toc133291998"/>
      <w:bookmarkStart w:id="628" w:name="_Toc135454167"/>
      <w:bookmarkStart w:id="629" w:name="_Toc135455279"/>
      <w:bookmarkStart w:id="630" w:name="_Toc135559894"/>
      <w:bookmarkStart w:id="631" w:name="_Toc136749640"/>
      <w:bookmarkStart w:id="632" w:name="_Toc139273136"/>
      <w:bookmarkStart w:id="633" w:name="_Toc139431662"/>
      <w:r>
        <w:rPr>
          <w:rStyle w:val="CharSchText"/>
        </w:rPr>
        <w:t>Acts to which this Act is supplementary</w:t>
      </w:r>
      <w:bookmarkEnd w:id="623"/>
      <w:bookmarkEnd w:id="624"/>
      <w:bookmarkEnd w:id="625"/>
      <w:bookmarkEnd w:id="626"/>
      <w:bookmarkEnd w:id="627"/>
      <w:bookmarkEnd w:id="628"/>
      <w:bookmarkEnd w:id="629"/>
      <w:bookmarkEnd w:id="630"/>
      <w:bookmarkEnd w:id="631"/>
      <w:bookmarkEnd w:id="632"/>
      <w:bookmarkEnd w:id="633"/>
    </w:p>
    <w:p>
      <w:pPr>
        <w:pStyle w:val="yNumberedItem"/>
        <w:rPr>
          <w:i/>
          <w:snapToGrid w:val="0"/>
        </w:rPr>
      </w:pPr>
      <w:r>
        <w:rPr>
          <w:snapToGrid w:val="0"/>
        </w:rPr>
        <w:tab/>
      </w:r>
      <w:r>
        <w:rPr>
          <w:i/>
          <w:snapToGrid w:val="0"/>
        </w:rPr>
        <w:t>Bush Fires Act 1954</w:t>
      </w:r>
    </w:p>
    <w:p>
      <w:pPr>
        <w:pStyle w:val="yNumberedItem"/>
        <w:rPr>
          <w:snapToGrid w:val="0"/>
        </w:rPr>
      </w:pPr>
      <w:r>
        <w:rPr>
          <w:snapToGrid w:val="0"/>
        </w:rPr>
        <w:tab/>
      </w:r>
      <w:r>
        <w:rPr>
          <w:i/>
          <w:snapToGrid w:val="0"/>
        </w:rPr>
        <w:t>Closer Settlement Act 1927</w:t>
      </w:r>
      <w:r>
        <w:rPr>
          <w:snapToGrid w:val="0"/>
        </w:rPr>
        <w:t xml:space="preserve"> </w:t>
      </w:r>
      <w:r>
        <w:rPr>
          <w:snapToGrid w:val="0"/>
          <w:vertAlign w:val="superscript"/>
        </w:rPr>
        <w:t>5</w:t>
      </w:r>
    </w:p>
    <w:p>
      <w:pPr>
        <w:pStyle w:val="yNumberedItem"/>
        <w:rPr>
          <w:i/>
          <w:snapToGrid w:val="0"/>
        </w:rPr>
      </w:pPr>
      <w:r>
        <w:rPr>
          <w:snapToGrid w:val="0"/>
        </w:rPr>
        <w:tab/>
      </w:r>
      <w:r>
        <w:rPr>
          <w:i/>
          <w:snapToGrid w:val="0"/>
        </w:rPr>
        <w:t>Country Areas Water Supply Act 1947</w:t>
      </w:r>
    </w:p>
    <w:p>
      <w:pPr>
        <w:pStyle w:val="yNumberedItem"/>
        <w:rPr>
          <w:snapToGrid w:val="0"/>
        </w:rPr>
      </w:pPr>
      <w:r>
        <w:rPr>
          <w:snapToGrid w:val="0"/>
        </w:rPr>
        <w:tab/>
      </w:r>
      <w:r>
        <w:rPr>
          <w:i/>
          <w:snapToGrid w:val="0"/>
        </w:rPr>
        <w:t>Environmental Protection Act 1971</w:t>
      </w:r>
      <w:r>
        <w:rPr>
          <w:snapToGrid w:val="0"/>
        </w:rPr>
        <w:t xml:space="preserve"> </w:t>
      </w:r>
      <w:r>
        <w:rPr>
          <w:snapToGrid w:val="0"/>
          <w:vertAlign w:val="superscript"/>
        </w:rPr>
        <w:t>6</w:t>
      </w:r>
    </w:p>
    <w:p>
      <w:pPr>
        <w:pStyle w:val="yNumberedItem"/>
        <w:rPr>
          <w:snapToGrid w:val="0"/>
        </w:rPr>
      </w:pPr>
      <w:r>
        <w:rPr>
          <w:snapToGrid w:val="0"/>
        </w:rPr>
        <w:tab/>
      </w:r>
      <w:r>
        <w:rPr>
          <w:i/>
          <w:snapToGrid w:val="0"/>
        </w:rPr>
        <w:t>Forests Act 1918</w:t>
      </w:r>
      <w:r>
        <w:rPr>
          <w:i/>
          <w:snapToGrid w:val="0"/>
          <w:vertAlign w:val="superscript"/>
        </w:rPr>
        <w:t xml:space="preserve"> </w:t>
      </w:r>
      <w:r>
        <w:rPr>
          <w:snapToGrid w:val="0"/>
          <w:vertAlign w:val="superscript"/>
        </w:rPr>
        <w:t>4</w:t>
      </w:r>
      <w:r>
        <w:rPr>
          <w:snapToGrid w:val="0"/>
        </w:rPr>
        <w:t xml:space="preserve"> </w:t>
      </w:r>
    </w:p>
    <w:p>
      <w:pPr>
        <w:pStyle w:val="yNumberedItem"/>
        <w:rPr>
          <w:i/>
          <w:snapToGrid w:val="0"/>
        </w:rPr>
      </w:pPr>
      <w:r>
        <w:rPr>
          <w:snapToGrid w:val="0"/>
        </w:rPr>
        <w:tab/>
      </w:r>
      <w:r>
        <w:rPr>
          <w:i/>
          <w:snapToGrid w:val="0"/>
        </w:rPr>
        <w:t>Land Administration Act 1997</w:t>
      </w:r>
    </w:p>
    <w:p>
      <w:pPr>
        <w:pStyle w:val="yNumberedItem"/>
        <w:rPr>
          <w:i/>
          <w:snapToGrid w:val="0"/>
        </w:rPr>
      </w:pPr>
      <w:r>
        <w:rPr>
          <w:snapToGrid w:val="0"/>
        </w:rPr>
        <w:tab/>
      </w:r>
      <w:r>
        <w:rPr>
          <w:i/>
          <w:snapToGrid w:val="0"/>
        </w:rPr>
        <w:t>Land Drainage Act 1925</w:t>
      </w:r>
    </w:p>
    <w:p>
      <w:pPr>
        <w:pStyle w:val="yNumberedItem"/>
        <w:rPr>
          <w:i/>
          <w:snapToGrid w:val="0"/>
        </w:rPr>
      </w:pPr>
      <w:r>
        <w:rPr>
          <w:snapToGrid w:val="0"/>
        </w:rPr>
        <w:tab/>
      </w:r>
      <w:r>
        <w:rPr>
          <w:i/>
          <w:snapToGrid w:val="0"/>
        </w:rPr>
        <w:t>Local Government Act 1995</w:t>
      </w:r>
    </w:p>
    <w:p>
      <w:pPr>
        <w:pStyle w:val="yNumberedItem"/>
        <w:rPr>
          <w:i/>
          <w:snapToGrid w:val="0"/>
        </w:rPr>
      </w:pPr>
      <w:r>
        <w:rPr>
          <w:snapToGrid w:val="0"/>
        </w:rPr>
        <w:tab/>
      </w:r>
      <w:r>
        <w:rPr>
          <w:i/>
          <w:snapToGrid w:val="0"/>
        </w:rPr>
        <w:t>Local Government (Miscellaneous Provisions) Act 1960</w:t>
      </w:r>
    </w:p>
    <w:p>
      <w:pPr>
        <w:pStyle w:val="yNumberedItem"/>
        <w:rPr>
          <w:i/>
          <w:snapToGrid w:val="0"/>
        </w:rPr>
      </w:pPr>
      <w:r>
        <w:rPr>
          <w:snapToGrid w:val="0"/>
        </w:rPr>
        <w:tab/>
      </w:r>
      <w:r>
        <w:rPr>
          <w:i/>
          <w:snapToGrid w:val="0"/>
        </w:rPr>
        <w:t>Main Roads Act 1930</w:t>
      </w:r>
    </w:p>
    <w:p>
      <w:pPr>
        <w:pStyle w:val="yNumberedItem"/>
        <w:rPr>
          <w:i/>
          <w:snapToGrid w:val="0"/>
        </w:rPr>
      </w:pPr>
      <w:r>
        <w:rPr>
          <w:snapToGrid w:val="0"/>
        </w:rPr>
        <w:tab/>
      </w:r>
      <w:r>
        <w:rPr>
          <w:i/>
          <w:snapToGrid w:val="0"/>
        </w:rPr>
        <w:t>Mining Act 1978</w:t>
      </w:r>
    </w:p>
    <w:p>
      <w:pPr>
        <w:pStyle w:val="yNumberedItem"/>
        <w:rPr>
          <w:i/>
          <w:snapToGrid w:val="0"/>
        </w:rPr>
      </w:pPr>
      <w:r>
        <w:rPr>
          <w:snapToGrid w:val="0"/>
        </w:rPr>
        <w:tab/>
      </w:r>
      <w:r>
        <w:rPr>
          <w:i/>
          <w:snapToGrid w:val="0"/>
        </w:rPr>
        <w:t>Petroleum Act 1967</w:t>
      </w:r>
    </w:p>
    <w:p>
      <w:pPr>
        <w:pStyle w:val="yNumberedItem"/>
        <w:rPr>
          <w:i/>
          <w:snapToGrid w:val="0"/>
        </w:rPr>
      </w:pPr>
      <w:r>
        <w:rPr>
          <w:i/>
          <w:snapToGrid w:val="0"/>
        </w:rPr>
        <w:tab/>
        <w:t>Planning and Development Act 2005</w:t>
      </w:r>
    </w:p>
    <w:p>
      <w:pPr>
        <w:pStyle w:val="yNumberedItem"/>
        <w:rPr>
          <w:i/>
          <w:snapToGrid w:val="0"/>
        </w:rPr>
      </w:pPr>
      <w:r>
        <w:rPr>
          <w:snapToGrid w:val="0"/>
        </w:rPr>
        <w:tab/>
      </w:r>
      <w:r>
        <w:rPr>
          <w:i/>
          <w:snapToGrid w:val="0"/>
        </w:rPr>
        <w:t>Rights in Water and Irrigation Act 1914</w:t>
      </w:r>
    </w:p>
    <w:p>
      <w:pPr>
        <w:pStyle w:val="yNumberedItem"/>
        <w:rPr>
          <w:i/>
          <w:snapToGrid w:val="0"/>
        </w:rPr>
      </w:pPr>
      <w:r>
        <w:rPr>
          <w:snapToGrid w:val="0"/>
        </w:rPr>
        <w:tab/>
      </w:r>
      <w:r>
        <w:rPr>
          <w:i/>
          <w:snapToGrid w:val="0"/>
        </w:rPr>
        <w:t>Sandalwood Act 1929</w:t>
      </w:r>
    </w:p>
    <w:p>
      <w:pPr>
        <w:pStyle w:val="yNumberedItem"/>
        <w:rPr>
          <w:i/>
          <w:snapToGrid w:val="0"/>
        </w:rPr>
      </w:pPr>
      <w:r>
        <w:rPr>
          <w:snapToGrid w:val="0"/>
        </w:rPr>
        <w:tab/>
      </w:r>
      <w:r>
        <w:rPr>
          <w:i/>
          <w:snapToGrid w:val="0"/>
        </w:rPr>
        <w:t>Stock (Identification and Movement) Act 1970</w:t>
      </w:r>
    </w:p>
    <w:p>
      <w:pPr>
        <w:pStyle w:val="yFootnotesection"/>
      </w:pPr>
      <w:r>
        <w:tab/>
        <w:t xml:space="preserve">[Schedule inserted by No. 42 of 1982 s. 43; amended by No. 46 of 1994 s. 40; No. 14 of 1996 s. 4; No. 31 of 1997 s. 141; No. 38 of 2005 s. 15.]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34" w:name="_Toc89515525"/>
      <w:bookmarkStart w:id="635" w:name="_Toc89753444"/>
      <w:bookmarkStart w:id="636" w:name="_Toc91308156"/>
      <w:bookmarkStart w:id="637" w:name="_Toc92706030"/>
      <w:bookmarkStart w:id="638" w:name="_Toc96923762"/>
      <w:bookmarkStart w:id="639" w:name="_Toc102529382"/>
      <w:bookmarkStart w:id="640" w:name="_Toc103135557"/>
      <w:bookmarkStart w:id="641" w:name="_Toc122777976"/>
      <w:bookmarkStart w:id="642" w:name="_Toc131415381"/>
      <w:bookmarkStart w:id="643" w:name="_Toc132710066"/>
      <w:bookmarkStart w:id="644" w:name="_Toc133132117"/>
      <w:bookmarkStart w:id="645" w:name="_Toc133291999"/>
      <w:bookmarkStart w:id="646" w:name="_Toc135454168"/>
      <w:bookmarkStart w:id="647" w:name="_Toc135455280"/>
      <w:bookmarkStart w:id="648" w:name="_Toc135559895"/>
      <w:bookmarkStart w:id="649" w:name="_Toc136749641"/>
      <w:bookmarkStart w:id="650" w:name="_Toc139273137"/>
      <w:bookmarkStart w:id="651" w:name="_Toc139431663"/>
      <w:r>
        <w:t>Notes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52" w:name="_Toc139431664"/>
      <w:r>
        <w:rPr>
          <w:snapToGrid w:val="0"/>
        </w:rPr>
        <w:t>Compilation table</w:t>
      </w:r>
      <w:bookmarkEnd w:id="6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spacing w:after="40"/>
              <w:rPr>
                <w:sz w:val="19"/>
              </w:rPr>
            </w:pPr>
            <w:r>
              <w:rPr>
                <w:sz w:val="19"/>
              </w:rPr>
              <w:t>15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68" w:type="dxa"/>
          </w:tcPr>
          <w:p>
            <w:pPr>
              <w:pStyle w:val="nTable"/>
              <w:spacing w:after="40"/>
              <w:rPr>
                <w:sz w:val="19"/>
              </w:rPr>
            </w:pPr>
            <w:r>
              <w:rPr>
                <w:i/>
                <w:sz w:val="19"/>
              </w:rPr>
              <w:t>Soil Conservation Act Amendment Act 1955</w:t>
            </w:r>
          </w:p>
        </w:tc>
        <w:tc>
          <w:tcPr>
            <w:tcW w:w="1134" w:type="dxa"/>
          </w:tcPr>
          <w:p>
            <w:pPr>
              <w:pStyle w:val="nTable"/>
              <w:spacing w:after="40"/>
              <w:rPr>
                <w:sz w:val="19"/>
              </w:rPr>
            </w:pPr>
            <w:r>
              <w:rPr>
                <w:sz w:val="19"/>
              </w:rPr>
              <w:t>32 of 1955</w:t>
            </w:r>
          </w:p>
        </w:tc>
        <w:tc>
          <w:tcPr>
            <w:tcW w:w="1134" w:type="dxa"/>
          </w:tcPr>
          <w:p>
            <w:pPr>
              <w:pStyle w:val="nTable"/>
              <w:spacing w:after="40"/>
              <w:rPr>
                <w:sz w:val="19"/>
              </w:rPr>
            </w:pPr>
            <w:r>
              <w:rPr>
                <w:sz w:val="19"/>
              </w:rPr>
              <w:t>24 Nov 1955</w:t>
            </w:r>
          </w:p>
        </w:tc>
        <w:tc>
          <w:tcPr>
            <w:tcW w:w="2551" w:type="dxa"/>
          </w:tcPr>
          <w:p>
            <w:pPr>
              <w:pStyle w:val="nTable"/>
              <w:spacing w:after="40"/>
              <w:rPr>
                <w:sz w:val="19"/>
              </w:rPr>
            </w:pPr>
            <w:r>
              <w:rPr>
                <w:sz w:val="19"/>
              </w:rPr>
              <w:t>24 Nov 1955</w:t>
            </w:r>
          </w:p>
        </w:tc>
      </w:tr>
      <w:tr>
        <w:trPr>
          <w:cantSplit/>
        </w:trPr>
        <w:tc>
          <w:tcPr>
            <w:tcW w:w="7087"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68" w:type="dxa"/>
          </w:tcPr>
          <w:p>
            <w:pPr>
              <w:pStyle w:val="nTable"/>
              <w:spacing w:after="40"/>
              <w:rPr>
                <w:sz w:val="19"/>
              </w:rPr>
            </w:pPr>
            <w:r>
              <w:rPr>
                <w:i/>
                <w:sz w:val="19"/>
              </w:rPr>
              <w:t>Soil Conservation Act Amendment Act 1967</w:t>
            </w:r>
          </w:p>
        </w:tc>
        <w:tc>
          <w:tcPr>
            <w:tcW w:w="1134" w:type="dxa"/>
          </w:tcPr>
          <w:p>
            <w:pPr>
              <w:pStyle w:val="nTable"/>
              <w:spacing w:after="40"/>
              <w:rPr>
                <w:sz w:val="19"/>
              </w:rPr>
            </w:pPr>
            <w:r>
              <w:rPr>
                <w:sz w:val="19"/>
              </w:rPr>
              <w:t>67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68"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68" w:type="dxa"/>
          </w:tcPr>
          <w:p>
            <w:pPr>
              <w:pStyle w:val="nTable"/>
              <w:spacing w:after="40"/>
              <w:rPr>
                <w:sz w:val="19"/>
              </w:rPr>
            </w:pPr>
            <w:r>
              <w:rPr>
                <w:i/>
                <w:sz w:val="19"/>
              </w:rPr>
              <w:t>Soil Conservation Act Amendment Act 1974</w:t>
            </w:r>
          </w:p>
        </w:tc>
        <w:tc>
          <w:tcPr>
            <w:tcW w:w="1134" w:type="dxa"/>
          </w:tcPr>
          <w:p>
            <w:pPr>
              <w:pStyle w:val="nTable"/>
              <w:spacing w:after="40"/>
              <w:rPr>
                <w:sz w:val="19"/>
              </w:rPr>
            </w:pPr>
            <w:r>
              <w:rPr>
                <w:sz w:val="19"/>
              </w:rPr>
              <w:t>40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087"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68"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c>
          <w:tcPr>
            <w:tcW w:w="2268" w:type="dxa"/>
          </w:tcPr>
          <w:p>
            <w:pPr>
              <w:pStyle w:val="nTable"/>
              <w:spacing w:after="40"/>
              <w:rPr>
                <w:sz w:val="19"/>
              </w:rPr>
            </w:pPr>
            <w:r>
              <w:rPr>
                <w:i/>
                <w:sz w:val="19"/>
              </w:rPr>
              <w:t xml:space="preserve">Acts Amendment (Soil Conservation) Act 1982 </w:t>
            </w:r>
            <w:r>
              <w:rPr>
                <w:sz w:val="19"/>
              </w:rPr>
              <w:t>Pt. II</w:t>
            </w:r>
          </w:p>
        </w:tc>
        <w:tc>
          <w:tcPr>
            <w:tcW w:w="1134" w:type="dxa"/>
          </w:tcPr>
          <w:p>
            <w:pPr>
              <w:pStyle w:val="nTable"/>
              <w:spacing w:after="40"/>
              <w:rPr>
                <w:sz w:val="19"/>
              </w:rPr>
            </w:pPr>
            <w:r>
              <w:rPr>
                <w:sz w:val="19"/>
              </w:rPr>
              <w:t>42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087"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Soil and Land Conservation Amendment Act 1988</w:t>
            </w:r>
          </w:p>
        </w:tc>
        <w:tc>
          <w:tcPr>
            <w:tcW w:w="1134" w:type="dxa"/>
          </w:tcPr>
          <w:p>
            <w:pPr>
              <w:pStyle w:val="nTable"/>
              <w:spacing w:after="40"/>
              <w:rPr>
                <w:sz w:val="19"/>
              </w:rPr>
            </w:pPr>
            <w:r>
              <w:rPr>
                <w:sz w:val="19"/>
              </w:rPr>
              <w:t>46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 xml:space="preserve">balance: 20 Jan 1989 (see s. 2(1) and </w:t>
            </w:r>
            <w:r>
              <w:rPr>
                <w:i/>
                <w:sz w:val="19"/>
              </w:rPr>
              <w:t>Gazette</w:t>
            </w:r>
            <w:r>
              <w:rPr>
                <w:sz w:val="19"/>
              </w:rPr>
              <w:t xml:space="preserve"> 20 Jan 1989 p. 110)</w:t>
            </w:r>
          </w:p>
        </w:tc>
      </w:tr>
      <w:tr>
        <w:tc>
          <w:tcPr>
            <w:tcW w:w="2268"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68" w:type="dxa"/>
          </w:tcPr>
          <w:p>
            <w:pPr>
              <w:pStyle w:val="nTable"/>
              <w:spacing w:after="40"/>
              <w:rPr>
                <w:sz w:val="19"/>
              </w:rPr>
            </w:pPr>
            <w:r>
              <w:rPr>
                <w:i/>
                <w:sz w:val="19"/>
              </w:rPr>
              <w:t>Soil and Land Conservation Amendment Act 1990</w:t>
            </w:r>
          </w:p>
        </w:tc>
        <w:tc>
          <w:tcPr>
            <w:tcW w:w="1134" w:type="dxa"/>
          </w:tcPr>
          <w:p>
            <w:pPr>
              <w:pStyle w:val="nTable"/>
              <w:keepNext/>
              <w:spacing w:after="40"/>
              <w:rPr>
                <w:sz w:val="19"/>
              </w:rPr>
            </w:pPr>
            <w:r>
              <w:rPr>
                <w:sz w:val="19"/>
              </w:rPr>
              <w:t>91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r>
              <w:rPr>
                <w:sz w:val="19"/>
              </w:rPr>
              <w:t xml:space="preserve">Act other than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6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4" w:type="dxa"/>
          </w:tcPr>
          <w:p>
            <w:pPr>
              <w:pStyle w:val="nTable"/>
              <w:spacing w:after="40"/>
              <w:rPr>
                <w:spacing w:val="-2"/>
                <w:sz w:val="19"/>
              </w:rPr>
            </w:pPr>
            <w:r>
              <w:rPr>
                <w:spacing w:val="-2"/>
                <w:sz w:val="19"/>
              </w:rPr>
              <w:t>31 of 1992</w:t>
            </w:r>
          </w:p>
        </w:tc>
        <w:tc>
          <w:tcPr>
            <w:tcW w:w="1134" w:type="dxa"/>
          </w:tcPr>
          <w:p>
            <w:pPr>
              <w:pStyle w:val="nTable"/>
              <w:spacing w:after="40"/>
              <w:rPr>
                <w:sz w:val="19"/>
              </w:rPr>
            </w:pPr>
            <w:r>
              <w:rPr>
                <w:spacing w:val="-2"/>
                <w:sz w:val="19"/>
              </w:rPr>
              <w:t>19 Jun 1992</w:t>
            </w:r>
          </w:p>
        </w:tc>
        <w:tc>
          <w:tcPr>
            <w:tcW w:w="2551"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6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c>
          <w:tcPr>
            <w:tcW w:w="2268" w:type="dxa"/>
          </w:tcPr>
          <w:p>
            <w:pPr>
              <w:pStyle w:val="nTable"/>
              <w:spacing w:after="40"/>
              <w:rPr>
                <w:sz w:val="19"/>
              </w:rPr>
            </w:pPr>
            <w:r>
              <w:rPr>
                <w:i/>
                <w:spacing w:val="-2"/>
                <w:sz w:val="19"/>
              </w:rPr>
              <w:t xml:space="preserve">R &amp; I Bank Amendment Act 1994 </w:t>
            </w:r>
            <w:r>
              <w:rPr>
                <w:spacing w:val="-2"/>
                <w:sz w:val="19"/>
              </w:rPr>
              <w:t>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1"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68" w:type="dxa"/>
          </w:tcPr>
          <w:p>
            <w:pPr>
              <w:pStyle w:val="nTable"/>
              <w:spacing w:after="40"/>
              <w:rPr>
                <w:sz w:val="19"/>
              </w:rPr>
            </w:pPr>
            <w:r>
              <w:rPr>
                <w:i/>
                <w:spacing w:val="-2"/>
                <w:sz w:val="19"/>
              </w:rPr>
              <w:t xml:space="preserve">Local Government Amendment Act 1994 </w:t>
            </w:r>
            <w:r>
              <w:rPr>
                <w:spacing w:val="-2"/>
                <w:sz w:val="19"/>
              </w:rPr>
              <w:t>s. 42</w:t>
            </w:r>
          </w:p>
        </w:tc>
        <w:tc>
          <w:tcPr>
            <w:tcW w:w="1134" w:type="dxa"/>
          </w:tcPr>
          <w:p>
            <w:pPr>
              <w:pStyle w:val="nTable"/>
              <w:spacing w:after="40"/>
              <w:rPr>
                <w:spacing w:val="-2"/>
                <w:sz w:val="19"/>
              </w:rPr>
            </w:pPr>
            <w:r>
              <w:rPr>
                <w:spacing w:val="-2"/>
                <w:sz w:val="19"/>
              </w:rPr>
              <w:t>27 of 1994</w:t>
            </w:r>
          </w:p>
        </w:tc>
        <w:tc>
          <w:tcPr>
            <w:tcW w:w="1134" w:type="dxa"/>
          </w:tcPr>
          <w:p>
            <w:pPr>
              <w:pStyle w:val="nTable"/>
              <w:spacing w:after="40"/>
              <w:rPr>
                <w:sz w:val="19"/>
              </w:rPr>
            </w:pPr>
            <w:r>
              <w:rPr>
                <w:spacing w:val="-2"/>
                <w:sz w:val="19"/>
              </w:rPr>
              <w:t>23 Jun 1994</w:t>
            </w:r>
          </w:p>
        </w:tc>
        <w:tc>
          <w:tcPr>
            <w:tcW w:w="2551" w:type="dxa"/>
          </w:tcPr>
          <w:p>
            <w:pPr>
              <w:pStyle w:val="nTable"/>
              <w:spacing w:after="40"/>
              <w:rPr>
                <w:sz w:val="19"/>
              </w:rPr>
            </w:pPr>
            <w:r>
              <w:rPr>
                <w:spacing w:val="-2"/>
                <w:sz w:val="19"/>
              </w:rPr>
              <w:t>1 Jul 1994 (see s. 2)</w:t>
            </w:r>
          </w:p>
        </w:tc>
      </w:tr>
      <w:tr>
        <w:tc>
          <w:tcPr>
            <w:tcW w:w="226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68" w:type="dxa"/>
          </w:tcPr>
          <w:p>
            <w:pPr>
              <w:pStyle w:val="nTable"/>
              <w:spacing w:after="40"/>
              <w:rPr>
                <w:sz w:val="19"/>
              </w:rPr>
            </w:pPr>
            <w:r>
              <w:rPr>
                <w:i/>
                <w:spacing w:val="-2"/>
                <w:sz w:val="19"/>
              </w:rPr>
              <w:t xml:space="preserve">Stock (Brands and Movement) Amendment Act 1994 </w:t>
            </w:r>
            <w:r>
              <w:rPr>
                <w:spacing w:val="-2"/>
                <w:sz w:val="19"/>
              </w:rPr>
              <w:t>s. 40</w:t>
            </w:r>
          </w:p>
        </w:tc>
        <w:tc>
          <w:tcPr>
            <w:tcW w:w="1134" w:type="dxa"/>
          </w:tcPr>
          <w:p>
            <w:pPr>
              <w:pStyle w:val="nTable"/>
              <w:spacing w:after="40"/>
              <w:rPr>
                <w:spacing w:val="-2"/>
                <w:sz w:val="19"/>
              </w:rPr>
            </w:pPr>
            <w:r>
              <w:rPr>
                <w:spacing w:val="-2"/>
                <w:sz w:val="19"/>
              </w:rPr>
              <w:t>46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68" w:type="dxa"/>
          </w:tcPr>
          <w:p>
            <w:pPr>
              <w:pStyle w:val="nTable"/>
              <w:spacing w:after="40"/>
              <w:rPr>
                <w:spacing w:val="-2"/>
                <w:sz w:val="19"/>
              </w:rPr>
            </w:pPr>
            <w:r>
              <w:rPr>
                <w:i/>
                <w:spacing w:val="-2"/>
                <w:sz w:val="19"/>
              </w:rPr>
              <w:t>Soil and Land Conservation Amendment Act 1994</w:t>
            </w:r>
          </w:p>
        </w:tc>
        <w:tc>
          <w:tcPr>
            <w:tcW w:w="1134" w:type="dxa"/>
          </w:tcPr>
          <w:p>
            <w:pPr>
              <w:pStyle w:val="nTable"/>
              <w:spacing w:after="40"/>
              <w:rPr>
                <w:spacing w:val="-2"/>
                <w:sz w:val="19"/>
              </w:rPr>
            </w:pPr>
            <w:r>
              <w:rPr>
                <w:spacing w:val="-2"/>
                <w:sz w:val="19"/>
              </w:rPr>
              <w:t>47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25 Oct 1994</w:t>
            </w:r>
          </w:p>
        </w:tc>
      </w:tr>
      <w:tr>
        <w:tc>
          <w:tcPr>
            <w:tcW w:w="2268" w:type="dxa"/>
          </w:tcPr>
          <w:p>
            <w:pPr>
              <w:pStyle w:val="nTable"/>
              <w:spacing w:after="40"/>
              <w:rPr>
                <w:sz w:val="19"/>
              </w:rPr>
            </w:pPr>
            <w:r>
              <w:rPr>
                <w:i/>
                <w:spacing w:val="-2"/>
                <w:sz w:val="19"/>
              </w:rPr>
              <w:t xml:space="preserve">Statutes (Repeals and Minor Amendments) Act 1994 </w:t>
            </w:r>
            <w:r>
              <w:rPr>
                <w:spacing w:val="-2"/>
                <w:sz w:val="19"/>
              </w:rPr>
              <w:t>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1" w:type="dxa"/>
          </w:tcPr>
          <w:p>
            <w:pPr>
              <w:pStyle w:val="nTable"/>
              <w:spacing w:after="40"/>
              <w:rPr>
                <w:sz w:val="19"/>
              </w:rPr>
            </w:pPr>
            <w:r>
              <w:rPr>
                <w:spacing w:val="-2"/>
                <w:sz w:val="19"/>
              </w:rPr>
              <w:t>9 Dec 1994 (see s. 2)</w:t>
            </w:r>
          </w:p>
        </w:tc>
      </w:tr>
      <w:tr>
        <w:tc>
          <w:tcPr>
            <w:tcW w:w="2268" w:type="dxa"/>
          </w:tcPr>
          <w:p>
            <w:pPr>
              <w:pStyle w:val="nTable"/>
              <w:spacing w:after="40"/>
              <w:rPr>
                <w:sz w:val="19"/>
              </w:rPr>
            </w:pPr>
            <w:r>
              <w:rPr>
                <w:i/>
                <w:spacing w:val="-2"/>
                <w:sz w:val="19"/>
              </w:rPr>
              <w:t xml:space="preserve">Bank of Western Australia Act 1995 </w:t>
            </w:r>
            <w:r>
              <w:rPr>
                <w:spacing w:val="-2"/>
                <w:sz w:val="19"/>
              </w:rPr>
              <w:t>s. 44</w:t>
            </w:r>
          </w:p>
        </w:tc>
        <w:tc>
          <w:tcPr>
            <w:tcW w:w="1134" w:type="dxa"/>
          </w:tcPr>
          <w:p>
            <w:pPr>
              <w:pStyle w:val="nTable"/>
              <w:spacing w:after="40"/>
              <w:rPr>
                <w:spacing w:val="-2"/>
                <w:sz w:val="19"/>
              </w:rPr>
            </w:pPr>
            <w:r>
              <w:rPr>
                <w:spacing w:val="-2"/>
                <w:sz w:val="19"/>
              </w:rPr>
              <w:t>14 of 1995</w:t>
            </w:r>
          </w:p>
        </w:tc>
        <w:tc>
          <w:tcPr>
            <w:tcW w:w="1134" w:type="dxa"/>
          </w:tcPr>
          <w:p>
            <w:pPr>
              <w:pStyle w:val="nTable"/>
              <w:spacing w:after="40"/>
              <w:rPr>
                <w:sz w:val="19"/>
              </w:rPr>
            </w:pPr>
            <w:r>
              <w:rPr>
                <w:spacing w:val="-2"/>
                <w:sz w:val="19"/>
              </w:rPr>
              <w:t>4 Jul 1995</w:t>
            </w:r>
          </w:p>
        </w:tc>
        <w:tc>
          <w:tcPr>
            <w:tcW w:w="2551"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6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spacing w:after="40"/>
              <w:rPr>
                <w:spacing w:val="-2"/>
                <w:sz w:val="19"/>
              </w:rPr>
            </w:pPr>
            <w:r>
              <w:rPr>
                <w:spacing w:val="-2"/>
                <w:sz w:val="19"/>
              </w:rPr>
              <w:t>73 of 1995</w:t>
            </w:r>
          </w:p>
        </w:tc>
        <w:tc>
          <w:tcPr>
            <w:tcW w:w="1134" w:type="dxa"/>
          </w:tcPr>
          <w:p>
            <w:pPr>
              <w:pStyle w:val="nTable"/>
              <w:spacing w:after="40"/>
              <w:rPr>
                <w:sz w:val="19"/>
              </w:rPr>
            </w:pPr>
            <w:r>
              <w:rPr>
                <w:spacing w:val="-2"/>
                <w:sz w:val="19"/>
              </w:rPr>
              <w:t>27 Dec 1995</w:t>
            </w:r>
          </w:p>
        </w:tc>
        <w:tc>
          <w:tcPr>
            <w:tcW w:w="2551"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6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c>
          <w:tcPr>
            <w:tcW w:w="2268" w:type="dxa"/>
          </w:tcPr>
          <w:p>
            <w:pPr>
              <w:pStyle w:val="nTable"/>
              <w:spacing w:after="40"/>
              <w:rPr>
                <w:sz w:val="19"/>
              </w:rPr>
            </w:pPr>
            <w:r>
              <w:rPr>
                <w:i/>
                <w:spacing w:val="-2"/>
                <w:sz w:val="19"/>
              </w:rPr>
              <w:t xml:space="preserve">Financial Legislation Amendment Act 1996 </w:t>
            </w:r>
            <w:r>
              <w:rPr>
                <w:spacing w:val="-2"/>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c>
          <w:tcPr>
            <w:tcW w:w="2268" w:type="dxa"/>
          </w:tcPr>
          <w:p>
            <w:pPr>
              <w:pStyle w:val="nTable"/>
              <w:spacing w:after="40"/>
              <w:rPr>
                <w:sz w:val="19"/>
              </w:rPr>
            </w:pPr>
            <w:r>
              <w:rPr>
                <w:i/>
                <w:spacing w:val="-2"/>
                <w:sz w:val="19"/>
              </w:rPr>
              <w:t xml:space="preserve">Transfer of Land Amendment Act 1996 </w:t>
            </w:r>
            <w:r>
              <w:rPr>
                <w:spacing w:val="-2"/>
                <w:sz w:val="19"/>
              </w:rPr>
              <w:t>s. 153(1)</w:t>
            </w:r>
          </w:p>
        </w:tc>
        <w:tc>
          <w:tcPr>
            <w:tcW w:w="1134" w:type="dxa"/>
          </w:tcPr>
          <w:p>
            <w:pPr>
              <w:pStyle w:val="nTable"/>
              <w:spacing w:after="40"/>
              <w:rPr>
                <w:spacing w:val="-2"/>
                <w:sz w:val="19"/>
              </w:rPr>
            </w:pPr>
            <w:r>
              <w:rPr>
                <w:spacing w:val="-2"/>
                <w:sz w:val="19"/>
              </w:rPr>
              <w:t>81 of 1996</w:t>
            </w:r>
          </w:p>
        </w:tc>
        <w:tc>
          <w:tcPr>
            <w:tcW w:w="1134" w:type="dxa"/>
          </w:tcPr>
          <w:p>
            <w:pPr>
              <w:pStyle w:val="nTable"/>
              <w:spacing w:after="40"/>
              <w:rPr>
                <w:sz w:val="19"/>
              </w:rPr>
            </w:pPr>
            <w:r>
              <w:rPr>
                <w:spacing w:val="-2"/>
                <w:sz w:val="19"/>
              </w:rPr>
              <w:t>14 Nov 1996</w:t>
            </w:r>
          </w:p>
        </w:tc>
        <w:tc>
          <w:tcPr>
            <w:tcW w:w="2551" w:type="dxa"/>
          </w:tcPr>
          <w:p>
            <w:pPr>
              <w:pStyle w:val="nTable"/>
              <w:spacing w:after="40"/>
              <w:rPr>
                <w:sz w:val="19"/>
              </w:rPr>
            </w:pPr>
            <w:r>
              <w:rPr>
                <w:spacing w:val="-2"/>
                <w:sz w:val="19"/>
              </w:rPr>
              <w:t>14 Nov 1996 (see s. 2(1))</w:t>
            </w:r>
          </w:p>
        </w:tc>
      </w:tr>
      <w:tr>
        <w:trPr>
          <w:cantSplit/>
        </w:trPr>
        <w:tc>
          <w:tcPr>
            <w:tcW w:w="7087"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6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40"/>
              <w:rPr>
                <w:spacing w:val="-2"/>
                <w:sz w:val="19"/>
              </w:rPr>
            </w:pPr>
            <w:r>
              <w:rPr>
                <w:spacing w:val="-2"/>
                <w:sz w:val="19"/>
              </w:rPr>
              <w:t>31 of 1997</w:t>
            </w:r>
          </w:p>
        </w:tc>
        <w:tc>
          <w:tcPr>
            <w:tcW w:w="1134" w:type="dxa"/>
          </w:tcPr>
          <w:p>
            <w:pPr>
              <w:pStyle w:val="nTable"/>
              <w:spacing w:after="40"/>
              <w:rPr>
                <w:spacing w:val="-2"/>
                <w:sz w:val="19"/>
              </w:rPr>
            </w:pPr>
            <w:r>
              <w:rPr>
                <w:spacing w:val="-2"/>
                <w:sz w:val="19"/>
              </w:rPr>
              <w:t>3 Oct 1997</w:t>
            </w:r>
          </w:p>
        </w:tc>
        <w:tc>
          <w:tcPr>
            <w:tcW w:w="2551"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6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40"/>
              <w:rPr>
                <w:spacing w:val="-2"/>
                <w:sz w:val="19"/>
              </w:rPr>
            </w:pPr>
            <w:r>
              <w:rPr>
                <w:spacing w:val="-2"/>
                <w:sz w:val="19"/>
              </w:rPr>
              <w:t>57 of 1997</w:t>
            </w:r>
          </w:p>
        </w:tc>
        <w:tc>
          <w:tcPr>
            <w:tcW w:w="1134" w:type="dxa"/>
          </w:tcPr>
          <w:p>
            <w:pPr>
              <w:pStyle w:val="nTable"/>
              <w:keepNext/>
              <w:keepLines/>
              <w:spacing w:after="40"/>
              <w:rPr>
                <w:spacing w:val="-2"/>
                <w:sz w:val="19"/>
              </w:rPr>
            </w:pPr>
            <w:r>
              <w:rPr>
                <w:spacing w:val="-2"/>
                <w:sz w:val="19"/>
              </w:rPr>
              <w:t>15 Dec 1997</w:t>
            </w:r>
          </w:p>
        </w:tc>
        <w:tc>
          <w:tcPr>
            <w:tcW w:w="2551" w:type="dxa"/>
          </w:tcPr>
          <w:p>
            <w:pPr>
              <w:pStyle w:val="nTable"/>
              <w:keepNext/>
              <w:keepLines/>
              <w:spacing w:after="40"/>
              <w:rPr>
                <w:spacing w:val="-2"/>
                <w:sz w:val="19"/>
              </w:rPr>
            </w:pPr>
            <w:r>
              <w:rPr>
                <w:spacing w:val="-2"/>
                <w:sz w:val="19"/>
              </w:rPr>
              <w:t>15 Dec 1997 (see s. 2(1))</w:t>
            </w:r>
          </w:p>
        </w:tc>
      </w:tr>
      <w:tr>
        <w:tc>
          <w:tcPr>
            <w:tcW w:w="2268" w:type="dxa"/>
          </w:tcPr>
          <w:p>
            <w:pPr>
              <w:pStyle w:val="nTable"/>
              <w:spacing w:after="40"/>
              <w:rPr>
                <w:i/>
                <w:spacing w:val="-2"/>
                <w:sz w:val="19"/>
              </w:rPr>
            </w:pPr>
            <w:r>
              <w:rPr>
                <w:i/>
                <w:spacing w:val="-2"/>
                <w:sz w:val="19"/>
              </w:rPr>
              <w:t>Soil and Land Conservation Amendment Act 1999</w:t>
            </w:r>
          </w:p>
        </w:tc>
        <w:tc>
          <w:tcPr>
            <w:tcW w:w="1134" w:type="dxa"/>
          </w:tcPr>
          <w:p>
            <w:pPr>
              <w:pStyle w:val="nTable"/>
              <w:keepNext/>
              <w:keepLines/>
              <w:spacing w:after="40"/>
              <w:rPr>
                <w:spacing w:val="-2"/>
                <w:sz w:val="19"/>
              </w:rPr>
            </w:pPr>
            <w:r>
              <w:rPr>
                <w:spacing w:val="-2"/>
                <w:sz w:val="19"/>
              </w:rPr>
              <w:t>4 of 1999</w:t>
            </w:r>
          </w:p>
        </w:tc>
        <w:tc>
          <w:tcPr>
            <w:tcW w:w="1134" w:type="dxa"/>
          </w:tcPr>
          <w:p>
            <w:pPr>
              <w:pStyle w:val="nTable"/>
              <w:keepNext/>
              <w:keepLines/>
              <w:spacing w:after="40"/>
              <w:rPr>
                <w:spacing w:val="-2"/>
                <w:sz w:val="19"/>
              </w:rPr>
            </w:pPr>
            <w:r>
              <w:rPr>
                <w:spacing w:val="-2"/>
                <w:sz w:val="19"/>
              </w:rPr>
              <w:t>25 Mar 1999</w:t>
            </w:r>
          </w:p>
        </w:tc>
        <w:tc>
          <w:tcPr>
            <w:tcW w:w="2551" w:type="dxa"/>
          </w:tcPr>
          <w:p>
            <w:pPr>
              <w:pStyle w:val="nTable"/>
              <w:keepNext/>
              <w:keepLines/>
              <w:spacing w:after="40"/>
              <w:rPr>
                <w:spacing w:val="-2"/>
                <w:sz w:val="19"/>
              </w:rPr>
            </w:pPr>
            <w:r>
              <w:rPr>
                <w:spacing w:val="-2"/>
                <w:sz w:val="19"/>
              </w:rPr>
              <w:t xml:space="preserve">12 Jun 1999 (see s. 2 and </w:t>
            </w:r>
            <w:r>
              <w:rPr>
                <w:i/>
                <w:spacing w:val="-2"/>
                <w:sz w:val="19"/>
              </w:rPr>
              <w:t>Gazette</w:t>
            </w:r>
            <w:r>
              <w:rPr>
                <w:spacing w:val="-2"/>
                <w:sz w:val="19"/>
              </w:rPr>
              <w:t xml:space="preserve"> 11 Jun 1999 p. 2533</w:t>
            </w:r>
            <w:r>
              <w:rPr>
                <w:spacing w:val="-2"/>
                <w:sz w:val="19"/>
              </w:rPr>
              <w:noBreakHyphen/>
              <w:t>4)</w:t>
            </w:r>
          </w:p>
        </w:tc>
      </w:tr>
      <w:tr>
        <w:tc>
          <w:tcPr>
            <w:tcW w:w="226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4" w:type="dxa"/>
          </w:tcPr>
          <w:p>
            <w:pPr>
              <w:pStyle w:val="nTable"/>
              <w:keepNext/>
              <w:keepLines/>
              <w:spacing w:after="40"/>
              <w:rPr>
                <w:spacing w:val="-2"/>
                <w:sz w:val="19"/>
              </w:rPr>
            </w:pPr>
            <w:r>
              <w:rPr>
                <w:spacing w:val="-2"/>
                <w:sz w:val="19"/>
              </w:rPr>
              <w:t>45 of 2002</w:t>
            </w:r>
          </w:p>
        </w:tc>
        <w:tc>
          <w:tcPr>
            <w:tcW w:w="1134" w:type="dxa"/>
          </w:tcPr>
          <w:p>
            <w:pPr>
              <w:pStyle w:val="nTable"/>
              <w:keepNext/>
              <w:keepLines/>
              <w:spacing w:after="40"/>
              <w:rPr>
                <w:spacing w:val="-2"/>
                <w:sz w:val="19"/>
              </w:rPr>
            </w:pPr>
            <w:r>
              <w:rPr>
                <w:spacing w:val="-2"/>
                <w:sz w:val="19"/>
              </w:rPr>
              <w:t>20 Mar 2003</w:t>
            </w:r>
          </w:p>
        </w:tc>
        <w:tc>
          <w:tcPr>
            <w:tcW w:w="2551"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i/>
                <w:spacing w:val="-2"/>
                <w:sz w:val="19"/>
              </w:rPr>
            </w:pPr>
            <w:r>
              <w:rPr>
                <w:i/>
                <w:sz w:val="19"/>
              </w:rPr>
              <w:t>Public Transport Authority Act 2003</w:t>
            </w:r>
            <w:r>
              <w:rPr>
                <w:sz w:val="19"/>
              </w:rPr>
              <w:t xml:space="preserve"> s. 168 </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87"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68"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4" w:type="dxa"/>
          </w:tcPr>
          <w:p>
            <w:pPr>
              <w:pStyle w:val="nTable"/>
              <w:spacing w:after="40"/>
              <w:rPr>
                <w:spacing w:val="-2"/>
                <w:sz w:val="19"/>
              </w:rPr>
            </w:pPr>
            <w:r>
              <w:rPr>
                <w:sz w:val="19"/>
              </w:rPr>
              <w:t>56 of 2003</w:t>
            </w:r>
          </w:p>
        </w:tc>
        <w:tc>
          <w:tcPr>
            <w:tcW w:w="1134" w:type="dxa"/>
          </w:tcPr>
          <w:p>
            <w:pPr>
              <w:pStyle w:val="nTable"/>
              <w:spacing w:after="40"/>
              <w:rPr>
                <w:spacing w:val="-2"/>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4" w:type="dxa"/>
          </w:tcPr>
          <w:p>
            <w:pPr>
              <w:pStyle w:val="nTable"/>
              <w:spacing w:after="40"/>
              <w:rPr>
                <w:snapToGrid w:val="0"/>
                <w:sz w:val="19"/>
                <w:lang w:val="en-US"/>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ins w:id="653" w:author="svcMRProcess" w:date="2018-09-08T14:54:00Z"/>
        </w:trPr>
        <w:tc>
          <w:tcPr>
            <w:tcW w:w="2268" w:type="dxa"/>
            <w:tcBorders>
              <w:bottom w:val="single" w:sz="4" w:space="0" w:color="auto"/>
            </w:tcBorders>
          </w:tcPr>
          <w:p>
            <w:pPr>
              <w:pStyle w:val="nTable"/>
              <w:spacing w:after="40"/>
              <w:rPr>
                <w:ins w:id="654" w:author="svcMRProcess" w:date="2018-09-08T14:54:00Z"/>
                <w:i/>
                <w:snapToGrid w:val="0"/>
                <w:sz w:val="19"/>
                <w:lang w:val="en-US"/>
              </w:rPr>
            </w:pPr>
            <w:ins w:id="655" w:author="svcMRProcess" w:date="2018-09-08T14:54:00Z">
              <w:r>
                <w:rPr>
                  <w:i/>
                  <w:snapToGrid w:val="0"/>
                  <w:sz w:val="19"/>
                  <w:lang w:val="en-US"/>
                </w:rPr>
                <w:t xml:space="preserve">Financial Legislation Amendment and Repeal Act 2006 </w:t>
              </w:r>
              <w:r>
                <w:rPr>
                  <w:snapToGrid w:val="0"/>
                  <w:sz w:val="19"/>
                  <w:lang w:val="en-US"/>
                </w:rPr>
                <w:t>s. 4, 6 and 17</w:t>
              </w:r>
            </w:ins>
          </w:p>
        </w:tc>
        <w:tc>
          <w:tcPr>
            <w:tcW w:w="1134" w:type="dxa"/>
            <w:tcBorders>
              <w:bottom w:val="single" w:sz="4" w:space="0" w:color="auto"/>
            </w:tcBorders>
          </w:tcPr>
          <w:p>
            <w:pPr>
              <w:pStyle w:val="nTable"/>
              <w:spacing w:after="40"/>
              <w:rPr>
                <w:ins w:id="656" w:author="svcMRProcess" w:date="2018-09-08T14:54:00Z"/>
                <w:snapToGrid w:val="0"/>
                <w:sz w:val="19"/>
                <w:lang w:val="en-US"/>
              </w:rPr>
            </w:pPr>
            <w:ins w:id="657" w:author="svcMRProcess" w:date="2018-09-08T14:54:00Z">
              <w:r>
                <w:rPr>
                  <w:snapToGrid w:val="0"/>
                  <w:sz w:val="19"/>
                  <w:lang w:val="en-US"/>
                </w:rPr>
                <w:t xml:space="preserve">77 of 2006 </w:t>
              </w:r>
            </w:ins>
          </w:p>
        </w:tc>
        <w:tc>
          <w:tcPr>
            <w:tcW w:w="1134" w:type="dxa"/>
            <w:tcBorders>
              <w:bottom w:val="single" w:sz="4" w:space="0" w:color="auto"/>
            </w:tcBorders>
          </w:tcPr>
          <w:p>
            <w:pPr>
              <w:pStyle w:val="nTable"/>
              <w:spacing w:after="40"/>
              <w:rPr>
                <w:ins w:id="658" w:author="svcMRProcess" w:date="2018-09-08T14:54:00Z"/>
                <w:sz w:val="19"/>
              </w:rPr>
            </w:pPr>
            <w:ins w:id="659" w:author="svcMRProcess" w:date="2018-09-08T14:54:00Z">
              <w:r>
                <w:rPr>
                  <w:snapToGrid w:val="0"/>
                  <w:sz w:val="19"/>
                  <w:lang w:val="en-US"/>
                </w:rPr>
                <w:t>21 Dec 2006</w:t>
              </w:r>
            </w:ins>
          </w:p>
        </w:tc>
        <w:tc>
          <w:tcPr>
            <w:tcW w:w="2551" w:type="dxa"/>
            <w:tcBorders>
              <w:bottom w:val="single" w:sz="4" w:space="0" w:color="auto"/>
            </w:tcBorders>
          </w:tcPr>
          <w:p>
            <w:pPr>
              <w:pStyle w:val="nTable"/>
              <w:spacing w:after="40"/>
              <w:rPr>
                <w:ins w:id="660" w:author="svcMRProcess" w:date="2018-09-08T14:54:00Z"/>
                <w:snapToGrid w:val="0"/>
                <w:sz w:val="19"/>
                <w:lang w:val="en-US"/>
              </w:rPr>
            </w:pPr>
            <w:ins w:id="661" w:author="svcMRProcess" w:date="2018-09-08T14:54:00Z">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ins>
          </w:p>
        </w:tc>
      </w:tr>
    </w:tbl>
    <w:p>
      <w:pPr>
        <w:pStyle w:val="nSubsection"/>
        <w:spacing w:before="160"/>
        <w:rPr>
          <w:snapToGrid w:val="0"/>
          <w:vertAlign w:val="superscript"/>
        </w:rPr>
      </w:pPr>
      <w:r>
        <w:rPr>
          <w:snapToGrid w:val="0"/>
          <w:vertAlign w:val="superscript"/>
        </w:rPr>
        <w:t>2</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the Public Service with the designation “Department of Agriculture and Food”, unless the contrary intention appears in the law or the context of the reference otherwise requires.</w:t>
      </w:r>
    </w:p>
    <w:p>
      <w:pPr>
        <w:pStyle w:val="nSubsection"/>
        <w:rPr>
          <w:snapToGrid w:val="0"/>
        </w:rPr>
      </w:pPr>
      <w:r>
        <w:rPr>
          <w:snapToGrid w:val="0"/>
          <w:vertAlign w:val="superscript"/>
        </w:rPr>
        <w:t>3</w:t>
      </w:r>
      <w:r>
        <w:rPr>
          <w:snapToGrid w:val="0"/>
        </w:rPr>
        <w:tab/>
        <w:t>At the time this compilation was prepared, the Minister was called the Minister for Agriculture and Food.</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bookmarkStart w:id="662" w:name="_Hlt529933443"/>
      <w:bookmarkStart w:id="663" w:name="_Hlt529932130"/>
      <w:bookmarkStart w:id="664" w:name="_Hlt523729657"/>
      <w:bookmarkStart w:id="665" w:name="_Hlt523729676"/>
      <w:bookmarkStart w:id="666" w:name="_Hlt523729726"/>
      <w:bookmarkEnd w:id="662"/>
      <w:bookmarkEnd w:id="663"/>
      <w:bookmarkEnd w:id="664"/>
      <w:bookmarkEnd w:id="665"/>
      <w:bookmarkEnd w:id="666"/>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18968</Words>
  <Characters>88392</Characters>
  <Application>Microsoft Office Word</Application>
  <DocSecurity>0</DocSecurity>
  <Lines>2388</Lines>
  <Paragraphs>1130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07-b0-02 - 07-c0-04</dc:title>
  <dc:subject/>
  <dc:creator/>
  <cp:keywords/>
  <dc:description/>
  <cp:lastModifiedBy>svcMRProcess</cp:lastModifiedBy>
  <cp:revision>2</cp:revision>
  <cp:lastPrinted>2006-05-23T05:15:00Z</cp:lastPrinted>
  <dcterms:created xsi:type="dcterms:W3CDTF">2018-09-08T06:54:00Z</dcterms:created>
  <dcterms:modified xsi:type="dcterms:W3CDTF">2018-09-08T06:54:00Z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756</vt:i4>
  </property>
  <property fmtid="{D5CDD505-2E9C-101B-9397-08002B2CF9AE}" pid="6" name="ReprintNo">
    <vt:lpwstr>7</vt:lpwstr>
  </property>
  <property fmtid="{D5CDD505-2E9C-101B-9397-08002B2CF9AE}" pid="7" name="FromSuffix">
    <vt:lpwstr>07-b0-02</vt:lpwstr>
  </property>
  <property fmtid="{D5CDD505-2E9C-101B-9397-08002B2CF9AE}" pid="8" name="FromAsAtDate">
    <vt:lpwstr>01 Jul 2006</vt:lpwstr>
  </property>
  <property fmtid="{D5CDD505-2E9C-101B-9397-08002B2CF9AE}" pid="9" name="ToSuffix">
    <vt:lpwstr>07-c0-04</vt:lpwstr>
  </property>
  <property fmtid="{D5CDD505-2E9C-101B-9397-08002B2CF9AE}" pid="10" name="ToAsAtDate">
    <vt:lpwstr>01 Feb 2007</vt:lpwstr>
  </property>
</Properties>
</file>