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del w:id="2" w:author="svcMRProcess" w:date="2018-09-05T15:41:00Z"/>
          <w:snapToGrid w:val="0"/>
        </w:rPr>
      </w:pPr>
      <w:del w:id="3" w:author="svcMRProcess" w:date="2018-09-05T15:41:00Z">
        <w:r>
          <w:rPr>
            <w:snapToGrid w:val="0"/>
          </w:rPr>
          <w:tab/>
          <w:delText>•</w:delText>
        </w:r>
        <w:r>
          <w:rPr>
            <w:snapToGrid w:val="0"/>
          </w:rPr>
          <w:tab/>
          <w:delText>the Motor Vehicle Industry Board to be responsible for such licensing and certification and for the conciliation of certain disputes relating to motor vehicle repair work;</w:delText>
        </w:r>
      </w:del>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rPr>
          <w:ins w:id="4" w:author="svcMRProcess" w:date="2018-09-05T15:41:00Z"/>
        </w:rPr>
      </w:pPr>
      <w:ins w:id="5" w:author="svcMRProcess" w:date="2018-09-05T15:41:00Z">
        <w:r>
          <w:tab/>
          <w:t>[Long title amended by No. 58 of 2010 s. 52.]</w:t>
        </w:r>
      </w:ins>
    </w:p>
    <w:p>
      <w:pPr>
        <w:pStyle w:val="Heading2"/>
      </w:pPr>
      <w:bookmarkStart w:id="6" w:name="_Toc377041712"/>
      <w:bookmarkStart w:id="7" w:name="_Toc189889928"/>
      <w:bookmarkStart w:id="8" w:name="_Toc191784824"/>
      <w:bookmarkStart w:id="9" w:name="_Toc202086135"/>
      <w:bookmarkStart w:id="10" w:name="_Toc202160030"/>
      <w:bookmarkStart w:id="11" w:name="_Toc209512982"/>
      <w:bookmarkStart w:id="12" w:name="_Toc209585498"/>
      <w:bookmarkStart w:id="13" w:name="_Toc210013557"/>
      <w:bookmarkStart w:id="14" w:name="_Toc210017929"/>
      <w:bookmarkStart w:id="15" w:name="_Toc280013211"/>
      <w:bookmarkStart w:id="16" w:name="_Toc280089330"/>
      <w:bookmarkStart w:id="17" w:name="_Toc281482674"/>
      <w:bookmarkStart w:id="18" w:name="_Toc295311256"/>
      <w:bookmarkStart w:id="19" w:name="_Toc297733728"/>
      <w:r>
        <w:rPr>
          <w:rStyle w:val="CharPartNo"/>
        </w:rPr>
        <w:lastRenderedPageBreak/>
        <w:t>Part 1</w:t>
      </w:r>
      <w:r>
        <w:t> —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77041713"/>
      <w:bookmarkStart w:id="21" w:name="_Toc297733729"/>
      <w:r>
        <w:rPr>
          <w:rStyle w:val="CharSectno"/>
        </w:rPr>
        <w:t>1</w:t>
      </w:r>
      <w:r>
        <w:rPr>
          <w:snapToGrid w:val="0"/>
        </w:rPr>
        <w:t>.</w:t>
      </w:r>
      <w:r>
        <w:rPr>
          <w:snapToGrid w:val="0"/>
        </w:rPr>
        <w:tab/>
        <w:t>Short title</w:t>
      </w:r>
      <w:bookmarkEnd w:id="20"/>
      <w:bookmarkEnd w:id="21"/>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22" w:name="_Toc377041714"/>
      <w:bookmarkStart w:id="23" w:name="_Toc297733730"/>
      <w:r>
        <w:rPr>
          <w:rStyle w:val="CharSectno"/>
        </w:rPr>
        <w:t>2</w:t>
      </w:r>
      <w:r>
        <w:rPr>
          <w:snapToGrid w:val="0"/>
        </w:rPr>
        <w:t>.</w:t>
      </w:r>
      <w:r>
        <w:rPr>
          <w:snapToGrid w:val="0"/>
        </w:rPr>
        <w:tab/>
        <w:t>Commencement</w:t>
      </w:r>
      <w:bookmarkEnd w:id="22"/>
      <w:bookmarkEnd w:id="2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4" w:name="_Toc377041715"/>
      <w:bookmarkStart w:id="25" w:name="_Toc297733731"/>
      <w:r>
        <w:rPr>
          <w:rStyle w:val="CharSectno"/>
        </w:rPr>
        <w:t>3</w:t>
      </w:r>
      <w:r>
        <w:rPr>
          <w:snapToGrid w:val="0"/>
        </w:rPr>
        <w:t>.</w:t>
      </w:r>
      <w:r>
        <w:rPr>
          <w:snapToGrid w:val="0"/>
        </w:rPr>
        <w:tab/>
        <w:t>Terms used in this Act</w:t>
      </w:r>
      <w:bookmarkEnd w:id="24"/>
      <w:bookmarkEnd w:id="25"/>
    </w:p>
    <w:p>
      <w:pPr>
        <w:pStyle w:val="Subsection"/>
      </w:pPr>
      <w:r>
        <w:tab/>
        <w:t>(1)</w:t>
      </w:r>
      <w:r>
        <w:tab/>
        <w:t xml:space="preserve">In this Act, unless the contrary intention appears — </w:t>
      </w:r>
    </w:p>
    <w:p>
      <w:pPr>
        <w:pStyle w:val="Defstart"/>
      </w:pPr>
      <w:r>
        <w:tab/>
      </w:r>
      <w:r>
        <w:rPr>
          <w:rStyle w:val="CharDefText"/>
        </w:rPr>
        <w:t>approved</w:t>
      </w:r>
      <w:r>
        <w:t xml:space="preserve">, in relation to a form, means approved by the </w:t>
      </w:r>
      <w:del w:id="26" w:author="svcMRProcess" w:date="2018-09-05T15:41:00Z">
        <w:r>
          <w:delText>Board</w:delText>
        </w:r>
      </w:del>
      <w:ins w:id="27" w:author="svcMRProcess" w:date="2018-09-05T15:41:00Z">
        <w:r>
          <w:t>Commissioner</w:t>
        </w:r>
      </w:ins>
      <w:r>
        <w:t xml:space="preserve">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rPr>
          <w:del w:id="28" w:author="svcMRProcess" w:date="2018-09-05T15:41:00Z"/>
        </w:rPr>
      </w:pPr>
      <w:del w:id="29" w:author="svcMRProcess" w:date="2018-09-05T15:41:00Z">
        <w:r>
          <w:tab/>
        </w:r>
        <w:r>
          <w:rPr>
            <w:rStyle w:val="CharDefText"/>
          </w:rPr>
          <w:delText>Board</w:delText>
        </w:r>
        <w:r>
          <w:delText xml:space="preserve"> means the Motor Vehicle Industry Board established by section 7 of the </w:delText>
        </w:r>
        <w:r>
          <w:rPr>
            <w:i/>
          </w:rPr>
          <w:delText>Motor Vehicle Dealers Act 1973</w:delText>
        </w:r>
        <w:r>
          <w:delText>;</w:delText>
        </w:r>
      </w:del>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rPr>
          <w:del w:id="30" w:author="svcMRProcess" w:date="2018-09-05T15:41:00Z"/>
        </w:rPr>
      </w:pPr>
      <w:del w:id="31" w:author="svcMRProcess" w:date="2018-09-05T15:41:00Z">
        <w:r>
          <w:lastRenderedPageBreak/>
          <w:tab/>
        </w:r>
        <w:r>
          <w:rPr>
            <w:rStyle w:val="CharDefText"/>
          </w:rPr>
          <w:delText>inquiry</w:delText>
        </w:r>
        <w:r>
          <w:delText xml:space="preserve"> has the meaning given by subsection (4);</w:delText>
        </w:r>
      </w:del>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del w:id="32" w:author="svcMRProcess" w:date="2018-09-05T15:41:00Z">
        <w:r>
          <w:delText>;</w:delText>
        </w:r>
      </w:del>
      <w:ins w:id="33" w:author="svcMRProcess" w:date="2018-09-05T15:41:00Z">
        <w:r>
          <w:t>.</w:t>
        </w:r>
      </w:ins>
    </w:p>
    <w:p>
      <w:pPr>
        <w:pStyle w:val="Defstart"/>
        <w:rPr>
          <w:del w:id="34" w:author="svcMRProcess" w:date="2018-09-05T15:41:00Z"/>
        </w:rPr>
      </w:pPr>
      <w:del w:id="35" w:author="svcMRProcess" w:date="2018-09-05T15:41:00Z">
        <w:r>
          <w:tab/>
        </w:r>
        <w:r>
          <w:rPr>
            <w:rStyle w:val="CharDefText"/>
          </w:rPr>
          <w:delText>secretary</w:delText>
        </w:r>
        <w:r>
          <w:delText xml:space="preserve"> means the secretary referred to in section 13 of the </w:delText>
        </w:r>
        <w:r>
          <w:rPr>
            <w:i/>
          </w:rPr>
          <w:delText>Motor Vehicle Dealers Act 1973</w:delText>
        </w:r>
        <w:r>
          <w:delText>.</w:delText>
        </w:r>
      </w:del>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r>
      <w:del w:id="36" w:author="svcMRProcess" w:date="2018-09-05T15:41:00Z">
        <w:r>
          <w:delText>Has not come into operation</w:delText>
        </w:r>
        <w:r>
          <w:rPr>
            <w:i w:val="0"/>
            <w:iCs/>
            <w:vertAlign w:val="superscript"/>
          </w:rPr>
          <w:delText> 2</w:delText>
        </w:r>
      </w:del>
      <w:ins w:id="37" w:author="svcMRProcess" w:date="2018-09-05T15:41:00Z">
        <w:r>
          <w:t>deleted</w:t>
        </w:r>
      </w:ins>
      <w:r>
        <w:rPr>
          <w:i w:val="0"/>
          <w:iCs/>
        </w:rPr>
        <w:t>.</w:t>
      </w:r>
      <w:r>
        <w:t>]</w:t>
      </w:r>
    </w:p>
    <w:p>
      <w:pPr>
        <w:pStyle w:val="Footnotesection"/>
      </w:pPr>
      <w:r>
        <w:tab/>
        <w:t>[Section 3 amended by No. 28 of 2006 s. 111; No.</w:t>
      </w:r>
      <w:del w:id="38" w:author="svcMRProcess" w:date="2018-09-05T15:41:00Z">
        <w:r>
          <w:delText xml:space="preserve"> </w:delText>
        </w:r>
      </w:del>
      <w:ins w:id="39" w:author="svcMRProcess" w:date="2018-09-05T15:41:00Z">
        <w:r>
          <w:t> </w:t>
        </w:r>
      </w:ins>
      <w:r>
        <w:t>58 of 2010 s. </w:t>
      </w:r>
      <w:del w:id="40" w:author="svcMRProcess" w:date="2018-09-05T15:41:00Z">
        <w:r>
          <w:delText>178</w:delText>
        </w:r>
      </w:del>
      <w:ins w:id="41" w:author="svcMRProcess" w:date="2018-09-05T15:41:00Z">
        <w:r>
          <w:t>53 and 79</w:t>
        </w:r>
      </w:ins>
      <w:r>
        <w:t>.]</w:t>
      </w:r>
    </w:p>
    <w:p>
      <w:pPr>
        <w:pStyle w:val="Heading5"/>
      </w:pPr>
      <w:bookmarkStart w:id="42" w:name="_Toc377041716"/>
      <w:bookmarkStart w:id="43" w:name="_Toc10608743"/>
      <w:bookmarkStart w:id="44" w:name="_Toc12935670"/>
      <w:bookmarkStart w:id="45" w:name="_Toc44153478"/>
      <w:bookmarkStart w:id="46" w:name="_Toc297733732"/>
      <w:r>
        <w:rPr>
          <w:rStyle w:val="CharSectno"/>
        </w:rPr>
        <w:t>4</w:t>
      </w:r>
      <w:r>
        <w:t>.</w:t>
      </w:r>
      <w:r>
        <w:tab/>
        <w:t>Limitation on imposition of penalties for offences</w:t>
      </w:r>
      <w:bookmarkEnd w:id="42"/>
      <w:bookmarkEnd w:id="43"/>
      <w:bookmarkEnd w:id="44"/>
      <w:bookmarkEnd w:id="45"/>
      <w:bookmarkEnd w:id="46"/>
    </w:p>
    <w:p>
      <w:pPr>
        <w:pStyle w:val="Subsection"/>
      </w:pPr>
      <w:r>
        <w:tab/>
      </w:r>
      <w:r>
        <w:tab/>
        <w:t>The power of a court to impose a penalty on a person for an offence against this Act is subject to the limitation in Schedule </w:t>
      </w:r>
      <w:bookmarkStart w:id="47" w:name="_Hlt24776597"/>
      <w:r>
        <w:t>2</w:t>
      </w:r>
      <w:bookmarkEnd w:id="47"/>
      <w:r>
        <w:t xml:space="preserve"> clause 2(1).</w:t>
      </w:r>
    </w:p>
    <w:p>
      <w:pPr>
        <w:pStyle w:val="Heading5"/>
      </w:pPr>
      <w:bookmarkStart w:id="48" w:name="_Toc377041717"/>
      <w:bookmarkStart w:id="49" w:name="_Toc297733733"/>
      <w:r>
        <w:rPr>
          <w:rStyle w:val="CharSectno"/>
        </w:rPr>
        <w:t>5</w:t>
      </w:r>
      <w:r>
        <w:t>.</w:t>
      </w:r>
      <w:r>
        <w:tab/>
        <w:t>Repair work, prescription of</w:t>
      </w:r>
      <w:bookmarkEnd w:id="48"/>
      <w:bookmarkEnd w:id="49"/>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50" w:name="_Toc377041718"/>
      <w:bookmarkStart w:id="51" w:name="_Toc297733734"/>
      <w:r>
        <w:rPr>
          <w:rStyle w:val="CharSectno"/>
        </w:rPr>
        <w:t>6</w:t>
      </w:r>
      <w:r>
        <w:t>.</w:t>
      </w:r>
      <w:r>
        <w:tab/>
        <w:t>Exemptions</w:t>
      </w:r>
      <w:bookmarkEnd w:id="50"/>
      <w:bookmarkEnd w:id="51"/>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52" w:name="_Toc377041719"/>
      <w:bookmarkStart w:id="53" w:name="_Toc281466295"/>
      <w:bookmarkStart w:id="54" w:name="_Toc297733735"/>
      <w:r>
        <w:rPr>
          <w:rStyle w:val="CharSectno"/>
        </w:rPr>
        <w:t>7</w:t>
      </w:r>
      <w:r>
        <w:t>.</w:t>
      </w:r>
      <w:r>
        <w:tab/>
        <w:t>Powers of investigation</w:t>
      </w:r>
      <w:bookmarkEnd w:id="52"/>
      <w:bookmarkEnd w:id="53"/>
      <w:bookmarkEnd w:id="5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55" w:name="_Toc377041720"/>
      <w:bookmarkStart w:id="56" w:name="_Toc297733736"/>
      <w:r>
        <w:rPr>
          <w:rStyle w:val="CharSectno"/>
        </w:rPr>
        <w:t>8</w:t>
      </w:r>
      <w:r>
        <w:t>.</w:t>
      </w:r>
      <w:r>
        <w:tab/>
        <w:t>Authorised officers</w:t>
      </w:r>
      <w:bookmarkEnd w:id="55"/>
      <w:bookmarkEnd w:id="56"/>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57" w:name="_Toc377041721"/>
      <w:bookmarkStart w:id="58" w:name="_Toc202086144"/>
      <w:bookmarkStart w:id="59" w:name="_Toc202160039"/>
      <w:bookmarkStart w:id="60" w:name="_Toc209512991"/>
      <w:bookmarkStart w:id="61" w:name="_Toc209585507"/>
      <w:bookmarkStart w:id="62" w:name="_Toc210013566"/>
      <w:bookmarkStart w:id="63" w:name="_Toc210017938"/>
      <w:bookmarkStart w:id="64" w:name="_Toc280013220"/>
      <w:bookmarkStart w:id="65" w:name="_Toc280089339"/>
      <w:bookmarkStart w:id="66" w:name="_Toc281482683"/>
      <w:bookmarkStart w:id="67" w:name="_Toc295311265"/>
      <w:bookmarkStart w:id="68" w:name="_Toc297733737"/>
      <w:bookmarkStart w:id="69" w:name="_Toc189889936"/>
      <w:bookmarkStart w:id="70" w:name="_Toc191784832"/>
      <w:r>
        <w:rPr>
          <w:rStyle w:val="CharPartNo"/>
        </w:rPr>
        <w:t xml:space="preserve">Part </w:t>
      </w:r>
      <w:bookmarkStart w:id="71" w:name="_Hlt24778100"/>
      <w:bookmarkEnd w:id="71"/>
      <w:r>
        <w:rPr>
          <w:rStyle w:val="CharPartNo"/>
        </w:rPr>
        <w:t>2</w:t>
      </w:r>
      <w:r>
        <w:t> — </w:t>
      </w:r>
      <w:r>
        <w:rPr>
          <w:rStyle w:val="CharPartText"/>
        </w:rPr>
        <w:t>Licensing of motor vehicle repair businesses</w:t>
      </w:r>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72" w:name="_Toc377041722"/>
      <w:bookmarkStart w:id="73" w:name="_Toc10021637"/>
      <w:bookmarkStart w:id="74" w:name="_Toc10025515"/>
      <w:bookmarkStart w:id="75" w:name="_Toc10102882"/>
      <w:bookmarkStart w:id="76" w:name="_Toc10111299"/>
      <w:bookmarkStart w:id="77" w:name="_Toc10178869"/>
      <w:bookmarkStart w:id="78" w:name="_Toc10454917"/>
      <w:bookmarkStart w:id="79" w:name="_Toc10521646"/>
      <w:bookmarkStart w:id="80" w:name="_Toc11664437"/>
      <w:bookmarkStart w:id="81" w:name="_Toc11666026"/>
      <w:bookmarkStart w:id="82" w:name="_Toc11676770"/>
      <w:bookmarkStart w:id="83" w:name="_Toc202086145"/>
      <w:bookmarkStart w:id="84" w:name="_Toc202160040"/>
      <w:bookmarkStart w:id="85" w:name="_Toc209512992"/>
      <w:bookmarkStart w:id="86" w:name="_Toc209585508"/>
      <w:bookmarkStart w:id="87" w:name="_Toc210013567"/>
      <w:bookmarkStart w:id="88" w:name="_Toc210017939"/>
      <w:bookmarkStart w:id="89" w:name="_Toc280013221"/>
      <w:bookmarkStart w:id="90" w:name="_Toc280089340"/>
      <w:bookmarkStart w:id="91" w:name="_Toc281482684"/>
      <w:bookmarkStart w:id="92" w:name="_Toc295311266"/>
      <w:bookmarkStart w:id="93" w:name="_Toc297733738"/>
      <w:bookmarkStart w:id="94" w:name="_Toc3272058"/>
      <w:bookmarkStart w:id="95" w:name="_Toc3701310"/>
      <w:bookmarkStart w:id="96" w:name="_Toc3777293"/>
      <w:bookmarkStart w:id="97" w:name="_Toc3779299"/>
      <w:bookmarkStart w:id="98" w:name="_Toc3876514"/>
      <w:bookmarkStart w:id="99" w:name="_Toc3879946"/>
      <w:bookmarkStart w:id="100" w:name="_Toc3890654"/>
      <w:bookmarkStart w:id="101" w:name="_Toc4122784"/>
      <w:bookmarkStart w:id="102" w:name="_Toc4126258"/>
      <w:bookmarkStart w:id="103" w:name="_Toc4140172"/>
      <w:bookmarkStart w:id="104" w:name="_Toc4142439"/>
      <w:bookmarkStart w:id="105" w:name="_Toc4211040"/>
      <w:bookmarkStart w:id="106" w:name="_Toc4300948"/>
      <w:bookmarkStart w:id="107" w:name="_Toc4306142"/>
      <w:bookmarkStart w:id="108" w:name="_Toc4308027"/>
      <w:bookmarkStart w:id="109" w:name="_Toc4317062"/>
      <w:bookmarkStart w:id="110" w:name="_Toc4317448"/>
      <w:bookmarkStart w:id="111" w:name="_Toc4318145"/>
      <w:bookmarkStart w:id="112" w:name="_Toc4319181"/>
      <w:bookmarkStart w:id="113" w:name="_Toc5003511"/>
      <w:bookmarkStart w:id="114" w:name="_Toc5008565"/>
      <w:bookmarkStart w:id="115" w:name="_Toc5250837"/>
      <w:bookmarkStart w:id="116" w:name="_Toc5256905"/>
      <w:bookmarkStart w:id="117" w:name="_Toc5267885"/>
      <w:bookmarkStart w:id="118" w:name="_Toc5344523"/>
      <w:bookmarkStart w:id="119" w:name="_Toc5348175"/>
      <w:r>
        <w:rPr>
          <w:rStyle w:val="CharDivNo"/>
        </w:rPr>
        <w:t>Division 1</w:t>
      </w:r>
      <w:r>
        <w:t xml:space="preserve"> — </w:t>
      </w:r>
      <w:r>
        <w:rPr>
          <w:rStyle w:val="CharDivText"/>
        </w:rPr>
        <w:t>Repair businesses to be licensed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120" w:name="_Hlt5678011"/>
      <w:bookmarkStart w:id="121" w:name="_Toc377041723"/>
      <w:bookmarkStart w:id="122" w:name="_Toc10608747"/>
      <w:bookmarkStart w:id="123" w:name="_Toc12935674"/>
      <w:bookmarkStart w:id="124" w:name="_Toc44153483"/>
      <w:bookmarkStart w:id="125" w:name="_Toc29773373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ectno"/>
        </w:rPr>
        <w:t>9</w:t>
      </w:r>
      <w:r>
        <w:t>.</w:t>
      </w:r>
      <w:r>
        <w:tab/>
        <w:t>Licensing requirement</w:t>
      </w:r>
      <w:bookmarkEnd w:id="121"/>
      <w:bookmarkEnd w:id="122"/>
      <w:bookmarkEnd w:id="123"/>
      <w:bookmarkEnd w:id="124"/>
      <w:bookmarkEnd w:id="125"/>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26" w:name="_Toc377041724"/>
      <w:bookmarkStart w:id="127" w:name="_Toc10608748"/>
      <w:bookmarkStart w:id="128" w:name="_Toc12935675"/>
      <w:bookmarkStart w:id="129" w:name="_Toc44153484"/>
      <w:bookmarkStart w:id="130" w:name="_Toc297733740"/>
      <w:r>
        <w:rPr>
          <w:rStyle w:val="CharSectno"/>
        </w:rPr>
        <w:t>10</w:t>
      </w:r>
      <w:r>
        <w:t>.</w:t>
      </w:r>
      <w:r>
        <w:tab/>
        <w:t>Exceptions to section 9</w:t>
      </w:r>
      <w:bookmarkEnd w:id="126"/>
      <w:bookmarkEnd w:id="127"/>
      <w:bookmarkEnd w:id="128"/>
      <w:bookmarkEnd w:id="129"/>
      <w:bookmarkEnd w:id="130"/>
    </w:p>
    <w:p>
      <w:pPr>
        <w:pStyle w:val="Subsection"/>
        <w:keepNext/>
      </w:pPr>
      <w:r>
        <w:tab/>
        <w:t>(1)</w:t>
      </w:r>
      <w:r>
        <w:tab/>
        <w:t>Section</w:t>
      </w:r>
      <w:bookmarkStart w:id="131" w:name="_Hlt5678008"/>
      <w:r>
        <w:t> 9</w:t>
      </w:r>
      <w:bookmarkEnd w:id="131"/>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32" w:name="_Toc377041725"/>
      <w:bookmarkStart w:id="133" w:name="_Toc10608749"/>
      <w:bookmarkStart w:id="134" w:name="_Toc12935676"/>
      <w:bookmarkStart w:id="135" w:name="_Toc44153485"/>
      <w:bookmarkStart w:id="136" w:name="_Toc297733741"/>
      <w:r>
        <w:rPr>
          <w:rStyle w:val="CharSectno"/>
        </w:rPr>
        <w:t>11</w:t>
      </w:r>
      <w:r>
        <w:t>.</w:t>
      </w:r>
      <w:r>
        <w:tab/>
        <w:t>Advertising</w:t>
      </w:r>
      <w:bookmarkEnd w:id="132"/>
      <w:bookmarkEnd w:id="133"/>
      <w:bookmarkEnd w:id="134"/>
      <w:bookmarkEnd w:id="135"/>
      <w:bookmarkEnd w:id="136"/>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37" w:name="_Toc377041726"/>
      <w:bookmarkStart w:id="138" w:name="_Toc202086149"/>
      <w:bookmarkStart w:id="139" w:name="_Toc202160044"/>
      <w:bookmarkStart w:id="140" w:name="_Toc209512996"/>
      <w:bookmarkStart w:id="141" w:name="_Toc209585512"/>
      <w:bookmarkStart w:id="142" w:name="_Toc210013571"/>
      <w:bookmarkStart w:id="143" w:name="_Toc210017943"/>
      <w:bookmarkStart w:id="144" w:name="_Toc280013225"/>
      <w:bookmarkStart w:id="145" w:name="_Toc280089344"/>
      <w:bookmarkStart w:id="146" w:name="_Toc281482688"/>
      <w:bookmarkStart w:id="147" w:name="_Toc295311270"/>
      <w:bookmarkStart w:id="148" w:name="_Toc297733742"/>
      <w:r>
        <w:rPr>
          <w:rStyle w:val="CharDivNo"/>
        </w:rPr>
        <w:t>Division 2</w:t>
      </w:r>
      <w:r>
        <w:t> — </w:t>
      </w:r>
      <w:r>
        <w:rPr>
          <w:rStyle w:val="CharDivText"/>
        </w:rPr>
        <w:t>Application for and grant of business licence</w:t>
      </w:r>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10608750"/>
      <w:bookmarkStart w:id="150" w:name="_Toc12935677"/>
      <w:bookmarkStart w:id="151" w:name="_Toc44153486"/>
      <w:bookmarkStart w:id="152" w:name="_Toc377041727"/>
      <w:bookmarkStart w:id="153" w:name="_Toc297733743"/>
      <w:r>
        <w:rPr>
          <w:rStyle w:val="CharSectno"/>
        </w:rPr>
        <w:t>12</w:t>
      </w:r>
      <w:r>
        <w:t>.</w:t>
      </w:r>
      <w:r>
        <w:tab/>
      </w:r>
      <w:bookmarkEnd w:id="149"/>
      <w:bookmarkEnd w:id="150"/>
      <w:bookmarkEnd w:id="151"/>
      <w:r>
        <w:t>Term used in this Division</w:t>
      </w:r>
      <w:bookmarkEnd w:id="152"/>
      <w:bookmarkEnd w:id="153"/>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54" w:name="_Toc377041728"/>
      <w:bookmarkStart w:id="155" w:name="_Toc10608751"/>
      <w:bookmarkStart w:id="156" w:name="_Toc12935678"/>
      <w:bookmarkStart w:id="157" w:name="_Toc44153487"/>
      <w:bookmarkStart w:id="158" w:name="_Toc297733744"/>
      <w:r>
        <w:rPr>
          <w:rStyle w:val="CharSectno"/>
        </w:rPr>
        <w:t>13</w:t>
      </w:r>
      <w:r>
        <w:t>.</w:t>
      </w:r>
      <w:r>
        <w:tab/>
        <w:t>Application requirements</w:t>
      </w:r>
      <w:bookmarkEnd w:id="154"/>
      <w:bookmarkEnd w:id="155"/>
      <w:bookmarkEnd w:id="156"/>
      <w:bookmarkEnd w:id="157"/>
      <w:bookmarkEnd w:id="158"/>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59" w:name="_Hlt5678049"/>
      <w:r>
        <w:t> 58</w:t>
      </w:r>
      <w:bookmarkEnd w:id="159"/>
      <w:r>
        <w:t xml:space="preserve"> or that section as varied by section</w:t>
      </w:r>
      <w:bookmarkStart w:id="160" w:name="_Hlt5678057"/>
      <w:r>
        <w:t> 60</w:t>
      </w:r>
      <w:bookmarkEnd w:id="160"/>
      <w:r>
        <w:t>.</w:t>
      </w:r>
    </w:p>
    <w:p>
      <w:pPr>
        <w:pStyle w:val="Subsection"/>
      </w:pPr>
      <w:r>
        <w:tab/>
        <w:t>(4)</w:t>
      </w:r>
      <w:r>
        <w:tab/>
        <w:t xml:space="preserve">The applicant must provide the </w:t>
      </w:r>
      <w:del w:id="161" w:author="svcMRProcess" w:date="2018-09-05T15:41:00Z">
        <w:r>
          <w:delText>Board</w:delText>
        </w:r>
      </w:del>
      <w:ins w:id="162" w:author="svcMRProcess" w:date="2018-09-05T15:41:00Z">
        <w:r>
          <w:t>Commissioner</w:t>
        </w:r>
      </w:ins>
      <w:r>
        <w:t xml:space="preserve"> with any additional information or document that </w:t>
      </w:r>
      <w:del w:id="163" w:author="svcMRProcess" w:date="2018-09-05T15:41:00Z">
        <w:r>
          <w:delText>it</w:delText>
        </w:r>
      </w:del>
      <w:ins w:id="164" w:author="svcMRProcess" w:date="2018-09-05T15:41:00Z">
        <w:r>
          <w:t>the Commissioner</w:t>
        </w:r>
      </w:ins>
      <w:r>
        <w:t xml:space="preserve"> may ask for.</w:t>
      </w:r>
    </w:p>
    <w:p>
      <w:pPr>
        <w:pStyle w:val="Footnotesection"/>
        <w:rPr>
          <w:ins w:id="165" w:author="svcMRProcess" w:date="2018-09-05T15:41:00Z"/>
        </w:rPr>
      </w:pPr>
      <w:ins w:id="166" w:author="svcMRProcess" w:date="2018-09-05T15:41:00Z">
        <w:r>
          <w:tab/>
          <w:t>[Section 13 amended by No. 58 of 2010 s. 79.]</w:t>
        </w:r>
      </w:ins>
    </w:p>
    <w:p>
      <w:pPr>
        <w:pStyle w:val="Heading5"/>
      </w:pPr>
      <w:bookmarkStart w:id="167" w:name="_Toc377041729"/>
      <w:bookmarkStart w:id="168" w:name="_Toc10608752"/>
      <w:bookmarkStart w:id="169" w:name="_Toc12935679"/>
      <w:bookmarkStart w:id="170" w:name="_Toc44153488"/>
      <w:bookmarkStart w:id="171" w:name="_Toc297733745"/>
      <w:r>
        <w:rPr>
          <w:rStyle w:val="CharSectno"/>
        </w:rPr>
        <w:t>14</w:t>
      </w:r>
      <w:r>
        <w:t>.</w:t>
      </w:r>
      <w:r>
        <w:tab/>
        <w:t>Notification of changes to information provided</w:t>
      </w:r>
      <w:bookmarkEnd w:id="167"/>
      <w:bookmarkEnd w:id="168"/>
      <w:bookmarkEnd w:id="169"/>
      <w:bookmarkEnd w:id="170"/>
      <w:bookmarkEnd w:id="171"/>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 xml:space="preserve">The applicant or applicants must notify particulars of the change in writing to the </w:t>
      </w:r>
      <w:del w:id="172" w:author="svcMRProcess" w:date="2018-09-05T15:41:00Z">
        <w:r>
          <w:delText>Board</w:delText>
        </w:r>
      </w:del>
      <w:ins w:id="173" w:author="svcMRProcess" w:date="2018-09-05T15:41:00Z">
        <w:r>
          <w:t>Commissioner</w:t>
        </w:r>
      </w:ins>
      <w:r>
        <w:t xml:space="preserve"> within 14 days after it occurs.</w:t>
      </w:r>
    </w:p>
    <w:p>
      <w:pPr>
        <w:pStyle w:val="Penstart"/>
      </w:pPr>
      <w:r>
        <w:tab/>
        <w:t>Penalty: $1 500.</w:t>
      </w:r>
    </w:p>
    <w:p>
      <w:pPr>
        <w:pStyle w:val="Footnotesection"/>
        <w:rPr>
          <w:ins w:id="174" w:author="svcMRProcess" w:date="2018-09-05T15:41:00Z"/>
        </w:rPr>
      </w:pPr>
      <w:ins w:id="175" w:author="svcMRProcess" w:date="2018-09-05T15:41:00Z">
        <w:r>
          <w:tab/>
          <w:t>[Section 14 amended by No. 58 of 2010 s. 79.]</w:t>
        </w:r>
      </w:ins>
    </w:p>
    <w:p>
      <w:pPr>
        <w:pStyle w:val="Heading5"/>
      </w:pPr>
      <w:bookmarkStart w:id="176" w:name="_Hlt5680685"/>
      <w:bookmarkStart w:id="177" w:name="_Toc377041730"/>
      <w:bookmarkStart w:id="178" w:name="_Toc10608753"/>
      <w:bookmarkStart w:id="179" w:name="_Toc12935680"/>
      <w:bookmarkStart w:id="180" w:name="_Toc44153489"/>
      <w:bookmarkStart w:id="181" w:name="_Toc297733746"/>
      <w:bookmarkEnd w:id="176"/>
      <w:r>
        <w:rPr>
          <w:rStyle w:val="CharSectno"/>
        </w:rPr>
        <w:t>15</w:t>
      </w:r>
      <w:r>
        <w:t>.</w:t>
      </w:r>
      <w:r>
        <w:tab/>
        <w:t>Application by individual</w:t>
      </w:r>
      <w:bookmarkEnd w:id="177"/>
      <w:bookmarkEnd w:id="178"/>
      <w:bookmarkEnd w:id="179"/>
      <w:bookmarkEnd w:id="180"/>
      <w:bookmarkEnd w:id="181"/>
    </w:p>
    <w:p>
      <w:pPr>
        <w:pStyle w:val="Subsection"/>
      </w:pPr>
      <w:r>
        <w:tab/>
      </w:r>
      <w:r>
        <w:tab/>
        <w:t xml:space="preserve">An application for a business licence may be made to the </w:t>
      </w:r>
      <w:del w:id="182" w:author="svcMRProcess" w:date="2018-09-05T15:41:00Z">
        <w:r>
          <w:delText>Board</w:delText>
        </w:r>
      </w:del>
      <w:ins w:id="183" w:author="svcMRProcess" w:date="2018-09-05T15:41:00Z">
        <w:r>
          <w:t>Commissioner</w:t>
        </w:r>
      </w:ins>
      <w:r>
        <w:t xml:space="preserve"> by an individual.</w:t>
      </w:r>
    </w:p>
    <w:p>
      <w:pPr>
        <w:pStyle w:val="Footnotesection"/>
        <w:rPr>
          <w:ins w:id="184" w:author="svcMRProcess" w:date="2018-09-05T15:41:00Z"/>
        </w:rPr>
      </w:pPr>
      <w:ins w:id="185" w:author="svcMRProcess" w:date="2018-09-05T15:41:00Z">
        <w:r>
          <w:tab/>
          <w:t>[Section 15 amended by No. 58 of 2010 s. 79.]</w:t>
        </w:r>
      </w:ins>
    </w:p>
    <w:p>
      <w:pPr>
        <w:pStyle w:val="Heading5"/>
      </w:pPr>
      <w:bookmarkStart w:id="186" w:name="_Hlt5677741"/>
      <w:bookmarkStart w:id="187" w:name="_Toc377041731"/>
      <w:bookmarkStart w:id="188" w:name="_Toc10608754"/>
      <w:bookmarkStart w:id="189" w:name="_Toc12935681"/>
      <w:bookmarkStart w:id="190" w:name="_Toc44153490"/>
      <w:bookmarkStart w:id="191" w:name="_Toc297733747"/>
      <w:bookmarkEnd w:id="186"/>
      <w:r>
        <w:rPr>
          <w:rStyle w:val="CharSectno"/>
        </w:rPr>
        <w:t>16</w:t>
      </w:r>
      <w:r>
        <w:t>.</w:t>
      </w:r>
      <w:r>
        <w:tab/>
        <w:t>Grant of business licence to individual</w:t>
      </w:r>
      <w:bookmarkEnd w:id="187"/>
      <w:bookmarkEnd w:id="188"/>
      <w:bookmarkEnd w:id="189"/>
      <w:bookmarkEnd w:id="190"/>
      <w:bookmarkEnd w:id="191"/>
    </w:p>
    <w:p>
      <w:pPr>
        <w:pStyle w:val="Subsection"/>
        <w:spacing w:before="120"/>
      </w:pPr>
      <w:r>
        <w:tab/>
      </w:r>
      <w:bookmarkStart w:id="192" w:name="_Hlt5680733"/>
      <w:bookmarkEnd w:id="192"/>
      <w:r>
        <w:t>(1)</w:t>
      </w:r>
      <w:r>
        <w:tab/>
        <w:t>An application made under section</w:t>
      </w:r>
      <w:bookmarkStart w:id="193" w:name="_Hlt5680682"/>
      <w:r>
        <w:t> 15</w:t>
      </w:r>
      <w:bookmarkEnd w:id="193"/>
      <w:r>
        <w:t xml:space="preserve"> may be refused by the </w:t>
      </w:r>
      <w:del w:id="194" w:author="svcMRProcess" w:date="2018-09-05T15:41:00Z">
        <w:r>
          <w:delText>Board</w:delText>
        </w:r>
      </w:del>
      <w:ins w:id="195" w:author="svcMRProcess" w:date="2018-09-05T15:41:00Z">
        <w:r>
          <w:t>Commissioner</w:t>
        </w:r>
      </w:ins>
      <w:r>
        <w:t xml:space="preserve"> in accordance with sections 22 and</w:t>
      </w:r>
      <w:bookmarkStart w:id="196" w:name="_Hlt5680694"/>
      <w:r>
        <w:t> 23</w:t>
      </w:r>
      <w:bookmarkEnd w:id="196"/>
      <w:r>
        <w:t>.</w:t>
      </w:r>
    </w:p>
    <w:p>
      <w:pPr>
        <w:pStyle w:val="Subsection"/>
        <w:spacing w:before="120"/>
      </w:pPr>
      <w:r>
        <w:tab/>
        <w:t>(2)</w:t>
      </w:r>
      <w:r>
        <w:tab/>
        <w:t xml:space="preserve">Subject to subsection (1), the </w:t>
      </w:r>
      <w:del w:id="197" w:author="svcMRProcess" w:date="2018-09-05T15:41:00Z">
        <w:r>
          <w:delText>Board</w:delText>
        </w:r>
      </w:del>
      <w:ins w:id="198" w:author="svcMRProcess" w:date="2018-09-05T15:41:00Z">
        <w:r>
          <w:t>Commissioner</w:t>
        </w:r>
      </w:ins>
      <w:r>
        <w:t xml:space="preserve"> must grant a business licence if the application is duly made and the applicant satisfies </w:t>
      </w:r>
      <w:del w:id="199" w:author="svcMRProcess" w:date="2018-09-05T15:41:00Z">
        <w:r>
          <w:delText>it</w:delText>
        </w:r>
      </w:del>
      <w:ins w:id="200" w:author="svcMRProcess" w:date="2018-09-05T15:41:00Z">
        <w:r>
          <w:t>the Commissioner</w:t>
        </w:r>
      </w:ins>
      <w:r>
        <w:t xml:space="preserve">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rPr>
          <w:ins w:id="201" w:author="svcMRProcess" w:date="2018-09-05T15:41:00Z"/>
        </w:rPr>
      </w:pPr>
      <w:ins w:id="202" w:author="svcMRProcess" w:date="2018-09-05T15:41:00Z">
        <w:r>
          <w:tab/>
          <w:t>[Section 16 amended by No. 58 of 2010 s. 79.]</w:t>
        </w:r>
      </w:ins>
    </w:p>
    <w:p>
      <w:pPr>
        <w:pStyle w:val="Heading5"/>
      </w:pPr>
      <w:bookmarkStart w:id="203" w:name="_Hlt5680753"/>
      <w:bookmarkStart w:id="204" w:name="_Toc377041732"/>
      <w:bookmarkStart w:id="205" w:name="_Toc10608755"/>
      <w:bookmarkStart w:id="206" w:name="_Toc12935682"/>
      <w:bookmarkStart w:id="207" w:name="_Toc44153491"/>
      <w:bookmarkStart w:id="208" w:name="_Toc297733748"/>
      <w:bookmarkEnd w:id="203"/>
      <w:r>
        <w:rPr>
          <w:rStyle w:val="CharSectno"/>
        </w:rPr>
        <w:t>17</w:t>
      </w:r>
      <w:r>
        <w:t>.</w:t>
      </w:r>
      <w:r>
        <w:tab/>
        <w:t>Application by firm</w:t>
      </w:r>
      <w:bookmarkEnd w:id="204"/>
      <w:bookmarkEnd w:id="205"/>
      <w:bookmarkEnd w:id="206"/>
      <w:bookmarkEnd w:id="207"/>
      <w:bookmarkEnd w:id="208"/>
    </w:p>
    <w:p>
      <w:pPr>
        <w:pStyle w:val="Subsection"/>
        <w:spacing w:before="120"/>
      </w:pPr>
      <w:r>
        <w:tab/>
      </w:r>
      <w:r>
        <w:tab/>
        <w:t xml:space="preserve">An application for a business licence may be made jointly to the </w:t>
      </w:r>
      <w:del w:id="209" w:author="svcMRProcess" w:date="2018-09-05T15:41:00Z">
        <w:r>
          <w:delText>Board</w:delText>
        </w:r>
      </w:del>
      <w:ins w:id="210" w:author="svcMRProcess" w:date="2018-09-05T15:41:00Z">
        <w:r>
          <w:t>Commissioner</w:t>
        </w:r>
      </w:ins>
      <w:r>
        <w:t xml:space="preserve"> by the 2 or more persons who together constitute a firm.</w:t>
      </w:r>
    </w:p>
    <w:p>
      <w:pPr>
        <w:pStyle w:val="Footnotesection"/>
        <w:rPr>
          <w:ins w:id="211" w:author="svcMRProcess" w:date="2018-09-05T15:41:00Z"/>
        </w:rPr>
      </w:pPr>
      <w:ins w:id="212" w:author="svcMRProcess" w:date="2018-09-05T15:41:00Z">
        <w:r>
          <w:tab/>
          <w:t>[Section 17 amended by No. 58 of 2010 s. 79.]</w:t>
        </w:r>
      </w:ins>
    </w:p>
    <w:p>
      <w:pPr>
        <w:pStyle w:val="Heading5"/>
      </w:pPr>
      <w:bookmarkStart w:id="213" w:name="_Hlt5677746"/>
      <w:bookmarkStart w:id="214" w:name="_Toc377041733"/>
      <w:bookmarkStart w:id="215" w:name="_Toc10608756"/>
      <w:bookmarkStart w:id="216" w:name="_Toc12935683"/>
      <w:bookmarkStart w:id="217" w:name="_Toc44153492"/>
      <w:bookmarkStart w:id="218" w:name="_Toc297733749"/>
      <w:bookmarkEnd w:id="213"/>
      <w:r>
        <w:rPr>
          <w:rStyle w:val="CharSectno"/>
        </w:rPr>
        <w:t>18</w:t>
      </w:r>
      <w:r>
        <w:t>.</w:t>
      </w:r>
      <w:r>
        <w:tab/>
        <w:t>Grant of business licence to firm</w:t>
      </w:r>
      <w:bookmarkEnd w:id="214"/>
      <w:bookmarkEnd w:id="215"/>
      <w:bookmarkEnd w:id="216"/>
      <w:bookmarkEnd w:id="217"/>
      <w:bookmarkEnd w:id="218"/>
    </w:p>
    <w:p>
      <w:pPr>
        <w:pStyle w:val="Subsection"/>
        <w:spacing w:before="120"/>
      </w:pPr>
      <w:r>
        <w:tab/>
      </w:r>
      <w:bookmarkStart w:id="219" w:name="_Hlt5680800"/>
      <w:bookmarkEnd w:id="219"/>
      <w:r>
        <w:t>(1)</w:t>
      </w:r>
      <w:r>
        <w:tab/>
        <w:t>An application made under section</w:t>
      </w:r>
      <w:bookmarkStart w:id="220" w:name="_Hlt5680749"/>
      <w:r>
        <w:t> 17</w:t>
      </w:r>
      <w:bookmarkEnd w:id="220"/>
      <w:r>
        <w:t xml:space="preserve"> may be refused by the </w:t>
      </w:r>
      <w:del w:id="221" w:author="svcMRProcess" w:date="2018-09-05T15:41:00Z">
        <w:r>
          <w:delText>Board</w:delText>
        </w:r>
      </w:del>
      <w:ins w:id="222" w:author="svcMRProcess" w:date="2018-09-05T15:41:00Z">
        <w:r>
          <w:t>Commissioner</w:t>
        </w:r>
      </w:ins>
      <w:r>
        <w:t xml:space="preserve"> in accordance with sections</w:t>
      </w:r>
      <w:bookmarkStart w:id="223" w:name="_Hlt5680756"/>
      <w:r>
        <w:t> 22</w:t>
      </w:r>
      <w:bookmarkEnd w:id="223"/>
      <w:r>
        <w:t xml:space="preserve"> and 23.</w:t>
      </w:r>
    </w:p>
    <w:p>
      <w:pPr>
        <w:pStyle w:val="Subsection"/>
        <w:spacing w:before="120"/>
      </w:pPr>
      <w:r>
        <w:tab/>
      </w:r>
      <w:bookmarkStart w:id="224" w:name="_Hlt5680845"/>
      <w:bookmarkEnd w:id="224"/>
      <w:r>
        <w:t>(2)</w:t>
      </w:r>
      <w:r>
        <w:tab/>
        <w:t xml:space="preserve">Subject to subsection (1), the </w:t>
      </w:r>
      <w:del w:id="225" w:author="svcMRProcess" w:date="2018-09-05T15:41:00Z">
        <w:r>
          <w:delText>Board</w:delText>
        </w:r>
      </w:del>
      <w:ins w:id="226" w:author="svcMRProcess" w:date="2018-09-05T15:41:00Z">
        <w:r>
          <w:t>Commissioner</w:t>
        </w:r>
      </w:ins>
      <w:r>
        <w:t xml:space="preserve"> must grant a business licence if the application is duly made and the applicants satisfy </w:t>
      </w:r>
      <w:del w:id="227" w:author="svcMRProcess" w:date="2018-09-05T15:41:00Z">
        <w:r>
          <w:delText>it</w:delText>
        </w:r>
      </w:del>
      <w:ins w:id="228" w:author="svcMRProcess" w:date="2018-09-05T15:41:00Z">
        <w:r>
          <w:t>the Commissioner</w:t>
        </w:r>
      </w:ins>
      <w:r>
        <w:t xml:space="preserve">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229" w:name="_Hlt5681309"/>
      <w:bookmarkEnd w:id="229"/>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rPr>
          <w:ins w:id="230" w:author="svcMRProcess" w:date="2018-09-05T15:41:00Z"/>
        </w:rPr>
      </w:pPr>
      <w:ins w:id="231" w:author="svcMRProcess" w:date="2018-09-05T15:41:00Z">
        <w:r>
          <w:tab/>
          <w:t>[Section 18 amended by No. 58 of 2010 s. 79.]</w:t>
        </w:r>
      </w:ins>
    </w:p>
    <w:p>
      <w:pPr>
        <w:pStyle w:val="Heading5"/>
      </w:pPr>
      <w:bookmarkStart w:id="232" w:name="_Hlt5680858"/>
      <w:bookmarkStart w:id="233" w:name="_Toc377041734"/>
      <w:bookmarkStart w:id="234" w:name="_Toc10608757"/>
      <w:bookmarkStart w:id="235" w:name="_Toc12935684"/>
      <w:bookmarkStart w:id="236" w:name="_Toc44153493"/>
      <w:bookmarkStart w:id="237" w:name="_Toc297733750"/>
      <w:bookmarkEnd w:id="232"/>
      <w:r>
        <w:rPr>
          <w:rStyle w:val="CharSectno"/>
        </w:rPr>
        <w:t>19</w:t>
      </w:r>
      <w:r>
        <w:t>.</w:t>
      </w:r>
      <w:r>
        <w:tab/>
        <w:t>Application by body corporate</w:t>
      </w:r>
      <w:bookmarkEnd w:id="233"/>
      <w:bookmarkEnd w:id="234"/>
      <w:bookmarkEnd w:id="235"/>
      <w:bookmarkEnd w:id="236"/>
      <w:bookmarkEnd w:id="237"/>
    </w:p>
    <w:p>
      <w:pPr>
        <w:pStyle w:val="Subsection"/>
      </w:pPr>
      <w:r>
        <w:tab/>
      </w:r>
      <w:r>
        <w:tab/>
        <w:t xml:space="preserve">An application for a business licence may be made to the </w:t>
      </w:r>
      <w:del w:id="238" w:author="svcMRProcess" w:date="2018-09-05T15:41:00Z">
        <w:r>
          <w:delText>Board</w:delText>
        </w:r>
      </w:del>
      <w:ins w:id="239" w:author="svcMRProcess" w:date="2018-09-05T15:41:00Z">
        <w:r>
          <w:t>Commissioner</w:t>
        </w:r>
      </w:ins>
      <w:r>
        <w:t xml:space="preserve"> by a body corporate.</w:t>
      </w:r>
    </w:p>
    <w:p>
      <w:pPr>
        <w:pStyle w:val="Footnotesection"/>
        <w:rPr>
          <w:ins w:id="240" w:author="svcMRProcess" w:date="2018-09-05T15:41:00Z"/>
        </w:rPr>
      </w:pPr>
      <w:ins w:id="241" w:author="svcMRProcess" w:date="2018-09-05T15:41:00Z">
        <w:r>
          <w:tab/>
          <w:t>[Section 19 amended by No. 58 of 2010 s. 79.]</w:t>
        </w:r>
      </w:ins>
    </w:p>
    <w:p>
      <w:pPr>
        <w:pStyle w:val="Heading5"/>
      </w:pPr>
      <w:bookmarkStart w:id="242" w:name="_Hlt5677750"/>
      <w:bookmarkStart w:id="243" w:name="_Toc377041735"/>
      <w:bookmarkStart w:id="244" w:name="_Toc10608758"/>
      <w:bookmarkStart w:id="245" w:name="_Toc12935685"/>
      <w:bookmarkStart w:id="246" w:name="_Toc44153494"/>
      <w:bookmarkStart w:id="247" w:name="_Toc297733751"/>
      <w:bookmarkEnd w:id="242"/>
      <w:r>
        <w:rPr>
          <w:rStyle w:val="CharSectno"/>
        </w:rPr>
        <w:t>20</w:t>
      </w:r>
      <w:r>
        <w:t>.</w:t>
      </w:r>
      <w:r>
        <w:tab/>
        <w:t>Grant of business licence to body corporate</w:t>
      </w:r>
      <w:bookmarkEnd w:id="243"/>
      <w:bookmarkEnd w:id="244"/>
      <w:bookmarkEnd w:id="245"/>
      <w:bookmarkEnd w:id="246"/>
      <w:bookmarkEnd w:id="247"/>
    </w:p>
    <w:p>
      <w:pPr>
        <w:pStyle w:val="Subsection"/>
      </w:pPr>
      <w:r>
        <w:tab/>
      </w:r>
      <w:bookmarkStart w:id="248" w:name="_Hlt5680902"/>
      <w:bookmarkEnd w:id="248"/>
      <w:r>
        <w:t>(1)</w:t>
      </w:r>
      <w:r>
        <w:tab/>
        <w:t xml:space="preserve">An application made under section 19 may be refused by the </w:t>
      </w:r>
      <w:del w:id="249" w:author="svcMRProcess" w:date="2018-09-05T15:41:00Z">
        <w:r>
          <w:delText>Board</w:delText>
        </w:r>
      </w:del>
      <w:ins w:id="250" w:author="svcMRProcess" w:date="2018-09-05T15:41:00Z">
        <w:r>
          <w:t>Commissioner</w:t>
        </w:r>
      </w:ins>
      <w:r>
        <w:t xml:space="preserve"> in accordance with sections</w:t>
      </w:r>
      <w:bookmarkStart w:id="251" w:name="_Hlt5680861"/>
      <w:r>
        <w:t> 22</w:t>
      </w:r>
      <w:bookmarkEnd w:id="251"/>
      <w:r>
        <w:t xml:space="preserve"> and</w:t>
      </w:r>
      <w:bookmarkStart w:id="252" w:name="_Hlt5680866"/>
      <w:r>
        <w:t> 23</w:t>
      </w:r>
      <w:bookmarkEnd w:id="252"/>
      <w:r>
        <w:t>.</w:t>
      </w:r>
    </w:p>
    <w:p>
      <w:pPr>
        <w:pStyle w:val="Subsection"/>
        <w:keepNext/>
      </w:pPr>
      <w:r>
        <w:tab/>
      </w:r>
      <w:bookmarkStart w:id="253" w:name="_Hlt5680928"/>
      <w:bookmarkEnd w:id="253"/>
      <w:r>
        <w:t>(2)</w:t>
      </w:r>
      <w:r>
        <w:tab/>
        <w:t xml:space="preserve">Subject to subsection (1), the </w:t>
      </w:r>
      <w:del w:id="254" w:author="svcMRProcess" w:date="2018-09-05T15:41:00Z">
        <w:r>
          <w:delText>Board</w:delText>
        </w:r>
      </w:del>
      <w:ins w:id="255" w:author="svcMRProcess" w:date="2018-09-05T15:41:00Z">
        <w:r>
          <w:t>Commissioner</w:t>
        </w:r>
      </w:ins>
      <w:r>
        <w:t xml:space="preserve"> must grant a business licence if the application is duly made and the applicant satisfies </w:t>
      </w:r>
      <w:del w:id="256" w:author="svcMRProcess" w:date="2018-09-05T15:41:00Z">
        <w:r>
          <w:delText>it</w:delText>
        </w:r>
      </w:del>
      <w:ins w:id="257" w:author="svcMRProcess" w:date="2018-09-05T15:41:00Z">
        <w:r>
          <w:t>the Commissioner</w:t>
        </w:r>
      </w:ins>
      <w:r>
        <w:t xml:space="preserve">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258" w:name="_Hlt5681313"/>
      <w:bookmarkEnd w:id="258"/>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rPr>
          <w:ins w:id="259" w:author="svcMRProcess" w:date="2018-09-05T15:41:00Z"/>
        </w:rPr>
      </w:pPr>
      <w:ins w:id="260" w:author="svcMRProcess" w:date="2018-09-05T15:41:00Z">
        <w:r>
          <w:tab/>
          <w:t>[Section 20 amended by No. 58 of 2010 s. 79.]</w:t>
        </w:r>
      </w:ins>
    </w:p>
    <w:p>
      <w:pPr>
        <w:pStyle w:val="Heading5"/>
        <w:rPr>
          <w:del w:id="261" w:author="svcMRProcess" w:date="2018-09-05T15:41:00Z"/>
        </w:rPr>
      </w:pPr>
      <w:ins w:id="262" w:author="svcMRProcess" w:date="2018-09-05T15:41:00Z">
        <w:r>
          <w:t>[</w:t>
        </w:r>
      </w:ins>
      <w:bookmarkStart w:id="263" w:name="_Toc10608759"/>
      <w:bookmarkStart w:id="264" w:name="_Toc12935686"/>
      <w:bookmarkStart w:id="265" w:name="_Toc44153495"/>
      <w:bookmarkStart w:id="266" w:name="_Toc297733752"/>
      <w:r>
        <w:rPr>
          <w:bCs/>
        </w:rPr>
        <w:t>21.</w:t>
      </w:r>
      <w:r>
        <w:tab/>
      </w:r>
      <w:del w:id="267" w:author="svcMRProcess" w:date="2018-09-05T15:41:00Z">
        <w:r>
          <w:delText>Notification to Commissioner</w:delText>
        </w:r>
        <w:bookmarkEnd w:id="263"/>
        <w:bookmarkEnd w:id="264"/>
        <w:bookmarkEnd w:id="265"/>
        <w:bookmarkEnd w:id="266"/>
      </w:del>
    </w:p>
    <w:p>
      <w:pPr>
        <w:pStyle w:val="Subsection"/>
        <w:keepNext/>
        <w:keepLines/>
        <w:rPr>
          <w:del w:id="268" w:author="svcMRProcess" w:date="2018-09-05T15:41:00Z"/>
        </w:rPr>
      </w:pPr>
      <w:del w:id="269" w:author="svcMRProcess" w:date="2018-09-05T15:41:00Z">
        <w:r>
          <w:tab/>
        </w:r>
        <w:r>
          <w:tab/>
          <w:delText xml:space="preserve">The Board is to — </w:delText>
        </w:r>
      </w:del>
    </w:p>
    <w:p>
      <w:pPr>
        <w:pStyle w:val="Indenta"/>
        <w:keepNext/>
        <w:keepLines/>
        <w:rPr>
          <w:del w:id="270" w:author="svcMRProcess" w:date="2018-09-05T15:41:00Z"/>
        </w:rPr>
      </w:pPr>
      <w:del w:id="271" w:author="svcMRProcess" w:date="2018-09-05T15:41:00Z">
        <w:r>
          <w:tab/>
          <w:delText>(a)</w:delText>
        </w:r>
        <w:r>
          <w:tab/>
          <w:delText>cause a copy of every application made under section 15, 17 or</w:delText>
        </w:r>
        <w:bookmarkStart w:id="272" w:name="_Hlt5680947"/>
        <w:r>
          <w:delText> 19</w:delText>
        </w:r>
        <w:bookmarkEnd w:id="272"/>
        <w:r>
          <w:delText xml:space="preserve"> to be sent to the Commissioner; and</w:delText>
        </w:r>
      </w:del>
    </w:p>
    <w:p>
      <w:pPr>
        <w:pStyle w:val="Ednotesection"/>
      </w:pPr>
      <w:del w:id="273" w:author="svcMRProcess" w:date="2018-09-05T15:41:00Z">
        <w:r>
          <w:tab/>
          <w:delText>(b)</w:delText>
        </w:r>
        <w:r>
          <w:tab/>
          <w:delText>give the Commissioner the opportunity to submit to it any matters he or she considers relevant to the application.</w:delText>
        </w:r>
      </w:del>
      <w:ins w:id="274" w:author="svcMRProcess" w:date="2018-09-05T15:41:00Z">
        <w:r>
          <w:t>Deleted by No. 58 of 2010 s. 55.]</w:t>
        </w:r>
      </w:ins>
    </w:p>
    <w:p>
      <w:pPr>
        <w:pStyle w:val="Heading5"/>
      </w:pPr>
      <w:bookmarkStart w:id="275" w:name="_Hlt5680692"/>
      <w:bookmarkStart w:id="276" w:name="_Toc377041736"/>
      <w:bookmarkStart w:id="277" w:name="_Toc10608760"/>
      <w:bookmarkStart w:id="278" w:name="_Toc12935687"/>
      <w:bookmarkStart w:id="279" w:name="_Toc44153496"/>
      <w:bookmarkStart w:id="280" w:name="_Toc297733753"/>
      <w:bookmarkEnd w:id="275"/>
      <w:del w:id="281" w:author="svcMRProcess" w:date="2018-09-05T15:41:00Z">
        <w:r>
          <w:rPr>
            <w:rStyle w:val="CharSectno"/>
          </w:rPr>
          <w:delText>22</w:delText>
        </w:r>
        <w:r>
          <w:delText>.</w:delText>
        </w:r>
        <w:r>
          <w:tab/>
          <w:delText>Board must refuse to grant business</w:delText>
        </w:r>
      </w:del>
      <w:ins w:id="282" w:author="svcMRProcess" w:date="2018-09-05T15:41:00Z">
        <w:r>
          <w:rPr>
            <w:rStyle w:val="CharSectno"/>
          </w:rPr>
          <w:t>22</w:t>
        </w:r>
        <w:r>
          <w:t>.</w:t>
        </w:r>
        <w:r>
          <w:tab/>
          <w:t>Business</w:t>
        </w:r>
      </w:ins>
      <w:r>
        <w:t xml:space="preserve"> licence </w:t>
      </w:r>
      <w:ins w:id="283" w:author="svcMRProcess" w:date="2018-09-05T15:41:00Z">
        <w:r>
          <w:t xml:space="preserve">not to be granted </w:t>
        </w:r>
      </w:ins>
      <w:r>
        <w:t>if applicant or other person disqualified</w:t>
      </w:r>
      <w:bookmarkEnd w:id="276"/>
      <w:bookmarkEnd w:id="277"/>
      <w:bookmarkEnd w:id="278"/>
      <w:bookmarkEnd w:id="279"/>
      <w:bookmarkEnd w:id="280"/>
    </w:p>
    <w:p>
      <w:pPr>
        <w:pStyle w:val="Subsection"/>
      </w:pPr>
      <w:r>
        <w:tab/>
      </w:r>
      <w:r>
        <w:tab/>
        <w:t xml:space="preserve">The </w:t>
      </w:r>
      <w:del w:id="284" w:author="svcMRProcess" w:date="2018-09-05T15:41:00Z">
        <w:r>
          <w:delText>Board</w:delText>
        </w:r>
      </w:del>
      <w:ins w:id="285" w:author="svcMRProcess" w:date="2018-09-05T15:41:00Z">
        <w:r>
          <w:t>Commissioner</w:t>
        </w:r>
      </w:ins>
      <w:r>
        <w:t xml:space="preserve"> must refuse to grant a business licence under section 16,</w:t>
      </w:r>
      <w:bookmarkStart w:id="286" w:name="_Hlt5680962"/>
      <w:r>
        <w:t> 18</w:t>
      </w:r>
      <w:bookmarkEnd w:id="286"/>
      <w:r>
        <w:t xml:space="preserve"> or 20 if — </w:t>
      </w:r>
    </w:p>
    <w:p>
      <w:pPr>
        <w:pStyle w:val="Indenta"/>
      </w:pPr>
      <w:r>
        <w:tab/>
        <w:t>(a)</w:t>
      </w:r>
      <w:r>
        <w:tab/>
        <w:t>the applicant, or any applicant, is disqualified from holding or obtaining a business licence by an order of the kind described in Schedule </w:t>
      </w:r>
      <w:bookmarkStart w:id="287" w:name="_Hlt5681148"/>
      <w:r>
        <w:t>1</w:t>
      </w:r>
      <w:bookmarkEnd w:id="287"/>
      <w:r>
        <w:t xml:space="preserve"> item </w:t>
      </w:r>
      <w:bookmarkStart w:id="288" w:name="_Hlt24513518"/>
      <w:r>
        <w:t>1</w:t>
      </w:r>
      <w:bookmarkEnd w:id="288"/>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289" w:name="_Hlt5681358"/>
      <w:r>
        <w:t>2</w:t>
      </w:r>
      <w:bookmarkEnd w:id="289"/>
      <w:r>
        <w:t>.</w:t>
      </w:r>
    </w:p>
    <w:p>
      <w:pPr>
        <w:pStyle w:val="Footnotesection"/>
        <w:rPr>
          <w:ins w:id="290" w:author="svcMRProcess" w:date="2018-09-05T15:41:00Z"/>
        </w:rPr>
      </w:pPr>
      <w:ins w:id="291" w:author="svcMRProcess" w:date="2018-09-05T15:41:00Z">
        <w:r>
          <w:tab/>
          <w:t>[Section 22 amended by No. 58 of 2010 s. 79.]</w:t>
        </w:r>
      </w:ins>
    </w:p>
    <w:p>
      <w:pPr>
        <w:pStyle w:val="Heading5"/>
      </w:pPr>
      <w:bookmarkStart w:id="292" w:name="_Hlt5680702"/>
      <w:bookmarkStart w:id="293" w:name="_Toc10608761"/>
      <w:bookmarkStart w:id="294" w:name="_Toc377041737"/>
      <w:bookmarkStart w:id="295" w:name="_Toc12935688"/>
      <w:bookmarkStart w:id="296" w:name="_Toc44153497"/>
      <w:bookmarkStart w:id="297" w:name="_Toc297733754"/>
      <w:bookmarkEnd w:id="292"/>
      <w:r>
        <w:rPr>
          <w:rStyle w:val="CharSectno"/>
        </w:rPr>
        <w:t>23</w:t>
      </w:r>
      <w:r>
        <w:t>.</w:t>
      </w:r>
      <w:r>
        <w:tab/>
        <w:t xml:space="preserve">Grounds for refusing a business </w:t>
      </w:r>
      <w:bookmarkEnd w:id="293"/>
      <w:r>
        <w:t>licence</w:t>
      </w:r>
      <w:bookmarkEnd w:id="294"/>
      <w:bookmarkEnd w:id="295"/>
      <w:bookmarkEnd w:id="296"/>
      <w:bookmarkEnd w:id="297"/>
    </w:p>
    <w:p>
      <w:pPr>
        <w:pStyle w:val="Subsection"/>
      </w:pPr>
      <w:r>
        <w:tab/>
      </w:r>
      <w:bookmarkStart w:id="298" w:name="_Hlt5681648"/>
      <w:bookmarkEnd w:id="298"/>
      <w:r>
        <w:t>(1)</w:t>
      </w:r>
      <w:r>
        <w:tab/>
        <w:t xml:space="preserve">The </w:t>
      </w:r>
      <w:del w:id="299" w:author="svcMRProcess" w:date="2018-09-05T15:41:00Z">
        <w:r>
          <w:delText>Board</w:delText>
        </w:r>
      </w:del>
      <w:ins w:id="300" w:author="svcMRProcess" w:date="2018-09-05T15:41:00Z">
        <w:r>
          <w:t>Commissioner</w:t>
        </w:r>
      </w:ins>
      <w:r>
        <w:t xml:space="preserve"> may refuse to grant a business licence under section</w:t>
      </w:r>
      <w:bookmarkStart w:id="301" w:name="_Hlt5681424"/>
      <w:r>
        <w:t> 16</w:t>
      </w:r>
      <w:bookmarkEnd w:id="301"/>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302" w:name="_Hlt5681576"/>
      <w:r>
        <w:t>6</w:t>
      </w:r>
      <w:bookmarkEnd w:id="302"/>
      <w:r>
        <w:t xml:space="preserve"> applies.</w:t>
      </w:r>
    </w:p>
    <w:p>
      <w:pPr>
        <w:pStyle w:val="Subsection"/>
      </w:pPr>
      <w:r>
        <w:tab/>
        <w:t>(2)</w:t>
      </w:r>
      <w:r>
        <w:tab/>
        <w:t xml:space="preserve">The </w:t>
      </w:r>
      <w:del w:id="303" w:author="svcMRProcess" w:date="2018-09-05T15:41:00Z">
        <w:r>
          <w:delText>Board</w:delText>
        </w:r>
      </w:del>
      <w:ins w:id="304" w:author="svcMRProcess" w:date="2018-09-05T15:41:00Z">
        <w:r>
          <w:t>Commissioner</w:t>
        </w:r>
      </w:ins>
      <w:r>
        <w:t xml:space="preserve"> cannot refuse to grant a business licence as mentioned in subsection (1) unless </w:t>
      </w:r>
      <w:del w:id="305" w:author="svcMRProcess" w:date="2018-09-05T15:41:00Z">
        <w:r>
          <w:delText>it</w:delText>
        </w:r>
      </w:del>
      <w:ins w:id="306" w:author="svcMRProcess" w:date="2018-09-05T15:41:00Z">
        <w:r>
          <w:t>the Commissioner</w:t>
        </w:r>
      </w:ins>
      <w:r>
        <w:t xml:space="preserve"> has — </w:t>
      </w:r>
    </w:p>
    <w:p>
      <w:pPr>
        <w:pStyle w:val="Indenta"/>
      </w:pPr>
      <w:r>
        <w:tab/>
      </w:r>
      <w:bookmarkStart w:id="307" w:name="_Hlt5677856"/>
      <w:bookmarkEnd w:id="307"/>
      <w:r>
        <w:t>(a)</w:t>
      </w:r>
      <w:r>
        <w:tab/>
        <w:t>conducted an inquiry; and</w:t>
      </w:r>
    </w:p>
    <w:p>
      <w:pPr>
        <w:pStyle w:val="Indenta"/>
      </w:pPr>
      <w:r>
        <w:tab/>
        <w:t>(b)</w:t>
      </w:r>
      <w:r>
        <w:tab/>
        <w:t>given the applicant or each applicant an opportunity to show cause why the grant should not be refused.</w:t>
      </w:r>
    </w:p>
    <w:p>
      <w:pPr>
        <w:pStyle w:val="Footnotesection"/>
        <w:rPr>
          <w:ins w:id="308" w:author="svcMRProcess" w:date="2018-09-05T15:41:00Z"/>
        </w:rPr>
      </w:pPr>
      <w:ins w:id="309" w:author="svcMRProcess" w:date="2018-09-05T15:41:00Z">
        <w:r>
          <w:tab/>
          <w:t>[Section 23 amended by No. 58 of 2010 s. 79.]</w:t>
        </w:r>
      </w:ins>
    </w:p>
    <w:p>
      <w:pPr>
        <w:pStyle w:val="Heading5"/>
      </w:pPr>
      <w:bookmarkStart w:id="310" w:name="_Toc10608762"/>
      <w:bookmarkStart w:id="311" w:name="_Toc377041738"/>
      <w:bookmarkStart w:id="312" w:name="_Toc12935689"/>
      <w:bookmarkStart w:id="313" w:name="_Toc44153498"/>
      <w:bookmarkStart w:id="314" w:name="_Toc297733755"/>
      <w:r>
        <w:rPr>
          <w:rStyle w:val="CharSectno"/>
        </w:rPr>
        <w:t>24</w:t>
      </w:r>
      <w:r>
        <w:t>.</w:t>
      </w:r>
      <w:r>
        <w:tab/>
        <w:t xml:space="preserve">Form of </w:t>
      </w:r>
      <w:bookmarkEnd w:id="310"/>
      <w:r>
        <w:t>business licence</w:t>
      </w:r>
      <w:bookmarkEnd w:id="311"/>
      <w:bookmarkEnd w:id="312"/>
      <w:bookmarkEnd w:id="313"/>
      <w:bookmarkEnd w:id="314"/>
    </w:p>
    <w:p>
      <w:pPr>
        <w:pStyle w:val="Subsection"/>
      </w:pPr>
      <w:r>
        <w:tab/>
        <w:t>(1)</w:t>
      </w:r>
      <w:r>
        <w:tab/>
        <w:t>A business licence may be for more than one class of repair work.</w:t>
      </w:r>
    </w:p>
    <w:p>
      <w:pPr>
        <w:pStyle w:val="Subsection"/>
      </w:pPr>
      <w:r>
        <w:tab/>
        <w:t>(2)</w:t>
      </w:r>
      <w:r>
        <w:tab/>
        <w:t xml:space="preserve">Subject to this section, a business licence for a particular class, or particular classes, of repair work is to be in such form as the </w:t>
      </w:r>
      <w:del w:id="315" w:author="svcMRProcess" w:date="2018-09-05T15:41:00Z">
        <w:r>
          <w:delText>Board</w:delText>
        </w:r>
      </w:del>
      <w:ins w:id="316" w:author="svcMRProcess" w:date="2018-09-05T15:41:00Z">
        <w:r>
          <w:t>Commissioner</w:t>
        </w:r>
      </w:ins>
      <w:r>
        <w:t xml:space="preserve"> may determine for a business licence of that kind.</w:t>
      </w:r>
    </w:p>
    <w:p>
      <w:pPr>
        <w:pStyle w:val="Subsection"/>
      </w:pPr>
      <w:r>
        <w:tab/>
        <w:t>(3)</w:t>
      </w:r>
      <w:r>
        <w:tab/>
        <w:t xml:space="preserve">In determining the form of a business licence the </w:t>
      </w:r>
      <w:del w:id="317" w:author="svcMRProcess" w:date="2018-09-05T15:41:00Z">
        <w:r>
          <w:delText>Board</w:delText>
        </w:r>
      </w:del>
      <w:ins w:id="318" w:author="svcMRProcess" w:date="2018-09-05T15:41:00Z">
        <w:r>
          <w:t>Commissioner</w:t>
        </w:r>
      </w:ins>
      <w:r>
        <w:t xml:space="preserve">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rPr>
          <w:ins w:id="319" w:author="svcMRProcess" w:date="2018-09-05T15:41:00Z"/>
        </w:rPr>
      </w:pPr>
      <w:ins w:id="320" w:author="svcMRProcess" w:date="2018-09-05T15:41:00Z">
        <w:r>
          <w:tab/>
          <w:t>[Section 24 amended by No. 58 of 2010 s. 79.]</w:t>
        </w:r>
      </w:ins>
    </w:p>
    <w:p>
      <w:pPr>
        <w:pStyle w:val="Heading5"/>
      </w:pPr>
      <w:bookmarkStart w:id="321" w:name="_Toc10608763"/>
      <w:bookmarkStart w:id="322" w:name="_Toc377041739"/>
      <w:bookmarkStart w:id="323" w:name="_Toc12935690"/>
      <w:bookmarkStart w:id="324" w:name="_Toc44153499"/>
      <w:bookmarkStart w:id="325" w:name="_Toc297733756"/>
      <w:r>
        <w:rPr>
          <w:rStyle w:val="CharSectno"/>
        </w:rPr>
        <w:t>25</w:t>
      </w:r>
      <w:r>
        <w:t>.</w:t>
      </w:r>
      <w:r>
        <w:tab/>
        <w:t xml:space="preserve">Duplicate </w:t>
      </w:r>
      <w:bookmarkEnd w:id="321"/>
      <w:r>
        <w:t>business licence</w:t>
      </w:r>
      <w:bookmarkEnd w:id="322"/>
      <w:bookmarkEnd w:id="323"/>
      <w:bookmarkEnd w:id="324"/>
      <w:bookmarkEnd w:id="325"/>
    </w:p>
    <w:p>
      <w:pPr>
        <w:pStyle w:val="Subsection"/>
      </w:pPr>
      <w:r>
        <w:tab/>
      </w:r>
      <w:r>
        <w:tab/>
        <w:t xml:space="preserve">If the </w:t>
      </w:r>
      <w:del w:id="326" w:author="svcMRProcess" w:date="2018-09-05T15:41:00Z">
        <w:r>
          <w:delText>Board</w:delText>
        </w:r>
      </w:del>
      <w:ins w:id="327" w:author="svcMRProcess" w:date="2018-09-05T15:41:00Z">
        <w:r>
          <w:t>Commissioner</w:t>
        </w:r>
      </w:ins>
      <w:r>
        <w:t xml:space="preserve"> is satisfied that a business licence has been lost or destroyed </w:t>
      </w:r>
      <w:del w:id="328" w:author="svcMRProcess" w:date="2018-09-05T15:41:00Z">
        <w:r>
          <w:delText>it</w:delText>
        </w:r>
      </w:del>
      <w:ins w:id="329" w:author="svcMRProcess" w:date="2018-09-05T15:41:00Z">
        <w:r>
          <w:t>the Commissioner</w:t>
        </w:r>
      </w:ins>
      <w:r>
        <w:t xml:space="preserve"> may issue a duplicate licence on payment of the prescribed fee.</w:t>
      </w:r>
    </w:p>
    <w:p>
      <w:pPr>
        <w:pStyle w:val="Footnotesection"/>
        <w:rPr>
          <w:ins w:id="330" w:author="svcMRProcess" w:date="2018-09-05T15:41:00Z"/>
        </w:rPr>
      </w:pPr>
      <w:ins w:id="331" w:author="svcMRProcess" w:date="2018-09-05T15:41:00Z">
        <w:r>
          <w:tab/>
          <w:t>[Section 25 amended by No. 58 of 2010 s. 79.]</w:t>
        </w:r>
      </w:ins>
    </w:p>
    <w:p>
      <w:pPr>
        <w:pStyle w:val="Heading5"/>
      </w:pPr>
      <w:bookmarkStart w:id="332" w:name="_Toc377041740"/>
      <w:bookmarkStart w:id="333" w:name="_Toc10608764"/>
      <w:bookmarkStart w:id="334" w:name="_Toc12935691"/>
      <w:bookmarkStart w:id="335" w:name="_Toc44153500"/>
      <w:bookmarkStart w:id="336" w:name="_Toc297733757"/>
      <w:r>
        <w:rPr>
          <w:rStyle w:val="CharSectno"/>
        </w:rPr>
        <w:t>26</w:t>
      </w:r>
      <w:r>
        <w:t>.</w:t>
      </w:r>
      <w:r>
        <w:tab/>
        <w:t>Business licence not transferable</w:t>
      </w:r>
      <w:bookmarkEnd w:id="332"/>
      <w:bookmarkEnd w:id="333"/>
      <w:bookmarkEnd w:id="334"/>
      <w:bookmarkEnd w:id="335"/>
      <w:bookmarkEnd w:id="336"/>
    </w:p>
    <w:p>
      <w:pPr>
        <w:pStyle w:val="Subsection"/>
      </w:pPr>
      <w:r>
        <w:tab/>
      </w:r>
      <w:r>
        <w:tab/>
        <w:t>A business licence is not transferable except as provided in section</w:t>
      </w:r>
      <w:bookmarkStart w:id="337" w:name="_Hlt5681699"/>
      <w:r>
        <w:t> 34</w:t>
      </w:r>
      <w:bookmarkEnd w:id="337"/>
      <w:r>
        <w:t>.</w:t>
      </w:r>
    </w:p>
    <w:p>
      <w:pPr>
        <w:pStyle w:val="Heading3"/>
      </w:pPr>
      <w:bookmarkStart w:id="338" w:name="_Toc377041741"/>
      <w:bookmarkStart w:id="339" w:name="_Toc202086165"/>
      <w:bookmarkStart w:id="340" w:name="_Toc202160060"/>
      <w:bookmarkStart w:id="341" w:name="_Toc209513012"/>
      <w:bookmarkStart w:id="342" w:name="_Toc209585528"/>
      <w:bookmarkStart w:id="343" w:name="_Toc210013587"/>
      <w:bookmarkStart w:id="344" w:name="_Toc210017959"/>
      <w:bookmarkStart w:id="345" w:name="_Toc280013241"/>
      <w:bookmarkStart w:id="346" w:name="_Toc280089360"/>
      <w:bookmarkStart w:id="347" w:name="_Toc281482704"/>
      <w:bookmarkStart w:id="348" w:name="_Toc295311286"/>
      <w:bookmarkStart w:id="349" w:name="_Toc297733758"/>
      <w:r>
        <w:rPr>
          <w:rStyle w:val="CharDivNo"/>
        </w:rPr>
        <w:t xml:space="preserve">Division </w:t>
      </w:r>
      <w:bookmarkStart w:id="350" w:name="_Hlt24778001"/>
      <w:bookmarkEnd w:id="350"/>
      <w:r>
        <w:rPr>
          <w:rStyle w:val="CharDivNo"/>
        </w:rPr>
        <w:t>3</w:t>
      </w:r>
      <w:r>
        <w:t> — </w:t>
      </w:r>
      <w:r>
        <w:rPr>
          <w:rStyle w:val="CharDivText"/>
        </w:rPr>
        <w:t>Business licence conditions</w:t>
      </w:r>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1" w:name="_Toc529269600"/>
      <w:bookmarkStart w:id="352" w:name="_Toc377041742"/>
      <w:bookmarkStart w:id="353" w:name="_Toc10608765"/>
      <w:bookmarkStart w:id="354" w:name="_Toc12935692"/>
      <w:bookmarkStart w:id="355" w:name="_Toc44153501"/>
      <w:bookmarkStart w:id="356" w:name="_Toc297733759"/>
      <w:r>
        <w:rPr>
          <w:rStyle w:val="CharSectno"/>
        </w:rPr>
        <w:t>27</w:t>
      </w:r>
      <w:r>
        <w:t>.</w:t>
      </w:r>
      <w:r>
        <w:tab/>
        <w:t>Conditions</w:t>
      </w:r>
      <w:bookmarkEnd w:id="351"/>
      <w:r>
        <w:t xml:space="preserve"> may be imposed</w:t>
      </w:r>
      <w:bookmarkEnd w:id="352"/>
      <w:del w:id="357" w:author="svcMRProcess" w:date="2018-09-05T15:41:00Z">
        <w:r>
          <w:delText xml:space="preserve"> by Board</w:delText>
        </w:r>
      </w:del>
      <w:bookmarkEnd w:id="353"/>
      <w:bookmarkEnd w:id="354"/>
      <w:bookmarkEnd w:id="355"/>
      <w:bookmarkEnd w:id="356"/>
    </w:p>
    <w:p>
      <w:pPr>
        <w:pStyle w:val="Subsection"/>
      </w:pPr>
      <w:r>
        <w:tab/>
        <w:t>(1)</w:t>
      </w:r>
      <w:r>
        <w:tab/>
        <w:t xml:space="preserve">The </w:t>
      </w:r>
      <w:del w:id="358" w:author="svcMRProcess" w:date="2018-09-05T15:41:00Z">
        <w:r>
          <w:delText>Board</w:delText>
        </w:r>
      </w:del>
      <w:ins w:id="359" w:author="svcMRProcess" w:date="2018-09-05T15:41:00Z">
        <w:r>
          <w:t>Commissioner</w:t>
        </w:r>
      </w:ins>
      <w:r>
        <w:t xml:space="preserve"> may, when granting a business licence, attach any condition or restriction to the licence.</w:t>
      </w:r>
    </w:p>
    <w:p>
      <w:pPr>
        <w:pStyle w:val="Subsection"/>
        <w:keepNext/>
      </w:pPr>
      <w:r>
        <w:tab/>
      </w:r>
      <w:bookmarkStart w:id="360" w:name="_Hlt5682158"/>
      <w:bookmarkEnd w:id="360"/>
      <w:r>
        <w:t>(2)</w:t>
      </w:r>
      <w:r>
        <w:tab/>
        <w:t xml:space="preserve">The </w:t>
      </w:r>
      <w:del w:id="361" w:author="svcMRProcess" w:date="2018-09-05T15:41:00Z">
        <w:r>
          <w:delText>Board</w:delText>
        </w:r>
      </w:del>
      <w:ins w:id="362" w:author="svcMRProcess" w:date="2018-09-05T15:41:00Z">
        <w:r>
          <w:t>Commissioner</w:t>
        </w:r>
      </w:ins>
      <w:r>
        <w:t xml:space="preserve">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 xml:space="preserve">A decision under subsection (2) does not take effect until a day determined by the </w:t>
      </w:r>
      <w:del w:id="363" w:author="svcMRProcess" w:date="2018-09-05T15:41:00Z">
        <w:r>
          <w:delText>Board</w:delText>
        </w:r>
      </w:del>
      <w:ins w:id="364" w:author="svcMRProcess" w:date="2018-09-05T15:41:00Z">
        <w:r>
          <w:t>Commissioner</w:t>
        </w:r>
      </w:ins>
      <w:r>
        <w:t>.</w:t>
      </w:r>
    </w:p>
    <w:p>
      <w:pPr>
        <w:pStyle w:val="Subsection"/>
      </w:pPr>
      <w:r>
        <w:tab/>
      </w:r>
      <w:bookmarkStart w:id="365" w:name="_Hlt5682194"/>
      <w:bookmarkEnd w:id="365"/>
      <w:r>
        <w:t>(4)</w:t>
      </w:r>
      <w:r>
        <w:tab/>
        <w:t xml:space="preserve">The day so determined cannot be before the </w:t>
      </w:r>
      <w:del w:id="366" w:author="svcMRProcess" w:date="2018-09-05T15:41:00Z">
        <w:r>
          <w:delText>Board</w:delText>
        </w:r>
      </w:del>
      <w:ins w:id="367" w:author="svcMRProcess" w:date="2018-09-05T15:41:00Z">
        <w:r>
          <w:t>Commissioner</w:t>
        </w:r>
      </w:ins>
      <w:r>
        <w:t xml:space="preserve">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 xml:space="preserve">The </w:t>
      </w:r>
      <w:del w:id="368" w:author="svcMRProcess" w:date="2018-09-05T15:41:00Z">
        <w:r>
          <w:delText>Board</w:delText>
        </w:r>
      </w:del>
      <w:ins w:id="369" w:author="svcMRProcess" w:date="2018-09-05T15:41:00Z">
        <w:r>
          <w:t>Commissioner</w:t>
        </w:r>
      </w:ins>
      <w:r>
        <w:t xml:space="preserve">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w:t>
      </w:r>
      <w:del w:id="370" w:author="svcMRProcess" w:date="2018-09-05T15:41:00Z">
        <w:r>
          <w:delText>Board</w:delText>
        </w:r>
      </w:del>
      <w:ins w:id="371" w:author="svcMRProcess" w:date="2018-09-05T15:41:00Z">
        <w:r>
          <w:t>Commissioner</w:t>
        </w:r>
      </w:ins>
      <w:r>
        <w:t xml:space="preserve"> — </w:t>
      </w:r>
    </w:p>
    <w:p>
      <w:pPr>
        <w:pStyle w:val="Indenta"/>
      </w:pPr>
      <w:r>
        <w:tab/>
        <w:t>(a)</w:t>
      </w:r>
      <w:r>
        <w:tab/>
        <w:t xml:space="preserve">produce the licence to the </w:t>
      </w:r>
      <w:del w:id="372" w:author="svcMRProcess" w:date="2018-09-05T15:41:00Z">
        <w:r>
          <w:delText>Board</w:delText>
        </w:r>
      </w:del>
      <w:ins w:id="373" w:author="svcMRProcess" w:date="2018-09-05T15:41:00Z">
        <w:r>
          <w:t>Commissioner</w:t>
        </w:r>
      </w:ins>
      <w:r>
        <w:t xml:space="preserve"> for amendment; and </w:t>
      </w:r>
    </w:p>
    <w:p>
      <w:pPr>
        <w:pStyle w:val="Indenta"/>
      </w:pPr>
      <w:r>
        <w:tab/>
        <w:t>(b)</w:t>
      </w:r>
      <w:r>
        <w:tab/>
        <w:t xml:space="preserve">do so within the time specified by the </w:t>
      </w:r>
      <w:del w:id="374" w:author="svcMRProcess" w:date="2018-09-05T15:41:00Z">
        <w:r>
          <w:delText>Board</w:delText>
        </w:r>
      </w:del>
      <w:ins w:id="375" w:author="svcMRProcess" w:date="2018-09-05T15:41:00Z">
        <w:r>
          <w:t>Commissioner</w:t>
        </w:r>
      </w:ins>
      <w:r>
        <w:t>.</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rPr>
          <w:ins w:id="376" w:author="svcMRProcess" w:date="2018-09-05T15:41:00Z"/>
        </w:rPr>
      </w:pPr>
      <w:ins w:id="377" w:author="svcMRProcess" w:date="2018-09-05T15:41:00Z">
        <w:r>
          <w:tab/>
          <w:t>[Section 27 amended by No. 58 of 2010 s. 79.]</w:t>
        </w:r>
      </w:ins>
    </w:p>
    <w:p>
      <w:pPr>
        <w:pStyle w:val="Heading5"/>
      </w:pPr>
      <w:bookmarkStart w:id="378" w:name="_Hlt5682353"/>
      <w:bookmarkStart w:id="379" w:name="_Toc377041743"/>
      <w:bookmarkStart w:id="380" w:name="_Toc10608766"/>
      <w:bookmarkStart w:id="381" w:name="_Toc12935693"/>
      <w:bookmarkStart w:id="382" w:name="_Toc44153502"/>
      <w:bookmarkStart w:id="383" w:name="_Toc297733760"/>
      <w:bookmarkEnd w:id="378"/>
      <w:r>
        <w:rPr>
          <w:rStyle w:val="CharSectno"/>
        </w:rPr>
        <w:t>28</w:t>
      </w:r>
      <w:r>
        <w:t>.</w:t>
      </w:r>
      <w:r>
        <w:tab/>
        <w:t>Regulations may prescribe conditions and restrictions</w:t>
      </w:r>
      <w:bookmarkEnd w:id="379"/>
      <w:bookmarkEnd w:id="380"/>
      <w:bookmarkEnd w:id="381"/>
      <w:bookmarkEnd w:id="382"/>
      <w:bookmarkEnd w:id="383"/>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384" w:name="_Toc377041744"/>
      <w:bookmarkStart w:id="385" w:name="_Toc10608767"/>
      <w:bookmarkStart w:id="386" w:name="_Toc12935694"/>
      <w:bookmarkStart w:id="387" w:name="_Toc44153503"/>
      <w:bookmarkStart w:id="388" w:name="_Toc297733761"/>
      <w:r>
        <w:rPr>
          <w:rStyle w:val="CharSectno"/>
        </w:rPr>
        <w:t>29</w:t>
      </w:r>
      <w:r>
        <w:t>.</w:t>
      </w:r>
      <w:r>
        <w:tab/>
        <w:t>Regulations may require licensee to hold insurance policy</w:t>
      </w:r>
      <w:bookmarkEnd w:id="384"/>
      <w:bookmarkEnd w:id="385"/>
      <w:bookmarkEnd w:id="386"/>
      <w:bookmarkEnd w:id="387"/>
      <w:bookmarkEnd w:id="388"/>
    </w:p>
    <w:p>
      <w:pPr>
        <w:pStyle w:val="Subsection"/>
      </w:pPr>
      <w:r>
        <w:tab/>
        <w:t>(1)</w:t>
      </w:r>
      <w:r>
        <w:tab/>
        <w:t>A condition may be prescribed under section</w:t>
      </w:r>
      <w:bookmarkStart w:id="389" w:name="_Hlt5682259"/>
      <w:r>
        <w:t> 28</w:t>
      </w:r>
      <w:bookmarkEnd w:id="389"/>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390" w:name="_Toc377041745"/>
      <w:bookmarkStart w:id="391" w:name="_Toc202086169"/>
      <w:bookmarkStart w:id="392" w:name="_Toc202160064"/>
      <w:bookmarkStart w:id="393" w:name="_Toc209513016"/>
      <w:bookmarkStart w:id="394" w:name="_Toc209585532"/>
      <w:bookmarkStart w:id="395" w:name="_Toc210013591"/>
      <w:bookmarkStart w:id="396" w:name="_Toc210017963"/>
      <w:bookmarkStart w:id="397" w:name="_Toc280013245"/>
      <w:bookmarkStart w:id="398" w:name="_Toc280089364"/>
      <w:bookmarkStart w:id="399" w:name="_Toc281482708"/>
      <w:bookmarkStart w:id="400" w:name="_Toc295311290"/>
      <w:bookmarkStart w:id="401" w:name="_Toc297733762"/>
      <w:r>
        <w:rPr>
          <w:rStyle w:val="CharDivNo"/>
        </w:rPr>
        <w:t>Division 4</w:t>
      </w:r>
      <w:r>
        <w:t> — </w:t>
      </w:r>
      <w:r>
        <w:rPr>
          <w:rStyle w:val="CharDivText"/>
        </w:rPr>
        <w:t>Duration and renewal</w:t>
      </w:r>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0608768"/>
      <w:bookmarkStart w:id="403" w:name="_Toc12935695"/>
      <w:bookmarkStart w:id="404" w:name="_Toc377041746"/>
      <w:bookmarkStart w:id="405" w:name="_Toc44153504"/>
      <w:bookmarkStart w:id="406" w:name="_Toc297733763"/>
      <w:r>
        <w:rPr>
          <w:rStyle w:val="CharSectno"/>
        </w:rPr>
        <w:t>30</w:t>
      </w:r>
      <w:r>
        <w:t>.</w:t>
      </w:r>
      <w:r>
        <w:tab/>
        <w:t xml:space="preserve">Duration of </w:t>
      </w:r>
      <w:bookmarkEnd w:id="402"/>
      <w:bookmarkEnd w:id="403"/>
      <w:r>
        <w:t>business licence</w:t>
      </w:r>
      <w:bookmarkEnd w:id="404"/>
      <w:bookmarkEnd w:id="405"/>
      <w:bookmarkEnd w:id="406"/>
    </w:p>
    <w:p>
      <w:pPr>
        <w:pStyle w:val="Subsection"/>
      </w:pPr>
      <w:r>
        <w:tab/>
      </w:r>
      <w:bookmarkStart w:id="407" w:name="_Hlt5682404"/>
      <w:bookmarkEnd w:id="407"/>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408" w:name="_Hlt5682674"/>
      <w:bookmarkEnd w:id="408"/>
      <w:r>
        <w:t>(a)</w:t>
      </w:r>
      <w:r>
        <w:tab/>
        <w:t>if the licence is not renewed from time to time, the expiry of the period prescribed for the purposes of subsection (1);</w:t>
      </w:r>
    </w:p>
    <w:p>
      <w:pPr>
        <w:pStyle w:val="Indenta"/>
      </w:pPr>
      <w:r>
        <w:tab/>
        <w:t>(b)</w:t>
      </w:r>
      <w:r>
        <w:tab/>
        <w:t>the licence is surrendered under section</w:t>
      </w:r>
      <w:bookmarkStart w:id="409" w:name="_Hlt5682412"/>
      <w:r>
        <w:t> 53</w:t>
      </w:r>
      <w:bookmarkEnd w:id="409"/>
      <w:r>
        <w:t>;</w:t>
      </w:r>
    </w:p>
    <w:p>
      <w:pPr>
        <w:pStyle w:val="Indenta"/>
      </w:pPr>
      <w:r>
        <w:tab/>
        <w:t>(c)</w:t>
      </w:r>
      <w:r>
        <w:tab/>
        <w:t>the licence is cancelled under section</w:t>
      </w:r>
      <w:bookmarkStart w:id="410" w:name="_Hlt5682418"/>
      <w:r>
        <w:t> 70</w:t>
      </w:r>
      <w:bookmarkEnd w:id="410"/>
      <w:r>
        <w:t>;</w:t>
      </w:r>
    </w:p>
    <w:p>
      <w:pPr>
        <w:pStyle w:val="Indenta"/>
      </w:pPr>
      <w:r>
        <w:tab/>
        <w:t>(d)</w:t>
      </w:r>
      <w:r>
        <w:tab/>
        <w:t>the holder or one of the holders is disqualified by an order of the kind described in Schedule 1 item </w:t>
      </w:r>
      <w:bookmarkStart w:id="411" w:name="_Hlt5682456"/>
      <w:r>
        <w:t>1</w:t>
      </w:r>
      <w:bookmarkEnd w:id="411"/>
      <w:r>
        <w:t>; or</w:t>
      </w:r>
    </w:p>
    <w:p>
      <w:pPr>
        <w:pStyle w:val="Indenta"/>
        <w:rPr>
          <w:i/>
        </w:rPr>
      </w:pPr>
      <w:r>
        <w:tab/>
        <w:t>(e)</w:t>
      </w:r>
      <w:r>
        <w:tab/>
        <w:t>the licence ceases to have effect under section</w:t>
      </w:r>
      <w:bookmarkStart w:id="412" w:name="_Hlt5682495"/>
      <w:r>
        <w:t> 37</w:t>
      </w:r>
      <w:bookmarkEnd w:id="412"/>
      <w:r>
        <w:t>,</w:t>
      </w:r>
    </w:p>
    <w:p>
      <w:pPr>
        <w:pStyle w:val="Subsection"/>
      </w:pPr>
      <w:r>
        <w:tab/>
      </w:r>
      <w:r>
        <w:tab/>
        <w:t>whichever first occurs.</w:t>
      </w:r>
    </w:p>
    <w:p>
      <w:pPr>
        <w:pStyle w:val="Heading5"/>
      </w:pPr>
      <w:bookmarkStart w:id="413" w:name="_Toc10608769"/>
      <w:bookmarkStart w:id="414" w:name="_Toc12935696"/>
      <w:bookmarkStart w:id="415" w:name="_Toc377041747"/>
      <w:bookmarkStart w:id="416" w:name="_Toc44153505"/>
      <w:bookmarkStart w:id="417" w:name="_Toc297733764"/>
      <w:r>
        <w:rPr>
          <w:rStyle w:val="CharSectno"/>
        </w:rPr>
        <w:t>31</w:t>
      </w:r>
      <w:r>
        <w:t>.</w:t>
      </w:r>
      <w:r>
        <w:tab/>
        <w:t xml:space="preserve">Application for renewal of </w:t>
      </w:r>
      <w:bookmarkEnd w:id="413"/>
      <w:bookmarkEnd w:id="414"/>
      <w:r>
        <w:t>business licence</w:t>
      </w:r>
      <w:bookmarkEnd w:id="415"/>
      <w:bookmarkEnd w:id="416"/>
      <w:bookmarkEnd w:id="417"/>
    </w:p>
    <w:p>
      <w:pPr>
        <w:pStyle w:val="Subsection"/>
      </w:pPr>
      <w:r>
        <w:tab/>
        <w:t>(1)</w:t>
      </w:r>
      <w:r>
        <w:tab/>
        <w:t xml:space="preserve">A licensee may apply to the </w:t>
      </w:r>
      <w:del w:id="418" w:author="svcMRProcess" w:date="2018-09-05T15:41:00Z">
        <w:r>
          <w:delText>Board</w:delText>
        </w:r>
      </w:del>
      <w:ins w:id="419" w:author="svcMRProcess" w:date="2018-09-05T15:41:00Z">
        <w:r>
          <w:t>Commissioner</w:t>
        </w:r>
      </w:ins>
      <w:r>
        <w:t xml:space="preserve"> for a renewal of the business licence.</w:t>
      </w:r>
    </w:p>
    <w:p>
      <w:pPr>
        <w:pStyle w:val="Subsection"/>
      </w:pPr>
      <w:r>
        <w:tab/>
      </w:r>
      <w:bookmarkStart w:id="420" w:name="_Hlt5682715"/>
      <w:bookmarkEnd w:id="420"/>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 xml:space="preserve">The </w:t>
      </w:r>
      <w:del w:id="421" w:author="svcMRProcess" w:date="2018-09-05T15:41:00Z">
        <w:r>
          <w:delText>Board</w:delText>
        </w:r>
      </w:del>
      <w:ins w:id="422" w:author="svcMRProcess" w:date="2018-09-05T15:41:00Z">
        <w:r>
          <w:t>Commissioner</w:t>
        </w:r>
      </w:ins>
      <w:r>
        <w:t xml:space="preserve"> may by notice in writing to the licensee shorten the period referred to in subsection (2), and may do so either before or after the application is required to be made under that subsection.</w:t>
      </w:r>
    </w:p>
    <w:p>
      <w:pPr>
        <w:pStyle w:val="Footnotesection"/>
        <w:rPr>
          <w:ins w:id="423" w:author="svcMRProcess" w:date="2018-09-05T15:41:00Z"/>
        </w:rPr>
      </w:pPr>
      <w:ins w:id="424" w:author="svcMRProcess" w:date="2018-09-05T15:41:00Z">
        <w:r>
          <w:tab/>
          <w:t>[Section 31 amended by No. 58 of 2010 s. 79.]</w:t>
        </w:r>
      </w:ins>
    </w:p>
    <w:p>
      <w:pPr>
        <w:pStyle w:val="Heading5"/>
      </w:pPr>
      <w:bookmarkStart w:id="425" w:name="_Toc10608770"/>
      <w:bookmarkStart w:id="426" w:name="_Toc12935697"/>
      <w:bookmarkStart w:id="427" w:name="_Toc377041748"/>
      <w:bookmarkStart w:id="428" w:name="_Toc44153506"/>
      <w:bookmarkStart w:id="429" w:name="_Toc297733765"/>
      <w:r>
        <w:rPr>
          <w:rStyle w:val="CharSectno"/>
        </w:rPr>
        <w:t>32</w:t>
      </w:r>
      <w:r>
        <w:t>.</w:t>
      </w:r>
      <w:r>
        <w:tab/>
        <w:t xml:space="preserve">Grounds for refusing to renew </w:t>
      </w:r>
      <w:bookmarkEnd w:id="425"/>
      <w:bookmarkEnd w:id="426"/>
      <w:r>
        <w:t>business licence</w:t>
      </w:r>
      <w:bookmarkEnd w:id="427"/>
      <w:bookmarkEnd w:id="428"/>
      <w:bookmarkEnd w:id="429"/>
    </w:p>
    <w:p>
      <w:pPr>
        <w:pStyle w:val="Subsection"/>
      </w:pPr>
      <w:r>
        <w:tab/>
      </w:r>
      <w:bookmarkStart w:id="430" w:name="_Hlt5682772"/>
      <w:bookmarkEnd w:id="430"/>
      <w:r>
        <w:t>(1)</w:t>
      </w:r>
      <w:r>
        <w:tab/>
        <w:t xml:space="preserve">The </w:t>
      </w:r>
      <w:del w:id="431" w:author="svcMRProcess" w:date="2018-09-05T15:41:00Z">
        <w:r>
          <w:delText>Board</w:delText>
        </w:r>
      </w:del>
      <w:ins w:id="432" w:author="svcMRProcess" w:date="2018-09-05T15:41:00Z">
        <w:r>
          <w:t>Commissioner</w:t>
        </w:r>
      </w:ins>
      <w:r>
        <w:t xml:space="preserve"> may refuse to renew a business licence if there is any ground on which the </w:t>
      </w:r>
      <w:del w:id="433" w:author="svcMRProcess" w:date="2018-09-05T15:41:00Z">
        <w:r>
          <w:delText>Board</w:delText>
        </w:r>
      </w:del>
      <w:ins w:id="434" w:author="svcMRProcess" w:date="2018-09-05T15:41:00Z">
        <w:r>
          <w:t>Commissioner</w:t>
        </w:r>
      </w:ins>
      <w:r>
        <w:t xml:space="preserve"> could refuse to grant the licence under section 16, 18 or 20.</w:t>
      </w:r>
    </w:p>
    <w:p>
      <w:pPr>
        <w:pStyle w:val="Subsection"/>
        <w:rPr>
          <w:del w:id="435" w:author="svcMRProcess" w:date="2018-09-05T15:41:00Z"/>
        </w:rPr>
      </w:pPr>
      <w:r>
        <w:tab/>
      </w:r>
      <w:bookmarkStart w:id="436" w:name="_Hlt5682847"/>
      <w:bookmarkEnd w:id="436"/>
      <w:r>
        <w:t>(2)</w:t>
      </w:r>
      <w:r>
        <w:tab/>
      </w:r>
      <w:del w:id="437" w:author="svcMRProcess" w:date="2018-09-05T15:41:00Z">
        <w:r>
          <w:delText>The Board cannot refuse</w:delText>
        </w:r>
      </w:del>
      <w:ins w:id="438" w:author="svcMRProcess" w:date="2018-09-05T15:41:00Z">
        <w:r>
          <w:t>If the Commissioner is considering refusing</w:t>
        </w:r>
      </w:ins>
      <w:r>
        <w:t xml:space="preserve"> to renew a business licence </w:t>
      </w:r>
      <w:del w:id="439" w:author="svcMRProcess" w:date="2018-09-05T15:41:00Z">
        <w:r>
          <w:delText xml:space="preserve">as mentioned in </w:delText>
        </w:r>
      </w:del>
      <w:ins w:id="440" w:author="svcMRProcess" w:date="2018-09-05T15:41:00Z">
        <w:r>
          <w:t xml:space="preserve">under </w:t>
        </w:r>
      </w:ins>
      <w:r>
        <w:t>subsection (1</w:t>
      </w:r>
      <w:del w:id="441" w:author="svcMRProcess" w:date="2018-09-05T15:41:00Z">
        <w:r>
          <w:delText xml:space="preserve">) unless it has — </w:delText>
        </w:r>
      </w:del>
    </w:p>
    <w:p>
      <w:pPr>
        <w:pStyle w:val="Indenta"/>
        <w:rPr>
          <w:del w:id="442" w:author="svcMRProcess" w:date="2018-09-05T15:41:00Z"/>
        </w:rPr>
      </w:pPr>
      <w:del w:id="443" w:author="svcMRProcess" w:date="2018-09-05T15:41:00Z">
        <w:r>
          <w:tab/>
        </w:r>
        <w:bookmarkStart w:id="444" w:name="_Hlt5677859"/>
        <w:bookmarkEnd w:id="444"/>
        <w:r>
          <w:delText>(a)</w:delText>
        </w:r>
        <w:r>
          <w:tab/>
          <w:delText>conducted an inquiry; and</w:delText>
        </w:r>
      </w:del>
    </w:p>
    <w:p>
      <w:pPr>
        <w:pStyle w:val="Subsection"/>
      </w:pPr>
      <w:del w:id="445" w:author="svcMRProcess" w:date="2018-09-05T15:41:00Z">
        <w:r>
          <w:tab/>
          <w:delText>(b)</w:delText>
        </w:r>
        <w:r>
          <w:tab/>
          <w:delText>given</w:delText>
        </w:r>
      </w:del>
      <w:ins w:id="446" w:author="svcMRProcess" w:date="2018-09-05T15:41:00Z">
        <w:r>
          <w:t>), the Commissioner must give</w:t>
        </w:r>
      </w:ins>
      <w:r>
        <w:t xml:space="preserve"> the licensee </w:t>
      </w:r>
      <w:del w:id="447" w:author="svcMRProcess" w:date="2018-09-05T15:41:00Z">
        <w:r>
          <w:delText>an</w:delText>
        </w:r>
      </w:del>
      <w:ins w:id="448" w:author="svcMRProcess" w:date="2018-09-05T15:41:00Z">
        <w:r>
          <w:t>the</w:t>
        </w:r>
      </w:ins>
      <w:r>
        <w:t xml:space="preserve"> opportunity to </w:t>
      </w:r>
      <w:del w:id="449" w:author="svcMRProcess" w:date="2018-09-05T15:41:00Z">
        <w:r>
          <w:delText xml:space="preserve">show cause why the </w:delText>
        </w:r>
      </w:del>
      <w:ins w:id="450" w:author="svcMRProcess" w:date="2018-09-05T15:41:00Z">
        <w:r>
          <w:t xml:space="preserve">give additional information in relation to that application for </w:t>
        </w:r>
      </w:ins>
      <w:r>
        <w:t>renewal</w:t>
      </w:r>
      <w:del w:id="451" w:author="svcMRProcess" w:date="2018-09-05T15:41:00Z">
        <w:r>
          <w:delText xml:space="preserve"> should not be refused</w:delText>
        </w:r>
      </w:del>
      <w:r>
        <w:t>.</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w:t>
      </w:r>
      <w:del w:id="452" w:author="svcMRProcess" w:date="2018-09-05T15:41:00Z">
        <w:r>
          <w:delText>Board</w:delText>
        </w:r>
      </w:del>
      <w:ins w:id="453" w:author="svcMRProcess" w:date="2018-09-05T15:41:00Z">
        <w:r>
          <w:t>Commissioner</w:t>
        </w:r>
      </w:ins>
      <w:r>
        <w:t xml:space="preserve"> considers that — </w:t>
      </w:r>
    </w:p>
    <w:p>
      <w:pPr>
        <w:pStyle w:val="Indenti"/>
      </w:pPr>
      <w:r>
        <w:tab/>
        <w:t>(i)</w:t>
      </w:r>
      <w:r>
        <w:tab/>
        <w:t>there is a matter that could constitute a ground for refusing the renewal under subsection (1); but</w:t>
      </w:r>
    </w:p>
    <w:p>
      <w:pPr>
        <w:pStyle w:val="Indenti"/>
      </w:pPr>
      <w:r>
        <w:tab/>
        <w:t>(ii)</w:t>
      </w:r>
      <w:r>
        <w:tab/>
        <w:t xml:space="preserve">there is insufficient time before the licence expires for the </w:t>
      </w:r>
      <w:del w:id="454" w:author="svcMRProcess" w:date="2018-09-05T15:41:00Z">
        <w:r>
          <w:delText>Board to hold an inquiry as required by subsection (2),</w:delText>
        </w:r>
      </w:del>
      <w:ins w:id="455" w:author="svcMRProcess" w:date="2018-09-05T15:41:00Z">
        <w:r>
          <w:t>Commissioner to give proper consideration to that matter,</w:t>
        </w:r>
      </w:ins>
    </w:p>
    <w:p>
      <w:pPr>
        <w:pStyle w:val="Subsection"/>
        <w:rPr>
          <w:rStyle w:val="CharSectno"/>
        </w:rPr>
      </w:pPr>
      <w:r>
        <w:tab/>
      </w:r>
      <w:r>
        <w:tab/>
        <w:t xml:space="preserve">the </w:t>
      </w:r>
      <w:del w:id="456" w:author="svcMRProcess" w:date="2018-09-05T15:41:00Z">
        <w:r>
          <w:delText>Board</w:delText>
        </w:r>
      </w:del>
      <w:ins w:id="457" w:author="svcMRProcess" w:date="2018-09-05T15:41:00Z">
        <w:r>
          <w:t>Commissioner</w:t>
        </w:r>
      </w:ins>
      <w:r>
        <w:t xml:space="preserve"> may renew the licence in terms that the renewal does not affect the exercise, after the renewal, of t</w:t>
      </w:r>
      <w:bookmarkStart w:id="458" w:name="_Hlt5682850"/>
      <w:r>
        <w:t xml:space="preserve">he </w:t>
      </w:r>
      <w:del w:id="459" w:author="svcMRProcess" w:date="2018-09-05T15:41:00Z">
        <w:r>
          <w:delText>Board’s</w:delText>
        </w:r>
      </w:del>
      <w:ins w:id="460" w:author="svcMRProcess" w:date="2018-09-05T15:41:00Z">
        <w:r>
          <w:t>State Administrative Tribunal’s</w:t>
        </w:r>
      </w:ins>
      <w:r>
        <w:t xml:space="preserve"> power under section 68</w:t>
      </w:r>
      <w:bookmarkEnd w:id="458"/>
      <w:r>
        <w:t xml:space="preserve"> in respect of that matter.</w:t>
      </w:r>
      <w:r>
        <w:rPr>
          <w:rStyle w:val="CharSectno"/>
        </w:rPr>
        <w:t xml:space="preserve"> </w:t>
      </w:r>
    </w:p>
    <w:p>
      <w:pPr>
        <w:pStyle w:val="Footnotesection"/>
        <w:rPr>
          <w:ins w:id="461" w:author="svcMRProcess" w:date="2018-09-05T15:41:00Z"/>
        </w:rPr>
      </w:pPr>
      <w:ins w:id="462" w:author="svcMRProcess" w:date="2018-09-05T15:41:00Z">
        <w:r>
          <w:tab/>
          <w:t>[Section 32 amended by No. 58 of 2010 s. 56 and 79.]</w:t>
        </w:r>
      </w:ins>
    </w:p>
    <w:p>
      <w:pPr>
        <w:pStyle w:val="Heading3"/>
        <w:keepLines/>
      </w:pPr>
      <w:bookmarkStart w:id="463" w:name="_Toc377041749"/>
      <w:bookmarkStart w:id="464" w:name="_Toc202086173"/>
      <w:bookmarkStart w:id="465" w:name="_Toc202160068"/>
      <w:bookmarkStart w:id="466" w:name="_Toc209513020"/>
      <w:bookmarkStart w:id="467" w:name="_Toc209585536"/>
      <w:bookmarkStart w:id="468" w:name="_Toc210013595"/>
      <w:bookmarkStart w:id="469" w:name="_Toc210017967"/>
      <w:bookmarkStart w:id="470" w:name="_Toc280013249"/>
      <w:bookmarkStart w:id="471" w:name="_Toc280089368"/>
      <w:bookmarkStart w:id="472" w:name="_Toc281482712"/>
      <w:bookmarkStart w:id="473" w:name="_Toc295311294"/>
      <w:bookmarkStart w:id="474" w:name="_Toc297733766"/>
      <w:r>
        <w:rPr>
          <w:rStyle w:val="CharDivNo"/>
        </w:rPr>
        <w:t>Division 5</w:t>
      </w:r>
      <w:r>
        <w:t> — </w:t>
      </w:r>
      <w:r>
        <w:rPr>
          <w:rStyle w:val="CharDivText"/>
        </w:rPr>
        <w:t>Changes in firm and management of business</w:t>
      </w:r>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Hlt5681702"/>
      <w:bookmarkStart w:id="476" w:name="_Toc377041750"/>
      <w:bookmarkStart w:id="477" w:name="_Toc44153507"/>
      <w:bookmarkStart w:id="478" w:name="_Toc297733767"/>
      <w:bookmarkEnd w:id="475"/>
      <w:r>
        <w:rPr>
          <w:rStyle w:val="CharSectno"/>
        </w:rPr>
        <w:t>33</w:t>
      </w:r>
      <w:r>
        <w:t>.</w:t>
      </w:r>
      <w:r>
        <w:tab/>
        <w:t>Loss of member etc., notice to be given</w:t>
      </w:r>
      <w:bookmarkEnd w:id="476"/>
      <w:del w:id="479" w:author="svcMRProcess" w:date="2018-09-05T15:41:00Z">
        <w:r>
          <w:delText xml:space="preserve"> to Board</w:delText>
        </w:r>
      </w:del>
      <w:bookmarkEnd w:id="477"/>
      <w:bookmarkEnd w:id="478"/>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 xml:space="preserve">The licensee concerned must, within 14 days after the event occurs, notify the </w:t>
      </w:r>
      <w:del w:id="480" w:author="svcMRProcess" w:date="2018-09-05T15:41:00Z">
        <w:r>
          <w:delText>Board</w:delText>
        </w:r>
      </w:del>
      <w:ins w:id="481" w:author="svcMRProcess" w:date="2018-09-05T15:41:00Z">
        <w:r>
          <w:t>Commissioner</w:t>
        </w:r>
      </w:ins>
      <w:r>
        <w:t xml:space="preserve"> in writing of the event.</w:t>
      </w:r>
    </w:p>
    <w:p>
      <w:pPr>
        <w:pStyle w:val="Penstart"/>
      </w:pPr>
      <w:r>
        <w:tab/>
        <w:t>Penalty: $2 000.</w:t>
      </w:r>
    </w:p>
    <w:p>
      <w:pPr>
        <w:pStyle w:val="Footnotesection"/>
        <w:rPr>
          <w:ins w:id="482" w:author="svcMRProcess" w:date="2018-09-05T15:41:00Z"/>
        </w:rPr>
      </w:pPr>
      <w:ins w:id="483" w:author="svcMRProcess" w:date="2018-09-05T15:41:00Z">
        <w:r>
          <w:tab/>
          <w:t>[Section 33 amended by No. 58 of 2010 s. 79.]</w:t>
        </w:r>
      </w:ins>
    </w:p>
    <w:p>
      <w:pPr>
        <w:pStyle w:val="Heading5"/>
      </w:pPr>
      <w:bookmarkStart w:id="484" w:name="_Toc10608772"/>
      <w:bookmarkStart w:id="485" w:name="_Toc12935699"/>
      <w:bookmarkStart w:id="486" w:name="_Toc377041751"/>
      <w:bookmarkStart w:id="487" w:name="_Toc44153508"/>
      <w:bookmarkStart w:id="488" w:name="_Toc297733768"/>
      <w:r>
        <w:rPr>
          <w:rStyle w:val="CharSectno"/>
        </w:rPr>
        <w:t>34</w:t>
      </w:r>
      <w:r>
        <w:t>.</w:t>
      </w:r>
      <w:r>
        <w:tab/>
      </w:r>
      <w:bookmarkEnd w:id="484"/>
      <w:bookmarkEnd w:id="485"/>
      <w:r>
        <w:t>New member in licensed firm</w:t>
      </w:r>
      <w:bookmarkEnd w:id="486"/>
      <w:bookmarkEnd w:id="487"/>
      <w:bookmarkEnd w:id="488"/>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489" w:name="_Hlt5682929"/>
      <w:bookmarkEnd w:id="489"/>
      <w:r>
        <w:t>(2)</w:t>
      </w:r>
      <w:r>
        <w:tab/>
        <w:t xml:space="preserve">The licensee may apply to the </w:t>
      </w:r>
      <w:del w:id="490" w:author="svcMRProcess" w:date="2018-09-05T15:41:00Z">
        <w:r>
          <w:delText>Board</w:delText>
        </w:r>
      </w:del>
      <w:ins w:id="491" w:author="svcMRProcess" w:date="2018-09-05T15:41:00Z">
        <w:r>
          <w:t>Commissioner</w:t>
        </w:r>
      </w:ins>
      <w:r>
        <w:t xml:space="preserve">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492" w:name="_Hlt5682962"/>
      <w:bookmarkEnd w:id="492"/>
      <w:r>
        <w:t>(4)</w:t>
      </w:r>
      <w:r>
        <w:tab/>
        <w:t xml:space="preserve">The </w:t>
      </w:r>
      <w:del w:id="493" w:author="svcMRProcess" w:date="2018-09-05T15:41:00Z">
        <w:r>
          <w:delText>Board</w:delText>
        </w:r>
      </w:del>
      <w:ins w:id="494" w:author="svcMRProcess" w:date="2018-09-05T15:41:00Z">
        <w:r>
          <w:t>Commissioner</w:t>
        </w:r>
      </w:ins>
      <w:r>
        <w:t xml:space="preserve"> may refuse to grant an application under subsection (2) only if </w:t>
      </w:r>
      <w:del w:id="495" w:author="svcMRProcess" w:date="2018-09-05T15:41:00Z">
        <w:r>
          <w:delText>it</w:delText>
        </w:r>
      </w:del>
      <w:ins w:id="496" w:author="svcMRProcess" w:date="2018-09-05T15:41:00Z">
        <w:r>
          <w:t>the Commissioner</w:t>
        </w:r>
      </w:ins>
      <w:r>
        <w:t xml:space="preserve"> is satisfied that, if an application were made under section</w:t>
      </w:r>
      <w:bookmarkStart w:id="497" w:name="_Hlt5682931"/>
      <w:r>
        <w:t> 17</w:t>
      </w:r>
      <w:bookmarkEnd w:id="497"/>
      <w:r>
        <w:t xml:space="preserve"> by the persons who are proposed to be the holders of the licence as amended, a business licence would not be granted to them.</w:t>
      </w:r>
    </w:p>
    <w:p>
      <w:pPr>
        <w:pStyle w:val="Subsection"/>
      </w:pPr>
      <w:r>
        <w:tab/>
        <w:t>(5)</w:t>
      </w:r>
      <w:r>
        <w:tab/>
        <w:t xml:space="preserve">Subject to subsection (4), the </w:t>
      </w:r>
      <w:del w:id="498" w:author="svcMRProcess" w:date="2018-09-05T15:41:00Z">
        <w:r>
          <w:delText>Board</w:delText>
        </w:r>
      </w:del>
      <w:ins w:id="499" w:author="svcMRProcess" w:date="2018-09-05T15:41:00Z">
        <w:r>
          <w:t>Commissioner</w:t>
        </w:r>
      </w:ins>
      <w:r>
        <w:t xml:space="preserve">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rPr>
          <w:ins w:id="500" w:author="svcMRProcess" w:date="2018-09-05T15:41:00Z"/>
        </w:rPr>
      </w:pPr>
      <w:ins w:id="501" w:author="svcMRProcess" w:date="2018-09-05T15:41:00Z">
        <w:r>
          <w:tab/>
          <w:t>[Section 34 amended by No. 58 of 2010 s. 79.]</w:t>
        </w:r>
      </w:ins>
    </w:p>
    <w:p>
      <w:pPr>
        <w:pStyle w:val="Heading5"/>
      </w:pPr>
      <w:bookmarkStart w:id="502" w:name="_Hlt5683186"/>
      <w:bookmarkStart w:id="503" w:name="_Toc377041752"/>
      <w:bookmarkStart w:id="504" w:name="_Toc10608773"/>
      <w:bookmarkStart w:id="505" w:name="_Toc12935700"/>
      <w:bookmarkStart w:id="506" w:name="_Toc44153509"/>
      <w:bookmarkStart w:id="507" w:name="_Toc297733769"/>
      <w:bookmarkEnd w:id="502"/>
      <w:r>
        <w:rPr>
          <w:rStyle w:val="CharSectno"/>
        </w:rPr>
        <w:t>35</w:t>
      </w:r>
      <w:r>
        <w:t>.</w:t>
      </w:r>
      <w:r>
        <w:tab/>
        <w:t>New person in management of corporate member of licensed firm</w:t>
      </w:r>
      <w:bookmarkEnd w:id="503"/>
      <w:bookmarkEnd w:id="504"/>
      <w:bookmarkEnd w:id="505"/>
      <w:bookmarkEnd w:id="506"/>
      <w:bookmarkEnd w:id="507"/>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508" w:name="_Hlt5683034"/>
      <w:bookmarkEnd w:id="508"/>
      <w:r>
        <w:t>(2)</w:t>
      </w:r>
      <w:r>
        <w:tab/>
        <w:t xml:space="preserve">The </w:t>
      </w:r>
      <w:del w:id="509" w:author="svcMRProcess" w:date="2018-09-05T15:41:00Z">
        <w:r>
          <w:delText>Board</w:delText>
        </w:r>
      </w:del>
      <w:ins w:id="510" w:author="svcMRProcess" w:date="2018-09-05T15:41:00Z">
        <w:r>
          <w:t>Commissioner</w:t>
        </w:r>
      </w:ins>
      <w:r>
        <w:t xml:space="preserve">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w:t>
      </w:r>
      <w:del w:id="511" w:author="svcMRProcess" w:date="2018-09-05T15:41:00Z">
        <w:r>
          <w:delText>Board</w:delText>
        </w:r>
      </w:del>
      <w:ins w:id="512" w:author="svcMRProcess" w:date="2018-09-05T15:41:00Z">
        <w:r>
          <w:t>Commissioner</w:t>
        </w:r>
      </w:ins>
      <w:r>
        <w:t xml:space="preserve"> may refuse to give </w:t>
      </w:r>
      <w:del w:id="513" w:author="svcMRProcess" w:date="2018-09-05T15:41:00Z">
        <w:r>
          <w:delText>its</w:delText>
        </w:r>
      </w:del>
      <w:ins w:id="514" w:author="svcMRProcess" w:date="2018-09-05T15:41:00Z">
        <w:r>
          <w:t>an</w:t>
        </w:r>
      </w:ins>
      <w:r>
        <w:t xml:space="preserve"> approval under subsection (2) only if </w:t>
      </w:r>
      <w:del w:id="515" w:author="svcMRProcess" w:date="2018-09-05T15:41:00Z">
        <w:r>
          <w:delText>it</w:delText>
        </w:r>
      </w:del>
      <w:ins w:id="516" w:author="svcMRProcess" w:date="2018-09-05T15:41:00Z">
        <w:r>
          <w:t>the Commissioner</w:t>
        </w:r>
      </w:ins>
      <w:r>
        <w:t xml:space="preserve"> is satisfied that a business licence would not be granted if — </w:t>
      </w:r>
    </w:p>
    <w:p>
      <w:pPr>
        <w:pStyle w:val="Indenta"/>
      </w:pPr>
      <w:r>
        <w:tab/>
        <w:t>(a)</w:t>
      </w:r>
      <w:r>
        <w:tab/>
        <w:t>an application for a business licence in respect of the class of repair work co</w:t>
      </w:r>
      <w:bookmarkStart w:id="517" w:name="_Hlt5683037"/>
      <w:r>
        <w:t>ncerned were made under section 17</w:t>
      </w:r>
      <w:bookmarkEnd w:id="517"/>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rPr>
          <w:ins w:id="518" w:author="svcMRProcess" w:date="2018-09-05T15:41:00Z"/>
        </w:rPr>
      </w:pPr>
      <w:ins w:id="519" w:author="svcMRProcess" w:date="2018-09-05T15:41:00Z">
        <w:r>
          <w:tab/>
          <w:t>[Section 35 amended by No. 58 of 2010 s. 57 and 79.]</w:t>
        </w:r>
      </w:ins>
    </w:p>
    <w:p>
      <w:pPr>
        <w:pStyle w:val="Heading5"/>
      </w:pPr>
      <w:bookmarkStart w:id="520" w:name="_Hlt5683189"/>
      <w:bookmarkStart w:id="521" w:name="_Toc377041753"/>
      <w:bookmarkStart w:id="522" w:name="_Toc10608774"/>
      <w:bookmarkStart w:id="523" w:name="_Toc12935701"/>
      <w:bookmarkStart w:id="524" w:name="_Toc44153510"/>
      <w:bookmarkStart w:id="525" w:name="_Toc297733770"/>
      <w:bookmarkEnd w:id="520"/>
      <w:r>
        <w:rPr>
          <w:rStyle w:val="CharSectno"/>
        </w:rPr>
        <w:t>36</w:t>
      </w:r>
      <w:r>
        <w:t>.</w:t>
      </w:r>
      <w:r>
        <w:tab/>
        <w:t>New person in management of licensed body corporate</w:t>
      </w:r>
      <w:bookmarkEnd w:id="521"/>
      <w:bookmarkEnd w:id="522"/>
      <w:bookmarkEnd w:id="523"/>
      <w:bookmarkEnd w:id="524"/>
      <w:bookmarkEnd w:id="525"/>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526" w:name="_Hlt5683073"/>
      <w:bookmarkEnd w:id="526"/>
      <w:r>
        <w:t>(2)</w:t>
      </w:r>
      <w:r>
        <w:tab/>
        <w:t xml:space="preserve">The </w:t>
      </w:r>
      <w:del w:id="527" w:author="svcMRProcess" w:date="2018-09-05T15:41:00Z">
        <w:r>
          <w:delText>Board</w:delText>
        </w:r>
      </w:del>
      <w:ins w:id="528" w:author="svcMRProcess" w:date="2018-09-05T15:41:00Z">
        <w:r>
          <w:t>Commissioner</w:t>
        </w:r>
      </w:ins>
      <w:r>
        <w:t xml:space="preserve">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w:t>
      </w:r>
      <w:del w:id="529" w:author="svcMRProcess" w:date="2018-09-05T15:41:00Z">
        <w:r>
          <w:delText>Board</w:delText>
        </w:r>
      </w:del>
      <w:ins w:id="530" w:author="svcMRProcess" w:date="2018-09-05T15:41:00Z">
        <w:r>
          <w:t>Commissioner</w:t>
        </w:r>
      </w:ins>
      <w:r>
        <w:t xml:space="preserve"> may refuse to give </w:t>
      </w:r>
      <w:del w:id="531" w:author="svcMRProcess" w:date="2018-09-05T15:41:00Z">
        <w:r>
          <w:delText>its</w:delText>
        </w:r>
      </w:del>
      <w:ins w:id="532" w:author="svcMRProcess" w:date="2018-09-05T15:41:00Z">
        <w:r>
          <w:t>an</w:t>
        </w:r>
      </w:ins>
      <w:r>
        <w:t xml:space="preserve"> approval under subsection (2) only if </w:t>
      </w:r>
      <w:del w:id="533" w:author="svcMRProcess" w:date="2018-09-05T15:41:00Z">
        <w:r>
          <w:delText>it</w:delText>
        </w:r>
      </w:del>
      <w:ins w:id="534" w:author="svcMRProcess" w:date="2018-09-05T15:41:00Z">
        <w:r>
          <w:t>the Commissioner</w:t>
        </w:r>
      </w:ins>
      <w:r>
        <w:t xml:space="preserve"> is satisfied that a business licence would not be granted if — </w:t>
      </w:r>
    </w:p>
    <w:p>
      <w:pPr>
        <w:pStyle w:val="Indenta"/>
      </w:pPr>
      <w:r>
        <w:tab/>
        <w:t>(a)</w:t>
      </w:r>
      <w:r>
        <w:tab/>
        <w:t>an application for a business licence in respect of the class of repair work concerned were made under section</w:t>
      </w:r>
      <w:bookmarkStart w:id="535" w:name="_Hlt5683077"/>
      <w:r>
        <w:t> 19</w:t>
      </w:r>
      <w:bookmarkEnd w:id="535"/>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rPr>
          <w:ins w:id="536" w:author="svcMRProcess" w:date="2018-09-05T15:41:00Z"/>
        </w:rPr>
      </w:pPr>
      <w:ins w:id="537" w:author="svcMRProcess" w:date="2018-09-05T15:41:00Z">
        <w:r>
          <w:tab/>
          <w:t>[Section 36 amended by No. 58 of 2010 s. 58 and 79.]</w:t>
        </w:r>
      </w:ins>
    </w:p>
    <w:p>
      <w:pPr>
        <w:pStyle w:val="Heading5"/>
      </w:pPr>
      <w:bookmarkStart w:id="538" w:name="_Hlt5682498"/>
      <w:bookmarkStart w:id="539" w:name="_Toc377041754"/>
      <w:bookmarkStart w:id="540" w:name="_Toc10608775"/>
      <w:bookmarkStart w:id="541" w:name="_Toc12935702"/>
      <w:bookmarkStart w:id="542" w:name="_Toc44153511"/>
      <w:bookmarkStart w:id="543" w:name="_Toc297733771"/>
      <w:bookmarkEnd w:id="538"/>
      <w:r>
        <w:rPr>
          <w:rStyle w:val="CharSectno"/>
        </w:rPr>
        <w:t>37</w:t>
      </w:r>
      <w:r>
        <w:t>.</w:t>
      </w:r>
      <w:r>
        <w:tab/>
        <w:t>Business licence ceases if changes not approved</w:t>
      </w:r>
      <w:bookmarkEnd w:id="539"/>
      <w:bookmarkEnd w:id="540"/>
      <w:bookmarkEnd w:id="541"/>
      <w:bookmarkEnd w:id="542"/>
      <w:bookmarkEnd w:id="543"/>
    </w:p>
    <w:p>
      <w:pPr>
        <w:pStyle w:val="Subsection"/>
      </w:pPr>
      <w:r>
        <w:tab/>
        <w:t>(1)</w:t>
      </w:r>
      <w:r>
        <w:tab/>
        <w:t xml:space="preserve">This section applies if the </w:t>
      </w:r>
      <w:del w:id="544" w:author="svcMRProcess" w:date="2018-09-05T15:41:00Z">
        <w:r>
          <w:delText>Board</w:delText>
        </w:r>
      </w:del>
      <w:ins w:id="545" w:author="svcMRProcess" w:date="2018-09-05T15:41:00Z">
        <w:r>
          <w:t>Commissioner</w:t>
        </w:r>
      </w:ins>
      <w:r>
        <w:t xml:space="preserve">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546" w:name="_Hlt5683219"/>
      <w:bookmarkEnd w:id="546"/>
      <w:r>
        <w:t>(2)</w:t>
      </w:r>
      <w:r>
        <w:tab/>
        <w:t xml:space="preserve">The business licence ceases to have effect 14 days after the licensee is notified of the refusal unless, within that period — </w:t>
      </w:r>
    </w:p>
    <w:p>
      <w:pPr>
        <w:pStyle w:val="Indenta"/>
      </w:pPr>
      <w:r>
        <w:tab/>
        <w:t>(a)</w:t>
      </w:r>
      <w:r>
        <w:tab/>
        <w:t xml:space="preserve">the licensee notifies the </w:t>
      </w:r>
      <w:del w:id="547" w:author="svcMRProcess" w:date="2018-09-05T15:41:00Z">
        <w:r>
          <w:delText>Board</w:delText>
        </w:r>
      </w:del>
      <w:ins w:id="548" w:author="svcMRProcess" w:date="2018-09-05T15:41:00Z">
        <w:r>
          <w:t>Commissioner</w:t>
        </w:r>
      </w:ins>
      <w:r>
        <w:t xml:space="preserve"> in writing that the application to which the refusal relates is withdrawn; or</w:t>
      </w:r>
    </w:p>
    <w:p>
      <w:pPr>
        <w:pStyle w:val="Indenta"/>
      </w:pPr>
      <w:r>
        <w:tab/>
        <w:t>(b)</w:t>
      </w:r>
      <w:r>
        <w:tab/>
        <w:t>the licensee makes a further application under section</w:t>
      </w:r>
      <w:bookmarkStart w:id="549" w:name="_Hlt5683172"/>
      <w:r>
        <w:t> 34</w:t>
      </w:r>
      <w:bookmarkEnd w:id="549"/>
      <w:r>
        <w:t>,</w:t>
      </w:r>
      <w:bookmarkStart w:id="550" w:name="_Hlt5683176"/>
      <w:r>
        <w:t> 35</w:t>
      </w:r>
      <w:bookmarkEnd w:id="550"/>
      <w:r>
        <w:t xml:space="preserve"> or</w:t>
      </w:r>
      <w:bookmarkStart w:id="551" w:name="_Hlt5683187"/>
      <w:r>
        <w:t> 36</w:t>
      </w:r>
      <w:bookmarkEnd w:id="551"/>
      <w:r>
        <w:t xml:space="preserve">, as the case may be, that is granted by the </w:t>
      </w:r>
      <w:del w:id="552" w:author="svcMRProcess" w:date="2018-09-05T15:41:00Z">
        <w:r>
          <w:delText>Board</w:delText>
        </w:r>
      </w:del>
      <w:ins w:id="553" w:author="svcMRProcess" w:date="2018-09-05T15:41:00Z">
        <w:r>
          <w:t>Commissioner</w:t>
        </w:r>
      </w:ins>
      <w:r>
        <w:t>.</w:t>
      </w:r>
    </w:p>
    <w:p>
      <w:pPr>
        <w:pStyle w:val="Subsection"/>
      </w:pPr>
      <w:r>
        <w:tab/>
        <w:t>(3)</w:t>
      </w:r>
      <w:r>
        <w:tab/>
        <w:t xml:space="preserve">The </w:t>
      </w:r>
      <w:del w:id="554" w:author="svcMRProcess" w:date="2018-09-05T15:41:00Z">
        <w:r>
          <w:delText>Board</w:delText>
        </w:r>
      </w:del>
      <w:ins w:id="555" w:author="svcMRProcess" w:date="2018-09-05T15:41:00Z">
        <w:r>
          <w:t>Commissioner</w:t>
        </w:r>
      </w:ins>
      <w:r>
        <w:t xml:space="preserve">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w:t>
      </w:r>
      <w:del w:id="556" w:author="svcMRProcess" w:date="2018-09-05T15:41:00Z">
        <w:r>
          <w:delText>Board</w:delText>
        </w:r>
      </w:del>
      <w:ins w:id="557" w:author="svcMRProcess" w:date="2018-09-05T15:41:00Z">
        <w:r>
          <w:t>Commissioner</w:t>
        </w:r>
      </w:ins>
      <w:r>
        <w:t xml:space="preserve">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rPr>
          <w:ins w:id="558" w:author="svcMRProcess" w:date="2018-09-05T15:41:00Z"/>
        </w:rPr>
      </w:pPr>
      <w:ins w:id="559" w:author="svcMRProcess" w:date="2018-09-05T15:41:00Z">
        <w:r>
          <w:tab/>
          <w:t>[Section 37 amended by No. 58 of 2010 s. 79.]</w:t>
        </w:r>
      </w:ins>
    </w:p>
    <w:p>
      <w:pPr>
        <w:pStyle w:val="Heading5"/>
      </w:pPr>
      <w:bookmarkStart w:id="560" w:name="_Toc377041755"/>
      <w:bookmarkStart w:id="561" w:name="_Toc10608776"/>
      <w:bookmarkStart w:id="562" w:name="_Toc12935703"/>
      <w:bookmarkStart w:id="563" w:name="_Toc44153512"/>
      <w:bookmarkStart w:id="564" w:name="_Toc297733772"/>
      <w:r>
        <w:rPr>
          <w:rStyle w:val="CharSectno"/>
        </w:rPr>
        <w:t>38</w:t>
      </w:r>
      <w:r>
        <w:t>.</w:t>
      </w:r>
      <w:r>
        <w:tab/>
        <w:t>Offence to make management changes without applying for approval</w:t>
      </w:r>
      <w:bookmarkEnd w:id="560"/>
      <w:bookmarkEnd w:id="561"/>
      <w:bookmarkEnd w:id="562"/>
      <w:bookmarkEnd w:id="563"/>
      <w:bookmarkEnd w:id="564"/>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565" w:name="_Toc377041756"/>
      <w:bookmarkStart w:id="566" w:name="_Toc202086180"/>
      <w:bookmarkStart w:id="567" w:name="_Toc202160075"/>
      <w:bookmarkStart w:id="568" w:name="_Toc209513027"/>
      <w:bookmarkStart w:id="569" w:name="_Toc209585543"/>
      <w:bookmarkStart w:id="570" w:name="_Toc210013602"/>
      <w:bookmarkStart w:id="571" w:name="_Toc210017974"/>
      <w:bookmarkStart w:id="572" w:name="_Toc280013256"/>
      <w:bookmarkStart w:id="573" w:name="_Toc280089375"/>
      <w:bookmarkStart w:id="574" w:name="_Toc281482719"/>
      <w:bookmarkStart w:id="575" w:name="_Toc295311301"/>
      <w:bookmarkStart w:id="576" w:name="_Toc297733773"/>
      <w:r>
        <w:rPr>
          <w:rStyle w:val="CharPartNo"/>
        </w:rPr>
        <w:t>Part 3</w:t>
      </w:r>
      <w:r>
        <w:t> — </w:t>
      </w:r>
      <w:r>
        <w:rPr>
          <w:rStyle w:val="CharPartText"/>
        </w:rPr>
        <w:t>Certification of individuals performing repair work</w:t>
      </w:r>
      <w:bookmarkEnd w:id="565"/>
      <w:bookmarkEnd w:id="69"/>
      <w:bookmarkEnd w:id="70"/>
      <w:bookmarkEnd w:id="566"/>
      <w:bookmarkEnd w:id="567"/>
      <w:bookmarkEnd w:id="568"/>
      <w:bookmarkEnd w:id="569"/>
      <w:bookmarkEnd w:id="570"/>
      <w:bookmarkEnd w:id="571"/>
      <w:bookmarkEnd w:id="572"/>
      <w:bookmarkEnd w:id="573"/>
      <w:bookmarkEnd w:id="574"/>
      <w:bookmarkEnd w:id="575"/>
      <w:bookmarkEnd w:id="576"/>
    </w:p>
    <w:p>
      <w:pPr>
        <w:pStyle w:val="Heading3"/>
      </w:pPr>
      <w:bookmarkStart w:id="577" w:name="_Toc377041757"/>
      <w:bookmarkStart w:id="578" w:name="_Toc189889937"/>
      <w:bookmarkStart w:id="579" w:name="_Toc191784833"/>
      <w:bookmarkStart w:id="580" w:name="_Toc202086181"/>
      <w:bookmarkStart w:id="581" w:name="_Toc202160076"/>
      <w:bookmarkStart w:id="582" w:name="_Toc209513028"/>
      <w:bookmarkStart w:id="583" w:name="_Toc209585544"/>
      <w:bookmarkStart w:id="584" w:name="_Toc210013603"/>
      <w:bookmarkStart w:id="585" w:name="_Toc210017975"/>
      <w:bookmarkStart w:id="586" w:name="_Toc280013257"/>
      <w:bookmarkStart w:id="587" w:name="_Toc280089376"/>
      <w:bookmarkStart w:id="588" w:name="_Toc281482720"/>
      <w:bookmarkStart w:id="589" w:name="_Toc295311302"/>
      <w:bookmarkStart w:id="590" w:name="_Toc297733774"/>
      <w:r>
        <w:rPr>
          <w:rStyle w:val="CharDivNo"/>
        </w:rPr>
        <w:t>Division 1</w:t>
      </w:r>
      <w:r>
        <w:t> — </w:t>
      </w:r>
      <w:r>
        <w:rPr>
          <w:rStyle w:val="CharDivText"/>
        </w:rPr>
        <w:t>Requirement for certification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377041758"/>
      <w:bookmarkStart w:id="592" w:name="_Toc297733775"/>
      <w:r>
        <w:rPr>
          <w:rStyle w:val="CharSectno"/>
        </w:rPr>
        <w:t>39</w:t>
      </w:r>
      <w:r>
        <w:t>.</w:t>
      </w:r>
      <w:r>
        <w:tab/>
        <w:t>Individuals carrying out repair work to hold certificate</w:t>
      </w:r>
      <w:bookmarkEnd w:id="591"/>
      <w:bookmarkEnd w:id="592"/>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593" w:name="_Toc377041759"/>
      <w:bookmarkStart w:id="594" w:name="_Toc297733776"/>
      <w:r>
        <w:rPr>
          <w:rStyle w:val="CharSectno"/>
        </w:rPr>
        <w:t>40</w:t>
      </w:r>
      <w:r>
        <w:t>.</w:t>
      </w:r>
      <w:r>
        <w:tab/>
        <w:t>Falsely holding out</w:t>
      </w:r>
      <w:bookmarkEnd w:id="593"/>
      <w:bookmarkEnd w:id="594"/>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595" w:name="_Toc377041760"/>
      <w:bookmarkStart w:id="596" w:name="_Toc189889940"/>
      <w:bookmarkStart w:id="597" w:name="_Toc191784836"/>
      <w:bookmarkStart w:id="598" w:name="_Toc202086184"/>
      <w:bookmarkStart w:id="599" w:name="_Toc202160079"/>
      <w:bookmarkStart w:id="600" w:name="_Toc209513031"/>
      <w:bookmarkStart w:id="601" w:name="_Toc209585547"/>
      <w:bookmarkStart w:id="602" w:name="_Toc210013606"/>
      <w:bookmarkStart w:id="603" w:name="_Toc210017978"/>
      <w:bookmarkStart w:id="604" w:name="_Toc280013260"/>
      <w:bookmarkStart w:id="605" w:name="_Toc280089379"/>
      <w:bookmarkStart w:id="606" w:name="_Toc281482723"/>
      <w:bookmarkStart w:id="607" w:name="_Toc295311305"/>
      <w:bookmarkStart w:id="608" w:name="_Toc297733777"/>
      <w:r>
        <w:rPr>
          <w:rStyle w:val="CharDivNo"/>
        </w:rPr>
        <w:t>Division 2</w:t>
      </w:r>
      <w:r>
        <w:t> — </w:t>
      </w:r>
      <w:r>
        <w:rPr>
          <w:rStyle w:val="CharDivText"/>
        </w:rPr>
        <w:t>Certification provisions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77041761"/>
      <w:bookmarkStart w:id="610" w:name="_Toc297733778"/>
      <w:r>
        <w:rPr>
          <w:rStyle w:val="CharSectno"/>
        </w:rPr>
        <w:t>41</w:t>
      </w:r>
      <w:r>
        <w:t>.</w:t>
      </w:r>
      <w:r>
        <w:tab/>
        <w:t>Application</w:t>
      </w:r>
      <w:bookmarkEnd w:id="609"/>
      <w:bookmarkEnd w:id="610"/>
    </w:p>
    <w:p>
      <w:pPr>
        <w:pStyle w:val="Subsection"/>
      </w:pPr>
      <w:r>
        <w:tab/>
        <w:t>(1)</w:t>
      </w:r>
      <w:r>
        <w:tab/>
        <w:t xml:space="preserve">An application for a repairer’s certificate may be made to the </w:t>
      </w:r>
      <w:del w:id="611" w:author="svcMRProcess" w:date="2018-09-05T15:41:00Z">
        <w:r>
          <w:delText>Board</w:delText>
        </w:r>
      </w:del>
      <w:ins w:id="612" w:author="svcMRProcess" w:date="2018-09-05T15:41:00Z">
        <w:r>
          <w:t>Commissioner</w:t>
        </w:r>
      </w:ins>
      <w:r>
        <w:t xml:space="preserve">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rPr>
          <w:ins w:id="613" w:author="svcMRProcess" w:date="2018-09-05T15:41:00Z"/>
        </w:rPr>
      </w:pPr>
      <w:ins w:id="614" w:author="svcMRProcess" w:date="2018-09-05T15:41:00Z">
        <w:r>
          <w:tab/>
          <w:t>[Section 41 amended by No. 58 of 2010 s. 79.]</w:t>
        </w:r>
      </w:ins>
    </w:p>
    <w:p>
      <w:pPr>
        <w:pStyle w:val="Heading5"/>
      </w:pPr>
      <w:bookmarkStart w:id="615" w:name="_Toc377041762"/>
      <w:bookmarkStart w:id="616" w:name="_Toc297733779"/>
      <w:r>
        <w:rPr>
          <w:rStyle w:val="CharSectno"/>
        </w:rPr>
        <w:t>42</w:t>
      </w:r>
      <w:r>
        <w:t>.</w:t>
      </w:r>
      <w:r>
        <w:tab/>
        <w:t>Grant of repairer’s certificate</w:t>
      </w:r>
      <w:bookmarkEnd w:id="615"/>
      <w:bookmarkEnd w:id="616"/>
    </w:p>
    <w:p>
      <w:pPr>
        <w:pStyle w:val="Subsection"/>
      </w:pPr>
      <w:r>
        <w:tab/>
        <w:t>(1)</w:t>
      </w:r>
      <w:r>
        <w:tab/>
        <w:t xml:space="preserve">The </w:t>
      </w:r>
      <w:del w:id="617" w:author="svcMRProcess" w:date="2018-09-05T15:41:00Z">
        <w:r>
          <w:delText>Board</w:delText>
        </w:r>
      </w:del>
      <w:ins w:id="618" w:author="svcMRProcess" w:date="2018-09-05T15:41:00Z">
        <w:r>
          <w:t>Commissioner</w:t>
        </w:r>
      </w:ins>
      <w:r>
        <w:t xml:space="preserve"> must grant a repairer’s certificate applied for under section 41 if the applicant satisfies </w:t>
      </w:r>
      <w:del w:id="619" w:author="svcMRProcess" w:date="2018-09-05T15:41:00Z">
        <w:r>
          <w:delText>it</w:delText>
        </w:r>
      </w:del>
      <w:ins w:id="620" w:author="svcMRProcess" w:date="2018-09-05T15:41:00Z">
        <w:r>
          <w:t>the Commissioner</w:t>
        </w:r>
      </w:ins>
      <w:r>
        <w:t xml:space="preserve">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 xml:space="preserve">that the </w:t>
      </w:r>
      <w:del w:id="621" w:author="svcMRProcess" w:date="2018-09-05T15:41:00Z">
        <w:r>
          <w:delText>Board</w:delText>
        </w:r>
      </w:del>
      <w:ins w:id="622" w:author="svcMRProcess" w:date="2018-09-05T15:41:00Z">
        <w:r>
          <w:t>Commissioner</w:t>
        </w:r>
      </w:ins>
      <w:r>
        <w:t xml:space="preserve"> determines to be sufficient for the class of repair work concerned.</w:t>
      </w:r>
    </w:p>
    <w:p>
      <w:pPr>
        <w:pStyle w:val="Footnotesection"/>
        <w:rPr>
          <w:ins w:id="623" w:author="svcMRProcess" w:date="2018-09-05T15:41:00Z"/>
        </w:rPr>
      </w:pPr>
      <w:ins w:id="624" w:author="svcMRProcess" w:date="2018-09-05T15:41:00Z">
        <w:r>
          <w:tab/>
          <w:t>[Section 42 amended by No. 58 of 2010 s. 79.]</w:t>
        </w:r>
      </w:ins>
    </w:p>
    <w:p>
      <w:pPr>
        <w:pStyle w:val="Heading5"/>
      </w:pPr>
      <w:bookmarkStart w:id="625" w:name="_Toc377041763"/>
      <w:bookmarkStart w:id="626" w:name="_Toc297733780"/>
      <w:r>
        <w:rPr>
          <w:rStyle w:val="CharSectno"/>
        </w:rPr>
        <w:t>43</w:t>
      </w:r>
      <w:r>
        <w:t>.</w:t>
      </w:r>
      <w:r>
        <w:tab/>
        <w:t>Conditions may be attached</w:t>
      </w:r>
      <w:bookmarkEnd w:id="625"/>
      <w:bookmarkEnd w:id="626"/>
    </w:p>
    <w:p>
      <w:pPr>
        <w:pStyle w:val="Subsection"/>
      </w:pPr>
      <w:r>
        <w:tab/>
        <w:t>(1)</w:t>
      </w:r>
      <w:r>
        <w:tab/>
        <w:t xml:space="preserve">The </w:t>
      </w:r>
      <w:del w:id="627" w:author="svcMRProcess" w:date="2018-09-05T15:41:00Z">
        <w:r>
          <w:delText>Board</w:delText>
        </w:r>
      </w:del>
      <w:ins w:id="628" w:author="svcMRProcess" w:date="2018-09-05T15:41:00Z">
        <w:r>
          <w:t>Commissioner</w:t>
        </w:r>
      </w:ins>
      <w:r>
        <w:t xml:space="preserve"> may, when granting a repairer’s certificate, attach any condition or restriction to the certificate.</w:t>
      </w:r>
    </w:p>
    <w:p>
      <w:pPr>
        <w:pStyle w:val="Subsection"/>
      </w:pPr>
      <w:r>
        <w:tab/>
        <w:t>(2)</w:t>
      </w:r>
      <w:r>
        <w:tab/>
        <w:t xml:space="preserve">The </w:t>
      </w:r>
      <w:del w:id="629" w:author="svcMRProcess" w:date="2018-09-05T15:41:00Z">
        <w:r>
          <w:delText>Board</w:delText>
        </w:r>
      </w:del>
      <w:ins w:id="630" w:author="svcMRProcess" w:date="2018-09-05T15:41:00Z">
        <w:r>
          <w:t>Commissioner</w:t>
        </w:r>
      </w:ins>
      <w:r>
        <w:t xml:space="preserve">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 xml:space="preserve">A decision under subsection (2) does not take effect until a day determined by the </w:t>
      </w:r>
      <w:del w:id="631" w:author="svcMRProcess" w:date="2018-09-05T15:41:00Z">
        <w:r>
          <w:delText>Board</w:delText>
        </w:r>
      </w:del>
      <w:ins w:id="632" w:author="svcMRProcess" w:date="2018-09-05T15:41:00Z">
        <w:r>
          <w:t>Commissioner</w:t>
        </w:r>
      </w:ins>
      <w:r>
        <w:t>.</w:t>
      </w:r>
    </w:p>
    <w:p>
      <w:pPr>
        <w:pStyle w:val="Subsection"/>
        <w:keepNext/>
      </w:pPr>
      <w:r>
        <w:tab/>
        <w:t>(4)</w:t>
      </w:r>
      <w:r>
        <w:tab/>
        <w:t xml:space="preserve">The day so determined cannot be before the </w:t>
      </w:r>
      <w:del w:id="633" w:author="svcMRProcess" w:date="2018-09-05T15:41:00Z">
        <w:r>
          <w:delText>Board</w:delText>
        </w:r>
      </w:del>
      <w:ins w:id="634" w:author="svcMRProcess" w:date="2018-09-05T15:41:00Z">
        <w:r>
          <w:t>Commissioner</w:t>
        </w:r>
      </w:ins>
      <w:r>
        <w:t xml:space="preserve">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 xml:space="preserve">The </w:t>
      </w:r>
      <w:del w:id="635" w:author="svcMRProcess" w:date="2018-09-05T15:41:00Z">
        <w:r>
          <w:delText>Board</w:delText>
        </w:r>
      </w:del>
      <w:ins w:id="636" w:author="svcMRProcess" w:date="2018-09-05T15:41:00Z">
        <w:r>
          <w:t>Commissioner</w:t>
        </w:r>
      </w:ins>
      <w:r>
        <w:t xml:space="preserve">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w:t>
      </w:r>
      <w:del w:id="637" w:author="svcMRProcess" w:date="2018-09-05T15:41:00Z">
        <w:r>
          <w:delText>Board</w:delText>
        </w:r>
      </w:del>
      <w:ins w:id="638" w:author="svcMRProcess" w:date="2018-09-05T15:41:00Z">
        <w:r>
          <w:t>Commissioner</w:t>
        </w:r>
      </w:ins>
      <w:r>
        <w:t xml:space="preserve"> — </w:t>
      </w:r>
    </w:p>
    <w:p>
      <w:pPr>
        <w:pStyle w:val="Indenta"/>
      </w:pPr>
      <w:r>
        <w:tab/>
        <w:t>(a)</w:t>
      </w:r>
      <w:r>
        <w:tab/>
        <w:t xml:space="preserve">produce the certificate to the </w:t>
      </w:r>
      <w:del w:id="639" w:author="svcMRProcess" w:date="2018-09-05T15:41:00Z">
        <w:r>
          <w:delText>Board</w:delText>
        </w:r>
      </w:del>
      <w:ins w:id="640" w:author="svcMRProcess" w:date="2018-09-05T15:41:00Z">
        <w:r>
          <w:t>Commissioner</w:t>
        </w:r>
      </w:ins>
      <w:r>
        <w:t xml:space="preserve"> for amendment; and </w:t>
      </w:r>
    </w:p>
    <w:p>
      <w:pPr>
        <w:pStyle w:val="Indenta"/>
      </w:pPr>
      <w:r>
        <w:tab/>
        <w:t>(b)</w:t>
      </w:r>
      <w:r>
        <w:tab/>
        <w:t xml:space="preserve">do so within the time specified by the </w:t>
      </w:r>
      <w:del w:id="641" w:author="svcMRProcess" w:date="2018-09-05T15:41:00Z">
        <w:r>
          <w:delText>Board</w:delText>
        </w:r>
      </w:del>
      <w:ins w:id="642" w:author="svcMRProcess" w:date="2018-09-05T15:41:00Z">
        <w:r>
          <w:t>Commissioner</w:t>
        </w:r>
      </w:ins>
      <w:r>
        <w:t>.</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rPr>
          <w:ins w:id="643" w:author="svcMRProcess" w:date="2018-09-05T15:41:00Z"/>
        </w:rPr>
      </w:pPr>
      <w:ins w:id="644" w:author="svcMRProcess" w:date="2018-09-05T15:41:00Z">
        <w:r>
          <w:tab/>
          <w:t>[Section 43 amended by No. 58 of 2010 s. 79.]</w:t>
        </w:r>
      </w:ins>
    </w:p>
    <w:p>
      <w:pPr>
        <w:pStyle w:val="Heading5"/>
      </w:pPr>
      <w:bookmarkStart w:id="645" w:name="_Toc377041764"/>
      <w:bookmarkStart w:id="646" w:name="_Toc297733781"/>
      <w:r>
        <w:rPr>
          <w:rStyle w:val="CharSectno"/>
        </w:rPr>
        <w:t>44</w:t>
      </w:r>
      <w:r>
        <w:t>.</w:t>
      </w:r>
      <w:r>
        <w:tab/>
        <w:t>Provisional repairer’s certificate</w:t>
      </w:r>
      <w:bookmarkEnd w:id="645"/>
      <w:bookmarkEnd w:id="646"/>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 xml:space="preserve">the </w:t>
      </w:r>
      <w:del w:id="647" w:author="svcMRProcess" w:date="2018-09-05T15:41:00Z">
        <w:r>
          <w:delText>Board</w:delText>
        </w:r>
      </w:del>
      <w:ins w:id="648" w:author="svcMRProcess" w:date="2018-09-05T15:41:00Z">
        <w:r>
          <w:t>Commissioner</w:t>
        </w:r>
      </w:ins>
      <w:r>
        <w:t xml:space="preserve"> is satisfied under section 42(1)(a); and</w:t>
      </w:r>
    </w:p>
    <w:p>
      <w:pPr>
        <w:pStyle w:val="Indenta"/>
      </w:pPr>
      <w:r>
        <w:tab/>
        <w:t>(c)</w:t>
      </w:r>
      <w:r>
        <w:tab/>
        <w:t xml:space="preserve">the </w:t>
      </w:r>
      <w:del w:id="649" w:author="svcMRProcess" w:date="2018-09-05T15:41:00Z">
        <w:r>
          <w:delText>Board</w:delText>
        </w:r>
      </w:del>
      <w:ins w:id="650" w:author="svcMRProcess" w:date="2018-09-05T15:41:00Z">
        <w:r>
          <w:t>Commissioner</w:t>
        </w:r>
      </w:ins>
      <w:r>
        <w:t xml:space="preserve">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 xml:space="preserve">The </w:t>
      </w:r>
      <w:del w:id="651" w:author="svcMRProcess" w:date="2018-09-05T15:41:00Z">
        <w:r>
          <w:delText>Board</w:delText>
        </w:r>
      </w:del>
      <w:ins w:id="652" w:author="svcMRProcess" w:date="2018-09-05T15:41:00Z">
        <w:r>
          <w:t>Commissioner</w:t>
        </w:r>
      </w:ins>
      <w:r>
        <w:t xml:space="preserve"> may grant the applicant a provisional repairer’s certificate for the class of repair work concerned subject to any condition or restriction determined by the </w:t>
      </w:r>
      <w:del w:id="653" w:author="svcMRProcess" w:date="2018-09-05T15:41:00Z">
        <w:r>
          <w:delText>Board</w:delText>
        </w:r>
      </w:del>
      <w:ins w:id="654" w:author="svcMRProcess" w:date="2018-09-05T15:41:00Z">
        <w:r>
          <w:t>Commissioner</w:t>
        </w:r>
      </w:ins>
      <w:r>
        <w:t>.</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rPr>
          <w:ins w:id="655" w:author="svcMRProcess" w:date="2018-09-05T15:41:00Z"/>
        </w:rPr>
      </w:pPr>
      <w:ins w:id="656" w:author="svcMRProcess" w:date="2018-09-05T15:41:00Z">
        <w:r>
          <w:tab/>
          <w:t>[Section 44 amended by No. 58 of 2010 s. 79.]</w:t>
        </w:r>
      </w:ins>
    </w:p>
    <w:p>
      <w:pPr>
        <w:pStyle w:val="Heading5"/>
      </w:pPr>
      <w:bookmarkStart w:id="657" w:name="_Toc377041765"/>
      <w:bookmarkStart w:id="658" w:name="_Toc297733782"/>
      <w:r>
        <w:rPr>
          <w:rStyle w:val="CharSectno"/>
        </w:rPr>
        <w:t>45</w:t>
      </w:r>
      <w:r>
        <w:t>.</w:t>
      </w:r>
      <w:r>
        <w:tab/>
        <w:t>Form of certificate</w:t>
      </w:r>
      <w:bookmarkEnd w:id="657"/>
      <w:bookmarkEnd w:id="658"/>
    </w:p>
    <w:p>
      <w:pPr>
        <w:pStyle w:val="Subsection"/>
        <w:spacing w:before="120"/>
      </w:pPr>
      <w:r>
        <w:tab/>
        <w:t>(1)</w:t>
      </w:r>
      <w:r>
        <w:tab/>
        <w:t xml:space="preserve">Subject to subsection (2), a certificate is to be in a form determined by the </w:t>
      </w:r>
      <w:del w:id="659" w:author="svcMRProcess" w:date="2018-09-05T15:41:00Z">
        <w:r>
          <w:delText>Board</w:delText>
        </w:r>
      </w:del>
      <w:ins w:id="660" w:author="svcMRProcess" w:date="2018-09-05T15:41:00Z">
        <w:r>
          <w:t>Commissioner</w:t>
        </w:r>
      </w:ins>
      <w:r>
        <w:t>.</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rPr>
          <w:ins w:id="661" w:author="svcMRProcess" w:date="2018-09-05T15:41:00Z"/>
        </w:rPr>
      </w:pPr>
      <w:ins w:id="662" w:author="svcMRProcess" w:date="2018-09-05T15:41:00Z">
        <w:r>
          <w:tab/>
          <w:t>[Section 45 amended by No. 58 of 2010 s. 79.]</w:t>
        </w:r>
      </w:ins>
    </w:p>
    <w:p>
      <w:pPr>
        <w:pStyle w:val="Heading5"/>
      </w:pPr>
      <w:bookmarkStart w:id="663" w:name="_Toc377041766"/>
      <w:bookmarkStart w:id="664" w:name="_Toc297733783"/>
      <w:r>
        <w:rPr>
          <w:rStyle w:val="CharSectno"/>
        </w:rPr>
        <w:t>46</w:t>
      </w:r>
      <w:r>
        <w:t>.</w:t>
      </w:r>
      <w:r>
        <w:tab/>
        <w:t>Duration of certificate</w:t>
      </w:r>
      <w:bookmarkEnd w:id="663"/>
      <w:bookmarkEnd w:id="664"/>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665" w:name="_Toc377041767"/>
      <w:bookmarkStart w:id="666" w:name="_Toc297733784"/>
      <w:r>
        <w:rPr>
          <w:rStyle w:val="CharSectno"/>
        </w:rPr>
        <w:t>47</w:t>
      </w:r>
      <w:r>
        <w:t>.</w:t>
      </w:r>
      <w:r>
        <w:tab/>
        <w:t>Return of expired provisional certificate</w:t>
      </w:r>
      <w:bookmarkEnd w:id="665"/>
      <w:bookmarkEnd w:id="666"/>
    </w:p>
    <w:p>
      <w:pPr>
        <w:pStyle w:val="Subsection"/>
      </w:pPr>
      <w:r>
        <w:tab/>
      </w:r>
      <w:r>
        <w:tab/>
        <w:t xml:space="preserve">If a provisional repairer’s certificate has expired, the person who was the holder must, as soon as is practicable after the expiry, return the certificate to the </w:t>
      </w:r>
      <w:del w:id="667" w:author="svcMRProcess" w:date="2018-09-05T15:41:00Z">
        <w:r>
          <w:delText>Board</w:delText>
        </w:r>
      </w:del>
      <w:ins w:id="668" w:author="svcMRProcess" w:date="2018-09-05T15:41:00Z">
        <w:r>
          <w:t>Commissioner</w:t>
        </w:r>
      </w:ins>
      <w:r>
        <w:t>.</w:t>
      </w:r>
    </w:p>
    <w:p>
      <w:pPr>
        <w:pStyle w:val="Penstart"/>
      </w:pPr>
      <w:r>
        <w:tab/>
        <w:t>Penalty: $1 500.</w:t>
      </w:r>
    </w:p>
    <w:p>
      <w:pPr>
        <w:pStyle w:val="Footnotesection"/>
        <w:rPr>
          <w:ins w:id="669" w:author="svcMRProcess" w:date="2018-09-05T15:41:00Z"/>
        </w:rPr>
      </w:pPr>
      <w:ins w:id="670" w:author="svcMRProcess" w:date="2018-09-05T15:41:00Z">
        <w:r>
          <w:tab/>
          <w:t>[Section 47 amended by No. 58 of 2010 s. 79.]</w:t>
        </w:r>
      </w:ins>
    </w:p>
    <w:p>
      <w:pPr>
        <w:pStyle w:val="Heading5"/>
      </w:pPr>
      <w:bookmarkStart w:id="671" w:name="_Toc377041768"/>
      <w:bookmarkStart w:id="672" w:name="_Toc297733785"/>
      <w:r>
        <w:rPr>
          <w:rStyle w:val="CharSectno"/>
        </w:rPr>
        <w:t>48</w:t>
      </w:r>
      <w:r>
        <w:t>.</w:t>
      </w:r>
      <w:r>
        <w:tab/>
        <w:t>Change of address to be notified by certificate holder</w:t>
      </w:r>
      <w:bookmarkEnd w:id="671"/>
      <w:bookmarkEnd w:id="672"/>
    </w:p>
    <w:p>
      <w:pPr>
        <w:pStyle w:val="Subsection"/>
      </w:pPr>
      <w:r>
        <w:tab/>
        <w:t>(1)</w:t>
      </w:r>
      <w:r>
        <w:tab/>
        <w:t xml:space="preserve">The holder of a certificate who changes his or her place of residence must give to the </w:t>
      </w:r>
      <w:del w:id="673" w:author="svcMRProcess" w:date="2018-09-05T15:41:00Z">
        <w:r>
          <w:delText>secretary</w:delText>
        </w:r>
      </w:del>
      <w:ins w:id="674" w:author="svcMRProcess" w:date="2018-09-05T15:41:00Z">
        <w:r>
          <w:t>Commissioner</w:t>
        </w:r>
      </w:ins>
      <w:r>
        <w:t xml:space="preserve"> notice of the address of the new place of residence not later than 14 days after the change occurs.</w:t>
      </w:r>
    </w:p>
    <w:p>
      <w:pPr>
        <w:pStyle w:val="Penstart"/>
      </w:pPr>
      <w:r>
        <w:tab/>
        <w:t>Penalty: $1 500.</w:t>
      </w:r>
    </w:p>
    <w:p>
      <w:pPr>
        <w:pStyle w:val="Subsection"/>
      </w:pPr>
      <w:r>
        <w:tab/>
        <w:t>(2)</w:t>
      </w:r>
      <w:r>
        <w:tab/>
        <w:t xml:space="preserve">The </w:t>
      </w:r>
      <w:del w:id="675" w:author="svcMRProcess" w:date="2018-09-05T15:41:00Z">
        <w:r>
          <w:delText>secretary</w:delText>
        </w:r>
      </w:del>
      <w:ins w:id="676" w:author="svcMRProcess" w:date="2018-09-05T15:41:00Z">
        <w:r>
          <w:t>Commissioner</w:t>
        </w:r>
      </w:ins>
      <w:r>
        <w:t xml:space="preserve"> is to enter in the register referred to in section 50(1)(b) particulars of any change notified under subsection (1).</w:t>
      </w:r>
    </w:p>
    <w:p>
      <w:pPr>
        <w:pStyle w:val="Footnotesection"/>
        <w:rPr>
          <w:ins w:id="677" w:author="svcMRProcess" w:date="2018-09-05T15:41:00Z"/>
        </w:rPr>
      </w:pPr>
      <w:ins w:id="678" w:author="svcMRProcess" w:date="2018-09-05T15:41:00Z">
        <w:r>
          <w:tab/>
          <w:t>[Section 48 amended by No. 58 of 2010 s. 79.]</w:t>
        </w:r>
      </w:ins>
    </w:p>
    <w:p>
      <w:pPr>
        <w:pStyle w:val="Heading2"/>
      </w:pPr>
      <w:bookmarkStart w:id="679" w:name="_Toc377041769"/>
      <w:bookmarkStart w:id="680" w:name="_Toc189889949"/>
      <w:bookmarkStart w:id="681" w:name="_Toc191784845"/>
      <w:bookmarkStart w:id="682" w:name="_Toc202086193"/>
      <w:bookmarkStart w:id="683" w:name="_Toc202160088"/>
      <w:bookmarkStart w:id="684" w:name="_Toc209513040"/>
      <w:bookmarkStart w:id="685" w:name="_Toc209585556"/>
      <w:bookmarkStart w:id="686" w:name="_Toc210013615"/>
      <w:bookmarkStart w:id="687" w:name="_Toc210017987"/>
      <w:bookmarkStart w:id="688" w:name="_Toc280013269"/>
      <w:bookmarkStart w:id="689" w:name="_Toc280089388"/>
      <w:bookmarkStart w:id="690" w:name="_Toc281482732"/>
      <w:bookmarkStart w:id="691" w:name="_Toc295311314"/>
      <w:bookmarkStart w:id="692" w:name="_Toc297733786"/>
      <w:r>
        <w:rPr>
          <w:rStyle w:val="CharPartNo"/>
        </w:rPr>
        <w:t>Part 4</w:t>
      </w:r>
      <w:r>
        <w:rPr>
          <w:rStyle w:val="CharDivNo"/>
        </w:rPr>
        <w:t> </w:t>
      </w:r>
      <w:r>
        <w:t>—</w:t>
      </w:r>
      <w:r>
        <w:rPr>
          <w:rStyle w:val="CharDivText"/>
        </w:rPr>
        <w:t> </w:t>
      </w:r>
      <w:r>
        <w:rPr>
          <w:rStyle w:val="CharPartText"/>
        </w:rPr>
        <w:t>Provisions applicable to business licences and to certificates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377041770"/>
      <w:bookmarkStart w:id="694" w:name="_Toc297733787"/>
      <w:r>
        <w:rPr>
          <w:rStyle w:val="CharSectno"/>
        </w:rPr>
        <w:t>49</w:t>
      </w:r>
      <w:r>
        <w:t>.</w:t>
      </w:r>
      <w:r>
        <w:tab/>
        <w:t>False or misleading information</w:t>
      </w:r>
      <w:bookmarkEnd w:id="693"/>
      <w:bookmarkEnd w:id="694"/>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695" w:name="_Toc377041771"/>
      <w:bookmarkStart w:id="696" w:name="_Toc297733788"/>
      <w:r>
        <w:rPr>
          <w:rStyle w:val="CharSectno"/>
        </w:rPr>
        <w:t>50</w:t>
      </w:r>
      <w:r>
        <w:t>.</w:t>
      </w:r>
      <w:r>
        <w:tab/>
        <w:t>Registers</w:t>
      </w:r>
      <w:bookmarkEnd w:id="695"/>
      <w:bookmarkEnd w:id="696"/>
    </w:p>
    <w:p>
      <w:pPr>
        <w:pStyle w:val="Subsection"/>
      </w:pPr>
      <w:r>
        <w:tab/>
        <w:t>(1)</w:t>
      </w:r>
      <w:r>
        <w:tab/>
        <w:t xml:space="preserve">The </w:t>
      </w:r>
      <w:del w:id="697" w:author="svcMRProcess" w:date="2018-09-05T15:41:00Z">
        <w:r>
          <w:delText>secretary</w:delText>
        </w:r>
      </w:del>
      <w:ins w:id="698" w:author="svcMRProcess" w:date="2018-09-05T15:41:00Z">
        <w:r>
          <w:t>Commissioner</w:t>
        </w:r>
      </w:ins>
      <w:r>
        <w:t xml:space="preserve">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 xml:space="preserve">Subject to the regulations, a register may be kept in a form and manner determined by the </w:t>
      </w:r>
      <w:del w:id="699" w:author="svcMRProcess" w:date="2018-09-05T15:41:00Z">
        <w:r>
          <w:delText>Board</w:delText>
        </w:r>
      </w:del>
      <w:ins w:id="700" w:author="svcMRProcess" w:date="2018-09-05T15:41:00Z">
        <w:r>
          <w:t>Commissioner</w:t>
        </w:r>
      </w:ins>
      <w:r>
        <w:t>.</w:t>
      </w:r>
    </w:p>
    <w:p>
      <w:pPr>
        <w:pStyle w:val="Footnotesection"/>
        <w:rPr>
          <w:ins w:id="701" w:author="svcMRProcess" w:date="2018-09-05T15:41:00Z"/>
        </w:rPr>
      </w:pPr>
      <w:ins w:id="702" w:author="svcMRProcess" w:date="2018-09-05T15:41:00Z">
        <w:r>
          <w:tab/>
          <w:t>[Section 50 amended by No. 58 of 2010 s. 79.]</w:t>
        </w:r>
      </w:ins>
    </w:p>
    <w:p>
      <w:pPr>
        <w:pStyle w:val="Heading5"/>
      </w:pPr>
      <w:bookmarkStart w:id="703" w:name="_Toc377041772"/>
      <w:bookmarkStart w:id="704" w:name="_Toc297733789"/>
      <w:r>
        <w:rPr>
          <w:rStyle w:val="CharSectno"/>
        </w:rPr>
        <w:t>51</w:t>
      </w:r>
      <w:r>
        <w:t>.</w:t>
      </w:r>
      <w:r>
        <w:tab/>
        <w:t>Inspection of register</w:t>
      </w:r>
      <w:bookmarkEnd w:id="703"/>
      <w:bookmarkEnd w:id="704"/>
    </w:p>
    <w:p>
      <w:pPr>
        <w:pStyle w:val="Subsection"/>
      </w:pPr>
      <w:r>
        <w:tab/>
      </w:r>
      <w:r>
        <w:tab/>
        <w:t xml:space="preserve">The </w:t>
      </w:r>
      <w:del w:id="705" w:author="svcMRProcess" w:date="2018-09-05T15:41:00Z">
        <w:r>
          <w:delText>secretary</w:delText>
        </w:r>
      </w:del>
      <w:ins w:id="706" w:author="svcMRProcess" w:date="2018-09-05T15:41:00Z">
        <w:r>
          <w:t>Commissioner</w:t>
        </w:r>
      </w:ins>
      <w:r>
        <w:t xml:space="preserve">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rPr>
          <w:ins w:id="707" w:author="svcMRProcess" w:date="2018-09-05T15:41:00Z"/>
        </w:rPr>
      </w:pPr>
      <w:ins w:id="708" w:author="svcMRProcess" w:date="2018-09-05T15:41:00Z">
        <w:r>
          <w:tab/>
          <w:t>[Section 51 amended by No. 58 of 2010 s. 79.]</w:t>
        </w:r>
      </w:ins>
    </w:p>
    <w:p>
      <w:pPr>
        <w:pStyle w:val="Heading5"/>
      </w:pPr>
      <w:bookmarkStart w:id="709" w:name="_Toc377041773"/>
      <w:bookmarkStart w:id="710" w:name="_Toc297733790"/>
      <w:r>
        <w:rPr>
          <w:rStyle w:val="CharSectno"/>
        </w:rPr>
        <w:t>52</w:t>
      </w:r>
      <w:r>
        <w:t>.</w:t>
      </w:r>
      <w:r>
        <w:tab/>
      </w:r>
      <w:del w:id="711" w:author="svcMRProcess" w:date="2018-09-05T15:41:00Z">
        <w:r>
          <w:delText>Secretary may certify as to</w:delText>
        </w:r>
      </w:del>
      <w:ins w:id="712" w:author="svcMRProcess" w:date="2018-09-05T15:41:00Z">
        <w:r>
          <w:t>Certification of</w:t>
        </w:r>
      </w:ins>
      <w:r>
        <w:t xml:space="preserve"> matters in the register</w:t>
      </w:r>
      <w:bookmarkEnd w:id="709"/>
      <w:bookmarkEnd w:id="710"/>
    </w:p>
    <w:p>
      <w:pPr>
        <w:pStyle w:val="Subsection"/>
      </w:pPr>
      <w:r>
        <w:tab/>
        <w:t>(1)</w:t>
      </w:r>
      <w:r>
        <w:tab/>
        <w:t xml:space="preserve">The </w:t>
      </w:r>
      <w:del w:id="713" w:author="svcMRProcess" w:date="2018-09-05T15:41:00Z">
        <w:r>
          <w:delText>secretary</w:delText>
        </w:r>
      </w:del>
      <w:ins w:id="714" w:author="svcMRProcess" w:date="2018-09-05T15:41:00Z">
        <w:r>
          <w:t>Commissioner</w:t>
        </w:r>
      </w:ins>
      <w:r>
        <w:t xml:space="preserve">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rPr>
          <w:ins w:id="715" w:author="svcMRProcess" w:date="2018-09-05T15:41:00Z"/>
        </w:rPr>
      </w:pPr>
      <w:ins w:id="716" w:author="svcMRProcess" w:date="2018-09-05T15:41:00Z">
        <w:r>
          <w:tab/>
          <w:t>[Section 52 amended by No. 58 of 2010 s. 79.]</w:t>
        </w:r>
      </w:ins>
    </w:p>
    <w:p>
      <w:pPr>
        <w:pStyle w:val="Heading5"/>
      </w:pPr>
      <w:bookmarkStart w:id="717" w:name="_Toc377041774"/>
      <w:bookmarkStart w:id="718" w:name="_Toc297733791"/>
      <w:r>
        <w:rPr>
          <w:rStyle w:val="CharSectno"/>
        </w:rPr>
        <w:t>53</w:t>
      </w:r>
      <w:r>
        <w:t>.</w:t>
      </w:r>
      <w:r>
        <w:tab/>
        <w:t>Surrender of business licence or certificate</w:t>
      </w:r>
      <w:bookmarkEnd w:id="717"/>
      <w:bookmarkEnd w:id="718"/>
    </w:p>
    <w:p>
      <w:pPr>
        <w:pStyle w:val="Subsection"/>
      </w:pPr>
      <w:r>
        <w:tab/>
        <w:t>(1)</w:t>
      </w:r>
      <w:r>
        <w:tab/>
        <w:t xml:space="preserve">A licensee or the holder of a certificate may surrender the business licence or certificate by — </w:t>
      </w:r>
    </w:p>
    <w:p>
      <w:pPr>
        <w:pStyle w:val="Indenta"/>
      </w:pPr>
      <w:r>
        <w:tab/>
        <w:t>(a)</w:t>
      </w:r>
      <w:r>
        <w:tab/>
        <w:t xml:space="preserve">giving the </w:t>
      </w:r>
      <w:del w:id="719" w:author="svcMRProcess" w:date="2018-09-05T15:41:00Z">
        <w:r>
          <w:delText>Board</w:delText>
        </w:r>
      </w:del>
      <w:ins w:id="720" w:author="svcMRProcess" w:date="2018-09-05T15:41:00Z">
        <w:r>
          <w:t>Commissioner</w:t>
        </w:r>
      </w:ins>
      <w:r>
        <w:t xml:space="preserve"> notice in writing to that effect; and</w:t>
      </w:r>
    </w:p>
    <w:p>
      <w:pPr>
        <w:pStyle w:val="Indenta"/>
      </w:pPr>
      <w:r>
        <w:tab/>
        <w:t>(b)</w:t>
      </w:r>
      <w:r>
        <w:tab/>
        <w:t xml:space="preserve">returning the licence or certificate to </w:t>
      </w:r>
      <w:del w:id="721" w:author="svcMRProcess" w:date="2018-09-05T15:41:00Z">
        <w:r>
          <w:delText>it</w:delText>
        </w:r>
      </w:del>
      <w:ins w:id="722" w:author="svcMRProcess" w:date="2018-09-05T15:41:00Z">
        <w:r>
          <w:t>the Commissioner</w:t>
        </w:r>
      </w:ins>
      <w:r>
        <w:t>.</w:t>
      </w:r>
    </w:p>
    <w:p>
      <w:pPr>
        <w:pStyle w:val="Subsection"/>
      </w:pPr>
      <w:r>
        <w:tab/>
        <w:t>(2)</w:t>
      </w:r>
      <w:r>
        <w:tab/>
        <w:t xml:space="preserve">If a business licence is surrendered, the </w:t>
      </w:r>
      <w:del w:id="723" w:author="svcMRProcess" w:date="2018-09-05T15:41:00Z">
        <w:r>
          <w:delText>Board</w:delText>
        </w:r>
      </w:del>
      <w:ins w:id="724" w:author="svcMRProcess" w:date="2018-09-05T15:41:00Z">
        <w:r>
          <w:t>Commissioner</w:t>
        </w:r>
      </w:ins>
      <w:r>
        <w:t xml:space="preserve"> is to refund to the former licensee so much (if any) of the fee last paid</w:t>
      </w:r>
      <w:r>
        <w:rPr>
          <w:b/>
        </w:rPr>
        <w:t xml:space="preserve"> </w:t>
      </w:r>
      <w:r>
        <w:t xml:space="preserve">in respect of the licence as the </w:t>
      </w:r>
      <w:del w:id="725" w:author="svcMRProcess" w:date="2018-09-05T15:41:00Z">
        <w:r>
          <w:delText>Board</w:delText>
        </w:r>
      </w:del>
      <w:ins w:id="726" w:author="svcMRProcess" w:date="2018-09-05T15:41:00Z">
        <w:r>
          <w:t>Commissioner</w:t>
        </w:r>
      </w:ins>
      <w:r>
        <w:t>, on application made by the former licensee, determines to be appropriate.</w:t>
      </w:r>
    </w:p>
    <w:p>
      <w:pPr>
        <w:pStyle w:val="Footnotesection"/>
        <w:rPr>
          <w:ins w:id="727" w:author="svcMRProcess" w:date="2018-09-05T15:41:00Z"/>
        </w:rPr>
      </w:pPr>
      <w:ins w:id="728" w:author="svcMRProcess" w:date="2018-09-05T15:41:00Z">
        <w:r>
          <w:tab/>
          <w:t>[Section 53 amended by No. 58 of 2010 s. 79.]</w:t>
        </w:r>
      </w:ins>
    </w:p>
    <w:p>
      <w:pPr>
        <w:pStyle w:val="Heading5"/>
      </w:pPr>
      <w:bookmarkStart w:id="729" w:name="_Toc377041775"/>
      <w:bookmarkStart w:id="730" w:name="_Toc297733792"/>
      <w:r>
        <w:rPr>
          <w:rStyle w:val="CharSectno"/>
        </w:rPr>
        <w:t>54</w:t>
      </w:r>
      <w:r>
        <w:t>.</w:t>
      </w:r>
      <w:r>
        <w:tab/>
        <w:t>Certified copy of business licence or certificate</w:t>
      </w:r>
      <w:bookmarkEnd w:id="729"/>
      <w:bookmarkEnd w:id="730"/>
    </w:p>
    <w:p>
      <w:pPr>
        <w:pStyle w:val="Subsection"/>
      </w:pPr>
      <w:r>
        <w:tab/>
        <w:t>(1)</w:t>
      </w:r>
      <w:r>
        <w:tab/>
        <w:t xml:space="preserve">The </w:t>
      </w:r>
      <w:del w:id="731" w:author="svcMRProcess" w:date="2018-09-05T15:41:00Z">
        <w:r>
          <w:delText>secretary</w:delText>
        </w:r>
      </w:del>
      <w:ins w:id="732" w:author="svcMRProcess" w:date="2018-09-05T15:41:00Z">
        <w:r>
          <w:t>Commissioner</w:t>
        </w:r>
      </w:ins>
      <w:r>
        <w:t xml:space="preserve">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 xml:space="preserve">A document that purports to be a certified copy of a business licence or certificate issued by the </w:t>
      </w:r>
      <w:del w:id="733" w:author="svcMRProcess" w:date="2018-09-05T15:41:00Z">
        <w:r>
          <w:delText>secretary</w:delText>
        </w:r>
      </w:del>
      <w:ins w:id="734" w:author="svcMRProcess" w:date="2018-09-05T15:41:00Z">
        <w:r>
          <w:t>Commissioner</w:t>
        </w:r>
      </w:ins>
      <w:r>
        <w:t xml:space="preserve"> is to be taken to be such a copy unless the contrary is proved.</w:t>
      </w:r>
    </w:p>
    <w:p>
      <w:pPr>
        <w:pStyle w:val="Footnotesection"/>
        <w:rPr>
          <w:ins w:id="735" w:author="svcMRProcess" w:date="2018-09-05T15:41:00Z"/>
        </w:rPr>
      </w:pPr>
      <w:ins w:id="736" w:author="svcMRProcess" w:date="2018-09-05T15:41:00Z">
        <w:r>
          <w:tab/>
          <w:t>[Section 54 amended by No. 58 of 2010 s. 79.]</w:t>
        </w:r>
      </w:ins>
    </w:p>
    <w:p>
      <w:pPr>
        <w:pStyle w:val="Heading5"/>
      </w:pPr>
      <w:bookmarkStart w:id="737" w:name="_Toc377041776"/>
      <w:bookmarkStart w:id="738" w:name="_Toc297733793"/>
      <w:r>
        <w:rPr>
          <w:rStyle w:val="CharSectno"/>
        </w:rPr>
        <w:t>55</w:t>
      </w:r>
      <w:r>
        <w:t>.</w:t>
      </w:r>
      <w:r>
        <w:tab/>
        <w:t>Production of business licence or certificate</w:t>
      </w:r>
      <w:bookmarkEnd w:id="737"/>
      <w:bookmarkEnd w:id="738"/>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739" w:name="_Toc377041777"/>
      <w:bookmarkStart w:id="740" w:name="_Toc3879996"/>
      <w:bookmarkStart w:id="741" w:name="_Toc3890704"/>
      <w:bookmarkStart w:id="742" w:name="_Toc4122835"/>
      <w:bookmarkStart w:id="743" w:name="_Toc4126310"/>
      <w:bookmarkStart w:id="744" w:name="_Toc4140230"/>
      <w:bookmarkStart w:id="745" w:name="_Toc4142496"/>
      <w:bookmarkStart w:id="746" w:name="_Toc4211097"/>
      <w:bookmarkStart w:id="747" w:name="_Toc4301006"/>
      <w:bookmarkStart w:id="748" w:name="_Toc4306200"/>
      <w:bookmarkStart w:id="749" w:name="_Toc4308085"/>
      <w:bookmarkStart w:id="750" w:name="_Toc4317121"/>
      <w:bookmarkStart w:id="751" w:name="_Toc4317507"/>
      <w:bookmarkStart w:id="752" w:name="_Toc4318204"/>
      <w:bookmarkStart w:id="753" w:name="_Toc4319240"/>
      <w:bookmarkStart w:id="754" w:name="_Toc5003570"/>
      <w:bookmarkStart w:id="755" w:name="_Toc5008624"/>
      <w:bookmarkStart w:id="756" w:name="_Toc5250896"/>
      <w:bookmarkStart w:id="757" w:name="_Toc5256964"/>
      <w:bookmarkStart w:id="758" w:name="_Toc5267942"/>
      <w:bookmarkStart w:id="759" w:name="_Toc5344580"/>
      <w:bookmarkStart w:id="760" w:name="_Toc5348232"/>
      <w:bookmarkStart w:id="761" w:name="_Toc10021695"/>
      <w:bookmarkStart w:id="762" w:name="_Toc10025573"/>
      <w:bookmarkStart w:id="763" w:name="_Toc10102940"/>
      <w:bookmarkStart w:id="764" w:name="_Toc10111357"/>
      <w:bookmarkStart w:id="765" w:name="_Toc10178927"/>
      <w:bookmarkStart w:id="766" w:name="_Toc10454975"/>
      <w:bookmarkStart w:id="767" w:name="_Toc10521704"/>
      <w:bookmarkStart w:id="768" w:name="_Toc11664495"/>
      <w:bookmarkStart w:id="769" w:name="_Toc11666084"/>
      <w:bookmarkStart w:id="770" w:name="_Toc11676828"/>
      <w:bookmarkStart w:id="771" w:name="_Toc202086201"/>
      <w:bookmarkStart w:id="772" w:name="_Toc202160096"/>
      <w:bookmarkStart w:id="773" w:name="_Toc209513048"/>
      <w:bookmarkStart w:id="774" w:name="_Toc209585564"/>
      <w:bookmarkStart w:id="775" w:name="_Toc210013623"/>
      <w:bookmarkStart w:id="776" w:name="_Toc210017995"/>
      <w:bookmarkStart w:id="777" w:name="_Toc280013277"/>
      <w:bookmarkStart w:id="778" w:name="_Toc280089396"/>
      <w:bookmarkStart w:id="779" w:name="_Toc281482740"/>
      <w:bookmarkStart w:id="780" w:name="_Toc295311322"/>
      <w:bookmarkStart w:id="781" w:name="_Toc297733794"/>
      <w:bookmarkStart w:id="782" w:name="_Toc189889957"/>
      <w:bookmarkStart w:id="783"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spacing w:before="120"/>
      </w:pPr>
      <w:bookmarkStart w:id="784" w:name="_Toc44153530"/>
      <w:bookmarkStart w:id="785" w:name="_Toc377041778"/>
      <w:bookmarkStart w:id="786" w:name="_Toc297733795"/>
      <w:r>
        <w:rPr>
          <w:rStyle w:val="CharSectno"/>
        </w:rPr>
        <w:t>56</w:t>
      </w:r>
      <w:r>
        <w:t>.</w:t>
      </w:r>
      <w:r>
        <w:tab/>
      </w:r>
      <w:bookmarkEnd w:id="784"/>
      <w:r>
        <w:t>Terms used in this Part</w:t>
      </w:r>
      <w:bookmarkEnd w:id="785"/>
      <w:bookmarkEnd w:id="786"/>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787" w:name="_Toc377041779"/>
      <w:bookmarkStart w:id="788" w:name="_Toc10608794"/>
      <w:bookmarkStart w:id="789" w:name="_Toc12935721"/>
      <w:bookmarkStart w:id="790" w:name="_Toc44153531"/>
      <w:bookmarkStart w:id="791" w:name="_Toc297733796"/>
      <w:r>
        <w:rPr>
          <w:rStyle w:val="CharSectno"/>
        </w:rPr>
        <w:t>57</w:t>
      </w:r>
      <w:r>
        <w:t>.</w:t>
      </w:r>
      <w:r>
        <w:tab/>
        <w:t>Only authorised premises to be used</w:t>
      </w:r>
      <w:bookmarkEnd w:id="787"/>
      <w:bookmarkEnd w:id="788"/>
      <w:bookmarkEnd w:id="789"/>
      <w:bookmarkEnd w:id="790"/>
      <w:bookmarkEnd w:id="791"/>
    </w:p>
    <w:p>
      <w:pPr>
        <w:pStyle w:val="Subsection"/>
      </w:pPr>
      <w:r>
        <w:tab/>
      </w:r>
      <w:r>
        <w:tab/>
        <w:t>A licensee must not carry on any business to which the business licence relates at or from any premises except under and in accordance with an authorisation under section</w:t>
      </w:r>
      <w:bookmarkStart w:id="792" w:name="_Hlt5685004"/>
      <w:r>
        <w:t> 59</w:t>
      </w:r>
      <w:bookmarkEnd w:id="792"/>
      <w:r>
        <w:t>.</w:t>
      </w:r>
    </w:p>
    <w:p>
      <w:pPr>
        <w:pStyle w:val="Penstart"/>
      </w:pPr>
      <w:r>
        <w:tab/>
        <w:t>Penalty: $5 000.</w:t>
      </w:r>
    </w:p>
    <w:p>
      <w:pPr>
        <w:pStyle w:val="Heading5"/>
      </w:pPr>
      <w:bookmarkStart w:id="793" w:name="_Hlt5678054"/>
      <w:bookmarkStart w:id="794" w:name="_Hlt5684947"/>
      <w:bookmarkStart w:id="795" w:name="_Toc377041780"/>
      <w:bookmarkStart w:id="796" w:name="_Toc297733797"/>
      <w:bookmarkStart w:id="797" w:name="_Toc10608796"/>
      <w:bookmarkStart w:id="798" w:name="_Toc12935723"/>
      <w:bookmarkStart w:id="799" w:name="_Toc44153533"/>
      <w:bookmarkEnd w:id="793"/>
      <w:bookmarkEnd w:id="794"/>
      <w:r>
        <w:rPr>
          <w:rStyle w:val="CharSectno"/>
        </w:rPr>
        <w:t>58</w:t>
      </w:r>
      <w:r>
        <w:t>.</w:t>
      </w:r>
      <w:r>
        <w:tab/>
        <w:t>Business licence application to specify premises that comply with planning laws</w:t>
      </w:r>
      <w:bookmarkEnd w:id="795"/>
      <w:bookmarkEnd w:id="796"/>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 xml:space="preserve">except in the case of mobile premises, be accompanied by a planning certificate or, subject to section 60, with a conditional planning certificate, to the satisfaction of the </w:t>
      </w:r>
      <w:del w:id="800" w:author="svcMRProcess" w:date="2018-09-05T15:41:00Z">
        <w:r>
          <w:delText>Board</w:delText>
        </w:r>
      </w:del>
      <w:ins w:id="801" w:author="svcMRProcess" w:date="2018-09-05T15:41:00Z">
        <w:r>
          <w:t>Commissioner</w:t>
        </w:r>
      </w:ins>
      <w:r>
        <w:t xml:space="preserve">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 xml:space="preserve">[Section 58 amended by No. 38 of 2005 s. </w:t>
      </w:r>
      <w:del w:id="802" w:author="svcMRProcess" w:date="2018-09-05T15:41:00Z">
        <w:r>
          <w:delText>15</w:delText>
        </w:r>
      </w:del>
      <w:ins w:id="803" w:author="svcMRProcess" w:date="2018-09-05T15:41:00Z">
        <w:r>
          <w:t>15; No. 58 of 2010 s. 79</w:t>
        </w:r>
      </w:ins>
      <w:r>
        <w:t>.]</w:t>
      </w:r>
    </w:p>
    <w:p>
      <w:pPr>
        <w:pStyle w:val="Heading5"/>
      </w:pPr>
      <w:bookmarkStart w:id="804" w:name="_Toc377041781"/>
      <w:bookmarkStart w:id="805" w:name="_Toc297733798"/>
      <w:r>
        <w:rPr>
          <w:rStyle w:val="CharSectno"/>
        </w:rPr>
        <w:t>59</w:t>
      </w:r>
      <w:r>
        <w:t>.</w:t>
      </w:r>
      <w:r>
        <w:tab/>
      </w:r>
      <w:del w:id="806" w:author="svcMRProcess" w:date="2018-09-05T15:41:00Z">
        <w:r>
          <w:delText>Board to authorise</w:delText>
        </w:r>
      </w:del>
      <w:ins w:id="807" w:author="svcMRProcess" w:date="2018-09-05T15:41:00Z">
        <w:r>
          <w:t>Authorisation of</w:t>
        </w:r>
      </w:ins>
      <w:r>
        <w:t xml:space="preserve"> premises</w:t>
      </w:r>
      <w:bookmarkEnd w:id="804"/>
      <w:bookmarkEnd w:id="797"/>
      <w:bookmarkEnd w:id="798"/>
      <w:bookmarkEnd w:id="799"/>
      <w:bookmarkEnd w:id="805"/>
    </w:p>
    <w:p>
      <w:pPr>
        <w:pStyle w:val="Subsection"/>
        <w:spacing w:before="120"/>
      </w:pPr>
      <w:r>
        <w:tab/>
      </w:r>
      <w:bookmarkStart w:id="808" w:name="_Hlt5685071"/>
      <w:bookmarkEnd w:id="808"/>
      <w:r>
        <w:t>(1)</w:t>
      </w:r>
      <w:r>
        <w:tab/>
        <w:t xml:space="preserve">If, in relation to any premises, an application complies with — </w:t>
      </w:r>
    </w:p>
    <w:p>
      <w:pPr>
        <w:pStyle w:val="Indenta"/>
      </w:pPr>
      <w:r>
        <w:tab/>
        <w:t>(a)</w:t>
      </w:r>
      <w:r>
        <w:tab/>
        <w:t>section </w:t>
      </w:r>
      <w:bookmarkStart w:id="809" w:name="_Hlt5685027"/>
      <w:r>
        <w:t>58</w:t>
      </w:r>
      <w:bookmarkEnd w:id="809"/>
      <w:r>
        <w:t>; or</w:t>
      </w:r>
    </w:p>
    <w:p>
      <w:pPr>
        <w:pStyle w:val="Indenta"/>
      </w:pPr>
      <w:r>
        <w:tab/>
        <w:t>(b)</w:t>
      </w:r>
      <w:r>
        <w:tab/>
        <w:t>that section as varied by section</w:t>
      </w:r>
      <w:bookmarkStart w:id="810" w:name="_Hlt5685033"/>
      <w:r>
        <w:t> 60</w:t>
      </w:r>
      <w:bookmarkEnd w:id="810"/>
      <w:r>
        <w:t>,</w:t>
      </w:r>
    </w:p>
    <w:p>
      <w:pPr>
        <w:pStyle w:val="Subsection"/>
        <w:spacing w:before="120"/>
      </w:pPr>
      <w:r>
        <w:tab/>
      </w:r>
      <w:r>
        <w:tab/>
        <w:t xml:space="preserve">the </w:t>
      </w:r>
      <w:del w:id="811" w:author="svcMRProcess" w:date="2018-09-05T15:41:00Z">
        <w:r>
          <w:delText>Board</w:delText>
        </w:r>
      </w:del>
      <w:ins w:id="812" w:author="svcMRProcess" w:date="2018-09-05T15:41:00Z">
        <w:r>
          <w:t>Commissioner</w:t>
        </w:r>
      </w:ins>
      <w:r>
        <w:t xml:space="preserve">, if </w:t>
      </w:r>
      <w:del w:id="813" w:author="svcMRProcess" w:date="2018-09-05T15:41:00Z">
        <w:r>
          <w:delText>it</w:delText>
        </w:r>
      </w:del>
      <w:ins w:id="814" w:author="svcMRProcess" w:date="2018-09-05T15:41:00Z">
        <w:r>
          <w:t>the Commissioner</w:t>
        </w:r>
      </w:ins>
      <w:r>
        <w:t xml:space="preserve"> grants the application, must authorise the holder of the business licence to carry on business at or out of those premises under the authority of the licence.</w:t>
      </w:r>
    </w:p>
    <w:p>
      <w:pPr>
        <w:pStyle w:val="Subsection"/>
        <w:spacing w:before="120"/>
      </w:pPr>
      <w:r>
        <w:tab/>
      </w:r>
      <w:bookmarkStart w:id="815" w:name="_Hlt5681674"/>
      <w:bookmarkEnd w:id="815"/>
      <w:r>
        <w:t>(2)</w:t>
      </w:r>
      <w:r>
        <w:tab/>
        <w:t>A business licence must include particulars of all premises authorised under subsection (1).</w:t>
      </w:r>
    </w:p>
    <w:p>
      <w:pPr>
        <w:pStyle w:val="Footnotesection"/>
        <w:rPr>
          <w:ins w:id="816" w:author="svcMRProcess" w:date="2018-09-05T15:41:00Z"/>
        </w:rPr>
      </w:pPr>
      <w:ins w:id="817" w:author="svcMRProcess" w:date="2018-09-05T15:41:00Z">
        <w:r>
          <w:tab/>
          <w:t>[Section 59 amended by No. 58 of 2010 s. 79.]</w:t>
        </w:r>
      </w:ins>
    </w:p>
    <w:p>
      <w:pPr>
        <w:pStyle w:val="Heading5"/>
      </w:pPr>
      <w:bookmarkStart w:id="818" w:name="_Hlt5678060"/>
      <w:bookmarkStart w:id="819" w:name="_Toc377041782"/>
      <w:bookmarkStart w:id="820" w:name="_Toc10608797"/>
      <w:bookmarkStart w:id="821" w:name="_Toc12935724"/>
      <w:bookmarkStart w:id="822" w:name="_Toc44153534"/>
      <w:bookmarkStart w:id="823" w:name="_Toc297733799"/>
      <w:bookmarkEnd w:id="818"/>
      <w:r>
        <w:rPr>
          <w:rStyle w:val="CharSectno"/>
        </w:rPr>
        <w:t>60</w:t>
      </w:r>
      <w:r>
        <w:t>.</w:t>
      </w:r>
      <w:r>
        <w:tab/>
        <w:t>Conditional planning certificate may be provided</w:t>
      </w:r>
      <w:bookmarkEnd w:id="819"/>
      <w:bookmarkEnd w:id="820"/>
      <w:bookmarkEnd w:id="821"/>
      <w:bookmarkEnd w:id="822"/>
      <w:bookmarkEnd w:id="823"/>
    </w:p>
    <w:p>
      <w:pPr>
        <w:pStyle w:val="Subsection"/>
        <w:spacing w:before="120"/>
      </w:pPr>
      <w:bookmarkStart w:id="824" w:name="_Hlt5689869"/>
      <w:bookmarkStart w:id="825" w:name="_Toc10608798"/>
      <w:bookmarkStart w:id="826" w:name="_Toc12935725"/>
      <w:bookmarkStart w:id="827" w:name="_Toc44153535"/>
      <w:bookmarkEnd w:id="824"/>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w:t>
      </w:r>
      <w:del w:id="828" w:author="svcMRProcess" w:date="2018-09-05T15:41:00Z">
        <w:r>
          <w:delText>Board</w:delText>
        </w:r>
      </w:del>
      <w:ins w:id="829" w:author="svcMRProcess" w:date="2018-09-05T15:41:00Z">
        <w:r>
          <w:t>Commissioner</w:t>
        </w:r>
      </w:ins>
      <w:r>
        <w:t xml:space="preserve">, if </w:t>
      </w:r>
      <w:del w:id="830" w:author="svcMRProcess" w:date="2018-09-05T15:41:00Z">
        <w:r>
          <w:delText>it</w:delText>
        </w:r>
      </w:del>
      <w:ins w:id="831" w:author="svcMRProcess" w:date="2018-09-05T15:41:00Z">
        <w:r>
          <w:t>the Commissioner</w:t>
        </w:r>
      </w:ins>
      <w:r>
        <w:t xml:space="preserve"> grants the application, may attach a condition to the business licence that — </w:t>
      </w:r>
    </w:p>
    <w:p>
      <w:pPr>
        <w:pStyle w:val="Indenta"/>
      </w:pPr>
      <w:r>
        <w:tab/>
        <w:t>(a)</w:t>
      </w:r>
      <w:r>
        <w:tab/>
        <w:t xml:space="preserve">the operation of the licence is suspended until the </w:t>
      </w:r>
      <w:del w:id="832" w:author="svcMRProcess" w:date="2018-09-05T15:41:00Z">
        <w:r>
          <w:delText>Board</w:delText>
        </w:r>
      </w:del>
      <w:ins w:id="833" w:author="svcMRProcess" w:date="2018-09-05T15:41:00Z">
        <w:r>
          <w:t>Commissioner</w:t>
        </w:r>
      </w:ins>
      <w:r>
        <w:rPr>
          <w:spacing w:val="-4"/>
        </w:rPr>
        <w:t xml:space="preserve"> is satisfied that all necessary consents have been given; and</w:t>
      </w:r>
    </w:p>
    <w:p>
      <w:pPr>
        <w:pStyle w:val="Indenta"/>
        <w:keepNext/>
      </w:pPr>
      <w:r>
        <w:tab/>
        <w:t>(b)</w:t>
      </w:r>
      <w:r>
        <w:tab/>
        <w:t xml:space="preserve">the grant lapses if the </w:t>
      </w:r>
      <w:del w:id="834" w:author="svcMRProcess" w:date="2018-09-05T15:41:00Z">
        <w:r>
          <w:delText>Board</w:delText>
        </w:r>
      </w:del>
      <w:ins w:id="835" w:author="svcMRProcess" w:date="2018-09-05T15:41:00Z">
        <w:r>
          <w:t>Commissioner</w:t>
        </w:r>
      </w:ins>
      <w:r>
        <w:t xml:space="preserve"> is not so satisfied before the expiry of a period specified by </w:t>
      </w:r>
      <w:del w:id="836" w:author="svcMRProcess" w:date="2018-09-05T15:41:00Z">
        <w:r>
          <w:delText>it</w:delText>
        </w:r>
      </w:del>
      <w:ins w:id="837" w:author="svcMRProcess" w:date="2018-09-05T15:41:00Z">
        <w:r>
          <w:t>the Commissioner</w:t>
        </w:r>
      </w:ins>
      <w:r>
        <w:t>.</w:t>
      </w:r>
    </w:p>
    <w:p>
      <w:pPr>
        <w:pStyle w:val="Footnotesection"/>
      </w:pPr>
      <w:r>
        <w:tab/>
        <w:t>[Section 60 amended by No. 38 of 2005 s. </w:t>
      </w:r>
      <w:del w:id="838" w:author="svcMRProcess" w:date="2018-09-05T15:41:00Z">
        <w:r>
          <w:delText>15</w:delText>
        </w:r>
      </w:del>
      <w:ins w:id="839" w:author="svcMRProcess" w:date="2018-09-05T15:41:00Z">
        <w:r>
          <w:t>15; No. 58 of 2010 s. 79</w:t>
        </w:r>
      </w:ins>
      <w:r>
        <w:t>.]</w:t>
      </w:r>
    </w:p>
    <w:p>
      <w:pPr>
        <w:pStyle w:val="Heading5"/>
      </w:pPr>
      <w:bookmarkStart w:id="840" w:name="_Toc377041783"/>
      <w:bookmarkStart w:id="841" w:name="_Toc297733800"/>
      <w:r>
        <w:rPr>
          <w:rStyle w:val="CharSectno"/>
        </w:rPr>
        <w:t>61</w:t>
      </w:r>
      <w:r>
        <w:t>.</w:t>
      </w:r>
      <w:r>
        <w:tab/>
        <w:t>Changes in authorised premises</w:t>
      </w:r>
      <w:bookmarkEnd w:id="840"/>
      <w:bookmarkEnd w:id="825"/>
      <w:bookmarkEnd w:id="826"/>
      <w:bookmarkEnd w:id="827"/>
      <w:bookmarkEnd w:id="841"/>
    </w:p>
    <w:p>
      <w:pPr>
        <w:pStyle w:val="Subsection"/>
      </w:pPr>
      <w:r>
        <w:tab/>
      </w:r>
      <w:bookmarkStart w:id="842" w:name="_Hlt5685125"/>
      <w:bookmarkEnd w:id="842"/>
      <w:r>
        <w:t>(1)</w:t>
      </w:r>
      <w:r>
        <w:tab/>
        <w:t xml:space="preserve">The </w:t>
      </w:r>
      <w:del w:id="843" w:author="svcMRProcess" w:date="2018-09-05T15:41:00Z">
        <w:r>
          <w:delText>Board</w:delText>
        </w:r>
      </w:del>
      <w:ins w:id="844" w:author="svcMRProcess" w:date="2018-09-05T15:41:00Z">
        <w:r>
          <w:t>Commissioner</w:t>
        </w:r>
      </w:ins>
      <w:r>
        <w:t xml:space="preserve"> may on — </w:t>
      </w:r>
    </w:p>
    <w:p>
      <w:pPr>
        <w:pStyle w:val="Indenta"/>
      </w:pPr>
      <w:r>
        <w:tab/>
        <w:t>(a)</w:t>
      </w:r>
      <w:r>
        <w:tab/>
        <w:t xml:space="preserve">the application of the licensee; </w:t>
      </w:r>
    </w:p>
    <w:p>
      <w:pPr>
        <w:pStyle w:val="Indenta"/>
      </w:pPr>
      <w:r>
        <w:tab/>
        <w:t>(b)</w:t>
      </w:r>
      <w:r>
        <w:tab/>
        <w:t xml:space="preserve">except in the case of mobile premises, the production of any planning certificate in terms of section 58(2) that the </w:t>
      </w:r>
      <w:del w:id="845" w:author="svcMRProcess" w:date="2018-09-05T15:41:00Z">
        <w:r>
          <w:delText>Board</w:delText>
        </w:r>
      </w:del>
      <w:ins w:id="846" w:author="svcMRProcess" w:date="2018-09-05T15:41:00Z">
        <w:r>
          <w:t>Commissioner</w:t>
        </w:r>
      </w:ins>
      <w:r>
        <w:t xml:space="preserve">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847" w:name="_Hlt24793755"/>
      <w:r>
        <w:t>59(2)</w:t>
      </w:r>
      <w:bookmarkEnd w:id="847"/>
      <w:r>
        <w:t>.</w:t>
      </w:r>
    </w:p>
    <w:p>
      <w:pPr>
        <w:pStyle w:val="Subsection"/>
      </w:pPr>
      <w:r>
        <w:tab/>
        <w:t>(2)</w:t>
      </w:r>
      <w:r>
        <w:tab/>
        <w:t>An application under subsection </w:t>
      </w:r>
      <w:bookmarkStart w:id="848" w:name="_Hlt5685124"/>
      <w:r>
        <w:t>(1)</w:t>
      </w:r>
      <w:bookmarkEnd w:id="848"/>
      <w:r>
        <w:t xml:space="preserve"> may be accompanied by a conditional planning certificate in terms of section 60(2).</w:t>
      </w:r>
    </w:p>
    <w:p>
      <w:pPr>
        <w:pStyle w:val="Subsection"/>
      </w:pPr>
      <w:r>
        <w:tab/>
        <w:t>(3)</w:t>
      </w:r>
      <w:r>
        <w:tab/>
        <w:t xml:space="preserve">If an application is accompanied by a conditional planning certificate, the </w:t>
      </w:r>
      <w:del w:id="849" w:author="svcMRProcess" w:date="2018-09-05T15:41:00Z">
        <w:r>
          <w:delText>Board</w:delText>
        </w:r>
      </w:del>
      <w:ins w:id="850" w:author="svcMRProcess" w:date="2018-09-05T15:41:00Z">
        <w:r>
          <w:t>Commissioner</w:t>
        </w:r>
      </w:ins>
      <w:r>
        <w:t xml:space="preserve">, if </w:t>
      </w:r>
      <w:del w:id="851" w:author="svcMRProcess" w:date="2018-09-05T15:41:00Z">
        <w:r>
          <w:delText>it</w:delText>
        </w:r>
      </w:del>
      <w:ins w:id="852" w:author="svcMRProcess" w:date="2018-09-05T15:41:00Z">
        <w:r>
          <w:t>the Commissioner</w:t>
        </w:r>
      </w:ins>
      <w:r>
        <w:t xml:space="preserve"> approves the alteration or addition, may attach a condition to the approval that — </w:t>
      </w:r>
    </w:p>
    <w:p>
      <w:pPr>
        <w:pStyle w:val="Indenta"/>
      </w:pPr>
      <w:r>
        <w:tab/>
        <w:t>(a)</w:t>
      </w:r>
      <w:r>
        <w:tab/>
        <w:t xml:space="preserve">it is suspended until the </w:t>
      </w:r>
      <w:del w:id="853" w:author="svcMRProcess" w:date="2018-09-05T15:41:00Z">
        <w:r>
          <w:delText>Board</w:delText>
        </w:r>
      </w:del>
      <w:ins w:id="854" w:author="svcMRProcess" w:date="2018-09-05T15:41:00Z">
        <w:r>
          <w:t>Commissioner</w:t>
        </w:r>
      </w:ins>
      <w:r>
        <w:t xml:space="preserve"> is satisfied that all necessary consents have been given; and</w:t>
      </w:r>
    </w:p>
    <w:p>
      <w:pPr>
        <w:pStyle w:val="Indenta"/>
      </w:pPr>
      <w:r>
        <w:tab/>
        <w:t>(b)</w:t>
      </w:r>
      <w:r>
        <w:tab/>
        <w:t xml:space="preserve">it lapses if the </w:t>
      </w:r>
      <w:del w:id="855" w:author="svcMRProcess" w:date="2018-09-05T15:41:00Z">
        <w:r>
          <w:delText>Board</w:delText>
        </w:r>
      </w:del>
      <w:ins w:id="856" w:author="svcMRProcess" w:date="2018-09-05T15:41:00Z">
        <w:r>
          <w:t>Commissioner</w:t>
        </w:r>
      </w:ins>
      <w:r>
        <w:t xml:space="preserve"> is not so satisfied before the expiry of a period specified by the </w:t>
      </w:r>
      <w:del w:id="857" w:author="svcMRProcess" w:date="2018-09-05T15:41:00Z">
        <w:r>
          <w:delText>Board</w:delText>
        </w:r>
      </w:del>
      <w:ins w:id="858" w:author="svcMRProcess" w:date="2018-09-05T15:41:00Z">
        <w:r>
          <w:t>Commissioner</w:t>
        </w:r>
      </w:ins>
      <w:r>
        <w:t>.</w:t>
      </w:r>
    </w:p>
    <w:p>
      <w:pPr>
        <w:pStyle w:val="Footnotesection"/>
        <w:rPr>
          <w:ins w:id="859" w:author="svcMRProcess" w:date="2018-09-05T15:41:00Z"/>
        </w:rPr>
      </w:pPr>
      <w:ins w:id="860" w:author="svcMRProcess" w:date="2018-09-05T15:41:00Z">
        <w:r>
          <w:tab/>
          <w:t>[Section 61 amended by No. 58 of 2010 s. 79.]</w:t>
        </w:r>
      </w:ins>
    </w:p>
    <w:p>
      <w:pPr>
        <w:pStyle w:val="Heading5"/>
      </w:pPr>
      <w:bookmarkStart w:id="861" w:name="_Toc377041784"/>
      <w:bookmarkStart w:id="862" w:name="_Toc10608799"/>
      <w:bookmarkStart w:id="863" w:name="_Toc12935726"/>
      <w:bookmarkStart w:id="864" w:name="_Toc44153536"/>
      <w:bookmarkStart w:id="865" w:name="_Toc297733801"/>
      <w:r>
        <w:rPr>
          <w:rStyle w:val="CharSectno"/>
        </w:rPr>
        <w:t>62</w:t>
      </w:r>
      <w:r>
        <w:t>.</w:t>
      </w:r>
      <w:r>
        <w:tab/>
        <w:t>Revocation of authority to use premises</w:t>
      </w:r>
      <w:bookmarkEnd w:id="861"/>
      <w:bookmarkEnd w:id="862"/>
      <w:bookmarkEnd w:id="863"/>
      <w:bookmarkEnd w:id="864"/>
      <w:bookmarkEnd w:id="865"/>
    </w:p>
    <w:p>
      <w:pPr>
        <w:pStyle w:val="Subsection"/>
      </w:pPr>
      <w:r>
        <w:tab/>
      </w:r>
      <w:bookmarkStart w:id="866" w:name="_Hlt5685207"/>
      <w:bookmarkEnd w:id="866"/>
      <w:r>
        <w:t>(1)</w:t>
      </w:r>
      <w:r>
        <w:tab/>
        <w:t xml:space="preserve">The </w:t>
      </w:r>
      <w:del w:id="867" w:author="svcMRProcess" w:date="2018-09-05T15:41:00Z">
        <w:r>
          <w:delText>Board</w:delText>
        </w:r>
      </w:del>
      <w:ins w:id="868" w:author="svcMRProcess" w:date="2018-09-05T15:41:00Z">
        <w:r>
          <w:t>Commissioner</w:t>
        </w:r>
      </w:ins>
      <w:r>
        <w:t xml:space="preserve"> may make an order revoking an authorisation of premises under section </w:t>
      </w:r>
      <w:bookmarkStart w:id="869" w:name="_Hlt5685175"/>
      <w:r>
        <w:t>59</w:t>
      </w:r>
      <w:bookmarkEnd w:id="869"/>
      <w:r>
        <w:t xml:space="preserve">, other than mobile premises, if the </w:t>
      </w:r>
      <w:del w:id="870" w:author="svcMRProcess" w:date="2018-09-05T15:41:00Z">
        <w:r>
          <w:delText>Board</w:delText>
        </w:r>
      </w:del>
      <w:ins w:id="871" w:author="svcMRProcess" w:date="2018-09-05T15:41:00Z">
        <w:r>
          <w:t>Commissioner</w:t>
        </w:r>
      </w:ins>
      <w:r>
        <w:t xml:space="preserve"> is no longer satisfied that the premises comply with all relevant requirements of written laws relating to planning that apply in respect of the premises.</w:t>
      </w:r>
    </w:p>
    <w:p>
      <w:pPr>
        <w:pStyle w:val="Subsection"/>
        <w:rPr>
          <w:del w:id="872" w:author="svcMRProcess" w:date="2018-09-05T15:41:00Z"/>
        </w:rPr>
      </w:pPr>
      <w:del w:id="873" w:author="svcMRProcess" w:date="2018-09-05T15:41:00Z">
        <w:r>
          <w:tab/>
          <w:delText>(2)</w:delText>
        </w:r>
        <w:r>
          <w:tab/>
          <w:delText>The Board may make an order under subsection (1) of its own motion or on the application of the Commissioner.</w:delText>
        </w:r>
      </w:del>
    </w:p>
    <w:p>
      <w:pPr>
        <w:pStyle w:val="Ednotesubsection"/>
        <w:rPr>
          <w:ins w:id="874" w:author="svcMRProcess" w:date="2018-09-05T15:41:00Z"/>
        </w:rPr>
      </w:pPr>
      <w:del w:id="875" w:author="svcMRProcess" w:date="2018-09-05T15:41:00Z">
        <w:r>
          <w:tab/>
        </w:r>
        <w:bookmarkStart w:id="876" w:name="_Hlt5677867"/>
        <w:bookmarkEnd w:id="876"/>
        <w:r>
          <w:delText>(3)</w:delText>
        </w:r>
        <w:r>
          <w:tab/>
          <w:delText>The Board</w:delText>
        </w:r>
      </w:del>
      <w:ins w:id="877" w:author="svcMRProcess" w:date="2018-09-05T15:41:00Z">
        <w:r>
          <w:tab/>
          <w:t>[(2)</w:t>
        </w:r>
        <w:r>
          <w:tab/>
          <w:t>deleted</w:t>
        </w:r>
        <w:r>
          <w:rPr>
            <w:i w:val="0"/>
            <w:iCs/>
          </w:rPr>
          <w:t>.</w:t>
        </w:r>
        <w:r>
          <w:t>]</w:t>
        </w:r>
      </w:ins>
    </w:p>
    <w:p>
      <w:pPr>
        <w:pStyle w:val="Subsection"/>
      </w:pPr>
      <w:ins w:id="878" w:author="svcMRProcess" w:date="2018-09-05T15:41:00Z">
        <w:r>
          <w:tab/>
          <w:t>(3)</w:t>
        </w:r>
        <w:r>
          <w:tab/>
          <w:t>The Commissioner</w:t>
        </w:r>
      </w:ins>
      <w:r>
        <w:t xml:space="preserve"> cannot make an order under subsection (1) in respect of premises unless </w:t>
      </w:r>
      <w:del w:id="879" w:author="svcMRProcess" w:date="2018-09-05T15:41:00Z">
        <w:r>
          <w:delText>it</w:delText>
        </w:r>
      </w:del>
      <w:ins w:id="880" w:author="svcMRProcess" w:date="2018-09-05T15:41:00Z">
        <w:r>
          <w:t>the Commissioner</w:t>
        </w:r>
      </w:ins>
      <w:r>
        <w:t xml:space="preserve">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Footnotesection"/>
        <w:rPr>
          <w:ins w:id="881" w:author="svcMRProcess" w:date="2018-09-05T15:41:00Z"/>
        </w:rPr>
      </w:pPr>
      <w:ins w:id="882" w:author="svcMRProcess" w:date="2018-09-05T15:41:00Z">
        <w:r>
          <w:tab/>
          <w:t>[Section 62 amended by No. 58 of 2010 s. 59 and 79.]</w:t>
        </w:r>
      </w:ins>
    </w:p>
    <w:p>
      <w:pPr>
        <w:pStyle w:val="Heading5"/>
      </w:pPr>
      <w:bookmarkStart w:id="883" w:name="_Toc377041785"/>
      <w:bookmarkStart w:id="884" w:name="_Toc10608800"/>
      <w:bookmarkStart w:id="885" w:name="_Toc12935727"/>
      <w:bookmarkStart w:id="886" w:name="_Toc44153537"/>
      <w:bookmarkStart w:id="887" w:name="_Toc297733802"/>
      <w:r>
        <w:rPr>
          <w:rStyle w:val="CharSectno"/>
        </w:rPr>
        <w:t>63</w:t>
      </w:r>
      <w:r>
        <w:t>.</w:t>
      </w:r>
      <w:r>
        <w:tab/>
        <w:t>Certificate relating to premises to be displayed</w:t>
      </w:r>
      <w:bookmarkEnd w:id="883"/>
      <w:bookmarkEnd w:id="884"/>
      <w:bookmarkEnd w:id="885"/>
      <w:bookmarkEnd w:id="886"/>
      <w:bookmarkEnd w:id="887"/>
    </w:p>
    <w:p>
      <w:pPr>
        <w:pStyle w:val="Subsection"/>
      </w:pPr>
      <w:r>
        <w:tab/>
      </w:r>
      <w:bookmarkStart w:id="888" w:name="_Hlt5682888"/>
      <w:bookmarkEnd w:id="888"/>
      <w:r>
        <w:t>(1)</w:t>
      </w:r>
      <w:r>
        <w:tab/>
        <w:t xml:space="preserve">The </w:t>
      </w:r>
      <w:del w:id="889" w:author="svcMRProcess" w:date="2018-09-05T15:41:00Z">
        <w:r>
          <w:delText>Board</w:delText>
        </w:r>
      </w:del>
      <w:ins w:id="890" w:author="svcMRProcess" w:date="2018-09-05T15:41:00Z">
        <w:r>
          <w:t>Commissioner</w:t>
        </w:r>
      </w:ins>
      <w:r>
        <w:t xml:space="preserve">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rPr>
          <w:ins w:id="891" w:author="svcMRProcess" w:date="2018-09-05T15:41:00Z"/>
        </w:rPr>
      </w:pPr>
      <w:ins w:id="892" w:author="svcMRProcess" w:date="2018-09-05T15:41:00Z">
        <w:r>
          <w:tab/>
          <w:t>[Section 63 amended by No. 58 of 2010 s. 79.]</w:t>
        </w:r>
      </w:ins>
    </w:p>
    <w:p>
      <w:pPr>
        <w:pStyle w:val="Heading5"/>
      </w:pPr>
      <w:bookmarkStart w:id="893" w:name="_Toc377041786"/>
      <w:bookmarkStart w:id="894" w:name="_Toc10608801"/>
      <w:bookmarkStart w:id="895" w:name="_Toc12935728"/>
      <w:bookmarkStart w:id="896" w:name="_Toc44153538"/>
      <w:bookmarkStart w:id="897" w:name="_Toc297733803"/>
      <w:r>
        <w:rPr>
          <w:rStyle w:val="CharSectno"/>
        </w:rPr>
        <w:t>64</w:t>
      </w:r>
      <w:r>
        <w:t>.</w:t>
      </w:r>
      <w:r>
        <w:tab/>
        <w:t>Return of certificate</w:t>
      </w:r>
      <w:bookmarkEnd w:id="893"/>
      <w:bookmarkEnd w:id="894"/>
      <w:bookmarkEnd w:id="895"/>
      <w:bookmarkEnd w:id="896"/>
      <w:bookmarkEnd w:id="897"/>
    </w:p>
    <w:p>
      <w:pPr>
        <w:pStyle w:val="Subsection"/>
      </w:pPr>
      <w:r>
        <w:tab/>
        <w:t>(1)</w:t>
      </w:r>
      <w:r>
        <w:tab/>
        <w:t xml:space="preserve">If the </w:t>
      </w:r>
      <w:del w:id="898" w:author="svcMRProcess" w:date="2018-09-05T15:41:00Z">
        <w:r>
          <w:delText>Board</w:delText>
        </w:r>
      </w:del>
      <w:ins w:id="899" w:author="svcMRProcess" w:date="2018-09-05T15:41:00Z">
        <w:r>
          <w:t>Commissioner</w:t>
        </w:r>
      </w:ins>
      <w:r>
        <w:t xml:space="preserve"> makes an order under section 62 in respect of any premises, the </w:t>
      </w:r>
      <w:del w:id="900" w:author="svcMRProcess" w:date="2018-09-05T15:41:00Z">
        <w:r>
          <w:delText>Board</w:delText>
        </w:r>
      </w:del>
      <w:ins w:id="901" w:author="svcMRProcess" w:date="2018-09-05T15:41:00Z">
        <w:r>
          <w:t>Commissioner</w:t>
        </w:r>
      </w:ins>
      <w:r>
        <w:t xml:space="preserve"> is to give directions in writing to the licensee as to the return to the </w:t>
      </w:r>
      <w:del w:id="902" w:author="svcMRProcess" w:date="2018-09-05T15:41:00Z">
        <w:r>
          <w:delText>Board</w:delText>
        </w:r>
      </w:del>
      <w:ins w:id="903" w:author="svcMRProcess" w:date="2018-09-05T15:41:00Z">
        <w:r>
          <w:t>Commissioner</w:t>
        </w:r>
      </w:ins>
      <w:r>
        <w:t xml:space="preserve">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Footnotesection"/>
        <w:rPr>
          <w:ins w:id="904" w:author="svcMRProcess" w:date="2018-09-05T15:41:00Z"/>
        </w:rPr>
      </w:pPr>
      <w:ins w:id="905" w:author="svcMRProcess" w:date="2018-09-05T15:41:00Z">
        <w:r>
          <w:tab/>
          <w:t>[Section 64 amended by No. 58 of 2010 s. 79.]</w:t>
        </w:r>
      </w:ins>
    </w:p>
    <w:p>
      <w:pPr>
        <w:pStyle w:val="Heading2"/>
      </w:pPr>
      <w:bookmarkStart w:id="906" w:name="_Toc377041787"/>
      <w:bookmarkStart w:id="907" w:name="_Toc202086211"/>
      <w:bookmarkStart w:id="908" w:name="_Toc202160106"/>
      <w:bookmarkStart w:id="909" w:name="_Toc209513058"/>
      <w:bookmarkStart w:id="910" w:name="_Toc209585574"/>
      <w:bookmarkStart w:id="911" w:name="_Toc210013633"/>
      <w:bookmarkStart w:id="912" w:name="_Toc210018005"/>
      <w:bookmarkStart w:id="913" w:name="_Toc280013287"/>
      <w:bookmarkStart w:id="914" w:name="_Toc280089406"/>
      <w:bookmarkStart w:id="915" w:name="_Toc281482750"/>
      <w:bookmarkStart w:id="916" w:name="_Toc295311332"/>
      <w:bookmarkStart w:id="917" w:name="_Toc297733804"/>
      <w:r>
        <w:rPr>
          <w:rStyle w:val="CharPartNo"/>
        </w:rPr>
        <w:t>Part 6</w:t>
      </w:r>
      <w:del w:id="918" w:author="svcMRProcess" w:date="2018-09-05T15:41:00Z">
        <w:r>
          <w:delText xml:space="preserve"> — </w:delText>
        </w:r>
      </w:del>
      <w:ins w:id="919" w:author="svcMRProcess" w:date="2018-09-05T15:41:00Z">
        <w:r>
          <w:rPr>
            <w:b w:val="0"/>
          </w:rPr>
          <w:t> </w:t>
        </w:r>
        <w:r>
          <w:t>—</w:t>
        </w:r>
        <w:r>
          <w:rPr>
            <w:b w:val="0"/>
          </w:rPr>
          <w:t> </w:t>
        </w:r>
      </w:ins>
      <w:r>
        <w:rPr>
          <w:rStyle w:val="CharPartText"/>
        </w:rPr>
        <w:t>Disciplinary powers</w:t>
      </w:r>
      <w:bookmarkEnd w:id="906"/>
      <w:del w:id="920" w:author="svcMRProcess" w:date="2018-09-05T15:41:00Z">
        <w:r>
          <w:rPr>
            <w:rStyle w:val="CharPartText"/>
          </w:rPr>
          <w:delText xml:space="preserve"> of Board</w:delText>
        </w:r>
      </w:del>
      <w:bookmarkEnd w:id="782"/>
      <w:bookmarkEnd w:id="783"/>
      <w:bookmarkEnd w:id="907"/>
      <w:bookmarkEnd w:id="908"/>
      <w:bookmarkEnd w:id="909"/>
      <w:bookmarkEnd w:id="910"/>
      <w:bookmarkEnd w:id="911"/>
      <w:bookmarkEnd w:id="912"/>
      <w:bookmarkEnd w:id="913"/>
      <w:bookmarkEnd w:id="914"/>
      <w:bookmarkEnd w:id="915"/>
      <w:bookmarkEnd w:id="916"/>
      <w:bookmarkEnd w:id="917"/>
    </w:p>
    <w:p>
      <w:pPr>
        <w:pStyle w:val="Footnotesection"/>
        <w:rPr>
          <w:ins w:id="921" w:author="svcMRProcess" w:date="2018-09-05T15:41:00Z"/>
        </w:rPr>
      </w:pPr>
      <w:ins w:id="922" w:author="svcMRProcess" w:date="2018-09-05T15:41:00Z">
        <w:r>
          <w:tab/>
          <w:t>[Heading inserted by No. 58 of 2010 s. 60.]</w:t>
        </w:r>
      </w:ins>
    </w:p>
    <w:p>
      <w:pPr>
        <w:pStyle w:val="Heading5"/>
      </w:pPr>
      <w:bookmarkStart w:id="923" w:name="_Toc377041788"/>
      <w:bookmarkStart w:id="924" w:name="_Toc297733805"/>
      <w:r>
        <w:rPr>
          <w:rStyle w:val="CharSectno"/>
        </w:rPr>
        <w:t>65</w:t>
      </w:r>
      <w:r>
        <w:t>.</w:t>
      </w:r>
      <w:r>
        <w:tab/>
      </w:r>
      <w:del w:id="925" w:author="svcMRProcess" w:date="2018-09-05T15:41:00Z">
        <w:r>
          <w:delText>Term used in this</w:delText>
        </w:r>
      </w:del>
      <w:ins w:id="926" w:author="svcMRProcess" w:date="2018-09-05T15:41:00Z">
        <w:r>
          <w:t>Application of</w:t>
        </w:r>
      </w:ins>
      <w:r>
        <w:t xml:space="preserve"> Part</w:t>
      </w:r>
      <w:bookmarkEnd w:id="923"/>
      <w:bookmarkEnd w:id="924"/>
    </w:p>
    <w:p>
      <w:pPr>
        <w:pStyle w:val="Subsection"/>
        <w:rPr>
          <w:del w:id="927" w:author="svcMRProcess" w:date="2018-09-05T15:41:00Z"/>
        </w:rPr>
      </w:pPr>
      <w:del w:id="928" w:author="svcMRProcess" w:date="2018-09-05T15:41:00Z">
        <w:r>
          <w:tab/>
        </w:r>
        <w:r>
          <w:tab/>
          <w:delText xml:space="preserve">In this Part — </w:delText>
        </w:r>
      </w:del>
    </w:p>
    <w:p>
      <w:pPr>
        <w:pStyle w:val="Subsection"/>
      </w:pPr>
      <w:del w:id="929" w:author="svcMRProcess" w:date="2018-09-05T15:41:00Z">
        <w:r>
          <w:tab/>
        </w:r>
        <w:r>
          <w:rPr>
            <w:rStyle w:val="CharDefText"/>
          </w:rPr>
          <w:delText>person to whom this</w:delText>
        </w:r>
      </w:del>
      <w:ins w:id="930" w:author="svcMRProcess" w:date="2018-09-05T15:41:00Z">
        <w:r>
          <w:tab/>
          <w:t>(1)</w:t>
        </w:r>
        <w:r>
          <w:tab/>
          <w:t>This</w:t>
        </w:r>
      </w:ins>
      <w:r>
        <w:t xml:space="preserve"> Part applies </w:t>
      </w:r>
      <w:del w:id="931" w:author="svcMRProcess" w:date="2018-09-05T15:41:00Z">
        <w:r>
          <w:delText>means —</w:delText>
        </w:r>
      </w:del>
      <w:ins w:id="932" w:author="svcMRProcess" w:date="2018-09-05T15:41:00Z">
        <w:r>
          <w:t>to a person if that person is —</w:t>
        </w:r>
      </w:ins>
      <w:r>
        <w:t xml:space="preserve"> </w:t>
      </w:r>
    </w:p>
    <w:p>
      <w:pPr>
        <w:pStyle w:val="Indenta"/>
      </w:pPr>
      <w:r>
        <w:tab/>
        <w:t>(a)</w:t>
      </w:r>
      <w:r>
        <w:tab/>
        <w:t xml:space="preserve">a licensee or one of the licensees; </w:t>
      </w:r>
      <w:ins w:id="933" w:author="svcMRProcess" w:date="2018-09-05T15:41:00Z">
        <w:r>
          <w:t>or</w:t>
        </w:r>
      </w:ins>
    </w:p>
    <w:p>
      <w:pPr>
        <w:pStyle w:val="Indenta"/>
      </w:pPr>
      <w:r>
        <w:tab/>
        <w:t>(b)</w:t>
      </w:r>
      <w:r>
        <w:tab/>
        <w:t xml:space="preserve">a person concerned in the management or conduct of a body corporate that is a licensee or one of the licensees; </w:t>
      </w:r>
      <w:del w:id="934" w:author="svcMRProcess" w:date="2018-09-05T15:41:00Z">
        <w:r>
          <w:delText>and</w:delText>
        </w:r>
      </w:del>
      <w:ins w:id="935" w:author="svcMRProcess" w:date="2018-09-05T15:41:00Z">
        <w:r>
          <w:t>or</w:t>
        </w:r>
      </w:ins>
    </w:p>
    <w:p>
      <w:pPr>
        <w:pStyle w:val="Indenta"/>
      </w:pPr>
      <w:r>
        <w:tab/>
        <w:t>(c)</w:t>
      </w:r>
      <w:r>
        <w:tab/>
        <w:t>the holder of a certificate.</w:t>
      </w:r>
    </w:p>
    <w:p>
      <w:pPr>
        <w:pStyle w:val="Heading5"/>
        <w:rPr>
          <w:del w:id="936" w:author="svcMRProcess" w:date="2018-09-05T15:41:00Z"/>
        </w:rPr>
      </w:pPr>
      <w:bookmarkStart w:id="937" w:name="_Toc44153540"/>
      <w:bookmarkStart w:id="938" w:name="_Toc297733806"/>
      <w:del w:id="939" w:author="svcMRProcess" w:date="2018-09-05T15:41:00Z">
        <w:r>
          <w:rPr>
            <w:rStyle w:val="CharSectno"/>
          </w:rPr>
          <w:delText>66</w:delText>
        </w:r>
        <w:r>
          <w:delText>.</w:delText>
        </w:r>
        <w:r>
          <w:tab/>
          <w:delText>Restriction on exercise of powers</w:delText>
        </w:r>
        <w:bookmarkEnd w:id="937"/>
        <w:bookmarkEnd w:id="938"/>
      </w:del>
    </w:p>
    <w:p>
      <w:pPr>
        <w:pStyle w:val="Subsection"/>
      </w:pPr>
      <w:del w:id="940" w:author="svcMRProcess" w:date="2018-09-05T15:41:00Z">
        <w:r>
          <w:tab/>
        </w:r>
        <w:r>
          <w:tab/>
        </w:r>
        <w:bookmarkStart w:id="941" w:name="_Hlt5677872"/>
        <w:bookmarkEnd w:id="941"/>
        <w:r>
          <w:delText xml:space="preserve">The Board </w:delText>
        </w:r>
      </w:del>
      <w:ins w:id="942" w:author="svcMRProcess" w:date="2018-09-05T15:41:00Z">
        <w:r>
          <w:tab/>
          <w:t>(2)</w:t>
        </w:r>
        <w:r>
          <w:tab/>
          <w:t xml:space="preserve">An order </w:t>
        </w:r>
      </w:ins>
      <w:r>
        <w:t xml:space="preserve">cannot </w:t>
      </w:r>
      <w:del w:id="943" w:author="svcMRProcess" w:date="2018-09-05T15:41:00Z">
        <w:r>
          <w:delText xml:space="preserve">make an order </w:delText>
        </w:r>
      </w:del>
      <w:ins w:id="944" w:author="svcMRProcess" w:date="2018-09-05T15:41:00Z">
        <w:r>
          <w:t xml:space="preserve">be made </w:t>
        </w:r>
      </w:ins>
      <w:r>
        <w:t xml:space="preserve">under </w:t>
      </w:r>
      <w:del w:id="945" w:author="svcMRProcess" w:date="2018-09-05T15:41:00Z">
        <w:r>
          <w:delText>section 68 or 70</w:delText>
        </w:r>
      </w:del>
      <w:ins w:id="946" w:author="svcMRProcess" w:date="2018-09-05T15:41:00Z">
        <w:r>
          <w:t>this Part</w:t>
        </w:r>
      </w:ins>
      <w:r>
        <w:t xml:space="preserve"> in respect of a person unless</w:t>
      </w:r>
      <w:del w:id="947" w:author="svcMRProcess" w:date="2018-09-05T15:41:00Z">
        <w:r>
          <w:delText xml:space="preserve"> it has</w:delText>
        </w:r>
      </w:del>
      <w:r>
        <w:t xml:space="preserve"> — </w:t>
      </w:r>
    </w:p>
    <w:p>
      <w:pPr>
        <w:pStyle w:val="Indenta"/>
      </w:pPr>
      <w:r>
        <w:tab/>
        <w:t>(a)</w:t>
      </w:r>
      <w:r>
        <w:tab/>
      </w:r>
      <w:del w:id="948" w:author="svcMRProcess" w:date="2018-09-05T15:41:00Z">
        <w:r>
          <w:delText xml:space="preserve">conducted </w:delText>
        </w:r>
      </w:del>
      <w:r>
        <w:t>an inquiry</w:t>
      </w:r>
      <w:ins w:id="949" w:author="svcMRProcess" w:date="2018-09-05T15:41:00Z">
        <w:r>
          <w:t xml:space="preserve"> has been conducted</w:t>
        </w:r>
      </w:ins>
      <w:r>
        <w:t xml:space="preserve">; and </w:t>
      </w:r>
    </w:p>
    <w:p>
      <w:pPr>
        <w:pStyle w:val="Indenta"/>
      </w:pPr>
      <w:r>
        <w:tab/>
        <w:t>(b)</w:t>
      </w:r>
      <w:r>
        <w:tab/>
      </w:r>
      <w:del w:id="950" w:author="svcMRProcess" w:date="2018-09-05T15:41:00Z">
        <w:r>
          <w:delText xml:space="preserve">given </w:delText>
        </w:r>
      </w:del>
      <w:r>
        <w:t xml:space="preserve">the person </w:t>
      </w:r>
      <w:ins w:id="951" w:author="svcMRProcess" w:date="2018-09-05T15:41:00Z">
        <w:r>
          <w:t xml:space="preserve">has been given </w:t>
        </w:r>
      </w:ins>
      <w:r>
        <w:t>an opportunity to show cause why the order should not be made.</w:t>
      </w:r>
    </w:p>
    <w:p>
      <w:pPr>
        <w:pStyle w:val="Footnotesection"/>
        <w:rPr>
          <w:ins w:id="952" w:author="svcMRProcess" w:date="2018-09-05T15:41:00Z"/>
        </w:rPr>
      </w:pPr>
      <w:ins w:id="953" w:author="svcMRProcess" w:date="2018-09-05T15:41:00Z">
        <w:r>
          <w:tab/>
          <w:t>[Section 65 inserted by No. 58 of 2010 s. 61.]</w:t>
        </w:r>
      </w:ins>
    </w:p>
    <w:p>
      <w:pPr>
        <w:pStyle w:val="Heading5"/>
        <w:rPr>
          <w:del w:id="954" w:author="svcMRProcess" w:date="2018-09-05T15:41:00Z"/>
        </w:rPr>
      </w:pPr>
      <w:ins w:id="955" w:author="svcMRProcess" w:date="2018-09-05T15:41:00Z">
        <w:r>
          <w:t xml:space="preserve">[66, </w:t>
        </w:r>
      </w:ins>
      <w:bookmarkStart w:id="956" w:name="_Toc10608804"/>
      <w:bookmarkStart w:id="957" w:name="_Toc12935731"/>
      <w:bookmarkStart w:id="958" w:name="_Toc44153541"/>
      <w:bookmarkStart w:id="959" w:name="_Toc297733807"/>
      <w:r>
        <w:t>67.</w:t>
      </w:r>
      <w:r>
        <w:tab/>
      </w:r>
      <w:del w:id="960" w:author="svcMRProcess" w:date="2018-09-05T15:41:00Z">
        <w:r>
          <w:delText>Board may act itself or on application</w:delText>
        </w:r>
        <w:bookmarkEnd w:id="956"/>
        <w:bookmarkEnd w:id="957"/>
        <w:bookmarkEnd w:id="958"/>
        <w:bookmarkEnd w:id="959"/>
      </w:del>
    </w:p>
    <w:p>
      <w:pPr>
        <w:pStyle w:val="Ednotesection"/>
      </w:pPr>
      <w:del w:id="961" w:author="svcMRProcess" w:date="2018-09-05T15:41:00Z">
        <w:r>
          <w:tab/>
        </w:r>
        <w:r>
          <w:tab/>
          <w:delText>The Board may make an order under section 68 or 70</w:delText>
        </w:r>
      </w:del>
      <w:ins w:id="962" w:author="svcMRProcess" w:date="2018-09-05T15:41:00Z">
        <w:r>
          <w:t>Deleted</w:t>
        </w:r>
        <w:r>
          <w:rPr>
            <w:b/>
          </w:rPr>
          <w:t xml:space="preserve"> </w:t>
        </w:r>
        <w:r>
          <w:t>by No. 58</w:t>
        </w:r>
      </w:ins>
      <w:r>
        <w:t xml:space="preserve"> of </w:t>
      </w:r>
      <w:del w:id="963" w:author="svcMRProcess" w:date="2018-09-05T15:41:00Z">
        <w:r>
          <w:delText>its own motion or on the application of the Commissioner.</w:delText>
        </w:r>
      </w:del>
      <w:ins w:id="964" w:author="svcMRProcess" w:date="2018-09-05T15:41:00Z">
        <w:r>
          <w:t>2010 s. 62.]</w:t>
        </w:r>
      </w:ins>
    </w:p>
    <w:p>
      <w:pPr>
        <w:pStyle w:val="Heading5"/>
      </w:pPr>
      <w:bookmarkStart w:id="965" w:name="_Hlt5681443"/>
      <w:bookmarkStart w:id="966" w:name="_Toc10608805"/>
      <w:bookmarkStart w:id="967" w:name="_Toc12935732"/>
      <w:bookmarkStart w:id="968" w:name="_Toc377041789"/>
      <w:bookmarkStart w:id="969" w:name="_Toc44153542"/>
      <w:bookmarkStart w:id="970" w:name="_Toc297733808"/>
      <w:bookmarkEnd w:id="965"/>
      <w:r>
        <w:rPr>
          <w:rStyle w:val="CharSectno"/>
        </w:rPr>
        <w:t>68</w:t>
      </w:r>
      <w:r>
        <w:t>.</w:t>
      </w:r>
      <w:r>
        <w:tab/>
        <w:t>Making of disciplinary orders under Schedule </w:t>
      </w:r>
      <w:bookmarkEnd w:id="966"/>
      <w:bookmarkEnd w:id="967"/>
      <w:r>
        <w:t>1</w:t>
      </w:r>
      <w:bookmarkEnd w:id="968"/>
      <w:bookmarkEnd w:id="969"/>
      <w:bookmarkEnd w:id="970"/>
    </w:p>
    <w:p>
      <w:pPr>
        <w:pStyle w:val="Subsection"/>
      </w:pPr>
      <w:r>
        <w:tab/>
        <w:t>(1)</w:t>
      </w:r>
      <w:r>
        <w:tab/>
        <w:t>Subject to section </w:t>
      </w:r>
      <w:del w:id="971" w:author="svcMRProcess" w:date="2018-09-05T15:41:00Z">
        <w:r>
          <w:delText>66,</w:delText>
        </w:r>
      </w:del>
      <w:ins w:id="972" w:author="svcMRProcess" w:date="2018-09-05T15:41:00Z">
        <w:r>
          <w:t>65(2),</w:t>
        </w:r>
      </w:ins>
      <w:r>
        <w:t xml:space="preserve"> the </w:t>
      </w:r>
      <w:del w:id="973" w:author="svcMRProcess" w:date="2018-09-05T15:41:00Z">
        <w:r>
          <w:delText>Board</w:delText>
        </w:r>
      </w:del>
      <w:ins w:id="974" w:author="svcMRProcess" w:date="2018-09-05T15:41:00Z">
        <w:r>
          <w:t>State Administrative Tribunal</w:t>
        </w:r>
      </w:ins>
      <w:r>
        <w:t xml:space="preserve"> may make one or more of the orders set out in Schedule </w:t>
      </w:r>
      <w:bookmarkStart w:id="975" w:name="_Hlt5685571"/>
      <w:r>
        <w:t>1</w:t>
      </w:r>
      <w:bookmarkEnd w:id="975"/>
      <w:r>
        <w:t xml:space="preserve"> in respect of a person to whom this Part applies if the person has been found by the </w:t>
      </w:r>
      <w:del w:id="976" w:author="svcMRProcess" w:date="2018-09-05T15:41:00Z">
        <w:r>
          <w:delText xml:space="preserve">Board — </w:delText>
        </w:r>
      </w:del>
      <w:ins w:id="977" w:author="svcMRProcess" w:date="2018-09-05T15:41:00Z">
        <w:r>
          <w:t>State Administrative Tribunal —</w:t>
        </w:r>
      </w:ins>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978" w:name="_Hlt5693973"/>
      <w:bookmarkEnd w:id="978"/>
      <w:r>
        <w:t>(b)</w:t>
      </w:r>
      <w:r>
        <w:tab/>
        <w:t xml:space="preserve">to have done or omitted to do any thing, or engaged in any conduct, where in the opinion of the </w:t>
      </w:r>
      <w:del w:id="979" w:author="svcMRProcess" w:date="2018-09-05T15:41:00Z">
        <w:r>
          <w:delText>Board</w:delText>
        </w:r>
      </w:del>
      <w:ins w:id="980" w:author="svcMRProcess" w:date="2018-09-05T15:41:00Z">
        <w:r>
          <w:t>State Administrative Tribunal</w:t>
        </w:r>
      </w:ins>
      <w:r>
        <w:t xml:space="preserve">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rPr>
          <w:ins w:id="981" w:author="svcMRProcess" w:date="2018-09-05T15:41:00Z"/>
        </w:rPr>
      </w:pPr>
      <w:ins w:id="982" w:author="svcMRProcess" w:date="2018-09-05T15:41:00Z">
        <w:r>
          <w:tab/>
          <w:t>[Section 68 amended by No. 58 of 2010 s. 63.]</w:t>
        </w:r>
      </w:ins>
    </w:p>
    <w:p>
      <w:pPr>
        <w:pStyle w:val="Heading5"/>
      </w:pPr>
      <w:bookmarkStart w:id="983" w:name="_Toc377041790"/>
      <w:bookmarkStart w:id="984" w:name="_Toc297733809"/>
      <w:r>
        <w:rPr>
          <w:rStyle w:val="CharSectno"/>
        </w:rPr>
        <w:t>69</w:t>
      </w:r>
      <w:r>
        <w:t>.</w:t>
      </w:r>
      <w:r>
        <w:tab/>
      </w:r>
      <w:del w:id="985" w:author="svcMRProcess" w:date="2018-09-05T15:41:00Z">
        <w:r>
          <w:delText>Person to notify Board</w:delText>
        </w:r>
      </w:del>
      <w:ins w:id="986" w:author="svcMRProcess" w:date="2018-09-05T15:41:00Z">
        <w:r>
          <w:t>Notification</w:t>
        </w:r>
      </w:ins>
      <w:r>
        <w:t xml:space="preserve"> of</w:t>
      </w:r>
      <w:ins w:id="987" w:author="svcMRProcess" w:date="2018-09-05T15:41:00Z">
        <w:r>
          <w:t xml:space="preserve"> a person’s</w:t>
        </w:r>
      </w:ins>
      <w:r>
        <w:t xml:space="preserve"> conviction</w:t>
      </w:r>
      <w:bookmarkEnd w:id="983"/>
      <w:bookmarkEnd w:id="984"/>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w:t>
      </w:r>
      <w:del w:id="988" w:author="svcMRProcess" w:date="2018-09-05T15:41:00Z">
        <w:r>
          <w:delText>Board</w:delText>
        </w:r>
      </w:del>
      <w:ins w:id="989" w:author="svcMRProcess" w:date="2018-09-05T15:41:00Z">
        <w:r>
          <w:t>Commissioner</w:t>
        </w:r>
      </w:ins>
      <w:r>
        <w:t xml:space="preserve"> within 7 days after he or she becomes aware that he or she has been convicted of a relevant offence; and </w:t>
      </w:r>
    </w:p>
    <w:p>
      <w:pPr>
        <w:pStyle w:val="Indenta"/>
      </w:pPr>
      <w:r>
        <w:tab/>
        <w:t>(b)</w:t>
      </w:r>
      <w:r>
        <w:tab/>
        <w:t xml:space="preserve">provide the </w:t>
      </w:r>
      <w:del w:id="990" w:author="svcMRProcess" w:date="2018-09-05T15:41:00Z">
        <w:r>
          <w:delText>Board</w:delText>
        </w:r>
      </w:del>
      <w:ins w:id="991" w:author="svcMRProcess" w:date="2018-09-05T15:41:00Z">
        <w:r>
          <w:t>Commissioner</w:t>
        </w:r>
      </w:ins>
      <w:r>
        <w:t xml:space="preserve"> with such information about the offence and the conviction as the </w:t>
      </w:r>
      <w:del w:id="992" w:author="svcMRProcess" w:date="2018-09-05T15:41:00Z">
        <w:r>
          <w:delText>Board</w:delText>
        </w:r>
      </w:del>
      <w:ins w:id="993" w:author="svcMRProcess" w:date="2018-09-05T15:41:00Z">
        <w:r>
          <w:t>Commissioner</w:t>
        </w:r>
      </w:ins>
      <w:r>
        <w:t xml:space="preserve"> may require.</w:t>
      </w:r>
    </w:p>
    <w:p>
      <w:pPr>
        <w:pStyle w:val="Penstart"/>
      </w:pPr>
      <w:r>
        <w:tab/>
        <w:t xml:space="preserve">Penalty: $1 500. </w:t>
      </w:r>
    </w:p>
    <w:p>
      <w:pPr>
        <w:pStyle w:val="Footnotesection"/>
        <w:rPr>
          <w:ins w:id="994" w:author="svcMRProcess" w:date="2018-09-05T15:41:00Z"/>
        </w:rPr>
      </w:pPr>
      <w:ins w:id="995" w:author="svcMRProcess" w:date="2018-09-05T15:41:00Z">
        <w:r>
          <w:tab/>
          <w:t>[Section 69 amended by No. 58 of 2010 s. 79.]</w:t>
        </w:r>
      </w:ins>
    </w:p>
    <w:p>
      <w:pPr>
        <w:pStyle w:val="Heading5"/>
        <w:spacing w:before="180"/>
      </w:pPr>
      <w:bookmarkStart w:id="996" w:name="_Toc377041791"/>
      <w:bookmarkStart w:id="997" w:name="_Toc10608807"/>
      <w:bookmarkStart w:id="998" w:name="_Toc12935734"/>
      <w:bookmarkStart w:id="999" w:name="_Toc44153544"/>
      <w:bookmarkStart w:id="1000" w:name="_Toc297733810"/>
      <w:bookmarkStart w:id="1001" w:name="_Toc189889960"/>
      <w:bookmarkStart w:id="1002" w:name="_Toc191784856"/>
      <w:r>
        <w:rPr>
          <w:rStyle w:val="CharSectno"/>
        </w:rPr>
        <w:t>70</w:t>
      </w:r>
      <w:r>
        <w:t>.</w:t>
      </w:r>
      <w:r>
        <w:tab/>
        <w:t>Cancellation of business licence on certain grounds</w:t>
      </w:r>
      <w:bookmarkEnd w:id="996"/>
      <w:bookmarkEnd w:id="997"/>
      <w:bookmarkEnd w:id="998"/>
      <w:bookmarkEnd w:id="999"/>
      <w:bookmarkEnd w:id="1000"/>
    </w:p>
    <w:p>
      <w:pPr>
        <w:pStyle w:val="Subsection"/>
        <w:spacing w:before="120"/>
      </w:pPr>
      <w:r>
        <w:tab/>
      </w:r>
      <w:r>
        <w:tab/>
        <w:t>Subject to section </w:t>
      </w:r>
      <w:del w:id="1003" w:author="svcMRProcess" w:date="2018-09-05T15:41:00Z">
        <w:r>
          <w:delText>66,</w:delText>
        </w:r>
      </w:del>
      <w:ins w:id="1004" w:author="svcMRProcess" w:date="2018-09-05T15:41:00Z">
        <w:r>
          <w:t>65(2),</w:t>
        </w:r>
      </w:ins>
      <w:r>
        <w:t xml:space="preserve"> the </w:t>
      </w:r>
      <w:del w:id="1005" w:author="svcMRProcess" w:date="2018-09-05T15:41:00Z">
        <w:r>
          <w:delText>Board</w:delText>
        </w:r>
      </w:del>
      <w:ins w:id="1006" w:author="svcMRProcess" w:date="2018-09-05T15:41:00Z">
        <w:r>
          <w:t>State Administrative Tribunal</w:t>
        </w:r>
      </w:ins>
      <w:r>
        <w:t xml:space="preserve">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Footnotesection"/>
        <w:rPr>
          <w:ins w:id="1007" w:author="svcMRProcess" w:date="2018-09-05T15:41:00Z"/>
        </w:rPr>
      </w:pPr>
      <w:ins w:id="1008" w:author="svcMRProcess" w:date="2018-09-05T15:41:00Z">
        <w:r>
          <w:tab/>
          <w:t>[Section 70 amended by No. 58 of 2010 s. 64.]</w:t>
        </w:r>
      </w:ins>
    </w:p>
    <w:p>
      <w:pPr>
        <w:pStyle w:val="Heading5"/>
        <w:spacing w:before="180"/>
      </w:pPr>
      <w:bookmarkStart w:id="1009" w:name="_Toc377041792"/>
      <w:bookmarkStart w:id="1010" w:name="_Toc10608808"/>
      <w:bookmarkStart w:id="1011" w:name="_Toc12935735"/>
      <w:bookmarkStart w:id="1012" w:name="_Toc44153545"/>
      <w:bookmarkStart w:id="1013" w:name="_Toc297733811"/>
      <w:r>
        <w:rPr>
          <w:rStyle w:val="CharSectno"/>
        </w:rPr>
        <w:t>71</w:t>
      </w:r>
      <w:r>
        <w:t>.</w:t>
      </w:r>
      <w:r>
        <w:tab/>
        <w:t>Return of business licence or certificate</w:t>
      </w:r>
      <w:bookmarkEnd w:id="1009"/>
      <w:bookmarkEnd w:id="1010"/>
      <w:bookmarkEnd w:id="1011"/>
      <w:bookmarkEnd w:id="1012"/>
      <w:bookmarkEnd w:id="1013"/>
    </w:p>
    <w:p>
      <w:pPr>
        <w:pStyle w:val="Subsection"/>
        <w:spacing w:before="120"/>
      </w:pPr>
      <w:r>
        <w:tab/>
        <w:t>(1)</w:t>
      </w:r>
      <w:r>
        <w:tab/>
        <w:t xml:space="preserve">If the </w:t>
      </w:r>
      <w:del w:id="1014" w:author="svcMRProcess" w:date="2018-09-05T15:41:00Z">
        <w:r>
          <w:delText>Board</w:delText>
        </w:r>
      </w:del>
      <w:ins w:id="1015" w:author="svcMRProcess" w:date="2018-09-05T15:41:00Z">
        <w:r>
          <w:t>State Administrative Tribunal</w:t>
        </w:r>
      </w:ins>
      <w:r>
        <w:t xml:space="preserve">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w:t>
      </w:r>
      <w:del w:id="1016" w:author="svcMRProcess" w:date="2018-09-05T15:41:00Z">
        <w:r>
          <w:delText>Board</w:delText>
        </w:r>
      </w:del>
      <w:ins w:id="1017" w:author="svcMRProcess" w:date="2018-09-05T15:41:00Z">
        <w:r>
          <w:t>State Administrative Tribunal</w:t>
        </w:r>
      </w:ins>
      <w:r>
        <w:t xml:space="preserve"> is to give directions in writing to the licensee or holder as to the return to the </w:t>
      </w:r>
      <w:del w:id="1018" w:author="svcMRProcess" w:date="2018-09-05T15:41:00Z">
        <w:r>
          <w:delText>Board</w:delText>
        </w:r>
      </w:del>
      <w:ins w:id="1019" w:author="svcMRProcess" w:date="2018-09-05T15:41:00Z">
        <w:r>
          <w:t>Commissioner</w:t>
        </w:r>
      </w:ins>
      <w:r>
        <w:t xml:space="preserve">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 xml:space="preserve">If the </w:t>
      </w:r>
      <w:del w:id="1020" w:author="svcMRProcess" w:date="2018-09-05T15:41:00Z">
        <w:r>
          <w:delText>Board</w:delText>
        </w:r>
      </w:del>
      <w:ins w:id="1021" w:author="svcMRProcess" w:date="2018-09-05T15:41:00Z">
        <w:r>
          <w:t>State Administrative Tribunal</w:t>
        </w:r>
      </w:ins>
      <w:r>
        <w:t xml:space="preserve"> makes an order of the kind described in Schedule 1 item </w:t>
      </w:r>
      <w:bookmarkStart w:id="1022" w:name="_Hlt24530127"/>
      <w:r>
        <w:t>4</w:t>
      </w:r>
      <w:bookmarkEnd w:id="1022"/>
      <w:r>
        <w:t xml:space="preserve"> in respect of a business licence or certificate, the </w:t>
      </w:r>
      <w:del w:id="1023" w:author="svcMRProcess" w:date="2018-09-05T15:41:00Z">
        <w:r>
          <w:delText>Board</w:delText>
        </w:r>
      </w:del>
      <w:ins w:id="1024" w:author="svcMRProcess" w:date="2018-09-05T15:41:00Z">
        <w:r>
          <w:t>State Administrative Tribunal</w:t>
        </w:r>
      </w:ins>
      <w:r>
        <w:t xml:space="preserve"> may give directions in writing to the licensee or holder of the certificate as to the production to the </w:t>
      </w:r>
      <w:del w:id="1025" w:author="svcMRProcess" w:date="2018-09-05T15:41:00Z">
        <w:r>
          <w:delText>Board</w:delText>
        </w:r>
      </w:del>
      <w:ins w:id="1026" w:author="svcMRProcess" w:date="2018-09-05T15:41:00Z">
        <w:r>
          <w:t>Commissioner</w:t>
        </w:r>
      </w:ins>
      <w:r>
        <w:t xml:space="preserve">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Footnotesection"/>
        <w:rPr>
          <w:ins w:id="1027" w:author="svcMRProcess" w:date="2018-09-05T15:41:00Z"/>
        </w:rPr>
      </w:pPr>
      <w:ins w:id="1028" w:author="svcMRProcess" w:date="2018-09-05T15:41:00Z">
        <w:r>
          <w:tab/>
          <w:t>[Section 71 amended by No. 58 of 2010 s. 65 and 79.]</w:t>
        </w:r>
      </w:ins>
    </w:p>
    <w:p>
      <w:pPr>
        <w:pStyle w:val="Heading5"/>
        <w:spacing w:before="180"/>
      </w:pPr>
      <w:bookmarkStart w:id="1029" w:name="_Toc377041793"/>
      <w:bookmarkStart w:id="1030" w:name="_Toc10608809"/>
      <w:bookmarkStart w:id="1031" w:name="_Toc12935736"/>
      <w:bookmarkStart w:id="1032" w:name="_Toc44153546"/>
      <w:bookmarkStart w:id="1033" w:name="_Toc297733812"/>
      <w:r>
        <w:rPr>
          <w:rStyle w:val="CharSectno"/>
        </w:rPr>
        <w:t>72</w:t>
      </w:r>
      <w:r>
        <w:t>.</w:t>
      </w:r>
      <w:r>
        <w:tab/>
        <w:t>Certain offences relating to disqualification</w:t>
      </w:r>
      <w:bookmarkEnd w:id="1029"/>
      <w:bookmarkEnd w:id="1030"/>
      <w:bookmarkEnd w:id="1031"/>
      <w:bookmarkEnd w:id="1032"/>
      <w:bookmarkEnd w:id="1033"/>
    </w:p>
    <w:p>
      <w:pPr>
        <w:pStyle w:val="Subsection"/>
        <w:spacing w:before="120"/>
      </w:pPr>
      <w:r>
        <w:tab/>
        <w:t>(1)</w:t>
      </w:r>
      <w:r>
        <w:tab/>
        <w:t>A person who is subject to an order of the kind described in Schedule 1 item </w:t>
      </w:r>
      <w:bookmarkStart w:id="1034" w:name="_Hlt5700054"/>
      <w:r>
        <w:t>2</w:t>
      </w:r>
      <w:bookmarkEnd w:id="1034"/>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 xml:space="preserve">without the prior consent of the </w:t>
      </w:r>
      <w:del w:id="1035" w:author="svcMRProcess" w:date="2018-09-05T15:41:00Z">
        <w:r>
          <w:delText>Board</w:delText>
        </w:r>
      </w:del>
      <w:ins w:id="1036" w:author="svcMRProcess" w:date="2018-09-05T15:41:00Z">
        <w:r>
          <w:t>Commissioner</w:t>
        </w:r>
      </w:ins>
      <w:r>
        <w:t>.</w:t>
      </w:r>
    </w:p>
    <w:p>
      <w:pPr>
        <w:pStyle w:val="Penstart"/>
      </w:pPr>
      <w:r>
        <w:tab/>
        <w:t>Penalty: $5 000 and a daily penalty of $100.</w:t>
      </w:r>
    </w:p>
    <w:p>
      <w:pPr>
        <w:pStyle w:val="Footnotesection"/>
        <w:rPr>
          <w:ins w:id="1037" w:author="svcMRProcess" w:date="2018-09-05T15:41:00Z"/>
        </w:rPr>
      </w:pPr>
      <w:ins w:id="1038" w:author="svcMRProcess" w:date="2018-09-05T15:41:00Z">
        <w:r>
          <w:tab/>
          <w:t>[Section 72 amended by No. 58 of 2010 s. 79.]</w:t>
        </w:r>
      </w:ins>
    </w:p>
    <w:p>
      <w:pPr>
        <w:pStyle w:val="Heading2"/>
      </w:pPr>
      <w:bookmarkStart w:id="1039" w:name="_Toc377041794"/>
      <w:bookmarkStart w:id="1040" w:name="_Toc202086220"/>
      <w:bookmarkStart w:id="1041" w:name="_Toc202160115"/>
      <w:bookmarkStart w:id="1042" w:name="_Toc209513067"/>
      <w:bookmarkStart w:id="1043" w:name="_Toc209585583"/>
      <w:bookmarkStart w:id="1044" w:name="_Toc210013642"/>
      <w:bookmarkStart w:id="1045" w:name="_Toc210018014"/>
      <w:bookmarkStart w:id="1046" w:name="_Toc280013296"/>
      <w:bookmarkStart w:id="1047" w:name="_Toc280089415"/>
      <w:bookmarkStart w:id="1048" w:name="_Toc281482759"/>
      <w:bookmarkStart w:id="1049" w:name="_Toc295311341"/>
      <w:bookmarkStart w:id="1050" w:name="_Toc297733813"/>
      <w:r>
        <w:rPr>
          <w:rStyle w:val="CharPartNo"/>
        </w:rPr>
        <w:t>Part 7</w:t>
      </w:r>
      <w:r>
        <w:rPr>
          <w:rStyle w:val="CharDivNo"/>
        </w:rPr>
        <w:t xml:space="preserve"> </w:t>
      </w:r>
      <w:r>
        <w:t>—</w:t>
      </w:r>
      <w:r>
        <w:rPr>
          <w:rStyle w:val="CharDivText"/>
        </w:rPr>
        <w:t xml:space="preserve"> </w:t>
      </w:r>
      <w:r>
        <w:rPr>
          <w:rStyle w:val="CharPartText"/>
        </w:rPr>
        <w:t>Appeals</w:t>
      </w:r>
      <w:bookmarkEnd w:id="1039"/>
      <w:bookmarkEnd w:id="1001"/>
      <w:bookmarkEnd w:id="1002"/>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377041795"/>
      <w:bookmarkStart w:id="1052" w:name="_Toc297733814"/>
      <w:r>
        <w:rPr>
          <w:rStyle w:val="CharSectno"/>
        </w:rPr>
        <w:t>73</w:t>
      </w:r>
      <w:r>
        <w:t>.</w:t>
      </w:r>
      <w:r>
        <w:tab/>
        <w:t>Notice of decision to person affected</w:t>
      </w:r>
      <w:bookmarkEnd w:id="1051"/>
      <w:bookmarkEnd w:id="1052"/>
    </w:p>
    <w:p>
      <w:pPr>
        <w:pStyle w:val="Subsection"/>
      </w:pPr>
      <w:r>
        <w:tab/>
        <w:t>(1)</w:t>
      </w:r>
      <w:r>
        <w:tab/>
        <w:t xml:space="preserve">The </w:t>
      </w:r>
      <w:del w:id="1053" w:author="svcMRProcess" w:date="2018-09-05T15:41:00Z">
        <w:r>
          <w:delText>Board</w:delText>
        </w:r>
      </w:del>
      <w:ins w:id="1054" w:author="svcMRProcess" w:date="2018-09-05T15:41:00Z">
        <w:r>
          <w:t>Commissioner</w:t>
        </w:r>
      </w:ins>
      <w:r>
        <w:t xml:space="preserve">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w:t>
      </w:r>
      <w:del w:id="1055" w:author="svcMRProcess" w:date="2018-09-05T15:41:00Z">
        <w:r>
          <w:delText>Board</w:delText>
        </w:r>
      </w:del>
      <w:ins w:id="1056" w:author="svcMRProcess" w:date="2018-09-05T15:41:00Z">
        <w:r>
          <w:t>Commissioner</w:t>
        </w:r>
      </w:ins>
      <w:r>
        <w:t xml:space="preserve">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in exercise of</w:t>
      </w:r>
      <w:ins w:id="1057" w:author="svcMRProcess" w:date="2018-09-05T15:41:00Z">
        <w:r>
          <w:t xml:space="preserve"> the Commissioner’s</w:t>
        </w:r>
      </w:ins>
      <w:r>
        <w:t xml:space="preserve"> — </w:t>
      </w:r>
    </w:p>
    <w:p>
      <w:pPr>
        <w:pStyle w:val="Indenti"/>
        <w:rPr>
          <w:del w:id="1058" w:author="svcMRProcess" w:date="2018-09-05T15:41:00Z"/>
        </w:rPr>
      </w:pPr>
      <w:del w:id="1059" w:author="svcMRProcess" w:date="2018-09-05T15:41:00Z">
        <w:r>
          <w:tab/>
          <w:delText>(i)</w:delText>
        </w:r>
        <w:r>
          <w:tab/>
          <w:delText>its powers under section 68 or 70;</w:delText>
        </w:r>
      </w:del>
    </w:p>
    <w:p>
      <w:pPr>
        <w:pStyle w:val="Ednotepara"/>
        <w:rPr>
          <w:ins w:id="1060" w:author="svcMRProcess" w:date="2018-09-05T15:41:00Z"/>
        </w:rPr>
      </w:pPr>
      <w:ins w:id="1061" w:author="svcMRProcess" w:date="2018-09-05T15:41:00Z">
        <w:r>
          <w:tab/>
        </w:r>
        <w:r>
          <w:tab/>
          <w:t>[(i)</w:t>
        </w:r>
        <w:r>
          <w:tab/>
          <w:t>deleted]</w:t>
        </w:r>
      </w:ins>
    </w:p>
    <w:p>
      <w:pPr>
        <w:pStyle w:val="Indenti"/>
      </w:pPr>
      <w:r>
        <w:tab/>
        <w:t>(ii)</w:t>
      </w:r>
      <w:r>
        <w:tab/>
      </w:r>
      <w:del w:id="1062" w:author="svcMRProcess" w:date="2018-09-05T15:41:00Z">
        <w:r>
          <w:delText xml:space="preserve">its </w:delText>
        </w:r>
      </w:del>
      <w:r>
        <w:t>power under section 62 to revoke an authorisation of premises; or</w:t>
      </w:r>
    </w:p>
    <w:p>
      <w:pPr>
        <w:pStyle w:val="Indenti"/>
      </w:pPr>
      <w:r>
        <w:tab/>
        <w:t>(iii)</w:t>
      </w:r>
      <w:r>
        <w:tab/>
      </w:r>
      <w:del w:id="1063" w:author="svcMRProcess" w:date="2018-09-05T15:41:00Z">
        <w:r>
          <w:delText xml:space="preserve">its </w:delText>
        </w:r>
      </w:del>
      <w:r>
        <w:t>powers under Part 2 Division 3 or section 43 or 44 in relation to conditions or restrictions.</w:t>
      </w:r>
    </w:p>
    <w:p>
      <w:pPr>
        <w:pStyle w:val="Heading5"/>
        <w:rPr>
          <w:del w:id="1064" w:author="svcMRProcess" w:date="2018-09-05T15:41:00Z"/>
        </w:rPr>
      </w:pPr>
      <w:bookmarkStart w:id="1065" w:name="_Toc297733815"/>
      <w:del w:id="1066" w:author="svcMRProcess" w:date="2018-09-05T15:41:00Z">
        <w:r>
          <w:rPr>
            <w:rStyle w:val="CharSectno"/>
          </w:rPr>
          <w:delText>74</w:delText>
        </w:r>
        <w:r>
          <w:delText>.</w:delText>
        </w:r>
        <w:r>
          <w:tab/>
          <w:delText>Notice of certain decisions to Commissioner</w:delText>
        </w:r>
        <w:bookmarkEnd w:id="1065"/>
      </w:del>
    </w:p>
    <w:p>
      <w:pPr>
        <w:pStyle w:val="Subsection"/>
        <w:rPr>
          <w:del w:id="1067" w:author="svcMRProcess" w:date="2018-09-05T15:41:00Z"/>
        </w:rPr>
      </w:pPr>
      <w:del w:id="1068" w:author="svcMRProcess" w:date="2018-09-05T15:41:00Z">
        <w:r>
          <w:tab/>
          <w:delText>(1)</w:delText>
        </w:r>
        <w:r>
          <w:tab/>
          <w:delText>The Board must give notice of a decision to which this section applies to the Commissioner.</w:delText>
        </w:r>
      </w:del>
    </w:p>
    <w:p>
      <w:pPr>
        <w:pStyle w:val="Subsection"/>
        <w:rPr>
          <w:ins w:id="1069" w:author="svcMRProcess" w:date="2018-09-05T15:41:00Z"/>
        </w:rPr>
      </w:pPr>
      <w:del w:id="1070" w:author="svcMRProcess" w:date="2018-09-05T15:41:00Z">
        <w:r>
          <w:tab/>
          <w:delText>(2</w:delText>
        </w:r>
      </w:del>
      <w:ins w:id="1071" w:author="svcMRProcess" w:date="2018-09-05T15:41:00Z">
        <w:r>
          <w:tab/>
          <w:t>(3</w:t>
        </w:r>
      </w:ins>
      <w:r>
        <w:t>)</w:t>
      </w:r>
      <w:r>
        <w:tab/>
        <w:t xml:space="preserve">This section applies to a decision </w:t>
      </w:r>
      <w:ins w:id="1072" w:author="svcMRProcess" w:date="2018-09-05T15:41:00Z">
        <w:r>
          <w:t>or order of the State Administrative Tribunal in exercise of its powers under section 68 or 70.</w:t>
        </w:r>
      </w:ins>
    </w:p>
    <w:p>
      <w:pPr>
        <w:pStyle w:val="Footnotesection"/>
      </w:pPr>
      <w:ins w:id="1073" w:author="svcMRProcess" w:date="2018-09-05T15:41:00Z">
        <w:r>
          <w:tab/>
          <w:t xml:space="preserve">[Section 73 amended by No. 58 </w:t>
        </w:r>
      </w:ins>
      <w:r>
        <w:t xml:space="preserve">of </w:t>
      </w:r>
      <w:del w:id="1074" w:author="svcMRProcess" w:date="2018-09-05T15:41:00Z">
        <w:r>
          <w:delText xml:space="preserve">the Board — </w:delText>
        </w:r>
      </w:del>
      <w:ins w:id="1075" w:author="svcMRProcess" w:date="2018-09-05T15:41:00Z">
        <w:r>
          <w:t>2010 s. 66 and 79.]</w:t>
        </w:r>
      </w:ins>
    </w:p>
    <w:p>
      <w:pPr>
        <w:pStyle w:val="Indenta"/>
        <w:rPr>
          <w:del w:id="1076" w:author="svcMRProcess" w:date="2018-09-05T15:41:00Z"/>
        </w:rPr>
      </w:pPr>
      <w:del w:id="1077" w:author="svcMRProcess" w:date="2018-09-05T15:41:00Z">
        <w:r>
          <w:tab/>
          <w:delText>(a)</w:delText>
        </w:r>
        <w:r>
          <w:tab/>
          <w:delText xml:space="preserve">granting an application for — </w:delText>
        </w:r>
      </w:del>
    </w:p>
    <w:p>
      <w:pPr>
        <w:pStyle w:val="Indenti"/>
        <w:rPr>
          <w:del w:id="1078" w:author="svcMRProcess" w:date="2018-09-05T15:41:00Z"/>
        </w:rPr>
      </w:pPr>
      <w:del w:id="1079" w:author="svcMRProcess" w:date="2018-09-05T15:41:00Z">
        <w:r>
          <w:tab/>
          <w:delText>(i)</w:delText>
        </w:r>
        <w:r>
          <w:tab/>
          <w:delText>a business licence or a repairer’s certificate; or</w:delText>
        </w:r>
      </w:del>
    </w:p>
    <w:p>
      <w:pPr>
        <w:pStyle w:val="Indenti"/>
        <w:rPr>
          <w:del w:id="1080" w:author="svcMRProcess" w:date="2018-09-05T15:41:00Z"/>
        </w:rPr>
      </w:pPr>
      <w:del w:id="1081" w:author="svcMRProcess" w:date="2018-09-05T15:41:00Z">
        <w:r>
          <w:tab/>
          <w:delText>(ii)</w:delText>
        </w:r>
        <w:r>
          <w:tab/>
          <w:delText>the renewal of a business licence;</w:delText>
        </w:r>
      </w:del>
    </w:p>
    <w:p>
      <w:pPr>
        <w:pStyle w:val="Indenta"/>
        <w:rPr>
          <w:del w:id="1082" w:author="svcMRProcess" w:date="2018-09-05T15:41:00Z"/>
        </w:rPr>
      </w:pPr>
      <w:del w:id="1083" w:author="svcMRProcess" w:date="2018-09-05T15:41:00Z">
        <w:r>
          <w:tab/>
          <w:delText>(b)</w:delText>
        </w:r>
        <w:r>
          <w:tab/>
          <w:delText>amending a business licence under section 34;</w:delText>
        </w:r>
      </w:del>
    </w:p>
    <w:p>
      <w:pPr>
        <w:pStyle w:val="Indenta"/>
        <w:rPr>
          <w:del w:id="1084" w:author="svcMRProcess" w:date="2018-09-05T15:41:00Z"/>
        </w:rPr>
      </w:pPr>
      <w:del w:id="1085" w:author="svcMRProcess" w:date="2018-09-05T15:41:00Z">
        <w:r>
          <w:tab/>
          <w:delText>(c)</w:delText>
        </w:r>
        <w:r>
          <w:tab/>
          <w:delText>granting an approval under section 35 or 36;</w:delText>
        </w:r>
      </w:del>
    </w:p>
    <w:p>
      <w:pPr>
        <w:pStyle w:val="Indenta"/>
        <w:rPr>
          <w:del w:id="1086" w:author="svcMRProcess" w:date="2018-09-05T15:41:00Z"/>
        </w:rPr>
      </w:pPr>
      <w:del w:id="1087" w:author="svcMRProcess" w:date="2018-09-05T15:41:00Z">
        <w:r>
          <w:tab/>
          <w:delText>(d)</w:delText>
        </w:r>
        <w:r>
          <w:tab/>
          <w:delText>authorising premises under section 59; or</w:delText>
        </w:r>
      </w:del>
    </w:p>
    <w:p>
      <w:pPr>
        <w:pStyle w:val="Indenta"/>
        <w:rPr>
          <w:del w:id="1088" w:author="svcMRProcess" w:date="2018-09-05T15:41:00Z"/>
        </w:rPr>
      </w:pPr>
      <w:del w:id="1089" w:author="svcMRProcess" w:date="2018-09-05T15:41:00Z">
        <w:r>
          <w:tab/>
          <w:delText>(e)</w:delText>
        </w:r>
        <w:r>
          <w:tab/>
          <w:delText>granting an approval under section 61.</w:delText>
        </w:r>
      </w:del>
    </w:p>
    <w:p>
      <w:pPr>
        <w:pStyle w:val="Ednotesection"/>
        <w:rPr>
          <w:ins w:id="1090" w:author="svcMRProcess" w:date="2018-09-05T15:41:00Z"/>
        </w:rPr>
      </w:pPr>
      <w:ins w:id="1091" w:author="svcMRProcess" w:date="2018-09-05T15:41:00Z">
        <w:r>
          <w:t>[</w:t>
        </w:r>
        <w:r>
          <w:rPr>
            <w:b/>
          </w:rPr>
          <w:t>74.</w:t>
        </w:r>
        <w:r>
          <w:tab/>
          <w:t>Deleted by No. 58 of 2010 s. 67.]</w:t>
        </w:r>
      </w:ins>
    </w:p>
    <w:p>
      <w:pPr>
        <w:pStyle w:val="Heading5"/>
      </w:pPr>
      <w:bookmarkStart w:id="1092" w:name="_Toc377041796"/>
      <w:bookmarkStart w:id="1093" w:name="_Toc297733816"/>
      <w:r>
        <w:rPr>
          <w:rStyle w:val="CharSectno"/>
        </w:rPr>
        <w:t>75</w:t>
      </w:r>
      <w:r>
        <w:t>.</w:t>
      </w:r>
      <w:r>
        <w:tab/>
        <w:t>Appeal by affected person</w:t>
      </w:r>
      <w:bookmarkEnd w:id="1092"/>
      <w:bookmarkEnd w:id="1093"/>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rPr>
          <w:del w:id="1094" w:author="svcMRProcess" w:date="2018-09-05T15:41:00Z"/>
        </w:rPr>
      </w:pPr>
      <w:ins w:id="1095" w:author="svcMRProcess" w:date="2018-09-05T15:41:00Z">
        <w:r>
          <w:t>[</w:t>
        </w:r>
      </w:ins>
      <w:bookmarkStart w:id="1096" w:name="_Toc297733817"/>
      <w:r>
        <w:t>76.</w:t>
      </w:r>
      <w:r>
        <w:tab/>
      </w:r>
      <w:del w:id="1097" w:author="svcMRProcess" w:date="2018-09-05T15:41:00Z">
        <w:r>
          <w:delText>Appeal by Commissioner</w:delText>
        </w:r>
        <w:bookmarkEnd w:id="1096"/>
      </w:del>
    </w:p>
    <w:p>
      <w:pPr>
        <w:pStyle w:val="Subsection"/>
        <w:rPr>
          <w:del w:id="1098" w:author="svcMRProcess" w:date="2018-09-05T15:41:00Z"/>
        </w:rPr>
      </w:pPr>
      <w:del w:id="1099" w:author="svcMRProcess" w:date="2018-09-05T15:41:00Z">
        <w:r>
          <w:tab/>
          <w:delText>(1)</w:delText>
        </w:r>
        <w:r>
          <w:tab/>
          <w:delText xml:space="preserve">The Commissioner may appeal to the Magistrates Court (the </w:delText>
        </w:r>
        <w:r>
          <w:rPr>
            <w:rStyle w:val="CharDefText"/>
          </w:rPr>
          <w:delText>Court</w:delText>
        </w:r>
        <w:r>
          <w:delText>) against a decision to which section 74 applies.</w:delText>
        </w:r>
      </w:del>
    </w:p>
    <w:p>
      <w:pPr>
        <w:pStyle w:val="Subsection"/>
        <w:rPr>
          <w:del w:id="1100" w:author="svcMRProcess" w:date="2018-09-05T15:41:00Z"/>
        </w:rPr>
      </w:pPr>
      <w:del w:id="1101" w:author="svcMRProcess" w:date="2018-09-05T15:41:00Z">
        <w:r>
          <w:tab/>
          <w:delText>(2)</w:delText>
        </w:r>
        <w:r>
          <w:tab/>
          <w:delText>The appeal must be brought within 30 days after the Commissioner received notice under section 74 of the decision.</w:delText>
        </w:r>
      </w:del>
    </w:p>
    <w:p>
      <w:pPr>
        <w:pStyle w:val="Ednotesection"/>
      </w:pPr>
      <w:del w:id="1102" w:author="svcMRProcess" w:date="2018-09-05T15:41:00Z">
        <w:r>
          <w:tab/>
          <w:delText>[Section 76 amended</w:delText>
        </w:r>
      </w:del>
      <w:ins w:id="1103" w:author="svcMRProcess" w:date="2018-09-05T15:41:00Z">
        <w:r>
          <w:t>Deleted</w:t>
        </w:r>
      </w:ins>
      <w:r>
        <w:t xml:space="preserve"> by No. </w:t>
      </w:r>
      <w:del w:id="1104" w:author="svcMRProcess" w:date="2018-09-05T15:41:00Z">
        <w:r>
          <w:delText>59</w:delText>
        </w:r>
      </w:del>
      <w:ins w:id="1105" w:author="svcMRProcess" w:date="2018-09-05T15:41:00Z">
        <w:r>
          <w:t>58</w:t>
        </w:r>
      </w:ins>
      <w:r>
        <w:t xml:space="preserve"> of </w:t>
      </w:r>
      <w:del w:id="1106" w:author="svcMRProcess" w:date="2018-09-05T15:41:00Z">
        <w:r>
          <w:delText>2004</w:delText>
        </w:r>
      </w:del>
      <w:ins w:id="1107" w:author="svcMRProcess" w:date="2018-09-05T15:41:00Z">
        <w:r>
          <w:t>2010</w:t>
        </w:r>
      </w:ins>
      <w:r>
        <w:t xml:space="preserve"> s. </w:t>
      </w:r>
      <w:del w:id="1108" w:author="svcMRProcess" w:date="2018-09-05T15:41:00Z">
        <w:r>
          <w:delText>141</w:delText>
        </w:r>
      </w:del>
      <w:ins w:id="1109" w:author="svcMRProcess" w:date="2018-09-05T15:41:00Z">
        <w:r>
          <w:t>68</w:t>
        </w:r>
      </w:ins>
      <w:r>
        <w:t>.]</w:t>
      </w:r>
    </w:p>
    <w:p>
      <w:pPr>
        <w:pStyle w:val="Heading5"/>
      </w:pPr>
      <w:bookmarkStart w:id="1110" w:name="_Toc377041797"/>
      <w:bookmarkStart w:id="1111" w:name="_Toc297733818"/>
      <w:r>
        <w:rPr>
          <w:rStyle w:val="CharSectno"/>
        </w:rPr>
        <w:t>77</w:t>
      </w:r>
      <w:r>
        <w:t>.</w:t>
      </w:r>
      <w:r>
        <w:tab/>
        <w:t>Appeal procedures</w:t>
      </w:r>
      <w:bookmarkEnd w:id="1110"/>
      <w:bookmarkEnd w:id="1111"/>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w:t>
      </w:r>
      <w:del w:id="1112" w:author="svcMRProcess" w:date="2018-09-05T15:41:00Z">
        <w:r>
          <w:delText>, the Board</w:delText>
        </w:r>
      </w:del>
      <w:r>
        <w:t xml:space="preserve">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ins w:id="1113" w:author="svcMRProcess" w:date="2018-09-05T15:41:00Z">
        <w:r>
          <w:t>; No. 58 of 2010 s. 69</w:t>
        </w:r>
      </w:ins>
      <w:r>
        <w:t>.]</w:t>
      </w:r>
    </w:p>
    <w:p>
      <w:pPr>
        <w:pStyle w:val="Heading5"/>
      </w:pPr>
      <w:bookmarkStart w:id="1114" w:name="_Toc377041798"/>
      <w:bookmarkStart w:id="1115" w:name="_Toc297733819"/>
      <w:r>
        <w:rPr>
          <w:rStyle w:val="CharSectno"/>
        </w:rPr>
        <w:t>78</w:t>
      </w:r>
      <w:r>
        <w:t>.</w:t>
      </w:r>
      <w:r>
        <w:tab/>
        <w:t>Material to be considered</w:t>
      </w:r>
      <w:bookmarkEnd w:id="1114"/>
      <w:bookmarkEnd w:id="1115"/>
    </w:p>
    <w:p>
      <w:pPr>
        <w:pStyle w:val="Subsection"/>
      </w:pPr>
      <w:r>
        <w:tab/>
        <w:t>(1)</w:t>
      </w:r>
      <w:r>
        <w:tab/>
        <w:t xml:space="preserve">The Court is to determine an appeal — </w:t>
      </w:r>
    </w:p>
    <w:p>
      <w:pPr>
        <w:pStyle w:val="Indenta"/>
      </w:pPr>
      <w:r>
        <w:tab/>
        <w:t>(a)</w:t>
      </w:r>
      <w:r>
        <w:tab/>
        <w:t xml:space="preserve">on the material that was before the </w:t>
      </w:r>
      <w:del w:id="1116" w:author="svcMRProcess" w:date="2018-09-05T15:41:00Z">
        <w:r>
          <w:delText>Board</w:delText>
        </w:r>
      </w:del>
      <w:ins w:id="1117" w:author="svcMRProcess" w:date="2018-09-05T15:41:00Z">
        <w:r>
          <w:t>Commissioner or the State Administrative Tribunal</w:t>
        </w:r>
      </w:ins>
      <w:r>
        <w:t>; and</w:t>
      </w:r>
    </w:p>
    <w:p>
      <w:pPr>
        <w:pStyle w:val="Indenta"/>
      </w:pPr>
      <w:r>
        <w:tab/>
        <w:t>(b)</w:t>
      </w:r>
      <w:r>
        <w:tab/>
        <w:t>on such further evidence or information, either oral or by affidavit, as the Court thinks fit to receive.</w:t>
      </w:r>
    </w:p>
    <w:p>
      <w:pPr>
        <w:pStyle w:val="Subsection"/>
      </w:pPr>
      <w:r>
        <w:tab/>
        <w:t>(2)</w:t>
      </w:r>
      <w:r>
        <w:tab/>
        <w:t xml:space="preserve">For the purposes of subsection (1) the Court may ascertain what material was before the </w:t>
      </w:r>
      <w:del w:id="1118" w:author="svcMRProcess" w:date="2018-09-05T15:41:00Z">
        <w:r>
          <w:delText>Board</w:delText>
        </w:r>
      </w:del>
      <w:ins w:id="1119" w:author="svcMRProcess" w:date="2018-09-05T15:41:00Z">
        <w:r>
          <w:t>Commissioner or the State Administrative Tribunal</w:t>
        </w:r>
      </w:ins>
      <w:r>
        <w:t xml:space="preserve"> on such evidence, statement or record of what occurred before the </w:t>
      </w:r>
      <w:del w:id="1120" w:author="svcMRProcess" w:date="2018-09-05T15:41:00Z">
        <w:r>
          <w:delText>Board</w:delText>
        </w:r>
      </w:del>
      <w:ins w:id="1121" w:author="svcMRProcess" w:date="2018-09-05T15:41:00Z">
        <w:r>
          <w:t>Commissioner or the State Administrative Tribunal</w:t>
        </w:r>
      </w:ins>
      <w:r>
        <w:t xml:space="preserve"> as the Court considers sufficient.</w:t>
      </w:r>
    </w:p>
    <w:p>
      <w:pPr>
        <w:pStyle w:val="Footnotesection"/>
        <w:rPr>
          <w:ins w:id="1122" w:author="svcMRProcess" w:date="2018-09-05T15:41:00Z"/>
        </w:rPr>
      </w:pPr>
      <w:ins w:id="1123" w:author="svcMRProcess" w:date="2018-09-05T15:41:00Z">
        <w:r>
          <w:tab/>
          <w:t>[Section 78 amended by No. 58 of 2010 s. 70.]</w:t>
        </w:r>
      </w:ins>
    </w:p>
    <w:p>
      <w:pPr>
        <w:pStyle w:val="Heading5"/>
      </w:pPr>
      <w:bookmarkStart w:id="1124" w:name="_Toc377041799"/>
      <w:bookmarkStart w:id="1125" w:name="_Toc297733820"/>
      <w:r>
        <w:rPr>
          <w:rStyle w:val="CharSectno"/>
        </w:rPr>
        <w:t>79</w:t>
      </w:r>
      <w:r>
        <w:t>.</w:t>
      </w:r>
      <w:r>
        <w:tab/>
        <w:t>Relevant matters and burden of proof</w:t>
      </w:r>
      <w:bookmarkEnd w:id="1124"/>
      <w:bookmarkEnd w:id="1125"/>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1126" w:name="_Toc377041800"/>
      <w:bookmarkStart w:id="1127" w:name="_Toc297733821"/>
      <w:r>
        <w:rPr>
          <w:rStyle w:val="CharSectno"/>
        </w:rPr>
        <w:t>80</w:t>
      </w:r>
      <w:r>
        <w:t>.</w:t>
      </w:r>
      <w:r>
        <w:tab/>
        <w:t>Disposition of appeal</w:t>
      </w:r>
      <w:bookmarkEnd w:id="1126"/>
      <w:bookmarkEnd w:id="1127"/>
    </w:p>
    <w:p>
      <w:pPr>
        <w:pStyle w:val="Subsection"/>
      </w:pPr>
      <w:r>
        <w:tab/>
        <w:t>(1)</w:t>
      </w:r>
      <w:r>
        <w:tab/>
        <w:t xml:space="preserve">The Court may — </w:t>
      </w:r>
    </w:p>
    <w:p>
      <w:pPr>
        <w:pStyle w:val="Indenta"/>
      </w:pPr>
      <w:r>
        <w:tab/>
        <w:t>(a)</w:t>
      </w:r>
      <w:r>
        <w:tab/>
        <w:t xml:space="preserve">confirm, vary or reverse the decision or order of the </w:t>
      </w:r>
      <w:del w:id="1128" w:author="svcMRProcess" w:date="2018-09-05T15:41:00Z">
        <w:r>
          <w:delText xml:space="preserve">Board; </w:delText>
        </w:r>
      </w:del>
      <w:ins w:id="1129" w:author="svcMRProcess" w:date="2018-09-05T15:41:00Z">
        <w:r>
          <w:t>Commissioner or the State Administrative Tribunal; and</w:t>
        </w:r>
      </w:ins>
    </w:p>
    <w:p>
      <w:pPr>
        <w:pStyle w:val="Indenta"/>
      </w:pPr>
      <w:r>
        <w:tab/>
        <w:t>(b)</w:t>
      </w:r>
      <w:r>
        <w:tab/>
        <w:t xml:space="preserve">replace the decision or order of the </w:t>
      </w:r>
      <w:del w:id="1130" w:author="svcMRProcess" w:date="2018-09-05T15:41:00Z">
        <w:r>
          <w:delText>Board</w:delText>
        </w:r>
      </w:del>
      <w:ins w:id="1131" w:author="svcMRProcess" w:date="2018-09-05T15:41:00Z">
        <w:r>
          <w:t>Commissioner or the State Administrative Tribunal</w:t>
        </w:r>
      </w:ins>
      <w:r>
        <w:t xml:space="preserve"> with its own decision or order;</w:t>
      </w:r>
      <w:ins w:id="1132" w:author="svcMRProcess" w:date="2018-09-05T15:41:00Z">
        <w:r>
          <w:t xml:space="preserve"> and</w:t>
        </w:r>
      </w:ins>
    </w:p>
    <w:p>
      <w:pPr>
        <w:pStyle w:val="Indenta"/>
      </w:pPr>
      <w:r>
        <w:tab/>
        <w:t>(c)</w:t>
      </w:r>
      <w:r>
        <w:tab/>
        <w:t xml:space="preserve">remit the matter to the </w:t>
      </w:r>
      <w:del w:id="1133" w:author="svcMRProcess" w:date="2018-09-05T15:41:00Z">
        <w:r>
          <w:delText>Board</w:delText>
        </w:r>
      </w:del>
      <w:ins w:id="1134" w:author="svcMRProcess" w:date="2018-09-05T15:41:00Z">
        <w:r>
          <w:t>Commissioner or the State Administrative Tribunal</w:t>
        </w:r>
      </w:ins>
      <w:r>
        <w:t xml:space="preserve">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w:t>
      </w:r>
      <w:del w:id="1135" w:author="svcMRProcess" w:date="2018-09-05T15:41:00Z">
        <w:r>
          <w:delText xml:space="preserve">Board; or </w:delText>
        </w:r>
      </w:del>
      <w:ins w:id="1136" w:author="svcMRProcess" w:date="2018-09-05T15:41:00Z">
        <w:r>
          <w:t>Commissioner or the State Administrative Tribunal; or</w:t>
        </w:r>
      </w:ins>
    </w:p>
    <w:p>
      <w:pPr>
        <w:pStyle w:val="Indenta"/>
      </w:pPr>
      <w:r>
        <w:tab/>
        <w:t>(b)</w:t>
      </w:r>
      <w:r>
        <w:tab/>
        <w:t xml:space="preserve">replaces the decision or order of the </w:t>
      </w:r>
      <w:del w:id="1137" w:author="svcMRProcess" w:date="2018-09-05T15:41:00Z">
        <w:r>
          <w:delText>Board</w:delText>
        </w:r>
      </w:del>
      <w:ins w:id="1138" w:author="svcMRProcess" w:date="2018-09-05T15:41:00Z">
        <w:r>
          <w:t>Commissioner or the State Administrative Tribunal</w:t>
        </w:r>
      </w:ins>
      <w:r>
        <w:t xml:space="preserve"> with its own decision or order,</w:t>
      </w:r>
    </w:p>
    <w:p>
      <w:pPr>
        <w:pStyle w:val="Subsection"/>
      </w:pPr>
      <w:r>
        <w:tab/>
      </w:r>
      <w:r>
        <w:tab/>
        <w:t xml:space="preserve">the decision or order as varied or replaced has effect for the purposes of this Act as if it were the decision or order of the </w:t>
      </w:r>
      <w:del w:id="1139" w:author="svcMRProcess" w:date="2018-09-05T15:41:00Z">
        <w:r>
          <w:delText>Board</w:delText>
        </w:r>
      </w:del>
      <w:ins w:id="1140" w:author="svcMRProcess" w:date="2018-09-05T15:41:00Z">
        <w:r>
          <w:t xml:space="preserve"> Commissioner or the State Administrative Tribunal</w:t>
        </w:r>
      </w:ins>
      <w:r>
        <w:t>.</w:t>
      </w:r>
    </w:p>
    <w:p>
      <w:pPr>
        <w:pStyle w:val="Subsection"/>
      </w:pPr>
      <w:r>
        <w:tab/>
        <w:t>(3)</w:t>
      </w:r>
      <w:r>
        <w:tab/>
        <w:t>The determination of an appeal by the Court is final.</w:t>
      </w:r>
    </w:p>
    <w:p>
      <w:pPr>
        <w:pStyle w:val="Footnotesection"/>
        <w:rPr>
          <w:ins w:id="1141" w:author="svcMRProcess" w:date="2018-09-05T15:41:00Z"/>
        </w:rPr>
      </w:pPr>
      <w:ins w:id="1142" w:author="svcMRProcess" w:date="2018-09-05T15:41:00Z">
        <w:r>
          <w:tab/>
          <w:t>[Section 80 amended by No. 58 of 2010 s. 71.]</w:t>
        </w:r>
      </w:ins>
    </w:p>
    <w:p>
      <w:pPr>
        <w:pStyle w:val="Heading5"/>
      </w:pPr>
      <w:bookmarkStart w:id="1143" w:name="_Toc377041801"/>
      <w:bookmarkStart w:id="1144" w:name="_Toc297733822"/>
      <w:r>
        <w:rPr>
          <w:rStyle w:val="CharSectno"/>
        </w:rPr>
        <w:t>81</w:t>
      </w:r>
      <w:r>
        <w:t>.</w:t>
      </w:r>
      <w:r>
        <w:tab/>
        <w:t>Effect of decision or order pending appeal</w:t>
      </w:r>
      <w:bookmarkEnd w:id="1143"/>
      <w:bookmarkEnd w:id="1144"/>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1145" w:name="_Toc377041802"/>
      <w:bookmarkStart w:id="1146" w:name="_Toc297733823"/>
      <w:r>
        <w:rPr>
          <w:rStyle w:val="CharSectno"/>
        </w:rPr>
        <w:t>82</w:t>
      </w:r>
      <w:r>
        <w:t>.</w:t>
      </w:r>
      <w:r>
        <w:tab/>
        <w:t>Position pending appeal where renewal has been refused</w:t>
      </w:r>
      <w:bookmarkEnd w:id="1145"/>
      <w:bookmarkEnd w:id="1146"/>
    </w:p>
    <w:p>
      <w:pPr>
        <w:pStyle w:val="Subsection"/>
      </w:pPr>
      <w:r>
        <w:tab/>
        <w:t>(1)</w:t>
      </w:r>
      <w:r>
        <w:tab/>
        <w:t xml:space="preserve">This section applies if — </w:t>
      </w:r>
    </w:p>
    <w:p>
      <w:pPr>
        <w:pStyle w:val="Indenta"/>
      </w:pPr>
      <w:r>
        <w:tab/>
        <w:t>(a)</w:t>
      </w:r>
      <w:r>
        <w:tab/>
        <w:t xml:space="preserve">the </w:t>
      </w:r>
      <w:del w:id="1147" w:author="svcMRProcess" w:date="2018-09-05T15:41:00Z">
        <w:r>
          <w:delText>Board</w:delText>
        </w:r>
      </w:del>
      <w:ins w:id="1148" w:author="svcMRProcess" w:date="2018-09-05T15:41:00Z">
        <w:r>
          <w:t>Commissioner</w:t>
        </w:r>
      </w:ins>
      <w:r>
        <w:t xml:space="preserve">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Footnotesection"/>
        <w:rPr>
          <w:ins w:id="1149" w:author="svcMRProcess" w:date="2018-09-05T15:41:00Z"/>
        </w:rPr>
      </w:pPr>
      <w:ins w:id="1150" w:author="svcMRProcess" w:date="2018-09-05T15:41:00Z">
        <w:r>
          <w:tab/>
          <w:t>[Section 82 amended by No. 58 of 2010 s. 79.]</w:t>
        </w:r>
      </w:ins>
    </w:p>
    <w:p>
      <w:pPr>
        <w:pStyle w:val="Heading2"/>
      </w:pPr>
      <w:bookmarkStart w:id="1151" w:name="_Toc377041803"/>
      <w:bookmarkStart w:id="1152" w:name="_Toc4122860"/>
      <w:bookmarkStart w:id="1153" w:name="_Toc4126337"/>
      <w:bookmarkStart w:id="1154" w:name="_Toc4140257"/>
      <w:bookmarkStart w:id="1155" w:name="_Toc4142523"/>
      <w:bookmarkStart w:id="1156" w:name="_Toc4211124"/>
      <w:bookmarkStart w:id="1157" w:name="_Toc4301033"/>
      <w:bookmarkStart w:id="1158" w:name="_Toc4306227"/>
      <w:bookmarkStart w:id="1159" w:name="_Toc4308112"/>
      <w:bookmarkStart w:id="1160" w:name="_Toc4317148"/>
      <w:bookmarkStart w:id="1161" w:name="_Toc4317534"/>
      <w:bookmarkStart w:id="1162" w:name="_Toc4318231"/>
      <w:bookmarkStart w:id="1163" w:name="_Toc4319267"/>
      <w:bookmarkStart w:id="1164" w:name="_Toc5003597"/>
      <w:bookmarkStart w:id="1165" w:name="_Toc5008651"/>
      <w:bookmarkStart w:id="1166" w:name="_Toc5250923"/>
      <w:bookmarkStart w:id="1167" w:name="_Toc5256991"/>
      <w:bookmarkStart w:id="1168" w:name="_Toc5267969"/>
      <w:bookmarkStart w:id="1169" w:name="_Toc5344607"/>
      <w:bookmarkStart w:id="1170" w:name="_Toc5348259"/>
      <w:bookmarkStart w:id="1171" w:name="_Toc10021722"/>
      <w:bookmarkStart w:id="1172" w:name="_Toc10025600"/>
      <w:bookmarkStart w:id="1173" w:name="_Toc10102968"/>
      <w:bookmarkStart w:id="1174" w:name="_Toc10111385"/>
      <w:bookmarkStart w:id="1175" w:name="_Toc10178955"/>
      <w:bookmarkStart w:id="1176" w:name="_Toc10455003"/>
      <w:bookmarkStart w:id="1177" w:name="_Toc10521732"/>
      <w:bookmarkStart w:id="1178" w:name="_Toc11664523"/>
      <w:bookmarkStart w:id="1179" w:name="_Toc11666113"/>
      <w:bookmarkStart w:id="1180" w:name="_Toc11676857"/>
      <w:bookmarkStart w:id="1181" w:name="_Toc202086231"/>
      <w:bookmarkStart w:id="1182" w:name="_Toc202160126"/>
      <w:bookmarkStart w:id="1183" w:name="_Toc209513078"/>
      <w:bookmarkStart w:id="1184" w:name="_Toc209585594"/>
      <w:bookmarkStart w:id="1185" w:name="_Toc210013653"/>
      <w:bookmarkStart w:id="1186" w:name="_Toc210018025"/>
      <w:bookmarkStart w:id="1187" w:name="_Toc280013307"/>
      <w:bookmarkStart w:id="1188" w:name="_Toc280089426"/>
      <w:bookmarkStart w:id="1189" w:name="_Toc281482770"/>
      <w:bookmarkStart w:id="1190" w:name="_Toc295311352"/>
      <w:bookmarkStart w:id="1191" w:name="_Toc297733824"/>
      <w:bookmarkStart w:id="1192" w:name="_Toc189889971"/>
      <w:bookmarkStart w:id="1193"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4" w:name="_Toc10608819"/>
      <w:bookmarkStart w:id="1195" w:name="_Toc12935747"/>
      <w:bookmarkStart w:id="1196" w:name="_Toc44153557"/>
      <w:bookmarkStart w:id="1197" w:name="_Toc377041804"/>
      <w:bookmarkStart w:id="1198" w:name="_Toc297733825"/>
      <w:r>
        <w:rPr>
          <w:rStyle w:val="CharSectno"/>
        </w:rPr>
        <w:t>83</w:t>
      </w:r>
      <w:r>
        <w:t>.</w:t>
      </w:r>
      <w:r>
        <w:tab/>
      </w:r>
      <w:bookmarkEnd w:id="1194"/>
      <w:bookmarkEnd w:id="1195"/>
      <w:bookmarkEnd w:id="1196"/>
      <w:r>
        <w:t>Terms used in this Part</w:t>
      </w:r>
      <w:bookmarkEnd w:id="1197"/>
      <w:bookmarkEnd w:id="1198"/>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1199" w:name="_Toc377041805"/>
      <w:bookmarkStart w:id="1200" w:name="_Toc10608820"/>
      <w:bookmarkStart w:id="1201" w:name="_Toc12935748"/>
      <w:bookmarkStart w:id="1202" w:name="_Toc44153558"/>
      <w:bookmarkStart w:id="1203" w:name="_Toc297733826"/>
      <w:r>
        <w:rPr>
          <w:rStyle w:val="CharSectno"/>
        </w:rPr>
        <w:t>84</w:t>
      </w:r>
      <w:r>
        <w:t>.</w:t>
      </w:r>
      <w:r>
        <w:tab/>
        <w:t>Disputes to which this Part applies</w:t>
      </w:r>
      <w:bookmarkEnd w:id="1199"/>
      <w:bookmarkEnd w:id="1200"/>
      <w:bookmarkEnd w:id="1201"/>
      <w:bookmarkEnd w:id="1202"/>
      <w:bookmarkEnd w:id="1203"/>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1204" w:name="_Hlt5690367"/>
      <w:bookmarkEnd w:id="1204"/>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1205" w:name="_Hlt5690378"/>
      <w:bookmarkEnd w:id="1205"/>
      <w:r>
        <w:t>(b)</w:t>
      </w:r>
      <w:r>
        <w:tab/>
        <w:t>is not the subject of any proceedings.</w:t>
      </w:r>
    </w:p>
    <w:p>
      <w:pPr>
        <w:pStyle w:val="Subsection"/>
      </w:pPr>
      <w:r>
        <w:tab/>
      </w:r>
      <w:bookmarkStart w:id="1206" w:name="_Hlt5690530"/>
      <w:bookmarkEnd w:id="1206"/>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1207" w:name="_Toc377041806"/>
      <w:bookmarkStart w:id="1208" w:name="_Toc10608821"/>
      <w:bookmarkStart w:id="1209" w:name="_Toc12935749"/>
      <w:bookmarkStart w:id="1210" w:name="_Toc44153559"/>
      <w:bookmarkStart w:id="1211" w:name="_Toc297733827"/>
      <w:r>
        <w:rPr>
          <w:rStyle w:val="CharSectno"/>
        </w:rPr>
        <w:t>85</w:t>
      </w:r>
      <w:r>
        <w:t>.</w:t>
      </w:r>
      <w:r>
        <w:tab/>
        <w:t xml:space="preserve">Conciliation </w:t>
      </w:r>
      <w:del w:id="1212" w:author="svcMRProcess" w:date="2018-09-05T15:41:00Z">
        <w:r>
          <w:delText xml:space="preserve">by Board </w:delText>
        </w:r>
      </w:del>
      <w:r>
        <w:t>at request of owner</w:t>
      </w:r>
      <w:bookmarkEnd w:id="1207"/>
      <w:bookmarkEnd w:id="1208"/>
      <w:bookmarkEnd w:id="1209"/>
      <w:bookmarkEnd w:id="1210"/>
      <w:bookmarkEnd w:id="1211"/>
    </w:p>
    <w:p>
      <w:pPr>
        <w:pStyle w:val="Subsection"/>
      </w:pPr>
      <w:r>
        <w:tab/>
        <w:t>(1)</w:t>
      </w:r>
      <w:r>
        <w:tab/>
        <w:t xml:space="preserve">The owner of the vehicle concerned may in writing request the </w:t>
      </w:r>
      <w:del w:id="1213" w:author="svcMRProcess" w:date="2018-09-05T15:41:00Z">
        <w:r>
          <w:delText>Board</w:delText>
        </w:r>
      </w:del>
      <w:ins w:id="1214" w:author="svcMRProcess" w:date="2018-09-05T15:41:00Z">
        <w:r>
          <w:t>Commissioner</w:t>
        </w:r>
      </w:ins>
      <w:r>
        <w:t xml:space="preserve"> to act as a conciliator in a dispute to which this Part applies, and the </w:t>
      </w:r>
      <w:del w:id="1215" w:author="svcMRProcess" w:date="2018-09-05T15:41:00Z">
        <w:r>
          <w:delText>Board</w:delText>
        </w:r>
      </w:del>
      <w:ins w:id="1216" w:author="svcMRProcess" w:date="2018-09-05T15:41:00Z">
        <w:r>
          <w:t>Commissioner</w:t>
        </w:r>
      </w:ins>
      <w:r>
        <w:t xml:space="preserve"> may at </w:t>
      </w:r>
      <w:del w:id="1217" w:author="svcMRProcess" w:date="2018-09-05T15:41:00Z">
        <w:r>
          <w:delText>its</w:delText>
        </w:r>
      </w:del>
      <w:ins w:id="1218" w:author="svcMRProcess" w:date="2018-09-05T15:41:00Z">
        <w:r>
          <w:t>the Commissioner’s</w:t>
        </w:r>
      </w:ins>
      <w:r>
        <w:t xml:space="preserve"> discretion comply with the request.</w:t>
      </w:r>
    </w:p>
    <w:p>
      <w:pPr>
        <w:pStyle w:val="Subsection"/>
      </w:pPr>
      <w:r>
        <w:tab/>
        <w:t>(2)</w:t>
      </w:r>
      <w:r>
        <w:tab/>
        <w:t xml:space="preserve">A request under subsection (1) may be withdrawn at any time and the </w:t>
      </w:r>
      <w:del w:id="1219" w:author="svcMRProcess" w:date="2018-09-05T15:41:00Z">
        <w:r>
          <w:delText>Board</w:delText>
        </w:r>
      </w:del>
      <w:ins w:id="1220" w:author="svcMRProcess" w:date="2018-09-05T15:41:00Z">
        <w:r>
          <w:t>Commissioner</w:t>
        </w:r>
      </w:ins>
      <w:r>
        <w:t xml:space="preserve"> must then stop dealing with the matter.</w:t>
      </w:r>
    </w:p>
    <w:p>
      <w:pPr>
        <w:pStyle w:val="Subsection"/>
      </w:pPr>
      <w:r>
        <w:tab/>
      </w:r>
      <w:bookmarkStart w:id="1221" w:name="_Hlt5690540"/>
      <w:bookmarkEnd w:id="1221"/>
      <w:r>
        <w:t>(3)</w:t>
      </w:r>
      <w:r>
        <w:tab/>
        <w:t xml:space="preserve">The </w:t>
      </w:r>
      <w:del w:id="1222" w:author="svcMRProcess" w:date="2018-09-05T15:41:00Z">
        <w:r>
          <w:delText>Board</w:delText>
        </w:r>
      </w:del>
      <w:ins w:id="1223" w:author="svcMRProcess" w:date="2018-09-05T15:41:00Z">
        <w:r>
          <w:t>Commissioner</w:t>
        </w:r>
      </w:ins>
      <w:r>
        <w:t xml:space="preserve"> may appoint an authorised officer</w:t>
      </w:r>
      <w:r>
        <w:rPr>
          <w:b/>
        </w:rPr>
        <w:t xml:space="preserve"> </w:t>
      </w:r>
      <w:bookmarkStart w:id="1224" w:name="_Hlt24795654"/>
      <w:r>
        <w:t xml:space="preserve">to assist it in investigating and conciliating the dispute </w:t>
      </w:r>
      <w:bookmarkEnd w:id="1224"/>
      <w:r>
        <w:t xml:space="preserve">and, for those purposes, may delegate to such an officer — </w:t>
      </w:r>
    </w:p>
    <w:p>
      <w:pPr>
        <w:pStyle w:val="Indenta"/>
      </w:pPr>
      <w:r>
        <w:tab/>
        <w:t>(a)</w:t>
      </w:r>
      <w:r>
        <w:tab/>
        <w:t>any power in relation to the conciliation</w:t>
      </w:r>
      <w:del w:id="1225" w:author="svcMRProcess" w:date="2018-09-05T15:41:00Z">
        <w:r>
          <w:delText>; and</w:delText>
        </w:r>
      </w:del>
      <w:ins w:id="1226" w:author="svcMRProcess" w:date="2018-09-05T15:41:00Z">
        <w:r>
          <w:t>.</w:t>
        </w:r>
      </w:ins>
    </w:p>
    <w:p>
      <w:pPr>
        <w:pStyle w:val="Ednotepara"/>
      </w:pPr>
      <w:r>
        <w:tab/>
        <w:t>[(b)</w:t>
      </w:r>
      <w:r>
        <w:tab/>
      </w:r>
      <w:del w:id="1227" w:author="svcMRProcess" w:date="2018-09-05T15:41:00Z">
        <w:r>
          <w:delText xml:space="preserve">has not come into operation </w:delText>
        </w:r>
        <w:r>
          <w:rPr>
            <w:i w:val="0"/>
            <w:iCs/>
            <w:vertAlign w:val="superscript"/>
          </w:rPr>
          <w:delText>2</w:delText>
        </w:r>
      </w:del>
      <w:ins w:id="1228" w:author="svcMRProcess" w:date="2018-09-05T15:41:00Z">
        <w:r>
          <w:rPr>
            <w:iCs/>
          </w:rPr>
          <w:t>deleted</w:t>
        </w:r>
      </w:ins>
      <w:r>
        <w:t>.]</w:t>
      </w:r>
    </w:p>
    <w:p>
      <w:pPr>
        <w:pStyle w:val="Subsection"/>
      </w:pPr>
      <w:r>
        <w:tab/>
        <w:t>(4)</w:t>
      </w:r>
      <w:r>
        <w:tab/>
        <w:t xml:space="preserve">Anything done under this Part by an authorised officer for the purposes of a conciliation is to be taken to be done by the </w:t>
      </w:r>
      <w:del w:id="1229" w:author="svcMRProcess" w:date="2018-09-05T15:41:00Z">
        <w:r>
          <w:delText>Board</w:delText>
        </w:r>
      </w:del>
      <w:ins w:id="1230" w:author="svcMRProcess" w:date="2018-09-05T15:41:00Z">
        <w:r>
          <w:t>Commissioner</w:t>
        </w:r>
      </w:ins>
      <w:r>
        <w:t>.</w:t>
      </w:r>
    </w:p>
    <w:p>
      <w:pPr>
        <w:pStyle w:val="Footnotesection"/>
        <w:rPr>
          <w:ins w:id="1231" w:author="svcMRProcess" w:date="2018-09-05T15:41:00Z"/>
        </w:rPr>
      </w:pPr>
      <w:ins w:id="1232" w:author="svcMRProcess" w:date="2018-09-05T15:41:00Z">
        <w:r>
          <w:tab/>
          <w:t>[Section 85 amended by No. 58 of 2010 s. 72 and 79.]</w:t>
        </w:r>
      </w:ins>
    </w:p>
    <w:p>
      <w:pPr>
        <w:pStyle w:val="Heading5"/>
      </w:pPr>
      <w:bookmarkStart w:id="1233" w:name="_Toc377041807"/>
      <w:bookmarkStart w:id="1234" w:name="_Toc10608822"/>
      <w:bookmarkStart w:id="1235" w:name="_Toc12935750"/>
      <w:bookmarkStart w:id="1236" w:name="_Toc44153560"/>
      <w:bookmarkStart w:id="1237" w:name="_Toc297733828"/>
      <w:r>
        <w:rPr>
          <w:rStyle w:val="CharSectno"/>
        </w:rPr>
        <w:t>86</w:t>
      </w:r>
      <w:r>
        <w:t>.</w:t>
      </w:r>
      <w:r>
        <w:tab/>
        <w:t>Conciliation function</w:t>
      </w:r>
      <w:bookmarkEnd w:id="1233"/>
      <w:bookmarkEnd w:id="1234"/>
      <w:bookmarkEnd w:id="1235"/>
      <w:bookmarkEnd w:id="1236"/>
      <w:bookmarkEnd w:id="1237"/>
    </w:p>
    <w:p>
      <w:pPr>
        <w:pStyle w:val="Subsection"/>
      </w:pPr>
      <w:r>
        <w:tab/>
      </w:r>
      <w:bookmarkStart w:id="1238" w:name="_Hlt5690507"/>
      <w:bookmarkEnd w:id="1238"/>
      <w:r>
        <w:t>(1)</w:t>
      </w:r>
      <w:r>
        <w:tab/>
        <w:t xml:space="preserve">The function of the </w:t>
      </w:r>
      <w:del w:id="1239" w:author="svcMRProcess" w:date="2018-09-05T15:41:00Z">
        <w:r>
          <w:delText>Board</w:delText>
        </w:r>
      </w:del>
      <w:ins w:id="1240" w:author="svcMRProcess" w:date="2018-09-05T15:41:00Z">
        <w:r>
          <w:t>Commissioner</w:t>
        </w:r>
      </w:ins>
      <w:r>
        <w:t xml:space="preserve">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 xml:space="preserve">taking any other step that </w:t>
      </w:r>
      <w:del w:id="1241" w:author="svcMRProcess" w:date="2018-09-05T15:41:00Z">
        <w:r>
          <w:delText>it</w:delText>
        </w:r>
      </w:del>
      <w:ins w:id="1242" w:author="svcMRProcess" w:date="2018-09-05T15:41:00Z">
        <w:r>
          <w:t>the Commissioner</w:t>
        </w:r>
      </w:ins>
      <w:r>
        <w:t xml:space="preserve"> considers appropriate.</w:t>
      </w:r>
    </w:p>
    <w:p>
      <w:pPr>
        <w:pStyle w:val="Subsection"/>
      </w:pPr>
      <w:r>
        <w:tab/>
        <w:t>(2)</w:t>
      </w:r>
      <w:r>
        <w:tab/>
        <w:t xml:space="preserve">It is not a function of the </w:t>
      </w:r>
      <w:del w:id="1243" w:author="svcMRProcess" w:date="2018-09-05T15:41:00Z">
        <w:r>
          <w:delText>Board</w:delText>
        </w:r>
      </w:del>
      <w:ins w:id="1244" w:author="svcMRProcess" w:date="2018-09-05T15:41:00Z">
        <w:r>
          <w:t>Commissioner</w:t>
        </w:r>
      </w:ins>
      <w:r>
        <w:t xml:space="preserve"> to conduct an arbitration of a dispute.</w:t>
      </w:r>
    </w:p>
    <w:p>
      <w:pPr>
        <w:pStyle w:val="Subsection"/>
      </w:pPr>
      <w:r>
        <w:tab/>
        <w:t>(3)</w:t>
      </w:r>
      <w:r>
        <w:tab/>
        <w:t xml:space="preserve">The </w:t>
      </w:r>
      <w:del w:id="1245" w:author="svcMRProcess" w:date="2018-09-05T15:41:00Z">
        <w:r>
          <w:delText>Board</w:delText>
        </w:r>
      </w:del>
      <w:ins w:id="1246" w:author="svcMRProcess" w:date="2018-09-05T15:41:00Z">
        <w:r>
          <w:t>Commissioner</w:t>
        </w:r>
      </w:ins>
      <w:r>
        <w:t xml:space="preserve"> must not perform the function under subsection (1) if, at any time after a request is made under section 85, the dispute becomes subject to proceedings within the meaning in section 84(3).</w:t>
      </w:r>
    </w:p>
    <w:p>
      <w:pPr>
        <w:pStyle w:val="Footnotesection"/>
        <w:rPr>
          <w:ins w:id="1247" w:author="svcMRProcess" w:date="2018-09-05T15:41:00Z"/>
        </w:rPr>
      </w:pPr>
      <w:ins w:id="1248" w:author="svcMRProcess" w:date="2018-09-05T15:41:00Z">
        <w:r>
          <w:tab/>
          <w:t>[Section 86 amended by No. 58 of 2010 s. 79.]</w:t>
        </w:r>
      </w:ins>
    </w:p>
    <w:p>
      <w:pPr>
        <w:pStyle w:val="Heading5"/>
      </w:pPr>
      <w:bookmarkStart w:id="1249" w:name="_Toc377041808"/>
      <w:bookmarkStart w:id="1250" w:name="_Toc10608823"/>
      <w:bookmarkStart w:id="1251" w:name="_Toc12935751"/>
      <w:bookmarkStart w:id="1252" w:name="_Toc44153561"/>
      <w:bookmarkStart w:id="1253" w:name="_Toc297733829"/>
      <w:r>
        <w:rPr>
          <w:rStyle w:val="CharSectno"/>
        </w:rPr>
        <w:t>87</w:t>
      </w:r>
      <w:r>
        <w:t>.</w:t>
      </w:r>
      <w:r>
        <w:tab/>
        <w:t>Examination of vehicle</w:t>
      </w:r>
      <w:bookmarkEnd w:id="1249"/>
      <w:bookmarkEnd w:id="1250"/>
      <w:bookmarkEnd w:id="1251"/>
      <w:bookmarkEnd w:id="1252"/>
      <w:bookmarkEnd w:id="1253"/>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ins w:id="1254" w:author="svcMRProcess" w:date="2018-09-05T15:41:00Z">
        <w:r>
          <w:tab/>
        </w:r>
      </w:ins>
    </w:p>
    <w:p>
      <w:pPr>
        <w:pStyle w:val="Heading5"/>
      </w:pPr>
      <w:bookmarkStart w:id="1255" w:name="_Toc377041809"/>
      <w:bookmarkStart w:id="1256" w:name="_Toc10608824"/>
      <w:bookmarkStart w:id="1257" w:name="_Toc12935752"/>
      <w:bookmarkStart w:id="1258" w:name="_Toc44153562"/>
      <w:bookmarkStart w:id="1259" w:name="_Toc297733830"/>
      <w:r>
        <w:rPr>
          <w:rStyle w:val="CharSectno"/>
        </w:rPr>
        <w:t>88</w:t>
      </w:r>
      <w:r>
        <w:t>.</w:t>
      </w:r>
      <w:r>
        <w:tab/>
        <w:t>Offences relating to conciliation</w:t>
      </w:r>
      <w:bookmarkEnd w:id="1255"/>
      <w:bookmarkEnd w:id="1256"/>
      <w:bookmarkEnd w:id="1257"/>
      <w:bookmarkEnd w:id="1258"/>
      <w:bookmarkEnd w:id="1259"/>
    </w:p>
    <w:p>
      <w:pPr>
        <w:pStyle w:val="Subsection"/>
      </w:pPr>
      <w:r>
        <w:tab/>
        <w:t>(1)</w:t>
      </w:r>
      <w:r>
        <w:tab/>
        <w:t xml:space="preserve">A person must not, in relation to a request under section 85, or any attempt at conciliation by the </w:t>
      </w:r>
      <w:del w:id="1260" w:author="svcMRProcess" w:date="2018-09-05T15:41:00Z">
        <w:r>
          <w:delText>Board</w:delText>
        </w:r>
      </w:del>
      <w:ins w:id="1261" w:author="svcMRProcess" w:date="2018-09-05T15:41:00Z">
        <w:r>
          <w:t>Commissioner</w:t>
        </w:r>
      </w:ins>
      <w:r>
        <w:t xml:space="preserve">,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rPr>
          <w:ins w:id="1262" w:author="svcMRProcess" w:date="2018-09-05T15:41:00Z"/>
        </w:rPr>
      </w:pPr>
      <w:ins w:id="1263" w:author="svcMRProcess" w:date="2018-09-05T15:41:00Z">
        <w:r>
          <w:tab/>
          <w:t>[Section 88 amended by No. 58 of 2010 s. 79.]</w:t>
        </w:r>
      </w:ins>
    </w:p>
    <w:p>
      <w:pPr>
        <w:pStyle w:val="Heading2"/>
      </w:pPr>
      <w:bookmarkStart w:id="1264" w:name="_Toc377041810"/>
      <w:bookmarkStart w:id="1265" w:name="_Toc202086238"/>
      <w:bookmarkStart w:id="1266" w:name="_Toc202160133"/>
      <w:bookmarkStart w:id="1267" w:name="_Toc209513085"/>
      <w:bookmarkStart w:id="1268" w:name="_Toc209585601"/>
      <w:bookmarkStart w:id="1269" w:name="_Toc210013660"/>
      <w:bookmarkStart w:id="1270" w:name="_Toc210018032"/>
      <w:bookmarkStart w:id="1271" w:name="_Toc280013314"/>
      <w:bookmarkStart w:id="1272" w:name="_Toc280089433"/>
      <w:bookmarkStart w:id="1273" w:name="_Toc281482777"/>
      <w:bookmarkStart w:id="1274" w:name="_Toc295311359"/>
      <w:bookmarkStart w:id="1275" w:name="_Toc297733831"/>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1264"/>
      <w:bookmarkEnd w:id="1192"/>
      <w:bookmarkEnd w:id="1193"/>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377041811"/>
      <w:bookmarkStart w:id="1277" w:name="_Toc297733832"/>
      <w:r>
        <w:rPr>
          <w:rStyle w:val="CharSectno"/>
        </w:rPr>
        <w:t>89</w:t>
      </w:r>
      <w:r>
        <w:t>.</w:t>
      </w:r>
      <w:r>
        <w:tab/>
        <w:t>Terms used in this Part</w:t>
      </w:r>
      <w:bookmarkEnd w:id="1276"/>
      <w:bookmarkEnd w:id="1277"/>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1278" w:name="_Toc377041812"/>
      <w:bookmarkStart w:id="1279" w:name="_Toc297733833"/>
      <w:r>
        <w:rPr>
          <w:rStyle w:val="CharSectno"/>
        </w:rPr>
        <w:t>90</w:t>
      </w:r>
      <w:r>
        <w:t>.</w:t>
      </w:r>
      <w:r>
        <w:tab/>
        <w:t>Motor Vehicle Repair Industry Compensation Account</w:t>
      </w:r>
      <w:bookmarkEnd w:id="1278"/>
      <w:bookmarkEnd w:id="1279"/>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w:t>
      </w:r>
      <w:del w:id="1280" w:author="svcMRProcess" w:date="2018-09-05T15:41:00Z">
        <w:r>
          <w:delText>Board</w:delText>
        </w:r>
      </w:del>
      <w:ins w:id="1281" w:author="svcMRProcess" w:date="2018-09-05T15:41:00Z">
        <w:r>
          <w:t>Commissioner</w:t>
        </w:r>
      </w:ins>
      <w:r>
        <w:t xml:space="preserve">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 xml:space="preserve">the costs incurred by the </w:t>
      </w:r>
      <w:del w:id="1282" w:author="svcMRProcess" w:date="2018-09-05T15:41:00Z">
        <w:r>
          <w:delText>Board</w:delText>
        </w:r>
      </w:del>
      <w:ins w:id="1283" w:author="svcMRProcess" w:date="2018-09-05T15:41:00Z">
        <w:r>
          <w:t>Commissioner</w:t>
        </w:r>
      </w:ins>
      <w:r>
        <w:t xml:space="preserve">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w:t>
      </w:r>
      <w:del w:id="1284" w:author="svcMRProcess" w:date="2018-09-05T15:41:00Z">
        <w:r>
          <w:delText>17</w:delText>
        </w:r>
      </w:del>
      <w:ins w:id="1285" w:author="svcMRProcess" w:date="2018-09-05T15:41:00Z">
        <w:r>
          <w:t>17; No. 58 of 2010 s. 79</w:t>
        </w:r>
      </w:ins>
      <w:r>
        <w:t>.]</w:t>
      </w:r>
    </w:p>
    <w:p>
      <w:pPr>
        <w:pStyle w:val="Heading5"/>
      </w:pPr>
      <w:bookmarkStart w:id="1286" w:name="_Toc377041813"/>
      <w:bookmarkStart w:id="1287" w:name="_Toc10608827"/>
      <w:bookmarkStart w:id="1288" w:name="_Toc12935755"/>
      <w:bookmarkStart w:id="1289" w:name="_Toc44153565"/>
      <w:bookmarkStart w:id="1290" w:name="_Toc297733834"/>
      <w:bookmarkStart w:id="1291" w:name="_Toc189889974"/>
      <w:bookmarkStart w:id="1292" w:name="_Toc191784870"/>
      <w:r>
        <w:rPr>
          <w:rStyle w:val="CharSectno"/>
        </w:rPr>
        <w:t>91</w:t>
      </w:r>
      <w:r>
        <w:t>.</w:t>
      </w:r>
      <w:r>
        <w:tab/>
        <w:t>Losses to which this Part applies</w:t>
      </w:r>
      <w:bookmarkEnd w:id="1286"/>
      <w:bookmarkEnd w:id="1287"/>
      <w:bookmarkEnd w:id="1288"/>
      <w:bookmarkEnd w:id="1289"/>
      <w:bookmarkEnd w:id="1290"/>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1293" w:name="_Hlt5690789"/>
      <w:r>
        <w:t> 92</w:t>
      </w:r>
      <w:bookmarkEnd w:id="1293"/>
      <w:r>
        <w:t xml:space="preserve"> in the name of the owner of the vehicle in relation to a loss in connection with the repair of a motor vehicle.</w:t>
      </w:r>
    </w:p>
    <w:p>
      <w:pPr>
        <w:pStyle w:val="Heading5"/>
      </w:pPr>
      <w:bookmarkStart w:id="1294" w:name="_Hlt5690790"/>
      <w:bookmarkStart w:id="1295" w:name="_Toc377041814"/>
      <w:bookmarkStart w:id="1296" w:name="_Toc10608828"/>
      <w:bookmarkStart w:id="1297" w:name="_Toc12935756"/>
      <w:bookmarkStart w:id="1298" w:name="_Toc44153566"/>
      <w:bookmarkStart w:id="1299" w:name="_Toc297733835"/>
      <w:bookmarkEnd w:id="1294"/>
      <w:r>
        <w:rPr>
          <w:rStyle w:val="CharSectno"/>
        </w:rPr>
        <w:t>92</w:t>
      </w:r>
      <w:r>
        <w:t>.</w:t>
      </w:r>
      <w:r>
        <w:tab/>
        <w:t>Claims for losses</w:t>
      </w:r>
      <w:bookmarkEnd w:id="1295"/>
      <w:bookmarkEnd w:id="1296"/>
      <w:bookmarkEnd w:id="1297"/>
      <w:bookmarkEnd w:id="1298"/>
      <w:bookmarkEnd w:id="1299"/>
    </w:p>
    <w:p>
      <w:pPr>
        <w:pStyle w:val="Subsection"/>
      </w:pPr>
      <w:bookmarkStart w:id="1300" w:name="_Toc10608829"/>
      <w:bookmarkStart w:id="1301" w:name="_Toc12935757"/>
      <w:bookmarkStart w:id="1302"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 xml:space="preserve">lodged with the </w:t>
      </w:r>
      <w:del w:id="1303" w:author="svcMRProcess" w:date="2018-09-05T15:41:00Z">
        <w:r>
          <w:delText>Board</w:delText>
        </w:r>
      </w:del>
      <w:ins w:id="1304" w:author="svcMRProcess" w:date="2018-09-05T15:41:00Z">
        <w:r>
          <w:t>Commissioner</w:t>
        </w:r>
      </w:ins>
      <w:r>
        <w:t>.</w:t>
      </w:r>
    </w:p>
    <w:p>
      <w:pPr>
        <w:pStyle w:val="Subsection"/>
      </w:pPr>
      <w:r>
        <w:tab/>
        <w:t>(4)</w:t>
      </w:r>
      <w:r>
        <w:tab/>
        <w:t xml:space="preserve">A claimant must provide the </w:t>
      </w:r>
      <w:del w:id="1305" w:author="svcMRProcess" w:date="2018-09-05T15:41:00Z">
        <w:r>
          <w:delText>Board</w:delText>
        </w:r>
      </w:del>
      <w:ins w:id="1306" w:author="svcMRProcess" w:date="2018-09-05T15:41:00Z">
        <w:r>
          <w:t>Commissioner</w:t>
        </w:r>
      </w:ins>
      <w:r>
        <w:t xml:space="preserve"> with such information about the claim as the </w:t>
      </w:r>
      <w:del w:id="1307" w:author="svcMRProcess" w:date="2018-09-05T15:41:00Z">
        <w:r>
          <w:delText>Board</w:delText>
        </w:r>
      </w:del>
      <w:ins w:id="1308" w:author="svcMRProcess" w:date="2018-09-05T15:41:00Z">
        <w:r>
          <w:t>Commissioner</w:t>
        </w:r>
      </w:ins>
      <w:r>
        <w:t xml:space="preserve"> may require.</w:t>
      </w:r>
    </w:p>
    <w:p>
      <w:pPr>
        <w:pStyle w:val="Footnotesection"/>
      </w:pPr>
      <w:r>
        <w:tab/>
        <w:t>[Section 92 amended by No. 77 of 2006 s. </w:t>
      </w:r>
      <w:del w:id="1309" w:author="svcMRProcess" w:date="2018-09-05T15:41:00Z">
        <w:r>
          <w:delText>17</w:delText>
        </w:r>
      </w:del>
      <w:ins w:id="1310" w:author="svcMRProcess" w:date="2018-09-05T15:41:00Z">
        <w:r>
          <w:t>17; No. 58 of 2010 s. 79</w:t>
        </w:r>
      </w:ins>
      <w:r>
        <w:t>.]</w:t>
      </w:r>
    </w:p>
    <w:p>
      <w:pPr>
        <w:pStyle w:val="Heading5"/>
      </w:pPr>
      <w:bookmarkStart w:id="1311" w:name="_Hlt5691150"/>
      <w:bookmarkStart w:id="1312" w:name="_Toc377041815"/>
      <w:bookmarkStart w:id="1313" w:name="_Toc297733836"/>
      <w:bookmarkEnd w:id="1300"/>
      <w:bookmarkEnd w:id="1301"/>
      <w:bookmarkEnd w:id="1302"/>
      <w:bookmarkEnd w:id="1311"/>
      <w:r>
        <w:rPr>
          <w:rStyle w:val="CharSectno"/>
        </w:rPr>
        <w:t>93</w:t>
      </w:r>
      <w:r>
        <w:t>.</w:t>
      </w:r>
      <w:r>
        <w:tab/>
        <w:t>How claim to be determined</w:t>
      </w:r>
      <w:bookmarkEnd w:id="1312"/>
      <w:bookmarkEnd w:id="1313"/>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w:t>
      </w:r>
      <w:del w:id="1314" w:author="svcMRProcess" w:date="2018-09-05T15:41:00Z">
        <w:r>
          <w:delText>Board</w:delText>
        </w:r>
      </w:del>
      <w:ins w:id="1315" w:author="svcMRProcess" w:date="2018-09-05T15:41:00Z">
        <w:r>
          <w:t>Commissioner</w:t>
        </w:r>
      </w:ins>
      <w:r>
        <w:t xml:space="preserve"> considers that the claim has been duly made </w:t>
      </w:r>
      <w:del w:id="1316" w:author="svcMRProcess" w:date="2018-09-05T15:41:00Z">
        <w:r>
          <w:delText>it</w:delText>
        </w:r>
      </w:del>
      <w:ins w:id="1317" w:author="svcMRProcess" w:date="2018-09-05T15:41:00Z">
        <w:r>
          <w:t>the Commissioner</w:t>
        </w:r>
      </w:ins>
      <w:r>
        <w:t xml:space="preserve"> may at </w:t>
      </w:r>
      <w:del w:id="1318" w:author="svcMRProcess" w:date="2018-09-05T15:41:00Z">
        <w:r>
          <w:delText>its</w:delText>
        </w:r>
      </w:del>
      <w:ins w:id="1319" w:author="svcMRProcess" w:date="2018-09-05T15:41:00Z">
        <w:r>
          <w:t>the Commissioner’s</w:t>
        </w:r>
      </w:ins>
      <w:r>
        <w:t xml:space="preserve">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w:t>
      </w:r>
      <w:del w:id="1320" w:author="svcMRProcess" w:date="2018-09-05T15:41:00Z">
        <w:r>
          <w:delText>Board</w:delText>
        </w:r>
      </w:del>
      <w:ins w:id="1321" w:author="svcMRProcess" w:date="2018-09-05T15:41:00Z">
        <w:r>
          <w:t>Commissioner</w:t>
        </w:r>
      </w:ins>
      <w:r>
        <w:t xml:space="preserve">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 xml:space="preserve">Where the Director General does not accept the recommendation of the </w:t>
      </w:r>
      <w:del w:id="1322" w:author="svcMRProcess" w:date="2018-09-05T15:41:00Z">
        <w:r>
          <w:delText>Board</w:delText>
        </w:r>
      </w:del>
      <w:ins w:id="1323" w:author="svcMRProcess" w:date="2018-09-05T15:41:00Z">
        <w:r>
          <w:t>Commissioner</w:t>
        </w:r>
      </w:ins>
      <w:r>
        <w:t xml:space="preserve"> he or she must inform the </w:t>
      </w:r>
      <w:del w:id="1324" w:author="svcMRProcess" w:date="2018-09-05T15:41:00Z">
        <w:r>
          <w:delText>Board</w:delText>
        </w:r>
      </w:del>
      <w:ins w:id="1325" w:author="svcMRProcess" w:date="2018-09-05T15:41:00Z">
        <w:r>
          <w:t>Commissioner</w:t>
        </w:r>
      </w:ins>
      <w:r>
        <w:t xml:space="preserve">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w:t>
      </w:r>
      <w:del w:id="1326" w:author="svcMRProcess" w:date="2018-09-05T15:41:00Z">
        <w:r>
          <w:delText>17</w:delText>
        </w:r>
      </w:del>
      <w:ins w:id="1327" w:author="svcMRProcess" w:date="2018-09-05T15:41:00Z">
        <w:r>
          <w:t>17; No. 58 of 2010 s. 79</w:t>
        </w:r>
      </w:ins>
      <w:r>
        <w:t>.]</w:t>
      </w:r>
    </w:p>
    <w:p>
      <w:pPr>
        <w:pStyle w:val="Heading5"/>
      </w:pPr>
      <w:bookmarkStart w:id="1328" w:name="_Toc377041816"/>
      <w:bookmarkStart w:id="1329" w:name="_Toc297733837"/>
      <w:r>
        <w:rPr>
          <w:rStyle w:val="CharSectno"/>
        </w:rPr>
        <w:t>94</w:t>
      </w:r>
      <w:r>
        <w:t>.</w:t>
      </w:r>
      <w:r>
        <w:tab/>
        <w:t>No proceedings to be brought</w:t>
      </w:r>
      <w:bookmarkEnd w:id="1328"/>
      <w:bookmarkEnd w:id="1329"/>
    </w:p>
    <w:p>
      <w:pPr>
        <w:pStyle w:val="Subsection"/>
      </w:pPr>
      <w:r>
        <w:tab/>
        <w:t>(1)</w:t>
      </w:r>
      <w:r>
        <w:tab/>
        <w:t xml:space="preserve">A person may not bring proceedings against the </w:t>
      </w:r>
      <w:del w:id="1330" w:author="svcMRProcess" w:date="2018-09-05T15:41:00Z">
        <w:r>
          <w:delText>Board</w:delText>
        </w:r>
      </w:del>
      <w:ins w:id="1331" w:author="svcMRProcess" w:date="2018-09-05T15:41:00Z">
        <w:r>
          <w:t>Commissioner</w:t>
        </w:r>
      </w:ins>
      <w:r>
        <w:t xml:space="preserve"> or the Director General for the recovery of compensation in respect of any loss to which this Part applies.</w:t>
      </w:r>
    </w:p>
    <w:p>
      <w:pPr>
        <w:pStyle w:val="Subsection"/>
      </w:pPr>
      <w:r>
        <w:tab/>
        <w:t>(2)</w:t>
      </w:r>
      <w:r>
        <w:tab/>
        <w:t xml:space="preserve">A determination of the </w:t>
      </w:r>
      <w:del w:id="1332" w:author="svcMRProcess" w:date="2018-09-05T15:41:00Z">
        <w:r>
          <w:delText>Board</w:delText>
        </w:r>
      </w:del>
      <w:ins w:id="1333" w:author="svcMRProcess" w:date="2018-09-05T15:41:00Z">
        <w:r>
          <w:t>Commissioner</w:t>
        </w:r>
      </w:ins>
      <w:r>
        <w:t xml:space="preserve"> or the Director General under section 93 is not liable to be challenged, reviewed or called in question by a court on account of anything that the </w:t>
      </w:r>
      <w:del w:id="1334" w:author="svcMRProcess" w:date="2018-09-05T15:41:00Z">
        <w:r>
          <w:delText>Board</w:delText>
        </w:r>
      </w:del>
      <w:ins w:id="1335" w:author="svcMRProcess" w:date="2018-09-05T15:41:00Z">
        <w:r>
          <w:t>Commissioner</w:t>
        </w:r>
      </w:ins>
      <w:r>
        <w:t xml:space="preserve"> or the Director General has done or failed to do for the purposes of that section.</w:t>
      </w:r>
    </w:p>
    <w:p>
      <w:pPr>
        <w:pStyle w:val="Footnotesection"/>
        <w:rPr>
          <w:ins w:id="1336" w:author="svcMRProcess" w:date="2018-09-05T15:41:00Z"/>
        </w:rPr>
      </w:pPr>
      <w:ins w:id="1337" w:author="svcMRProcess" w:date="2018-09-05T15:41:00Z">
        <w:r>
          <w:tab/>
          <w:t>[Section 94 amended by No. 58 of 2010 s. 79.]</w:t>
        </w:r>
      </w:ins>
    </w:p>
    <w:p>
      <w:pPr>
        <w:pStyle w:val="Heading5"/>
      </w:pPr>
      <w:bookmarkStart w:id="1338" w:name="_Toc377041817"/>
      <w:bookmarkStart w:id="1339" w:name="_Toc297733838"/>
      <w:r>
        <w:rPr>
          <w:rStyle w:val="CharSectno"/>
        </w:rPr>
        <w:t>95</w:t>
      </w:r>
      <w:r>
        <w:t>.</w:t>
      </w:r>
      <w:r>
        <w:tab/>
        <w:t>Subrogation where claim allowed</w:t>
      </w:r>
      <w:bookmarkEnd w:id="1338"/>
      <w:bookmarkEnd w:id="1339"/>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1340" w:name="_Toc377041818"/>
      <w:bookmarkStart w:id="1341" w:name="_Toc297733839"/>
      <w:r>
        <w:rPr>
          <w:rStyle w:val="CharSectno"/>
        </w:rPr>
        <w:t>96</w:t>
      </w:r>
      <w:r>
        <w:t>.</w:t>
      </w:r>
      <w:r>
        <w:tab/>
        <w:t>Recovery from directors of body corporate</w:t>
      </w:r>
      <w:bookmarkEnd w:id="1340"/>
      <w:bookmarkEnd w:id="1341"/>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1342" w:name="_Toc377041819"/>
      <w:bookmarkStart w:id="1343" w:name="_Toc202086247"/>
      <w:bookmarkStart w:id="1344" w:name="_Toc202160142"/>
      <w:bookmarkStart w:id="1345" w:name="_Toc209513094"/>
      <w:bookmarkStart w:id="1346" w:name="_Toc209585610"/>
      <w:bookmarkStart w:id="1347" w:name="_Toc210013669"/>
      <w:bookmarkStart w:id="1348" w:name="_Toc210018041"/>
      <w:bookmarkStart w:id="1349" w:name="_Toc280013323"/>
      <w:bookmarkStart w:id="1350" w:name="_Toc280089442"/>
      <w:bookmarkStart w:id="1351" w:name="_Toc281482786"/>
      <w:bookmarkStart w:id="1352" w:name="_Toc295311368"/>
      <w:bookmarkStart w:id="1353" w:name="_Toc297733840"/>
      <w:r>
        <w:rPr>
          <w:rStyle w:val="CharPartNo"/>
        </w:rPr>
        <w:t>Part 10</w:t>
      </w:r>
      <w:r>
        <w:t xml:space="preserve"> — </w:t>
      </w:r>
      <w:r>
        <w:rPr>
          <w:rStyle w:val="CharPartText"/>
        </w:rPr>
        <w:t>Miscellaneous</w:t>
      </w:r>
      <w:bookmarkEnd w:id="1342"/>
      <w:bookmarkEnd w:id="1291"/>
      <w:bookmarkEnd w:id="1292"/>
      <w:bookmarkEnd w:id="1343"/>
      <w:bookmarkEnd w:id="1344"/>
      <w:bookmarkEnd w:id="1345"/>
      <w:bookmarkEnd w:id="1346"/>
      <w:bookmarkEnd w:id="1347"/>
      <w:bookmarkEnd w:id="1348"/>
      <w:bookmarkEnd w:id="1349"/>
      <w:bookmarkEnd w:id="1350"/>
      <w:bookmarkEnd w:id="1351"/>
      <w:bookmarkEnd w:id="1352"/>
      <w:bookmarkEnd w:id="1353"/>
    </w:p>
    <w:p>
      <w:pPr>
        <w:pStyle w:val="Heading3"/>
      </w:pPr>
      <w:bookmarkStart w:id="1354" w:name="_Toc377041820"/>
      <w:bookmarkStart w:id="1355" w:name="_Toc189889975"/>
      <w:bookmarkStart w:id="1356" w:name="_Toc191784871"/>
      <w:bookmarkStart w:id="1357" w:name="_Toc202086248"/>
      <w:bookmarkStart w:id="1358" w:name="_Toc202160143"/>
      <w:bookmarkStart w:id="1359" w:name="_Toc209513095"/>
      <w:bookmarkStart w:id="1360" w:name="_Toc209585611"/>
      <w:bookmarkStart w:id="1361" w:name="_Toc210013670"/>
      <w:bookmarkStart w:id="1362" w:name="_Toc210018042"/>
      <w:bookmarkStart w:id="1363" w:name="_Toc280013324"/>
      <w:bookmarkStart w:id="1364" w:name="_Toc280089443"/>
      <w:bookmarkStart w:id="1365" w:name="_Toc281482787"/>
      <w:bookmarkStart w:id="1366" w:name="_Toc295311369"/>
      <w:bookmarkStart w:id="1367" w:name="_Toc297733841"/>
      <w:r>
        <w:rPr>
          <w:rStyle w:val="CharDivNo"/>
        </w:rPr>
        <w:t>Division 1</w:t>
      </w:r>
      <w:r>
        <w:t xml:space="preserve"> — </w:t>
      </w:r>
      <w:r>
        <w:rPr>
          <w:rStyle w:val="CharDivText"/>
        </w:rPr>
        <w:t>Infringement notices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377041821"/>
      <w:bookmarkStart w:id="1369" w:name="_Toc297733842"/>
      <w:r>
        <w:rPr>
          <w:rStyle w:val="CharSectno"/>
        </w:rPr>
        <w:t>97</w:t>
      </w:r>
      <w:r>
        <w:t>.</w:t>
      </w:r>
      <w:r>
        <w:tab/>
        <w:t>Terms used in this Division</w:t>
      </w:r>
      <w:bookmarkEnd w:id="1368"/>
      <w:bookmarkEnd w:id="1369"/>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del w:id="1370" w:author="svcMRProcess" w:date="2018-09-05T15:41:00Z">
        <w:r>
          <w:delText>) except that it does not include the secretary if he or she is an authorised officer;</w:delText>
        </w:r>
      </w:del>
      <w:ins w:id="1371" w:author="svcMRProcess" w:date="2018-09-05T15:41:00Z">
        <w:r>
          <w:t>);</w:t>
        </w:r>
      </w:ins>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rPr>
          <w:ins w:id="1372" w:author="svcMRProcess" w:date="2018-09-05T15:41:00Z"/>
        </w:rPr>
      </w:pPr>
      <w:ins w:id="1373" w:author="svcMRProcess" w:date="2018-09-05T15:41:00Z">
        <w:r>
          <w:tab/>
          <w:t>[Section 97 amended by No. 58 of 2010 s. 73.]</w:t>
        </w:r>
      </w:ins>
    </w:p>
    <w:p>
      <w:pPr>
        <w:pStyle w:val="Heading5"/>
      </w:pPr>
      <w:bookmarkStart w:id="1374" w:name="_Toc377041822"/>
      <w:bookmarkStart w:id="1375" w:name="_Toc297733843"/>
      <w:r>
        <w:rPr>
          <w:rStyle w:val="CharSectno"/>
        </w:rPr>
        <w:t>98</w:t>
      </w:r>
      <w:r>
        <w:t>.</w:t>
      </w:r>
      <w:r>
        <w:tab/>
        <w:t>Prescribed offences</w:t>
      </w:r>
      <w:bookmarkEnd w:id="1374"/>
      <w:bookmarkEnd w:id="1375"/>
    </w:p>
    <w:p>
      <w:pPr>
        <w:pStyle w:val="Subsection"/>
      </w:pPr>
      <w:r>
        <w:tab/>
      </w:r>
      <w:r>
        <w:tab/>
        <w:t>The regulations may prescribe offences against this Act for which an infringement notice may be given under section 100.</w:t>
      </w:r>
    </w:p>
    <w:p>
      <w:pPr>
        <w:pStyle w:val="Heading5"/>
      </w:pPr>
      <w:bookmarkStart w:id="1376" w:name="_Toc377041823"/>
      <w:bookmarkStart w:id="1377" w:name="_Toc297733844"/>
      <w:r>
        <w:rPr>
          <w:rStyle w:val="CharSectno"/>
        </w:rPr>
        <w:t>99</w:t>
      </w:r>
      <w:r>
        <w:t>.</w:t>
      </w:r>
      <w:r>
        <w:tab/>
        <w:t>Modified penalties</w:t>
      </w:r>
      <w:bookmarkEnd w:id="1376"/>
      <w:bookmarkEnd w:id="1377"/>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1378" w:name="_Toc377041824"/>
      <w:bookmarkStart w:id="1379" w:name="_Toc297733845"/>
      <w:r>
        <w:rPr>
          <w:rStyle w:val="CharSectno"/>
        </w:rPr>
        <w:t>100</w:t>
      </w:r>
      <w:r>
        <w:t>.</w:t>
      </w:r>
      <w:r>
        <w:tab/>
        <w:t>Giving of notice</w:t>
      </w:r>
      <w:bookmarkEnd w:id="1378"/>
      <w:bookmarkEnd w:id="1379"/>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380" w:name="_Toc377041825"/>
      <w:bookmarkStart w:id="1381" w:name="_Toc297733846"/>
      <w:r>
        <w:rPr>
          <w:rStyle w:val="CharSectno"/>
        </w:rPr>
        <w:t>101</w:t>
      </w:r>
      <w:r>
        <w:t>.</w:t>
      </w:r>
      <w:r>
        <w:tab/>
        <w:t>Contents of notice</w:t>
      </w:r>
      <w:bookmarkEnd w:id="1380"/>
      <w:bookmarkEnd w:id="138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1382" w:name="_Toc377041826"/>
      <w:bookmarkStart w:id="1383" w:name="_Toc297733847"/>
      <w:r>
        <w:rPr>
          <w:rStyle w:val="CharSectno"/>
        </w:rPr>
        <w:t>102</w:t>
      </w:r>
      <w:r>
        <w:t>.</w:t>
      </w:r>
      <w:r>
        <w:tab/>
        <w:t>Extension of time</w:t>
      </w:r>
      <w:bookmarkEnd w:id="1382"/>
      <w:bookmarkEnd w:id="1383"/>
    </w:p>
    <w:p>
      <w:pPr>
        <w:pStyle w:val="Subsection"/>
      </w:pPr>
      <w:r>
        <w:tab/>
        <w:t>(1)</w:t>
      </w:r>
      <w:r>
        <w:tab/>
        <w:t xml:space="preserve">The </w:t>
      </w:r>
      <w:del w:id="1384" w:author="svcMRProcess" w:date="2018-09-05T15:41:00Z">
        <w:r>
          <w:delText>Board or the secretary</w:delText>
        </w:r>
      </w:del>
      <w:ins w:id="1385" w:author="svcMRProcess" w:date="2018-09-05T15:41:00Z">
        <w:r>
          <w:t>Commissioner</w:t>
        </w:r>
      </w:ins>
      <w:r>
        <w:t xml:space="preserve">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rPr>
          <w:ins w:id="1386" w:author="svcMRProcess" w:date="2018-09-05T15:41:00Z"/>
        </w:rPr>
      </w:pPr>
      <w:ins w:id="1387" w:author="svcMRProcess" w:date="2018-09-05T15:41:00Z">
        <w:r>
          <w:tab/>
          <w:t>[Section 102 amended by No. 58 of 2010 s. 79.]</w:t>
        </w:r>
      </w:ins>
    </w:p>
    <w:p>
      <w:pPr>
        <w:pStyle w:val="Heading5"/>
      </w:pPr>
      <w:bookmarkStart w:id="1388" w:name="_Toc377041827"/>
      <w:bookmarkStart w:id="1389" w:name="_Toc297733848"/>
      <w:r>
        <w:rPr>
          <w:rStyle w:val="CharSectno"/>
        </w:rPr>
        <w:t>103</w:t>
      </w:r>
      <w:r>
        <w:t>.</w:t>
      </w:r>
      <w:r>
        <w:tab/>
        <w:t>Withdrawal of notice</w:t>
      </w:r>
      <w:bookmarkEnd w:id="1388"/>
      <w:bookmarkEnd w:id="1389"/>
    </w:p>
    <w:p>
      <w:pPr>
        <w:pStyle w:val="Subsection"/>
      </w:pPr>
      <w:r>
        <w:tab/>
        <w:t>(1)</w:t>
      </w:r>
      <w:r>
        <w:tab/>
        <w:t xml:space="preserve">The </w:t>
      </w:r>
      <w:del w:id="1390" w:author="svcMRProcess" w:date="2018-09-05T15:41:00Z">
        <w:r>
          <w:delText>Board or the secretary</w:delText>
        </w:r>
      </w:del>
      <w:ins w:id="1391" w:author="svcMRProcess" w:date="2018-09-05T15:41:00Z">
        <w:r>
          <w:t>Commissioner</w:t>
        </w:r>
      </w:ins>
      <w:r>
        <w:t xml:space="preserve">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rPr>
          <w:ins w:id="1392" w:author="svcMRProcess" w:date="2018-09-05T15:41:00Z"/>
        </w:rPr>
      </w:pPr>
      <w:ins w:id="1393" w:author="svcMRProcess" w:date="2018-09-05T15:41:00Z">
        <w:r>
          <w:tab/>
          <w:t>[Section 103 amended by No. 58 of 2010 s. 79.]</w:t>
        </w:r>
      </w:ins>
    </w:p>
    <w:p>
      <w:pPr>
        <w:pStyle w:val="Heading5"/>
      </w:pPr>
      <w:bookmarkStart w:id="1394" w:name="_Toc377041828"/>
      <w:bookmarkStart w:id="1395" w:name="_Toc297733849"/>
      <w:r>
        <w:rPr>
          <w:rStyle w:val="CharSectno"/>
        </w:rPr>
        <w:t>104</w:t>
      </w:r>
      <w:r>
        <w:t>.</w:t>
      </w:r>
      <w:r>
        <w:tab/>
        <w:t>Benefit of paying modified penalty</w:t>
      </w:r>
      <w:bookmarkEnd w:id="1394"/>
      <w:bookmarkEnd w:id="1395"/>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396" w:name="_Toc377041829"/>
      <w:bookmarkStart w:id="1397" w:name="_Toc297733850"/>
      <w:r>
        <w:rPr>
          <w:rStyle w:val="CharSectno"/>
        </w:rPr>
        <w:t>105</w:t>
      </w:r>
      <w:r>
        <w:t>.</w:t>
      </w:r>
      <w:r>
        <w:tab/>
        <w:t>No admission implied by payment</w:t>
      </w:r>
      <w:bookmarkEnd w:id="1396"/>
      <w:bookmarkEnd w:id="1397"/>
    </w:p>
    <w:p>
      <w:pPr>
        <w:pStyle w:val="Subsection"/>
      </w:pPr>
      <w:r>
        <w:tab/>
      </w:r>
      <w:r>
        <w:tab/>
        <w:t>Payment of a modified penalty is not to be regarded as an admission for the purposes of any proceedings, whether civil or criminal.</w:t>
      </w:r>
    </w:p>
    <w:p>
      <w:pPr>
        <w:pStyle w:val="Heading5"/>
      </w:pPr>
      <w:bookmarkStart w:id="1398" w:name="_Toc377041830"/>
      <w:bookmarkStart w:id="1399" w:name="_Toc297733851"/>
      <w:r>
        <w:rPr>
          <w:rStyle w:val="CharSectno"/>
        </w:rPr>
        <w:t>106</w:t>
      </w:r>
      <w:r>
        <w:t>.</w:t>
      </w:r>
      <w:r>
        <w:tab/>
        <w:t>Application of penalties collected</w:t>
      </w:r>
      <w:bookmarkEnd w:id="1398"/>
      <w:bookmarkEnd w:id="1399"/>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1400" w:name="_Toc377041831"/>
      <w:bookmarkStart w:id="1401" w:name="_Toc189889986"/>
      <w:bookmarkStart w:id="1402" w:name="_Toc191784882"/>
      <w:bookmarkStart w:id="1403" w:name="_Toc202086259"/>
      <w:bookmarkStart w:id="1404" w:name="_Toc202160154"/>
      <w:bookmarkStart w:id="1405" w:name="_Toc209513106"/>
      <w:bookmarkStart w:id="1406" w:name="_Toc209585622"/>
      <w:bookmarkStart w:id="1407" w:name="_Toc210013681"/>
      <w:bookmarkStart w:id="1408" w:name="_Toc210018053"/>
      <w:bookmarkStart w:id="1409" w:name="_Toc280013335"/>
      <w:bookmarkStart w:id="1410" w:name="_Toc280089454"/>
      <w:bookmarkStart w:id="1411" w:name="_Toc281482798"/>
      <w:bookmarkStart w:id="1412" w:name="_Toc295311380"/>
      <w:bookmarkStart w:id="1413" w:name="_Toc297733852"/>
      <w:r>
        <w:rPr>
          <w:rStyle w:val="CharDivNo"/>
        </w:rPr>
        <w:t>Division 2</w:t>
      </w:r>
      <w:r>
        <w:t xml:space="preserve"> — </w:t>
      </w:r>
      <w:r>
        <w:rPr>
          <w:rStyle w:val="CharDivText"/>
        </w:rPr>
        <w:t>General</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377041832"/>
      <w:bookmarkStart w:id="1415" w:name="_Toc297733853"/>
      <w:r>
        <w:rPr>
          <w:rStyle w:val="CharSectno"/>
        </w:rPr>
        <w:t>107</w:t>
      </w:r>
      <w:r>
        <w:t>.</w:t>
      </w:r>
      <w:r>
        <w:tab/>
        <w:t>Motor Vehicle Repair Industry Education and Research Account</w:t>
      </w:r>
      <w:bookmarkEnd w:id="1414"/>
      <w:bookmarkEnd w:id="1415"/>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w:t>
      </w:r>
      <w:del w:id="1416" w:author="svcMRProcess" w:date="2018-09-05T15:41:00Z">
        <w:r>
          <w:delText>Board</w:delText>
        </w:r>
      </w:del>
      <w:ins w:id="1417" w:author="svcMRProcess" w:date="2018-09-05T15:41:00Z">
        <w:r>
          <w:t>Commissioner</w:t>
        </w:r>
      </w:ins>
      <w:r>
        <w:t xml:space="preserve">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w:t>
      </w:r>
      <w:del w:id="1418" w:author="svcMRProcess" w:date="2018-09-05T15:41:00Z">
        <w:r>
          <w:delText>17</w:delText>
        </w:r>
      </w:del>
      <w:ins w:id="1419" w:author="svcMRProcess" w:date="2018-09-05T15:41:00Z">
        <w:r>
          <w:t>17; No. 58 of 2010 s. 79</w:t>
        </w:r>
      </w:ins>
      <w:r>
        <w:t>.]</w:t>
      </w:r>
    </w:p>
    <w:p>
      <w:pPr>
        <w:pStyle w:val="Heading5"/>
      </w:pPr>
      <w:bookmarkStart w:id="1420" w:name="_Toc12935772"/>
      <w:bookmarkStart w:id="1421" w:name="_Toc10608844"/>
      <w:bookmarkStart w:id="1422" w:name="_Toc377041833"/>
      <w:bookmarkStart w:id="1423" w:name="_Toc44153582"/>
      <w:bookmarkStart w:id="1424" w:name="_Toc297733854"/>
      <w:r>
        <w:rPr>
          <w:rStyle w:val="CharSectno"/>
        </w:rPr>
        <w:t>108</w:t>
      </w:r>
      <w:r>
        <w:t>.</w:t>
      </w:r>
      <w:r>
        <w:tab/>
        <w:t>Licensee</w:t>
      </w:r>
      <w:bookmarkEnd w:id="1420"/>
      <w:bookmarkEnd w:id="1421"/>
      <w:r>
        <w:t xml:space="preserve"> to publicise licensing information</w:t>
      </w:r>
      <w:bookmarkEnd w:id="1422"/>
      <w:bookmarkEnd w:id="1423"/>
      <w:bookmarkEnd w:id="1424"/>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1425" w:name="_Toc377041834"/>
      <w:bookmarkStart w:id="1426" w:name="_Toc10608845"/>
      <w:bookmarkStart w:id="1427" w:name="_Toc12935773"/>
      <w:bookmarkStart w:id="1428" w:name="_Toc44153583"/>
      <w:bookmarkStart w:id="1429" w:name="_Toc297733855"/>
      <w:r>
        <w:rPr>
          <w:rStyle w:val="CharSectno"/>
        </w:rPr>
        <w:t>109</w:t>
      </w:r>
      <w:r>
        <w:t>.</w:t>
      </w:r>
      <w:r>
        <w:tab/>
        <w:t>Prohibition of doing business with unlicensed repairers</w:t>
      </w:r>
      <w:bookmarkEnd w:id="1425"/>
      <w:bookmarkEnd w:id="1426"/>
      <w:bookmarkEnd w:id="1427"/>
      <w:bookmarkEnd w:id="1428"/>
      <w:bookmarkEnd w:id="1429"/>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1430" w:name="_Toc377041835"/>
      <w:bookmarkStart w:id="1431" w:name="_Toc297733856"/>
      <w:r>
        <w:rPr>
          <w:rStyle w:val="CharSectno"/>
        </w:rPr>
        <w:t>110</w:t>
      </w:r>
      <w:r>
        <w:t>.</w:t>
      </w:r>
      <w:r>
        <w:tab/>
        <w:t>Liability of directors and officers of body corporate</w:t>
      </w:r>
      <w:bookmarkEnd w:id="1430"/>
      <w:bookmarkEnd w:id="1431"/>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Penstart"/>
        <w:rPr>
          <w:ins w:id="1432" w:author="svcMRProcess" w:date="2018-09-05T15:41:00Z"/>
        </w:rPr>
      </w:pPr>
    </w:p>
    <w:p>
      <w:pPr>
        <w:pStyle w:val="Heading5"/>
      </w:pPr>
      <w:bookmarkStart w:id="1433" w:name="_Toc297733857"/>
      <w:bookmarkStart w:id="1434" w:name="_Toc377041836"/>
      <w:r>
        <w:t>111.</w:t>
      </w:r>
      <w:r>
        <w:tab/>
      </w:r>
      <w:del w:id="1435" w:author="svcMRProcess" w:date="2018-09-05T15:41:00Z">
        <w:r>
          <w:delText xml:space="preserve">Authorised officers may require </w:delText>
        </w:r>
      </w:del>
      <w:ins w:id="1436" w:author="svcMRProcess" w:date="2018-09-05T15:41:00Z">
        <w:r>
          <w:t xml:space="preserve">Confidentiality of </w:t>
        </w:r>
      </w:ins>
      <w:r>
        <w:t>information</w:t>
      </w:r>
      <w:bookmarkEnd w:id="1433"/>
      <w:ins w:id="1437" w:author="svcMRProcess" w:date="2018-09-05T15:41:00Z">
        <w:r>
          <w:t xml:space="preserve"> officially obtained</w:t>
        </w:r>
      </w:ins>
      <w:bookmarkEnd w:id="1434"/>
    </w:p>
    <w:p>
      <w:pPr>
        <w:pStyle w:val="Subsection"/>
        <w:rPr>
          <w:del w:id="1438" w:author="svcMRProcess" w:date="2018-09-05T15:41:00Z"/>
        </w:rPr>
      </w:pPr>
      <w:r>
        <w:tab/>
      </w:r>
      <w:del w:id="1439" w:author="svcMRProcess" w:date="2018-09-05T15:41:00Z">
        <w:r>
          <w:delText>(1)</w:delText>
        </w:r>
      </w:del>
      <w:r>
        <w:tab/>
        <w:t xml:space="preserve">The </w:t>
      </w:r>
      <w:del w:id="1440" w:author="svcMRProcess" w:date="2018-09-05T15:41:00Z">
        <w:r>
          <w:delText>powers in this</w:delText>
        </w:r>
      </w:del>
      <w:ins w:id="1441" w:author="svcMRProcess" w:date="2018-09-05T15:41:00Z">
        <w:r>
          <w:rPr>
            <w:i/>
            <w:iCs/>
          </w:rPr>
          <w:t>Fair Trading Act 2010</w:t>
        </w:r>
      </w:ins>
      <w:r>
        <w:t xml:space="preserve"> section</w:t>
      </w:r>
      <w:del w:id="1442" w:author="svcMRProcess" w:date="2018-09-05T15:41:00Z">
        <w:r>
          <w:delText xml:space="preserve"> may be exercised by an authorised officer for the purpose of ascertaining whether a person is contravening, or has contravened, a provision of this Act.</w:delText>
        </w:r>
      </w:del>
    </w:p>
    <w:p>
      <w:pPr>
        <w:pStyle w:val="Subsection"/>
        <w:rPr>
          <w:del w:id="1443" w:author="svcMRProcess" w:date="2018-09-05T15:41:00Z"/>
        </w:rPr>
      </w:pPr>
      <w:del w:id="1444" w:author="svcMRProcess" w:date="2018-09-05T15:41:00Z">
        <w:r>
          <w:tab/>
          <w:delText>(2)</w:delText>
        </w:r>
        <w:r>
          <w:tab/>
          <w:delText>If under section 85(3) an authorised officer has been appointed</w:delText>
        </w:r>
      </w:del>
      <w:ins w:id="1445" w:author="svcMRProcess" w:date="2018-09-05T15:41:00Z">
        <w:r>
          <w:t> 112 applies</w:t>
        </w:r>
      </w:ins>
      <w:r>
        <w:t xml:space="preserve"> to </w:t>
      </w:r>
      <w:del w:id="1446" w:author="svcMRProcess" w:date="2018-09-05T15:41:00Z">
        <w:r>
          <w:delText>assist in investigating and conciliating a dispute, the powers in this section may be exercised by the officer for the purpose of investigating the dispute while the Board is acting as conciliator in the dispute.</w:delText>
        </w:r>
      </w:del>
    </w:p>
    <w:p>
      <w:pPr>
        <w:pStyle w:val="Subsection"/>
        <w:rPr>
          <w:del w:id="1447" w:author="svcMRProcess" w:date="2018-09-05T15:41:00Z"/>
        </w:rPr>
      </w:pPr>
      <w:del w:id="1448" w:author="svcMRProcess" w:date="2018-09-05T15:41:00Z">
        <w:r>
          <w:tab/>
          <w:delText>(3)</w:delText>
        </w:r>
        <w:r>
          <w:tab/>
          <w:delText xml:space="preserve">An authorised officer may require any person — </w:delText>
        </w:r>
      </w:del>
    </w:p>
    <w:p>
      <w:pPr>
        <w:pStyle w:val="Indenta"/>
        <w:rPr>
          <w:del w:id="1449" w:author="svcMRProcess" w:date="2018-09-05T15:41:00Z"/>
        </w:rPr>
      </w:pPr>
      <w:del w:id="1450" w:author="svcMRProcess" w:date="2018-09-05T15:41:00Z">
        <w:r>
          <w:tab/>
          <w:delText>(a)</w:delText>
        </w:r>
        <w:r>
          <w:tab/>
          <w:delText xml:space="preserve">to give the officer such </w:delText>
        </w:r>
      </w:del>
      <w:r>
        <w:t xml:space="preserve">information </w:t>
      </w:r>
      <w:del w:id="1451" w:author="svcMRProcess" w:date="2018-09-05T15:41:00Z">
        <w:r>
          <w:delText>as the officer requires;</w:delText>
        </w:r>
      </w:del>
    </w:p>
    <w:p>
      <w:pPr>
        <w:pStyle w:val="Indenta"/>
        <w:rPr>
          <w:del w:id="1452" w:author="svcMRProcess" w:date="2018-09-05T15:41:00Z"/>
        </w:rPr>
      </w:pPr>
      <w:del w:id="1453" w:author="svcMRProcess" w:date="2018-09-05T15:41:00Z">
        <w:r>
          <w:tab/>
          <w:delText>(b)</w:delText>
        </w:r>
        <w:r>
          <w:tab/>
          <w:delText>to answer any question put by the officer.</w:delText>
        </w:r>
      </w:del>
    </w:p>
    <w:p>
      <w:pPr>
        <w:pStyle w:val="Subsection"/>
        <w:rPr>
          <w:del w:id="1454" w:author="svcMRProcess" w:date="2018-09-05T15:41:00Z"/>
        </w:rPr>
      </w:pPr>
      <w:del w:id="1455" w:author="svcMRProcess" w:date="2018-09-05T15:41:00Z">
        <w:r>
          <w:tab/>
          <w:delText>(4)</w:delText>
        </w:r>
        <w:r>
          <w:tab/>
          <w:delText xml:space="preserve">A person is not excused from answering a question on the ground that the answer to the question might tend to incriminate the person, but except in the case of a body corporate — </w:delText>
        </w:r>
      </w:del>
    </w:p>
    <w:p>
      <w:pPr>
        <w:pStyle w:val="Indenta"/>
        <w:rPr>
          <w:del w:id="1456" w:author="svcMRProcess" w:date="2018-09-05T15:41:00Z"/>
        </w:rPr>
      </w:pPr>
      <w:del w:id="1457" w:author="svcMRProcess" w:date="2018-09-05T15:41:00Z">
        <w:r>
          <w:tab/>
          <w:delText>(a)</w:delText>
        </w:r>
        <w:r>
          <w:tab/>
          <w:delText>the answer to the question; or</w:delText>
        </w:r>
      </w:del>
    </w:p>
    <w:p>
      <w:pPr>
        <w:pStyle w:val="Indenta"/>
        <w:rPr>
          <w:del w:id="1458" w:author="svcMRProcess" w:date="2018-09-05T15:41:00Z"/>
        </w:rPr>
      </w:pPr>
      <w:del w:id="1459" w:author="svcMRProcess" w:date="2018-09-05T15:41:00Z">
        <w:r>
          <w:tab/>
          <w:delText>(b)</w:delText>
        </w:r>
        <w:r>
          <w:tab/>
          <w:delText>any information, record or thing obtained as a direct consequence of the answer to the question,</w:delText>
        </w:r>
      </w:del>
    </w:p>
    <w:p>
      <w:pPr>
        <w:pStyle w:val="Subsection"/>
        <w:rPr>
          <w:del w:id="1460" w:author="svcMRProcess" w:date="2018-09-05T15:41:00Z"/>
        </w:rPr>
      </w:pPr>
      <w:del w:id="1461" w:author="svcMRProcess" w:date="2018-09-05T15:41:00Z">
        <w:r>
          <w:tab/>
        </w:r>
        <w:r>
          <w:tab/>
          <w:delText>is not admissible in evidence against the person in criminal proceedings other than proceedings for an offence against subsection (5).</w:delText>
        </w:r>
      </w:del>
    </w:p>
    <w:p>
      <w:pPr>
        <w:pStyle w:val="Subsection"/>
        <w:keepNext/>
        <w:keepLines/>
        <w:rPr>
          <w:del w:id="1462" w:author="svcMRProcess" w:date="2018-09-05T15:41:00Z"/>
        </w:rPr>
      </w:pPr>
      <w:del w:id="1463" w:author="svcMRProcess" w:date="2018-09-05T15:41:00Z">
        <w:r>
          <w:tab/>
          <w:delText>(5)</w:delText>
        </w:r>
        <w:r>
          <w:tab/>
          <w:delText xml:space="preserve">A person who, having been required under subsection (3) to give information or to answer a question, without reasonable excuse — </w:delText>
        </w:r>
      </w:del>
    </w:p>
    <w:p>
      <w:pPr>
        <w:pStyle w:val="Indenta"/>
        <w:rPr>
          <w:del w:id="1464" w:author="svcMRProcess" w:date="2018-09-05T15:41:00Z"/>
        </w:rPr>
      </w:pPr>
      <w:del w:id="1465" w:author="svcMRProcess" w:date="2018-09-05T15:41:00Z">
        <w:r>
          <w:tab/>
          <w:delText>(a)</w:delText>
        </w:r>
        <w:r>
          <w:tab/>
          <w:delText>fails to give the information or answer the question; or</w:delText>
        </w:r>
      </w:del>
    </w:p>
    <w:p>
      <w:pPr>
        <w:pStyle w:val="Indenta"/>
        <w:rPr>
          <w:del w:id="1466" w:author="svcMRProcess" w:date="2018-09-05T15:41:00Z"/>
        </w:rPr>
      </w:pPr>
      <w:del w:id="1467" w:author="svcMRProcess" w:date="2018-09-05T15:41:00Z">
        <w:r>
          <w:tab/>
          <w:delText>(b)</w:delText>
        </w:r>
        <w:r>
          <w:tab/>
          <w:delText>gives any information or answer that is false in any particular,</w:delText>
        </w:r>
      </w:del>
    </w:p>
    <w:p>
      <w:pPr>
        <w:pStyle w:val="Subsection"/>
        <w:rPr>
          <w:del w:id="1468" w:author="svcMRProcess" w:date="2018-09-05T15:41:00Z"/>
        </w:rPr>
      </w:pPr>
      <w:del w:id="1469" w:author="svcMRProcess" w:date="2018-09-05T15:41:00Z">
        <w:r>
          <w:tab/>
        </w:r>
        <w:r>
          <w:tab/>
          <w:delText>commits an offence.</w:delText>
        </w:r>
      </w:del>
    </w:p>
    <w:p>
      <w:pPr>
        <w:pStyle w:val="Penstart"/>
        <w:rPr>
          <w:del w:id="1470" w:author="svcMRProcess" w:date="2018-09-05T15:41:00Z"/>
        </w:rPr>
      </w:pPr>
      <w:del w:id="1471" w:author="svcMRProcess" w:date="2018-09-05T15:41:00Z">
        <w:r>
          <w:tab/>
          <w:delText>Penalty: $1 000.</w:delText>
        </w:r>
      </w:del>
    </w:p>
    <w:p>
      <w:pPr>
        <w:pStyle w:val="Heading5"/>
        <w:rPr>
          <w:del w:id="1472" w:author="svcMRProcess" w:date="2018-09-05T15:41:00Z"/>
          <w:snapToGrid w:val="0"/>
        </w:rPr>
      </w:pPr>
      <w:bookmarkStart w:id="1473" w:name="_Toc297733858"/>
      <w:del w:id="1474" w:author="svcMRProcess" w:date="2018-09-05T15:41:00Z">
        <w:r>
          <w:rPr>
            <w:rStyle w:val="CharSectno"/>
          </w:rPr>
          <w:delText>112</w:delText>
        </w:r>
        <w:r>
          <w:rPr>
            <w:snapToGrid w:val="0"/>
          </w:rPr>
          <w:delText>.</w:delText>
        </w:r>
        <w:r>
          <w:rPr>
            <w:snapToGrid w:val="0"/>
          </w:rPr>
          <w:tab/>
          <w:delText>Powers of entry</w:delText>
        </w:r>
        <w:bookmarkEnd w:id="1473"/>
      </w:del>
    </w:p>
    <w:p>
      <w:pPr>
        <w:pStyle w:val="Subsection"/>
        <w:rPr>
          <w:del w:id="1475" w:author="svcMRProcess" w:date="2018-09-05T15:41:00Z"/>
        </w:rPr>
      </w:pPr>
      <w:del w:id="1476" w:author="svcMRProcess" w:date="2018-09-05T15:41:00Z">
        <w:r>
          <w:tab/>
          <w:delText>(1)</w:delText>
        </w:r>
        <w:r>
          <w:tab/>
          <w:delText>An authorised officer may at any reasonable time enter any place which the officer reasonably believes to be a place at which a person is carrying on a business that consists of or includes the carrying out of any class of repair work on motor vehicles.</w:delText>
        </w:r>
      </w:del>
    </w:p>
    <w:p>
      <w:pPr>
        <w:pStyle w:val="Subsection"/>
        <w:rPr>
          <w:del w:id="1477" w:author="svcMRProcess" w:date="2018-09-05T15:41:00Z"/>
        </w:rPr>
      </w:pPr>
      <w:del w:id="1478" w:author="svcMRProcess" w:date="2018-09-05T15:41:00Z">
        <w:r>
          <w:tab/>
          <w:delText>(2)</w:delText>
        </w:r>
        <w:r>
          <w:tab/>
          <w:delText>An entry under subsection (1) may only be made for the purpose of ascertaining whether a person is contravening, or has contravened, a provision of this Act.</w:delText>
        </w:r>
      </w:del>
    </w:p>
    <w:p>
      <w:pPr>
        <w:pStyle w:val="Subsection"/>
        <w:rPr>
          <w:del w:id="1479" w:author="svcMRProcess" w:date="2018-09-05T15:41:00Z"/>
        </w:rPr>
      </w:pPr>
      <w:del w:id="1480" w:author="svcMRProcess" w:date="2018-09-05T15:41:00Z">
        <w:r>
          <w:tab/>
          <w:delText>(3)</w:delText>
        </w:r>
        <w:r>
          <w:tab/>
          <w:delText xml:space="preserve">An authorised officer who enters a place under subsection (1) may, for a purpose mentioned in subsection (2) — </w:delText>
        </w:r>
      </w:del>
    </w:p>
    <w:p>
      <w:pPr>
        <w:pStyle w:val="Indenta"/>
        <w:rPr>
          <w:del w:id="1481" w:author="svcMRProcess" w:date="2018-09-05T15:41:00Z"/>
        </w:rPr>
      </w:pPr>
      <w:del w:id="1482" w:author="svcMRProcess" w:date="2018-09-05T15:41:00Z">
        <w:r>
          <w:tab/>
          <w:delText>(a)</w:delText>
        </w:r>
        <w:r>
          <w:tab/>
          <w:delText>inspect the place and any motor vehicle or other relevant thing situated in the place;</w:delText>
        </w:r>
      </w:del>
    </w:p>
    <w:p>
      <w:pPr>
        <w:pStyle w:val="Indenta"/>
        <w:rPr>
          <w:del w:id="1483" w:author="svcMRProcess" w:date="2018-09-05T15:41:00Z"/>
        </w:rPr>
      </w:pPr>
      <w:del w:id="1484" w:author="svcMRProcess" w:date="2018-09-05T15:41:00Z">
        <w:r>
          <w:tab/>
          <w:delText>(b)</w:delText>
        </w:r>
        <w:r>
          <w:tab/>
          <w:delText>require a person to produce any record or document under his or her control that is required to be kept under this Act;</w:delText>
        </w:r>
      </w:del>
    </w:p>
    <w:p>
      <w:pPr>
        <w:pStyle w:val="Indenta"/>
        <w:rPr>
          <w:del w:id="1485" w:author="svcMRProcess" w:date="2018-09-05T15:41:00Z"/>
        </w:rPr>
      </w:pPr>
      <w:del w:id="1486" w:author="svcMRProcess" w:date="2018-09-05T15:41:00Z">
        <w:r>
          <w:tab/>
          <w:delText>(c)</w:delText>
        </w:r>
        <w:r>
          <w:tab/>
          <w:delText xml:space="preserve">examine, copy or take extracts from a record or document so produced; </w:delText>
        </w:r>
      </w:del>
    </w:p>
    <w:p>
      <w:pPr>
        <w:pStyle w:val="Indenta"/>
        <w:rPr>
          <w:del w:id="1487" w:author="svcMRProcess" w:date="2018-09-05T15:41:00Z"/>
        </w:rPr>
      </w:pPr>
      <w:del w:id="1488" w:author="svcMRProcess" w:date="2018-09-05T15:41:00Z">
        <w:r>
          <w:tab/>
          <w:delText>(d)</w:delText>
        </w:r>
        <w:r>
          <w:tab/>
          <w:delText>require a person to provide a copy of a record or document referred to in paragraph (b) if it is reasonably practicable for the person to do so; and</w:delText>
        </w:r>
      </w:del>
    </w:p>
    <w:p>
      <w:pPr>
        <w:pStyle w:val="Indenta"/>
        <w:rPr>
          <w:del w:id="1489" w:author="svcMRProcess" w:date="2018-09-05T15:41:00Z"/>
        </w:rPr>
      </w:pPr>
      <w:del w:id="1490" w:author="svcMRProcess" w:date="2018-09-05T15:41:00Z">
        <w:r>
          <w:tab/>
          <w:delText>(e)</w:delText>
        </w:r>
        <w:r>
          <w:tab/>
          <w:delText>require a person to give any relevant information, including by way of answers to questions.</w:delText>
        </w:r>
      </w:del>
    </w:p>
    <w:p>
      <w:pPr>
        <w:pStyle w:val="Subsection"/>
        <w:rPr>
          <w:del w:id="1491" w:author="svcMRProcess" w:date="2018-09-05T15:41:00Z"/>
        </w:rPr>
      </w:pPr>
      <w:del w:id="1492" w:author="svcMRProcess" w:date="2018-09-05T15:41:00Z">
        <w:r>
          <w:tab/>
          <w:delText>(4)</w:delText>
        </w:r>
        <w:r>
          <w:tab/>
          <w:delText>An authorised officer who enters a place under subsection (1) may be accompanied and assisted by other persons.</w:delText>
        </w:r>
      </w:del>
    </w:p>
    <w:p>
      <w:pPr>
        <w:pStyle w:val="Heading5"/>
        <w:rPr>
          <w:del w:id="1493" w:author="svcMRProcess" w:date="2018-09-05T15:41:00Z"/>
        </w:rPr>
      </w:pPr>
      <w:bookmarkStart w:id="1494" w:name="_Toc297733859"/>
      <w:del w:id="1495" w:author="svcMRProcess" w:date="2018-09-05T15:41:00Z">
        <w:r>
          <w:rPr>
            <w:rStyle w:val="CharSectno"/>
          </w:rPr>
          <w:delText>113</w:delText>
        </w:r>
        <w:r>
          <w:delText>.</w:delText>
        </w:r>
        <w:r>
          <w:tab/>
          <w:delText>Offences relating to powers of entry</w:delText>
        </w:r>
        <w:bookmarkEnd w:id="1494"/>
      </w:del>
    </w:p>
    <w:p>
      <w:pPr>
        <w:pStyle w:val="Subsection"/>
        <w:rPr>
          <w:del w:id="1496" w:author="svcMRProcess" w:date="2018-09-05T15:41:00Z"/>
        </w:rPr>
      </w:pPr>
      <w:del w:id="1497" w:author="svcMRProcess" w:date="2018-09-05T15:41:00Z">
        <w:r>
          <w:tab/>
          <w:delText>(1)</w:delText>
        </w:r>
        <w:r>
          <w:tab/>
          <w:delText xml:space="preserve">A person must not without reasonable excuse — </w:delText>
        </w:r>
      </w:del>
    </w:p>
    <w:p>
      <w:pPr>
        <w:pStyle w:val="Indenta"/>
        <w:rPr>
          <w:del w:id="1498" w:author="svcMRProcess" w:date="2018-09-05T15:41:00Z"/>
        </w:rPr>
      </w:pPr>
      <w:del w:id="1499" w:author="svcMRProcess" w:date="2018-09-05T15:41:00Z">
        <w:r>
          <w:tab/>
          <w:delText>(a)</w:delText>
        </w:r>
        <w:r>
          <w:tab/>
          <w:delText>obstruct or hinder an authorised officer in the exercise of his or her powers under section 112 or a person accompanying such an officer; or</w:delText>
        </w:r>
      </w:del>
    </w:p>
    <w:p>
      <w:pPr>
        <w:pStyle w:val="Indenta"/>
        <w:rPr>
          <w:del w:id="1500" w:author="svcMRProcess" w:date="2018-09-05T15:41:00Z"/>
        </w:rPr>
      </w:pPr>
      <w:del w:id="1501" w:author="svcMRProcess" w:date="2018-09-05T15:41:00Z">
        <w:r>
          <w:tab/>
          <w:delText>(b)</w:delText>
        </w:r>
        <w:r>
          <w:tab/>
          <w:delText>fail to comply with a requirement made under section 112(3).</w:delText>
        </w:r>
      </w:del>
    </w:p>
    <w:p>
      <w:pPr>
        <w:pStyle w:val="Penstart"/>
        <w:rPr>
          <w:del w:id="1502" w:author="svcMRProcess" w:date="2018-09-05T15:41:00Z"/>
        </w:rPr>
      </w:pPr>
      <w:del w:id="1503" w:author="svcMRProcess" w:date="2018-09-05T15:41:00Z">
        <w:r>
          <w:tab/>
          <w:delText xml:space="preserve">Penalty: $5 000. </w:delText>
        </w:r>
      </w:del>
    </w:p>
    <w:p>
      <w:pPr>
        <w:pStyle w:val="Subsection"/>
        <w:keepNext/>
        <w:rPr>
          <w:del w:id="1504" w:author="svcMRProcess" w:date="2018-09-05T15:41:00Z"/>
        </w:rPr>
      </w:pPr>
      <w:del w:id="1505" w:author="svcMRProcess" w:date="2018-09-05T15:41:00Z">
        <w:r>
          <w:tab/>
          <w:delText>(2)</w:delText>
        </w:r>
        <w:r>
          <w:tab/>
          <w:delText xml:space="preserve">A person must not give information in response to a requirement made under section 112(3)(e) that he or she knows to be — </w:delText>
        </w:r>
      </w:del>
    </w:p>
    <w:p>
      <w:pPr>
        <w:pStyle w:val="Indenta"/>
        <w:rPr>
          <w:del w:id="1506" w:author="svcMRProcess" w:date="2018-09-05T15:41:00Z"/>
        </w:rPr>
      </w:pPr>
      <w:del w:id="1507" w:author="svcMRProcess" w:date="2018-09-05T15:41:00Z">
        <w:r>
          <w:tab/>
          <w:delText>(a)</w:delText>
        </w:r>
        <w:r>
          <w:tab/>
          <w:delText>false or misleading in a material particular; or</w:delText>
        </w:r>
      </w:del>
    </w:p>
    <w:p>
      <w:pPr>
        <w:pStyle w:val="Indenta"/>
        <w:rPr>
          <w:del w:id="1508" w:author="svcMRProcess" w:date="2018-09-05T15:41:00Z"/>
        </w:rPr>
      </w:pPr>
      <w:del w:id="1509" w:author="svcMRProcess" w:date="2018-09-05T15:41:00Z">
        <w:r>
          <w:tab/>
          <w:delText>(b)</w:delText>
        </w:r>
        <w:r>
          <w:tab/>
          <w:delText>likely to deceive in a material way.</w:delText>
        </w:r>
      </w:del>
    </w:p>
    <w:p>
      <w:pPr>
        <w:pStyle w:val="Penstart"/>
        <w:rPr>
          <w:del w:id="1510" w:author="svcMRProcess" w:date="2018-09-05T15:41:00Z"/>
        </w:rPr>
      </w:pPr>
      <w:del w:id="1511" w:author="svcMRProcess" w:date="2018-09-05T15:41:00Z">
        <w:r>
          <w:tab/>
          <w:delText xml:space="preserve">Penalty: $5 000. </w:delText>
        </w:r>
      </w:del>
    </w:p>
    <w:p>
      <w:pPr>
        <w:pStyle w:val="Subsection"/>
        <w:rPr>
          <w:del w:id="1512" w:author="svcMRProcess" w:date="2018-09-05T15:41:00Z"/>
        </w:rPr>
      </w:pPr>
      <w:del w:id="1513" w:author="svcMRProcess" w:date="2018-09-05T15:41:00Z">
        <w:r>
          <w:tab/>
          <w:delText>(3)</w:delText>
        </w:r>
        <w:r>
          <w:tab/>
          <w:delTex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delText>
        </w:r>
      </w:del>
    </w:p>
    <w:p>
      <w:pPr>
        <w:pStyle w:val="Subsection"/>
      </w:pPr>
      <w:del w:id="1514" w:author="svcMRProcess" w:date="2018-09-05T15:41:00Z">
        <w:r>
          <w:tab/>
          <w:delText>(4)</w:delText>
        </w:r>
        <w:r>
          <w:tab/>
          <w:delText>Despite subsection (3), an answer given or a statement made</w:delText>
        </w:r>
      </w:del>
      <w:ins w:id="1515" w:author="svcMRProcess" w:date="2018-09-05T15:41:00Z">
        <w:r>
          <w:t>obtained</w:t>
        </w:r>
      </w:ins>
      <w:r>
        <w:t xml:space="preserve"> for the purposes of </w:t>
      </w:r>
      <w:del w:id="1516" w:author="svcMRProcess" w:date="2018-09-05T15:41:00Z">
        <w:r>
          <w:delText>section 112(3)(e) is not, except in proceedings under this section, admissible in evidence in any civil or criminal proceedings against the person who gave the answer or made the statement</w:delText>
        </w:r>
      </w:del>
      <w:ins w:id="1517" w:author="svcMRProcess" w:date="2018-09-05T15:41:00Z">
        <w:r>
          <w:t>this Act</w:t>
        </w:r>
      </w:ins>
      <w:r>
        <w:t>.</w:t>
      </w:r>
    </w:p>
    <w:p>
      <w:pPr>
        <w:pStyle w:val="Footnotesection"/>
        <w:rPr>
          <w:ins w:id="1518" w:author="svcMRProcess" w:date="2018-09-05T15:41:00Z"/>
        </w:rPr>
      </w:pPr>
      <w:ins w:id="1519" w:author="svcMRProcess" w:date="2018-09-05T15:41:00Z">
        <w:r>
          <w:tab/>
          <w:t>[Section 111 inserted by No. 58 of 2010 s. 74.]</w:t>
        </w:r>
      </w:ins>
    </w:p>
    <w:p>
      <w:pPr>
        <w:pStyle w:val="Ednotesection"/>
        <w:rPr>
          <w:ins w:id="1520" w:author="svcMRProcess" w:date="2018-09-05T15:41:00Z"/>
          <w:rStyle w:val="CharSectno"/>
          <w:b/>
          <w:bCs/>
          <w:iCs/>
        </w:rPr>
      </w:pPr>
      <w:ins w:id="1521" w:author="svcMRProcess" w:date="2018-09-05T15:41:00Z">
        <w:r>
          <w:rPr>
            <w:rStyle w:val="CharSectno"/>
            <w:bCs/>
            <w:iCs/>
          </w:rPr>
          <w:t>[</w:t>
        </w:r>
        <w:r>
          <w:rPr>
            <w:rStyle w:val="CharSectno"/>
            <w:b/>
            <w:bCs/>
            <w:iCs/>
          </w:rPr>
          <w:t>112, 113.</w:t>
        </w:r>
        <w:r>
          <w:rPr>
            <w:rStyle w:val="CharSectno"/>
            <w:b/>
            <w:bCs/>
            <w:iCs/>
          </w:rPr>
          <w:tab/>
        </w:r>
        <w:r>
          <w:rPr>
            <w:rStyle w:val="CharSectno"/>
            <w:bCs/>
            <w:iCs/>
          </w:rPr>
          <w:t>Deleted by No. 58 of 2010 s. 75.]</w:t>
        </w:r>
      </w:ins>
    </w:p>
    <w:p>
      <w:pPr>
        <w:pStyle w:val="Heading5"/>
        <w:rPr>
          <w:snapToGrid w:val="0"/>
        </w:rPr>
      </w:pPr>
      <w:bookmarkStart w:id="1522" w:name="_Toc377041837"/>
      <w:bookmarkStart w:id="1523" w:name="_Toc297733860"/>
      <w:r>
        <w:rPr>
          <w:rStyle w:val="CharSectno"/>
        </w:rPr>
        <w:t>114</w:t>
      </w:r>
      <w:r>
        <w:rPr>
          <w:snapToGrid w:val="0"/>
        </w:rPr>
        <w:t>.</w:t>
      </w:r>
      <w:r>
        <w:rPr>
          <w:snapToGrid w:val="0"/>
        </w:rPr>
        <w:tab/>
        <w:t>Regulations</w:t>
      </w:r>
      <w:bookmarkEnd w:id="1522"/>
      <w:bookmarkEnd w:id="1523"/>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1524" w:name="_Toc377041838"/>
      <w:bookmarkStart w:id="1525" w:name="_Toc297733861"/>
      <w:r>
        <w:rPr>
          <w:rStyle w:val="CharSectno"/>
        </w:rPr>
        <w:t>115</w:t>
      </w:r>
      <w:r>
        <w:t>.</w:t>
      </w:r>
      <w:r>
        <w:tab/>
        <w:t>Transitional provisions</w:t>
      </w:r>
      <w:bookmarkEnd w:id="1524"/>
      <w:bookmarkEnd w:id="1525"/>
    </w:p>
    <w:p>
      <w:pPr>
        <w:pStyle w:val="Subsection"/>
      </w:pPr>
      <w:r>
        <w:tab/>
      </w:r>
      <w:r>
        <w:tab/>
        <w:t>Schedule 3 has effect to make transitional provisions.</w:t>
      </w:r>
    </w:p>
    <w:p>
      <w:pPr>
        <w:pStyle w:val="Ednotesection"/>
      </w:pPr>
      <w:ins w:id="1526" w:author="svcMRProcess" w:date="2018-09-05T15:41:00Z">
        <w:r>
          <w:rPr>
            <w:rStyle w:val="CharSectno"/>
          </w:rPr>
          <w:t xml:space="preserve"> </w:t>
        </w:r>
        <w:r>
          <w:t>[</w:t>
        </w:r>
      </w:ins>
      <w:bookmarkStart w:id="1527" w:name="_Toc297733862"/>
      <w:r>
        <w:rPr>
          <w:b/>
        </w:rPr>
        <w:t>116.</w:t>
      </w:r>
      <w:r>
        <w:tab/>
      </w:r>
      <w:del w:id="1528" w:author="svcMRProcess" w:date="2018-09-05T15:41:00Z">
        <w:r>
          <w:delText>Review</w:delText>
        </w:r>
      </w:del>
      <w:ins w:id="1529" w:author="svcMRProcess" w:date="2018-09-05T15:41:00Z">
        <w:r>
          <w:t>Deleted by No. 58</w:t>
        </w:r>
      </w:ins>
      <w:r>
        <w:t xml:space="preserve"> of </w:t>
      </w:r>
      <w:del w:id="1530" w:author="svcMRProcess" w:date="2018-09-05T15:41:00Z">
        <w:r>
          <w:delText>Act</w:delText>
        </w:r>
      </w:del>
      <w:bookmarkEnd w:id="1527"/>
      <w:ins w:id="1531" w:author="svcMRProcess" w:date="2018-09-05T15:41:00Z">
        <w:r>
          <w:t>2010 s. 76.]</w:t>
        </w:r>
      </w:ins>
    </w:p>
    <w:p>
      <w:pPr>
        <w:pStyle w:val="Ednotepart"/>
        <w:rPr>
          <w:ins w:id="1532" w:author="svcMRProcess" w:date="2018-09-05T15:41:00Z"/>
        </w:rPr>
      </w:pPr>
      <w:del w:id="1533" w:author="svcMRProcess" w:date="2018-09-05T15:41:00Z">
        <w:r>
          <w:tab/>
          <w:delText>(1)</w:delText>
        </w:r>
        <w:r>
          <w:tab/>
          <w:delText>The Minister is to carry out a review</w:delText>
        </w:r>
      </w:del>
      <w:ins w:id="1534" w:author="svcMRProcess" w:date="2018-09-05T15:41:00Z">
        <w:r>
          <w:t>[Part 11 (s. 117) deleted by No. 58</w:t>
        </w:r>
      </w:ins>
      <w:r>
        <w:t xml:space="preserve"> of </w:t>
      </w:r>
      <w:del w:id="1535" w:author="svcMRProcess" w:date="2018-09-05T15:41:00Z">
        <w:r>
          <w:delText>the operation and effectiveness</w:delText>
        </w:r>
      </w:del>
      <w:ins w:id="1536" w:author="svcMRProcess" w:date="2018-09-05T15:41:00Z">
        <w:r>
          <w:t>2010 s. 77.]</w:t>
        </w:r>
      </w:ins>
    </w:p>
    <w:p>
      <w:pPr>
        <w:pStyle w:val="Heading2"/>
        <w:rPr>
          <w:ins w:id="1537" w:author="svcMRProcess" w:date="2018-09-05T15:41:00Z"/>
        </w:rPr>
      </w:pPr>
      <w:ins w:id="1538" w:author="svcMRProcess" w:date="2018-09-05T15:41:00Z">
        <w:r>
          <w:t xml:space="preserve"> </w:t>
        </w:r>
        <w:bookmarkStart w:id="1539" w:name="_Toc377041839"/>
        <w:r>
          <w:rPr>
            <w:rStyle w:val="CharPartNo"/>
          </w:rPr>
          <w:t>Part 11</w:t>
        </w:r>
        <w:r>
          <w:rPr>
            <w:rStyle w:val="CharDivNo"/>
          </w:rPr>
          <w:t> </w:t>
        </w:r>
        <w:r>
          <w:t>—</w:t>
        </w:r>
        <w:r>
          <w:rPr>
            <w:rStyle w:val="CharDivText"/>
          </w:rPr>
          <w:t> </w:t>
        </w:r>
        <w:r>
          <w:rPr>
            <w:rStyle w:val="CharPartText"/>
          </w:rPr>
          <w:t>Transitional provisions</w:t>
        </w:r>
        <w:bookmarkEnd w:id="1539"/>
      </w:ins>
    </w:p>
    <w:p>
      <w:pPr>
        <w:pStyle w:val="Footnotesection"/>
        <w:rPr>
          <w:ins w:id="1540" w:author="svcMRProcess" w:date="2018-09-05T15:41:00Z"/>
        </w:rPr>
      </w:pPr>
      <w:ins w:id="1541" w:author="svcMRProcess" w:date="2018-09-05T15:41:00Z">
        <w:r>
          <w:tab/>
          <w:t>[Heading inserted by No. 58</w:t>
        </w:r>
      </w:ins>
      <w:r>
        <w:t xml:space="preserve"> of </w:t>
      </w:r>
      <w:ins w:id="1542" w:author="svcMRProcess" w:date="2018-09-05T15:41:00Z">
        <w:r>
          <w:t>2010 s. 77.]</w:t>
        </w:r>
      </w:ins>
    </w:p>
    <w:p>
      <w:pPr>
        <w:pStyle w:val="Heading5"/>
        <w:rPr>
          <w:ins w:id="1543" w:author="svcMRProcess" w:date="2018-09-05T15:41:00Z"/>
        </w:rPr>
      </w:pPr>
      <w:bookmarkStart w:id="1544" w:name="_Toc377041840"/>
      <w:ins w:id="1545" w:author="svcMRProcess" w:date="2018-09-05T15:41:00Z">
        <w:r>
          <w:rPr>
            <w:rStyle w:val="CharSectno"/>
          </w:rPr>
          <w:t>120</w:t>
        </w:r>
        <w:r>
          <w:t>.</w:t>
        </w:r>
        <w:r>
          <w:tab/>
          <w:t>Terms used</w:t>
        </w:r>
        <w:bookmarkEnd w:id="1544"/>
      </w:ins>
    </w:p>
    <w:p>
      <w:pPr>
        <w:pStyle w:val="Subsection"/>
        <w:rPr>
          <w:ins w:id="1546" w:author="svcMRProcess" w:date="2018-09-05T15:41:00Z"/>
        </w:rPr>
      </w:pPr>
      <w:ins w:id="1547" w:author="svcMRProcess" w:date="2018-09-05T15:41:00Z">
        <w:r>
          <w:tab/>
        </w:r>
        <w:r>
          <w:tab/>
          <w:t xml:space="preserve">In </w:t>
        </w:r>
      </w:ins>
      <w:r>
        <w:t xml:space="preserve">this </w:t>
      </w:r>
      <w:del w:id="1548" w:author="svcMRProcess" w:date="2018-09-05T15:41:00Z">
        <w:r>
          <w:delText xml:space="preserve">Act as soon as is practicable after the expiry of 5 years from its </w:delText>
        </w:r>
      </w:del>
      <w:ins w:id="1549" w:author="svcMRProcess" w:date="2018-09-05T15:41:00Z">
        <w:r>
          <w:t xml:space="preserve">Part — </w:t>
        </w:r>
      </w:ins>
    </w:p>
    <w:p>
      <w:pPr>
        <w:pStyle w:val="Defstart"/>
      </w:pPr>
      <w:ins w:id="1550" w:author="svcMRProcess" w:date="2018-09-05T15:41:00Z">
        <w:r>
          <w:tab/>
        </w:r>
      </w:ins>
      <w:r>
        <w:rPr>
          <w:rStyle w:val="CharDefText"/>
        </w:rPr>
        <w:t>commencement</w:t>
      </w:r>
      <w:del w:id="1551" w:author="svcMRProcess" w:date="2018-09-05T15:41:00Z">
        <w:r>
          <w:delText>.</w:delText>
        </w:r>
      </w:del>
      <w:ins w:id="1552" w:author="svcMRProcess" w:date="2018-09-05T15:41:00Z">
        <w:r>
          <w:rPr>
            <w:rStyle w:val="CharDefText"/>
          </w:rPr>
          <w:t xml:space="preserve"> day</w:t>
        </w:r>
        <w:r>
          <w:t xml:space="preserve"> means the day on which the </w:t>
        </w:r>
        <w:r>
          <w:rPr>
            <w:i/>
            <w:iCs/>
          </w:rPr>
          <w:t>Acts Amendment (Fair Trading) Act 2010</w:t>
        </w:r>
        <w:r>
          <w:t xml:space="preserve"> Part 5 comes into operation;</w:t>
        </w:r>
      </w:ins>
    </w:p>
    <w:p>
      <w:pPr>
        <w:pStyle w:val="Subsection"/>
        <w:rPr>
          <w:del w:id="1553" w:author="svcMRProcess" w:date="2018-09-05T15:41:00Z"/>
        </w:rPr>
      </w:pPr>
      <w:del w:id="1554" w:author="svcMRProcess" w:date="2018-09-05T15:41:00Z">
        <w:r>
          <w:tab/>
          <w:delText>(2)</w:delText>
        </w:r>
        <w:r>
          <w:tab/>
          <w:delText>In the course of that review the Minister is to consider and have regard to —</w:delText>
        </w:r>
      </w:del>
    </w:p>
    <w:p>
      <w:pPr>
        <w:pStyle w:val="Defstart"/>
        <w:rPr>
          <w:ins w:id="1555" w:author="svcMRProcess" w:date="2018-09-05T15:41:00Z"/>
        </w:rPr>
      </w:pPr>
      <w:del w:id="1556" w:author="svcMRProcess" w:date="2018-09-05T15:41:00Z">
        <w:r>
          <w:tab/>
          <w:delText>(a)</w:delText>
        </w:r>
        <w:r>
          <w:tab/>
          <w:delText xml:space="preserve">the effectiveness of the operations of the Board </w:delText>
        </w:r>
      </w:del>
      <w:ins w:id="1557" w:author="svcMRProcess" w:date="2018-09-05T15:41:00Z">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ins>
    </w:p>
    <w:p>
      <w:pPr>
        <w:pStyle w:val="Footnotesection"/>
        <w:rPr>
          <w:ins w:id="1558" w:author="svcMRProcess" w:date="2018-09-05T15:41:00Z"/>
        </w:rPr>
      </w:pPr>
      <w:ins w:id="1559" w:author="svcMRProcess" w:date="2018-09-05T15:41:00Z">
        <w:r>
          <w:tab/>
          <w:t>[Section 120 inserted by No. 58 of 2010 s. 77.]</w:t>
        </w:r>
      </w:ins>
    </w:p>
    <w:p>
      <w:pPr>
        <w:pStyle w:val="Heading5"/>
        <w:rPr>
          <w:ins w:id="1560" w:author="svcMRProcess" w:date="2018-09-05T15:41:00Z"/>
        </w:rPr>
      </w:pPr>
      <w:bookmarkStart w:id="1561" w:name="_Toc377041841"/>
      <w:ins w:id="1562" w:author="svcMRProcess" w:date="2018-09-05T15:41:00Z">
        <w:r>
          <w:rPr>
            <w:rStyle w:val="CharSectno"/>
          </w:rPr>
          <w:t>121</w:t>
        </w:r>
        <w:r>
          <w:t>.</w:t>
        </w:r>
        <w:r>
          <w:tab/>
          <w:t>Unfinished proceedings by the former Board</w:t>
        </w:r>
        <w:bookmarkEnd w:id="1561"/>
      </w:ins>
    </w:p>
    <w:p>
      <w:pPr>
        <w:pStyle w:val="Subsection"/>
        <w:rPr>
          <w:ins w:id="1563" w:author="svcMRProcess" w:date="2018-09-05T15:41:00Z"/>
        </w:rPr>
      </w:pPr>
      <w:ins w:id="1564" w:author="svcMRProcess" w:date="2018-09-05T15:41:00Z">
        <w:r>
          <w:tab/>
          <w:t>(1)</w:t>
        </w:r>
        <w:r>
          <w:tab/>
          <w:t xml:space="preserve">Proceedings before the former Board that are not complete at the commencement day — </w:t>
        </w:r>
      </w:ins>
    </w:p>
    <w:p>
      <w:pPr>
        <w:pStyle w:val="Indenta"/>
      </w:pPr>
      <w:ins w:id="1565" w:author="svcMRProcess" w:date="2018-09-05T15:41:00Z">
        <w:r>
          <w:tab/>
          <w:t>(a)</w:t>
        </w:r>
        <w:r>
          <w:tab/>
          <w:t xml:space="preserve">are taken to have been commenced by the Commissioner </w:t>
        </w:r>
      </w:ins>
      <w:r>
        <w:t xml:space="preserve">for the purposes of </w:t>
      </w:r>
      <w:del w:id="1566" w:author="svcMRProcess" w:date="2018-09-05T15:41:00Z">
        <w:r>
          <w:delText>this</w:delText>
        </w:r>
      </w:del>
      <w:ins w:id="1567" w:author="svcMRProcess" w:date="2018-09-05T15:41:00Z">
        <w:r>
          <w:t>the</w:t>
        </w:r>
      </w:ins>
      <w:r>
        <w:t xml:space="preserve"> Act;</w:t>
      </w:r>
      <w:ins w:id="1568" w:author="svcMRProcess" w:date="2018-09-05T15:41:00Z">
        <w:r>
          <w:t xml:space="preserve"> and</w:t>
        </w:r>
      </w:ins>
    </w:p>
    <w:p>
      <w:pPr>
        <w:pStyle w:val="Indenta"/>
        <w:rPr>
          <w:ins w:id="1569" w:author="svcMRProcess" w:date="2018-09-05T15:41:00Z"/>
        </w:rPr>
      </w:pPr>
      <w:r>
        <w:tab/>
        <w:t>(b)</w:t>
      </w:r>
      <w:r>
        <w:tab/>
      </w:r>
      <w:ins w:id="1570" w:author="svcMRProcess" w:date="2018-09-05T15:41:00Z">
        <w:r>
          <w:t xml:space="preserve">are to continue under </w:t>
        </w:r>
      </w:ins>
      <w:r>
        <w:t xml:space="preserve">the </w:t>
      </w:r>
      <w:del w:id="1571" w:author="svcMRProcess" w:date="2018-09-05T15:41:00Z">
        <w:r>
          <w:delText>need for the continuation</w:delText>
        </w:r>
      </w:del>
      <w:ins w:id="1572" w:author="svcMRProcess" w:date="2018-09-05T15:41:00Z">
        <w:r>
          <w:t>direction and control</w:t>
        </w:r>
      </w:ins>
      <w:r>
        <w:t xml:space="preserve"> of the </w:t>
      </w:r>
      <w:del w:id="1573" w:author="svcMRProcess" w:date="2018-09-05T15:41:00Z">
        <w:r>
          <w:delText>functions of</w:delText>
        </w:r>
      </w:del>
      <w:ins w:id="1574" w:author="svcMRProcess" w:date="2018-09-05T15:41:00Z">
        <w:r>
          <w:t>Commissioner.</w:t>
        </w:r>
      </w:ins>
    </w:p>
    <w:p>
      <w:pPr>
        <w:pStyle w:val="Subsection"/>
        <w:rPr>
          <w:ins w:id="1575" w:author="svcMRProcess" w:date="2018-09-05T15:41:00Z"/>
        </w:rPr>
      </w:pPr>
      <w:ins w:id="1576" w:author="svcMRProcess" w:date="2018-09-05T15:41:00Z">
        <w:r>
          <w:tab/>
          <w:t>(2)</w:t>
        </w:r>
        <w:r>
          <w:tab/>
          <w:t>Proceedings before the State Administrative Tribunal or another court commenced by allegation against a licensed motor vehicle dealer or repairer brought by</w:t>
        </w:r>
      </w:ins>
      <w:r>
        <w:t xml:space="preserve"> the </w:t>
      </w:r>
      <w:ins w:id="1577" w:author="svcMRProcess" w:date="2018-09-05T15:41:00Z">
        <w:r>
          <w:t xml:space="preserve">former </w:t>
        </w:r>
      </w:ins>
      <w:r>
        <w:t xml:space="preserve">Board </w:t>
      </w:r>
      <w:ins w:id="1578" w:author="svcMRProcess" w:date="2018-09-05T15:41:00Z">
        <w:r>
          <w:t xml:space="preserve">that are not complete at the commencement day — </w:t>
        </w:r>
      </w:ins>
    </w:p>
    <w:p>
      <w:pPr>
        <w:pStyle w:val="Indenta"/>
      </w:pPr>
      <w:ins w:id="1579" w:author="svcMRProcess" w:date="2018-09-05T15:41:00Z">
        <w:r>
          <w:tab/>
          <w:t>(a)</w:t>
        </w:r>
        <w:r>
          <w:tab/>
          <w:t xml:space="preserve">are taken to have been commenced by an allegation by the Commissioner </w:t>
        </w:r>
      </w:ins>
      <w:r>
        <w:t xml:space="preserve">for the purposes of </w:t>
      </w:r>
      <w:del w:id="1580" w:author="svcMRProcess" w:date="2018-09-05T15:41:00Z">
        <w:r>
          <w:delText>this</w:delText>
        </w:r>
      </w:del>
      <w:ins w:id="1581" w:author="svcMRProcess" w:date="2018-09-05T15:41:00Z">
        <w:r>
          <w:t>the</w:t>
        </w:r>
      </w:ins>
      <w:r>
        <w:t xml:space="preserve"> Act; and</w:t>
      </w:r>
    </w:p>
    <w:p>
      <w:pPr>
        <w:pStyle w:val="Indenta"/>
        <w:rPr>
          <w:ins w:id="1582" w:author="svcMRProcess" w:date="2018-09-05T15:41:00Z"/>
        </w:rPr>
      </w:pPr>
      <w:del w:id="1583" w:author="svcMRProcess" w:date="2018-09-05T15:41:00Z">
        <w:r>
          <w:tab/>
          <w:delText>(c)</w:delText>
        </w:r>
        <w:r>
          <w:tab/>
          <w:delText xml:space="preserve">any other </w:delText>
        </w:r>
      </w:del>
      <w:ins w:id="1584" w:author="svcMRProcess" w:date="2018-09-05T15:41:00Z">
        <w:r>
          <w:tab/>
          <w:t>(b)</w:t>
        </w:r>
        <w:r>
          <w:tab/>
          <w:t>are to continue under the direction and control of the Commissioner.</w:t>
        </w:r>
      </w:ins>
    </w:p>
    <w:p>
      <w:pPr>
        <w:pStyle w:val="Footnotesection"/>
        <w:rPr>
          <w:ins w:id="1585" w:author="svcMRProcess" w:date="2018-09-05T15:41:00Z"/>
        </w:rPr>
      </w:pPr>
      <w:ins w:id="1586" w:author="svcMRProcess" w:date="2018-09-05T15:41:00Z">
        <w:r>
          <w:tab/>
          <w:t>[Section 121 inserted by No. 58 of 2010 s. 77.]</w:t>
        </w:r>
      </w:ins>
    </w:p>
    <w:p>
      <w:pPr>
        <w:pStyle w:val="Heading5"/>
        <w:rPr>
          <w:ins w:id="1587" w:author="svcMRProcess" w:date="2018-09-05T15:41:00Z"/>
        </w:rPr>
      </w:pPr>
      <w:bookmarkStart w:id="1588" w:name="_Toc377041842"/>
      <w:ins w:id="1589" w:author="svcMRProcess" w:date="2018-09-05T15:41:00Z">
        <w:r>
          <w:rPr>
            <w:rStyle w:val="CharSectno"/>
          </w:rPr>
          <w:t>122</w:t>
        </w:r>
        <w:r>
          <w:t>.</w:t>
        </w:r>
        <w:r>
          <w:tab/>
          <w:t xml:space="preserve">Powers in relation to transitional </w:t>
        </w:r>
      </w:ins>
      <w:r>
        <w:t>matters</w:t>
      </w:r>
      <w:bookmarkEnd w:id="1588"/>
      <w:del w:id="1590" w:author="svcMRProcess" w:date="2018-09-05T15:41:00Z">
        <w:r>
          <w:delText xml:space="preserve"> that appear to the Minister</w:delText>
        </w:r>
      </w:del>
    </w:p>
    <w:p>
      <w:pPr>
        <w:pStyle w:val="Subsection"/>
      </w:pPr>
      <w:ins w:id="1591" w:author="svcMRProcess" w:date="2018-09-05T15:41:00Z">
        <w:r>
          <w:tab/>
          <w:t>(1)</w:t>
        </w:r>
        <w:r>
          <w:tab/>
          <w:t>The Governor may make regulations prescribing all matters that are required, necessary or convenient</w:t>
        </w:r>
      </w:ins>
      <w:r>
        <w:t xml:space="preserve"> to be </w:t>
      </w:r>
      <w:del w:id="1592" w:author="svcMRProcess" w:date="2018-09-05T15:41:00Z">
        <w:r>
          <w:delText>relevant to the operation and effectiveness of this</w:delText>
        </w:r>
      </w:del>
      <w:ins w:id="1593" w:author="svcMRProcess" w:date="2018-09-05T15:41:00Z">
        <w:r>
          <w:t xml:space="preserve">prescribed in relation to transitional matters consequential upon the enactment of the </w:t>
        </w:r>
        <w:r>
          <w:rPr>
            <w:i/>
            <w:iCs/>
          </w:rPr>
          <w:t>Acts Amendment (Fair Trading)</w:t>
        </w:r>
      </w:ins>
      <w:r>
        <w:rPr>
          <w:i/>
          <w:iCs/>
        </w:rPr>
        <w:t xml:space="preserve"> Act</w:t>
      </w:r>
      <w:ins w:id="1594" w:author="svcMRProcess" w:date="2018-09-05T15:41:00Z">
        <w:r>
          <w:rPr>
            <w:i/>
            <w:iCs/>
          </w:rPr>
          <w:t> 2010</w:t>
        </w:r>
        <w:r>
          <w:t xml:space="preserve"> Part 5</w:t>
        </w:r>
      </w:ins>
      <w:r>
        <w:t>.</w:t>
      </w:r>
    </w:p>
    <w:p>
      <w:pPr>
        <w:pStyle w:val="Subsection"/>
        <w:rPr>
          <w:del w:id="1595" w:author="svcMRProcess" w:date="2018-09-05T15:41:00Z"/>
        </w:rPr>
      </w:pPr>
      <w:del w:id="1596" w:author="svcMRProcess" w:date="2018-09-05T15:41:00Z">
        <w:r>
          <w:tab/>
          <w:delText>(3)</w:delText>
        </w:r>
        <w:r>
          <w:tab/>
          <w:delText>The Minister is to prepare a report based on the review and, as soon as is practicable after the report is prepared, is to cause it to be laid before each House of Parliament.</w:delText>
        </w:r>
      </w:del>
    </w:p>
    <w:p>
      <w:pPr>
        <w:pStyle w:val="Ednotepart"/>
        <w:rPr>
          <w:del w:id="1597" w:author="svcMRProcess" w:date="2018-09-05T15:41:00Z"/>
        </w:rPr>
      </w:pPr>
      <w:del w:id="1598" w:author="svcMRProcess" w:date="2018-09-05T15:41:00Z">
        <w:r>
          <w:delText>[Part 11 (s. 117) omitted under the Reprints Act 1984 s. 7(4)(e).]</w:delText>
        </w:r>
      </w:del>
    </w:p>
    <w:p>
      <w:pPr>
        <w:pStyle w:val="Subsection"/>
        <w:rPr>
          <w:ins w:id="1599" w:author="svcMRProcess" w:date="2018-09-05T15:41:00Z"/>
        </w:rPr>
      </w:pPr>
      <w:ins w:id="1600" w:author="svcMRProcess" w:date="2018-09-05T15:41:00Z">
        <w:r>
          <w:tab/>
          <w:t>(2)</w:t>
        </w:r>
        <w:r>
          <w:tab/>
          <w:t xml:space="preserve">In subsection (1) — </w:t>
        </w:r>
      </w:ins>
    </w:p>
    <w:p>
      <w:pPr>
        <w:pStyle w:val="Defstart"/>
        <w:rPr>
          <w:ins w:id="1601" w:author="svcMRProcess" w:date="2018-09-05T15:41:00Z"/>
        </w:rPr>
      </w:pPr>
      <w:ins w:id="1602" w:author="svcMRProcess" w:date="2018-09-05T15:41: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Subsection"/>
        <w:rPr>
          <w:ins w:id="1603" w:author="svcMRProcess" w:date="2018-09-05T15:41:00Z"/>
        </w:rPr>
      </w:pPr>
      <w:ins w:id="1604" w:author="svcMRProcess" w:date="2018-09-05T15:41:00Z">
        <w:r>
          <w:tab/>
          <w:t>(3)</w:t>
        </w:r>
        <w:r>
          <w:tab/>
          <w:t xml:space="preserve">Regulations made under subsection (1) may provide that specific provisions of a written law — </w:t>
        </w:r>
      </w:ins>
    </w:p>
    <w:p>
      <w:pPr>
        <w:pStyle w:val="Indenta"/>
        <w:rPr>
          <w:ins w:id="1605" w:author="svcMRProcess" w:date="2018-09-05T15:41:00Z"/>
        </w:rPr>
      </w:pPr>
      <w:ins w:id="1606" w:author="svcMRProcess" w:date="2018-09-05T15:41:00Z">
        <w:r>
          <w:tab/>
          <w:t>(a)</w:t>
        </w:r>
        <w:r>
          <w:tab/>
          <w:t>do not apply; or</w:t>
        </w:r>
      </w:ins>
    </w:p>
    <w:p>
      <w:pPr>
        <w:pStyle w:val="Indenta"/>
        <w:rPr>
          <w:ins w:id="1607" w:author="svcMRProcess" w:date="2018-09-05T15:41:00Z"/>
        </w:rPr>
      </w:pPr>
      <w:ins w:id="1608" w:author="svcMRProcess" w:date="2018-09-05T15:41:00Z">
        <w:r>
          <w:tab/>
          <w:t>(b)</w:t>
        </w:r>
        <w:r>
          <w:tab/>
          <w:t>apply with specific modifications,</w:t>
        </w:r>
      </w:ins>
    </w:p>
    <w:p>
      <w:pPr>
        <w:pStyle w:val="Subsection"/>
        <w:rPr>
          <w:ins w:id="1609" w:author="svcMRProcess" w:date="2018-09-05T15:41:00Z"/>
        </w:rPr>
      </w:pPr>
      <w:ins w:id="1610" w:author="svcMRProcess" w:date="2018-09-05T15:41:00Z">
        <w:r>
          <w:tab/>
        </w:r>
        <w:r>
          <w:tab/>
          <w:t>to or in relation to any matter.</w:t>
        </w:r>
      </w:ins>
    </w:p>
    <w:p>
      <w:pPr>
        <w:pStyle w:val="Subsection"/>
        <w:rPr>
          <w:ins w:id="1611" w:author="svcMRProcess" w:date="2018-09-05T15:41:00Z"/>
        </w:rPr>
      </w:pPr>
      <w:ins w:id="1612" w:author="svcMRProcess" w:date="2018-09-05T15:41:00Z">
        <w:r>
          <w:tab/>
          <w:t>(4)</w:t>
        </w:r>
        <w:r>
          <w:tab/>
          <w:t>Regulations made under subsection (1) must be made within 12 months after the commencement day.</w:t>
        </w:r>
      </w:ins>
    </w:p>
    <w:p>
      <w:pPr>
        <w:pStyle w:val="Subsection"/>
        <w:rPr>
          <w:ins w:id="1613" w:author="svcMRProcess" w:date="2018-09-05T15:41:00Z"/>
        </w:rPr>
      </w:pPr>
      <w:ins w:id="1614" w:author="svcMRProcess" w:date="2018-09-05T15:41: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1615" w:author="svcMRProcess" w:date="2018-09-05T15:41:00Z"/>
        </w:rPr>
      </w:pPr>
      <w:ins w:id="1616" w:author="svcMRProcess" w:date="2018-09-05T15:41:00Z">
        <w:r>
          <w:tab/>
          <w:t>(6)</w:t>
        </w:r>
        <w:r>
          <w:tab/>
          <w:t xml:space="preserve">In subsection (5) — </w:t>
        </w:r>
      </w:ins>
    </w:p>
    <w:p>
      <w:pPr>
        <w:pStyle w:val="Defstart"/>
        <w:rPr>
          <w:ins w:id="1617" w:author="svcMRProcess" w:date="2018-09-05T15:41:00Z"/>
        </w:rPr>
      </w:pPr>
      <w:ins w:id="1618" w:author="svcMRProcess" w:date="2018-09-05T15:41:00Z">
        <w:r>
          <w:tab/>
        </w:r>
        <w:r>
          <w:rPr>
            <w:rStyle w:val="CharDefText"/>
          </w:rPr>
          <w:t>specified</w:t>
        </w:r>
        <w:r>
          <w:t xml:space="preserve"> means specified or described in the regulations.</w:t>
        </w:r>
      </w:ins>
    </w:p>
    <w:p>
      <w:pPr>
        <w:pStyle w:val="Subsection"/>
        <w:rPr>
          <w:ins w:id="1619" w:author="svcMRProcess" w:date="2018-09-05T15:41:00Z"/>
        </w:rPr>
      </w:pPr>
      <w:ins w:id="1620" w:author="svcMRProcess" w:date="2018-09-05T15:41:00Z">
        <w:r>
          <w:tab/>
          <w:t>(7)</w:t>
        </w:r>
        <w:r>
          <w:tab/>
          <w:t xml:space="preserve">If regulations contain a provision referred to in subsection (5), the provision does not operate so as — </w:t>
        </w:r>
      </w:ins>
    </w:p>
    <w:p>
      <w:pPr>
        <w:pStyle w:val="Indenta"/>
        <w:rPr>
          <w:ins w:id="1621" w:author="svcMRProcess" w:date="2018-09-05T15:41:00Z"/>
        </w:rPr>
      </w:pPr>
      <w:ins w:id="1622" w:author="svcMRProcess" w:date="2018-09-05T15:41:00Z">
        <w:r>
          <w:tab/>
          <w:t>(a)</w:t>
        </w:r>
        <w:r>
          <w:tab/>
          <w:t>to affect, in a manner prejudicial to any person (other than the State), the right of that person existing before the day of publication of those regulations; or</w:t>
        </w:r>
      </w:ins>
    </w:p>
    <w:p>
      <w:pPr>
        <w:pStyle w:val="Indenta"/>
        <w:rPr>
          <w:ins w:id="1623" w:author="svcMRProcess" w:date="2018-09-05T15:41:00Z"/>
        </w:rPr>
      </w:pPr>
      <w:ins w:id="1624" w:author="svcMRProcess" w:date="2018-09-05T15:41: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1625" w:author="svcMRProcess" w:date="2018-09-05T15:41:00Z"/>
        </w:rPr>
      </w:pPr>
      <w:ins w:id="1626" w:author="svcMRProcess" w:date="2018-09-05T15:41:00Z">
        <w:r>
          <w:tab/>
          <w:t>[Section 122 inserted by No. 58 of 2010 s. 77.]</w:t>
        </w:r>
      </w:ins>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27" w:name="_Toc377041843"/>
      <w:bookmarkStart w:id="1628" w:name="_Toc10021758"/>
      <w:bookmarkStart w:id="1629" w:name="_Toc10025636"/>
      <w:bookmarkStart w:id="1630" w:name="_Toc10103004"/>
      <w:bookmarkStart w:id="1631" w:name="_Toc10111423"/>
      <w:bookmarkStart w:id="1632" w:name="_Toc10178995"/>
      <w:bookmarkStart w:id="1633" w:name="_Toc10455043"/>
      <w:bookmarkStart w:id="1634" w:name="_Toc10521772"/>
      <w:bookmarkStart w:id="1635" w:name="_Toc12935781"/>
      <w:bookmarkStart w:id="1636" w:name="_Toc44153592"/>
      <w:bookmarkStart w:id="1637" w:name="_Toc202086270"/>
      <w:bookmarkStart w:id="1638" w:name="_Toc202160165"/>
      <w:bookmarkStart w:id="1639" w:name="_Toc209513117"/>
      <w:bookmarkStart w:id="1640" w:name="_Toc209585633"/>
      <w:bookmarkStart w:id="1641" w:name="_Toc210013692"/>
      <w:bookmarkStart w:id="1642" w:name="_Toc210018064"/>
      <w:bookmarkStart w:id="1643" w:name="_Toc280013346"/>
      <w:bookmarkStart w:id="1644" w:name="_Toc280089465"/>
      <w:bookmarkStart w:id="1645" w:name="_Toc281482809"/>
      <w:bookmarkStart w:id="1646" w:name="_Toc295311391"/>
      <w:bookmarkStart w:id="1647" w:name="_Toc297733863"/>
      <w:bookmarkStart w:id="1648" w:name="_Toc189889995"/>
      <w:bookmarkStart w:id="1649" w:name="_Toc191784891"/>
      <w:r>
        <w:rPr>
          <w:rStyle w:val="CharSchNo"/>
        </w:rPr>
        <w:t xml:space="preserve">Schedule </w:t>
      </w:r>
      <w:bookmarkStart w:id="1650" w:name="_Hlt5681151"/>
      <w:bookmarkEnd w:id="1650"/>
      <w:r>
        <w:rPr>
          <w:rStyle w:val="CharSchNo"/>
        </w:rPr>
        <w:t>1</w:t>
      </w:r>
      <w:r>
        <w:rPr>
          <w:rStyle w:val="CharSDivNo"/>
        </w:rPr>
        <w:t xml:space="preserve"> </w:t>
      </w:r>
      <w:r>
        <w:t>—</w:t>
      </w:r>
      <w:r>
        <w:rPr>
          <w:rStyle w:val="CharSDivText"/>
        </w:rPr>
        <w:t xml:space="preserve"> </w:t>
      </w:r>
      <w:r>
        <w:rPr>
          <w:rStyle w:val="CharSchText"/>
        </w:rPr>
        <w:t>Disciplinary orders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ShoulderClause"/>
        <w:spacing w:before="60"/>
      </w:pPr>
      <w:r>
        <w:t>[s. 68]</w:t>
      </w:r>
    </w:p>
    <w:p>
      <w:pPr>
        <w:pStyle w:val="yMiscellaneousBody"/>
        <w:tabs>
          <w:tab w:val="left" w:pos="600"/>
        </w:tabs>
        <w:ind w:left="600" w:hanging="600"/>
      </w:pPr>
      <w:bookmarkStart w:id="1651" w:name="_Hlt5681078"/>
      <w:bookmarkEnd w:id="1651"/>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1652" w:name="_Hlt5681364"/>
      <w:bookmarkEnd w:id="165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1653" w:name="_Hlt5693709"/>
      <w:bookmarkEnd w:id="1653"/>
      <w:r>
        <w:t>3.</w:t>
      </w:r>
      <w:r>
        <w:tab/>
        <w:t>Subject to Schedule 2 clause</w:t>
      </w:r>
      <w:bookmarkStart w:id="1654" w:name="_Hlt5692520"/>
      <w:r>
        <w:t> 2</w:t>
      </w:r>
      <w:bookmarkEnd w:id="1654"/>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1655" w:name="_Hlt24530129"/>
      <w:bookmarkEnd w:id="1655"/>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656" w:name="_Toc44153593"/>
      <w:bookmarkStart w:id="1657" w:name="_Toc202086271"/>
      <w:bookmarkStart w:id="1658" w:name="_Toc202160166"/>
      <w:bookmarkStart w:id="1659" w:name="_Toc209513118"/>
      <w:bookmarkStart w:id="1660" w:name="_Toc209585634"/>
    </w:p>
    <w:p>
      <w:pPr>
        <w:pStyle w:val="yScheduleHeading"/>
        <w:ind w:left="284" w:right="283"/>
      </w:pPr>
      <w:bookmarkStart w:id="1661" w:name="_Toc377041844"/>
      <w:bookmarkStart w:id="1662" w:name="_Toc210013693"/>
      <w:bookmarkStart w:id="1663" w:name="_Toc210018065"/>
      <w:bookmarkStart w:id="1664" w:name="_Toc280013347"/>
      <w:bookmarkStart w:id="1665" w:name="_Toc280089466"/>
      <w:bookmarkStart w:id="1666" w:name="_Toc281482810"/>
      <w:bookmarkStart w:id="1667" w:name="_Toc295311392"/>
      <w:bookmarkStart w:id="1668" w:name="_Toc297733864"/>
      <w:r>
        <w:rPr>
          <w:rStyle w:val="CharSchNo"/>
        </w:rPr>
        <w:t xml:space="preserve">Schedule </w:t>
      </w:r>
      <w:bookmarkStart w:id="1669" w:name="_Hlt24776602"/>
      <w:bookmarkEnd w:id="1669"/>
      <w:r>
        <w:rPr>
          <w:rStyle w:val="CharSchNo"/>
        </w:rPr>
        <w:t>2</w:t>
      </w:r>
      <w:r>
        <w:rPr>
          <w:rStyle w:val="CharSDivNo"/>
        </w:rPr>
        <w:t> </w:t>
      </w:r>
      <w:r>
        <w:t>—</w:t>
      </w:r>
      <w:r>
        <w:rPr>
          <w:rStyle w:val="CharSDivText"/>
        </w:rPr>
        <w:t> </w:t>
      </w:r>
      <w:r>
        <w:rPr>
          <w:rStyle w:val="CharSchText"/>
        </w:rPr>
        <w:t>Further provisions in respect of disciplinary orders</w:t>
      </w:r>
      <w:bookmarkEnd w:id="1661"/>
      <w:bookmarkEnd w:id="1656"/>
      <w:bookmarkEnd w:id="1657"/>
      <w:bookmarkEnd w:id="1658"/>
      <w:bookmarkEnd w:id="1659"/>
      <w:bookmarkEnd w:id="1660"/>
      <w:bookmarkEnd w:id="1662"/>
      <w:bookmarkEnd w:id="1663"/>
      <w:bookmarkEnd w:id="1664"/>
      <w:bookmarkEnd w:id="1665"/>
      <w:bookmarkEnd w:id="1666"/>
      <w:bookmarkEnd w:id="1667"/>
      <w:bookmarkEnd w:id="1668"/>
    </w:p>
    <w:p>
      <w:pPr>
        <w:pStyle w:val="yShoulderClause"/>
      </w:pPr>
      <w:r>
        <w:t>[s.</w:t>
      </w:r>
      <w:bookmarkStart w:id="1670" w:name="_Hlt24787195"/>
      <w:r>
        <w:t> </w:t>
      </w:r>
      <w:r>
        <w:rPr>
          <w:rStyle w:val="CharSchText"/>
        </w:rPr>
        <w:t>68</w:t>
      </w:r>
      <w:bookmarkEnd w:id="1670"/>
      <w:r>
        <w:t>]</w:t>
      </w:r>
    </w:p>
    <w:p>
      <w:pPr>
        <w:pStyle w:val="yHeading5"/>
      </w:pPr>
      <w:bookmarkStart w:id="1671" w:name="_Toc377041845"/>
      <w:bookmarkStart w:id="1672" w:name="_Toc10608853"/>
      <w:bookmarkStart w:id="1673" w:name="_Toc12935784"/>
      <w:bookmarkStart w:id="1674" w:name="_Toc44153594"/>
      <w:bookmarkStart w:id="1675" w:name="_Toc297733865"/>
      <w:r>
        <w:rPr>
          <w:rStyle w:val="CharSClsNo"/>
        </w:rPr>
        <w:t>1</w:t>
      </w:r>
      <w:r>
        <w:t>.</w:t>
      </w:r>
      <w:r>
        <w:tab/>
        <w:t>Duration of orders</w:t>
      </w:r>
      <w:bookmarkEnd w:id="1671"/>
      <w:bookmarkEnd w:id="1672"/>
      <w:bookmarkEnd w:id="1673"/>
      <w:bookmarkEnd w:id="1674"/>
      <w:bookmarkEnd w:id="1675"/>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 xml:space="preserve">until a further order is made by the </w:t>
      </w:r>
      <w:del w:id="1676" w:author="svcMRProcess" w:date="2018-09-05T15:41:00Z">
        <w:r>
          <w:delText>Board</w:delText>
        </w:r>
      </w:del>
      <w:ins w:id="1677" w:author="svcMRProcess" w:date="2018-09-05T15:41:00Z">
        <w:r>
          <w:t>State Administrative Tribunal or a court</w:t>
        </w:r>
      </w:ins>
      <w:r>
        <w:t>.</w:t>
      </w:r>
    </w:p>
    <w:p>
      <w:pPr>
        <w:pStyle w:val="Footnotesection"/>
        <w:rPr>
          <w:ins w:id="1678" w:author="svcMRProcess" w:date="2018-09-05T15:41:00Z"/>
        </w:rPr>
      </w:pPr>
      <w:ins w:id="1679" w:author="svcMRProcess" w:date="2018-09-05T15:41:00Z">
        <w:r>
          <w:tab/>
          <w:t>[Clause 1 amended by No. 58 of 2010 s. 78.]</w:t>
        </w:r>
      </w:ins>
    </w:p>
    <w:p>
      <w:pPr>
        <w:pStyle w:val="yHeading5"/>
      </w:pPr>
      <w:bookmarkStart w:id="1680" w:name="_Hlt5692526"/>
      <w:bookmarkStart w:id="1681" w:name="_Toc377041846"/>
      <w:bookmarkStart w:id="1682" w:name="_Toc10608854"/>
      <w:bookmarkStart w:id="1683" w:name="_Toc12935785"/>
      <w:bookmarkStart w:id="1684" w:name="_Toc44153595"/>
      <w:bookmarkStart w:id="1685" w:name="_Toc297733866"/>
      <w:bookmarkEnd w:id="1680"/>
      <w:r>
        <w:rPr>
          <w:rStyle w:val="CharSClsNo"/>
        </w:rPr>
        <w:t>2</w:t>
      </w:r>
      <w:r>
        <w:t>.</w:t>
      </w:r>
      <w:r>
        <w:tab/>
        <w:t>Limitation on monetary penalty</w:t>
      </w:r>
      <w:bookmarkEnd w:id="1681"/>
      <w:bookmarkEnd w:id="1682"/>
      <w:bookmarkEnd w:id="1683"/>
      <w:bookmarkEnd w:id="1684"/>
      <w:bookmarkEnd w:id="1685"/>
    </w:p>
    <w:p>
      <w:pPr>
        <w:pStyle w:val="ySubsection"/>
      </w:pPr>
      <w:r>
        <w:tab/>
        <w:t>(1)</w:t>
      </w:r>
      <w:r>
        <w:tab/>
        <w:t>The powers described in Schedule 1 item</w:t>
      </w:r>
      <w:bookmarkStart w:id="1686" w:name="_Hlt5693705"/>
      <w:r>
        <w:t> 3</w:t>
      </w:r>
      <w:bookmarkEnd w:id="1686"/>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1687" w:name="_Hlt5693833"/>
      <w:r>
        <w:t> 3</w:t>
      </w:r>
      <w:bookmarkEnd w:id="1687"/>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1688" w:name="_Hlt5695033"/>
      <w:bookmarkStart w:id="1689" w:name="_Toc377041847"/>
      <w:bookmarkStart w:id="1690" w:name="_Toc10608855"/>
      <w:bookmarkStart w:id="1691" w:name="_Toc12935786"/>
      <w:bookmarkStart w:id="1692" w:name="_Toc44153596"/>
      <w:bookmarkStart w:id="1693" w:name="_Toc297733867"/>
      <w:bookmarkEnd w:id="1688"/>
      <w:r>
        <w:rPr>
          <w:rStyle w:val="CharSClsNo"/>
        </w:rPr>
        <w:t>3</w:t>
      </w:r>
      <w:r>
        <w:t>.</w:t>
      </w:r>
      <w:r>
        <w:tab/>
        <w:t>Recovery of penalties</w:t>
      </w:r>
      <w:bookmarkEnd w:id="1689"/>
      <w:bookmarkEnd w:id="1690"/>
      <w:bookmarkEnd w:id="1691"/>
      <w:bookmarkEnd w:id="1692"/>
      <w:bookmarkEnd w:id="1693"/>
    </w:p>
    <w:p>
      <w:pPr>
        <w:pStyle w:val="ySubsection"/>
      </w:pPr>
      <w:r>
        <w:tab/>
        <w:t>(1)</w:t>
      </w:r>
      <w:r>
        <w:tab/>
        <w:t xml:space="preserve">An amount payable by a person under an order referred to in Schedule 1 item 3 may be recovered by the Director General as a debt in a court of competent jurisdiction to the extent that it remains unpaid after any time specified by the </w:t>
      </w:r>
      <w:del w:id="1694" w:author="svcMRProcess" w:date="2018-09-05T15:41:00Z">
        <w:r>
          <w:delText>Board</w:delText>
        </w:r>
      </w:del>
      <w:ins w:id="1695" w:author="svcMRProcess" w:date="2018-09-05T15:41:00Z">
        <w:r>
          <w:t>State Administrative Tribunal</w:t>
        </w:r>
      </w:ins>
      <w:r>
        <w:t xml:space="preserve"> for payment.</w:t>
      </w:r>
    </w:p>
    <w:p>
      <w:pPr>
        <w:pStyle w:val="ySubsection"/>
      </w:pPr>
      <w:r>
        <w:tab/>
        <w:t>(2)</w:t>
      </w:r>
      <w:r>
        <w:tab/>
        <w:t xml:space="preserve">If an amount referred to in subclause (1) has not been paid by a person after any time specified by the </w:t>
      </w:r>
      <w:del w:id="1696" w:author="svcMRProcess" w:date="2018-09-05T15:41:00Z">
        <w:r>
          <w:delText>Board</w:delText>
        </w:r>
      </w:del>
      <w:ins w:id="1697" w:author="svcMRProcess" w:date="2018-09-05T15:41:00Z">
        <w:r>
          <w:t>State Administrative Tribunal</w:t>
        </w:r>
      </w:ins>
      <w:r>
        <w:t xml:space="preserve"> for payment, the </w:t>
      </w:r>
      <w:del w:id="1698" w:author="svcMRProcess" w:date="2018-09-05T15:41:00Z">
        <w:r>
          <w:delText>Board</w:delText>
        </w:r>
      </w:del>
      <w:ins w:id="1699" w:author="svcMRProcess" w:date="2018-09-05T15:41:00Z">
        <w:r>
          <w:t>State Administrative Tribunal</w:t>
        </w:r>
      </w:ins>
      <w:r>
        <w:t xml:space="preserve"> may — </w:t>
      </w:r>
    </w:p>
    <w:p>
      <w:pPr>
        <w:pStyle w:val="yIndenta"/>
      </w:pPr>
      <w:r>
        <w:tab/>
        <w:t>(a)</w:t>
      </w:r>
      <w:r>
        <w:tab/>
        <w:t>treat the non</w:t>
      </w:r>
      <w:r>
        <w:noBreakHyphen/>
        <w:t>payment as an omission to which section 68(1)(b) applies; and</w:t>
      </w:r>
    </w:p>
    <w:p>
      <w:pPr>
        <w:pStyle w:val="yIndenta"/>
        <w:rPr>
          <w:ins w:id="1700" w:author="svcMRProcess" w:date="2018-09-05T15:41:00Z"/>
        </w:rPr>
      </w:pPr>
      <w:r>
        <w:tab/>
        <w:t>(b)</w:t>
      </w:r>
      <w:r>
        <w:tab/>
        <w:t>make an order described in Schedule 1 item 1 or 2 against the person in respect of that omission.</w:t>
      </w:r>
    </w:p>
    <w:p>
      <w:pPr>
        <w:pStyle w:val="Footnotesection"/>
        <w:rPr>
          <w:ins w:id="1701" w:author="svcMRProcess" w:date="2018-09-05T15:41:00Z"/>
        </w:rPr>
      </w:pPr>
      <w:ins w:id="1702" w:author="svcMRProcess" w:date="2018-09-05T15:41:00Z">
        <w:r>
          <w:tab/>
          <w:t>[Clause 3 amended by No. 58 of 2010 s. 78.]</w:t>
        </w:r>
      </w:ins>
    </w:p>
    <w:p>
      <w:pPr>
        <w:pStyle w:val="yIndenta"/>
      </w:pPr>
    </w:p>
    <w:p>
      <w:pPr>
        <w:pStyle w:val="yScheduleHeading"/>
      </w:pPr>
      <w:bookmarkStart w:id="1703" w:name="_Hlt24521786"/>
      <w:bookmarkStart w:id="1704" w:name="_Toc377041848"/>
      <w:bookmarkStart w:id="1705" w:name="_Toc202086275"/>
      <w:bookmarkStart w:id="1706" w:name="_Toc202160170"/>
      <w:bookmarkStart w:id="1707" w:name="_Toc209513122"/>
      <w:bookmarkStart w:id="1708" w:name="_Toc209585638"/>
      <w:bookmarkStart w:id="1709" w:name="_Toc210013697"/>
      <w:bookmarkStart w:id="1710" w:name="_Toc210018069"/>
      <w:bookmarkStart w:id="1711" w:name="_Toc280013351"/>
      <w:bookmarkStart w:id="1712" w:name="_Toc280089470"/>
      <w:bookmarkStart w:id="1713" w:name="_Toc281482814"/>
      <w:bookmarkStart w:id="1714" w:name="_Toc295311396"/>
      <w:bookmarkStart w:id="1715" w:name="_Toc297733868"/>
      <w:bookmarkEnd w:id="1703"/>
      <w:r>
        <w:rPr>
          <w:rStyle w:val="CharSchNo"/>
        </w:rPr>
        <w:t>Schedule 3</w:t>
      </w:r>
      <w:r>
        <w:t> — </w:t>
      </w:r>
      <w:r>
        <w:rPr>
          <w:rStyle w:val="CharSchText"/>
        </w:rPr>
        <w:t>Transitional provisions</w:t>
      </w:r>
      <w:bookmarkEnd w:id="1704"/>
      <w:bookmarkEnd w:id="1648"/>
      <w:bookmarkEnd w:id="1649"/>
      <w:bookmarkEnd w:id="1705"/>
      <w:bookmarkEnd w:id="1706"/>
      <w:bookmarkEnd w:id="1707"/>
      <w:bookmarkEnd w:id="1708"/>
      <w:bookmarkEnd w:id="1709"/>
      <w:bookmarkEnd w:id="1710"/>
      <w:bookmarkEnd w:id="1711"/>
      <w:bookmarkEnd w:id="1712"/>
      <w:bookmarkEnd w:id="1713"/>
      <w:bookmarkEnd w:id="1714"/>
      <w:bookmarkEnd w:id="1715"/>
    </w:p>
    <w:p>
      <w:pPr>
        <w:pStyle w:val="yShoulderClause"/>
      </w:pPr>
      <w:r>
        <w:t>[s. 115]</w:t>
      </w:r>
    </w:p>
    <w:p>
      <w:pPr>
        <w:pStyle w:val="yHeading5"/>
        <w:spacing w:before="120"/>
      </w:pPr>
      <w:bookmarkStart w:id="1716" w:name="_Toc377041849"/>
      <w:bookmarkStart w:id="1717" w:name="_Toc10608856"/>
      <w:bookmarkStart w:id="1718" w:name="_Toc12935788"/>
      <w:bookmarkStart w:id="1719" w:name="_Toc44153598"/>
      <w:bookmarkStart w:id="1720" w:name="_Toc297733869"/>
      <w:r>
        <w:rPr>
          <w:rStyle w:val="CharSClsNo"/>
        </w:rPr>
        <w:t>1</w:t>
      </w:r>
      <w:r>
        <w:t>.</w:t>
      </w:r>
      <w:r>
        <w:tab/>
        <w:t>Existing repair businesses</w:t>
      </w:r>
      <w:bookmarkEnd w:id="1716"/>
      <w:bookmarkEnd w:id="1717"/>
      <w:bookmarkEnd w:id="1718"/>
      <w:bookmarkEnd w:id="1719"/>
      <w:bookmarkEnd w:id="1720"/>
    </w:p>
    <w:p>
      <w:pPr>
        <w:pStyle w:val="ySubsection"/>
        <w:spacing w:before="120"/>
      </w:pPr>
      <w:r>
        <w:tab/>
      </w:r>
      <w:bookmarkStart w:id="1721" w:name="_Hlt5694293"/>
      <w:bookmarkEnd w:id="1721"/>
      <w:r>
        <w:t>(1)</w:t>
      </w:r>
      <w:r>
        <w:tab/>
        <w:t xml:space="preserve">This clause applies to a person or firm if — </w:t>
      </w:r>
    </w:p>
    <w:p>
      <w:pPr>
        <w:pStyle w:val="yIndenta"/>
      </w:pPr>
      <w:r>
        <w:tab/>
        <w:t>(a)</w:t>
      </w:r>
      <w:r>
        <w:tab/>
        <w:t>immediately before the commencement of section </w:t>
      </w:r>
      <w:bookmarkStart w:id="1722" w:name="_Hlt5694014"/>
      <w:r>
        <w:t>9</w:t>
      </w:r>
      <w:bookmarkEnd w:id="1722"/>
      <w:r>
        <w:t xml:space="preserve"> the person or firm was carrying on a business that consisted of, or included, the carrying out of any class of repair work on motor vehicles; and</w:t>
      </w:r>
    </w:p>
    <w:p>
      <w:pPr>
        <w:pStyle w:val="yIndenta"/>
      </w:pPr>
      <w:r>
        <w:tab/>
      </w:r>
      <w:bookmarkStart w:id="1723" w:name="_Hlt5694424"/>
      <w:bookmarkEnd w:id="1723"/>
      <w:r>
        <w:t>(b)</w:t>
      </w:r>
      <w:r>
        <w:tab/>
        <w:t>after that commencement that class of repair work is prescribed by the regulations under section 5(3) for the purposes of Part</w:t>
      </w:r>
      <w:bookmarkStart w:id="1724" w:name="_Hlt24778098"/>
      <w:r>
        <w:t> 2</w:t>
      </w:r>
      <w:bookmarkEnd w:id="1724"/>
      <w:r>
        <w:t>.</w:t>
      </w:r>
    </w:p>
    <w:p>
      <w:pPr>
        <w:pStyle w:val="ySubsection"/>
      </w:pPr>
      <w:r>
        <w:tab/>
        <w:t>(2)</w:t>
      </w:r>
      <w:r>
        <w:tab/>
        <w:t xml:space="preserve">A person or firm that — </w:t>
      </w:r>
    </w:p>
    <w:p>
      <w:pPr>
        <w:pStyle w:val="yIndenta"/>
      </w:pPr>
      <w:r>
        <w:tab/>
      </w:r>
      <w:bookmarkStart w:id="1725" w:name="_Hlt5695246"/>
      <w:bookmarkEnd w:id="1725"/>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1726" w:name="_Hlt5694703"/>
      <w:bookmarkEnd w:id="1726"/>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1727" w:name="_Hlt5694532"/>
      <w:r>
        <w:t>75</w:t>
      </w:r>
      <w:bookmarkEnd w:id="1727"/>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728" w:name="_Toc377041850"/>
      <w:bookmarkStart w:id="1729" w:name="_Toc297733870"/>
      <w:r>
        <w:rPr>
          <w:rStyle w:val="CharSClsNo"/>
        </w:rPr>
        <w:t>2</w:t>
      </w:r>
      <w:r>
        <w:t>.</w:t>
      </w:r>
      <w:r>
        <w:tab/>
        <w:t>Existing repairers</w:t>
      </w:r>
      <w:bookmarkEnd w:id="1728"/>
      <w:bookmarkEnd w:id="1729"/>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730" w:name="_Toc377041851"/>
      <w:bookmarkStart w:id="1731" w:name="_Toc297733871"/>
      <w:r>
        <w:rPr>
          <w:rStyle w:val="CharSClsNo"/>
        </w:rPr>
        <w:t>3</w:t>
      </w:r>
      <w:r>
        <w:t>.</w:t>
      </w:r>
      <w:r>
        <w:tab/>
        <w:t>Regulations for transitional matters</w:t>
      </w:r>
      <w:bookmarkEnd w:id="1730"/>
      <w:bookmarkEnd w:id="1731"/>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732" w:name="_Toc377041852"/>
      <w:bookmarkStart w:id="1733" w:name="_Toc189889998"/>
      <w:bookmarkStart w:id="1734" w:name="_Toc191784894"/>
      <w:bookmarkStart w:id="1735" w:name="_Toc202086279"/>
      <w:bookmarkStart w:id="1736" w:name="_Toc202160174"/>
      <w:bookmarkStart w:id="1737" w:name="_Toc209513126"/>
      <w:bookmarkStart w:id="1738" w:name="_Toc209585642"/>
      <w:bookmarkStart w:id="1739" w:name="_Toc210013701"/>
      <w:bookmarkStart w:id="1740" w:name="_Toc210018073"/>
      <w:bookmarkStart w:id="1741" w:name="_Toc280013355"/>
      <w:bookmarkStart w:id="1742" w:name="_Toc280089474"/>
      <w:bookmarkStart w:id="1743" w:name="_Toc281482818"/>
      <w:bookmarkStart w:id="1744" w:name="_Toc295311400"/>
      <w:bookmarkStart w:id="1745" w:name="_Toc297733872"/>
      <w:r>
        <w:t>Notes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46" w:name="_Toc377041853"/>
      <w:bookmarkStart w:id="1747" w:name="_Toc297733873"/>
      <w:r>
        <w:rPr>
          <w:snapToGrid w:val="0"/>
        </w:rPr>
        <w:t>Compilation table</w:t>
      </w:r>
      <w:bookmarkEnd w:id="1746"/>
      <w:bookmarkEnd w:id="1747"/>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del w:id="1748" w:author="svcMRProcess" w:date="2018-09-05T15:41:00Z">
              <w:r>
                <w:rPr>
                  <w:sz w:val="19"/>
                </w:rPr>
                <w:delText>)</w:delText>
              </w:r>
            </w:del>
            <w:ins w:id="1749" w:author="svcMRProcess" w:date="2018-09-05T15:41:00Z">
              <w:r>
                <w:rPr>
                  <w:sz w:val="19"/>
                </w:rPr>
                <w:t xml:space="preserve"> except the </w:t>
              </w:r>
              <w:r>
                <w:rPr>
                  <w:i/>
                  <w:snapToGrid w:val="0"/>
                  <w:sz w:val="19"/>
                </w:rPr>
                <w:t xml:space="preserve">Motor Vehicle Repairers Act 2003 </w:t>
              </w:r>
              <w:r>
                <w:rPr>
                  <w:sz w:val="19"/>
                </w:rPr>
                <w:t>s. 3(4) and 85(3)(b))</w:t>
              </w:r>
            </w:ins>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w:t>
            </w:r>
            <w:del w:id="1750" w:author="svcMRProcess" w:date="2018-09-05T15:41:00Z">
              <w:r>
                <w:rPr>
                  <w:iCs/>
                  <w:noProof/>
                  <w:snapToGrid w:val="0"/>
                  <w:sz w:val="19"/>
                </w:rPr>
                <w:delText>s. 54 and s. 178</w:delText>
              </w:r>
            </w:del>
            <w:ins w:id="1751" w:author="svcMRProcess" w:date="2018-09-05T15:41:00Z">
              <w:r>
                <w:rPr>
                  <w:iCs/>
                  <w:noProof/>
                  <w:snapToGrid w:val="0"/>
                  <w:sz w:val="19"/>
                </w:rPr>
                <w:t>Pt. 5 </w:t>
              </w:r>
              <w:r>
                <w:rPr>
                  <w:iCs/>
                  <w:noProof/>
                  <w:snapToGrid w:val="0"/>
                  <w:sz w:val="19"/>
                  <w:vertAlign w:val="superscript"/>
                </w:rPr>
                <w:t>5</w:t>
              </w:r>
            </w:ins>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s.</w:t>
            </w:r>
            <w:del w:id="1752" w:author="svcMRProcess" w:date="2018-09-05T15:41:00Z">
              <w:r>
                <w:rPr>
                  <w:sz w:val="19"/>
                </w:rPr>
                <w:delText> </w:delText>
              </w:r>
            </w:del>
            <w:ins w:id="1753" w:author="svcMRProcess" w:date="2018-09-05T15:41:00Z">
              <w:r>
                <w:rPr>
                  <w:sz w:val="19"/>
                </w:rPr>
                <w:t xml:space="preserve"> </w:t>
              </w:r>
            </w:ins>
            <w:r>
              <w:rPr>
                <w:sz w:val="19"/>
              </w:rPr>
              <w:t>54: 1 Jan 2011 (see</w:t>
            </w:r>
            <w:del w:id="1754" w:author="svcMRProcess" w:date="2018-09-05T15:41:00Z">
              <w:r>
                <w:rPr>
                  <w:sz w:val="19"/>
                </w:rPr>
                <w:delText xml:space="preserve"> </w:delText>
              </w:r>
            </w:del>
            <w:ins w:id="1755" w:author="svcMRProcess" w:date="2018-09-05T15:41:00Z">
              <w:r>
                <w:rPr>
                  <w:sz w:val="19"/>
                </w:rPr>
                <w:t> </w:t>
              </w:r>
            </w:ins>
            <w:r>
              <w:rPr>
                <w:sz w:val="19"/>
              </w:rPr>
              <w:t xml:space="preserve">s. 2(c) and </w:t>
            </w:r>
            <w:r>
              <w:rPr>
                <w:i/>
                <w:iCs/>
                <w:sz w:val="19"/>
              </w:rPr>
              <w:t>Gazette</w:t>
            </w:r>
            <w:r>
              <w:rPr>
                <w:sz w:val="19"/>
              </w:rPr>
              <w:t xml:space="preserve"> 24</w:t>
            </w:r>
            <w:del w:id="1756" w:author="svcMRProcess" w:date="2018-09-05T15:41:00Z">
              <w:r>
                <w:rPr>
                  <w:sz w:val="19"/>
                </w:rPr>
                <w:delText xml:space="preserve"> </w:delText>
              </w:r>
            </w:del>
            <w:ins w:id="1757" w:author="svcMRProcess" w:date="2018-09-05T15:41:00Z">
              <w:r>
                <w:rPr>
                  <w:sz w:val="19"/>
                </w:rPr>
                <w:t> </w:t>
              </w:r>
            </w:ins>
            <w:r>
              <w:rPr>
                <w:sz w:val="19"/>
              </w:rPr>
              <w:t>Dec</w:t>
            </w:r>
            <w:del w:id="1758" w:author="svcMRProcess" w:date="2018-09-05T15:41:00Z">
              <w:r>
                <w:rPr>
                  <w:sz w:val="19"/>
                </w:rPr>
                <w:delText xml:space="preserve"> </w:delText>
              </w:r>
            </w:del>
            <w:ins w:id="1759" w:author="svcMRProcess" w:date="2018-09-05T15:41:00Z">
              <w:r>
                <w:rPr>
                  <w:sz w:val="19"/>
                </w:rPr>
                <w:t> </w:t>
              </w:r>
            </w:ins>
            <w:r>
              <w:rPr>
                <w:sz w:val="19"/>
              </w:rPr>
              <w:t>2010 p.</w:t>
            </w:r>
            <w:del w:id="1760" w:author="svcMRProcess" w:date="2018-09-05T15:41:00Z">
              <w:r>
                <w:rPr>
                  <w:sz w:val="19"/>
                </w:rPr>
                <w:delText xml:space="preserve"> </w:delText>
              </w:r>
            </w:del>
            <w:ins w:id="1761" w:author="svcMRProcess" w:date="2018-09-05T15:41:00Z">
              <w:r>
                <w:rPr>
                  <w:sz w:val="19"/>
                </w:rPr>
                <w:t> </w:t>
              </w:r>
            </w:ins>
            <w:r>
              <w:rPr>
                <w:sz w:val="19"/>
              </w:rPr>
              <w:t>6805);</w:t>
            </w:r>
            <w:r>
              <w:rPr>
                <w:sz w:val="19"/>
              </w:rPr>
              <w:br/>
            </w:r>
            <w:ins w:id="1762" w:author="svcMRProcess" w:date="2018-09-05T15:41:00Z">
              <w:r>
                <w:rPr>
                  <w:sz w:val="19"/>
                </w:rPr>
                <w:t xml:space="preserve">Pt. 5 (other than </w:t>
              </w:r>
            </w:ins>
            <w:r>
              <w:rPr>
                <w:sz w:val="19"/>
              </w:rPr>
              <w:t xml:space="preserve">s. </w:t>
            </w:r>
            <w:del w:id="1763" w:author="svcMRProcess" w:date="2018-09-05T15:41:00Z">
              <w:r>
                <w:rPr>
                  <w:sz w:val="19"/>
                </w:rPr>
                <w:delText>178:</w:delText>
              </w:r>
            </w:del>
            <w:ins w:id="1764" w:author="svcMRProcess" w:date="2018-09-05T15:41:00Z">
              <w:r>
                <w:rPr>
                  <w:sz w:val="19"/>
                </w:rPr>
                <w:t>54):</w:t>
              </w:r>
            </w:ins>
            <w:r>
              <w:rPr>
                <w:sz w:val="19"/>
              </w:rPr>
              <w:t xml:space="preserve"> 1</w:t>
            </w:r>
            <w:del w:id="1765" w:author="svcMRProcess" w:date="2018-09-05T15:41:00Z">
              <w:r>
                <w:rPr>
                  <w:sz w:val="19"/>
                </w:rPr>
                <w:delText xml:space="preserve"> Jan </w:delText>
              </w:r>
            </w:del>
            <w:ins w:id="1766" w:author="svcMRProcess" w:date="2018-09-05T15:41:00Z">
              <w:r>
                <w:rPr>
                  <w:sz w:val="19"/>
                </w:rPr>
                <w:t> Jul </w:t>
              </w:r>
            </w:ins>
            <w:r>
              <w:rPr>
                <w:sz w:val="19"/>
              </w:rPr>
              <w:t>2011 (see s. 2(</w:t>
            </w:r>
            <w:del w:id="1767" w:author="svcMRProcess" w:date="2018-09-05T15:41:00Z">
              <w:r>
                <w:rPr>
                  <w:sz w:val="19"/>
                </w:rPr>
                <w:delText>b))</w:delText>
              </w:r>
            </w:del>
            <w:ins w:id="1768" w:author="svcMRProcess" w:date="2018-09-05T15:41:00Z">
              <w:r>
                <w:rPr>
                  <w:sz w:val="19"/>
                </w:rPr>
                <w:t xml:space="preserve">c) and </w:t>
              </w:r>
              <w:r>
                <w:rPr>
                  <w:i/>
                  <w:sz w:val="19"/>
                </w:rPr>
                <w:t>Gazette</w:t>
              </w:r>
              <w:r>
                <w:rPr>
                  <w:sz w:val="19"/>
                </w:rPr>
                <w:t xml:space="preserve"> 7 Jun 2011 p. 2057)</w:t>
              </w:r>
            </w:ins>
          </w:p>
        </w:tc>
      </w:tr>
    </w:tbl>
    <w:p>
      <w:pPr>
        <w:pStyle w:val="nSubsection"/>
        <w:spacing w:before="360"/>
        <w:ind w:left="482" w:hanging="482"/>
        <w:rPr>
          <w:del w:id="1769" w:author="svcMRProcess" w:date="2018-09-05T15:41:00Z"/>
        </w:rPr>
      </w:pPr>
      <w:del w:id="1770" w:author="svcMRProcess" w:date="2018-09-05T15:41:00Z">
        <w:r>
          <w:rPr>
            <w:vertAlign w:val="superscript"/>
          </w:rPr>
          <w:delText>1a</w:delText>
        </w:r>
        <w:r>
          <w:tab/>
          <w:delText>On the date as at which thi</w:delText>
        </w:r>
        <w:bookmarkStart w:id="1771" w:name="_Hlt507390729"/>
        <w:bookmarkEnd w:id="1771"/>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772" w:author="svcMRProcess" w:date="2018-09-05T15:41:00Z"/>
          <w:snapToGrid w:val="0"/>
        </w:rPr>
      </w:pPr>
      <w:bookmarkStart w:id="1773" w:name="_Toc297733874"/>
      <w:del w:id="1774" w:author="svcMRProcess" w:date="2018-09-05T15:41:00Z">
        <w:r>
          <w:rPr>
            <w:snapToGrid w:val="0"/>
          </w:rPr>
          <w:delText>Provisions that have not come into operation</w:delText>
        </w:r>
        <w:bookmarkEnd w:id="1773"/>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rPr>
          <w:del w:id="1775" w:author="svcMRProcess" w:date="2018-09-05T15:41:00Z"/>
        </w:trPr>
        <w:tc>
          <w:tcPr>
            <w:tcW w:w="2268" w:type="dxa"/>
            <w:tcBorders>
              <w:top w:val="single" w:sz="8" w:space="0" w:color="auto"/>
              <w:bottom w:val="single" w:sz="4" w:space="0" w:color="auto"/>
            </w:tcBorders>
          </w:tcPr>
          <w:p>
            <w:pPr>
              <w:pStyle w:val="nTable"/>
              <w:keepNext/>
              <w:spacing w:after="40"/>
              <w:rPr>
                <w:del w:id="1776" w:author="svcMRProcess" w:date="2018-09-05T15:41:00Z"/>
                <w:b/>
                <w:snapToGrid w:val="0"/>
                <w:sz w:val="19"/>
                <w:lang w:val="en-US"/>
              </w:rPr>
            </w:pPr>
            <w:del w:id="1777" w:author="svcMRProcess" w:date="2018-09-05T15:41:00Z">
              <w:r>
                <w:rPr>
                  <w:b/>
                  <w:snapToGrid w:val="0"/>
                  <w:sz w:val="19"/>
                  <w:lang w:val="en-US"/>
                </w:rPr>
                <w:delText>Short title</w:delText>
              </w:r>
            </w:del>
          </w:p>
        </w:tc>
        <w:tc>
          <w:tcPr>
            <w:tcW w:w="1134" w:type="dxa"/>
            <w:gridSpan w:val="2"/>
            <w:tcBorders>
              <w:top w:val="single" w:sz="8" w:space="0" w:color="auto"/>
              <w:bottom w:val="single" w:sz="4" w:space="0" w:color="auto"/>
            </w:tcBorders>
          </w:tcPr>
          <w:p>
            <w:pPr>
              <w:pStyle w:val="nTable"/>
              <w:keepNext/>
              <w:spacing w:after="40"/>
              <w:rPr>
                <w:del w:id="1778" w:author="svcMRProcess" w:date="2018-09-05T15:41:00Z"/>
                <w:b/>
                <w:snapToGrid w:val="0"/>
                <w:sz w:val="19"/>
                <w:lang w:val="en-US"/>
              </w:rPr>
            </w:pPr>
            <w:del w:id="1779" w:author="svcMRProcess" w:date="2018-09-05T15:41:00Z">
              <w:r>
                <w:rPr>
                  <w:b/>
                  <w:snapToGrid w:val="0"/>
                  <w:sz w:val="19"/>
                  <w:lang w:val="en-US"/>
                </w:rPr>
                <w:delText>Number and year</w:delText>
              </w:r>
            </w:del>
          </w:p>
        </w:tc>
        <w:tc>
          <w:tcPr>
            <w:tcW w:w="1134" w:type="dxa"/>
            <w:gridSpan w:val="2"/>
            <w:tcBorders>
              <w:top w:val="single" w:sz="8" w:space="0" w:color="auto"/>
              <w:bottom w:val="single" w:sz="4" w:space="0" w:color="auto"/>
            </w:tcBorders>
          </w:tcPr>
          <w:p>
            <w:pPr>
              <w:pStyle w:val="nTable"/>
              <w:keepNext/>
              <w:spacing w:after="40"/>
              <w:rPr>
                <w:del w:id="1780" w:author="svcMRProcess" w:date="2018-09-05T15:41:00Z"/>
                <w:b/>
                <w:snapToGrid w:val="0"/>
                <w:sz w:val="19"/>
                <w:lang w:val="en-US"/>
              </w:rPr>
            </w:pPr>
            <w:del w:id="1781" w:author="svcMRProcess" w:date="2018-09-05T15:41:00Z">
              <w:r>
                <w:rPr>
                  <w:b/>
                  <w:snapToGrid w:val="0"/>
                  <w:sz w:val="19"/>
                  <w:lang w:val="en-US"/>
                </w:rPr>
                <w:delText>Assent</w:delText>
              </w:r>
            </w:del>
          </w:p>
        </w:tc>
        <w:tc>
          <w:tcPr>
            <w:tcW w:w="2552" w:type="dxa"/>
            <w:gridSpan w:val="2"/>
            <w:tcBorders>
              <w:top w:val="single" w:sz="8" w:space="0" w:color="auto"/>
              <w:bottom w:val="single" w:sz="4" w:space="0" w:color="auto"/>
            </w:tcBorders>
          </w:tcPr>
          <w:p>
            <w:pPr>
              <w:pStyle w:val="nTable"/>
              <w:keepNext/>
              <w:spacing w:after="40"/>
              <w:rPr>
                <w:del w:id="1782" w:author="svcMRProcess" w:date="2018-09-05T15:41:00Z"/>
                <w:b/>
                <w:snapToGrid w:val="0"/>
                <w:sz w:val="19"/>
                <w:lang w:val="en-US"/>
              </w:rPr>
            </w:pPr>
            <w:del w:id="1783" w:author="svcMRProcess" w:date="2018-09-05T15:41:00Z">
              <w:r>
                <w:rPr>
                  <w:b/>
                  <w:snapToGrid w:val="0"/>
                  <w:sz w:val="19"/>
                  <w:lang w:val="en-US"/>
                </w:rPr>
                <w:delText>Commencement</w:delText>
              </w:r>
            </w:del>
          </w:p>
        </w:tc>
      </w:tr>
      <w:tr>
        <w:trPr>
          <w:del w:id="1784" w:author="svcMRProcess" w:date="2018-09-05T15:41:00Z"/>
        </w:trPr>
        <w:tc>
          <w:tcPr>
            <w:tcW w:w="2268" w:type="dxa"/>
            <w:tcBorders>
              <w:top w:val="single" w:sz="4" w:space="0" w:color="auto"/>
              <w:bottom w:val="nil"/>
            </w:tcBorders>
          </w:tcPr>
          <w:p>
            <w:pPr>
              <w:pStyle w:val="nTable"/>
              <w:spacing w:after="40"/>
              <w:rPr>
                <w:del w:id="1785" w:author="svcMRProcess" w:date="2018-09-05T15:41:00Z"/>
                <w:sz w:val="19"/>
              </w:rPr>
            </w:pPr>
            <w:del w:id="1786" w:author="svcMRProcess" w:date="2018-09-05T15:41:00Z">
              <w:r>
                <w:rPr>
                  <w:i/>
                  <w:snapToGrid w:val="0"/>
                  <w:sz w:val="19"/>
                </w:rPr>
                <w:delText xml:space="preserve">Motor Vehicle Repairers Act 2003 </w:delText>
              </w:r>
              <w:r>
                <w:rPr>
                  <w:sz w:val="19"/>
                </w:rPr>
                <w:delText>s. 3(4) and 85(3)(b)</w:delText>
              </w:r>
              <w:r>
                <w:rPr>
                  <w:sz w:val="19"/>
                  <w:vertAlign w:val="superscript"/>
                </w:rPr>
                <w:delText> 2</w:delText>
              </w:r>
            </w:del>
          </w:p>
        </w:tc>
        <w:tc>
          <w:tcPr>
            <w:tcW w:w="1134" w:type="dxa"/>
            <w:gridSpan w:val="2"/>
            <w:tcBorders>
              <w:top w:val="single" w:sz="4" w:space="0" w:color="auto"/>
              <w:bottom w:val="nil"/>
            </w:tcBorders>
          </w:tcPr>
          <w:p>
            <w:pPr>
              <w:pStyle w:val="nTable"/>
              <w:spacing w:after="40"/>
              <w:rPr>
                <w:del w:id="1787" w:author="svcMRProcess" w:date="2018-09-05T15:41:00Z"/>
                <w:sz w:val="19"/>
              </w:rPr>
            </w:pPr>
            <w:del w:id="1788" w:author="svcMRProcess" w:date="2018-09-05T15:41:00Z">
              <w:r>
                <w:rPr>
                  <w:sz w:val="19"/>
                </w:rPr>
                <w:delText xml:space="preserve">68 of 2003 </w:delText>
              </w:r>
            </w:del>
          </w:p>
        </w:tc>
        <w:tc>
          <w:tcPr>
            <w:tcW w:w="1134" w:type="dxa"/>
            <w:gridSpan w:val="2"/>
            <w:tcBorders>
              <w:top w:val="single" w:sz="4" w:space="0" w:color="auto"/>
              <w:bottom w:val="nil"/>
            </w:tcBorders>
          </w:tcPr>
          <w:p>
            <w:pPr>
              <w:pStyle w:val="nTable"/>
              <w:spacing w:after="40"/>
              <w:rPr>
                <w:del w:id="1789" w:author="svcMRProcess" w:date="2018-09-05T15:41:00Z"/>
                <w:sz w:val="19"/>
              </w:rPr>
            </w:pPr>
            <w:del w:id="1790" w:author="svcMRProcess" w:date="2018-09-05T15:41:00Z">
              <w:r>
                <w:rPr>
                  <w:sz w:val="19"/>
                </w:rPr>
                <w:delText>9 Dec 2003</w:delText>
              </w:r>
            </w:del>
          </w:p>
        </w:tc>
        <w:tc>
          <w:tcPr>
            <w:tcW w:w="2551" w:type="dxa"/>
            <w:gridSpan w:val="2"/>
            <w:tcBorders>
              <w:top w:val="single" w:sz="4" w:space="0" w:color="auto"/>
              <w:bottom w:val="nil"/>
            </w:tcBorders>
          </w:tcPr>
          <w:p>
            <w:pPr>
              <w:pStyle w:val="nTable"/>
              <w:spacing w:after="40"/>
              <w:rPr>
                <w:del w:id="1791" w:author="svcMRProcess" w:date="2018-09-05T15:41:00Z"/>
                <w:sz w:val="19"/>
              </w:rPr>
            </w:pPr>
            <w:del w:id="1792" w:author="svcMRProcess" w:date="2018-09-05T15:41:00Z">
              <w:r>
                <w:rPr>
                  <w:sz w:val="19"/>
                </w:rPr>
                <w:delText>To be proclaimed (see s. 2)</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del w:id="1793" w:author="svcMRProcess" w:date="2018-09-05T15:41:00Z"/>
        </w:trPr>
        <w:tc>
          <w:tcPr>
            <w:tcW w:w="2268" w:type="dxa"/>
            <w:tcBorders>
              <w:top w:val="nil"/>
              <w:bottom w:val="single" w:sz="4" w:space="0" w:color="auto"/>
            </w:tcBorders>
          </w:tcPr>
          <w:p>
            <w:pPr>
              <w:pStyle w:val="nTable"/>
              <w:spacing w:after="40"/>
              <w:rPr>
                <w:del w:id="1794" w:author="svcMRProcess" w:date="2018-09-05T15:41:00Z"/>
                <w:iCs/>
                <w:noProof/>
                <w:snapToGrid w:val="0"/>
                <w:sz w:val="19"/>
                <w:vertAlign w:val="superscript"/>
              </w:rPr>
            </w:pPr>
            <w:del w:id="1795" w:author="svcMRProcess" w:date="2018-09-05T15:41:00Z">
              <w:r>
                <w:rPr>
                  <w:i/>
                  <w:noProof/>
                  <w:snapToGrid w:val="0"/>
                  <w:sz w:val="19"/>
                </w:rPr>
                <w:delText>Acts Amendment (Fair Trading) Act 2010</w:delText>
              </w:r>
              <w:r>
                <w:rPr>
                  <w:iCs/>
                  <w:noProof/>
                  <w:snapToGrid w:val="0"/>
                  <w:sz w:val="19"/>
                </w:rPr>
                <w:delText xml:space="preserve"> Pt. 5 (other than s. 54)</w:delText>
              </w:r>
              <w:r>
                <w:rPr>
                  <w:i/>
                  <w:noProof/>
                  <w:snapToGrid w:val="0"/>
                  <w:sz w:val="19"/>
                </w:rPr>
                <w:delText> </w:delText>
              </w:r>
              <w:r>
                <w:rPr>
                  <w:iCs/>
                  <w:noProof/>
                  <w:snapToGrid w:val="0"/>
                  <w:sz w:val="19"/>
                  <w:vertAlign w:val="superscript"/>
                </w:rPr>
                <w:delText>4</w:delText>
              </w:r>
            </w:del>
          </w:p>
        </w:tc>
        <w:tc>
          <w:tcPr>
            <w:tcW w:w="1118" w:type="dxa"/>
            <w:tcBorders>
              <w:top w:val="nil"/>
              <w:bottom w:val="single" w:sz="4" w:space="0" w:color="auto"/>
            </w:tcBorders>
          </w:tcPr>
          <w:p>
            <w:pPr>
              <w:pStyle w:val="nTable"/>
              <w:spacing w:after="40"/>
              <w:rPr>
                <w:del w:id="1796" w:author="svcMRProcess" w:date="2018-09-05T15:41:00Z"/>
                <w:sz w:val="19"/>
              </w:rPr>
            </w:pPr>
            <w:del w:id="1797" w:author="svcMRProcess" w:date="2018-09-05T15:41:00Z">
              <w:r>
                <w:rPr>
                  <w:sz w:val="19"/>
                </w:rPr>
                <w:delText>58 of 2010</w:delText>
              </w:r>
            </w:del>
          </w:p>
        </w:tc>
        <w:tc>
          <w:tcPr>
            <w:tcW w:w="1134" w:type="dxa"/>
            <w:gridSpan w:val="2"/>
            <w:tcBorders>
              <w:top w:val="nil"/>
              <w:bottom w:val="single" w:sz="4" w:space="0" w:color="auto"/>
            </w:tcBorders>
          </w:tcPr>
          <w:p>
            <w:pPr>
              <w:pStyle w:val="nTable"/>
              <w:spacing w:after="40"/>
              <w:rPr>
                <w:del w:id="1798" w:author="svcMRProcess" w:date="2018-09-05T15:41:00Z"/>
                <w:sz w:val="19"/>
              </w:rPr>
            </w:pPr>
            <w:del w:id="1799" w:author="svcMRProcess" w:date="2018-09-05T15:41:00Z">
              <w:r>
                <w:rPr>
                  <w:sz w:val="19"/>
                </w:rPr>
                <w:delText>8 Dec 2010</w:delText>
              </w:r>
            </w:del>
          </w:p>
        </w:tc>
        <w:tc>
          <w:tcPr>
            <w:tcW w:w="2552" w:type="dxa"/>
            <w:gridSpan w:val="2"/>
            <w:tcBorders>
              <w:top w:val="nil"/>
              <w:bottom w:val="single" w:sz="4" w:space="0" w:color="auto"/>
            </w:tcBorders>
          </w:tcPr>
          <w:p>
            <w:pPr>
              <w:pStyle w:val="nTable"/>
              <w:spacing w:after="40"/>
              <w:rPr>
                <w:del w:id="1800" w:author="svcMRProcess" w:date="2018-09-05T15:41:00Z"/>
                <w:sz w:val="19"/>
              </w:rPr>
            </w:pPr>
            <w:del w:id="1801" w:author="svcMRProcess" w:date="2018-09-05T15:41:00Z">
              <w:r>
                <w:rPr>
                  <w:sz w:val="19"/>
                </w:rPr>
                <w:delText xml:space="preserve">1 Jul 2011 (see s. 2(c) and </w:delText>
              </w:r>
              <w:r>
                <w:rPr>
                  <w:i/>
                  <w:sz w:val="19"/>
                </w:rPr>
                <w:delText>Gazette</w:delText>
              </w:r>
              <w:r>
                <w:rPr>
                  <w:sz w:val="19"/>
                </w:rPr>
                <w:delText xml:space="preserve"> 7 Jun 2011 p. 2057)</w:delText>
              </w:r>
            </w:del>
          </w:p>
        </w:tc>
      </w:tr>
    </w:tbl>
    <w:p>
      <w:pPr>
        <w:pStyle w:val="nSubsection"/>
        <w:spacing w:before="160"/>
        <w:rPr>
          <w:del w:id="1802" w:author="svcMRProcess" w:date="2018-09-05T15:41:00Z"/>
          <w:snapToGrid w:val="0"/>
        </w:rPr>
      </w:pPr>
      <w:del w:id="1803" w:author="svcMRProcess" w:date="2018-09-05T15:41:00Z">
        <w:r>
          <w:rPr>
            <w:snapToGrid w:val="0"/>
            <w:vertAlign w:val="superscript"/>
          </w:rPr>
          <w:delText>2</w:delText>
        </w:r>
        <w:r>
          <w:rPr>
            <w:snapToGrid w:val="0"/>
          </w:rPr>
          <w:tab/>
          <w:delText xml:space="preserve">On the date as at which this reprint was prepared, the </w:delText>
        </w:r>
        <w:r>
          <w:rPr>
            <w:i/>
            <w:snapToGrid w:val="0"/>
            <w:sz w:val="19"/>
          </w:rPr>
          <w:delText>Motor Vehicle Repairers Act 2003</w:delText>
        </w:r>
        <w:r>
          <w:rPr>
            <w:snapToGrid w:val="0"/>
            <w:sz w:val="19"/>
          </w:rPr>
          <w:delText xml:space="preserve"> s. 3(4) and 85(3)(b) </w:delText>
        </w:r>
        <w:r>
          <w:rPr>
            <w:sz w:val="19"/>
          </w:rPr>
          <w:delText>had not come into</w:delText>
        </w:r>
        <w:r>
          <w:rPr>
            <w:snapToGrid w:val="0"/>
          </w:rPr>
          <w:delText xml:space="preserve"> operation.  They read as follows:</w:delText>
        </w:r>
      </w:del>
    </w:p>
    <w:p>
      <w:pPr>
        <w:pStyle w:val="MiscOpen"/>
        <w:rPr>
          <w:del w:id="1804" w:author="svcMRProcess" w:date="2018-09-05T15:41:00Z"/>
          <w:snapToGrid w:val="0"/>
        </w:rPr>
      </w:pPr>
      <w:del w:id="1805" w:author="svcMRProcess" w:date="2018-09-05T15:41:00Z">
        <w:r>
          <w:rPr>
            <w:snapToGrid w:val="0"/>
          </w:rPr>
          <w:delText>“</w:delText>
        </w:r>
      </w:del>
    </w:p>
    <w:p>
      <w:pPr>
        <w:pStyle w:val="nzHeading5"/>
        <w:rPr>
          <w:del w:id="1806" w:author="svcMRProcess" w:date="2018-09-05T15:41:00Z"/>
          <w:snapToGrid w:val="0"/>
        </w:rPr>
      </w:pPr>
      <w:del w:id="1807" w:author="svcMRProcess" w:date="2018-09-05T15:41:00Z">
        <w:r>
          <w:rPr>
            <w:rStyle w:val="CharSectno"/>
          </w:rPr>
          <w:delText>3</w:delText>
        </w:r>
        <w:r>
          <w:rPr>
            <w:snapToGrid w:val="0"/>
          </w:rPr>
          <w:delText>.</w:delText>
        </w:r>
        <w:r>
          <w:rPr>
            <w:snapToGrid w:val="0"/>
          </w:rPr>
          <w:tab/>
          <w:delText>Terms used in this Act</w:delText>
        </w:r>
      </w:del>
    </w:p>
    <w:p>
      <w:pPr>
        <w:pStyle w:val="nzSubsection"/>
        <w:rPr>
          <w:del w:id="1808" w:author="svcMRProcess" w:date="2018-09-05T15:41:00Z"/>
        </w:rPr>
      </w:pPr>
      <w:del w:id="1809" w:author="svcMRProcess" w:date="2018-09-05T15:41:00Z">
        <w:r>
          <w:tab/>
          <w:delText>(4)</w:delText>
        </w:r>
        <w:r>
          <w:tab/>
          <w:delText xml:space="preserve">The references in sections 23(2)(a), 32(2)(a), 62(3)(a) and 66(a) to an inquiry are to proceedings of the kind authorised by section 14 of the </w:delText>
        </w:r>
        <w:r>
          <w:rPr>
            <w:i/>
          </w:rPr>
          <w:delText>Motor Vehicle Dealers Act 1973</w:delText>
        </w:r>
        <w:r>
          <w:delText>, and that section applies accordingly.</w:delText>
        </w:r>
      </w:del>
    </w:p>
    <w:p>
      <w:pPr>
        <w:pStyle w:val="nzHeading5"/>
        <w:rPr>
          <w:del w:id="1810" w:author="svcMRProcess" w:date="2018-09-05T15:41:00Z"/>
        </w:rPr>
      </w:pPr>
      <w:del w:id="1811" w:author="svcMRProcess" w:date="2018-09-05T15:41:00Z">
        <w:r>
          <w:rPr>
            <w:rStyle w:val="CharSectno"/>
          </w:rPr>
          <w:delText>85</w:delText>
        </w:r>
        <w:r>
          <w:delText>.</w:delText>
        </w:r>
        <w:r>
          <w:tab/>
          <w:delText>Conciliation by Board at request of owner</w:delText>
        </w:r>
      </w:del>
    </w:p>
    <w:p>
      <w:pPr>
        <w:pStyle w:val="nzSubsection"/>
        <w:rPr>
          <w:del w:id="1812" w:author="svcMRProcess" w:date="2018-09-05T15:41:00Z"/>
        </w:rPr>
      </w:pPr>
      <w:del w:id="1813" w:author="svcMRProcess" w:date="2018-09-05T15:41:00Z">
        <w:r>
          <w:tab/>
          <w:delText>(3)</w:delText>
        </w:r>
        <w:r>
          <w:tab/>
          <w:delText>The Board may appoint an authorised officer</w:delText>
        </w:r>
        <w:r>
          <w:rPr>
            <w:b/>
          </w:rPr>
          <w:delText xml:space="preserve"> </w:delText>
        </w:r>
        <w:r>
          <w:delText xml:space="preserve">to assist it in investigating and conciliating the dispute and, for those purposes, may delegate to such an officer — </w:delText>
        </w:r>
      </w:del>
    </w:p>
    <w:p>
      <w:pPr>
        <w:pStyle w:val="nzIndenta"/>
        <w:rPr>
          <w:del w:id="1814" w:author="svcMRProcess" w:date="2018-09-05T15:41:00Z"/>
        </w:rPr>
      </w:pPr>
      <w:del w:id="1815" w:author="svcMRProcess" w:date="2018-09-05T15:41:00Z">
        <w:r>
          <w:tab/>
          <w:delText>(b)</w:delText>
        </w:r>
        <w:r>
          <w:tab/>
          <w:delText xml:space="preserve">any power of the Board under section 14 of the </w:delText>
        </w:r>
        <w:r>
          <w:rPr>
            <w:i/>
          </w:rPr>
          <w:delText>Motor Vehicle Dealers Act 1973</w:delText>
        </w:r>
        <w:r>
          <w:delText>.</w:delText>
        </w:r>
      </w:del>
    </w:p>
    <w:p>
      <w:pPr>
        <w:pStyle w:val="MiscClose"/>
        <w:rPr>
          <w:del w:id="1816" w:author="svcMRProcess" w:date="2018-09-05T15:41:00Z"/>
        </w:rPr>
      </w:pPr>
      <w:del w:id="1817" w:author="svcMRProcess" w:date="2018-09-05T15:41:00Z">
        <w:r>
          <w:delText>”.</w:delText>
        </w:r>
      </w:del>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818" w:author="svcMRProcess" w:date="2018-09-05T15:41:00Z"/>
          <w:snapToGrid w:val="0"/>
        </w:rPr>
      </w:pPr>
      <w:r>
        <w:rPr>
          <w:snapToGrid w:val="0"/>
          <w:vertAlign w:val="superscript"/>
        </w:rPr>
        <w:t>4</w:t>
      </w:r>
      <w:r>
        <w:rPr>
          <w:snapToGrid w:val="0"/>
        </w:rPr>
        <w:tab/>
      </w:r>
      <w:del w:id="1819" w:author="svcMRProcess" w:date="2018-09-05T15:41:00Z">
        <w:r>
          <w:rPr>
            <w:snapToGrid w:val="0"/>
          </w:rPr>
          <w:delText xml:space="preserve">On the date as at which </w:delText>
        </w:r>
      </w:del>
      <w:ins w:id="1820" w:author="svcMRProcess" w:date="2018-09-05T15:41:00Z">
        <w:r>
          <w:t xml:space="preserve">Sections 3(4) &amp; 85(3)(b) of </w:t>
        </w:r>
      </w:ins>
      <w:r>
        <w:t xml:space="preserve">this </w:t>
      </w:r>
      <w:del w:id="1821" w:author="svcMRProcess" w:date="2018-09-05T15:41:00Z">
        <w:r>
          <w:rPr>
            <w:snapToGrid w:val="0"/>
          </w:rPr>
          <w:delText>compilation</w:delText>
        </w:r>
      </w:del>
      <w:ins w:id="1822" w:author="svcMRProcess" w:date="2018-09-05T15:41:00Z">
        <w:r>
          <w:t>Act had not come into operation when it</w:t>
        </w:r>
      </w:ins>
      <w:r>
        <w:t xml:space="preserve"> was </w:t>
      </w:r>
      <w:del w:id="1823" w:author="svcMRProcess" w:date="2018-09-05T15:41:00Z">
        <w:r>
          <w:rPr>
            <w:snapToGrid w:val="0"/>
          </w:rPr>
          <w:delText>prepared,</w:delText>
        </w:r>
      </w:del>
      <w:ins w:id="1824" w:author="svcMRProcess" w:date="2018-09-05T15:41:00Z">
        <w:r>
          <w:t>deleted by</w:t>
        </w:r>
      </w:ins>
      <w:r>
        <w:t xml:space="preserve"> the </w:t>
      </w:r>
      <w:r>
        <w:rPr>
          <w:i/>
          <w:snapToGrid w:val="0"/>
        </w:rPr>
        <w:t>Acts Amendment (Fair Trading) Act 2010</w:t>
      </w:r>
      <w:r>
        <w:rPr>
          <w:snapToGrid w:val="0"/>
        </w:rPr>
        <w:t xml:space="preserve"> </w:t>
      </w:r>
      <w:del w:id="1825" w:author="svcMRProcess" w:date="2018-09-05T15:41:00Z">
        <w:r>
          <w:rPr>
            <w:iCs/>
            <w:snapToGrid w:val="0"/>
          </w:rPr>
          <w:delText xml:space="preserve">Pt. 5 (other than s. 54) </w:delText>
        </w:r>
        <w:r>
          <w:rPr>
            <w:snapToGrid w:val="0"/>
          </w:rPr>
          <w:delText>had not come into operation.  They read as follows:</w:delText>
        </w:r>
      </w:del>
    </w:p>
    <w:p>
      <w:pPr>
        <w:pStyle w:val="BlankOpen"/>
        <w:rPr>
          <w:del w:id="1826" w:author="svcMRProcess" w:date="2018-09-05T15:41:00Z"/>
          <w:snapToGrid w:val="0"/>
        </w:rPr>
      </w:pPr>
    </w:p>
    <w:p>
      <w:pPr>
        <w:pStyle w:val="nzHeading2"/>
        <w:rPr>
          <w:del w:id="1827" w:author="svcMRProcess" w:date="2018-09-05T15:41:00Z"/>
        </w:rPr>
      </w:pPr>
      <w:bookmarkStart w:id="1828" w:name="_Toc272766747"/>
      <w:bookmarkStart w:id="1829" w:name="_Toc278785568"/>
      <w:bookmarkStart w:id="1830" w:name="_Toc278896333"/>
      <w:bookmarkStart w:id="1831" w:name="_Toc279737308"/>
      <w:del w:id="1832" w:author="svcMRProcess" w:date="2018-09-05T15:41:00Z">
        <w:r>
          <w:rPr>
            <w:rStyle w:val="CharPartNo"/>
          </w:rPr>
          <w:delText>Part 5</w:delText>
        </w:r>
        <w:r>
          <w:rPr>
            <w:rStyle w:val="CharDivNo"/>
          </w:rPr>
          <w:delText> </w:delText>
        </w:r>
        <w:r>
          <w:delText>—</w:delText>
        </w:r>
        <w:r>
          <w:rPr>
            <w:rStyle w:val="CharDivText"/>
          </w:rPr>
          <w:delText> </w:delText>
        </w:r>
        <w:r>
          <w:rPr>
            <w:rStyle w:val="CharPartText"/>
            <w:i/>
            <w:iCs/>
          </w:rPr>
          <w:delText>Motor Vehicle Repairers Act 2003</w:delText>
        </w:r>
        <w:r>
          <w:rPr>
            <w:rStyle w:val="CharPartText"/>
          </w:rPr>
          <w:delText xml:space="preserve"> amended</w:delText>
        </w:r>
        <w:bookmarkEnd w:id="1828"/>
        <w:bookmarkEnd w:id="1829"/>
        <w:bookmarkEnd w:id="1830"/>
        <w:bookmarkEnd w:id="1831"/>
      </w:del>
    </w:p>
    <w:p>
      <w:pPr>
        <w:pStyle w:val="nzHeading5"/>
        <w:rPr>
          <w:del w:id="1833" w:author="svcMRProcess" w:date="2018-09-05T15:41:00Z"/>
        </w:rPr>
      </w:pPr>
      <w:bookmarkStart w:id="1834" w:name="_Toc278896334"/>
      <w:bookmarkStart w:id="1835" w:name="_Toc279737309"/>
      <w:del w:id="1836" w:author="svcMRProcess" w:date="2018-09-05T15:41:00Z">
        <w:r>
          <w:rPr>
            <w:rStyle w:val="CharSectno"/>
          </w:rPr>
          <w:delText>51</w:delText>
        </w:r>
        <w:r>
          <w:delText>.</w:delText>
        </w:r>
        <w:r>
          <w:tab/>
          <w:delText>Act amended</w:delText>
        </w:r>
        <w:bookmarkEnd w:id="1834"/>
        <w:bookmarkEnd w:id="1835"/>
      </w:del>
    </w:p>
    <w:p>
      <w:pPr>
        <w:pStyle w:val="nzSubsection"/>
        <w:rPr>
          <w:del w:id="1837" w:author="svcMRProcess" w:date="2018-09-05T15:41:00Z"/>
        </w:rPr>
      </w:pPr>
      <w:del w:id="1838" w:author="svcMRProcess" w:date="2018-09-05T15:41:00Z">
        <w:r>
          <w:tab/>
        </w:r>
        <w:r>
          <w:tab/>
          <w:delText xml:space="preserve">This Part amends the </w:delText>
        </w:r>
        <w:r>
          <w:rPr>
            <w:i/>
          </w:rPr>
          <w:delText>Motor Vehicle Repairers Act 2003</w:delText>
        </w:r>
        <w:r>
          <w:delText>.</w:delText>
        </w:r>
      </w:del>
    </w:p>
    <w:p>
      <w:pPr>
        <w:pStyle w:val="nzHeading5"/>
        <w:rPr>
          <w:del w:id="1839" w:author="svcMRProcess" w:date="2018-09-05T15:41:00Z"/>
        </w:rPr>
      </w:pPr>
      <w:bookmarkStart w:id="1840" w:name="_Toc278896335"/>
      <w:bookmarkStart w:id="1841" w:name="_Toc279737310"/>
      <w:del w:id="1842" w:author="svcMRProcess" w:date="2018-09-05T15:41:00Z">
        <w:r>
          <w:rPr>
            <w:rStyle w:val="CharSectno"/>
          </w:rPr>
          <w:delText>52</w:delText>
        </w:r>
        <w:r>
          <w:delText>.</w:delText>
        </w:r>
        <w:r>
          <w:tab/>
          <w:delText>Long title amended</w:delText>
        </w:r>
        <w:bookmarkEnd w:id="1840"/>
        <w:bookmarkEnd w:id="1841"/>
      </w:del>
    </w:p>
    <w:p>
      <w:pPr>
        <w:pStyle w:val="nzSubsection"/>
        <w:rPr>
          <w:del w:id="1843" w:author="svcMRProcess" w:date="2018-09-05T15:41:00Z"/>
        </w:rPr>
      </w:pPr>
      <w:del w:id="1844" w:author="svcMRProcess" w:date="2018-09-05T15:41:00Z">
        <w:r>
          <w:tab/>
        </w:r>
        <w:r>
          <w:tab/>
          <w:delText>In the long title delete “</w:delText>
        </w:r>
        <w:r>
          <w:rPr>
            <w:b/>
            <w:bCs/>
          </w:rPr>
          <w:delText>•</w:delText>
        </w:r>
        <w:r>
          <w:rPr>
            <w:b/>
            <w:bCs/>
          </w:rPr>
          <w:tab/>
          <w:delText>the Motor Vehicle Industry Board to be responsible for such licensing</w:delText>
        </w:r>
      </w:del>
      <w:ins w:id="1845" w:author="svcMRProcess" w:date="2018-09-05T15:41:00Z">
        <w:r>
          <w:rPr>
            <w:snapToGrid w:val="0"/>
          </w:rPr>
          <w:t>s. 53(4)</w:t>
        </w:r>
      </w:ins>
      <w:r>
        <w:rPr>
          <w:snapToGrid w:val="0"/>
        </w:rPr>
        <w:t xml:space="preserve"> and </w:t>
      </w:r>
      <w:del w:id="1846" w:author="svcMRProcess" w:date="2018-09-05T15:41:00Z">
        <w:r>
          <w:rPr>
            <w:b/>
            <w:bCs/>
          </w:rPr>
          <w:delText>certification and for the conciliation of certain disputes relating to motor vehicle repair work;</w:delText>
        </w:r>
        <w:r>
          <w:delText>”.</w:delText>
        </w:r>
      </w:del>
    </w:p>
    <w:p>
      <w:pPr>
        <w:pStyle w:val="nzHeading5"/>
        <w:rPr>
          <w:del w:id="1847" w:author="svcMRProcess" w:date="2018-09-05T15:41:00Z"/>
        </w:rPr>
      </w:pPr>
      <w:bookmarkStart w:id="1848" w:name="_Toc278896336"/>
      <w:bookmarkStart w:id="1849" w:name="_Toc279737311"/>
      <w:del w:id="1850" w:author="svcMRProcess" w:date="2018-09-05T15:41:00Z">
        <w:r>
          <w:rPr>
            <w:rStyle w:val="CharSectno"/>
          </w:rPr>
          <w:delText>53</w:delText>
        </w:r>
        <w:r>
          <w:delText>.</w:delText>
        </w:r>
        <w:r>
          <w:tab/>
          <w:delText>Section 3 amended</w:delText>
        </w:r>
        <w:bookmarkEnd w:id="1848"/>
        <w:bookmarkEnd w:id="1849"/>
      </w:del>
    </w:p>
    <w:p>
      <w:pPr>
        <w:pStyle w:val="nzSubsection"/>
        <w:rPr>
          <w:del w:id="1851" w:author="svcMRProcess" w:date="2018-09-05T15:41:00Z"/>
        </w:rPr>
      </w:pPr>
      <w:del w:id="1852" w:author="svcMRProcess" w:date="2018-09-05T15:41:00Z">
        <w:r>
          <w:tab/>
          <w:delText>(1)</w:delText>
        </w:r>
        <w:r>
          <w:tab/>
          <w:delText>In section 3(1) delete the definitions of:</w:delText>
        </w:r>
      </w:del>
    </w:p>
    <w:p>
      <w:pPr>
        <w:pStyle w:val="DeleteListSub"/>
        <w:tabs>
          <w:tab w:val="left" w:pos="1440"/>
        </w:tabs>
        <w:rPr>
          <w:del w:id="1853" w:author="svcMRProcess" w:date="2018-09-05T15:41:00Z"/>
          <w:b/>
          <w:bCs/>
          <w:i/>
          <w:iCs/>
          <w:sz w:val="20"/>
        </w:rPr>
      </w:pPr>
      <w:del w:id="1854" w:author="svcMRProcess" w:date="2018-09-05T15:41:00Z">
        <w:r>
          <w:rPr>
            <w:b/>
            <w:bCs/>
            <w:i/>
            <w:iCs/>
            <w:sz w:val="20"/>
          </w:rPr>
          <w:tab/>
          <w:delText>Board</w:delText>
        </w:r>
      </w:del>
    </w:p>
    <w:p>
      <w:pPr>
        <w:pStyle w:val="DeleteListSub"/>
        <w:tabs>
          <w:tab w:val="left" w:pos="1440"/>
        </w:tabs>
        <w:rPr>
          <w:del w:id="1855" w:author="svcMRProcess" w:date="2018-09-05T15:41:00Z"/>
          <w:b/>
          <w:bCs/>
          <w:i/>
          <w:iCs/>
          <w:sz w:val="20"/>
        </w:rPr>
      </w:pPr>
      <w:del w:id="1856" w:author="svcMRProcess" w:date="2018-09-05T15:41:00Z">
        <w:r>
          <w:rPr>
            <w:b/>
            <w:bCs/>
            <w:i/>
            <w:iCs/>
            <w:sz w:val="20"/>
          </w:rPr>
          <w:tab/>
          <w:delText>Commissioner</w:delText>
        </w:r>
      </w:del>
    </w:p>
    <w:p>
      <w:pPr>
        <w:pStyle w:val="DeleteListSub"/>
        <w:tabs>
          <w:tab w:val="left" w:pos="1440"/>
        </w:tabs>
        <w:rPr>
          <w:del w:id="1857" w:author="svcMRProcess" w:date="2018-09-05T15:41:00Z"/>
          <w:b/>
          <w:bCs/>
          <w:i/>
          <w:iCs/>
          <w:sz w:val="20"/>
        </w:rPr>
      </w:pPr>
      <w:del w:id="1858" w:author="svcMRProcess" w:date="2018-09-05T15:41:00Z">
        <w:r>
          <w:rPr>
            <w:b/>
            <w:bCs/>
            <w:i/>
            <w:iCs/>
            <w:sz w:val="20"/>
          </w:rPr>
          <w:tab/>
          <w:delText>inquiry</w:delText>
        </w:r>
      </w:del>
    </w:p>
    <w:p>
      <w:pPr>
        <w:pStyle w:val="DeleteListSub"/>
        <w:tabs>
          <w:tab w:val="left" w:pos="1440"/>
        </w:tabs>
        <w:rPr>
          <w:del w:id="1859" w:author="svcMRProcess" w:date="2018-09-05T15:41:00Z"/>
          <w:b/>
          <w:bCs/>
          <w:i/>
          <w:iCs/>
          <w:sz w:val="20"/>
        </w:rPr>
      </w:pPr>
      <w:del w:id="1860" w:author="svcMRProcess" w:date="2018-09-05T15:41:00Z">
        <w:r>
          <w:rPr>
            <w:b/>
            <w:bCs/>
            <w:i/>
            <w:iCs/>
            <w:sz w:val="20"/>
          </w:rPr>
          <w:tab/>
          <w:delText>secretary</w:delText>
        </w:r>
      </w:del>
    </w:p>
    <w:p>
      <w:pPr>
        <w:pStyle w:val="nzSubsection"/>
        <w:rPr>
          <w:del w:id="1861" w:author="svcMRProcess" w:date="2018-09-05T15:41:00Z"/>
        </w:rPr>
      </w:pPr>
      <w:del w:id="1862" w:author="svcMRProcess" w:date="2018-09-05T15:41:00Z">
        <w:r>
          <w:tab/>
          <w:delText>(2)</w:delText>
        </w:r>
        <w:r>
          <w:tab/>
          <w:delText>In section 3(1) insert in alphabetical order:</w:delText>
        </w:r>
      </w:del>
    </w:p>
    <w:p>
      <w:pPr>
        <w:pStyle w:val="BlankOpen"/>
        <w:rPr>
          <w:del w:id="1863" w:author="svcMRProcess" w:date="2018-09-05T15:41:00Z"/>
        </w:rPr>
      </w:pPr>
    </w:p>
    <w:p>
      <w:pPr>
        <w:pStyle w:val="nzDefstart"/>
        <w:rPr>
          <w:del w:id="1864" w:author="svcMRProcess" w:date="2018-09-05T15:41:00Z"/>
        </w:rPr>
      </w:pPr>
      <w:del w:id="1865" w:author="svcMRProcess" w:date="2018-09-05T15:41: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BlankClose"/>
        <w:rPr>
          <w:del w:id="1866" w:author="svcMRProcess" w:date="2018-09-05T15:41:00Z"/>
        </w:rPr>
      </w:pPr>
    </w:p>
    <w:p>
      <w:pPr>
        <w:pStyle w:val="nzSubsection"/>
        <w:rPr>
          <w:del w:id="1867" w:author="svcMRProcess" w:date="2018-09-05T15:41:00Z"/>
        </w:rPr>
      </w:pPr>
      <w:del w:id="1868" w:author="svcMRProcess" w:date="2018-09-05T15:41:00Z">
        <w:r>
          <w:tab/>
          <w:delText>(3)</w:delText>
        </w:r>
        <w:r>
          <w:tab/>
          <w:delText xml:space="preserve">In the definition of </w:delText>
        </w:r>
        <w:r>
          <w:rPr>
            <w:b/>
            <w:bCs/>
            <w:i/>
            <w:iCs/>
          </w:rPr>
          <w:delText>repairer’s certificate</w:delText>
        </w:r>
        <w:r>
          <w:delText xml:space="preserve"> delete “42;” and insert:</w:delText>
        </w:r>
      </w:del>
    </w:p>
    <w:p>
      <w:pPr>
        <w:pStyle w:val="BlankOpen"/>
        <w:rPr>
          <w:del w:id="1869" w:author="svcMRProcess" w:date="2018-09-05T15:41:00Z"/>
        </w:rPr>
      </w:pPr>
    </w:p>
    <w:p>
      <w:pPr>
        <w:pStyle w:val="nzSubsection"/>
        <w:rPr>
          <w:del w:id="1870" w:author="svcMRProcess" w:date="2018-09-05T15:41:00Z"/>
        </w:rPr>
      </w:pPr>
      <w:del w:id="1871" w:author="svcMRProcess" w:date="2018-09-05T15:41:00Z">
        <w:r>
          <w:tab/>
        </w:r>
        <w:r>
          <w:tab/>
          <w:delText>42.</w:delText>
        </w:r>
      </w:del>
    </w:p>
    <w:p>
      <w:pPr>
        <w:pStyle w:val="BlankClose"/>
        <w:rPr>
          <w:del w:id="1872" w:author="svcMRProcess" w:date="2018-09-05T15:41:00Z"/>
        </w:rPr>
      </w:pPr>
    </w:p>
    <w:p>
      <w:pPr>
        <w:pStyle w:val="nzSubsection"/>
        <w:rPr>
          <w:del w:id="1873" w:author="svcMRProcess" w:date="2018-09-05T15:41:00Z"/>
        </w:rPr>
      </w:pPr>
      <w:del w:id="1874" w:author="svcMRProcess" w:date="2018-09-05T15:41:00Z">
        <w:r>
          <w:tab/>
          <w:delText>(4)</w:delText>
        </w:r>
        <w:r>
          <w:tab/>
          <w:delText>Delete section 3(4).</w:delText>
        </w:r>
      </w:del>
    </w:p>
    <w:p>
      <w:pPr>
        <w:pStyle w:val="nzHeading5"/>
        <w:rPr>
          <w:del w:id="1875" w:author="svcMRProcess" w:date="2018-09-05T15:41:00Z"/>
        </w:rPr>
      </w:pPr>
      <w:bookmarkStart w:id="1876" w:name="_Toc278896339"/>
      <w:bookmarkStart w:id="1877" w:name="_Toc279737314"/>
      <w:del w:id="1878" w:author="svcMRProcess" w:date="2018-09-05T15:41:00Z">
        <w:r>
          <w:rPr>
            <w:rStyle w:val="CharSectno"/>
          </w:rPr>
          <w:delText>55</w:delText>
        </w:r>
        <w:r>
          <w:delText>.</w:delText>
        </w:r>
        <w:r>
          <w:tab/>
          <w:delText>Section 21 deleted</w:delText>
        </w:r>
        <w:bookmarkEnd w:id="1876"/>
        <w:bookmarkEnd w:id="1877"/>
      </w:del>
    </w:p>
    <w:p>
      <w:pPr>
        <w:pStyle w:val="nzSubsection"/>
        <w:rPr>
          <w:del w:id="1879" w:author="svcMRProcess" w:date="2018-09-05T15:41:00Z"/>
        </w:rPr>
      </w:pPr>
      <w:del w:id="1880" w:author="svcMRProcess" w:date="2018-09-05T15:41:00Z">
        <w:r>
          <w:tab/>
        </w:r>
        <w:r>
          <w:tab/>
          <w:delText>Delete section 21.</w:delText>
        </w:r>
      </w:del>
    </w:p>
    <w:p>
      <w:pPr>
        <w:pStyle w:val="nzHeading5"/>
        <w:rPr>
          <w:del w:id="1881" w:author="svcMRProcess" w:date="2018-09-05T15:41:00Z"/>
        </w:rPr>
      </w:pPr>
      <w:bookmarkStart w:id="1882" w:name="_Toc278896340"/>
      <w:bookmarkStart w:id="1883" w:name="_Toc279737315"/>
      <w:del w:id="1884" w:author="svcMRProcess" w:date="2018-09-05T15:41:00Z">
        <w:r>
          <w:rPr>
            <w:rStyle w:val="CharSectno"/>
          </w:rPr>
          <w:delText>56</w:delText>
        </w:r>
        <w:r>
          <w:delText>.</w:delText>
        </w:r>
        <w:r>
          <w:tab/>
          <w:delText>Section 32 amended</w:delText>
        </w:r>
        <w:bookmarkEnd w:id="1882"/>
        <w:bookmarkEnd w:id="1883"/>
      </w:del>
    </w:p>
    <w:p>
      <w:pPr>
        <w:pStyle w:val="nzSubsection"/>
        <w:rPr>
          <w:del w:id="1885" w:author="svcMRProcess" w:date="2018-09-05T15:41:00Z"/>
        </w:rPr>
      </w:pPr>
      <w:del w:id="1886" w:author="svcMRProcess" w:date="2018-09-05T15:41:00Z">
        <w:r>
          <w:tab/>
          <w:delText>(1)</w:delText>
        </w:r>
        <w:r>
          <w:tab/>
          <w:delText>Delete section 32(2) and insert:</w:delText>
        </w:r>
      </w:del>
    </w:p>
    <w:p>
      <w:pPr>
        <w:pStyle w:val="BlankOpen"/>
        <w:rPr>
          <w:del w:id="1887" w:author="svcMRProcess" w:date="2018-09-05T15:41:00Z"/>
        </w:rPr>
      </w:pPr>
    </w:p>
    <w:p>
      <w:pPr>
        <w:pStyle w:val="nzSubsection"/>
        <w:rPr>
          <w:del w:id="1888" w:author="svcMRProcess" w:date="2018-09-05T15:41:00Z"/>
        </w:rPr>
      </w:pPr>
      <w:del w:id="1889" w:author="svcMRProcess" w:date="2018-09-05T15:41:00Z">
        <w:r>
          <w:tab/>
          <w:delText>(2)</w:delText>
        </w:r>
        <w:r>
          <w:tab/>
          <w:delText>If the Commissioner is considering refusing to renew a business licence under subsection (1), the Commissioner must give the licensee the opportunity to give additional information in relation to that application for renewal.</w:delText>
        </w:r>
      </w:del>
    </w:p>
    <w:p>
      <w:pPr>
        <w:pStyle w:val="BlankClose"/>
        <w:rPr>
          <w:del w:id="1890" w:author="svcMRProcess" w:date="2018-09-05T15:41:00Z"/>
        </w:rPr>
      </w:pPr>
    </w:p>
    <w:p>
      <w:pPr>
        <w:pStyle w:val="nzSubsection"/>
        <w:rPr>
          <w:del w:id="1891" w:author="svcMRProcess" w:date="2018-09-05T15:41:00Z"/>
        </w:rPr>
      </w:pPr>
      <w:del w:id="1892" w:author="svcMRProcess" w:date="2018-09-05T15:41:00Z">
        <w:r>
          <w:tab/>
          <w:delText>(2)</w:delText>
        </w:r>
        <w:r>
          <w:tab/>
          <w:delText>In section 32(3)(b)(ii) delete “Board to hold an inquiry as required by subsection (2),” and insert:</w:delText>
        </w:r>
      </w:del>
    </w:p>
    <w:p>
      <w:pPr>
        <w:pStyle w:val="BlankOpen"/>
        <w:rPr>
          <w:del w:id="1893" w:author="svcMRProcess" w:date="2018-09-05T15:41:00Z"/>
        </w:rPr>
      </w:pPr>
    </w:p>
    <w:p>
      <w:pPr>
        <w:pStyle w:val="nzIndenti"/>
        <w:rPr>
          <w:del w:id="1894" w:author="svcMRProcess" w:date="2018-09-05T15:41:00Z"/>
        </w:rPr>
      </w:pPr>
      <w:del w:id="1895" w:author="svcMRProcess" w:date="2018-09-05T15:41:00Z">
        <w:r>
          <w:tab/>
        </w:r>
        <w:r>
          <w:tab/>
          <w:delText>Commissioner to give proper consideration to that matter,</w:delText>
        </w:r>
      </w:del>
    </w:p>
    <w:p>
      <w:pPr>
        <w:pStyle w:val="BlankClose"/>
        <w:rPr>
          <w:del w:id="1896" w:author="svcMRProcess" w:date="2018-09-05T15:41:00Z"/>
        </w:rPr>
      </w:pPr>
    </w:p>
    <w:p>
      <w:pPr>
        <w:pStyle w:val="nzSubsection"/>
        <w:rPr>
          <w:del w:id="1897" w:author="svcMRProcess" w:date="2018-09-05T15:41:00Z"/>
        </w:rPr>
      </w:pPr>
      <w:del w:id="1898" w:author="svcMRProcess" w:date="2018-09-05T15:41:00Z">
        <w:r>
          <w:tab/>
          <w:delText>(3)</w:delText>
        </w:r>
        <w:r>
          <w:tab/>
          <w:delText>In section 32(3) delete “Board’s power” and insert:</w:delText>
        </w:r>
      </w:del>
    </w:p>
    <w:p>
      <w:pPr>
        <w:pStyle w:val="BlankOpen"/>
        <w:rPr>
          <w:del w:id="1899" w:author="svcMRProcess" w:date="2018-09-05T15:41:00Z"/>
        </w:rPr>
      </w:pPr>
    </w:p>
    <w:p>
      <w:pPr>
        <w:pStyle w:val="nzSubsection"/>
        <w:rPr>
          <w:del w:id="1900" w:author="svcMRProcess" w:date="2018-09-05T15:41:00Z"/>
        </w:rPr>
      </w:pPr>
      <w:del w:id="1901" w:author="svcMRProcess" w:date="2018-09-05T15:41:00Z">
        <w:r>
          <w:tab/>
        </w:r>
        <w:r>
          <w:tab/>
          <w:delText>State Administrative Tribunal’s power</w:delText>
        </w:r>
      </w:del>
    </w:p>
    <w:p>
      <w:pPr>
        <w:pStyle w:val="BlankClose"/>
        <w:rPr>
          <w:del w:id="1902" w:author="svcMRProcess" w:date="2018-09-05T15:41:00Z"/>
        </w:rPr>
      </w:pPr>
    </w:p>
    <w:p>
      <w:pPr>
        <w:pStyle w:val="nzHeading5"/>
        <w:rPr>
          <w:del w:id="1903" w:author="svcMRProcess" w:date="2018-09-05T15:41:00Z"/>
        </w:rPr>
      </w:pPr>
      <w:bookmarkStart w:id="1904" w:name="_Toc278896341"/>
      <w:bookmarkStart w:id="1905" w:name="_Toc279737316"/>
      <w:del w:id="1906" w:author="svcMRProcess" w:date="2018-09-05T15:41:00Z">
        <w:r>
          <w:rPr>
            <w:rStyle w:val="CharSectno"/>
          </w:rPr>
          <w:delText>57</w:delText>
        </w:r>
        <w:r>
          <w:delText>.</w:delText>
        </w:r>
        <w:r>
          <w:tab/>
          <w:delText>Section 35 amended</w:delText>
        </w:r>
        <w:bookmarkEnd w:id="1904"/>
        <w:bookmarkEnd w:id="1905"/>
      </w:del>
    </w:p>
    <w:p>
      <w:pPr>
        <w:pStyle w:val="nzSubsection"/>
        <w:rPr>
          <w:del w:id="1907" w:author="svcMRProcess" w:date="2018-09-05T15:41:00Z"/>
        </w:rPr>
      </w:pPr>
      <w:del w:id="1908" w:author="svcMRProcess" w:date="2018-09-05T15:41:00Z">
        <w:r>
          <w:tab/>
        </w:r>
        <w:r>
          <w:tab/>
          <w:delText>In section 35(4) delete “Board may refuse to give its approval under subsection (2) only if it” and insert:</w:delText>
        </w:r>
      </w:del>
    </w:p>
    <w:p>
      <w:pPr>
        <w:pStyle w:val="BlankOpen"/>
        <w:rPr>
          <w:del w:id="1909" w:author="svcMRProcess" w:date="2018-09-05T15:41:00Z"/>
        </w:rPr>
      </w:pPr>
    </w:p>
    <w:p>
      <w:pPr>
        <w:pStyle w:val="nzSubsection"/>
        <w:rPr>
          <w:del w:id="1910" w:author="svcMRProcess" w:date="2018-09-05T15:41:00Z"/>
        </w:rPr>
      </w:pPr>
      <w:del w:id="1911" w:author="svcMRProcess" w:date="2018-09-05T15:41:00Z">
        <w:r>
          <w:tab/>
        </w:r>
        <w:r>
          <w:tab/>
          <w:delText>Commissioner may refuse to give an approval under subsection (2) only if the Commissioner</w:delText>
        </w:r>
      </w:del>
    </w:p>
    <w:p>
      <w:pPr>
        <w:pStyle w:val="BlankClose"/>
        <w:rPr>
          <w:del w:id="1912" w:author="svcMRProcess" w:date="2018-09-05T15:41:00Z"/>
        </w:rPr>
      </w:pPr>
    </w:p>
    <w:p>
      <w:pPr>
        <w:pStyle w:val="nzHeading5"/>
        <w:rPr>
          <w:del w:id="1913" w:author="svcMRProcess" w:date="2018-09-05T15:41:00Z"/>
        </w:rPr>
      </w:pPr>
      <w:bookmarkStart w:id="1914" w:name="_Toc278896342"/>
      <w:bookmarkStart w:id="1915" w:name="_Toc279737317"/>
      <w:del w:id="1916" w:author="svcMRProcess" w:date="2018-09-05T15:41:00Z">
        <w:r>
          <w:rPr>
            <w:rStyle w:val="CharSectno"/>
          </w:rPr>
          <w:delText>58</w:delText>
        </w:r>
        <w:r>
          <w:delText>.</w:delText>
        </w:r>
        <w:r>
          <w:tab/>
          <w:delText>Section 36 amended</w:delText>
        </w:r>
        <w:bookmarkEnd w:id="1914"/>
        <w:bookmarkEnd w:id="1915"/>
      </w:del>
    </w:p>
    <w:p>
      <w:pPr>
        <w:pStyle w:val="nzSubsection"/>
        <w:rPr>
          <w:del w:id="1917" w:author="svcMRProcess" w:date="2018-09-05T15:41:00Z"/>
        </w:rPr>
      </w:pPr>
      <w:del w:id="1918" w:author="svcMRProcess" w:date="2018-09-05T15:41:00Z">
        <w:r>
          <w:tab/>
        </w:r>
        <w:r>
          <w:tab/>
          <w:delText>In section 36(4) delete “Board may refuse to give its approval under subsection (2) only if it” and insert:</w:delText>
        </w:r>
      </w:del>
    </w:p>
    <w:p>
      <w:pPr>
        <w:pStyle w:val="BlankOpen"/>
        <w:rPr>
          <w:del w:id="1919" w:author="svcMRProcess" w:date="2018-09-05T15:41:00Z"/>
        </w:rPr>
      </w:pPr>
    </w:p>
    <w:p>
      <w:pPr>
        <w:pStyle w:val="nzSubsection"/>
        <w:rPr>
          <w:del w:id="1920" w:author="svcMRProcess" w:date="2018-09-05T15:41:00Z"/>
        </w:rPr>
      </w:pPr>
      <w:del w:id="1921" w:author="svcMRProcess" w:date="2018-09-05T15:41:00Z">
        <w:r>
          <w:tab/>
        </w:r>
        <w:r>
          <w:tab/>
          <w:delText>Commissioner may refuse to give an approval under subsection (2) only if the Commissioner</w:delText>
        </w:r>
      </w:del>
    </w:p>
    <w:p>
      <w:pPr>
        <w:pStyle w:val="BlankClose"/>
        <w:rPr>
          <w:del w:id="1922" w:author="svcMRProcess" w:date="2018-09-05T15:41:00Z"/>
        </w:rPr>
      </w:pPr>
    </w:p>
    <w:p>
      <w:pPr>
        <w:pStyle w:val="nzHeading5"/>
        <w:rPr>
          <w:del w:id="1923" w:author="svcMRProcess" w:date="2018-09-05T15:41:00Z"/>
        </w:rPr>
      </w:pPr>
      <w:bookmarkStart w:id="1924" w:name="_Toc278896343"/>
      <w:bookmarkStart w:id="1925" w:name="_Toc279737318"/>
      <w:del w:id="1926" w:author="svcMRProcess" w:date="2018-09-05T15:41:00Z">
        <w:r>
          <w:rPr>
            <w:rStyle w:val="CharSectno"/>
          </w:rPr>
          <w:delText>59</w:delText>
        </w:r>
        <w:r>
          <w:delText>.</w:delText>
        </w:r>
        <w:r>
          <w:tab/>
          <w:delText>Section 62 amended</w:delText>
        </w:r>
        <w:bookmarkEnd w:id="1924"/>
        <w:bookmarkEnd w:id="1925"/>
      </w:del>
    </w:p>
    <w:p>
      <w:pPr>
        <w:pStyle w:val="nzSubsection"/>
        <w:rPr>
          <w:del w:id="1927" w:author="svcMRProcess" w:date="2018-09-05T15:41:00Z"/>
        </w:rPr>
      </w:pPr>
      <w:del w:id="1928" w:author="svcMRProcess" w:date="2018-09-05T15:41:00Z">
        <w:r>
          <w:tab/>
        </w:r>
        <w:r>
          <w:tab/>
          <w:delText>Delete section 62(2).</w:delText>
        </w:r>
      </w:del>
    </w:p>
    <w:p>
      <w:pPr>
        <w:pStyle w:val="nzHeading5"/>
        <w:rPr>
          <w:del w:id="1929" w:author="svcMRProcess" w:date="2018-09-05T15:41:00Z"/>
        </w:rPr>
      </w:pPr>
      <w:bookmarkStart w:id="1930" w:name="_Toc278896344"/>
      <w:bookmarkStart w:id="1931" w:name="_Toc279737319"/>
      <w:del w:id="1932" w:author="svcMRProcess" w:date="2018-09-05T15:41:00Z">
        <w:r>
          <w:rPr>
            <w:rStyle w:val="CharSectno"/>
          </w:rPr>
          <w:delText>60</w:delText>
        </w:r>
        <w:r>
          <w:delText>.</w:delText>
        </w:r>
        <w:r>
          <w:tab/>
          <w:delText>Part 6 heading replaced</w:delText>
        </w:r>
        <w:bookmarkEnd w:id="1930"/>
        <w:bookmarkEnd w:id="1931"/>
      </w:del>
    </w:p>
    <w:p>
      <w:pPr>
        <w:pStyle w:val="nzSubsection"/>
        <w:rPr>
          <w:del w:id="1933" w:author="svcMRProcess" w:date="2018-09-05T15:41:00Z"/>
        </w:rPr>
      </w:pPr>
      <w:del w:id="1934" w:author="svcMRProcess" w:date="2018-09-05T15:41:00Z">
        <w:r>
          <w:tab/>
        </w:r>
        <w:r>
          <w:tab/>
          <w:delText>Delete the heading to Part 6 and insert:</w:delText>
        </w:r>
      </w:del>
    </w:p>
    <w:p>
      <w:pPr>
        <w:pStyle w:val="BlankOpen"/>
        <w:rPr>
          <w:del w:id="1935" w:author="svcMRProcess" w:date="2018-09-05T15:41:00Z"/>
        </w:rPr>
      </w:pPr>
    </w:p>
    <w:p>
      <w:pPr>
        <w:pStyle w:val="nzHeading2"/>
        <w:rPr>
          <w:del w:id="1936" w:author="svcMRProcess" w:date="2018-09-05T15:41:00Z"/>
        </w:rPr>
      </w:pPr>
      <w:bookmarkStart w:id="1937" w:name="_Toc272766759"/>
      <w:bookmarkStart w:id="1938" w:name="_Toc278785580"/>
      <w:bookmarkStart w:id="1939" w:name="_Toc278896345"/>
      <w:bookmarkStart w:id="1940" w:name="_Toc279737320"/>
      <w:del w:id="1941" w:author="svcMRProcess" w:date="2018-09-05T15:41:00Z">
        <w:r>
          <w:delText>Part 6</w:delText>
        </w:r>
        <w:r>
          <w:rPr>
            <w:b w:val="0"/>
          </w:rPr>
          <w:delText> </w:delText>
        </w:r>
        <w:r>
          <w:delText>—</w:delText>
        </w:r>
        <w:r>
          <w:rPr>
            <w:b w:val="0"/>
          </w:rPr>
          <w:delText> </w:delText>
        </w:r>
        <w:r>
          <w:delText>Disciplinary powers</w:delText>
        </w:r>
        <w:bookmarkEnd w:id="1937"/>
        <w:bookmarkEnd w:id="1938"/>
        <w:bookmarkEnd w:id="1939"/>
        <w:bookmarkEnd w:id="1940"/>
      </w:del>
    </w:p>
    <w:p>
      <w:pPr>
        <w:pStyle w:val="BlankClose"/>
        <w:rPr>
          <w:del w:id="1942" w:author="svcMRProcess" w:date="2018-09-05T15:41:00Z"/>
        </w:rPr>
      </w:pPr>
    </w:p>
    <w:p>
      <w:pPr>
        <w:pStyle w:val="nzHeading5"/>
        <w:rPr>
          <w:del w:id="1943" w:author="svcMRProcess" w:date="2018-09-05T15:41:00Z"/>
        </w:rPr>
      </w:pPr>
      <w:bookmarkStart w:id="1944" w:name="_Toc278896346"/>
      <w:bookmarkStart w:id="1945" w:name="_Toc279737321"/>
      <w:del w:id="1946" w:author="svcMRProcess" w:date="2018-09-05T15:41:00Z">
        <w:r>
          <w:rPr>
            <w:rStyle w:val="CharSectno"/>
          </w:rPr>
          <w:delText>61</w:delText>
        </w:r>
        <w:r>
          <w:delText>.</w:delText>
        </w:r>
        <w:r>
          <w:tab/>
          <w:delText>Section 65 replaced</w:delText>
        </w:r>
        <w:bookmarkEnd w:id="1944"/>
        <w:bookmarkEnd w:id="1945"/>
      </w:del>
    </w:p>
    <w:p>
      <w:pPr>
        <w:pStyle w:val="nzSubsection"/>
        <w:rPr>
          <w:del w:id="1947" w:author="svcMRProcess" w:date="2018-09-05T15:41:00Z"/>
        </w:rPr>
      </w:pPr>
      <w:del w:id="1948" w:author="svcMRProcess" w:date="2018-09-05T15:41:00Z">
        <w:r>
          <w:tab/>
        </w:r>
        <w:r>
          <w:tab/>
          <w:delText>Delete section 65 and insert:</w:delText>
        </w:r>
      </w:del>
    </w:p>
    <w:p>
      <w:pPr>
        <w:pStyle w:val="BlankOpen"/>
        <w:rPr>
          <w:del w:id="1949" w:author="svcMRProcess" w:date="2018-09-05T15:41:00Z"/>
        </w:rPr>
      </w:pPr>
    </w:p>
    <w:p>
      <w:pPr>
        <w:pStyle w:val="nzHeading5"/>
        <w:rPr>
          <w:del w:id="1950" w:author="svcMRProcess" w:date="2018-09-05T15:41:00Z"/>
        </w:rPr>
      </w:pPr>
      <w:bookmarkStart w:id="1951" w:name="_Toc278896347"/>
      <w:bookmarkStart w:id="1952" w:name="_Toc279737322"/>
      <w:del w:id="1953" w:author="svcMRProcess" w:date="2018-09-05T15:41:00Z">
        <w:r>
          <w:delText>65.</w:delText>
        </w:r>
        <w:r>
          <w:tab/>
          <w:delText>Application of Part</w:delText>
        </w:r>
        <w:bookmarkEnd w:id="1951"/>
        <w:bookmarkEnd w:id="1952"/>
      </w:del>
    </w:p>
    <w:p>
      <w:pPr>
        <w:pStyle w:val="nzSubsection"/>
        <w:rPr>
          <w:del w:id="1954" w:author="svcMRProcess" w:date="2018-09-05T15:41:00Z"/>
        </w:rPr>
      </w:pPr>
      <w:del w:id="1955" w:author="svcMRProcess" w:date="2018-09-05T15:41:00Z">
        <w:r>
          <w:tab/>
          <w:delText>(1)</w:delText>
        </w:r>
        <w:r>
          <w:tab/>
          <w:delText xml:space="preserve">This Part applies to a person if that person is — </w:delText>
        </w:r>
      </w:del>
    </w:p>
    <w:p>
      <w:pPr>
        <w:pStyle w:val="nzIndenta"/>
        <w:rPr>
          <w:del w:id="1956" w:author="svcMRProcess" w:date="2018-09-05T15:41:00Z"/>
        </w:rPr>
      </w:pPr>
      <w:del w:id="1957" w:author="svcMRProcess" w:date="2018-09-05T15:41:00Z">
        <w:r>
          <w:tab/>
          <w:delText>(a)</w:delText>
        </w:r>
        <w:r>
          <w:tab/>
          <w:delText>a licensee or one of the licensees; or</w:delText>
        </w:r>
      </w:del>
    </w:p>
    <w:p>
      <w:pPr>
        <w:pStyle w:val="nzIndenta"/>
        <w:rPr>
          <w:del w:id="1958" w:author="svcMRProcess" w:date="2018-09-05T15:41:00Z"/>
        </w:rPr>
      </w:pPr>
      <w:del w:id="1959" w:author="svcMRProcess" w:date="2018-09-05T15:41:00Z">
        <w:r>
          <w:tab/>
          <w:delText>(b)</w:delText>
        </w:r>
        <w:r>
          <w:tab/>
          <w:delText>a person concerned in the management or conduct of a body corporate that is a licensee or one of the licensees; or</w:delText>
        </w:r>
      </w:del>
    </w:p>
    <w:p>
      <w:pPr>
        <w:pStyle w:val="nzIndenta"/>
        <w:rPr>
          <w:del w:id="1960" w:author="svcMRProcess" w:date="2018-09-05T15:41:00Z"/>
        </w:rPr>
      </w:pPr>
      <w:del w:id="1961" w:author="svcMRProcess" w:date="2018-09-05T15:41:00Z">
        <w:r>
          <w:tab/>
          <w:delText>(c)</w:delText>
        </w:r>
        <w:r>
          <w:tab/>
          <w:delText>the holder of a certificate.</w:delText>
        </w:r>
      </w:del>
    </w:p>
    <w:p>
      <w:pPr>
        <w:pStyle w:val="nzSubsection"/>
        <w:rPr>
          <w:del w:id="1962" w:author="svcMRProcess" w:date="2018-09-05T15:41:00Z"/>
        </w:rPr>
      </w:pPr>
      <w:del w:id="1963" w:author="svcMRProcess" w:date="2018-09-05T15:41:00Z">
        <w:r>
          <w:tab/>
          <w:delText>(2)</w:delText>
        </w:r>
        <w:r>
          <w:tab/>
          <w:delText xml:space="preserve">An order cannot be made under this Part in respect of a person unless — </w:delText>
        </w:r>
      </w:del>
    </w:p>
    <w:p>
      <w:pPr>
        <w:pStyle w:val="nzIndenta"/>
        <w:rPr>
          <w:del w:id="1964" w:author="svcMRProcess" w:date="2018-09-05T15:41:00Z"/>
        </w:rPr>
      </w:pPr>
      <w:del w:id="1965" w:author="svcMRProcess" w:date="2018-09-05T15:41:00Z">
        <w:r>
          <w:tab/>
          <w:delText>(a)</w:delText>
        </w:r>
        <w:r>
          <w:tab/>
          <w:delText xml:space="preserve">an inquiry has been conducted; and </w:delText>
        </w:r>
      </w:del>
    </w:p>
    <w:p>
      <w:pPr>
        <w:pStyle w:val="nzIndenta"/>
        <w:rPr>
          <w:del w:id="1966" w:author="svcMRProcess" w:date="2018-09-05T15:41:00Z"/>
        </w:rPr>
      </w:pPr>
      <w:del w:id="1967" w:author="svcMRProcess" w:date="2018-09-05T15:41:00Z">
        <w:r>
          <w:tab/>
          <w:delText>(b)</w:delText>
        </w:r>
        <w:r>
          <w:tab/>
          <w:delText>the person has been given an opportunity to show cause why the order should not be made.</w:delText>
        </w:r>
      </w:del>
    </w:p>
    <w:p>
      <w:pPr>
        <w:pStyle w:val="BlankClose"/>
        <w:rPr>
          <w:del w:id="1968" w:author="svcMRProcess" w:date="2018-09-05T15:41:00Z"/>
        </w:rPr>
      </w:pPr>
    </w:p>
    <w:p>
      <w:pPr>
        <w:pStyle w:val="nzHeading5"/>
        <w:rPr>
          <w:del w:id="1969" w:author="svcMRProcess" w:date="2018-09-05T15:41:00Z"/>
        </w:rPr>
      </w:pPr>
      <w:bookmarkStart w:id="1970" w:name="_Toc278896348"/>
      <w:bookmarkStart w:id="1971" w:name="_Toc279737323"/>
      <w:del w:id="1972" w:author="svcMRProcess" w:date="2018-09-05T15:41:00Z">
        <w:r>
          <w:rPr>
            <w:rStyle w:val="CharSectno"/>
          </w:rPr>
          <w:delText>62</w:delText>
        </w:r>
        <w:r>
          <w:delText>.</w:delText>
        </w:r>
        <w:r>
          <w:tab/>
          <w:delText>Sections 66 and 67 deleted</w:delText>
        </w:r>
        <w:bookmarkEnd w:id="1970"/>
        <w:bookmarkEnd w:id="1971"/>
      </w:del>
    </w:p>
    <w:p>
      <w:pPr>
        <w:pStyle w:val="nzSubsection"/>
        <w:rPr>
          <w:del w:id="1973" w:author="svcMRProcess" w:date="2018-09-05T15:41:00Z"/>
        </w:rPr>
      </w:pPr>
      <w:del w:id="1974" w:author="svcMRProcess" w:date="2018-09-05T15:41:00Z">
        <w:r>
          <w:tab/>
        </w:r>
        <w:r>
          <w:tab/>
          <w:delText>Delete sections 66 and 67.</w:delText>
        </w:r>
      </w:del>
    </w:p>
    <w:p>
      <w:pPr>
        <w:pStyle w:val="nzHeading5"/>
        <w:rPr>
          <w:del w:id="1975" w:author="svcMRProcess" w:date="2018-09-05T15:41:00Z"/>
        </w:rPr>
      </w:pPr>
      <w:bookmarkStart w:id="1976" w:name="_Toc278896349"/>
      <w:bookmarkStart w:id="1977" w:name="_Toc279737324"/>
      <w:del w:id="1978" w:author="svcMRProcess" w:date="2018-09-05T15:41:00Z">
        <w:r>
          <w:rPr>
            <w:rStyle w:val="CharSectno"/>
          </w:rPr>
          <w:delText>63</w:delText>
        </w:r>
        <w:r>
          <w:delText>.</w:delText>
        </w:r>
        <w:r>
          <w:tab/>
          <w:delText>Section 68 amended</w:delText>
        </w:r>
        <w:bookmarkEnd w:id="1976"/>
        <w:bookmarkEnd w:id="1977"/>
      </w:del>
    </w:p>
    <w:p>
      <w:pPr>
        <w:pStyle w:val="nzSubsection"/>
        <w:rPr>
          <w:del w:id="1979" w:author="svcMRProcess" w:date="2018-09-05T15:41:00Z"/>
        </w:rPr>
      </w:pPr>
      <w:del w:id="1980" w:author="svcMRProcess" w:date="2018-09-05T15:41:00Z">
        <w:r>
          <w:tab/>
        </w:r>
        <w:r>
          <w:tab/>
          <w:delText>In section 68(1):</w:delText>
        </w:r>
      </w:del>
    </w:p>
    <w:p>
      <w:pPr>
        <w:pStyle w:val="nzIndenta"/>
        <w:rPr>
          <w:del w:id="1981" w:author="svcMRProcess" w:date="2018-09-05T15:41:00Z"/>
        </w:rPr>
      </w:pPr>
      <w:del w:id="1982" w:author="svcMRProcess" w:date="2018-09-05T15:41:00Z">
        <w:r>
          <w:tab/>
          <w:delText>(a)</w:delText>
        </w:r>
        <w:r>
          <w:tab/>
          <w:delText>delete “section 66, the Board” and insert:</w:delText>
        </w:r>
      </w:del>
    </w:p>
    <w:p>
      <w:pPr>
        <w:pStyle w:val="BlankOpen"/>
        <w:rPr>
          <w:del w:id="1983" w:author="svcMRProcess" w:date="2018-09-05T15:41:00Z"/>
        </w:rPr>
      </w:pPr>
    </w:p>
    <w:p>
      <w:pPr>
        <w:pStyle w:val="nzIndenta"/>
        <w:rPr>
          <w:del w:id="1984" w:author="svcMRProcess" w:date="2018-09-05T15:41:00Z"/>
        </w:rPr>
      </w:pPr>
      <w:del w:id="1985" w:author="svcMRProcess" w:date="2018-09-05T15:41:00Z">
        <w:r>
          <w:tab/>
        </w:r>
        <w:r>
          <w:tab/>
          <w:delText>section 65(2), the State Administrative Tribunal</w:delText>
        </w:r>
      </w:del>
    </w:p>
    <w:p>
      <w:pPr>
        <w:pStyle w:val="BlankClose"/>
        <w:rPr>
          <w:del w:id="1986" w:author="svcMRProcess" w:date="2018-09-05T15:41:00Z"/>
        </w:rPr>
      </w:pPr>
    </w:p>
    <w:p>
      <w:pPr>
        <w:pStyle w:val="nzIndenta"/>
        <w:rPr>
          <w:del w:id="1987" w:author="svcMRProcess" w:date="2018-09-05T15:41:00Z"/>
        </w:rPr>
      </w:pPr>
      <w:del w:id="1988" w:author="svcMRProcess" w:date="2018-09-05T15:41:00Z">
        <w:r>
          <w:tab/>
          <w:delText>(b)</w:delText>
        </w:r>
        <w:r>
          <w:tab/>
          <w:delText>delete “Board —” and insert:</w:delText>
        </w:r>
      </w:del>
    </w:p>
    <w:p>
      <w:pPr>
        <w:pStyle w:val="BlankOpen"/>
        <w:rPr>
          <w:del w:id="1989" w:author="svcMRProcess" w:date="2018-09-05T15:41:00Z"/>
        </w:rPr>
      </w:pPr>
    </w:p>
    <w:p>
      <w:pPr>
        <w:pStyle w:val="nzIndenta"/>
        <w:rPr>
          <w:del w:id="1990" w:author="svcMRProcess" w:date="2018-09-05T15:41:00Z"/>
        </w:rPr>
      </w:pPr>
      <w:del w:id="1991" w:author="svcMRProcess" w:date="2018-09-05T15:41:00Z">
        <w:r>
          <w:tab/>
        </w:r>
        <w:r>
          <w:tab/>
          <w:delText xml:space="preserve">State Administrative Tribunal — </w:delText>
        </w:r>
      </w:del>
    </w:p>
    <w:p>
      <w:pPr>
        <w:pStyle w:val="BlankClose"/>
        <w:rPr>
          <w:del w:id="1992" w:author="svcMRProcess" w:date="2018-09-05T15:41:00Z"/>
        </w:rPr>
      </w:pPr>
    </w:p>
    <w:p>
      <w:pPr>
        <w:pStyle w:val="nzIndenta"/>
        <w:rPr>
          <w:del w:id="1993" w:author="svcMRProcess" w:date="2018-09-05T15:41:00Z"/>
        </w:rPr>
      </w:pPr>
      <w:del w:id="1994" w:author="svcMRProcess" w:date="2018-09-05T15:41:00Z">
        <w:r>
          <w:tab/>
          <w:delText>(c)</w:delText>
        </w:r>
        <w:r>
          <w:tab/>
          <w:delText>in paragraph (b) delete “Board” and insert:</w:delText>
        </w:r>
      </w:del>
    </w:p>
    <w:p>
      <w:pPr>
        <w:pStyle w:val="BlankOpen"/>
        <w:rPr>
          <w:del w:id="1995" w:author="svcMRProcess" w:date="2018-09-05T15:41:00Z"/>
        </w:rPr>
      </w:pPr>
    </w:p>
    <w:p>
      <w:pPr>
        <w:pStyle w:val="nzIndenta"/>
        <w:rPr>
          <w:del w:id="1996" w:author="svcMRProcess" w:date="2018-09-05T15:41:00Z"/>
        </w:rPr>
      </w:pPr>
      <w:del w:id="1997" w:author="svcMRProcess" w:date="2018-09-05T15:41:00Z">
        <w:r>
          <w:tab/>
        </w:r>
        <w:r>
          <w:tab/>
          <w:delText>State Administrative Tribunal</w:delText>
        </w:r>
      </w:del>
    </w:p>
    <w:p>
      <w:pPr>
        <w:pStyle w:val="BlankClose"/>
        <w:rPr>
          <w:del w:id="1998" w:author="svcMRProcess" w:date="2018-09-05T15:41:00Z"/>
        </w:rPr>
      </w:pPr>
    </w:p>
    <w:p>
      <w:pPr>
        <w:pStyle w:val="nzHeading5"/>
        <w:rPr>
          <w:del w:id="1999" w:author="svcMRProcess" w:date="2018-09-05T15:41:00Z"/>
        </w:rPr>
      </w:pPr>
      <w:bookmarkStart w:id="2000" w:name="_Toc278896350"/>
      <w:bookmarkStart w:id="2001" w:name="_Toc279737325"/>
      <w:del w:id="2002" w:author="svcMRProcess" w:date="2018-09-05T15:41:00Z">
        <w:r>
          <w:rPr>
            <w:rStyle w:val="CharSectno"/>
          </w:rPr>
          <w:delText>64</w:delText>
        </w:r>
        <w:r>
          <w:delText>.</w:delText>
        </w:r>
        <w:r>
          <w:tab/>
          <w:delText>Section 70 amended</w:delText>
        </w:r>
        <w:bookmarkEnd w:id="2000"/>
        <w:bookmarkEnd w:id="2001"/>
      </w:del>
    </w:p>
    <w:p>
      <w:pPr>
        <w:pStyle w:val="nzSubsection"/>
        <w:rPr>
          <w:del w:id="2003" w:author="svcMRProcess" w:date="2018-09-05T15:41:00Z"/>
        </w:rPr>
      </w:pPr>
      <w:del w:id="2004" w:author="svcMRProcess" w:date="2018-09-05T15:41:00Z">
        <w:r>
          <w:tab/>
        </w:r>
        <w:r>
          <w:tab/>
          <w:delText>In section 70 delete “section 66, the Board” and insert:</w:delText>
        </w:r>
      </w:del>
    </w:p>
    <w:p>
      <w:pPr>
        <w:pStyle w:val="BlankOpen"/>
        <w:rPr>
          <w:del w:id="2005" w:author="svcMRProcess" w:date="2018-09-05T15:41:00Z"/>
        </w:rPr>
      </w:pPr>
    </w:p>
    <w:p>
      <w:pPr>
        <w:pStyle w:val="nzSubsection"/>
        <w:rPr>
          <w:del w:id="2006" w:author="svcMRProcess" w:date="2018-09-05T15:41:00Z"/>
        </w:rPr>
      </w:pPr>
      <w:del w:id="2007" w:author="svcMRProcess" w:date="2018-09-05T15:41:00Z">
        <w:r>
          <w:tab/>
        </w:r>
        <w:r>
          <w:tab/>
          <w:delText>section 65(2), the State Administrative Tribunal</w:delText>
        </w:r>
      </w:del>
    </w:p>
    <w:p>
      <w:pPr>
        <w:pStyle w:val="BlankClose"/>
        <w:rPr>
          <w:del w:id="2008" w:author="svcMRProcess" w:date="2018-09-05T15:41:00Z"/>
        </w:rPr>
      </w:pPr>
    </w:p>
    <w:p>
      <w:pPr>
        <w:pStyle w:val="nzHeading5"/>
        <w:rPr>
          <w:del w:id="2009" w:author="svcMRProcess" w:date="2018-09-05T15:41:00Z"/>
        </w:rPr>
      </w:pPr>
      <w:bookmarkStart w:id="2010" w:name="_Toc278896351"/>
      <w:bookmarkStart w:id="2011" w:name="_Toc279737326"/>
      <w:del w:id="2012" w:author="svcMRProcess" w:date="2018-09-05T15:41:00Z">
        <w:r>
          <w:rPr>
            <w:rStyle w:val="CharSectno"/>
          </w:rPr>
          <w:delText>65</w:delText>
        </w:r>
        <w:r>
          <w:delText>.</w:delText>
        </w:r>
        <w:r>
          <w:tab/>
          <w:delText>Section 71 amended</w:delText>
        </w:r>
        <w:bookmarkEnd w:id="2010"/>
        <w:bookmarkEnd w:id="2011"/>
      </w:del>
    </w:p>
    <w:p>
      <w:pPr>
        <w:pStyle w:val="nzSubsection"/>
        <w:rPr>
          <w:del w:id="2013" w:author="svcMRProcess" w:date="2018-09-05T15:41:00Z"/>
        </w:rPr>
      </w:pPr>
      <w:del w:id="2014" w:author="svcMRProcess" w:date="2018-09-05T15:41:00Z">
        <w:r>
          <w:tab/>
        </w:r>
        <w:r>
          <w:tab/>
          <w:delText>In section 71(1) and (2) delete “Board” (first and second occurrence) and insert:</w:delText>
        </w:r>
      </w:del>
    </w:p>
    <w:p>
      <w:pPr>
        <w:pStyle w:val="BlankOpen"/>
        <w:rPr>
          <w:del w:id="2015" w:author="svcMRProcess" w:date="2018-09-05T15:41:00Z"/>
        </w:rPr>
      </w:pPr>
    </w:p>
    <w:p>
      <w:pPr>
        <w:pStyle w:val="nzSubsection"/>
        <w:rPr>
          <w:del w:id="2016" w:author="svcMRProcess" w:date="2018-09-05T15:41:00Z"/>
        </w:rPr>
      </w:pPr>
      <w:del w:id="2017" w:author="svcMRProcess" w:date="2018-09-05T15:41:00Z">
        <w:r>
          <w:tab/>
        </w:r>
        <w:r>
          <w:tab/>
          <w:delText>State Administrative Tribunal</w:delText>
        </w:r>
      </w:del>
    </w:p>
    <w:p>
      <w:pPr>
        <w:pStyle w:val="BlankClose"/>
        <w:rPr>
          <w:del w:id="2018" w:author="svcMRProcess" w:date="2018-09-05T15:41:00Z"/>
        </w:rPr>
      </w:pPr>
    </w:p>
    <w:p>
      <w:pPr>
        <w:pStyle w:val="nzHeading5"/>
        <w:rPr>
          <w:del w:id="2019" w:author="svcMRProcess" w:date="2018-09-05T15:41:00Z"/>
        </w:rPr>
      </w:pPr>
      <w:bookmarkStart w:id="2020" w:name="_Toc278896352"/>
      <w:bookmarkStart w:id="2021" w:name="_Toc279737327"/>
      <w:del w:id="2022" w:author="svcMRProcess" w:date="2018-09-05T15:41:00Z">
        <w:r>
          <w:rPr>
            <w:rStyle w:val="CharSectno"/>
          </w:rPr>
          <w:delText>66</w:delText>
        </w:r>
        <w:r>
          <w:delText>.</w:delText>
        </w:r>
        <w:r>
          <w:tab/>
          <w:delText>Section 73 amended</w:delText>
        </w:r>
        <w:bookmarkEnd w:id="2020"/>
        <w:bookmarkEnd w:id="2021"/>
      </w:del>
    </w:p>
    <w:p>
      <w:pPr>
        <w:pStyle w:val="nzSubsection"/>
        <w:rPr>
          <w:del w:id="2023" w:author="svcMRProcess" w:date="2018-09-05T15:41:00Z"/>
        </w:rPr>
      </w:pPr>
      <w:del w:id="2024" w:author="svcMRProcess" w:date="2018-09-05T15:41:00Z">
        <w:r>
          <w:tab/>
          <w:delText>(1)</w:delText>
        </w:r>
        <w:r>
          <w:tab/>
          <w:delText>In section 73(2):</w:delText>
        </w:r>
      </w:del>
    </w:p>
    <w:p>
      <w:pPr>
        <w:pStyle w:val="nzIndenta"/>
        <w:rPr>
          <w:del w:id="2025" w:author="svcMRProcess" w:date="2018-09-05T15:41:00Z"/>
        </w:rPr>
      </w:pPr>
      <w:del w:id="2026" w:author="svcMRProcess" w:date="2018-09-05T15:41:00Z">
        <w:r>
          <w:tab/>
          <w:delText>(a)</w:delText>
        </w:r>
        <w:r>
          <w:tab/>
          <w:delText>in paragraph (c) delete “exercise of —” and insert:</w:delText>
        </w:r>
      </w:del>
    </w:p>
    <w:p>
      <w:pPr>
        <w:pStyle w:val="BlankOpen"/>
        <w:rPr>
          <w:del w:id="2027" w:author="svcMRProcess" w:date="2018-09-05T15:41:00Z"/>
        </w:rPr>
      </w:pPr>
    </w:p>
    <w:p>
      <w:pPr>
        <w:pStyle w:val="nzIndenta"/>
        <w:rPr>
          <w:del w:id="2028" w:author="svcMRProcess" w:date="2018-09-05T15:41:00Z"/>
        </w:rPr>
      </w:pPr>
      <w:del w:id="2029" w:author="svcMRProcess" w:date="2018-09-05T15:41:00Z">
        <w:r>
          <w:tab/>
        </w:r>
        <w:r>
          <w:tab/>
          <w:delText xml:space="preserve">exercise of the Commissioner’s — </w:delText>
        </w:r>
      </w:del>
    </w:p>
    <w:p>
      <w:pPr>
        <w:pStyle w:val="BlankClose"/>
        <w:rPr>
          <w:del w:id="2030" w:author="svcMRProcess" w:date="2018-09-05T15:41:00Z"/>
        </w:rPr>
      </w:pPr>
    </w:p>
    <w:p>
      <w:pPr>
        <w:pStyle w:val="nzIndenta"/>
        <w:rPr>
          <w:del w:id="2031" w:author="svcMRProcess" w:date="2018-09-05T15:41:00Z"/>
        </w:rPr>
      </w:pPr>
      <w:del w:id="2032" w:author="svcMRProcess" w:date="2018-09-05T15:41:00Z">
        <w:r>
          <w:tab/>
          <w:delText>(b)</w:delText>
        </w:r>
        <w:r>
          <w:tab/>
          <w:delText>delete paragraph (c)(i);</w:delText>
        </w:r>
      </w:del>
    </w:p>
    <w:p>
      <w:pPr>
        <w:pStyle w:val="nzIndenta"/>
        <w:rPr>
          <w:del w:id="2033" w:author="svcMRProcess" w:date="2018-09-05T15:41:00Z"/>
        </w:rPr>
      </w:pPr>
      <w:del w:id="2034" w:author="svcMRProcess" w:date="2018-09-05T15:41:00Z">
        <w:r>
          <w:tab/>
          <w:delText>(c)</w:delText>
        </w:r>
        <w:r>
          <w:tab/>
          <w:delText>in paragraph (c)(ii) and (iii) delete “its”.</w:delText>
        </w:r>
      </w:del>
    </w:p>
    <w:p>
      <w:pPr>
        <w:pStyle w:val="nzSubsection"/>
        <w:rPr>
          <w:del w:id="2035" w:author="svcMRProcess" w:date="2018-09-05T15:41:00Z"/>
        </w:rPr>
      </w:pPr>
      <w:del w:id="2036" w:author="svcMRProcess" w:date="2018-09-05T15:41:00Z">
        <w:r>
          <w:tab/>
          <w:delText>(2)</w:delText>
        </w:r>
        <w:r>
          <w:tab/>
          <w:delText>After section 73(2) insert:</w:delText>
        </w:r>
      </w:del>
    </w:p>
    <w:p>
      <w:pPr>
        <w:pStyle w:val="BlankOpen"/>
        <w:rPr>
          <w:del w:id="2037" w:author="svcMRProcess" w:date="2018-09-05T15:41:00Z"/>
        </w:rPr>
      </w:pPr>
    </w:p>
    <w:p>
      <w:pPr>
        <w:pStyle w:val="nzSubsection"/>
        <w:rPr>
          <w:del w:id="2038" w:author="svcMRProcess" w:date="2018-09-05T15:41:00Z"/>
        </w:rPr>
      </w:pPr>
      <w:del w:id="2039" w:author="svcMRProcess" w:date="2018-09-05T15:41:00Z">
        <w:r>
          <w:tab/>
          <w:delText>(3)</w:delText>
        </w:r>
        <w:r>
          <w:tab/>
          <w:delText>This section applies to a decision or order of the State Administrative Tribunal in exercise of its powers under section 68 or 70.</w:delText>
        </w:r>
      </w:del>
    </w:p>
    <w:p>
      <w:pPr>
        <w:pStyle w:val="BlankClose"/>
        <w:rPr>
          <w:del w:id="2040" w:author="svcMRProcess" w:date="2018-09-05T15:41:00Z"/>
        </w:rPr>
      </w:pPr>
    </w:p>
    <w:p>
      <w:pPr>
        <w:pStyle w:val="nzHeading5"/>
        <w:rPr>
          <w:del w:id="2041" w:author="svcMRProcess" w:date="2018-09-05T15:41:00Z"/>
        </w:rPr>
      </w:pPr>
      <w:bookmarkStart w:id="2042" w:name="_Toc278896353"/>
      <w:bookmarkStart w:id="2043" w:name="_Toc279737328"/>
      <w:del w:id="2044" w:author="svcMRProcess" w:date="2018-09-05T15:41:00Z">
        <w:r>
          <w:rPr>
            <w:rStyle w:val="CharSectno"/>
          </w:rPr>
          <w:delText>67</w:delText>
        </w:r>
        <w:r>
          <w:delText>.</w:delText>
        </w:r>
        <w:r>
          <w:tab/>
          <w:delText>Section 74 deleted</w:delText>
        </w:r>
        <w:bookmarkEnd w:id="2042"/>
        <w:bookmarkEnd w:id="2043"/>
      </w:del>
    </w:p>
    <w:p>
      <w:pPr>
        <w:pStyle w:val="nzSubsection"/>
        <w:rPr>
          <w:del w:id="2045" w:author="svcMRProcess" w:date="2018-09-05T15:41:00Z"/>
        </w:rPr>
      </w:pPr>
      <w:del w:id="2046" w:author="svcMRProcess" w:date="2018-09-05T15:41:00Z">
        <w:r>
          <w:tab/>
        </w:r>
        <w:r>
          <w:tab/>
          <w:delText>Delete section 74.</w:delText>
        </w:r>
      </w:del>
    </w:p>
    <w:p>
      <w:pPr>
        <w:pStyle w:val="nzHeading5"/>
        <w:rPr>
          <w:del w:id="2047" w:author="svcMRProcess" w:date="2018-09-05T15:41:00Z"/>
        </w:rPr>
      </w:pPr>
      <w:bookmarkStart w:id="2048" w:name="_Toc278896354"/>
      <w:bookmarkStart w:id="2049" w:name="_Toc279737329"/>
      <w:del w:id="2050" w:author="svcMRProcess" w:date="2018-09-05T15:41:00Z">
        <w:r>
          <w:rPr>
            <w:rStyle w:val="CharSectno"/>
          </w:rPr>
          <w:delText>68</w:delText>
        </w:r>
        <w:r>
          <w:delText>.</w:delText>
        </w:r>
        <w:r>
          <w:tab/>
          <w:delText>Section 76 deleted</w:delText>
        </w:r>
        <w:bookmarkEnd w:id="2048"/>
        <w:bookmarkEnd w:id="2049"/>
      </w:del>
    </w:p>
    <w:p>
      <w:pPr>
        <w:pStyle w:val="nzSubsection"/>
        <w:rPr>
          <w:del w:id="2051" w:author="svcMRProcess" w:date="2018-09-05T15:41:00Z"/>
        </w:rPr>
      </w:pPr>
      <w:del w:id="2052" w:author="svcMRProcess" w:date="2018-09-05T15:41:00Z">
        <w:r>
          <w:tab/>
        </w:r>
        <w:r>
          <w:tab/>
          <w:delText>Delete section 76.</w:delText>
        </w:r>
      </w:del>
    </w:p>
    <w:p>
      <w:pPr>
        <w:pStyle w:val="nzHeading5"/>
        <w:rPr>
          <w:del w:id="2053" w:author="svcMRProcess" w:date="2018-09-05T15:41:00Z"/>
        </w:rPr>
      </w:pPr>
      <w:bookmarkStart w:id="2054" w:name="_Toc278896355"/>
      <w:bookmarkStart w:id="2055" w:name="_Toc279737330"/>
      <w:del w:id="2056" w:author="svcMRProcess" w:date="2018-09-05T15:41:00Z">
        <w:r>
          <w:rPr>
            <w:rStyle w:val="CharSectno"/>
          </w:rPr>
          <w:delText>69</w:delText>
        </w:r>
        <w:r>
          <w:delText>.</w:delText>
        </w:r>
        <w:r>
          <w:tab/>
          <w:delText>Section 77 amended</w:delText>
        </w:r>
        <w:bookmarkEnd w:id="2054"/>
        <w:bookmarkEnd w:id="2055"/>
      </w:del>
    </w:p>
    <w:p>
      <w:pPr>
        <w:pStyle w:val="nzSubsection"/>
        <w:rPr>
          <w:del w:id="2057" w:author="svcMRProcess" w:date="2018-09-05T15:41:00Z"/>
        </w:rPr>
      </w:pPr>
      <w:del w:id="2058" w:author="svcMRProcess" w:date="2018-09-05T15:41:00Z">
        <w:r>
          <w:tab/>
        </w:r>
        <w:r>
          <w:tab/>
          <w:delText>In section 77(2) delete “person, the Board and the Commissioner” and insert:</w:delText>
        </w:r>
      </w:del>
    </w:p>
    <w:p>
      <w:pPr>
        <w:pStyle w:val="BlankOpen"/>
        <w:rPr>
          <w:del w:id="2059" w:author="svcMRProcess" w:date="2018-09-05T15:41:00Z"/>
        </w:rPr>
      </w:pPr>
    </w:p>
    <w:p>
      <w:pPr>
        <w:pStyle w:val="nzSubsection"/>
        <w:rPr>
          <w:del w:id="2060" w:author="svcMRProcess" w:date="2018-09-05T15:41:00Z"/>
        </w:rPr>
      </w:pPr>
      <w:del w:id="2061" w:author="svcMRProcess" w:date="2018-09-05T15:41:00Z">
        <w:r>
          <w:tab/>
        </w:r>
        <w:r>
          <w:tab/>
          <w:delText>person and the Commissioner</w:delText>
        </w:r>
      </w:del>
    </w:p>
    <w:p>
      <w:pPr>
        <w:pStyle w:val="BlankClose"/>
        <w:rPr>
          <w:del w:id="2062" w:author="svcMRProcess" w:date="2018-09-05T15:41:00Z"/>
        </w:rPr>
      </w:pPr>
    </w:p>
    <w:p>
      <w:pPr>
        <w:pStyle w:val="nzHeading5"/>
        <w:rPr>
          <w:del w:id="2063" w:author="svcMRProcess" w:date="2018-09-05T15:41:00Z"/>
        </w:rPr>
      </w:pPr>
      <w:bookmarkStart w:id="2064" w:name="_Toc278896356"/>
      <w:bookmarkStart w:id="2065" w:name="_Toc279737331"/>
      <w:del w:id="2066" w:author="svcMRProcess" w:date="2018-09-05T15:41:00Z">
        <w:r>
          <w:rPr>
            <w:rStyle w:val="CharSectno"/>
          </w:rPr>
          <w:delText>70</w:delText>
        </w:r>
        <w:r>
          <w:delText>.</w:delText>
        </w:r>
        <w:r>
          <w:tab/>
          <w:delText>Section 78 amended</w:delText>
        </w:r>
        <w:bookmarkEnd w:id="2064"/>
        <w:bookmarkEnd w:id="2065"/>
      </w:del>
    </w:p>
    <w:p>
      <w:pPr>
        <w:pStyle w:val="nzSubsection"/>
        <w:rPr>
          <w:del w:id="2067" w:author="svcMRProcess" w:date="2018-09-05T15:41:00Z"/>
        </w:rPr>
      </w:pPr>
      <w:del w:id="2068" w:author="svcMRProcess" w:date="2018-09-05T15:41:00Z">
        <w:r>
          <w:tab/>
          <w:delText>(1)</w:delText>
        </w:r>
        <w:r>
          <w:tab/>
          <w:delText>In section 78(1)(a) delete “Board; and” and insert:</w:delText>
        </w:r>
      </w:del>
    </w:p>
    <w:p>
      <w:pPr>
        <w:pStyle w:val="BlankOpen"/>
        <w:rPr>
          <w:del w:id="2069" w:author="svcMRProcess" w:date="2018-09-05T15:41:00Z"/>
        </w:rPr>
      </w:pPr>
    </w:p>
    <w:p>
      <w:pPr>
        <w:pStyle w:val="nzSubsection"/>
        <w:rPr>
          <w:del w:id="2070" w:author="svcMRProcess" w:date="2018-09-05T15:41:00Z"/>
        </w:rPr>
      </w:pPr>
      <w:del w:id="2071" w:author="svcMRProcess" w:date="2018-09-05T15:41:00Z">
        <w:r>
          <w:tab/>
        </w:r>
        <w:r>
          <w:tab/>
          <w:delText>Commissioner or the State Administrative Tribunal; and</w:delText>
        </w:r>
      </w:del>
    </w:p>
    <w:p>
      <w:pPr>
        <w:pStyle w:val="BlankClose"/>
        <w:rPr>
          <w:del w:id="2072" w:author="svcMRProcess" w:date="2018-09-05T15:41:00Z"/>
        </w:rPr>
      </w:pPr>
    </w:p>
    <w:p>
      <w:pPr>
        <w:pStyle w:val="nzSubsection"/>
        <w:rPr>
          <w:del w:id="2073" w:author="svcMRProcess" w:date="2018-09-05T15:41:00Z"/>
        </w:rPr>
      </w:pPr>
      <w:del w:id="2074" w:author="svcMRProcess" w:date="2018-09-05T15:41:00Z">
        <w:r>
          <w:tab/>
          <w:delText>(2)</w:delText>
        </w:r>
        <w:r>
          <w:tab/>
          <w:delText>In section 78(2) delete “Board” (each occurrence) and insert:</w:delText>
        </w:r>
      </w:del>
    </w:p>
    <w:p>
      <w:pPr>
        <w:pStyle w:val="BlankOpen"/>
        <w:rPr>
          <w:del w:id="2075" w:author="svcMRProcess" w:date="2018-09-05T15:41:00Z"/>
        </w:rPr>
      </w:pPr>
    </w:p>
    <w:p>
      <w:pPr>
        <w:pStyle w:val="nzSubsection"/>
        <w:rPr>
          <w:del w:id="2076" w:author="svcMRProcess" w:date="2018-09-05T15:41:00Z"/>
        </w:rPr>
      </w:pPr>
      <w:del w:id="2077" w:author="svcMRProcess" w:date="2018-09-05T15:41:00Z">
        <w:r>
          <w:tab/>
        </w:r>
        <w:r>
          <w:tab/>
          <w:delText>Commissioner or the State Administrative Tribunal</w:delText>
        </w:r>
      </w:del>
    </w:p>
    <w:p>
      <w:pPr>
        <w:pStyle w:val="BlankClose"/>
        <w:rPr>
          <w:del w:id="2078" w:author="svcMRProcess" w:date="2018-09-05T15:41:00Z"/>
        </w:rPr>
      </w:pPr>
    </w:p>
    <w:p>
      <w:pPr>
        <w:pStyle w:val="nzHeading5"/>
        <w:rPr>
          <w:del w:id="2079" w:author="svcMRProcess" w:date="2018-09-05T15:41:00Z"/>
        </w:rPr>
      </w:pPr>
      <w:bookmarkStart w:id="2080" w:name="_Toc278896357"/>
      <w:bookmarkStart w:id="2081" w:name="_Toc279737332"/>
      <w:del w:id="2082" w:author="svcMRProcess" w:date="2018-09-05T15:41:00Z">
        <w:r>
          <w:rPr>
            <w:rStyle w:val="CharSectno"/>
          </w:rPr>
          <w:delText>71</w:delText>
        </w:r>
        <w:r>
          <w:delText>.</w:delText>
        </w:r>
        <w:r>
          <w:tab/>
          <w:delText>Section 80 amended</w:delText>
        </w:r>
        <w:bookmarkEnd w:id="2080"/>
        <w:bookmarkEnd w:id="2081"/>
      </w:del>
    </w:p>
    <w:p>
      <w:pPr>
        <w:pStyle w:val="nzSubsection"/>
        <w:rPr>
          <w:del w:id="2083" w:author="svcMRProcess" w:date="2018-09-05T15:41:00Z"/>
        </w:rPr>
      </w:pPr>
      <w:del w:id="2084" w:author="svcMRProcess" w:date="2018-09-05T15:41:00Z">
        <w:r>
          <w:tab/>
          <w:delText>(1)</w:delText>
        </w:r>
        <w:r>
          <w:tab/>
          <w:delText>In section 80(1):</w:delText>
        </w:r>
      </w:del>
    </w:p>
    <w:p>
      <w:pPr>
        <w:pStyle w:val="nzIndenta"/>
        <w:rPr>
          <w:del w:id="2085" w:author="svcMRProcess" w:date="2018-09-05T15:41:00Z"/>
        </w:rPr>
      </w:pPr>
      <w:del w:id="2086" w:author="svcMRProcess" w:date="2018-09-05T15:41:00Z">
        <w:r>
          <w:tab/>
          <w:delText>(a)</w:delText>
        </w:r>
        <w:r>
          <w:tab/>
          <w:delText>in paragraph (a) delete “Board;” and insert:</w:delText>
        </w:r>
      </w:del>
    </w:p>
    <w:p>
      <w:pPr>
        <w:pStyle w:val="BlankOpen"/>
        <w:rPr>
          <w:del w:id="2087" w:author="svcMRProcess" w:date="2018-09-05T15:41:00Z"/>
        </w:rPr>
      </w:pPr>
    </w:p>
    <w:p>
      <w:pPr>
        <w:pStyle w:val="nzIndenta"/>
        <w:rPr>
          <w:del w:id="2088" w:author="svcMRProcess" w:date="2018-09-05T15:41:00Z"/>
        </w:rPr>
      </w:pPr>
      <w:del w:id="2089" w:author="svcMRProcess" w:date="2018-09-05T15:41:00Z">
        <w:r>
          <w:tab/>
        </w:r>
        <w:r>
          <w:tab/>
          <w:delText>Commissioner or the State Administrative Tribunal; and</w:delText>
        </w:r>
      </w:del>
    </w:p>
    <w:p>
      <w:pPr>
        <w:pStyle w:val="BlankClose"/>
        <w:rPr>
          <w:del w:id="2090" w:author="svcMRProcess" w:date="2018-09-05T15:41:00Z"/>
        </w:rPr>
      </w:pPr>
    </w:p>
    <w:p>
      <w:pPr>
        <w:pStyle w:val="nzIndenta"/>
        <w:rPr>
          <w:del w:id="2091" w:author="svcMRProcess" w:date="2018-09-05T15:41:00Z"/>
        </w:rPr>
      </w:pPr>
      <w:del w:id="2092" w:author="svcMRProcess" w:date="2018-09-05T15:41:00Z">
        <w:r>
          <w:tab/>
          <w:delText>(b)</w:delText>
        </w:r>
        <w:r>
          <w:tab/>
          <w:delText>in paragraphs (b) and (c) delete “Board” and insert:</w:delText>
        </w:r>
      </w:del>
    </w:p>
    <w:p>
      <w:pPr>
        <w:pStyle w:val="BlankOpen"/>
        <w:rPr>
          <w:del w:id="2093" w:author="svcMRProcess" w:date="2018-09-05T15:41:00Z"/>
        </w:rPr>
      </w:pPr>
    </w:p>
    <w:p>
      <w:pPr>
        <w:pStyle w:val="nzIndenta"/>
        <w:rPr>
          <w:del w:id="2094" w:author="svcMRProcess" w:date="2018-09-05T15:41:00Z"/>
        </w:rPr>
      </w:pPr>
      <w:del w:id="2095" w:author="svcMRProcess" w:date="2018-09-05T15:41:00Z">
        <w:r>
          <w:tab/>
        </w:r>
        <w:r>
          <w:tab/>
          <w:delText>Commissioner or the State Administrative Tribunal</w:delText>
        </w:r>
      </w:del>
    </w:p>
    <w:p>
      <w:pPr>
        <w:pStyle w:val="BlankClose"/>
        <w:rPr>
          <w:del w:id="2096" w:author="svcMRProcess" w:date="2018-09-05T15:41:00Z"/>
        </w:rPr>
      </w:pPr>
    </w:p>
    <w:p>
      <w:pPr>
        <w:pStyle w:val="nzIndenta"/>
        <w:rPr>
          <w:del w:id="2097" w:author="svcMRProcess" w:date="2018-09-05T15:41:00Z"/>
        </w:rPr>
      </w:pPr>
      <w:del w:id="2098" w:author="svcMRProcess" w:date="2018-09-05T15:41:00Z">
        <w:r>
          <w:tab/>
          <w:delText>(c)</w:delText>
        </w:r>
        <w:r>
          <w:tab/>
          <w:delText>after paragraph (b) insert:</w:delText>
        </w:r>
      </w:del>
    </w:p>
    <w:p>
      <w:pPr>
        <w:pStyle w:val="BlankOpen"/>
        <w:rPr>
          <w:del w:id="2099" w:author="svcMRProcess" w:date="2018-09-05T15:41:00Z"/>
        </w:rPr>
      </w:pPr>
    </w:p>
    <w:p>
      <w:pPr>
        <w:pStyle w:val="nzIndenta"/>
        <w:rPr>
          <w:del w:id="2100" w:author="svcMRProcess" w:date="2018-09-05T15:41:00Z"/>
        </w:rPr>
      </w:pPr>
      <w:del w:id="2101" w:author="svcMRProcess" w:date="2018-09-05T15:41:00Z">
        <w:r>
          <w:tab/>
        </w:r>
        <w:r>
          <w:tab/>
          <w:delText>and</w:delText>
        </w:r>
      </w:del>
    </w:p>
    <w:p>
      <w:pPr>
        <w:pStyle w:val="BlankClose"/>
        <w:rPr>
          <w:del w:id="2102" w:author="svcMRProcess" w:date="2018-09-05T15:41:00Z"/>
        </w:rPr>
      </w:pPr>
    </w:p>
    <w:p>
      <w:pPr>
        <w:pStyle w:val="nzSubsection"/>
        <w:rPr>
          <w:del w:id="2103" w:author="svcMRProcess" w:date="2018-09-05T15:41:00Z"/>
        </w:rPr>
      </w:pPr>
      <w:del w:id="2104" w:author="svcMRProcess" w:date="2018-09-05T15:41:00Z">
        <w:r>
          <w:tab/>
          <w:delText>(2)</w:delText>
        </w:r>
        <w:r>
          <w:tab/>
          <w:delText>In section 80(2):</w:delText>
        </w:r>
      </w:del>
    </w:p>
    <w:p>
      <w:pPr>
        <w:pStyle w:val="nzIndenta"/>
        <w:rPr>
          <w:del w:id="2105" w:author="svcMRProcess" w:date="2018-09-05T15:41:00Z"/>
        </w:rPr>
      </w:pPr>
      <w:del w:id="2106" w:author="svcMRProcess" w:date="2018-09-05T15:41:00Z">
        <w:r>
          <w:tab/>
          <w:delText>(a)</w:delText>
        </w:r>
        <w:r>
          <w:tab/>
          <w:delText>in paragraph (a) delete “Board; or” and insert:</w:delText>
        </w:r>
      </w:del>
    </w:p>
    <w:p>
      <w:pPr>
        <w:pStyle w:val="BlankOpen"/>
        <w:rPr>
          <w:del w:id="2107" w:author="svcMRProcess" w:date="2018-09-05T15:41:00Z"/>
        </w:rPr>
      </w:pPr>
    </w:p>
    <w:p>
      <w:pPr>
        <w:pStyle w:val="nzIndenta"/>
        <w:rPr>
          <w:del w:id="2108" w:author="svcMRProcess" w:date="2018-09-05T15:41:00Z"/>
        </w:rPr>
      </w:pPr>
      <w:del w:id="2109" w:author="svcMRProcess" w:date="2018-09-05T15:41:00Z">
        <w:r>
          <w:tab/>
        </w:r>
        <w:r>
          <w:tab/>
          <w:delText>Commissioner or the State Administrative Tribunal; or</w:delText>
        </w:r>
      </w:del>
    </w:p>
    <w:p>
      <w:pPr>
        <w:pStyle w:val="BlankClose"/>
        <w:rPr>
          <w:del w:id="2110" w:author="svcMRProcess" w:date="2018-09-05T15:41:00Z"/>
        </w:rPr>
      </w:pPr>
    </w:p>
    <w:p>
      <w:pPr>
        <w:pStyle w:val="nzIndenta"/>
        <w:rPr>
          <w:del w:id="2111" w:author="svcMRProcess" w:date="2018-09-05T15:41:00Z"/>
        </w:rPr>
      </w:pPr>
      <w:del w:id="2112" w:author="svcMRProcess" w:date="2018-09-05T15:41:00Z">
        <w:r>
          <w:tab/>
          <w:delText>(b)</w:delText>
        </w:r>
        <w:r>
          <w:tab/>
          <w:delText>in paragraph (b) delete “Board” and insert:</w:delText>
        </w:r>
      </w:del>
    </w:p>
    <w:p>
      <w:pPr>
        <w:pStyle w:val="BlankOpen"/>
        <w:rPr>
          <w:del w:id="2113" w:author="svcMRProcess" w:date="2018-09-05T15:41:00Z"/>
        </w:rPr>
      </w:pPr>
    </w:p>
    <w:p>
      <w:pPr>
        <w:pStyle w:val="nzIndenta"/>
        <w:rPr>
          <w:del w:id="2114" w:author="svcMRProcess" w:date="2018-09-05T15:41:00Z"/>
        </w:rPr>
      </w:pPr>
      <w:del w:id="2115" w:author="svcMRProcess" w:date="2018-09-05T15:41:00Z">
        <w:r>
          <w:tab/>
        </w:r>
        <w:r>
          <w:tab/>
          <w:delText>Commissioner or the State Administrative Tribunal</w:delText>
        </w:r>
      </w:del>
    </w:p>
    <w:p>
      <w:pPr>
        <w:pStyle w:val="BlankClose"/>
        <w:rPr>
          <w:del w:id="2116" w:author="svcMRProcess" w:date="2018-09-05T15:41:00Z"/>
        </w:rPr>
      </w:pPr>
    </w:p>
    <w:p>
      <w:pPr>
        <w:pStyle w:val="nzIndenta"/>
        <w:rPr>
          <w:del w:id="2117" w:author="svcMRProcess" w:date="2018-09-05T15:41:00Z"/>
        </w:rPr>
      </w:pPr>
      <w:del w:id="2118" w:author="svcMRProcess" w:date="2018-09-05T15:41:00Z">
        <w:r>
          <w:tab/>
          <w:delText>(c)</w:delText>
        </w:r>
        <w:r>
          <w:tab/>
          <w:delText>delete “Board.” and insert:</w:delText>
        </w:r>
      </w:del>
    </w:p>
    <w:p>
      <w:pPr>
        <w:pStyle w:val="BlankOpen"/>
        <w:rPr>
          <w:del w:id="2119" w:author="svcMRProcess" w:date="2018-09-05T15:41:00Z"/>
        </w:rPr>
      </w:pPr>
    </w:p>
    <w:p>
      <w:pPr>
        <w:pStyle w:val="nzIndenta"/>
        <w:rPr>
          <w:del w:id="2120" w:author="svcMRProcess" w:date="2018-09-05T15:41:00Z"/>
        </w:rPr>
      </w:pPr>
      <w:del w:id="2121" w:author="svcMRProcess" w:date="2018-09-05T15:41:00Z">
        <w:r>
          <w:tab/>
        </w:r>
        <w:r>
          <w:tab/>
          <w:delText>Commissioner or the State Administrative Tribunal.</w:delText>
        </w:r>
      </w:del>
    </w:p>
    <w:p>
      <w:pPr>
        <w:pStyle w:val="BlankClose"/>
        <w:rPr>
          <w:del w:id="2122" w:author="svcMRProcess" w:date="2018-09-05T15:41:00Z"/>
        </w:rPr>
      </w:pPr>
    </w:p>
    <w:p>
      <w:pPr>
        <w:pStyle w:val="nSubsection"/>
      </w:pPr>
      <w:bookmarkStart w:id="2123" w:name="_Toc278896358"/>
      <w:bookmarkStart w:id="2124" w:name="_Toc279737333"/>
      <w:r>
        <w:rPr>
          <w:snapToGrid w:val="0"/>
        </w:rPr>
        <w:t>72</w:t>
      </w:r>
      <w:del w:id="2125" w:author="svcMRProcess" w:date="2018-09-05T15:41:00Z">
        <w:r>
          <w:delText>.</w:delText>
        </w:r>
        <w:r>
          <w:tab/>
          <w:delText>Section 85 amended</w:delText>
        </w:r>
      </w:del>
      <w:bookmarkEnd w:id="2123"/>
      <w:bookmarkEnd w:id="2124"/>
      <w:ins w:id="2126" w:author="svcMRProcess" w:date="2018-09-05T15:41:00Z">
        <w:r>
          <w:rPr>
            <w:snapToGrid w:val="0"/>
          </w:rPr>
          <w:t>(b)</w:t>
        </w:r>
        <w:r>
          <w:t>.</w:t>
        </w:r>
      </w:ins>
    </w:p>
    <w:p>
      <w:pPr>
        <w:pStyle w:val="nzSubsection"/>
        <w:rPr>
          <w:del w:id="2127" w:author="svcMRProcess" w:date="2018-09-05T15:41:00Z"/>
        </w:rPr>
      </w:pPr>
      <w:del w:id="2128" w:author="svcMRProcess" w:date="2018-09-05T15:41:00Z">
        <w:r>
          <w:tab/>
        </w:r>
        <w:r>
          <w:tab/>
          <w:delText>In section 85(3):</w:delText>
        </w:r>
      </w:del>
    </w:p>
    <w:p>
      <w:pPr>
        <w:pStyle w:val="nzIndenta"/>
        <w:rPr>
          <w:del w:id="2129" w:author="svcMRProcess" w:date="2018-09-05T15:41:00Z"/>
        </w:rPr>
      </w:pPr>
      <w:del w:id="2130" w:author="svcMRProcess" w:date="2018-09-05T15:41:00Z">
        <w:r>
          <w:tab/>
          <w:delText>(a)</w:delText>
        </w:r>
        <w:r>
          <w:tab/>
          <w:delText>in paragraph (a) delete “conciliation; and” and insert:</w:delText>
        </w:r>
      </w:del>
    </w:p>
    <w:p>
      <w:pPr>
        <w:pStyle w:val="BlankOpen"/>
        <w:rPr>
          <w:del w:id="2131" w:author="svcMRProcess" w:date="2018-09-05T15:41:00Z"/>
        </w:rPr>
      </w:pPr>
    </w:p>
    <w:p>
      <w:pPr>
        <w:pStyle w:val="nzIndenta"/>
        <w:rPr>
          <w:del w:id="2132" w:author="svcMRProcess" w:date="2018-09-05T15:41:00Z"/>
        </w:rPr>
      </w:pPr>
      <w:del w:id="2133" w:author="svcMRProcess" w:date="2018-09-05T15:41:00Z">
        <w:r>
          <w:tab/>
        </w:r>
        <w:r>
          <w:tab/>
          <w:delText>conciliation.</w:delText>
        </w:r>
      </w:del>
    </w:p>
    <w:p>
      <w:pPr>
        <w:pStyle w:val="BlankClose"/>
        <w:rPr>
          <w:del w:id="2134" w:author="svcMRProcess" w:date="2018-09-05T15:41:00Z"/>
        </w:rPr>
      </w:pPr>
    </w:p>
    <w:p>
      <w:pPr>
        <w:pStyle w:val="nzIndenta"/>
        <w:rPr>
          <w:del w:id="2135" w:author="svcMRProcess" w:date="2018-09-05T15:41:00Z"/>
        </w:rPr>
      </w:pPr>
      <w:del w:id="2136" w:author="svcMRProcess" w:date="2018-09-05T15:41:00Z">
        <w:r>
          <w:tab/>
          <w:delText>(b)</w:delText>
        </w:r>
        <w:r>
          <w:tab/>
          <w:delText>delete paragraph (b).</w:delText>
        </w:r>
      </w:del>
    </w:p>
    <w:p>
      <w:pPr>
        <w:pStyle w:val="nzNotesPerm"/>
        <w:rPr>
          <w:del w:id="2137" w:author="svcMRProcess" w:date="2018-09-05T15:41:00Z"/>
        </w:rPr>
      </w:pPr>
      <w:del w:id="2138" w:author="svcMRProcess" w:date="2018-09-05T15:41:00Z">
        <w:r>
          <w:tab/>
          <w:delText>Note:</w:delText>
        </w:r>
      </w:del>
      <w:ins w:id="2139" w:author="svcMRProcess" w:date="2018-09-05T15:41:00Z">
        <w:r>
          <w:rPr>
            <w:vertAlign w:val="superscript"/>
          </w:rPr>
          <w:t>5</w:t>
        </w:r>
      </w:ins>
      <w:r>
        <w:rPr>
          <w:vertAlign w:val="superscript"/>
        </w:rPr>
        <w:tab/>
      </w:r>
      <w:r>
        <w:t xml:space="preserve">The </w:t>
      </w:r>
      <w:del w:id="2140" w:author="svcMRProcess" w:date="2018-09-05T15:41:00Z">
        <w:r>
          <w:delText>heading to amended section 85 is to read:</w:delText>
        </w:r>
      </w:del>
    </w:p>
    <w:p>
      <w:pPr>
        <w:pStyle w:val="nzNotesPerm"/>
        <w:rPr>
          <w:del w:id="2141" w:author="svcMRProcess" w:date="2018-09-05T15:41:00Z"/>
        </w:rPr>
      </w:pPr>
      <w:del w:id="2142" w:author="svcMRProcess" w:date="2018-09-05T15:41:00Z">
        <w:r>
          <w:tab/>
        </w:r>
        <w:r>
          <w:tab/>
        </w:r>
        <w:r>
          <w:rPr>
            <w:b/>
            <w:bCs/>
          </w:rPr>
          <w:delText>Conciliation at request of owner</w:delText>
        </w:r>
      </w:del>
    </w:p>
    <w:p>
      <w:pPr>
        <w:pStyle w:val="nzHeading5"/>
        <w:rPr>
          <w:del w:id="2143" w:author="svcMRProcess" w:date="2018-09-05T15:41:00Z"/>
        </w:rPr>
      </w:pPr>
      <w:bookmarkStart w:id="2144" w:name="_Toc278896359"/>
      <w:bookmarkStart w:id="2145" w:name="_Toc279737334"/>
      <w:del w:id="2146" w:author="svcMRProcess" w:date="2018-09-05T15:41:00Z">
        <w:r>
          <w:rPr>
            <w:rStyle w:val="CharSectno"/>
          </w:rPr>
          <w:delText>73</w:delText>
        </w:r>
        <w:r>
          <w:delText>.</w:delText>
        </w:r>
        <w:r>
          <w:tab/>
          <w:delText>Section 97 amended</w:delText>
        </w:r>
        <w:bookmarkEnd w:id="2144"/>
        <w:bookmarkEnd w:id="2145"/>
      </w:del>
    </w:p>
    <w:p>
      <w:pPr>
        <w:pStyle w:val="nzSubsection"/>
        <w:rPr>
          <w:del w:id="2147" w:author="svcMRProcess" w:date="2018-09-05T15:41:00Z"/>
        </w:rPr>
      </w:pPr>
      <w:del w:id="2148" w:author="svcMRProcess" w:date="2018-09-05T15:41:00Z">
        <w:r>
          <w:tab/>
        </w:r>
        <w:r>
          <w:tab/>
          <w:delText>In section 97</w:delText>
        </w:r>
      </w:del>
      <w:ins w:id="2149" w:author="svcMRProcess" w:date="2018-09-05T15:41:00Z">
        <w:r>
          <w:t>amendment</w:t>
        </w:r>
      </w:ins>
      <w:r>
        <w:t xml:space="preserve"> in the </w:t>
      </w:r>
      <w:del w:id="2150" w:author="svcMRProcess" w:date="2018-09-05T15:41:00Z">
        <w:r>
          <w:delText xml:space="preserve">definition of </w:delText>
        </w:r>
        <w:r>
          <w:rPr>
            <w:b/>
            <w:bCs/>
            <w:i/>
            <w:iCs/>
          </w:rPr>
          <w:delText>authorised officer</w:delText>
        </w:r>
        <w:r>
          <w:delText xml:space="preserve"> delete “section 3(1) except that it does not include the secretary if he or she is an authorised officer;” and insert:</w:delText>
        </w:r>
      </w:del>
    </w:p>
    <w:p>
      <w:pPr>
        <w:pStyle w:val="BlankOpen"/>
        <w:rPr>
          <w:del w:id="2151" w:author="svcMRProcess" w:date="2018-09-05T15:41:00Z"/>
        </w:rPr>
      </w:pPr>
    </w:p>
    <w:p>
      <w:pPr>
        <w:pStyle w:val="nzSubsection"/>
        <w:rPr>
          <w:del w:id="2152" w:author="svcMRProcess" w:date="2018-09-05T15:41:00Z"/>
        </w:rPr>
      </w:pPr>
      <w:del w:id="2153" w:author="svcMRProcess" w:date="2018-09-05T15:41:00Z">
        <w:r>
          <w:tab/>
        </w:r>
        <w:r>
          <w:tab/>
          <w:delText>section 3(1);</w:delText>
        </w:r>
      </w:del>
    </w:p>
    <w:p>
      <w:pPr>
        <w:pStyle w:val="BlankClose"/>
        <w:rPr>
          <w:del w:id="2154" w:author="svcMRProcess" w:date="2018-09-05T15:41:00Z"/>
        </w:rPr>
      </w:pPr>
    </w:p>
    <w:p>
      <w:pPr>
        <w:pStyle w:val="nzHeading5"/>
        <w:rPr>
          <w:del w:id="2155" w:author="svcMRProcess" w:date="2018-09-05T15:41:00Z"/>
        </w:rPr>
      </w:pPr>
      <w:bookmarkStart w:id="2156" w:name="_Toc278896360"/>
      <w:bookmarkStart w:id="2157" w:name="_Toc279737335"/>
      <w:del w:id="2158" w:author="svcMRProcess" w:date="2018-09-05T15:41:00Z">
        <w:r>
          <w:rPr>
            <w:rStyle w:val="CharSectno"/>
          </w:rPr>
          <w:delText>74</w:delText>
        </w:r>
        <w:r>
          <w:delText>.</w:delText>
        </w:r>
        <w:r>
          <w:tab/>
          <w:delText>Section 111 replaced</w:delText>
        </w:r>
        <w:bookmarkEnd w:id="2156"/>
        <w:bookmarkEnd w:id="2157"/>
      </w:del>
    </w:p>
    <w:p>
      <w:pPr>
        <w:pStyle w:val="nzSubsection"/>
        <w:rPr>
          <w:del w:id="2159" w:author="svcMRProcess" w:date="2018-09-05T15:41:00Z"/>
        </w:rPr>
      </w:pPr>
      <w:del w:id="2160" w:author="svcMRProcess" w:date="2018-09-05T15:41:00Z">
        <w:r>
          <w:tab/>
        </w:r>
        <w:r>
          <w:tab/>
          <w:delText>Delete section 111 and insert:</w:delText>
        </w:r>
      </w:del>
    </w:p>
    <w:p>
      <w:pPr>
        <w:pStyle w:val="BlankOpen"/>
        <w:rPr>
          <w:del w:id="2161" w:author="svcMRProcess" w:date="2018-09-05T15:41:00Z"/>
        </w:rPr>
      </w:pPr>
    </w:p>
    <w:p>
      <w:pPr>
        <w:pStyle w:val="nzHeading5"/>
        <w:rPr>
          <w:del w:id="2162" w:author="svcMRProcess" w:date="2018-09-05T15:41:00Z"/>
        </w:rPr>
      </w:pPr>
      <w:bookmarkStart w:id="2163" w:name="_Toc278896361"/>
      <w:bookmarkStart w:id="2164" w:name="_Toc279737336"/>
      <w:del w:id="2165" w:author="svcMRProcess" w:date="2018-09-05T15:41:00Z">
        <w:r>
          <w:delText>111.</w:delText>
        </w:r>
        <w:r>
          <w:tab/>
          <w:delText>Confidentiality of information officially obtained</w:delText>
        </w:r>
        <w:bookmarkEnd w:id="2163"/>
        <w:bookmarkEnd w:id="2164"/>
      </w:del>
    </w:p>
    <w:p>
      <w:pPr>
        <w:pStyle w:val="nzSubsection"/>
        <w:rPr>
          <w:del w:id="2166" w:author="svcMRProcess" w:date="2018-09-05T15:41:00Z"/>
        </w:rPr>
      </w:pPr>
      <w:del w:id="2167" w:author="svcMRProcess" w:date="2018-09-05T15:41:00Z">
        <w:r>
          <w:tab/>
        </w:r>
        <w:r>
          <w:tab/>
          <w:delText xml:space="preserve">The </w:delText>
        </w:r>
        <w:r>
          <w:rPr>
            <w:i/>
            <w:iCs/>
          </w:rPr>
          <w:delText>Fair Trading Act 2010</w:delText>
        </w:r>
        <w:r>
          <w:delText xml:space="preserve"> section 112 applies to information obtained for the purposes of this Act.</w:delText>
        </w:r>
      </w:del>
    </w:p>
    <w:p>
      <w:pPr>
        <w:pStyle w:val="BlankClose"/>
        <w:rPr>
          <w:del w:id="2168" w:author="svcMRProcess" w:date="2018-09-05T15:41:00Z"/>
        </w:rPr>
      </w:pPr>
    </w:p>
    <w:p>
      <w:pPr>
        <w:pStyle w:val="nzHeading5"/>
        <w:rPr>
          <w:del w:id="2169" w:author="svcMRProcess" w:date="2018-09-05T15:41:00Z"/>
        </w:rPr>
      </w:pPr>
      <w:bookmarkStart w:id="2170" w:name="_Toc278896362"/>
      <w:bookmarkStart w:id="2171" w:name="_Toc279737337"/>
      <w:del w:id="2172" w:author="svcMRProcess" w:date="2018-09-05T15:41:00Z">
        <w:r>
          <w:rPr>
            <w:rStyle w:val="CharSectno"/>
          </w:rPr>
          <w:delText>75</w:delText>
        </w:r>
        <w:r>
          <w:delText>.</w:delText>
        </w:r>
        <w:r>
          <w:tab/>
          <w:delText>Sections 112 and 113 deleted</w:delText>
        </w:r>
        <w:bookmarkEnd w:id="2170"/>
        <w:bookmarkEnd w:id="2171"/>
      </w:del>
    </w:p>
    <w:p>
      <w:pPr>
        <w:pStyle w:val="nzSubsection"/>
        <w:rPr>
          <w:del w:id="2173" w:author="svcMRProcess" w:date="2018-09-05T15:41:00Z"/>
        </w:rPr>
      </w:pPr>
      <w:del w:id="2174" w:author="svcMRProcess" w:date="2018-09-05T15:41:00Z">
        <w:r>
          <w:tab/>
        </w:r>
        <w:r>
          <w:tab/>
          <w:delText>Delete sections 112 and 113.</w:delText>
        </w:r>
      </w:del>
    </w:p>
    <w:p>
      <w:pPr>
        <w:pStyle w:val="nzHeading5"/>
        <w:rPr>
          <w:del w:id="2175" w:author="svcMRProcess" w:date="2018-09-05T15:41:00Z"/>
        </w:rPr>
      </w:pPr>
      <w:bookmarkStart w:id="2176" w:name="_Toc278896363"/>
      <w:bookmarkStart w:id="2177" w:name="_Toc279737338"/>
      <w:del w:id="2178" w:author="svcMRProcess" w:date="2018-09-05T15:41:00Z">
        <w:r>
          <w:rPr>
            <w:rStyle w:val="CharSectno"/>
          </w:rPr>
          <w:delText>76</w:delText>
        </w:r>
        <w:r>
          <w:delText>.</w:delText>
        </w:r>
        <w:r>
          <w:tab/>
          <w:delText>Section 116 deleted</w:delText>
        </w:r>
        <w:bookmarkEnd w:id="2176"/>
        <w:bookmarkEnd w:id="2177"/>
      </w:del>
    </w:p>
    <w:p>
      <w:pPr>
        <w:pStyle w:val="nzSubsection"/>
        <w:rPr>
          <w:del w:id="2179" w:author="svcMRProcess" w:date="2018-09-05T15:41:00Z"/>
        </w:rPr>
      </w:pPr>
      <w:del w:id="2180" w:author="svcMRProcess" w:date="2018-09-05T15:41:00Z">
        <w:r>
          <w:tab/>
        </w:r>
        <w:r>
          <w:tab/>
          <w:delText>Delete section 116.</w:delText>
        </w:r>
      </w:del>
    </w:p>
    <w:p>
      <w:pPr>
        <w:pStyle w:val="nzHeading5"/>
        <w:rPr>
          <w:del w:id="2181" w:author="svcMRProcess" w:date="2018-09-05T15:41:00Z"/>
        </w:rPr>
      </w:pPr>
      <w:bookmarkStart w:id="2182" w:name="_Toc278896364"/>
      <w:bookmarkStart w:id="2183" w:name="_Toc279737339"/>
      <w:del w:id="2184" w:author="svcMRProcess" w:date="2018-09-05T15:41:00Z">
        <w:r>
          <w:rPr>
            <w:rStyle w:val="CharSectno"/>
          </w:rPr>
          <w:delText>77</w:delText>
        </w:r>
        <w:r>
          <w:delText>.</w:delText>
        </w:r>
        <w:r>
          <w:tab/>
          <w:delText>Part 11 replaced</w:delText>
        </w:r>
        <w:bookmarkEnd w:id="2182"/>
        <w:bookmarkEnd w:id="2183"/>
      </w:del>
    </w:p>
    <w:p>
      <w:pPr>
        <w:pStyle w:val="nzSubsection"/>
        <w:rPr>
          <w:del w:id="2185" w:author="svcMRProcess" w:date="2018-09-05T15:41:00Z"/>
        </w:rPr>
      </w:pPr>
      <w:del w:id="2186" w:author="svcMRProcess" w:date="2018-09-05T15:41:00Z">
        <w:r>
          <w:tab/>
        </w:r>
        <w:r>
          <w:tab/>
          <w:delText>Delete Part 11 and insert:</w:delText>
        </w:r>
      </w:del>
    </w:p>
    <w:p>
      <w:pPr>
        <w:pStyle w:val="BlankOpen"/>
        <w:rPr>
          <w:del w:id="2187" w:author="svcMRProcess" w:date="2018-09-05T15:41:00Z"/>
        </w:rPr>
      </w:pPr>
    </w:p>
    <w:p>
      <w:pPr>
        <w:pStyle w:val="nzHeading2"/>
        <w:rPr>
          <w:del w:id="2188" w:author="svcMRProcess" w:date="2018-09-05T15:41:00Z"/>
        </w:rPr>
      </w:pPr>
      <w:bookmarkStart w:id="2189" w:name="_Toc272766779"/>
      <w:bookmarkStart w:id="2190" w:name="_Toc278785600"/>
      <w:bookmarkStart w:id="2191" w:name="_Toc278896365"/>
      <w:bookmarkStart w:id="2192" w:name="_Toc279737340"/>
      <w:del w:id="2193" w:author="svcMRProcess" w:date="2018-09-05T15:41:00Z">
        <w:r>
          <w:delText>Part 11</w:delText>
        </w:r>
        <w:r>
          <w:rPr>
            <w:b w:val="0"/>
          </w:rPr>
          <w:delText> </w:delText>
        </w:r>
        <w:r>
          <w:delText>—</w:delText>
        </w:r>
        <w:r>
          <w:rPr>
            <w:b w:val="0"/>
          </w:rPr>
          <w:delText> </w:delText>
        </w:r>
        <w:r>
          <w:delText>Transitional provisions</w:delText>
        </w:r>
        <w:bookmarkEnd w:id="2189"/>
        <w:bookmarkEnd w:id="2190"/>
        <w:bookmarkEnd w:id="2191"/>
        <w:bookmarkEnd w:id="2192"/>
      </w:del>
    </w:p>
    <w:p>
      <w:pPr>
        <w:pStyle w:val="nzHeading5"/>
        <w:rPr>
          <w:del w:id="2194" w:author="svcMRProcess" w:date="2018-09-05T15:41:00Z"/>
        </w:rPr>
      </w:pPr>
      <w:bookmarkStart w:id="2195" w:name="_Toc278896366"/>
      <w:bookmarkStart w:id="2196" w:name="_Toc279737341"/>
      <w:del w:id="2197" w:author="svcMRProcess" w:date="2018-09-05T15:41:00Z">
        <w:r>
          <w:delText>120.</w:delText>
        </w:r>
        <w:r>
          <w:tab/>
          <w:delText>Terms used</w:delText>
        </w:r>
        <w:bookmarkEnd w:id="2195"/>
        <w:bookmarkEnd w:id="2196"/>
      </w:del>
    </w:p>
    <w:p>
      <w:pPr>
        <w:pStyle w:val="nzSubsection"/>
        <w:rPr>
          <w:del w:id="2198" w:author="svcMRProcess" w:date="2018-09-05T15:41:00Z"/>
        </w:rPr>
      </w:pPr>
      <w:del w:id="2199" w:author="svcMRProcess" w:date="2018-09-05T15:41:00Z">
        <w:r>
          <w:tab/>
        </w:r>
        <w:r>
          <w:tab/>
          <w:delText xml:space="preserve">In this Part — </w:delText>
        </w:r>
      </w:del>
    </w:p>
    <w:p>
      <w:pPr>
        <w:pStyle w:val="nSubsection"/>
      </w:pPr>
      <w:del w:id="2200" w:author="svcMRProcess" w:date="2018-09-05T15:41:00Z">
        <w:r>
          <w:tab/>
        </w:r>
        <w:r>
          <w:rPr>
            <w:rStyle w:val="CharDefText"/>
          </w:rPr>
          <w:delText>commencement day</w:delText>
        </w:r>
        <w:r>
          <w:delText xml:space="preserve"> means the day on which the </w:delText>
        </w:r>
      </w:del>
      <w:r>
        <w:rPr>
          <w:i/>
        </w:rPr>
        <w:t>Acts Amendment (Fair Trading) Act</w:t>
      </w:r>
      <w:del w:id="2201" w:author="svcMRProcess" w:date="2018-09-05T15:41:00Z">
        <w:r>
          <w:rPr>
            <w:i/>
            <w:iCs/>
          </w:rPr>
          <w:delText> </w:delText>
        </w:r>
      </w:del>
      <w:ins w:id="2202" w:author="svcMRProcess" w:date="2018-09-05T15:41:00Z">
        <w:r>
          <w:rPr>
            <w:i/>
          </w:rPr>
          <w:t xml:space="preserve"> </w:t>
        </w:r>
      </w:ins>
      <w:r>
        <w:rPr>
          <w:i/>
        </w:rPr>
        <w:t>2010</w:t>
      </w:r>
      <w:r>
        <w:t xml:space="preserve"> </w:t>
      </w:r>
      <w:del w:id="2203" w:author="svcMRProcess" w:date="2018-09-05T15:41:00Z">
        <w:r>
          <w:delText>Part 5 comes</w:delText>
        </w:r>
      </w:del>
      <w:ins w:id="2204" w:author="svcMRProcess" w:date="2018-09-05T15:41:00Z">
        <w:r>
          <w:t>s. 178 will not come</w:t>
        </w:r>
      </w:ins>
      <w:r>
        <w:t xml:space="preserve"> into operation</w:t>
      </w:r>
      <w:del w:id="2205" w:author="svcMRProcess" w:date="2018-09-05T15:41:00Z">
        <w:r>
          <w:delText>;</w:delText>
        </w:r>
      </w:del>
      <w:ins w:id="2206" w:author="svcMRProcess" w:date="2018-09-05T15:41:00Z">
        <w:r>
          <w:t xml:space="preserve"> (see s. 2(b)(i)).</w:t>
        </w:r>
      </w:ins>
    </w:p>
    <w:p>
      <w:pPr>
        <w:pStyle w:val="nzDefstart"/>
        <w:rPr>
          <w:del w:id="2207" w:author="svcMRProcess" w:date="2018-09-05T15:41:00Z"/>
        </w:rPr>
      </w:pPr>
      <w:del w:id="2208" w:author="svcMRProcess" w:date="2018-09-05T15:41:00Z">
        <w:r>
          <w:tab/>
        </w:r>
        <w:r>
          <w:rPr>
            <w:rStyle w:val="CharDefText"/>
          </w:rPr>
          <w:delText>the former Board</w:delText>
        </w:r>
        <w:r>
          <w:delText xml:space="preserve"> means the Motor Vehicle Industry Board established by the </w:delText>
        </w:r>
        <w:r>
          <w:rPr>
            <w:i/>
          </w:rPr>
          <w:delText>Motor Vehicle Dealers Act </w:delText>
        </w:r>
        <w:r>
          <w:rPr>
            <w:i/>
            <w:iCs/>
          </w:rPr>
          <w:delText>1973</w:delText>
        </w:r>
        <w:r>
          <w:delText xml:space="preserve"> section 7 prior to the commencement day.</w:delText>
        </w:r>
      </w:del>
    </w:p>
    <w:p>
      <w:pPr>
        <w:pStyle w:val="nzHeading5"/>
        <w:rPr>
          <w:del w:id="2209" w:author="svcMRProcess" w:date="2018-09-05T15:41:00Z"/>
        </w:rPr>
      </w:pPr>
      <w:bookmarkStart w:id="2210" w:name="_Toc278896367"/>
      <w:bookmarkStart w:id="2211" w:name="_Toc279737342"/>
      <w:del w:id="2212" w:author="svcMRProcess" w:date="2018-09-05T15:41:00Z">
        <w:r>
          <w:delText>121.</w:delText>
        </w:r>
        <w:r>
          <w:tab/>
          <w:delText>Unfinished proceedings by the former Board</w:delText>
        </w:r>
        <w:bookmarkEnd w:id="2210"/>
        <w:bookmarkEnd w:id="2211"/>
      </w:del>
    </w:p>
    <w:p>
      <w:pPr>
        <w:pStyle w:val="nzSubsection"/>
        <w:rPr>
          <w:del w:id="2213" w:author="svcMRProcess" w:date="2018-09-05T15:41:00Z"/>
        </w:rPr>
      </w:pPr>
      <w:del w:id="2214" w:author="svcMRProcess" w:date="2018-09-05T15:41:00Z">
        <w:r>
          <w:tab/>
          <w:delText>(1)</w:delText>
        </w:r>
        <w:r>
          <w:tab/>
          <w:delText xml:space="preserve">Proceedings before the former Board that are not complete at the commencement day — </w:delText>
        </w:r>
      </w:del>
    </w:p>
    <w:p>
      <w:pPr>
        <w:pStyle w:val="nzIndenta"/>
        <w:rPr>
          <w:del w:id="2215" w:author="svcMRProcess" w:date="2018-09-05T15:41:00Z"/>
        </w:rPr>
      </w:pPr>
      <w:del w:id="2216" w:author="svcMRProcess" w:date="2018-09-05T15:41:00Z">
        <w:r>
          <w:tab/>
          <w:delText>(a)</w:delText>
        </w:r>
        <w:r>
          <w:tab/>
          <w:delText>are taken to have been commenced by the Commissioner for the purposes of the Act; and</w:delText>
        </w:r>
      </w:del>
    </w:p>
    <w:p>
      <w:pPr>
        <w:pStyle w:val="nzIndenta"/>
        <w:rPr>
          <w:del w:id="2217" w:author="svcMRProcess" w:date="2018-09-05T15:41:00Z"/>
        </w:rPr>
      </w:pPr>
      <w:del w:id="2218" w:author="svcMRProcess" w:date="2018-09-05T15:41:00Z">
        <w:r>
          <w:tab/>
          <w:delText>(b)</w:delText>
        </w:r>
        <w:r>
          <w:tab/>
          <w:delText>are to continue under the direction and control of the Commissioner.</w:delText>
        </w:r>
      </w:del>
    </w:p>
    <w:p>
      <w:pPr>
        <w:pStyle w:val="nzSubsection"/>
        <w:rPr>
          <w:del w:id="2219" w:author="svcMRProcess" w:date="2018-09-05T15:41:00Z"/>
        </w:rPr>
      </w:pPr>
      <w:del w:id="2220" w:author="svcMRProcess" w:date="2018-09-05T15:41:00Z">
        <w:r>
          <w:tab/>
          <w:delText>(2)</w:delText>
        </w:r>
        <w:r>
          <w:tab/>
          <w:delText xml:space="preserve">Proceedings before the State Administrative Tribunal or another court commenced by allegation against a licensed motor vehicle dealer or repairer brought by the former Board that are not complete at the commencement day — </w:delText>
        </w:r>
      </w:del>
    </w:p>
    <w:p>
      <w:pPr>
        <w:pStyle w:val="nzIndenta"/>
        <w:rPr>
          <w:del w:id="2221" w:author="svcMRProcess" w:date="2018-09-05T15:41:00Z"/>
        </w:rPr>
      </w:pPr>
      <w:del w:id="2222" w:author="svcMRProcess" w:date="2018-09-05T15:41:00Z">
        <w:r>
          <w:tab/>
          <w:delText>(a)</w:delText>
        </w:r>
        <w:r>
          <w:tab/>
          <w:delText>are taken to have been commenced by an allegation by the Commissioner for the purposes of the Act; and</w:delText>
        </w:r>
      </w:del>
    </w:p>
    <w:p>
      <w:pPr>
        <w:pStyle w:val="nzIndenta"/>
        <w:rPr>
          <w:del w:id="2223" w:author="svcMRProcess" w:date="2018-09-05T15:41:00Z"/>
        </w:rPr>
      </w:pPr>
      <w:del w:id="2224" w:author="svcMRProcess" w:date="2018-09-05T15:41:00Z">
        <w:r>
          <w:tab/>
          <w:delText>(b)</w:delText>
        </w:r>
        <w:r>
          <w:tab/>
          <w:delText>are to continue under the direction and control of the Commissioner.</w:delText>
        </w:r>
      </w:del>
    </w:p>
    <w:p>
      <w:pPr>
        <w:pStyle w:val="nzHeading5"/>
        <w:rPr>
          <w:del w:id="2225" w:author="svcMRProcess" w:date="2018-09-05T15:41:00Z"/>
        </w:rPr>
      </w:pPr>
      <w:bookmarkStart w:id="2226" w:name="_Toc278896368"/>
      <w:bookmarkStart w:id="2227" w:name="_Toc279737343"/>
      <w:del w:id="2228" w:author="svcMRProcess" w:date="2018-09-05T15:41:00Z">
        <w:r>
          <w:delText>122.</w:delText>
        </w:r>
        <w:r>
          <w:tab/>
          <w:delText>Powers in relation to transitional matters</w:delText>
        </w:r>
        <w:bookmarkEnd w:id="2226"/>
        <w:bookmarkEnd w:id="2227"/>
      </w:del>
    </w:p>
    <w:p>
      <w:pPr>
        <w:pStyle w:val="nzSubsection"/>
        <w:rPr>
          <w:del w:id="2229" w:author="svcMRProcess" w:date="2018-09-05T15:41:00Z"/>
        </w:rPr>
      </w:pPr>
      <w:del w:id="2230" w:author="svcMRProcess" w:date="2018-09-05T15:41:00Z">
        <w:r>
          <w:tab/>
          <w:delText>(1)</w:delText>
        </w:r>
        <w:r>
          <w:tab/>
          <w:delText xml:space="preserve">The Governor may make regulations prescribing all matters that are required, necessary or convenient to be prescribed in relation to transitional matters consequential upon the enactment of the </w:delText>
        </w:r>
        <w:r>
          <w:rPr>
            <w:i/>
            <w:iCs/>
          </w:rPr>
          <w:delText>Acts Amendment (Fair Trading) Act 2010</w:delText>
        </w:r>
        <w:r>
          <w:delText xml:space="preserve"> Part 5.</w:delText>
        </w:r>
      </w:del>
    </w:p>
    <w:p>
      <w:pPr>
        <w:pStyle w:val="nzSubsection"/>
        <w:rPr>
          <w:del w:id="2231" w:author="svcMRProcess" w:date="2018-09-05T15:41:00Z"/>
        </w:rPr>
      </w:pPr>
      <w:del w:id="2232" w:author="svcMRProcess" w:date="2018-09-05T15:41:00Z">
        <w:r>
          <w:tab/>
          <w:delText>(2)</w:delText>
        </w:r>
        <w:r>
          <w:tab/>
          <w:delText xml:space="preserve">In subsection (1) — </w:delText>
        </w:r>
      </w:del>
    </w:p>
    <w:p>
      <w:pPr>
        <w:pStyle w:val="nzDefstart"/>
        <w:rPr>
          <w:del w:id="2233" w:author="svcMRProcess" w:date="2018-09-05T15:41:00Z"/>
        </w:rPr>
      </w:pPr>
      <w:del w:id="2234" w:author="svcMRProcess" w:date="2018-09-05T15:41:00Z">
        <w:r>
          <w:tab/>
        </w:r>
        <w:r>
          <w:rPr>
            <w:rStyle w:val="CharDefText"/>
          </w:rPr>
          <w:delText>transitional matter</w:delText>
        </w:r>
        <w:r>
          <w:delText xml:space="preserve"> means a matter that needs to be dealt with for the purpose of effecting the transition from this Act as enacted immediately before the commencement day to this Act as amended by the </w:delText>
        </w:r>
        <w:r>
          <w:rPr>
            <w:i/>
            <w:iCs/>
          </w:rPr>
          <w:delText>Acts Amendment (Fair Trading) Act 2010</w:delText>
        </w:r>
        <w:r>
          <w:delText>.</w:delText>
        </w:r>
      </w:del>
    </w:p>
    <w:p>
      <w:pPr>
        <w:pStyle w:val="nzSubsection"/>
        <w:rPr>
          <w:del w:id="2235" w:author="svcMRProcess" w:date="2018-09-05T15:41:00Z"/>
        </w:rPr>
      </w:pPr>
      <w:del w:id="2236" w:author="svcMRProcess" w:date="2018-09-05T15:41:00Z">
        <w:r>
          <w:tab/>
          <w:delText>(3)</w:delText>
        </w:r>
        <w:r>
          <w:tab/>
          <w:delText xml:space="preserve">Regulations made under subsection (1) may provide that specific provisions of a written law — </w:delText>
        </w:r>
      </w:del>
    </w:p>
    <w:p>
      <w:pPr>
        <w:pStyle w:val="nzIndenta"/>
        <w:rPr>
          <w:del w:id="2237" w:author="svcMRProcess" w:date="2018-09-05T15:41:00Z"/>
        </w:rPr>
      </w:pPr>
      <w:del w:id="2238" w:author="svcMRProcess" w:date="2018-09-05T15:41:00Z">
        <w:r>
          <w:tab/>
          <w:delText>(a)</w:delText>
        </w:r>
        <w:r>
          <w:tab/>
          <w:delText>do not apply; or</w:delText>
        </w:r>
      </w:del>
    </w:p>
    <w:p>
      <w:pPr>
        <w:pStyle w:val="nzIndenta"/>
        <w:rPr>
          <w:del w:id="2239" w:author="svcMRProcess" w:date="2018-09-05T15:41:00Z"/>
        </w:rPr>
      </w:pPr>
      <w:del w:id="2240" w:author="svcMRProcess" w:date="2018-09-05T15:41:00Z">
        <w:r>
          <w:tab/>
          <w:delText>(b)</w:delText>
        </w:r>
        <w:r>
          <w:tab/>
          <w:delText>apply with specific modifications,</w:delText>
        </w:r>
      </w:del>
    </w:p>
    <w:p>
      <w:pPr>
        <w:pStyle w:val="nzSubsection"/>
        <w:rPr>
          <w:del w:id="2241" w:author="svcMRProcess" w:date="2018-09-05T15:41:00Z"/>
        </w:rPr>
      </w:pPr>
      <w:del w:id="2242" w:author="svcMRProcess" w:date="2018-09-05T15:41:00Z">
        <w:r>
          <w:tab/>
        </w:r>
        <w:r>
          <w:tab/>
          <w:delText>to or in relation to any matter.</w:delText>
        </w:r>
      </w:del>
    </w:p>
    <w:p>
      <w:pPr>
        <w:pStyle w:val="nzSubsection"/>
        <w:rPr>
          <w:del w:id="2243" w:author="svcMRProcess" w:date="2018-09-05T15:41:00Z"/>
        </w:rPr>
      </w:pPr>
      <w:del w:id="2244" w:author="svcMRProcess" w:date="2018-09-05T15:41:00Z">
        <w:r>
          <w:tab/>
          <w:delText>(4)</w:delText>
        </w:r>
        <w:r>
          <w:tab/>
          <w:delText>Regulations made under subsection (1) must be made within 12 months after the commencement day.</w:delText>
        </w:r>
      </w:del>
    </w:p>
    <w:p>
      <w:pPr>
        <w:pStyle w:val="nzSubsection"/>
        <w:rPr>
          <w:del w:id="2245" w:author="svcMRProcess" w:date="2018-09-05T15:41:00Z"/>
        </w:rPr>
      </w:pPr>
      <w:del w:id="2246" w:author="svcMRProcess" w:date="2018-09-05T15:41:00Z">
        <w:r>
          <w:tab/>
          <w:delText>(5)</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2247" w:author="svcMRProcess" w:date="2018-09-05T15:41:00Z"/>
        </w:rPr>
      </w:pPr>
      <w:del w:id="2248" w:author="svcMRProcess" w:date="2018-09-05T15:41:00Z">
        <w:r>
          <w:tab/>
          <w:delText>(6)</w:delText>
        </w:r>
        <w:r>
          <w:tab/>
          <w:delText xml:space="preserve">In subsection (5) — </w:delText>
        </w:r>
      </w:del>
    </w:p>
    <w:p>
      <w:pPr>
        <w:pStyle w:val="nzDefstart"/>
        <w:rPr>
          <w:del w:id="2249" w:author="svcMRProcess" w:date="2018-09-05T15:41:00Z"/>
        </w:rPr>
      </w:pPr>
      <w:del w:id="2250" w:author="svcMRProcess" w:date="2018-09-05T15:41:00Z">
        <w:r>
          <w:tab/>
        </w:r>
        <w:r>
          <w:rPr>
            <w:rStyle w:val="CharDefText"/>
          </w:rPr>
          <w:delText>specified</w:delText>
        </w:r>
        <w:r>
          <w:delText xml:space="preserve"> means specified or described in the regulations.</w:delText>
        </w:r>
      </w:del>
    </w:p>
    <w:p>
      <w:pPr>
        <w:pStyle w:val="nzSubsection"/>
        <w:rPr>
          <w:del w:id="2251" w:author="svcMRProcess" w:date="2018-09-05T15:41:00Z"/>
        </w:rPr>
      </w:pPr>
      <w:del w:id="2252" w:author="svcMRProcess" w:date="2018-09-05T15:41:00Z">
        <w:r>
          <w:tab/>
          <w:delText>(7)</w:delText>
        </w:r>
        <w:r>
          <w:tab/>
          <w:delText xml:space="preserve">If regulations contain a provision referred to in subsection (5), the provision does not operate so as — </w:delText>
        </w:r>
      </w:del>
    </w:p>
    <w:p>
      <w:pPr>
        <w:pStyle w:val="nzIndenta"/>
        <w:rPr>
          <w:del w:id="2253" w:author="svcMRProcess" w:date="2018-09-05T15:41:00Z"/>
        </w:rPr>
      </w:pPr>
      <w:del w:id="2254" w:author="svcMRProcess" w:date="2018-09-05T15:41:00Z">
        <w:r>
          <w:tab/>
          <w:delText>(a)</w:delText>
        </w:r>
        <w:r>
          <w:tab/>
          <w:delText>to affect, in a manner prejudicial to any person (other than the State), the right of that person existing before the day of publication of those regulations; or</w:delText>
        </w:r>
      </w:del>
    </w:p>
    <w:p>
      <w:pPr>
        <w:pStyle w:val="nzIndenta"/>
        <w:rPr>
          <w:del w:id="2255" w:author="svcMRProcess" w:date="2018-09-05T15:41:00Z"/>
        </w:rPr>
      </w:pPr>
      <w:del w:id="2256" w:author="svcMRProcess" w:date="2018-09-05T15:41: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2257" w:author="svcMRProcess" w:date="2018-09-05T15:41:00Z"/>
        </w:rPr>
      </w:pPr>
    </w:p>
    <w:p>
      <w:pPr>
        <w:pStyle w:val="nzHeading5"/>
        <w:rPr>
          <w:del w:id="2258" w:author="svcMRProcess" w:date="2018-09-05T15:41:00Z"/>
        </w:rPr>
      </w:pPr>
      <w:bookmarkStart w:id="2259" w:name="_Toc278896369"/>
      <w:bookmarkStart w:id="2260" w:name="_Toc279737344"/>
      <w:del w:id="2261" w:author="svcMRProcess" w:date="2018-09-05T15:41:00Z">
        <w:r>
          <w:rPr>
            <w:rStyle w:val="CharSectno"/>
          </w:rPr>
          <w:delText>78</w:delText>
        </w:r>
        <w:r>
          <w:delText>.</w:delText>
        </w:r>
        <w:r>
          <w:tab/>
          <w:delText>Schedule 2 amended</w:delText>
        </w:r>
        <w:bookmarkEnd w:id="2259"/>
        <w:bookmarkEnd w:id="2260"/>
      </w:del>
    </w:p>
    <w:p>
      <w:pPr>
        <w:pStyle w:val="nzSubsection"/>
        <w:rPr>
          <w:del w:id="2262" w:author="svcMRProcess" w:date="2018-09-05T15:41:00Z"/>
        </w:rPr>
      </w:pPr>
      <w:del w:id="2263" w:author="svcMRProcess" w:date="2018-09-05T15:41:00Z">
        <w:r>
          <w:tab/>
          <w:delText>(1)</w:delText>
        </w:r>
        <w:r>
          <w:tab/>
          <w:delText>In Schedule 2 clause 1(b) delete “</w:delText>
        </w:r>
        <w:r>
          <w:rPr>
            <w:sz w:val="22"/>
          </w:rPr>
          <w:delText>Board.</w:delText>
        </w:r>
        <w:r>
          <w:delText>” and insert:</w:delText>
        </w:r>
      </w:del>
    </w:p>
    <w:p>
      <w:pPr>
        <w:pStyle w:val="BlankOpen"/>
        <w:rPr>
          <w:del w:id="2264" w:author="svcMRProcess" w:date="2018-09-05T15:41:00Z"/>
        </w:rPr>
      </w:pPr>
    </w:p>
    <w:p>
      <w:pPr>
        <w:pStyle w:val="nzSubsection"/>
        <w:rPr>
          <w:del w:id="2265" w:author="svcMRProcess" w:date="2018-09-05T15:41:00Z"/>
        </w:rPr>
      </w:pPr>
      <w:del w:id="2266" w:author="svcMRProcess" w:date="2018-09-05T15:41:00Z">
        <w:r>
          <w:tab/>
        </w:r>
        <w:r>
          <w:tab/>
        </w:r>
        <w:r>
          <w:rPr>
            <w:sz w:val="22"/>
          </w:rPr>
          <w:delText>State Administrative Tribunal or a court.</w:delText>
        </w:r>
      </w:del>
    </w:p>
    <w:p>
      <w:pPr>
        <w:pStyle w:val="BlankClose"/>
        <w:rPr>
          <w:del w:id="2267" w:author="svcMRProcess" w:date="2018-09-05T15:41:00Z"/>
        </w:rPr>
      </w:pPr>
    </w:p>
    <w:p>
      <w:pPr>
        <w:pStyle w:val="nzSubsection"/>
        <w:rPr>
          <w:del w:id="2268" w:author="svcMRProcess" w:date="2018-09-05T15:41:00Z"/>
        </w:rPr>
      </w:pPr>
      <w:del w:id="2269" w:author="svcMRProcess" w:date="2018-09-05T15:41:00Z">
        <w:r>
          <w:tab/>
          <w:delText>(2)</w:delText>
        </w:r>
        <w:r>
          <w:tab/>
          <w:delText>In Schedule 2 clause 3(1) and (2) delete “</w:delText>
        </w:r>
        <w:r>
          <w:rPr>
            <w:sz w:val="22"/>
          </w:rPr>
          <w:delText>Board</w:delText>
        </w:r>
        <w:r>
          <w:delText>” (each occurrence) and insert:</w:delText>
        </w:r>
      </w:del>
    </w:p>
    <w:p>
      <w:pPr>
        <w:pStyle w:val="BlankOpen"/>
        <w:rPr>
          <w:del w:id="2270" w:author="svcMRProcess" w:date="2018-09-05T15:41:00Z"/>
        </w:rPr>
      </w:pPr>
    </w:p>
    <w:p>
      <w:pPr>
        <w:pStyle w:val="nzSubsection"/>
        <w:rPr>
          <w:del w:id="2271" w:author="svcMRProcess" w:date="2018-09-05T15:41:00Z"/>
        </w:rPr>
      </w:pPr>
      <w:del w:id="2272" w:author="svcMRProcess" w:date="2018-09-05T15:41:00Z">
        <w:r>
          <w:tab/>
        </w:r>
        <w:r>
          <w:tab/>
        </w:r>
        <w:r>
          <w:rPr>
            <w:sz w:val="22"/>
          </w:rPr>
          <w:delText>State Administrative Tribunal</w:delText>
        </w:r>
      </w:del>
    </w:p>
    <w:p>
      <w:pPr>
        <w:pStyle w:val="BlankClose"/>
        <w:rPr>
          <w:del w:id="2273" w:author="svcMRProcess" w:date="2018-09-05T15:41:00Z"/>
        </w:rPr>
      </w:pPr>
    </w:p>
    <w:p>
      <w:pPr>
        <w:pStyle w:val="nzHeading5"/>
        <w:rPr>
          <w:del w:id="2274" w:author="svcMRProcess" w:date="2018-09-05T15:41:00Z"/>
        </w:rPr>
      </w:pPr>
      <w:bookmarkStart w:id="2275" w:name="_Toc278896370"/>
      <w:bookmarkStart w:id="2276" w:name="_Toc279737345"/>
      <w:del w:id="2277" w:author="svcMRProcess" w:date="2018-09-05T15:41:00Z">
        <w:r>
          <w:rPr>
            <w:rStyle w:val="CharSectno"/>
          </w:rPr>
          <w:delText>79</w:delText>
        </w:r>
        <w:r>
          <w:delText>.</w:delText>
        </w:r>
        <w:r>
          <w:tab/>
          <w:delText>Various references to “Commissioner” inserted</w:delText>
        </w:r>
        <w:bookmarkEnd w:id="2275"/>
        <w:bookmarkEnd w:id="2276"/>
      </w:del>
    </w:p>
    <w:p>
      <w:pPr>
        <w:pStyle w:val="nzSubsection"/>
        <w:rPr>
          <w:del w:id="2278" w:author="svcMRProcess" w:date="2018-09-05T15:41:00Z"/>
        </w:rPr>
      </w:pPr>
      <w:del w:id="2279" w:author="svcMRProcess" w:date="2018-09-05T15:41:00Z">
        <w:r>
          <w:tab/>
        </w:r>
        <w:r>
          <w:tab/>
          <w:delText>Amend the provisions listed in the Table as set out in the Table.</w:delText>
        </w:r>
      </w:del>
    </w:p>
    <w:p>
      <w:pPr>
        <w:pStyle w:val="THeading"/>
        <w:rPr>
          <w:del w:id="2280" w:author="svcMRProcess" w:date="2018-09-05T15:41:00Z"/>
        </w:rPr>
      </w:pPr>
      <w:del w:id="2281" w:author="svcMRProcess" w:date="2018-09-05T15:41:00Z">
        <w:r>
          <w:delText>Table</w:delText>
        </w:r>
      </w:del>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del w:id="2282" w:author="svcMRProcess" w:date="2018-09-05T15:41:00Z"/>
        </w:trPr>
        <w:tc>
          <w:tcPr>
            <w:tcW w:w="2627" w:type="dxa"/>
          </w:tcPr>
          <w:p>
            <w:pPr>
              <w:pStyle w:val="TableAm"/>
              <w:jc w:val="center"/>
              <w:rPr>
                <w:del w:id="2283" w:author="svcMRProcess" w:date="2018-09-05T15:41:00Z"/>
                <w:b/>
                <w:bCs/>
                <w:sz w:val="20"/>
              </w:rPr>
            </w:pPr>
            <w:del w:id="2284" w:author="svcMRProcess" w:date="2018-09-05T15:41:00Z">
              <w:r>
                <w:rPr>
                  <w:b/>
                  <w:bCs/>
                  <w:sz w:val="20"/>
                </w:rPr>
                <w:delText>Provision</w:delText>
              </w:r>
            </w:del>
          </w:p>
        </w:tc>
        <w:tc>
          <w:tcPr>
            <w:tcW w:w="1500" w:type="dxa"/>
          </w:tcPr>
          <w:p>
            <w:pPr>
              <w:pStyle w:val="TableAm"/>
              <w:jc w:val="center"/>
              <w:rPr>
                <w:del w:id="2285" w:author="svcMRProcess" w:date="2018-09-05T15:41:00Z"/>
                <w:b/>
                <w:bCs/>
                <w:sz w:val="20"/>
              </w:rPr>
            </w:pPr>
            <w:del w:id="2286" w:author="svcMRProcess" w:date="2018-09-05T15:41:00Z">
              <w:r>
                <w:rPr>
                  <w:b/>
                  <w:bCs/>
                  <w:sz w:val="20"/>
                </w:rPr>
                <w:delText>Delete</w:delText>
              </w:r>
            </w:del>
          </w:p>
        </w:tc>
        <w:tc>
          <w:tcPr>
            <w:tcW w:w="1983" w:type="dxa"/>
          </w:tcPr>
          <w:p>
            <w:pPr>
              <w:pStyle w:val="TableAm"/>
              <w:jc w:val="center"/>
              <w:rPr>
                <w:del w:id="2287" w:author="svcMRProcess" w:date="2018-09-05T15:41:00Z"/>
                <w:b/>
                <w:bCs/>
                <w:sz w:val="20"/>
              </w:rPr>
            </w:pPr>
            <w:del w:id="2288" w:author="svcMRProcess" w:date="2018-09-05T15:41:00Z">
              <w:r>
                <w:rPr>
                  <w:b/>
                  <w:bCs/>
                  <w:sz w:val="20"/>
                </w:rPr>
                <w:delText>Insert</w:delText>
              </w:r>
            </w:del>
          </w:p>
        </w:tc>
      </w:tr>
      <w:tr>
        <w:trPr>
          <w:cantSplit/>
          <w:jc w:val="center"/>
          <w:del w:id="2289" w:author="svcMRProcess" w:date="2018-09-05T15:41:00Z"/>
        </w:trPr>
        <w:tc>
          <w:tcPr>
            <w:tcW w:w="2627" w:type="dxa"/>
          </w:tcPr>
          <w:p>
            <w:pPr>
              <w:pStyle w:val="TableAm"/>
              <w:rPr>
                <w:del w:id="2290" w:author="svcMRProcess" w:date="2018-09-05T15:41:00Z"/>
                <w:sz w:val="20"/>
              </w:rPr>
            </w:pPr>
            <w:del w:id="2291" w:author="svcMRProcess" w:date="2018-09-05T15:41:00Z">
              <w:r>
                <w:rPr>
                  <w:sz w:val="20"/>
                </w:rPr>
                <w:delText xml:space="preserve">s. 3(1) def. of </w:delText>
              </w:r>
              <w:r>
                <w:rPr>
                  <w:b/>
                  <w:bCs/>
                  <w:i/>
                  <w:iCs/>
                  <w:sz w:val="20"/>
                </w:rPr>
                <w:delText>approved</w:delText>
              </w:r>
            </w:del>
          </w:p>
        </w:tc>
        <w:tc>
          <w:tcPr>
            <w:tcW w:w="1500" w:type="dxa"/>
          </w:tcPr>
          <w:p>
            <w:pPr>
              <w:pStyle w:val="TableAm"/>
              <w:rPr>
                <w:del w:id="2292" w:author="svcMRProcess" w:date="2018-09-05T15:41:00Z"/>
                <w:sz w:val="20"/>
              </w:rPr>
            </w:pPr>
            <w:del w:id="2293" w:author="svcMRProcess" w:date="2018-09-05T15:41:00Z">
              <w:r>
                <w:rPr>
                  <w:sz w:val="20"/>
                </w:rPr>
                <w:delText>Board</w:delText>
              </w:r>
            </w:del>
          </w:p>
        </w:tc>
        <w:tc>
          <w:tcPr>
            <w:tcW w:w="1983" w:type="dxa"/>
          </w:tcPr>
          <w:p>
            <w:pPr>
              <w:pStyle w:val="TableAm"/>
              <w:rPr>
                <w:del w:id="2294" w:author="svcMRProcess" w:date="2018-09-05T15:41:00Z"/>
                <w:sz w:val="20"/>
              </w:rPr>
            </w:pPr>
            <w:del w:id="2295" w:author="svcMRProcess" w:date="2018-09-05T15:41:00Z">
              <w:r>
                <w:rPr>
                  <w:sz w:val="20"/>
                </w:rPr>
                <w:delText>Commissioner</w:delText>
              </w:r>
            </w:del>
          </w:p>
        </w:tc>
      </w:tr>
      <w:tr>
        <w:trPr>
          <w:cantSplit/>
          <w:jc w:val="center"/>
          <w:del w:id="2296" w:author="svcMRProcess" w:date="2018-09-05T15:41:00Z"/>
        </w:trPr>
        <w:tc>
          <w:tcPr>
            <w:tcW w:w="2627" w:type="dxa"/>
          </w:tcPr>
          <w:p>
            <w:pPr>
              <w:pStyle w:val="TableAm"/>
              <w:rPr>
                <w:del w:id="2297" w:author="svcMRProcess" w:date="2018-09-05T15:41:00Z"/>
                <w:sz w:val="20"/>
              </w:rPr>
            </w:pPr>
            <w:del w:id="2298" w:author="svcMRProcess" w:date="2018-09-05T15:41:00Z">
              <w:r>
                <w:rPr>
                  <w:sz w:val="20"/>
                </w:rPr>
                <w:delText>s. 13(4)</w:delText>
              </w:r>
            </w:del>
          </w:p>
        </w:tc>
        <w:tc>
          <w:tcPr>
            <w:tcW w:w="1500" w:type="dxa"/>
          </w:tcPr>
          <w:p>
            <w:pPr>
              <w:pStyle w:val="TableAm"/>
              <w:rPr>
                <w:del w:id="2299" w:author="svcMRProcess" w:date="2018-09-05T15:41:00Z"/>
                <w:sz w:val="20"/>
              </w:rPr>
            </w:pPr>
            <w:del w:id="2300" w:author="svcMRProcess" w:date="2018-09-05T15:41:00Z">
              <w:r>
                <w:rPr>
                  <w:sz w:val="20"/>
                </w:rPr>
                <w:delText>Board</w:delText>
              </w:r>
            </w:del>
          </w:p>
          <w:p>
            <w:pPr>
              <w:pStyle w:val="TableAm"/>
              <w:spacing w:before="0"/>
              <w:rPr>
                <w:del w:id="2301" w:author="svcMRProcess" w:date="2018-09-05T15:41:00Z"/>
                <w:sz w:val="20"/>
              </w:rPr>
            </w:pPr>
          </w:p>
          <w:p>
            <w:pPr>
              <w:pStyle w:val="TableAm"/>
              <w:rPr>
                <w:del w:id="2302" w:author="svcMRProcess" w:date="2018-09-05T15:41:00Z"/>
                <w:sz w:val="20"/>
              </w:rPr>
            </w:pPr>
            <w:del w:id="2303" w:author="svcMRProcess" w:date="2018-09-05T15:41:00Z">
              <w:r>
                <w:rPr>
                  <w:sz w:val="20"/>
                </w:rPr>
                <w:delText>it</w:delText>
              </w:r>
            </w:del>
          </w:p>
        </w:tc>
        <w:tc>
          <w:tcPr>
            <w:tcW w:w="1983" w:type="dxa"/>
          </w:tcPr>
          <w:p>
            <w:pPr>
              <w:pStyle w:val="TableAm"/>
              <w:rPr>
                <w:del w:id="2304" w:author="svcMRProcess" w:date="2018-09-05T15:41:00Z"/>
                <w:sz w:val="20"/>
              </w:rPr>
            </w:pPr>
            <w:del w:id="2305" w:author="svcMRProcess" w:date="2018-09-05T15:41:00Z">
              <w:r>
                <w:rPr>
                  <w:sz w:val="20"/>
                </w:rPr>
                <w:delText>Commissioner</w:delText>
              </w:r>
            </w:del>
          </w:p>
          <w:p>
            <w:pPr>
              <w:pStyle w:val="TableAm"/>
              <w:spacing w:before="0"/>
              <w:rPr>
                <w:del w:id="2306" w:author="svcMRProcess" w:date="2018-09-05T15:41:00Z"/>
                <w:sz w:val="20"/>
              </w:rPr>
            </w:pPr>
          </w:p>
          <w:p>
            <w:pPr>
              <w:pStyle w:val="TableAm"/>
              <w:rPr>
                <w:del w:id="2307" w:author="svcMRProcess" w:date="2018-09-05T15:41:00Z"/>
                <w:sz w:val="20"/>
              </w:rPr>
            </w:pPr>
            <w:del w:id="2308" w:author="svcMRProcess" w:date="2018-09-05T15:41:00Z">
              <w:r>
                <w:rPr>
                  <w:sz w:val="20"/>
                </w:rPr>
                <w:delText>the Commissioner</w:delText>
              </w:r>
            </w:del>
          </w:p>
        </w:tc>
      </w:tr>
      <w:tr>
        <w:trPr>
          <w:cantSplit/>
          <w:jc w:val="center"/>
          <w:del w:id="2309" w:author="svcMRProcess" w:date="2018-09-05T15:41:00Z"/>
        </w:trPr>
        <w:tc>
          <w:tcPr>
            <w:tcW w:w="2627" w:type="dxa"/>
          </w:tcPr>
          <w:p>
            <w:pPr>
              <w:pStyle w:val="TableAm"/>
              <w:rPr>
                <w:del w:id="2310" w:author="svcMRProcess" w:date="2018-09-05T15:41:00Z"/>
                <w:sz w:val="20"/>
              </w:rPr>
            </w:pPr>
            <w:del w:id="2311" w:author="svcMRProcess" w:date="2018-09-05T15:41:00Z">
              <w:r>
                <w:rPr>
                  <w:sz w:val="20"/>
                </w:rPr>
                <w:delText>s. 14(2)</w:delText>
              </w:r>
            </w:del>
          </w:p>
        </w:tc>
        <w:tc>
          <w:tcPr>
            <w:tcW w:w="1500" w:type="dxa"/>
          </w:tcPr>
          <w:p>
            <w:pPr>
              <w:pStyle w:val="TableAm"/>
              <w:rPr>
                <w:del w:id="2312" w:author="svcMRProcess" w:date="2018-09-05T15:41:00Z"/>
                <w:sz w:val="20"/>
              </w:rPr>
            </w:pPr>
            <w:del w:id="2313" w:author="svcMRProcess" w:date="2018-09-05T15:41:00Z">
              <w:r>
                <w:rPr>
                  <w:sz w:val="20"/>
                </w:rPr>
                <w:delText>Board</w:delText>
              </w:r>
            </w:del>
          </w:p>
        </w:tc>
        <w:tc>
          <w:tcPr>
            <w:tcW w:w="1983" w:type="dxa"/>
          </w:tcPr>
          <w:p>
            <w:pPr>
              <w:pStyle w:val="TableAm"/>
              <w:rPr>
                <w:del w:id="2314" w:author="svcMRProcess" w:date="2018-09-05T15:41:00Z"/>
                <w:sz w:val="20"/>
              </w:rPr>
            </w:pPr>
            <w:del w:id="2315" w:author="svcMRProcess" w:date="2018-09-05T15:41:00Z">
              <w:r>
                <w:rPr>
                  <w:sz w:val="20"/>
                </w:rPr>
                <w:delText>Commissioner</w:delText>
              </w:r>
            </w:del>
          </w:p>
        </w:tc>
      </w:tr>
      <w:tr>
        <w:trPr>
          <w:cantSplit/>
          <w:jc w:val="center"/>
          <w:del w:id="2316" w:author="svcMRProcess" w:date="2018-09-05T15:41:00Z"/>
        </w:trPr>
        <w:tc>
          <w:tcPr>
            <w:tcW w:w="2627" w:type="dxa"/>
          </w:tcPr>
          <w:p>
            <w:pPr>
              <w:pStyle w:val="TableAm"/>
              <w:rPr>
                <w:del w:id="2317" w:author="svcMRProcess" w:date="2018-09-05T15:41:00Z"/>
                <w:sz w:val="20"/>
              </w:rPr>
            </w:pPr>
            <w:del w:id="2318" w:author="svcMRProcess" w:date="2018-09-05T15:41:00Z">
              <w:r>
                <w:rPr>
                  <w:sz w:val="20"/>
                </w:rPr>
                <w:delText>s. 15</w:delText>
              </w:r>
            </w:del>
          </w:p>
        </w:tc>
        <w:tc>
          <w:tcPr>
            <w:tcW w:w="1500" w:type="dxa"/>
          </w:tcPr>
          <w:p>
            <w:pPr>
              <w:pStyle w:val="TableAm"/>
              <w:rPr>
                <w:del w:id="2319" w:author="svcMRProcess" w:date="2018-09-05T15:41:00Z"/>
                <w:sz w:val="20"/>
              </w:rPr>
            </w:pPr>
            <w:del w:id="2320" w:author="svcMRProcess" w:date="2018-09-05T15:41:00Z">
              <w:r>
                <w:rPr>
                  <w:sz w:val="20"/>
                </w:rPr>
                <w:delText>Board</w:delText>
              </w:r>
            </w:del>
          </w:p>
        </w:tc>
        <w:tc>
          <w:tcPr>
            <w:tcW w:w="1983" w:type="dxa"/>
          </w:tcPr>
          <w:p>
            <w:pPr>
              <w:pStyle w:val="TableAm"/>
              <w:rPr>
                <w:del w:id="2321" w:author="svcMRProcess" w:date="2018-09-05T15:41:00Z"/>
                <w:sz w:val="20"/>
              </w:rPr>
            </w:pPr>
            <w:del w:id="2322" w:author="svcMRProcess" w:date="2018-09-05T15:41:00Z">
              <w:r>
                <w:rPr>
                  <w:sz w:val="20"/>
                </w:rPr>
                <w:delText>Commissioner</w:delText>
              </w:r>
            </w:del>
          </w:p>
        </w:tc>
      </w:tr>
      <w:tr>
        <w:trPr>
          <w:cantSplit/>
          <w:jc w:val="center"/>
          <w:del w:id="2323" w:author="svcMRProcess" w:date="2018-09-05T15:41:00Z"/>
        </w:trPr>
        <w:tc>
          <w:tcPr>
            <w:tcW w:w="2627" w:type="dxa"/>
          </w:tcPr>
          <w:p>
            <w:pPr>
              <w:pStyle w:val="TableAm"/>
              <w:rPr>
                <w:del w:id="2324" w:author="svcMRProcess" w:date="2018-09-05T15:41:00Z"/>
                <w:sz w:val="20"/>
              </w:rPr>
            </w:pPr>
            <w:del w:id="2325" w:author="svcMRProcess" w:date="2018-09-05T15:41:00Z">
              <w:r>
                <w:rPr>
                  <w:sz w:val="20"/>
                </w:rPr>
                <w:delText>s. 16(1)</w:delText>
              </w:r>
            </w:del>
          </w:p>
        </w:tc>
        <w:tc>
          <w:tcPr>
            <w:tcW w:w="1500" w:type="dxa"/>
          </w:tcPr>
          <w:p>
            <w:pPr>
              <w:pStyle w:val="TableAm"/>
              <w:rPr>
                <w:del w:id="2326" w:author="svcMRProcess" w:date="2018-09-05T15:41:00Z"/>
                <w:sz w:val="20"/>
              </w:rPr>
            </w:pPr>
            <w:del w:id="2327" w:author="svcMRProcess" w:date="2018-09-05T15:41:00Z">
              <w:r>
                <w:rPr>
                  <w:sz w:val="20"/>
                </w:rPr>
                <w:delText>Board</w:delText>
              </w:r>
            </w:del>
          </w:p>
        </w:tc>
        <w:tc>
          <w:tcPr>
            <w:tcW w:w="1983" w:type="dxa"/>
          </w:tcPr>
          <w:p>
            <w:pPr>
              <w:pStyle w:val="TableAm"/>
              <w:rPr>
                <w:del w:id="2328" w:author="svcMRProcess" w:date="2018-09-05T15:41:00Z"/>
                <w:sz w:val="20"/>
              </w:rPr>
            </w:pPr>
            <w:del w:id="2329" w:author="svcMRProcess" w:date="2018-09-05T15:41:00Z">
              <w:r>
                <w:rPr>
                  <w:sz w:val="20"/>
                </w:rPr>
                <w:delText>Commissioner</w:delText>
              </w:r>
            </w:del>
          </w:p>
        </w:tc>
      </w:tr>
      <w:tr>
        <w:trPr>
          <w:cantSplit/>
          <w:jc w:val="center"/>
          <w:del w:id="2330" w:author="svcMRProcess" w:date="2018-09-05T15:41:00Z"/>
        </w:trPr>
        <w:tc>
          <w:tcPr>
            <w:tcW w:w="2627" w:type="dxa"/>
          </w:tcPr>
          <w:p>
            <w:pPr>
              <w:pStyle w:val="TableAm"/>
              <w:rPr>
                <w:del w:id="2331" w:author="svcMRProcess" w:date="2018-09-05T15:41:00Z"/>
                <w:sz w:val="20"/>
              </w:rPr>
            </w:pPr>
            <w:del w:id="2332" w:author="svcMRProcess" w:date="2018-09-05T15:41:00Z">
              <w:r>
                <w:rPr>
                  <w:sz w:val="20"/>
                </w:rPr>
                <w:delText>s. 16(2)</w:delText>
              </w:r>
            </w:del>
          </w:p>
        </w:tc>
        <w:tc>
          <w:tcPr>
            <w:tcW w:w="1500" w:type="dxa"/>
          </w:tcPr>
          <w:p>
            <w:pPr>
              <w:pStyle w:val="TableAm"/>
              <w:rPr>
                <w:del w:id="2333" w:author="svcMRProcess" w:date="2018-09-05T15:41:00Z"/>
                <w:sz w:val="20"/>
              </w:rPr>
            </w:pPr>
            <w:del w:id="2334" w:author="svcMRProcess" w:date="2018-09-05T15:41:00Z">
              <w:r>
                <w:rPr>
                  <w:sz w:val="20"/>
                </w:rPr>
                <w:delText>Board</w:delText>
              </w:r>
            </w:del>
          </w:p>
          <w:p>
            <w:pPr>
              <w:pStyle w:val="TableAm"/>
              <w:spacing w:before="0"/>
              <w:rPr>
                <w:del w:id="2335" w:author="svcMRProcess" w:date="2018-09-05T15:41:00Z"/>
                <w:sz w:val="20"/>
              </w:rPr>
            </w:pPr>
          </w:p>
          <w:p>
            <w:pPr>
              <w:pStyle w:val="TableAm"/>
              <w:rPr>
                <w:del w:id="2336" w:author="svcMRProcess" w:date="2018-09-05T15:41:00Z"/>
                <w:sz w:val="20"/>
              </w:rPr>
            </w:pPr>
            <w:del w:id="2337" w:author="svcMRProcess" w:date="2018-09-05T15:41:00Z">
              <w:r>
                <w:rPr>
                  <w:sz w:val="20"/>
                </w:rPr>
                <w:delText>it</w:delText>
              </w:r>
            </w:del>
          </w:p>
        </w:tc>
        <w:tc>
          <w:tcPr>
            <w:tcW w:w="1983" w:type="dxa"/>
          </w:tcPr>
          <w:p>
            <w:pPr>
              <w:pStyle w:val="TableAm"/>
              <w:rPr>
                <w:del w:id="2338" w:author="svcMRProcess" w:date="2018-09-05T15:41:00Z"/>
                <w:sz w:val="20"/>
              </w:rPr>
            </w:pPr>
            <w:del w:id="2339" w:author="svcMRProcess" w:date="2018-09-05T15:41:00Z">
              <w:r>
                <w:rPr>
                  <w:sz w:val="20"/>
                </w:rPr>
                <w:delText>Commissioner</w:delText>
              </w:r>
            </w:del>
          </w:p>
          <w:p>
            <w:pPr>
              <w:pStyle w:val="TableAm"/>
              <w:spacing w:before="0"/>
              <w:rPr>
                <w:del w:id="2340" w:author="svcMRProcess" w:date="2018-09-05T15:41:00Z"/>
                <w:sz w:val="20"/>
              </w:rPr>
            </w:pPr>
          </w:p>
          <w:p>
            <w:pPr>
              <w:pStyle w:val="TableAm"/>
              <w:rPr>
                <w:del w:id="2341" w:author="svcMRProcess" w:date="2018-09-05T15:41:00Z"/>
                <w:sz w:val="20"/>
              </w:rPr>
            </w:pPr>
            <w:del w:id="2342" w:author="svcMRProcess" w:date="2018-09-05T15:41:00Z">
              <w:r>
                <w:rPr>
                  <w:sz w:val="20"/>
                </w:rPr>
                <w:delText>the Commissioner</w:delText>
              </w:r>
            </w:del>
          </w:p>
        </w:tc>
      </w:tr>
      <w:tr>
        <w:trPr>
          <w:cantSplit/>
          <w:jc w:val="center"/>
          <w:del w:id="2343" w:author="svcMRProcess" w:date="2018-09-05T15:41:00Z"/>
        </w:trPr>
        <w:tc>
          <w:tcPr>
            <w:tcW w:w="2627" w:type="dxa"/>
          </w:tcPr>
          <w:p>
            <w:pPr>
              <w:pStyle w:val="TableAm"/>
              <w:rPr>
                <w:del w:id="2344" w:author="svcMRProcess" w:date="2018-09-05T15:41:00Z"/>
                <w:sz w:val="20"/>
              </w:rPr>
            </w:pPr>
            <w:del w:id="2345" w:author="svcMRProcess" w:date="2018-09-05T15:41:00Z">
              <w:r>
                <w:rPr>
                  <w:sz w:val="20"/>
                </w:rPr>
                <w:delText>s. 17</w:delText>
              </w:r>
            </w:del>
          </w:p>
        </w:tc>
        <w:tc>
          <w:tcPr>
            <w:tcW w:w="1500" w:type="dxa"/>
          </w:tcPr>
          <w:p>
            <w:pPr>
              <w:pStyle w:val="TableAm"/>
              <w:rPr>
                <w:del w:id="2346" w:author="svcMRProcess" w:date="2018-09-05T15:41:00Z"/>
                <w:sz w:val="20"/>
              </w:rPr>
            </w:pPr>
            <w:del w:id="2347" w:author="svcMRProcess" w:date="2018-09-05T15:41:00Z">
              <w:r>
                <w:rPr>
                  <w:sz w:val="20"/>
                </w:rPr>
                <w:delText>Board</w:delText>
              </w:r>
            </w:del>
          </w:p>
        </w:tc>
        <w:tc>
          <w:tcPr>
            <w:tcW w:w="1983" w:type="dxa"/>
          </w:tcPr>
          <w:p>
            <w:pPr>
              <w:pStyle w:val="TableAm"/>
              <w:rPr>
                <w:del w:id="2348" w:author="svcMRProcess" w:date="2018-09-05T15:41:00Z"/>
                <w:sz w:val="20"/>
              </w:rPr>
            </w:pPr>
            <w:del w:id="2349" w:author="svcMRProcess" w:date="2018-09-05T15:41:00Z">
              <w:r>
                <w:rPr>
                  <w:sz w:val="20"/>
                </w:rPr>
                <w:delText>Commissioner</w:delText>
              </w:r>
            </w:del>
          </w:p>
        </w:tc>
      </w:tr>
      <w:tr>
        <w:trPr>
          <w:cantSplit/>
          <w:jc w:val="center"/>
          <w:del w:id="2350" w:author="svcMRProcess" w:date="2018-09-05T15:41:00Z"/>
        </w:trPr>
        <w:tc>
          <w:tcPr>
            <w:tcW w:w="2627" w:type="dxa"/>
          </w:tcPr>
          <w:p>
            <w:pPr>
              <w:pStyle w:val="TableAm"/>
              <w:rPr>
                <w:del w:id="2351" w:author="svcMRProcess" w:date="2018-09-05T15:41:00Z"/>
                <w:sz w:val="20"/>
              </w:rPr>
            </w:pPr>
            <w:del w:id="2352" w:author="svcMRProcess" w:date="2018-09-05T15:41:00Z">
              <w:r>
                <w:rPr>
                  <w:sz w:val="20"/>
                </w:rPr>
                <w:delText>s. 18(1)</w:delText>
              </w:r>
            </w:del>
          </w:p>
        </w:tc>
        <w:tc>
          <w:tcPr>
            <w:tcW w:w="1500" w:type="dxa"/>
          </w:tcPr>
          <w:p>
            <w:pPr>
              <w:pStyle w:val="TableAm"/>
              <w:rPr>
                <w:del w:id="2353" w:author="svcMRProcess" w:date="2018-09-05T15:41:00Z"/>
                <w:sz w:val="20"/>
              </w:rPr>
            </w:pPr>
            <w:del w:id="2354" w:author="svcMRProcess" w:date="2018-09-05T15:41:00Z">
              <w:r>
                <w:rPr>
                  <w:sz w:val="20"/>
                </w:rPr>
                <w:delText>Board</w:delText>
              </w:r>
            </w:del>
          </w:p>
        </w:tc>
        <w:tc>
          <w:tcPr>
            <w:tcW w:w="1983" w:type="dxa"/>
          </w:tcPr>
          <w:p>
            <w:pPr>
              <w:pStyle w:val="TableAm"/>
              <w:rPr>
                <w:del w:id="2355" w:author="svcMRProcess" w:date="2018-09-05T15:41:00Z"/>
                <w:sz w:val="20"/>
              </w:rPr>
            </w:pPr>
            <w:del w:id="2356" w:author="svcMRProcess" w:date="2018-09-05T15:41:00Z">
              <w:r>
                <w:rPr>
                  <w:sz w:val="20"/>
                </w:rPr>
                <w:delText>Commissioner</w:delText>
              </w:r>
            </w:del>
          </w:p>
        </w:tc>
      </w:tr>
      <w:tr>
        <w:trPr>
          <w:cantSplit/>
          <w:jc w:val="center"/>
          <w:del w:id="2357" w:author="svcMRProcess" w:date="2018-09-05T15:41:00Z"/>
        </w:trPr>
        <w:tc>
          <w:tcPr>
            <w:tcW w:w="2627" w:type="dxa"/>
          </w:tcPr>
          <w:p>
            <w:pPr>
              <w:pStyle w:val="TableAm"/>
              <w:rPr>
                <w:del w:id="2358" w:author="svcMRProcess" w:date="2018-09-05T15:41:00Z"/>
                <w:sz w:val="20"/>
              </w:rPr>
            </w:pPr>
            <w:del w:id="2359" w:author="svcMRProcess" w:date="2018-09-05T15:41:00Z">
              <w:r>
                <w:rPr>
                  <w:sz w:val="20"/>
                </w:rPr>
                <w:delText>s. 18(2)</w:delText>
              </w:r>
            </w:del>
          </w:p>
        </w:tc>
        <w:tc>
          <w:tcPr>
            <w:tcW w:w="1500" w:type="dxa"/>
          </w:tcPr>
          <w:p>
            <w:pPr>
              <w:pStyle w:val="TableAm"/>
              <w:rPr>
                <w:del w:id="2360" w:author="svcMRProcess" w:date="2018-09-05T15:41:00Z"/>
                <w:sz w:val="20"/>
              </w:rPr>
            </w:pPr>
            <w:del w:id="2361" w:author="svcMRProcess" w:date="2018-09-05T15:41:00Z">
              <w:r>
                <w:rPr>
                  <w:sz w:val="20"/>
                </w:rPr>
                <w:delText>Board</w:delText>
              </w:r>
            </w:del>
          </w:p>
          <w:p>
            <w:pPr>
              <w:pStyle w:val="TableAm"/>
              <w:spacing w:before="0"/>
              <w:rPr>
                <w:del w:id="2362" w:author="svcMRProcess" w:date="2018-09-05T15:41:00Z"/>
                <w:sz w:val="20"/>
              </w:rPr>
            </w:pPr>
          </w:p>
          <w:p>
            <w:pPr>
              <w:pStyle w:val="TableAm"/>
              <w:rPr>
                <w:del w:id="2363" w:author="svcMRProcess" w:date="2018-09-05T15:41:00Z"/>
                <w:sz w:val="20"/>
              </w:rPr>
            </w:pPr>
            <w:del w:id="2364" w:author="svcMRProcess" w:date="2018-09-05T15:41:00Z">
              <w:r>
                <w:rPr>
                  <w:sz w:val="20"/>
                </w:rPr>
                <w:delText>it</w:delText>
              </w:r>
            </w:del>
          </w:p>
        </w:tc>
        <w:tc>
          <w:tcPr>
            <w:tcW w:w="1983" w:type="dxa"/>
          </w:tcPr>
          <w:p>
            <w:pPr>
              <w:pStyle w:val="TableAm"/>
              <w:rPr>
                <w:del w:id="2365" w:author="svcMRProcess" w:date="2018-09-05T15:41:00Z"/>
                <w:sz w:val="20"/>
              </w:rPr>
            </w:pPr>
            <w:del w:id="2366" w:author="svcMRProcess" w:date="2018-09-05T15:41:00Z">
              <w:r>
                <w:rPr>
                  <w:sz w:val="20"/>
                </w:rPr>
                <w:delText>Commissioner</w:delText>
              </w:r>
            </w:del>
          </w:p>
          <w:p>
            <w:pPr>
              <w:pStyle w:val="TableAm"/>
              <w:spacing w:before="0"/>
              <w:rPr>
                <w:del w:id="2367" w:author="svcMRProcess" w:date="2018-09-05T15:41:00Z"/>
                <w:sz w:val="20"/>
              </w:rPr>
            </w:pPr>
          </w:p>
          <w:p>
            <w:pPr>
              <w:pStyle w:val="TableAm"/>
              <w:rPr>
                <w:del w:id="2368" w:author="svcMRProcess" w:date="2018-09-05T15:41:00Z"/>
                <w:sz w:val="20"/>
              </w:rPr>
            </w:pPr>
            <w:del w:id="2369" w:author="svcMRProcess" w:date="2018-09-05T15:41:00Z">
              <w:r>
                <w:rPr>
                  <w:sz w:val="20"/>
                </w:rPr>
                <w:delText>the Commissioner</w:delText>
              </w:r>
            </w:del>
          </w:p>
        </w:tc>
      </w:tr>
      <w:tr>
        <w:trPr>
          <w:cantSplit/>
          <w:jc w:val="center"/>
          <w:del w:id="2370" w:author="svcMRProcess" w:date="2018-09-05T15:41:00Z"/>
        </w:trPr>
        <w:tc>
          <w:tcPr>
            <w:tcW w:w="2627" w:type="dxa"/>
          </w:tcPr>
          <w:p>
            <w:pPr>
              <w:pStyle w:val="TableAm"/>
              <w:rPr>
                <w:del w:id="2371" w:author="svcMRProcess" w:date="2018-09-05T15:41:00Z"/>
                <w:sz w:val="20"/>
              </w:rPr>
            </w:pPr>
            <w:del w:id="2372" w:author="svcMRProcess" w:date="2018-09-05T15:41:00Z">
              <w:r>
                <w:rPr>
                  <w:sz w:val="20"/>
                </w:rPr>
                <w:delText>s. 19</w:delText>
              </w:r>
            </w:del>
          </w:p>
        </w:tc>
        <w:tc>
          <w:tcPr>
            <w:tcW w:w="1500" w:type="dxa"/>
          </w:tcPr>
          <w:p>
            <w:pPr>
              <w:pStyle w:val="TableAm"/>
              <w:rPr>
                <w:del w:id="2373" w:author="svcMRProcess" w:date="2018-09-05T15:41:00Z"/>
                <w:sz w:val="20"/>
              </w:rPr>
            </w:pPr>
            <w:del w:id="2374" w:author="svcMRProcess" w:date="2018-09-05T15:41:00Z">
              <w:r>
                <w:rPr>
                  <w:sz w:val="20"/>
                </w:rPr>
                <w:delText>Board</w:delText>
              </w:r>
            </w:del>
          </w:p>
        </w:tc>
        <w:tc>
          <w:tcPr>
            <w:tcW w:w="1983" w:type="dxa"/>
          </w:tcPr>
          <w:p>
            <w:pPr>
              <w:pStyle w:val="TableAm"/>
              <w:rPr>
                <w:del w:id="2375" w:author="svcMRProcess" w:date="2018-09-05T15:41:00Z"/>
                <w:sz w:val="20"/>
              </w:rPr>
            </w:pPr>
            <w:del w:id="2376" w:author="svcMRProcess" w:date="2018-09-05T15:41:00Z">
              <w:r>
                <w:rPr>
                  <w:sz w:val="20"/>
                </w:rPr>
                <w:delText>Commissioner</w:delText>
              </w:r>
            </w:del>
          </w:p>
        </w:tc>
      </w:tr>
      <w:tr>
        <w:trPr>
          <w:cantSplit/>
          <w:jc w:val="center"/>
          <w:del w:id="2377" w:author="svcMRProcess" w:date="2018-09-05T15:41:00Z"/>
        </w:trPr>
        <w:tc>
          <w:tcPr>
            <w:tcW w:w="2627" w:type="dxa"/>
          </w:tcPr>
          <w:p>
            <w:pPr>
              <w:pStyle w:val="TableAm"/>
              <w:rPr>
                <w:del w:id="2378" w:author="svcMRProcess" w:date="2018-09-05T15:41:00Z"/>
                <w:sz w:val="20"/>
              </w:rPr>
            </w:pPr>
            <w:del w:id="2379" w:author="svcMRProcess" w:date="2018-09-05T15:41:00Z">
              <w:r>
                <w:rPr>
                  <w:sz w:val="20"/>
                </w:rPr>
                <w:delText>s. 20(1)</w:delText>
              </w:r>
            </w:del>
          </w:p>
        </w:tc>
        <w:tc>
          <w:tcPr>
            <w:tcW w:w="1500" w:type="dxa"/>
          </w:tcPr>
          <w:p>
            <w:pPr>
              <w:pStyle w:val="TableAm"/>
              <w:rPr>
                <w:del w:id="2380" w:author="svcMRProcess" w:date="2018-09-05T15:41:00Z"/>
                <w:sz w:val="20"/>
              </w:rPr>
            </w:pPr>
            <w:del w:id="2381" w:author="svcMRProcess" w:date="2018-09-05T15:41:00Z">
              <w:r>
                <w:rPr>
                  <w:sz w:val="20"/>
                </w:rPr>
                <w:delText>Board</w:delText>
              </w:r>
            </w:del>
          </w:p>
        </w:tc>
        <w:tc>
          <w:tcPr>
            <w:tcW w:w="1983" w:type="dxa"/>
          </w:tcPr>
          <w:p>
            <w:pPr>
              <w:pStyle w:val="TableAm"/>
              <w:rPr>
                <w:del w:id="2382" w:author="svcMRProcess" w:date="2018-09-05T15:41:00Z"/>
                <w:sz w:val="20"/>
              </w:rPr>
            </w:pPr>
            <w:del w:id="2383" w:author="svcMRProcess" w:date="2018-09-05T15:41:00Z">
              <w:r>
                <w:rPr>
                  <w:sz w:val="20"/>
                </w:rPr>
                <w:delText>Commissioner</w:delText>
              </w:r>
            </w:del>
          </w:p>
        </w:tc>
      </w:tr>
      <w:tr>
        <w:trPr>
          <w:cantSplit/>
          <w:jc w:val="center"/>
          <w:del w:id="2384" w:author="svcMRProcess" w:date="2018-09-05T15:41:00Z"/>
        </w:trPr>
        <w:tc>
          <w:tcPr>
            <w:tcW w:w="2627" w:type="dxa"/>
          </w:tcPr>
          <w:p>
            <w:pPr>
              <w:pStyle w:val="TableAm"/>
              <w:rPr>
                <w:del w:id="2385" w:author="svcMRProcess" w:date="2018-09-05T15:41:00Z"/>
                <w:sz w:val="20"/>
              </w:rPr>
            </w:pPr>
            <w:del w:id="2386" w:author="svcMRProcess" w:date="2018-09-05T15:41:00Z">
              <w:r>
                <w:rPr>
                  <w:sz w:val="20"/>
                </w:rPr>
                <w:delText>s. 20(2)</w:delText>
              </w:r>
            </w:del>
          </w:p>
        </w:tc>
        <w:tc>
          <w:tcPr>
            <w:tcW w:w="1500" w:type="dxa"/>
          </w:tcPr>
          <w:p>
            <w:pPr>
              <w:pStyle w:val="TableAm"/>
              <w:rPr>
                <w:del w:id="2387" w:author="svcMRProcess" w:date="2018-09-05T15:41:00Z"/>
                <w:sz w:val="20"/>
              </w:rPr>
            </w:pPr>
            <w:del w:id="2388" w:author="svcMRProcess" w:date="2018-09-05T15:41:00Z">
              <w:r>
                <w:rPr>
                  <w:sz w:val="20"/>
                </w:rPr>
                <w:delText>Board</w:delText>
              </w:r>
            </w:del>
          </w:p>
          <w:p>
            <w:pPr>
              <w:pStyle w:val="TableAm"/>
              <w:spacing w:before="0"/>
              <w:rPr>
                <w:del w:id="2389" w:author="svcMRProcess" w:date="2018-09-05T15:41:00Z"/>
                <w:sz w:val="20"/>
              </w:rPr>
            </w:pPr>
          </w:p>
          <w:p>
            <w:pPr>
              <w:pStyle w:val="TableAm"/>
              <w:rPr>
                <w:del w:id="2390" w:author="svcMRProcess" w:date="2018-09-05T15:41:00Z"/>
                <w:sz w:val="20"/>
              </w:rPr>
            </w:pPr>
            <w:del w:id="2391" w:author="svcMRProcess" w:date="2018-09-05T15:41:00Z">
              <w:r>
                <w:rPr>
                  <w:sz w:val="20"/>
                </w:rPr>
                <w:delText>it</w:delText>
              </w:r>
            </w:del>
          </w:p>
        </w:tc>
        <w:tc>
          <w:tcPr>
            <w:tcW w:w="1983" w:type="dxa"/>
          </w:tcPr>
          <w:p>
            <w:pPr>
              <w:pStyle w:val="TableAm"/>
              <w:rPr>
                <w:del w:id="2392" w:author="svcMRProcess" w:date="2018-09-05T15:41:00Z"/>
                <w:sz w:val="20"/>
              </w:rPr>
            </w:pPr>
            <w:del w:id="2393" w:author="svcMRProcess" w:date="2018-09-05T15:41:00Z">
              <w:r>
                <w:rPr>
                  <w:sz w:val="20"/>
                </w:rPr>
                <w:delText>Commissioner</w:delText>
              </w:r>
            </w:del>
          </w:p>
          <w:p>
            <w:pPr>
              <w:pStyle w:val="TableAm"/>
              <w:spacing w:before="0"/>
              <w:rPr>
                <w:del w:id="2394" w:author="svcMRProcess" w:date="2018-09-05T15:41:00Z"/>
                <w:sz w:val="20"/>
              </w:rPr>
            </w:pPr>
          </w:p>
          <w:p>
            <w:pPr>
              <w:pStyle w:val="TableAm"/>
              <w:rPr>
                <w:del w:id="2395" w:author="svcMRProcess" w:date="2018-09-05T15:41:00Z"/>
                <w:sz w:val="20"/>
              </w:rPr>
            </w:pPr>
            <w:del w:id="2396" w:author="svcMRProcess" w:date="2018-09-05T15:41:00Z">
              <w:r>
                <w:rPr>
                  <w:sz w:val="20"/>
                </w:rPr>
                <w:delText>the Commissioner</w:delText>
              </w:r>
            </w:del>
          </w:p>
        </w:tc>
      </w:tr>
      <w:tr>
        <w:trPr>
          <w:cantSplit/>
          <w:jc w:val="center"/>
          <w:del w:id="2397" w:author="svcMRProcess" w:date="2018-09-05T15:41:00Z"/>
        </w:trPr>
        <w:tc>
          <w:tcPr>
            <w:tcW w:w="2627" w:type="dxa"/>
          </w:tcPr>
          <w:p>
            <w:pPr>
              <w:pStyle w:val="TableAm"/>
              <w:rPr>
                <w:del w:id="2398" w:author="svcMRProcess" w:date="2018-09-05T15:41:00Z"/>
                <w:sz w:val="20"/>
              </w:rPr>
            </w:pPr>
            <w:del w:id="2399" w:author="svcMRProcess" w:date="2018-09-05T15:41:00Z">
              <w:r>
                <w:rPr>
                  <w:sz w:val="20"/>
                </w:rPr>
                <w:delText>s. 22</w:delText>
              </w:r>
            </w:del>
          </w:p>
        </w:tc>
        <w:tc>
          <w:tcPr>
            <w:tcW w:w="1500" w:type="dxa"/>
          </w:tcPr>
          <w:p>
            <w:pPr>
              <w:pStyle w:val="TableAm"/>
              <w:rPr>
                <w:del w:id="2400" w:author="svcMRProcess" w:date="2018-09-05T15:41:00Z"/>
                <w:sz w:val="20"/>
              </w:rPr>
            </w:pPr>
            <w:del w:id="2401" w:author="svcMRProcess" w:date="2018-09-05T15:41:00Z">
              <w:r>
                <w:rPr>
                  <w:sz w:val="20"/>
                </w:rPr>
                <w:delText>Board</w:delText>
              </w:r>
            </w:del>
          </w:p>
        </w:tc>
        <w:tc>
          <w:tcPr>
            <w:tcW w:w="1983" w:type="dxa"/>
          </w:tcPr>
          <w:p>
            <w:pPr>
              <w:pStyle w:val="TableAm"/>
              <w:rPr>
                <w:del w:id="2402" w:author="svcMRProcess" w:date="2018-09-05T15:41:00Z"/>
                <w:sz w:val="20"/>
              </w:rPr>
            </w:pPr>
            <w:del w:id="2403" w:author="svcMRProcess" w:date="2018-09-05T15:41:00Z">
              <w:r>
                <w:rPr>
                  <w:sz w:val="20"/>
                </w:rPr>
                <w:delText>Commissioner</w:delText>
              </w:r>
            </w:del>
          </w:p>
        </w:tc>
      </w:tr>
      <w:tr>
        <w:trPr>
          <w:cantSplit/>
          <w:jc w:val="center"/>
          <w:del w:id="2404" w:author="svcMRProcess" w:date="2018-09-05T15:41:00Z"/>
        </w:trPr>
        <w:tc>
          <w:tcPr>
            <w:tcW w:w="2627" w:type="dxa"/>
          </w:tcPr>
          <w:p>
            <w:pPr>
              <w:pStyle w:val="TableAm"/>
              <w:rPr>
                <w:del w:id="2405" w:author="svcMRProcess" w:date="2018-09-05T15:41:00Z"/>
                <w:sz w:val="20"/>
              </w:rPr>
            </w:pPr>
            <w:del w:id="2406" w:author="svcMRProcess" w:date="2018-09-05T15:41:00Z">
              <w:r>
                <w:rPr>
                  <w:sz w:val="20"/>
                </w:rPr>
                <w:delText>s. 23(1)</w:delText>
              </w:r>
            </w:del>
          </w:p>
        </w:tc>
        <w:tc>
          <w:tcPr>
            <w:tcW w:w="1500" w:type="dxa"/>
          </w:tcPr>
          <w:p>
            <w:pPr>
              <w:pStyle w:val="TableAm"/>
              <w:rPr>
                <w:del w:id="2407" w:author="svcMRProcess" w:date="2018-09-05T15:41:00Z"/>
                <w:sz w:val="20"/>
              </w:rPr>
            </w:pPr>
            <w:del w:id="2408" w:author="svcMRProcess" w:date="2018-09-05T15:41:00Z">
              <w:r>
                <w:rPr>
                  <w:sz w:val="20"/>
                </w:rPr>
                <w:delText>Board</w:delText>
              </w:r>
            </w:del>
          </w:p>
        </w:tc>
        <w:tc>
          <w:tcPr>
            <w:tcW w:w="1983" w:type="dxa"/>
          </w:tcPr>
          <w:p>
            <w:pPr>
              <w:pStyle w:val="TableAm"/>
              <w:rPr>
                <w:del w:id="2409" w:author="svcMRProcess" w:date="2018-09-05T15:41:00Z"/>
                <w:sz w:val="20"/>
              </w:rPr>
            </w:pPr>
            <w:del w:id="2410" w:author="svcMRProcess" w:date="2018-09-05T15:41:00Z">
              <w:r>
                <w:rPr>
                  <w:sz w:val="20"/>
                </w:rPr>
                <w:delText>Commissioner</w:delText>
              </w:r>
            </w:del>
          </w:p>
        </w:tc>
      </w:tr>
      <w:tr>
        <w:trPr>
          <w:cantSplit/>
          <w:jc w:val="center"/>
          <w:del w:id="2411" w:author="svcMRProcess" w:date="2018-09-05T15:41:00Z"/>
        </w:trPr>
        <w:tc>
          <w:tcPr>
            <w:tcW w:w="2627" w:type="dxa"/>
          </w:tcPr>
          <w:p>
            <w:pPr>
              <w:pStyle w:val="TableAm"/>
              <w:rPr>
                <w:del w:id="2412" w:author="svcMRProcess" w:date="2018-09-05T15:41:00Z"/>
                <w:sz w:val="20"/>
              </w:rPr>
            </w:pPr>
            <w:del w:id="2413" w:author="svcMRProcess" w:date="2018-09-05T15:41:00Z">
              <w:r>
                <w:rPr>
                  <w:sz w:val="20"/>
                </w:rPr>
                <w:delText>s. 23(2)</w:delText>
              </w:r>
            </w:del>
          </w:p>
        </w:tc>
        <w:tc>
          <w:tcPr>
            <w:tcW w:w="1500" w:type="dxa"/>
          </w:tcPr>
          <w:p>
            <w:pPr>
              <w:pStyle w:val="TableAm"/>
              <w:rPr>
                <w:del w:id="2414" w:author="svcMRProcess" w:date="2018-09-05T15:41:00Z"/>
                <w:sz w:val="20"/>
              </w:rPr>
            </w:pPr>
            <w:del w:id="2415" w:author="svcMRProcess" w:date="2018-09-05T15:41:00Z">
              <w:r>
                <w:rPr>
                  <w:sz w:val="20"/>
                </w:rPr>
                <w:delText>Board</w:delText>
              </w:r>
            </w:del>
          </w:p>
          <w:p>
            <w:pPr>
              <w:pStyle w:val="TableAm"/>
              <w:spacing w:before="0"/>
              <w:rPr>
                <w:del w:id="2416" w:author="svcMRProcess" w:date="2018-09-05T15:41:00Z"/>
                <w:sz w:val="20"/>
              </w:rPr>
            </w:pPr>
          </w:p>
          <w:p>
            <w:pPr>
              <w:pStyle w:val="TableAm"/>
              <w:rPr>
                <w:del w:id="2417" w:author="svcMRProcess" w:date="2018-09-05T15:41:00Z"/>
                <w:sz w:val="20"/>
              </w:rPr>
            </w:pPr>
            <w:del w:id="2418" w:author="svcMRProcess" w:date="2018-09-05T15:41:00Z">
              <w:r>
                <w:rPr>
                  <w:sz w:val="20"/>
                </w:rPr>
                <w:delText>it</w:delText>
              </w:r>
            </w:del>
          </w:p>
        </w:tc>
        <w:tc>
          <w:tcPr>
            <w:tcW w:w="1983" w:type="dxa"/>
          </w:tcPr>
          <w:p>
            <w:pPr>
              <w:pStyle w:val="TableAm"/>
              <w:rPr>
                <w:del w:id="2419" w:author="svcMRProcess" w:date="2018-09-05T15:41:00Z"/>
                <w:sz w:val="20"/>
              </w:rPr>
            </w:pPr>
            <w:del w:id="2420" w:author="svcMRProcess" w:date="2018-09-05T15:41:00Z">
              <w:r>
                <w:rPr>
                  <w:sz w:val="20"/>
                </w:rPr>
                <w:delText>Commissioner</w:delText>
              </w:r>
            </w:del>
          </w:p>
          <w:p>
            <w:pPr>
              <w:pStyle w:val="TableAm"/>
              <w:spacing w:before="0"/>
              <w:rPr>
                <w:del w:id="2421" w:author="svcMRProcess" w:date="2018-09-05T15:41:00Z"/>
                <w:sz w:val="20"/>
              </w:rPr>
            </w:pPr>
          </w:p>
          <w:p>
            <w:pPr>
              <w:pStyle w:val="TableAm"/>
              <w:rPr>
                <w:del w:id="2422" w:author="svcMRProcess" w:date="2018-09-05T15:41:00Z"/>
                <w:sz w:val="20"/>
              </w:rPr>
            </w:pPr>
            <w:del w:id="2423" w:author="svcMRProcess" w:date="2018-09-05T15:41:00Z">
              <w:r>
                <w:rPr>
                  <w:sz w:val="20"/>
                </w:rPr>
                <w:delText>the Commissioner</w:delText>
              </w:r>
            </w:del>
          </w:p>
        </w:tc>
      </w:tr>
      <w:tr>
        <w:trPr>
          <w:cantSplit/>
          <w:jc w:val="center"/>
          <w:del w:id="2424" w:author="svcMRProcess" w:date="2018-09-05T15:41:00Z"/>
        </w:trPr>
        <w:tc>
          <w:tcPr>
            <w:tcW w:w="2627" w:type="dxa"/>
          </w:tcPr>
          <w:p>
            <w:pPr>
              <w:pStyle w:val="TableAm"/>
              <w:rPr>
                <w:del w:id="2425" w:author="svcMRProcess" w:date="2018-09-05T15:41:00Z"/>
                <w:sz w:val="20"/>
              </w:rPr>
            </w:pPr>
            <w:del w:id="2426" w:author="svcMRProcess" w:date="2018-09-05T15:41:00Z">
              <w:r>
                <w:rPr>
                  <w:sz w:val="20"/>
                </w:rPr>
                <w:delText>s. 24(2) and (3)</w:delText>
              </w:r>
            </w:del>
          </w:p>
        </w:tc>
        <w:tc>
          <w:tcPr>
            <w:tcW w:w="1500" w:type="dxa"/>
          </w:tcPr>
          <w:p>
            <w:pPr>
              <w:pStyle w:val="TableAm"/>
              <w:rPr>
                <w:del w:id="2427" w:author="svcMRProcess" w:date="2018-09-05T15:41:00Z"/>
                <w:sz w:val="20"/>
              </w:rPr>
            </w:pPr>
            <w:del w:id="2428" w:author="svcMRProcess" w:date="2018-09-05T15:41:00Z">
              <w:r>
                <w:rPr>
                  <w:sz w:val="20"/>
                </w:rPr>
                <w:delText>Board</w:delText>
              </w:r>
            </w:del>
          </w:p>
        </w:tc>
        <w:tc>
          <w:tcPr>
            <w:tcW w:w="1983" w:type="dxa"/>
          </w:tcPr>
          <w:p>
            <w:pPr>
              <w:pStyle w:val="TableAm"/>
              <w:rPr>
                <w:del w:id="2429" w:author="svcMRProcess" w:date="2018-09-05T15:41:00Z"/>
                <w:sz w:val="20"/>
              </w:rPr>
            </w:pPr>
            <w:del w:id="2430" w:author="svcMRProcess" w:date="2018-09-05T15:41:00Z">
              <w:r>
                <w:rPr>
                  <w:sz w:val="20"/>
                </w:rPr>
                <w:delText>Commissioner</w:delText>
              </w:r>
            </w:del>
          </w:p>
        </w:tc>
      </w:tr>
      <w:tr>
        <w:trPr>
          <w:cantSplit/>
          <w:jc w:val="center"/>
          <w:del w:id="2431" w:author="svcMRProcess" w:date="2018-09-05T15:41:00Z"/>
        </w:trPr>
        <w:tc>
          <w:tcPr>
            <w:tcW w:w="2627" w:type="dxa"/>
          </w:tcPr>
          <w:p>
            <w:pPr>
              <w:pStyle w:val="TableAm"/>
              <w:rPr>
                <w:del w:id="2432" w:author="svcMRProcess" w:date="2018-09-05T15:41:00Z"/>
                <w:sz w:val="20"/>
              </w:rPr>
            </w:pPr>
            <w:del w:id="2433" w:author="svcMRProcess" w:date="2018-09-05T15:41:00Z">
              <w:r>
                <w:rPr>
                  <w:sz w:val="20"/>
                </w:rPr>
                <w:delText>s. 25</w:delText>
              </w:r>
            </w:del>
          </w:p>
        </w:tc>
        <w:tc>
          <w:tcPr>
            <w:tcW w:w="1500" w:type="dxa"/>
          </w:tcPr>
          <w:p>
            <w:pPr>
              <w:pStyle w:val="TableAm"/>
              <w:rPr>
                <w:del w:id="2434" w:author="svcMRProcess" w:date="2018-09-05T15:41:00Z"/>
                <w:sz w:val="20"/>
              </w:rPr>
            </w:pPr>
            <w:del w:id="2435" w:author="svcMRProcess" w:date="2018-09-05T15:41:00Z">
              <w:r>
                <w:rPr>
                  <w:sz w:val="20"/>
                </w:rPr>
                <w:delText>Board</w:delText>
              </w:r>
            </w:del>
          </w:p>
          <w:p>
            <w:pPr>
              <w:pStyle w:val="TableAm"/>
              <w:spacing w:before="0"/>
              <w:rPr>
                <w:del w:id="2436" w:author="svcMRProcess" w:date="2018-09-05T15:41:00Z"/>
                <w:sz w:val="20"/>
              </w:rPr>
            </w:pPr>
          </w:p>
          <w:p>
            <w:pPr>
              <w:pStyle w:val="TableAm"/>
              <w:rPr>
                <w:del w:id="2437" w:author="svcMRProcess" w:date="2018-09-05T15:41:00Z"/>
                <w:sz w:val="20"/>
              </w:rPr>
            </w:pPr>
            <w:del w:id="2438" w:author="svcMRProcess" w:date="2018-09-05T15:41:00Z">
              <w:r>
                <w:rPr>
                  <w:sz w:val="20"/>
                </w:rPr>
                <w:delText>it</w:delText>
              </w:r>
            </w:del>
          </w:p>
        </w:tc>
        <w:tc>
          <w:tcPr>
            <w:tcW w:w="1983" w:type="dxa"/>
          </w:tcPr>
          <w:p>
            <w:pPr>
              <w:pStyle w:val="TableAm"/>
              <w:rPr>
                <w:del w:id="2439" w:author="svcMRProcess" w:date="2018-09-05T15:41:00Z"/>
                <w:sz w:val="20"/>
              </w:rPr>
            </w:pPr>
            <w:del w:id="2440" w:author="svcMRProcess" w:date="2018-09-05T15:41:00Z">
              <w:r>
                <w:rPr>
                  <w:sz w:val="20"/>
                </w:rPr>
                <w:delText>Commissioner</w:delText>
              </w:r>
            </w:del>
          </w:p>
          <w:p>
            <w:pPr>
              <w:pStyle w:val="TableAm"/>
              <w:spacing w:before="0"/>
              <w:rPr>
                <w:del w:id="2441" w:author="svcMRProcess" w:date="2018-09-05T15:41:00Z"/>
                <w:sz w:val="20"/>
              </w:rPr>
            </w:pPr>
          </w:p>
          <w:p>
            <w:pPr>
              <w:pStyle w:val="TableAm"/>
              <w:rPr>
                <w:del w:id="2442" w:author="svcMRProcess" w:date="2018-09-05T15:41:00Z"/>
                <w:sz w:val="20"/>
              </w:rPr>
            </w:pPr>
            <w:del w:id="2443" w:author="svcMRProcess" w:date="2018-09-05T15:41:00Z">
              <w:r>
                <w:rPr>
                  <w:sz w:val="20"/>
                </w:rPr>
                <w:delText>the Commissioner</w:delText>
              </w:r>
            </w:del>
          </w:p>
        </w:tc>
      </w:tr>
      <w:tr>
        <w:trPr>
          <w:cantSplit/>
          <w:jc w:val="center"/>
          <w:del w:id="2444" w:author="svcMRProcess" w:date="2018-09-05T15:41:00Z"/>
        </w:trPr>
        <w:tc>
          <w:tcPr>
            <w:tcW w:w="2627" w:type="dxa"/>
          </w:tcPr>
          <w:p>
            <w:pPr>
              <w:pStyle w:val="TableAm"/>
              <w:rPr>
                <w:del w:id="2445" w:author="svcMRProcess" w:date="2018-09-05T15:41:00Z"/>
                <w:sz w:val="20"/>
              </w:rPr>
            </w:pPr>
            <w:del w:id="2446" w:author="svcMRProcess" w:date="2018-09-05T15:41:00Z">
              <w:r>
                <w:rPr>
                  <w:sz w:val="20"/>
                </w:rPr>
                <w:delText>s. 27(1), (2), (3), (4), (5) and (6)</w:delText>
              </w:r>
            </w:del>
          </w:p>
        </w:tc>
        <w:tc>
          <w:tcPr>
            <w:tcW w:w="1500" w:type="dxa"/>
          </w:tcPr>
          <w:p>
            <w:pPr>
              <w:pStyle w:val="TableAm"/>
              <w:rPr>
                <w:del w:id="2447" w:author="svcMRProcess" w:date="2018-09-05T15:41:00Z"/>
                <w:sz w:val="20"/>
              </w:rPr>
            </w:pPr>
            <w:del w:id="2448" w:author="svcMRProcess" w:date="2018-09-05T15:41:00Z">
              <w:r>
                <w:rPr>
                  <w:sz w:val="20"/>
                </w:rPr>
                <w:delText>Board</w:delText>
              </w:r>
              <w:r>
                <w:rPr>
                  <w:sz w:val="20"/>
                </w:rPr>
                <w:br/>
                <w:delText>(each occurrence)</w:delText>
              </w:r>
            </w:del>
          </w:p>
        </w:tc>
        <w:tc>
          <w:tcPr>
            <w:tcW w:w="1983" w:type="dxa"/>
          </w:tcPr>
          <w:p>
            <w:pPr>
              <w:pStyle w:val="TableAm"/>
              <w:rPr>
                <w:del w:id="2449" w:author="svcMRProcess" w:date="2018-09-05T15:41:00Z"/>
                <w:sz w:val="20"/>
              </w:rPr>
            </w:pPr>
            <w:del w:id="2450" w:author="svcMRProcess" w:date="2018-09-05T15:41:00Z">
              <w:r>
                <w:rPr>
                  <w:sz w:val="20"/>
                </w:rPr>
                <w:delText>Commissioner</w:delText>
              </w:r>
            </w:del>
          </w:p>
        </w:tc>
      </w:tr>
      <w:tr>
        <w:trPr>
          <w:cantSplit/>
          <w:jc w:val="center"/>
          <w:del w:id="2451" w:author="svcMRProcess" w:date="2018-09-05T15:41:00Z"/>
        </w:trPr>
        <w:tc>
          <w:tcPr>
            <w:tcW w:w="2627" w:type="dxa"/>
          </w:tcPr>
          <w:p>
            <w:pPr>
              <w:pStyle w:val="TableAm"/>
              <w:rPr>
                <w:del w:id="2452" w:author="svcMRProcess" w:date="2018-09-05T15:41:00Z"/>
                <w:sz w:val="20"/>
              </w:rPr>
            </w:pPr>
            <w:del w:id="2453" w:author="svcMRProcess" w:date="2018-09-05T15:41:00Z">
              <w:r>
                <w:rPr>
                  <w:sz w:val="20"/>
                </w:rPr>
                <w:delText>s. 31(1) and (4)</w:delText>
              </w:r>
            </w:del>
          </w:p>
        </w:tc>
        <w:tc>
          <w:tcPr>
            <w:tcW w:w="1500" w:type="dxa"/>
          </w:tcPr>
          <w:p>
            <w:pPr>
              <w:pStyle w:val="TableAm"/>
              <w:rPr>
                <w:del w:id="2454" w:author="svcMRProcess" w:date="2018-09-05T15:41:00Z"/>
                <w:sz w:val="20"/>
              </w:rPr>
            </w:pPr>
            <w:del w:id="2455" w:author="svcMRProcess" w:date="2018-09-05T15:41:00Z">
              <w:r>
                <w:rPr>
                  <w:sz w:val="20"/>
                </w:rPr>
                <w:delText>Board</w:delText>
              </w:r>
            </w:del>
          </w:p>
        </w:tc>
        <w:tc>
          <w:tcPr>
            <w:tcW w:w="1983" w:type="dxa"/>
          </w:tcPr>
          <w:p>
            <w:pPr>
              <w:pStyle w:val="TableAm"/>
              <w:rPr>
                <w:del w:id="2456" w:author="svcMRProcess" w:date="2018-09-05T15:41:00Z"/>
                <w:sz w:val="20"/>
              </w:rPr>
            </w:pPr>
            <w:del w:id="2457" w:author="svcMRProcess" w:date="2018-09-05T15:41:00Z">
              <w:r>
                <w:rPr>
                  <w:sz w:val="20"/>
                </w:rPr>
                <w:delText>Commissioner</w:delText>
              </w:r>
            </w:del>
          </w:p>
        </w:tc>
      </w:tr>
      <w:tr>
        <w:trPr>
          <w:cantSplit/>
          <w:jc w:val="center"/>
          <w:del w:id="2458" w:author="svcMRProcess" w:date="2018-09-05T15:41:00Z"/>
        </w:trPr>
        <w:tc>
          <w:tcPr>
            <w:tcW w:w="2627" w:type="dxa"/>
          </w:tcPr>
          <w:p>
            <w:pPr>
              <w:pStyle w:val="TableAm"/>
              <w:rPr>
                <w:del w:id="2459" w:author="svcMRProcess" w:date="2018-09-05T15:41:00Z"/>
                <w:sz w:val="20"/>
              </w:rPr>
            </w:pPr>
            <w:del w:id="2460" w:author="svcMRProcess" w:date="2018-09-05T15:41:00Z">
              <w:r>
                <w:rPr>
                  <w:sz w:val="20"/>
                </w:rPr>
                <w:delText xml:space="preserve">s. 32(1) </w:delText>
              </w:r>
            </w:del>
          </w:p>
        </w:tc>
        <w:tc>
          <w:tcPr>
            <w:tcW w:w="1500" w:type="dxa"/>
          </w:tcPr>
          <w:p>
            <w:pPr>
              <w:pStyle w:val="TableAm"/>
              <w:rPr>
                <w:del w:id="2461" w:author="svcMRProcess" w:date="2018-09-05T15:41:00Z"/>
                <w:sz w:val="20"/>
              </w:rPr>
            </w:pPr>
            <w:del w:id="2462" w:author="svcMRProcess" w:date="2018-09-05T15:41:00Z">
              <w:r>
                <w:rPr>
                  <w:sz w:val="20"/>
                </w:rPr>
                <w:delText>Board</w:delText>
              </w:r>
              <w:r>
                <w:rPr>
                  <w:sz w:val="20"/>
                </w:rPr>
                <w:br/>
                <w:delText>(each occurrence)</w:delText>
              </w:r>
            </w:del>
          </w:p>
        </w:tc>
        <w:tc>
          <w:tcPr>
            <w:tcW w:w="1983" w:type="dxa"/>
          </w:tcPr>
          <w:p>
            <w:pPr>
              <w:pStyle w:val="TableAm"/>
              <w:rPr>
                <w:del w:id="2463" w:author="svcMRProcess" w:date="2018-09-05T15:41:00Z"/>
                <w:sz w:val="20"/>
              </w:rPr>
            </w:pPr>
            <w:del w:id="2464" w:author="svcMRProcess" w:date="2018-09-05T15:41:00Z">
              <w:r>
                <w:rPr>
                  <w:sz w:val="20"/>
                </w:rPr>
                <w:delText>Commissioner</w:delText>
              </w:r>
            </w:del>
          </w:p>
        </w:tc>
      </w:tr>
      <w:tr>
        <w:trPr>
          <w:cantSplit/>
          <w:jc w:val="center"/>
          <w:del w:id="2465" w:author="svcMRProcess" w:date="2018-09-05T15:41:00Z"/>
        </w:trPr>
        <w:tc>
          <w:tcPr>
            <w:tcW w:w="2627" w:type="dxa"/>
          </w:tcPr>
          <w:p>
            <w:pPr>
              <w:pStyle w:val="TableAm"/>
              <w:rPr>
                <w:del w:id="2466" w:author="svcMRProcess" w:date="2018-09-05T15:41:00Z"/>
                <w:sz w:val="20"/>
              </w:rPr>
            </w:pPr>
            <w:del w:id="2467" w:author="svcMRProcess" w:date="2018-09-05T15:41:00Z">
              <w:r>
                <w:rPr>
                  <w:sz w:val="20"/>
                </w:rPr>
                <w:delText>s. 32(3)</w:delText>
              </w:r>
            </w:del>
          </w:p>
        </w:tc>
        <w:tc>
          <w:tcPr>
            <w:tcW w:w="1500" w:type="dxa"/>
          </w:tcPr>
          <w:p>
            <w:pPr>
              <w:pStyle w:val="TableAm"/>
              <w:rPr>
                <w:del w:id="2468" w:author="svcMRProcess" w:date="2018-09-05T15:41:00Z"/>
                <w:sz w:val="20"/>
              </w:rPr>
            </w:pPr>
            <w:del w:id="2469" w:author="svcMRProcess" w:date="2018-09-05T15:41:00Z">
              <w:r>
                <w:rPr>
                  <w:sz w:val="20"/>
                </w:rPr>
                <w:delText>Board</w:delText>
              </w:r>
              <w:r>
                <w:rPr>
                  <w:sz w:val="20"/>
                </w:rPr>
                <w:br/>
                <w:delText>(each occurrence)</w:delText>
              </w:r>
            </w:del>
          </w:p>
        </w:tc>
        <w:tc>
          <w:tcPr>
            <w:tcW w:w="1983" w:type="dxa"/>
          </w:tcPr>
          <w:p>
            <w:pPr>
              <w:pStyle w:val="TableAm"/>
              <w:rPr>
                <w:del w:id="2470" w:author="svcMRProcess" w:date="2018-09-05T15:41:00Z"/>
                <w:sz w:val="20"/>
              </w:rPr>
            </w:pPr>
            <w:del w:id="2471" w:author="svcMRProcess" w:date="2018-09-05T15:41:00Z">
              <w:r>
                <w:rPr>
                  <w:sz w:val="20"/>
                </w:rPr>
                <w:delText>Commissioner</w:delText>
              </w:r>
            </w:del>
          </w:p>
        </w:tc>
      </w:tr>
      <w:tr>
        <w:trPr>
          <w:cantSplit/>
          <w:jc w:val="center"/>
          <w:del w:id="2472" w:author="svcMRProcess" w:date="2018-09-05T15:41:00Z"/>
        </w:trPr>
        <w:tc>
          <w:tcPr>
            <w:tcW w:w="2627" w:type="dxa"/>
          </w:tcPr>
          <w:p>
            <w:pPr>
              <w:pStyle w:val="TableAm"/>
              <w:rPr>
                <w:del w:id="2473" w:author="svcMRProcess" w:date="2018-09-05T15:41:00Z"/>
                <w:sz w:val="20"/>
              </w:rPr>
            </w:pPr>
            <w:del w:id="2474" w:author="svcMRProcess" w:date="2018-09-05T15:41:00Z">
              <w:r>
                <w:rPr>
                  <w:sz w:val="20"/>
                </w:rPr>
                <w:delText xml:space="preserve">s. 33(2) </w:delText>
              </w:r>
            </w:del>
          </w:p>
        </w:tc>
        <w:tc>
          <w:tcPr>
            <w:tcW w:w="1500" w:type="dxa"/>
          </w:tcPr>
          <w:p>
            <w:pPr>
              <w:pStyle w:val="TableAm"/>
              <w:rPr>
                <w:del w:id="2475" w:author="svcMRProcess" w:date="2018-09-05T15:41:00Z"/>
                <w:sz w:val="20"/>
              </w:rPr>
            </w:pPr>
            <w:del w:id="2476" w:author="svcMRProcess" w:date="2018-09-05T15:41:00Z">
              <w:r>
                <w:rPr>
                  <w:sz w:val="20"/>
                </w:rPr>
                <w:delText>Board</w:delText>
              </w:r>
            </w:del>
          </w:p>
        </w:tc>
        <w:tc>
          <w:tcPr>
            <w:tcW w:w="1983" w:type="dxa"/>
          </w:tcPr>
          <w:p>
            <w:pPr>
              <w:pStyle w:val="TableAm"/>
              <w:rPr>
                <w:del w:id="2477" w:author="svcMRProcess" w:date="2018-09-05T15:41:00Z"/>
                <w:sz w:val="20"/>
              </w:rPr>
            </w:pPr>
            <w:del w:id="2478" w:author="svcMRProcess" w:date="2018-09-05T15:41:00Z">
              <w:r>
                <w:rPr>
                  <w:sz w:val="20"/>
                </w:rPr>
                <w:delText>Commissioner</w:delText>
              </w:r>
            </w:del>
          </w:p>
        </w:tc>
      </w:tr>
      <w:tr>
        <w:trPr>
          <w:cantSplit/>
          <w:jc w:val="center"/>
          <w:del w:id="2479" w:author="svcMRProcess" w:date="2018-09-05T15:41:00Z"/>
        </w:trPr>
        <w:tc>
          <w:tcPr>
            <w:tcW w:w="2627" w:type="dxa"/>
          </w:tcPr>
          <w:p>
            <w:pPr>
              <w:pStyle w:val="TableAm"/>
              <w:rPr>
                <w:del w:id="2480" w:author="svcMRProcess" w:date="2018-09-05T15:41:00Z"/>
                <w:sz w:val="20"/>
              </w:rPr>
            </w:pPr>
            <w:del w:id="2481" w:author="svcMRProcess" w:date="2018-09-05T15:41:00Z">
              <w:r>
                <w:rPr>
                  <w:sz w:val="20"/>
                </w:rPr>
                <w:delText xml:space="preserve">s. 34(2) </w:delText>
              </w:r>
            </w:del>
          </w:p>
        </w:tc>
        <w:tc>
          <w:tcPr>
            <w:tcW w:w="1500" w:type="dxa"/>
          </w:tcPr>
          <w:p>
            <w:pPr>
              <w:pStyle w:val="TableAm"/>
              <w:rPr>
                <w:del w:id="2482" w:author="svcMRProcess" w:date="2018-09-05T15:41:00Z"/>
                <w:sz w:val="20"/>
              </w:rPr>
            </w:pPr>
            <w:del w:id="2483" w:author="svcMRProcess" w:date="2018-09-05T15:41:00Z">
              <w:r>
                <w:rPr>
                  <w:sz w:val="20"/>
                </w:rPr>
                <w:delText>Board</w:delText>
              </w:r>
            </w:del>
          </w:p>
        </w:tc>
        <w:tc>
          <w:tcPr>
            <w:tcW w:w="1983" w:type="dxa"/>
          </w:tcPr>
          <w:p>
            <w:pPr>
              <w:pStyle w:val="TableAm"/>
              <w:rPr>
                <w:del w:id="2484" w:author="svcMRProcess" w:date="2018-09-05T15:41:00Z"/>
                <w:sz w:val="20"/>
              </w:rPr>
            </w:pPr>
            <w:del w:id="2485" w:author="svcMRProcess" w:date="2018-09-05T15:41:00Z">
              <w:r>
                <w:rPr>
                  <w:sz w:val="20"/>
                </w:rPr>
                <w:delText>Commissioner</w:delText>
              </w:r>
            </w:del>
          </w:p>
        </w:tc>
      </w:tr>
      <w:tr>
        <w:trPr>
          <w:cantSplit/>
          <w:jc w:val="center"/>
          <w:del w:id="2486" w:author="svcMRProcess" w:date="2018-09-05T15:41:00Z"/>
        </w:trPr>
        <w:tc>
          <w:tcPr>
            <w:tcW w:w="2627" w:type="dxa"/>
          </w:tcPr>
          <w:p>
            <w:pPr>
              <w:pStyle w:val="TableAm"/>
              <w:rPr>
                <w:del w:id="2487" w:author="svcMRProcess" w:date="2018-09-05T15:41:00Z"/>
                <w:sz w:val="20"/>
              </w:rPr>
            </w:pPr>
            <w:del w:id="2488" w:author="svcMRProcess" w:date="2018-09-05T15:41:00Z">
              <w:r>
                <w:rPr>
                  <w:sz w:val="20"/>
                </w:rPr>
                <w:delText>s. 34(4)</w:delText>
              </w:r>
            </w:del>
          </w:p>
        </w:tc>
        <w:tc>
          <w:tcPr>
            <w:tcW w:w="1500" w:type="dxa"/>
          </w:tcPr>
          <w:p>
            <w:pPr>
              <w:pStyle w:val="TableAm"/>
              <w:rPr>
                <w:del w:id="2489" w:author="svcMRProcess" w:date="2018-09-05T15:41:00Z"/>
                <w:sz w:val="20"/>
              </w:rPr>
            </w:pPr>
            <w:del w:id="2490" w:author="svcMRProcess" w:date="2018-09-05T15:41:00Z">
              <w:r>
                <w:rPr>
                  <w:sz w:val="20"/>
                </w:rPr>
                <w:delText>Board</w:delText>
              </w:r>
            </w:del>
          </w:p>
          <w:p>
            <w:pPr>
              <w:pStyle w:val="TableAm"/>
              <w:spacing w:before="0"/>
              <w:rPr>
                <w:del w:id="2491" w:author="svcMRProcess" w:date="2018-09-05T15:41:00Z"/>
                <w:sz w:val="20"/>
              </w:rPr>
            </w:pPr>
          </w:p>
          <w:p>
            <w:pPr>
              <w:pStyle w:val="TableAm"/>
              <w:rPr>
                <w:del w:id="2492" w:author="svcMRProcess" w:date="2018-09-05T15:41:00Z"/>
                <w:sz w:val="20"/>
              </w:rPr>
            </w:pPr>
            <w:del w:id="2493" w:author="svcMRProcess" w:date="2018-09-05T15:41:00Z">
              <w:r>
                <w:rPr>
                  <w:sz w:val="20"/>
                </w:rPr>
                <w:delText>it</w:delText>
              </w:r>
            </w:del>
          </w:p>
        </w:tc>
        <w:tc>
          <w:tcPr>
            <w:tcW w:w="1983" w:type="dxa"/>
          </w:tcPr>
          <w:p>
            <w:pPr>
              <w:pStyle w:val="TableAm"/>
              <w:rPr>
                <w:del w:id="2494" w:author="svcMRProcess" w:date="2018-09-05T15:41:00Z"/>
                <w:sz w:val="20"/>
              </w:rPr>
            </w:pPr>
            <w:del w:id="2495" w:author="svcMRProcess" w:date="2018-09-05T15:41:00Z">
              <w:r>
                <w:rPr>
                  <w:sz w:val="20"/>
                </w:rPr>
                <w:delText>Commissioner</w:delText>
              </w:r>
            </w:del>
          </w:p>
          <w:p>
            <w:pPr>
              <w:pStyle w:val="TableAm"/>
              <w:spacing w:before="0"/>
              <w:rPr>
                <w:del w:id="2496" w:author="svcMRProcess" w:date="2018-09-05T15:41:00Z"/>
                <w:sz w:val="20"/>
              </w:rPr>
            </w:pPr>
          </w:p>
          <w:p>
            <w:pPr>
              <w:pStyle w:val="TableAm"/>
              <w:rPr>
                <w:del w:id="2497" w:author="svcMRProcess" w:date="2018-09-05T15:41:00Z"/>
                <w:sz w:val="20"/>
              </w:rPr>
            </w:pPr>
            <w:del w:id="2498" w:author="svcMRProcess" w:date="2018-09-05T15:41:00Z">
              <w:r>
                <w:rPr>
                  <w:sz w:val="20"/>
                </w:rPr>
                <w:delText>the Commissioner</w:delText>
              </w:r>
            </w:del>
          </w:p>
        </w:tc>
      </w:tr>
      <w:tr>
        <w:trPr>
          <w:cantSplit/>
          <w:jc w:val="center"/>
          <w:del w:id="2499" w:author="svcMRProcess" w:date="2018-09-05T15:41:00Z"/>
        </w:trPr>
        <w:tc>
          <w:tcPr>
            <w:tcW w:w="2627" w:type="dxa"/>
          </w:tcPr>
          <w:p>
            <w:pPr>
              <w:pStyle w:val="TableAm"/>
              <w:rPr>
                <w:del w:id="2500" w:author="svcMRProcess" w:date="2018-09-05T15:41:00Z"/>
                <w:sz w:val="20"/>
              </w:rPr>
            </w:pPr>
            <w:del w:id="2501" w:author="svcMRProcess" w:date="2018-09-05T15:41:00Z">
              <w:r>
                <w:rPr>
                  <w:sz w:val="20"/>
                </w:rPr>
                <w:delText xml:space="preserve">s. 34(5) </w:delText>
              </w:r>
            </w:del>
          </w:p>
        </w:tc>
        <w:tc>
          <w:tcPr>
            <w:tcW w:w="1500" w:type="dxa"/>
          </w:tcPr>
          <w:p>
            <w:pPr>
              <w:pStyle w:val="TableAm"/>
              <w:rPr>
                <w:del w:id="2502" w:author="svcMRProcess" w:date="2018-09-05T15:41:00Z"/>
                <w:sz w:val="20"/>
              </w:rPr>
            </w:pPr>
            <w:del w:id="2503" w:author="svcMRProcess" w:date="2018-09-05T15:41:00Z">
              <w:r>
                <w:rPr>
                  <w:sz w:val="20"/>
                </w:rPr>
                <w:delText>Board</w:delText>
              </w:r>
            </w:del>
          </w:p>
        </w:tc>
        <w:tc>
          <w:tcPr>
            <w:tcW w:w="1983" w:type="dxa"/>
          </w:tcPr>
          <w:p>
            <w:pPr>
              <w:pStyle w:val="TableAm"/>
              <w:rPr>
                <w:del w:id="2504" w:author="svcMRProcess" w:date="2018-09-05T15:41:00Z"/>
                <w:sz w:val="20"/>
              </w:rPr>
            </w:pPr>
            <w:del w:id="2505" w:author="svcMRProcess" w:date="2018-09-05T15:41:00Z">
              <w:r>
                <w:rPr>
                  <w:sz w:val="20"/>
                </w:rPr>
                <w:delText>Commissioner</w:delText>
              </w:r>
            </w:del>
          </w:p>
        </w:tc>
      </w:tr>
      <w:tr>
        <w:trPr>
          <w:cantSplit/>
          <w:jc w:val="center"/>
          <w:del w:id="2506" w:author="svcMRProcess" w:date="2018-09-05T15:41:00Z"/>
        </w:trPr>
        <w:tc>
          <w:tcPr>
            <w:tcW w:w="2627" w:type="dxa"/>
          </w:tcPr>
          <w:p>
            <w:pPr>
              <w:pStyle w:val="TableAm"/>
              <w:rPr>
                <w:del w:id="2507" w:author="svcMRProcess" w:date="2018-09-05T15:41:00Z"/>
                <w:sz w:val="20"/>
              </w:rPr>
            </w:pPr>
            <w:del w:id="2508" w:author="svcMRProcess" w:date="2018-09-05T15:41:00Z">
              <w:r>
                <w:rPr>
                  <w:sz w:val="20"/>
                </w:rPr>
                <w:delText xml:space="preserve">s. 35(2) </w:delText>
              </w:r>
            </w:del>
          </w:p>
        </w:tc>
        <w:tc>
          <w:tcPr>
            <w:tcW w:w="1500" w:type="dxa"/>
          </w:tcPr>
          <w:p>
            <w:pPr>
              <w:pStyle w:val="TableAm"/>
              <w:rPr>
                <w:del w:id="2509" w:author="svcMRProcess" w:date="2018-09-05T15:41:00Z"/>
                <w:sz w:val="20"/>
              </w:rPr>
            </w:pPr>
            <w:del w:id="2510" w:author="svcMRProcess" w:date="2018-09-05T15:41:00Z">
              <w:r>
                <w:rPr>
                  <w:sz w:val="20"/>
                </w:rPr>
                <w:delText>Board</w:delText>
              </w:r>
            </w:del>
          </w:p>
        </w:tc>
        <w:tc>
          <w:tcPr>
            <w:tcW w:w="1983" w:type="dxa"/>
          </w:tcPr>
          <w:p>
            <w:pPr>
              <w:pStyle w:val="TableAm"/>
              <w:rPr>
                <w:del w:id="2511" w:author="svcMRProcess" w:date="2018-09-05T15:41:00Z"/>
                <w:sz w:val="20"/>
              </w:rPr>
            </w:pPr>
            <w:del w:id="2512" w:author="svcMRProcess" w:date="2018-09-05T15:41:00Z">
              <w:r>
                <w:rPr>
                  <w:sz w:val="20"/>
                </w:rPr>
                <w:delText>Commissioner</w:delText>
              </w:r>
            </w:del>
          </w:p>
        </w:tc>
      </w:tr>
      <w:tr>
        <w:trPr>
          <w:cantSplit/>
          <w:jc w:val="center"/>
          <w:del w:id="2513" w:author="svcMRProcess" w:date="2018-09-05T15:41:00Z"/>
        </w:trPr>
        <w:tc>
          <w:tcPr>
            <w:tcW w:w="2627" w:type="dxa"/>
          </w:tcPr>
          <w:p>
            <w:pPr>
              <w:pStyle w:val="TableAm"/>
              <w:rPr>
                <w:del w:id="2514" w:author="svcMRProcess" w:date="2018-09-05T15:41:00Z"/>
                <w:sz w:val="20"/>
              </w:rPr>
            </w:pPr>
            <w:del w:id="2515" w:author="svcMRProcess" w:date="2018-09-05T15:41:00Z">
              <w:r>
                <w:rPr>
                  <w:sz w:val="20"/>
                </w:rPr>
                <w:delText xml:space="preserve">s. 36(2) </w:delText>
              </w:r>
            </w:del>
          </w:p>
        </w:tc>
        <w:tc>
          <w:tcPr>
            <w:tcW w:w="1500" w:type="dxa"/>
          </w:tcPr>
          <w:p>
            <w:pPr>
              <w:pStyle w:val="TableAm"/>
              <w:rPr>
                <w:del w:id="2516" w:author="svcMRProcess" w:date="2018-09-05T15:41:00Z"/>
                <w:sz w:val="20"/>
              </w:rPr>
            </w:pPr>
            <w:del w:id="2517" w:author="svcMRProcess" w:date="2018-09-05T15:41:00Z">
              <w:r>
                <w:rPr>
                  <w:sz w:val="20"/>
                </w:rPr>
                <w:delText>Board</w:delText>
              </w:r>
            </w:del>
          </w:p>
        </w:tc>
        <w:tc>
          <w:tcPr>
            <w:tcW w:w="1983" w:type="dxa"/>
          </w:tcPr>
          <w:p>
            <w:pPr>
              <w:pStyle w:val="TableAm"/>
              <w:rPr>
                <w:del w:id="2518" w:author="svcMRProcess" w:date="2018-09-05T15:41:00Z"/>
                <w:sz w:val="20"/>
              </w:rPr>
            </w:pPr>
            <w:del w:id="2519" w:author="svcMRProcess" w:date="2018-09-05T15:41:00Z">
              <w:r>
                <w:rPr>
                  <w:sz w:val="20"/>
                </w:rPr>
                <w:delText>Commissioner</w:delText>
              </w:r>
            </w:del>
          </w:p>
        </w:tc>
      </w:tr>
      <w:tr>
        <w:trPr>
          <w:cantSplit/>
          <w:jc w:val="center"/>
          <w:del w:id="2520" w:author="svcMRProcess" w:date="2018-09-05T15:41:00Z"/>
        </w:trPr>
        <w:tc>
          <w:tcPr>
            <w:tcW w:w="2627" w:type="dxa"/>
          </w:tcPr>
          <w:p>
            <w:pPr>
              <w:pStyle w:val="TableAm"/>
              <w:rPr>
                <w:del w:id="2521" w:author="svcMRProcess" w:date="2018-09-05T15:41:00Z"/>
                <w:sz w:val="20"/>
              </w:rPr>
            </w:pPr>
            <w:del w:id="2522" w:author="svcMRProcess" w:date="2018-09-05T15:41:00Z">
              <w:r>
                <w:rPr>
                  <w:sz w:val="20"/>
                </w:rPr>
                <w:delText>s. 37(1), (2), (3) and (4)</w:delText>
              </w:r>
            </w:del>
          </w:p>
        </w:tc>
        <w:tc>
          <w:tcPr>
            <w:tcW w:w="1500" w:type="dxa"/>
          </w:tcPr>
          <w:p>
            <w:pPr>
              <w:pStyle w:val="TableAm"/>
              <w:rPr>
                <w:del w:id="2523" w:author="svcMRProcess" w:date="2018-09-05T15:41:00Z"/>
                <w:sz w:val="20"/>
              </w:rPr>
            </w:pPr>
            <w:del w:id="2524" w:author="svcMRProcess" w:date="2018-09-05T15:41:00Z">
              <w:r>
                <w:rPr>
                  <w:sz w:val="20"/>
                </w:rPr>
                <w:delText>Board</w:delText>
              </w:r>
              <w:r>
                <w:rPr>
                  <w:sz w:val="20"/>
                </w:rPr>
                <w:br/>
                <w:delText>(each occurrence)</w:delText>
              </w:r>
            </w:del>
          </w:p>
        </w:tc>
        <w:tc>
          <w:tcPr>
            <w:tcW w:w="1983" w:type="dxa"/>
          </w:tcPr>
          <w:p>
            <w:pPr>
              <w:pStyle w:val="TableAm"/>
              <w:rPr>
                <w:del w:id="2525" w:author="svcMRProcess" w:date="2018-09-05T15:41:00Z"/>
                <w:sz w:val="20"/>
              </w:rPr>
            </w:pPr>
            <w:del w:id="2526" w:author="svcMRProcess" w:date="2018-09-05T15:41:00Z">
              <w:r>
                <w:rPr>
                  <w:sz w:val="20"/>
                </w:rPr>
                <w:delText>Commissioner</w:delText>
              </w:r>
            </w:del>
          </w:p>
        </w:tc>
      </w:tr>
      <w:tr>
        <w:trPr>
          <w:cantSplit/>
          <w:jc w:val="center"/>
          <w:del w:id="2527" w:author="svcMRProcess" w:date="2018-09-05T15:41:00Z"/>
        </w:trPr>
        <w:tc>
          <w:tcPr>
            <w:tcW w:w="2627" w:type="dxa"/>
          </w:tcPr>
          <w:p>
            <w:pPr>
              <w:pStyle w:val="TableAm"/>
              <w:rPr>
                <w:del w:id="2528" w:author="svcMRProcess" w:date="2018-09-05T15:41:00Z"/>
                <w:sz w:val="20"/>
              </w:rPr>
            </w:pPr>
            <w:del w:id="2529" w:author="svcMRProcess" w:date="2018-09-05T15:41:00Z">
              <w:r>
                <w:rPr>
                  <w:sz w:val="20"/>
                </w:rPr>
                <w:delText xml:space="preserve">s. 41(1) </w:delText>
              </w:r>
            </w:del>
          </w:p>
        </w:tc>
        <w:tc>
          <w:tcPr>
            <w:tcW w:w="1500" w:type="dxa"/>
          </w:tcPr>
          <w:p>
            <w:pPr>
              <w:pStyle w:val="TableAm"/>
              <w:rPr>
                <w:del w:id="2530" w:author="svcMRProcess" w:date="2018-09-05T15:41:00Z"/>
                <w:sz w:val="20"/>
              </w:rPr>
            </w:pPr>
            <w:del w:id="2531" w:author="svcMRProcess" w:date="2018-09-05T15:41:00Z">
              <w:r>
                <w:rPr>
                  <w:sz w:val="20"/>
                </w:rPr>
                <w:delText>Board</w:delText>
              </w:r>
            </w:del>
          </w:p>
        </w:tc>
        <w:tc>
          <w:tcPr>
            <w:tcW w:w="1983" w:type="dxa"/>
          </w:tcPr>
          <w:p>
            <w:pPr>
              <w:pStyle w:val="TableAm"/>
              <w:rPr>
                <w:del w:id="2532" w:author="svcMRProcess" w:date="2018-09-05T15:41:00Z"/>
                <w:sz w:val="20"/>
              </w:rPr>
            </w:pPr>
            <w:del w:id="2533" w:author="svcMRProcess" w:date="2018-09-05T15:41:00Z">
              <w:r>
                <w:rPr>
                  <w:sz w:val="20"/>
                </w:rPr>
                <w:delText>Commissioner</w:delText>
              </w:r>
            </w:del>
          </w:p>
        </w:tc>
      </w:tr>
      <w:tr>
        <w:trPr>
          <w:cantSplit/>
          <w:jc w:val="center"/>
          <w:del w:id="2534" w:author="svcMRProcess" w:date="2018-09-05T15:41:00Z"/>
        </w:trPr>
        <w:tc>
          <w:tcPr>
            <w:tcW w:w="2627" w:type="dxa"/>
          </w:tcPr>
          <w:p>
            <w:pPr>
              <w:pStyle w:val="TableAm"/>
              <w:rPr>
                <w:del w:id="2535" w:author="svcMRProcess" w:date="2018-09-05T15:41:00Z"/>
                <w:sz w:val="20"/>
              </w:rPr>
            </w:pPr>
            <w:del w:id="2536" w:author="svcMRProcess" w:date="2018-09-05T15:41:00Z">
              <w:r>
                <w:rPr>
                  <w:sz w:val="20"/>
                </w:rPr>
                <w:delText>s. 42(1)</w:delText>
              </w:r>
            </w:del>
          </w:p>
        </w:tc>
        <w:tc>
          <w:tcPr>
            <w:tcW w:w="1500" w:type="dxa"/>
          </w:tcPr>
          <w:p>
            <w:pPr>
              <w:pStyle w:val="TableAm"/>
              <w:rPr>
                <w:del w:id="2537" w:author="svcMRProcess" w:date="2018-09-05T15:41:00Z"/>
                <w:sz w:val="20"/>
              </w:rPr>
            </w:pPr>
            <w:del w:id="2538" w:author="svcMRProcess" w:date="2018-09-05T15:41:00Z">
              <w:r>
                <w:rPr>
                  <w:sz w:val="20"/>
                </w:rPr>
                <w:delText>Board</w:delText>
              </w:r>
            </w:del>
          </w:p>
          <w:p>
            <w:pPr>
              <w:pStyle w:val="TableAm"/>
              <w:spacing w:before="0"/>
              <w:rPr>
                <w:del w:id="2539" w:author="svcMRProcess" w:date="2018-09-05T15:41:00Z"/>
                <w:sz w:val="20"/>
              </w:rPr>
            </w:pPr>
          </w:p>
          <w:p>
            <w:pPr>
              <w:pStyle w:val="TableAm"/>
              <w:rPr>
                <w:del w:id="2540" w:author="svcMRProcess" w:date="2018-09-05T15:41:00Z"/>
                <w:sz w:val="20"/>
              </w:rPr>
            </w:pPr>
            <w:del w:id="2541" w:author="svcMRProcess" w:date="2018-09-05T15:41:00Z">
              <w:r>
                <w:rPr>
                  <w:sz w:val="20"/>
                </w:rPr>
                <w:delText>it</w:delText>
              </w:r>
            </w:del>
          </w:p>
        </w:tc>
        <w:tc>
          <w:tcPr>
            <w:tcW w:w="1983" w:type="dxa"/>
          </w:tcPr>
          <w:p>
            <w:pPr>
              <w:pStyle w:val="TableAm"/>
              <w:rPr>
                <w:del w:id="2542" w:author="svcMRProcess" w:date="2018-09-05T15:41:00Z"/>
                <w:sz w:val="20"/>
              </w:rPr>
            </w:pPr>
            <w:del w:id="2543" w:author="svcMRProcess" w:date="2018-09-05T15:41:00Z">
              <w:r>
                <w:rPr>
                  <w:sz w:val="20"/>
                </w:rPr>
                <w:delText>Commissioner</w:delText>
              </w:r>
            </w:del>
          </w:p>
          <w:p>
            <w:pPr>
              <w:pStyle w:val="TableAm"/>
              <w:spacing w:before="0"/>
              <w:rPr>
                <w:del w:id="2544" w:author="svcMRProcess" w:date="2018-09-05T15:41:00Z"/>
                <w:sz w:val="20"/>
              </w:rPr>
            </w:pPr>
          </w:p>
          <w:p>
            <w:pPr>
              <w:pStyle w:val="TableAm"/>
              <w:rPr>
                <w:del w:id="2545" w:author="svcMRProcess" w:date="2018-09-05T15:41:00Z"/>
                <w:sz w:val="20"/>
              </w:rPr>
            </w:pPr>
            <w:del w:id="2546" w:author="svcMRProcess" w:date="2018-09-05T15:41:00Z">
              <w:r>
                <w:rPr>
                  <w:sz w:val="20"/>
                </w:rPr>
                <w:delText>the Commissioner</w:delText>
              </w:r>
            </w:del>
          </w:p>
        </w:tc>
      </w:tr>
      <w:tr>
        <w:trPr>
          <w:cantSplit/>
          <w:jc w:val="center"/>
          <w:del w:id="2547" w:author="svcMRProcess" w:date="2018-09-05T15:41:00Z"/>
        </w:trPr>
        <w:tc>
          <w:tcPr>
            <w:tcW w:w="2627" w:type="dxa"/>
          </w:tcPr>
          <w:p>
            <w:pPr>
              <w:pStyle w:val="TableAm"/>
              <w:rPr>
                <w:del w:id="2548" w:author="svcMRProcess" w:date="2018-09-05T15:41:00Z"/>
                <w:sz w:val="20"/>
              </w:rPr>
            </w:pPr>
            <w:del w:id="2549" w:author="svcMRProcess" w:date="2018-09-05T15:41:00Z">
              <w:r>
                <w:rPr>
                  <w:sz w:val="20"/>
                </w:rPr>
                <w:delText xml:space="preserve">s. 42(2)(b) </w:delText>
              </w:r>
            </w:del>
          </w:p>
        </w:tc>
        <w:tc>
          <w:tcPr>
            <w:tcW w:w="1500" w:type="dxa"/>
          </w:tcPr>
          <w:p>
            <w:pPr>
              <w:pStyle w:val="TableAm"/>
              <w:rPr>
                <w:del w:id="2550" w:author="svcMRProcess" w:date="2018-09-05T15:41:00Z"/>
                <w:sz w:val="20"/>
              </w:rPr>
            </w:pPr>
            <w:del w:id="2551" w:author="svcMRProcess" w:date="2018-09-05T15:41:00Z">
              <w:r>
                <w:rPr>
                  <w:sz w:val="20"/>
                </w:rPr>
                <w:delText>Board</w:delText>
              </w:r>
            </w:del>
          </w:p>
        </w:tc>
        <w:tc>
          <w:tcPr>
            <w:tcW w:w="1983" w:type="dxa"/>
          </w:tcPr>
          <w:p>
            <w:pPr>
              <w:pStyle w:val="TableAm"/>
              <w:rPr>
                <w:del w:id="2552" w:author="svcMRProcess" w:date="2018-09-05T15:41:00Z"/>
                <w:sz w:val="20"/>
              </w:rPr>
            </w:pPr>
            <w:del w:id="2553" w:author="svcMRProcess" w:date="2018-09-05T15:41:00Z">
              <w:r>
                <w:rPr>
                  <w:sz w:val="20"/>
                </w:rPr>
                <w:delText>Commissioner</w:delText>
              </w:r>
            </w:del>
          </w:p>
        </w:tc>
      </w:tr>
      <w:tr>
        <w:trPr>
          <w:cantSplit/>
          <w:jc w:val="center"/>
          <w:del w:id="2554" w:author="svcMRProcess" w:date="2018-09-05T15:41:00Z"/>
        </w:trPr>
        <w:tc>
          <w:tcPr>
            <w:tcW w:w="2627" w:type="dxa"/>
          </w:tcPr>
          <w:p>
            <w:pPr>
              <w:pStyle w:val="TableAm"/>
              <w:rPr>
                <w:del w:id="2555" w:author="svcMRProcess" w:date="2018-09-05T15:41:00Z"/>
                <w:sz w:val="20"/>
              </w:rPr>
            </w:pPr>
            <w:del w:id="2556" w:author="svcMRProcess" w:date="2018-09-05T15:41:00Z">
              <w:r>
                <w:rPr>
                  <w:sz w:val="20"/>
                </w:rPr>
                <w:delText>s. 43(1), (2), (3), (4), (5) and (6)</w:delText>
              </w:r>
            </w:del>
          </w:p>
        </w:tc>
        <w:tc>
          <w:tcPr>
            <w:tcW w:w="1500" w:type="dxa"/>
          </w:tcPr>
          <w:p>
            <w:pPr>
              <w:pStyle w:val="TableAm"/>
              <w:rPr>
                <w:del w:id="2557" w:author="svcMRProcess" w:date="2018-09-05T15:41:00Z"/>
                <w:sz w:val="20"/>
              </w:rPr>
            </w:pPr>
            <w:del w:id="2558" w:author="svcMRProcess" w:date="2018-09-05T15:41:00Z">
              <w:r>
                <w:rPr>
                  <w:sz w:val="20"/>
                </w:rPr>
                <w:delText>Board</w:delText>
              </w:r>
              <w:r>
                <w:rPr>
                  <w:sz w:val="20"/>
                </w:rPr>
                <w:br/>
                <w:delText>(each occurrence)</w:delText>
              </w:r>
            </w:del>
          </w:p>
        </w:tc>
        <w:tc>
          <w:tcPr>
            <w:tcW w:w="1983" w:type="dxa"/>
          </w:tcPr>
          <w:p>
            <w:pPr>
              <w:pStyle w:val="TableAm"/>
              <w:rPr>
                <w:del w:id="2559" w:author="svcMRProcess" w:date="2018-09-05T15:41:00Z"/>
                <w:sz w:val="20"/>
              </w:rPr>
            </w:pPr>
            <w:del w:id="2560" w:author="svcMRProcess" w:date="2018-09-05T15:41:00Z">
              <w:r>
                <w:rPr>
                  <w:sz w:val="20"/>
                </w:rPr>
                <w:delText>Commissioner</w:delText>
              </w:r>
            </w:del>
          </w:p>
        </w:tc>
      </w:tr>
      <w:tr>
        <w:trPr>
          <w:cantSplit/>
          <w:jc w:val="center"/>
          <w:del w:id="2561" w:author="svcMRProcess" w:date="2018-09-05T15:41:00Z"/>
        </w:trPr>
        <w:tc>
          <w:tcPr>
            <w:tcW w:w="2627" w:type="dxa"/>
          </w:tcPr>
          <w:p>
            <w:pPr>
              <w:pStyle w:val="TableAm"/>
              <w:rPr>
                <w:del w:id="2562" w:author="svcMRProcess" w:date="2018-09-05T15:41:00Z"/>
                <w:sz w:val="20"/>
              </w:rPr>
            </w:pPr>
            <w:del w:id="2563" w:author="svcMRProcess" w:date="2018-09-05T15:41:00Z">
              <w:r>
                <w:rPr>
                  <w:sz w:val="20"/>
                </w:rPr>
                <w:delText>s. 44(1) and (2)</w:delText>
              </w:r>
            </w:del>
          </w:p>
        </w:tc>
        <w:tc>
          <w:tcPr>
            <w:tcW w:w="1500" w:type="dxa"/>
          </w:tcPr>
          <w:p>
            <w:pPr>
              <w:pStyle w:val="TableAm"/>
              <w:rPr>
                <w:del w:id="2564" w:author="svcMRProcess" w:date="2018-09-05T15:41:00Z"/>
                <w:sz w:val="20"/>
              </w:rPr>
            </w:pPr>
            <w:del w:id="2565" w:author="svcMRProcess" w:date="2018-09-05T15:41:00Z">
              <w:r>
                <w:rPr>
                  <w:sz w:val="20"/>
                </w:rPr>
                <w:delText>Board</w:delText>
              </w:r>
              <w:r>
                <w:rPr>
                  <w:sz w:val="20"/>
                </w:rPr>
                <w:br/>
                <w:delText>(each occurrence)</w:delText>
              </w:r>
            </w:del>
          </w:p>
        </w:tc>
        <w:tc>
          <w:tcPr>
            <w:tcW w:w="1983" w:type="dxa"/>
          </w:tcPr>
          <w:p>
            <w:pPr>
              <w:pStyle w:val="TableAm"/>
              <w:rPr>
                <w:del w:id="2566" w:author="svcMRProcess" w:date="2018-09-05T15:41:00Z"/>
                <w:sz w:val="20"/>
              </w:rPr>
            </w:pPr>
            <w:del w:id="2567" w:author="svcMRProcess" w:date="2018-09-05T15:41:00Z">
              <w:r>
                <w:rPr>
                  <w:sz w:val="20"/>
                </w:rPr>
                <w:delText>Commissioner</w:delText>
              </w:r>
            </w:del>
          </w:p>
        </w:tc>
      </w:tr>
      <w:tr>
        <w:trPr>
          <w:cantSplit/>
          <w:jc w:val="center"/>
          <w:del w:id="2568" w:author="svcMRProcess" w:date="2018-09-05T15:41:00Z"/>
        </w:trPr>
        <w:tc>
          <w:tcPr>
            <w:tcW w:w="2627" w:type="dxa"/>
          </w:tcPr>
          <w:p>
            <w:pPr>
              <w:pStyle w:val="TableAm"/>
              <w:rPr>
                <w:del w:id="2569" w:author="svcMRProcess" w:date="2018-09-05T15:41:00Z"/>
                <w:sz w:val="20"/>
              </w:rPr>
            </w:pPr>
            <w:del w:id="2570" w:author="svcMRProcess" w:date="2018-09-05T15:41:00Z">
              <w:r>
                <w:rPr>
                  <w:sz w:val="20"/>
                </w:rPr>
                <w:delText>s. 45(1)</w:delText>
              </w:r>
            </w:del>
          </w:p>
        </w:tc>
        <w:tc>
          <w:tcPr>
            <w:tcW w:w="1500" w:type="dxa"/>
          </w:tcPr>
          <w:p>
            <w:pPr>
              <w:pStyle w:val="TableAm"/>
              <w:rPr>
                <w:del w:id="2571" w:author="svcMRProcess" w:date="2018-09-05T15:41:00Z"/>
                <w:sz w:val="20"/>
              </w:rPr>
            </w:pPr>
            <w:del w:id="2572" w:author="svcMRProcess" w:date="2018-09-05T15:41:00Z">
              <w:r>
                <w:rPr>
                  <w:sz w:val="20"/>
                </w:rPr>
                <w:delText>Board</w:delText>
              </w:r>
            </w:del>
          </w:p>
        </w:tc>
        <w:tc>
          <w:tcPr>
            <w:tcW w:w="1983" w:type="dxa"/>
          </w:tcPr>
          <w:p>
            <w:pPr>
              <w:pStyle w:val="TableAm"/>
              <w:rPr>
                <w:del w:id="2573" w:author="svcMRProcess" w:date="2018-09-05T15:41:00Z"/>
                <w:sz w:val="20"/>
              </w:rPr>
            </w:pPr>
            <w:del w:id="2574" w:author="svcMRProcess" w:date="2018-09-05T15:41:00Z">
              <w:r>
                <w:rPr>
                  <w:sz w:val="20"/>
                </w:rPr>
                <w:delText>Commissioner</w:delText>
              </w:r>
            </w:del>
          </w:p>
        </w:tc>
      </w:tr>
      <w:tr>
        <w:trPr>
          <w:cantSplit/>
          <w:jc w:val="center"/>
          <w:del w:id="2575" w:author="svcMRProcess" w:date="2018-09-05T15:41:00Z"/>
        </w:trPr>
        <w:tc>
          <w:tcPr>
            <w:tcW w:w="2627" w:type="dxa"/>
          </w:tcPr>
          <w:p>
            <w:pPr>
              <w:pStyle w:val="TableAm"/>
              <w:rPr>
                <w:del w:id="2576" w:author="svcMRProcess" w:date="2018-09-05T15:41:00Z"/>
                <w:sz w:val="20"/>
              </w:rPr>
            </w:pPr>
            <w:del w:id="2577" w:author="svcMRProcess" w:date="2018-09-05T15:41:00Z">
              <w:r>
                <w:rPr>
                  <w:sz w:val="20"/>
                </w:rPr>
                <w:delText>s. 47</w:delText>
              </w:r>
            </w:del>
          </w:p>
        </w:tc>
        <w:tc>
          <w:tcPr>
            <w:tcW w:w="1500" w:type="dxa"/>
          </w:tcPr>
          <w:p>
            <w:pPr>
              <w:pStyle w:val="TableAm"/>
              <w:rPr>
                <w:del w:id="2578" w:author="svcMRProcess" w:date="2018-09-05T15:41:00Z"/>
                <w:sz w:val="20"/>
              </w:rPr>
            </w:pPr>
            <w:del w:id="2579" w:author="svcMRProcess" w:date="2018-09-05T15:41:00Z">
              <w:r>
                <w:rPr>
                  <w:sz w:val="20"/>
                </w:rPr>
                <w:delText>Board</w:delText>
              </w:r>
            </w:del>
          </w:p>
        </w:tc>
        <w:tc>
          <w:tcPr>
            <w:tcW w:w="1983" w:type="dxa"/>
          </w:tcPr>
          <w:p>
            <w:pPr>
              <w:pStyle w:val="TableAm"/>
              <w:rPr>
                <w:del w:id="2580" w:author="svcMRProcess" w:date="2018-09-05T15:41:00Z"/>
                <w:sz w:val="20"/>
              </w:rPr>
            </w:pPr>
            <w:del w:id="2581" w:author="svcMRProcess" w:date="2018-09-05T15:41:00Z">
              <w:r>
                <w:rPr>
                  <w:sz w:val="20"/>
                </w:rPr>
                <w:delText>Commissioner</w:delText>
              </w:r>
            </w:del>
          </w:p>
        </w:tc>
      </w:tr>
      <w:tr>
        <w:trPr>
          <w:cantSplit/>
          <w:jc w:val="center"/>
          <w:del w:id="2582" w:author="svcMRProcess" w:date="2018-09-05T15:41:00Z"/>
        </w:trPr>
        <w:tc>
          <w:tcPr>
            <w:tcW w:w="2627" w:type="dxa"/>
          </w:tcPr>
          <w:p>
            <w:pPr>
              <w:pStyle w:val="TableAm"/>
              <w:rPr>
                <w:del w:id="2583" w:author="svcMRProcess" w:date="2018-09-05T15:41:00Z"/>
                <w:sz w:val="20"/>
              </w:rPr>
            </w:pPr>
            <w:del w:id="2584" w:author="svcMRProcess" w:date="2018-09-05T15:41:00Z">
              <w:r>
                <w:rPr>
                  <w:sz w:val="20"/>
                </w:rPr>
                <w:delText>s. 48(1) and (2)</w:delText>
              </w:r>
            </w:del>
          </w:p>
        </w:tc>
        <w:tc>
          <w:tcPr>
            <w:tcW w:w="1500" w:type="dxa"/>
          </w:tcPr>
          <w:p>
            <w:pPr>
              <w:pStyle w:val="TableAm"/>
              <w:rPr>
                <w:del w:id="2585" w:author="svcMRProcess" w:date="2018-09-05T15:41:00Z"/>
                <w:sz w:val="20"/>
              </w:rPr>
            </w:pPr>
            <w:del w:id="2586" w:author="svcMRProcess" w:date="2018-09-05T15:41:00Z">
              <w:r>
                <w:rPr>
                  <w:sz w:val="20"/>
                </w:rPr>
                <w:delText>secretary</w:delText>
              </w:r>
            </w:del>
          </w:p>
        </w:tc>
        <w:tc>
          <w:tcPr>
            <w:tcW w:w="1983" w:type="dxa"/>
          </w:tcPr>
          <w:p>
            <w:pPr>
              <w:pStyle w:val="TableAm"/>
              <w:rPr>
                <w:del w:id="2587" w:author="svcMRProcess" w:date="2018-09-05T15:41:00Z"/>
                <w:sz w:val="20"/>
              </w:rPr>
            </w:pPr>
            <w:del w:id="2588" w:author="svcMRProcess" w:date="2018-09-05T15:41:00Z">
              <w:r>
                <w:rPr>
                  <w:sz w:val="20"/>
                </w:rPr>
                <w:delText>Commissioner</w:delText>
              </w:r>
            </w:del>
          </w:p>
        </w:tc>
      </w:tr>
      <w:tr>
        <w:trPr>
          <w:cantSplit/>
          <w:jc w:val="center"/>
          <w:del w:id="2589" w:author="svcMRProcess" w:date="2018-09-05T15:41:00Z"/>
        </w:trPr>
        <w:tc>
          <w:tcPr>
            <w:tcW w:w="2627" w:type="dxa"/>
          </w:tcPr>
          <w:p>
            <w:pPr>
              <w:pStyle w:val="TableAm"/>
              <w:rPr>
                <w:del w:id="2590" w:author="svcMRProcess" w:date="2018-09-05T15:41:00Z"/>
                <w:sz w:val="20"/>
              </w:rPr>
            </w:pPr>
            <w:del w:id="2591" w:author="svcMRProcess" w:date="2018-09-05T15:41:00Z">
              <w:r>
                <w:rPr>
                  <w:sz w:val="20"/>
                </w:rPr>
                <w:delText>s. 50(1)</w:delText>
              </w:r>
            </w:del>
          </w:p>
        </w:tc>
        <w:tc>
          <w:tcPr>
            <w:tcW w:w="1500" w:type="dxa"/>
          </w:tcPr>
          <w:p>
            <w:pPr>
              <w:pStyle w:val="TableAm"/>
              <w:rPr>
                <w:del w:id="2592" w:author="svcMRProcess" w:date="2018-09-05T15:41:00Z"/>
                <w:sz w:val="20"/>
              </w:rPr>
            </w:pPr>
            <w:del w:id="2593" w:author="svcMRProcess" w:date="2018-09-05T15:41:00Z">
              <w:r>
                <w:rPr>
                  <w:sz w:val="20"/>
                </w:rPr>
                <w:delText>secretary</w:delText>
              </w:r>
            </w:del>
          </w:p>
        </w:tc>
        <w:tc>
          <w:tcPr>
            <w:tcW w:w="1983" w:type="dxa"/>
          </w:tcPr>
          <w:p>
            <w:pPr>
              <w:pStyle w:val="TableAm"/>
              <w:rPr>
                <w:del w:id="2594" w:author="svcMRProcess" w:date="2018-09-05T15:41:00Z"/>
                <w:sz w:val="20"/>
              </w:rPr>
            </w:pPr>
            <w:del w:id="2595" w:author="svcMRProcess" w:date="2018-09-05T15:41:00Z">
              <w:r>
                <w:rPr>
                  <w:sz w:val="20"/>
                </w:rPr>
                <w:delText>Commissioner</w:delText>
              </w:r>
            </w:del>
          </w:p>
        </w:tc>
      </w:tr>
      <w:tr>
        <w:trPr>
          <w:cantSplit/>
          <w:jc w:val="center"/>
          <w:del w:id="2596" w:author="svcMRProcess" w:date="2018-09-05T15:41:00Z"/>
        </w:trPr>
        <w:tc>
          <w:tcPr>
            <w:tcW w:w="2627" w:type="dxa"/>
          </w:tcPr>
          <w:p>
            <w:pPr>
              <w:pStyle w:val="TableAm"/>
              <w:rPr>
                <w:del w:id="2597" w:author="svcMRProcess" w:date="2018-09-05T15:41:00Z"/>
                <w:sz w:val="20"/>
              </w:rPr>
            </w:pPr>
            <w:del w:id="2598" w:author="svcMRProcess" w:date="2018-09-05T15:41:00Z">
              <w:r>
                <w:rPr>
                  <w:sz w:val="20"/>
                </w:rPr>
                <w:delText>s. 50(3)</w:delText>
              </w:r>
            </w:del>
          </w:p>
        </w:tc>
        <w:tc>
          <w:tcPr>
            <w:tcW w:w="1500" w:type="dxa"/>
          </w:tcPr>
          <w:p>
            <w:pPr>
              <w:pStyle w:val="TableAm"/>
              <w:rPr>
                <w:del w:id="2599" w:author="svcMRProcess" w:date="2018-09-05T15:41:00Z"/>
                <w:sz w:val="20"/>
              </w:rPr>
            </w:pPr>
            <w:del w:id="2600" w:author="svcMRProcess" w:date="2018-09-05T15:41:00Z">
              <w:r>
                <w:rPr>
                  <w:sz w:val="20"/>
                </w:rPr>
                <w:delText>Board</w:delText>
              </w:r>
            </w:del>
          </w:p>
        </w:tc>
        <w:tc>
          <w:tcPr>
            <w:tcW w:w="1983" w:type="dxa"/>
          </w:tcPr>
          <w:p>
            <w:pPr>
              <w:pStyle w:val="TableAm"/>
              <w:rPr>
                <w:del w:id="2601" w:author="svcMRProcess" w:date="2018-09-05T15:41:00Z"/>
                <w:sz w:val="20"/>
              </w:rPr>
            </w:pPr>
            <w:del w:id="2602" w:author="svcMRProcess" w:date="2018-09-05T15:41:00Z">
              <w:r>
                <w:rPr>
                  <w:sz w:val="20"/>
                </w:rPr>
                <w:delText>Commissioner</w:delText>
              </w:r>
            </w:del>
          </w:p>
        </w:tc>
      </w:tr>
      <w:tr>
        <w:trPr>
          <w:cantSplit/>
          <w:jc w:val="center"/>
          <w:del w:id="2603" w:author="svcMRProcess" w:date="2018-09-05T15:41:00Z"/>
        </w:trPr>
        <w:tc>
          <w:tcPr>
            <w:tcW w:w="2627" w:type="dxa"/>
          </w:tcPr>
          <w:p>
            <w:pPr>
              <w:pStyle w:val="TableAm"/>
              <w:rPr>
                <w:del w:id="2604" w:author="svcMRProcess" w:date="2018-09-05T15:41:00Z"/>
                <w:sz w:val="20"/>
              </w:rPr>
            </w:pPr>
            <w:del w:id="2605" w:author="svcMRProcess" w:date="2018-09-05T15:41:00Z">
              <w:r>
                <w:rPr>
                  <w:sz w:val="20"/>
                </w:rPr>
                <w:delText>s. 51</w:delText>
              </w:r>
            </w:del>
          </w:p>
        </w:tc>
        <w:tc>
          <w:tcPr>
            <w:tcW w:w="1500" w:type="dxa"/>
          </w:tcPr>
          <w:p>
            <w:pPr>
              <w:pStyle w:val="TableAm"/>
              <w:rPr>
                <w:del w:id="2606" w:author="svcMRProcess" w:date="2018-09-05T15:41:00Z"/>
                <w:sz w:val="20"/>
              </w:rPr>
            </w:pPr>
            <w:del w:id="2607" w:author="svcMRProcess" w:date="2018-09-05T15:41:00Z">
              <w:r>
                <w:rPr>
                  <w:sz w:val="20"/>
                </w:rPr>
                <w:delText>secretary</w:delText>
              </w:r>
            </w:del>
          </w:p>
        </w:tc>
        <w:tc>
          <w:tcPr>
            <w:tcW w:w="1983" w:type="dxa"/>
          </w:tcPr>
          <w:p>
            <w:pPr>
              <w:pStyle w:val="TableAm"/>
              <w:rPr>
                <w:del w:id="2608" w:author="svcMRProcess" w:date="2018-09-05T15:41:00Z"/>
                <w:sz w:val="20"/>
              </w:rPr>
            </w:pPr>
            <w:del w:id="2609" w:author="svcMRProcess" w:date="2018-09-05T15:41:00Z">
              <w:r>
                <w:rPr>
                  <w:sz w:val="20"/>
                </w:rPr>
                <w:delText>Commissioner</w:delText>
              </w:r>
            </w:del>
          </w:p>
        </w:tc>
      </w:tr>
      <w:tr>
        <w:trPr>
          <w:cantSplit/>
          <w:jc w:val="center"/>
          <w:del w:id="2610" w:author="svcMRProcess" w:date="2018-09-05T15:41:00Z"/>
        </w:trPr>
        <w:tc>
          <w:tcPr>
            <w:tcW w:w="2627" w:type="dxa"/>
          </w:tcPr>
          <w:p>
            <w:pPr>
              <w:pStyle w:val="TableAm"/>
              <w:rPr>
                <w:del w:id="2611" w:author="svcMRProcess" w:date="2018-09-05T15:41:00Z"/>
                <w:sz w:val="20"/>
              </w:rPr>
            </w:pPr>
            <w:del w:id="2612" w:author="svcMRProcess" w:date="2018-09-05T15:41:00Z">
              <w:r>
                <w:rPr>
                  <w:sz w:val="20"/>
                </w:rPr>
                <w:delText>s. 52(1)</w:delText>
              </w:r>
            </w:del>
          </w:p>
        </w:tc>
        <w:tc>
          <w:tcPr>
            <w:tcW w:w="1500" w:type="dxa"/>
          </w:tcPr>
          <w:p>
            <w:pPr>
              <w:pStyle w:val="TableAm"/>
              <w:rPr>
                <w:del w:id="2613" w:author="svcMRProcess" w:date="2018-09-05T15:41:00Z"/>
                <w:sz w:val="20"/>
              </w:rPr>
            </w:pPr>
            <w:del w:id="2614" w:author="svcMRProcess" w:date="2018-09-05T15:41:00Z">
              <w:r>
                <w:rPr>
                  <w:sz w:val="20"/>
                </w:rPr>
                <w:delText>secretary</w:delText>
              </w:r>
            </w:del>
          </w:p>
        </w:tc>
        <w:tc>
          <w:tcPr>
            <w:tcW w:w="1983" w:type="dxa"/>
          </w:tcPr>
          <w:p>
            <w:pPr>
              <w:pStyle w:val="TableAm"/>
              <w:rPr>
                <w:del w:id="2615" w:author="svcMRProcess" w:date="2018-09-05T15:41:00Z"/>
                <w:sz w:val="20"/>
              </w:rPr>
            </w:pPr>
            <w:del w:id="2616" w:author="svcMRProcess" w:date="2018-09-05T15:41:00Z">
              <w:r>
                <w:rPr>
                  <w:sz w:val="20"/>
                </w:rPr>
                <w:delText>Commissioner</w:delText>
              </w:r>
            </w:del>
          </w:p>
        </w:tc>
      </w:tr>
      <w:tr>
        <w:trPr>
          <w:cantSplit/>
          <w:jc w:val="center"/>
          <w:del w:id="2617" w:author="svcMRProcess" w:date="2018-09-05T15:41:00Z"/>
        </w:trPr>
        <w:tc>
          <w:tcPr>
            <w:tcW w:w="2627" w:type="dxa"/>
          </w:tcPr>
          <w:p>
            <w:pPr>
              <w:pStyle w:val="TableAm"/>
              <w:rPr>
                <w:del w:id="2618" w:author="svcMRProcess" w:date="2018-09-05T15:41:00Z"/>
                <w:sz w:val="20"/>
              </w:rPr>
            </w:pPr>
            <w:del w:id="2619" w:author="svcMRProcess" w:date="2018-09-05T15:41:00Z">
              <w:r>
                <w:rPr>
                  <w:sz w:val="20"/>
                </w:rPr>
                <w:delText>s. 53(1)</w:delText>
              </w:r>
            </w:del>
          </w:p>
        </w:tc>
        <w:tc>
          <w:tcPr>
            <w:tcW w:w="1500" w:type="dxa"/>
          </w:tcPr>
          <w:p>
            <w:pPr>
              <w:pStyle w:val="TableAm"/>
              <w:rPr>
                <w:del w:id="2620" w:author="svcMRProcess" w:date="2018-09-05T15:41:00Z"/>
                <w:sz w:val="20"/>
              </w:rPr>
            </w:pPr>
            <w:del w:id="2621" w:author="svcMRProcess" w:date="2018-09-05T15:41:00Z">
              <w:r>
                <w:rPr>
                  <w:sz w:val="20"/>
                </w:rPr>
                <w:delText>Board</w:delText>
              </w:r>
            </w:del>
          </w:p>
          <w:p>
            <w:pPr>
              <w:pStyle w:val="TableAm"/>
              <w:spacing w:before="0"/>
              <w:rPr>
                <w:del w:id="2622" w:author="svcMRProcess" w:date="2018-09-05T15:41:00Z"/>
                <w:sz w:val="20"/>
              </w:rPr>
            </w:pPr>
          </w:p>
          <w:p>
            <w:pPr>
              <w:pStyle w:val="TableAm"/>
              <w:rPr>
                <w:del w:id="2623" w:author="svcMRProcess" w:date="2018-09-05T15:41:00Z"/>
                <w:sz w:val="20"/>
              </w:rPr>
            </w:pPr>
            <w:del w:id="2624" w:author="svcMRProcess" w:date="2018-09-05T15:41:00Z">
              <w:r>
                <w:rPr>
                  <w:sz w:val="20"/>
                </w:rPr>
                <w:delText>it</w:delText>
              </w:r>
            </w:del>
          </w:p>
        </w:tc>
        <w:tc>
          <w:tcPr>
            <w:tcW w:w="1983" w:type="dxa"/>
          </w:tcPr>
          <w:p>
            <w:pPr>
              <w:pStyle w:val="TableAm"/>
              <w:rPr>
                <w:del w:id="2625" w:author="svcMRProcess" w:date="2018-09-05T15:41:00Z"/>
                <w:sz w:val="20"/>
              </w:rPr>
            </w:pPr>
            <w:del w:id="2626" w:author="svcMRProcess" w:date="2018-09-05T15:41:00Z">
              <w:r>
                <w:rPr>
                  <w:sz w:val="20"/>
                </w:rPr>
                <w:delText>Commissioner</w:delText>
              </w:r>
            </w:del>
          </w:p>
          <w:p>
            <w:pPr>
              <w:pStyle w:val="TableAm"/>
              <w:spacing w:before="0"/>
              <w:rPr>
                <w:del w:id="2627" w:author="svcMRProcess" w:date="2018-09-05T15:41:00Z"/>
                <w:sz w:val="20"/>
              </w:rPr>
            </w:pPr>
          </w:p>
          <w:p>
            <w:pPr>
              <w:pStyle w:val="TableAm"/>
              <w:rPr>
                <w:del w:id="2628" w:author="svcMRProcess" w:date="2018-09-05T15:41:00Z"/>
                <w:sz w:val="20"/>
              </w:rPr>
            </w:pPr>
            <w:del w:id="2629" w:author="svcMRProcess" w:date="2018-09-05T15:41:00Z">
              <w:r>
                <w:rPr>
                  <w:sz w:val="20"/>
                </w:rPr>
                <w:delText>the Commissioner</w:delText>
              </w:r>
            </w:del>
          </w:p>
        </w:tc>
      </w:tr>
      <w:tr>
        <w:trPr>
          <w:cantSplit/>
          <w:jc w:val="center"/>
          <w:del w:id="2630" w:author="svcMRProcess" w:date="2018-09-05T15:41:00Z"/>
        </w:trPr>
        <w:tc>
          <w:tcPr>
            <w:tcW w:w="2627" w:type="dxa"/>
          </w:tcPr>
          <w:p>
            <w:pPr>
              <w:pStyle w:val="TableAm"/>
              <w:rPr>
                <w:del w:id="2631" w:author="svcMRProcess" w:date="2018-09-05T15:41:00Z"/>
                <w:sz w:val="20"/>
              </w:rPr>
            </w:pPr>
            <w:del w:id="2632" w:author="svcMRProcess" w:date="2018-09-05T15:41:00Z">
              <w:r>
                <w:rPr>
                  <w:sz w:val="20"/>
                </w:rPr>
                <w:delText xml:space="preserve">s. 53(2) </w:delText>
              </w:r>
            </w:del>
          </w:p>
        </w:tc>
        <w:tc>
          <w:tcPr>
            <w:tcW w:w="1500" w:type="dxa"/>
          </w:tcPr>
          <w:p>
            <w:pPr>
              <w:pStyle w:val="TableAm"/>
              <w:rPr>
                <w:del w:id="2633" w:author="svcMRProcess" w:date="2018-09-05T15:41:00Z"/>
                <w:sz w:val="20"/>
              </w:rPr>
            </w:pPr>
            <w:del w:id="2634" w:author="svcMRProcess" w:date="2018-09-05T15:41:00Z">
              <w:r>
                <w:rPr>
                  <w:sz w:val="20"/>
                </w:rPr>
                <w:delText>Board</w:delText>
              </w:r>
              <w:r>
                <w:rPr>
                  <w:sz w:val="20"/>
                </w:rPr>
                <w:br/>
                <w:delText>(each occurrence)</w:delText>
              </w:r>
            </w:del>
          </w:p>
        </w:tc>
        <w:tc>
          <w:tcPr>
            <w:tcW w:w="1983" w:type="dxa"/>
          </w:tcPr>
          <w:p>
            <w:pPr>
              <w:pStyle w:val="TableAm"/>
              <w:rPr>
                <w:del w:id="2635" w:author="svcMRProcess" w:date="2018-09-05T15:41:00Z"/>
                <w:sz w:val="20"/>
              </w:rPr>
            </w:pPr>
            <w:del w:id="2636" w:author="svcMRProcess" w:date="2018-09-05T15:41:00Z">
              <w:r>
                <w:rPr>
                  <w:sz w:val="20"/>
                </w:rPr>
                <w:delText>Commissioner</w:delText>
              </w:r>
            </w:del>
          </w:p>
        </w:tc>
      </w:tr>
      <w:tr>
        <w:trPr>
          <w:cantSplit/>
          <w:jc w:val="center"/>
          <w:del w:id="2637" w:author="svcMRProcess" w:date="2018-09-05T15:41:00Z"/>
        </w:trPr>
        <w:tc>
          <w:tcPr>
            <w:tcW w:w="2627" w:type="dxa"/>
          </w:tcPr>
          <w:p>
            <w:pPr>
              <w:pStyle w:val="TableAm"/>
              <w:rPr>
                <w:del w:id="2638" w:author="svcMRProcess" w:date="2018-09-05T15:41:00Z"/>
                <w:sz w:val="20"/>
              </w:rPr>
            </w:pPr>
            <w:del w:id="2639" w:author="svcMRProcess" w:date="2018-09-05T15:41:00Z">
              <w:r>
                <w:rPr>
                  <w:sz w:val="20"/>
                </w:rPr>
                <w:delText>s. 54(1) and (3)</w:delText>
              </w:r>
            </w:del>
          </w:p>
        </w:tc>
        <w:tc>
          <w:tcPr>
            <w:tcW w:w="1500" w:type="dxa"/>
          </w:tcPr>
          <w:p>
            <w:pPr>
              <w:pStyle w:val="TableAm"/>
              <w:rPr>
                <w:del w:id="2640" w:author="svcMRProcess" w:date="2018-09-05T15:41:00Z"/>
                <w:sz w:val="20"/>
              </w:rPr>
            </w:pPr>
            <w:del w:id="2641" w:author="svcMRProcess" w:date="2018-09-05T15:41:00Z">
              <w:r>
                <w:rPr>
                  <w:sz w:val="20"/>
                </w:rPr>
                <w:delText>secretary</w:delText>
              </w:r>
            </w:del>
          </w:p>
        </w:tc>
        <w:tc>
          <w:tcPr>
            <w:tcW w:w="1983" w:type="dxa"/>
          </w:tcPr>
          <w:p>
            <w:pPr>
              <w:pStyle w:val="TableAm"/>
              <w:rPr>
                <w:del w:id="2642" w:author="svcMRProcess" w:date="2018-09-05T15:41:00Z"/>
                <w:sz w:val="20"/>
              </w:rPr>
            </w:pPr>
            <w:del w:id="2643" w:author="svcMRProcess" w:date="2018-09-05T15:41:00Z">
              <w:r>
                <w:rPr>
                  <w:sz w:val="20"/>
                </w:rPr>
                <w:delText>Commissioner</w:delText>
              </w:r>
            </w:del>
          </w:p>
        </w:tc>
      </w:tr>
      <w:tr>
        <w:trPr>
          <w:cantSplit/>
          <w:jc w:val="center"/>
          <w:del w:id="2644" w:author="svcMRProcess" w:date="2018-09-05T15:41:00Z"/>
        </w:trPr>
        <w:tc>
          <w:tcPr>
            <w:tcW w:w="2627" w:type="dxa"/>
          </w:tcPr>
          <w:p>
            <w:pPr>
              <w:pStyle w:val="TableAm"/>
              <w:rPr>
                <w:del w:id="2645" w:author="svcMRProcess" w:date="2018-09-05T15:41:00Z"/>
                <w:sz w:val="20"/>
              </w:rPr>
            </w:pPr>
            <w:del w:id="2646" w:author="svcMRProcess" w:date="2018-09-05T15:41:00Z">
              <w:r>
                <w:rPr>
                  <w:sz w:val="20"/>
                </w:rPr>
                <w:delText>s. 58(1)(b)</w:delText>
              </w:r>
            </w:del>
          </w:p>
        </w:tc>
        <w:tc>
          <w:tcPr>
            <w:tcW w:w="1500" w:type="dxa"/>
          </w:tcPr>
          <w:p>
            <w:pPr>
              <w:pStyle w:val="TableAm"/>
              <w:rPr>
                <w:del w:id="2647" w:author="svcMRProcess" w:date="2018-09-05T15:41:00Z"/>
                <w:sz w:val="20"/>
              </w:rPr>
            </w:pPr>
            <w:del w:id="2648" w:author="svcMRProcess" w:date="2018-09-05T15:41:00Z">
              <w:r>
                <w:rPr>
                  <w:sz w:val="20"/>
                </w:rPr>
                <w:delText>Board</w:delText>
              </w:r>
            </w:del>
          </w:p>
        </w:tc>
        <w:tc>
          <w:tcPr>
            <w:tcW w:w="1983" w:type="dxa"/>
          </w:tcPr>
          <w:p>
            <w:pPr>
              <w:pStyle w:val="TableAm"/>
              <w:rPr>
                <w:del w:id="2649" w:author="svcMRProcess" w:date="2018-09-05T15:41:00Z"/>
                <w:sz w:val="20"/>
              </w:rPr>
            </w:pPr>
            <w:del w:id="2650" w:author="svcMRProcess" w:date="2018-09-05T15:41:00Z">
              <w:r>
                <w:rPr>
                  <w:sz w:val="20"/>
                </w:rPr>
                <w:delText>Commissioner</w:delText>
              </w:r>
            </w:del>
          </w:p>
        </w:tc>
      </w:tr>
      <w:tr>
        <w:trPr>
          <w:cantSplit/>
          <w:jc w:val="center"/>
          <w:del w:id="2651" w:author="svcMRProcess" w:date="2018-09-05T15:41:00Z"/>
        </w:trPr>
        <w:tc>
          <w:tcPr>
            <w:tcW w:w="2627" w:type="dxa"/>
          </w:tcPr>
          <w:p>
            <w:pPr>
              <w:pStyle w:val="TableAm"/>
              <w:rPr>
                <w:del w:id="2652" w:author="svcMRProcess" w:date="2018-09-05T15:41:00Z"/>
                <w:sz w:val="20"/>
              </w:rPr>
            </w:pPr>
            <w:del w:id="2653" w:author="svcMRProcess" w:date="2018-09-05T15:41:00Z">
              <w:r>
                <w:rPr>
                  <w:sz w:val="20"/>
                </w:rPr>
                <w:delText>s. 59(1)</w:delText>
              </w:r>
            </w:del>
          </w:p>
        </w:tc>
        <w:tc>
          <w:tcPr>
            <w:tcW w:w="1500" w:type="dxa"/>
          </w:tcPr>
          <w:p>
            <w:pPr>
              <w:pStyle w:val="TableAm"/>
              <w:rPr>
                <w:del w:id="2654" w:author="svcMRProcess" w:date="2018-09-05T15:41:00Z"/>
                <w:sz w:val="20"/>
              </w:rPr>
            </w:pPr>
            <w:del w:id="2655" w:author="svcMRProcess" w:date="2018-09-05T15:41:00Z">
              <w:r>
                <w:rPr>
                  <w:sz w:val="20"/>
                </w:rPr>
                <w:delText>Board, if it</w:delText>
              </w:r>
            </w:del>
          </w:p>
        </w:tc>
        <w:tc>
          <w:tcPr>
            <w:tcW w:w="1983" w:type="dxa"/>
          </w:tcPr>
          <w:p>
            <w:pPr>
              <w:pStyle w:val="TableAm"/>
              <w:rPr>
                <w:del w:id="2656" w:author="svcMRProcess" w:date="2018-09-05T15:41:00Z"/>
                <w:sz w:val="20"/>
              </w:rPr>
            </w:pPr>
            <w:del w:id="2657" w:author="svcMRProcess" w:date="2018-09-05T15:41:00Z">
              <w:r>
                <w:rPr>
                  <w:sz w:val="20"/>
                </w:rPr>
                <w:delText>Commissioner, if the Commissioner</w:delText>
              </w:r>
            </w:del>
          </w:p>
        </w:tc>
      </w:tr>
      <w:tr>
        <w:trPr>
          <w:cantSplit/>
          <w:jc w:val="center"/>
          <w:del w:id="2658" w:author="svcMRProcess" w:date="2018-09-05T15:41:00Z"/>
        </w:trPr>
        <w:tc>
          <w:tcPr>
            <w:tcW w:w="2627" w:type="dxa"/>
          </w:tcPr>
          <w:p>
            <w:pPr>
              <w:pStyle w:val="TableAm"/>
              <w:rPr>
                <w:del w:id="2659" w:author="svcMRProcess" w:date="2018-09-05T15:41:00Z"/>
                <w:sz w:val="20"/>
              </w:rPr>
            </w:pPr>
            <w:del w:id="2660" w:author="svcMRProcess" w:date="2018-09-05T15:41:00Z">
              <w:r>
                <w:rPr>
                  <w:sz w:val="20"/>
                </w:rPr>
                <w:delText>s. 60(3)</w:delText>
              </w:r>
            </w:del>
          </w:p>
        </w:tc>
        <w:tc>
          <w:tcPr>
            <w:tcW w:w="1500" w:type="dxa"/>
          </w:tcPr>
          <w:p>
            <w:pPr>
              <w:pStyle w:val="TableAm"/>
              <w:rPr>
                <w:del w:id="2661" w:author="svcMRProcess" w:date="2018-09-05T15:41:00Z"/>
                <w:sz w:val="20"/>
              </w:rPr>
            </w:pPr>
            <w:del w:id="2662" w:author="svcMRProcess" w:date="2018-09-05T15:41:00Z">
              <w:r>
                <w:rPr>
                  <w:sz w:val="20"/>
                </w:rPr>
                <w:delText>Board, if it</w:delText>
              </w:r>
            </w:del>
          </w:p>
        </w:tc>
        <w:tc>
          <w:tcPr>
            <w:tcW w:w="1983" w:type="dxa"/>
          </w:tcPr>
          <w:p>
            <w:pPr>
              <w:pStyle w:val="TableAm"/>
              <w:rPr>
                <w:del w:id="2663" w:author="svcMRProcess" w:date="2018-09-05T15:41:00Z"/>
                <w:sz w:val="20"/>
              </w:rPr>
            </w:pPr>
            <w:del w:id="2664" w:author="svcMRProcess" w:date="2018-09-05T15:41:00Z">
              <w:r>
                <w:rPr>
                  <w:sz w:val="20"/>
                </w:rPr>
                <w:delText>Commissioner, if the Commissioner</w:delText>
              </w:r>
            </w:del>
          </w:p>
        </w:tc>
      </w:tr>
      <w:tr>
        <w:trPr>
          <w:cantSplit/>
          <w:jc w:val="center"/>
          <w:del w:id="2665" w:author="svcMRProcess" w:date="2018-09-05T15:41:00Z"/>
        </w:trPr>
        <w:tc>
          <w:tcPr>
            <w:tcW w:w="2627" w:type="dxa"/>
          </w:tcPr>
          <w:p>
            <w:pPr>
              <w:pStyle w:val="TableAm"/>
              <w:rPr>
                <w:del w:id="2666" w:author="svcMRProcess" w:date="2018-09-05T15:41:00Z"/>
                <w:sz w:val="20"/>
              </w:rPr>
            </w:pPr>
            <w:del w:id="2667" w:author="svcMRProcess" w:date="2018-09-05T15:41:00Z">
              <w:r>
                <w:rPr>
                  <w:sz w:val="20"/>
                </w:rPr>
                <w:delText>s. 60(3)(a)</w:delText>
              </w:r>
            </w:del>
          </w:p>
        </w:tc>
        <w:tc>
          <w:tcPr>
            <w:tcW w:w="1500" w:type="dxa"/>
          </w:tcPr>
          <w:p>
            <w:pPr>
              <w:pStyle w:val="TableAm"/>
              <w:rPr>
                <w:del w:id="2668" w:author="svcMRProcess" w:date="2018-09-05T15:41:00Z"/>
                <w:sz w:val="20"/>
              </w:rPr>
            </w:pPr>
            <w:del w:id="2669" w:author="svcMRProcess" w:date="2018-09-05T15:41:00Z">
              <w:r>
                <w:rPr>
                  <w:sz w:val="20"/>
                </w:rPr>
                <w:delText>Board</w:delText>
              </w:r>
            </w:del>
          </w:p>
        </w:tc>
        <w:tc>
          <w:tcPr>
            <w:tcW w:w="1983" w:type="dxa"/>
          </w:tcPr>
          <w:p>
            <w:pPr>
              <w:pStyle w:val="TableAm"/>
              <w:rPr>
                <w:del w:id="2670" w:author="svcMRProcess" w:date="2018-09-05T15:41:00Z"/>
                <w:sz w:val="20"/>
              </w:rPr>
            </w:pPr>
            <w:del w:id="2671" w:author="svcMRProcess" w:date="2018-09-05T15:41:00Z">
              <w:r>
                <w:rPr>
                  <w:sz w:val="20"/>
                </w:rPr>
                <w:delText>Commissioner</w:delText>
              </w:r>
            </w:del>
          </w:p>
        </w:tc>
      </w:tr>
      <w:tr>
        <w:trPr>
          <w:cantSplit/>
          <w:jc w:val="center"/>
          <w:del w:id="2672" w:author="svcMRProcess" w:date="2018-09-05T15:41:00Z"/>
        </w:trPr>
        <w:tc>
          <w:tcPr>
            <w:tcW w:w="2627" w:type="dxa"/>
          </w:tcPr>
          <w:p>
            <w:pPr>
              <w:pStyle w:val="TableAm"/>
              <w:rPr>
                <w:del w:id="2673" w:author="svcMRProcess" w:date="2018-09-05T15:41:00Z"/>
                <w:sz w:val="20"/>
              </w:rPr>
            </w:pPr>
            <w:del w:id="2674" w:author="svcMRProcess" w:date="2018-09-05T15:41:00Z">
              <w:r>
                <w:rPr>
                  <w:sz w:val="20"/>
                </w:rPr>
                <w:delText>s. 60(3)(b)</w:delText>
              </w:r>
            </w:del>
          </w:p>
        </w:tc>
        <w:tc>
          <w:tcPr>
            <w:tcW w:w="1500" w:type="dxa"/>
          </w:tcPr>
          <w:p>
            <w:pPr>
              <w:pStyle w:val="TableAm"/>
              <w:rPr>
                <w:del w:id="2675" w:author="svcMRProcess" w:date="2018-09-05T15:41:00Z"/>
                <w:sz w:val="20"/>
              </w:rPr>
            </w:pPr>
            <w:del w:id="2676" w:author="svcMRProcess" w:date="2018-09-05T15:41:00Z">
              <w:r>
                <w:rPr>
                  <w:sz w:val="20"/>
                </w:rPr>
                <w:delText>Board</w:delText>
              </w:r>
            </w:del>
          </w:p>
          <w:p>
            <w:pPr>
              <w:pStyle w:val="TableAm"/>
              <w:spacing w:before="0"/>
              <w:rPr>
                <w:del w:id="2677" w:author="svcMRProcess" w:date="2018-09-05T15:41:00Z"/>
                <w:sz w:val="20"/>
              </w:rPr>
            </w:pPr>
          </w:p>
          <w:p>
            <w:pPr>
              <w:pStyle w:val="TableAm"/>
              <w:rPr>
                <w:del w:id="2678" w:author="svcMRProcess" w:date="2018-09-05T15:41:00Z"/>
                <w:sz w:val="20"/>
              </w:rPr>
            </w:pPr>
            <w:del w:id="2679" w:author="svcMRProcess" w:date="2018-09-05T15:41:00Z">
              <w:r>
                <w:rPr>
                  <w:sz w:val="20"/>
                </w:rPr>
                <w:delText>it</w:delText>
              </w:r>
            </w:del>
          </w:p>
        </w:tc>
        <w:tc>
          <w:tcPr>
            <w:tcW w:w="1983" w:type="dxa"/>
          </w:tcPr>
          <w:p>
            <w:pPr>
              <w:pStyle w:val="TableAm"/>
              <w:rPr>
                <w:del w:id="2680" w:author="svcMRProcess" w:date="2018-09-05T15:41:00Z"/>
                <w:sz w:val="20"/>
              </w:rPr>
            </w:pPr>
            <w:del w:id="2681" w:author="svcMRProcess" w:date="2018-09-05T15:41:00Z">
              <w:r>
                <w:rPr>
                  <w:sz w:val="20"/>
                </w:rPr>
                <w:delText>Commissioner</w:delText>
              </w:r>
            </w:del>
          </w:p>
          <w:p>
            <w:pPr>
              <w:pStyle w:val="TableAm"/>
              <w:spacing w:before="0"/>
              <w:rPr>
                <w:del w:id="2682" w:author="svcMRProcess" w:date="2018-09-05T15:41:00Z"/>
                <w:sz w:val="20"/>
              </w:rPr>
            </w:pPr>
          </w:p>
          <w:p>
            <w:pPr>
              <w:pStyle w:val="TableAm"/>
              <w:rPr>
                <w:del w:id="2683" w:author="svcMRProcess" w:date="2018-09-05T15:41:00Z"/>
                <w:sz w:val="20"/>
              </w:rPr>
            </w:pPr>
            <w:del w:id="2684" w:author="svcMRProcess" w:date="2018-09-05T15:41:00Z">
              <w:r>
                <w:rPr>
                  <w:sz w:val="20"/>
                </w:rPr>
                <w:delText>the Commissioner</w:delText>
              </w:r>
            </w:del>
          </w:p>
        </w:tc>
      </w:tr>
      <w:tr>
        <w:trPr>
          <w:cantSplit/>
          <w:jc w:val="center"/>
          <w:del w:id="2685" w:author="svcMRProcess" w:date="2018-09-05T15:41:00Z"/>
        </w:trPr>
        <w:tc>
          <w:tcPr>
            <w:tcW w:w="2627" w:type="dxa"/>
          </w:tcPr>
          <w:p>
            <w:pPr>
              <w:pStyle w:val="TableAm"/>
              <w:rPr>
                <w:del w:id="2686" w:author="svcMRProcess" w:date="2018-09-05T15:41:00Z"/>
                <w:sz w:val="20"/>
              </w:rPr>
            </w:pPr>
            <w:del w:id="2687" w:author="svcMRProcess" w:date="2018-09-05T15:41:00Z">
              <w:r>
                <w:rPr>
                  <w:sz w:val="20"/>
                </w:rPr>
                <w:delText>s. 61(1)</w:delText>
              </w:r>
            </w:del>
          </w:p>
        </w:tc>
        <w:tc>
          <w:tcPr>
            <w:tcW w:w="1500" w:type="dxa"/>
          </w:tcPr>
          <w:p>
            <w:pPr>
              <w:pStyle w:val="TableAm"/>
              <w:rPr>
                <w:del w:id="2688" w:author="svcMRProcess" w:date="2018-09-05T15:41:00Z"/>
                <w:sz w:val="20"/>
              </w:rPr>
            </w:pPr>
            <w:del w:id="2689" w:author="svcMRProcess" w:date="2018-09-05T15:41:00Z">
              <w:r>
                <w:rPr>
                  <w:sz w:val="20"/>
                </w:rPr>
                <w:delText>Board</w:delText>
              </w:r>
              <w:r>
                <w:rPr>
                  <w:sz w:val="20"/>
                </w:rPr>
                <w:br/>
                <w:delText>(each occurrence)</w:delText>
              </w:r>
            </w:del>
          </w:p>
        </w:tc>
        <w:tc>
          <w:tcPr>
            <w:tcW w:w="1983" w:type="dxa"/>
          </w:tcPr>
          <w:p>
            <w:pPr>
              <w:pStyle w:val="TableAm"/>
              <w:rPr>
                <w:del w:id="2690" w:author="svcMRProcess" w:date="2018-09-05T15:41:00Z"/>
                <w:sz w:val="20"/>
              </w:rPr>
            </w:pPr>
            <w:del w:id="2691" w:author="svcMRProcess" w:date="2018-09-05T15:41:00Z">
              <w:r>
                <w:rPr>
                  <w:sz w:val="20"/>
                </w:rPr>
                <w:delText>Commissioner</w:delText>
              </w:r>
            </w:del>
          </w:p>
        </w:tc>
      </w:tr>
      <w:tr>
        <w:trPr>
          <w:cantSplit/>
          <w:jc w:val="center"/>
          <w:del w:id="2692" w:author="svcMRProcess" w:date="2018-09-05T15:41:00Z"/>
        </w:trPr>
        <w:tc>
          <w:tcPr>
            <w:tcW w:w="2627" w:type="dxa"/>
          </w:tcPr>
          <w:p>
            <w:pPr>
              <w:pStyle w:val="TableAm"/>
              <w:rPr>
                <w:del w:id="2693" w:author="svcMRProcess" w:date="2018-09-05T15:41:00Z"/>
                <w:sz w:val="20"/>
              </w:rPr>
            </w:pPr>
            <w:del w:id="2694" w:author="svcMRProcess" w:date="2018-09-05T15:41:00Z">
              <w:r>
                <w:rPr>
                  <w:sz w:val="20"/>
                </w:rPr>
                <w:delText>s. 61(3)</w:delText>
              </w:r>
            </w:del>
          </w:p>
        </w:tc>
        <w:tc>
          <w:tcPr>
            <w:tcW w:w="1500" w:type="dxa"/>
          </w:tcPr>
          <w:p>
            <w:pPr>
              <w:pStyle w:val="TableAm"/>
              <w:rPr>
                <w:del w:id="2695" w:author="svcMRProcess" w:date="2018-09-05T15:41:00Z"/>
                <w:sz w:val="20"/>
              </w:rPr>
            </w:pPr>
            <w:del w:id="2696" w:author="svcMRProcess" w:date="2018-09-05T15:41:00Z">
              <w:r>
                <w:rPr>
                  <w:sz w:val="20"/>
                </w:rPr>
                <w:delText>Board, if it</w:delText>
              </w:r>
            </w:del>
          </w:p>
        </w:tc>
        <w:tc>
          <w:tcPr>
            <w:tcW w:w="1983" w:type="dxa"/>
          </w:tcPr>
          <w:p>
            <w:pPr>
              <w:pStyle w:val="TableAm"/>
              <w:rPr>
                <w:del w:id="2697" w:author="svcMRProcess" w:date="2018-09-05T15:41:00Z"/>
                <w:sz w:val="20"/>
              </w:rPr>
            </w:pPr>
            <w:del w:id="2698" w:author="svcMRProcess" w:date="2018-09-05T15:41:00Z">
              <w:r>
                <w:rPr>
                  <w:sz w:val="20"/>
                </w:rPr>
                <w:delText>Commissioner, if the Commissioner</w:delText>
              </w:r>
            </w:del>
          </w:p>
        </w:tc>
      </w:tr>
      <w:tr>
        <w:trPr>
          <w:cantSplit/>
          <w:jc w:val="center"/>
          <w:del w:id="2699" w:author="svcMRProcess" w:date="2018-09-05T15:41:00Z"/>
        </w:trPr>
        <w:tc>
          <w:tcPr>
            <w:tcW w:w="2627" w:type="dxa"/>
          </w:tcPr>
          <w:p>
            <w:pPr>
              <w:pStyle w:val="TableAm"/>
              <w:rPr>
                <w:del w:id="2700" w:author="svcMRProcess" w:date="2018-09-05T15:41:00Z"/>
                <w:sz w:val="20"/>
              </w:rPr>
            </w:pPr>
            <w:del w:id="2701" w:author="svcMRProcess" w:date="2018-09-05T15:41:00Z">
              <w:r>
                <w:rPr>
                  <w:sz w:val="20"/>
                </w:rPr>
                <w:delText>s. 61(3)(a) and (b)</w:delText>
              </w:r>
            </w:del>
          </w:p>
        </w:tc>
        <w:tc>
          <w:tcPr>
            <w:tcW w:w="1500" w:type="dxa"/>
          </w:tcPr>
          <w:p>
            <w:pPr>
              <w:pStyle w:val="TableAm"/>
              <w:rPr>
                <w:del w:id="2702" w:author="svcMRProcess" w:date="2018-09-05T15:41:00Z"/>
                <w:sz w:val="20"/>
              </w:rPr>
            </w:pPr>
            <w:del w:id="2703" w:author="svcMRProcess" w:date="2018-09-05T15:41:00Z">
              <w:r>
                <w:rPr>
                  <w:sz w:val="20"/>
                </w:rPr>
                <w:delText>Board</w:delText>
              </w:r>
              <w:r>
                <w:rPr>
                  <w:sz w:val="20"/>
                </w:rPr>
                <w:br/>
                <w:delText>(each occurrence)</w:delText>
              </w:r>
            </w:del>
          </w:p>
        </w:tc>
        <w:tc>
          <w:tcPr>
            <w:tcW w:w="1983" w:type="dxa"/>
          </w:tcPr>
          <w:p>
            <w:pPr>
              <w:pStyle w:val="TableAm"/>
              <w:rPr>
                <w:del w:id="2704" w:author="svcMRProcess" w:date="2018-09-05T15:41:00Z"/>
                <w:sz w:val="20"/>
              </w:rPr>
            </w:pPr>
            <w:del w:id="2705" w:author="svcMRProcess" w:date="2018-09-05T15:41:00Z">
              <w:r>
                <w:rPr>
                  <w:sz w:val="20"/>
                </w:rPr>
                <w:delText>Commissioner</w:delText>
              </w:r>
            </w:del>
          </w:p>
        </w:tc>
      </w:tr>
      <w:tr>
        <w:trPr>
          <w:cantSplit/>
          <w:jc w:val="center"/>
          <w:del w:id="2706" w:author="svcMRProcess" w:date="2018-09-05T15:41:00Z"/>
        </w:trPr>
        <w:tc>
          <w:tcPr>
            <w:tcW w:w="2627" w:type="dxa"/>
          </w:tcPr>
          <w:p>
            <w:pPr>
              <w:pStyle w:val="TableAm"/>
              <w:rPr>
                <w:del w:id="2707" w:author="svcMRProcess" w:date="2018-09-05T15:41:00Z"/>
                <w:sz w:val="20"/>
              </w:rPr>
            </w:pPr>
            <w:del w:id="2708" w:author="svcMRProcess" w:date="2018-09-05T15:41:00Z">
              <w:r>
                <w:rPr>
                  <w:sz w:val="20"/>
                </w:rPr>
                <w:delText>s. 62(1)</w:delText>
              </w:r>
            </w:del>
          </w:p>
        </w:tc>
        <w:tc>
          <w:tcPr>
            <w:tcW w:w="1500" w:type="dxa"/>
          </w:tcPr>
          <w:p>
            <w:pPr>
              <w:pStyle w:val="TableAm"/>
              <w:rPr>
                <w:del w:id="2709" w:author="svcMRProcess" w:date="2018-09-05T15:41:00Z"/>
                <w:sz w:val="20"/>
              </w:rPr>
            </w:pPr>
            <w:del w:id="2710" w:author="svcMRProcess" w:date="2018-09-05T15:41:00Z">
              <w:r>
                <w:rPr>
                  <w:sz w:val="20"/>
                </w:rPr>
                <w:delText>Board</w:delText>
              </w:r>
              <w:r>
                <w:rPr>
                  <w:sz w:val="20"/>
                </w:rPr>
                <w:br/>
                <w:delText>(each occurrence)</w:delText>
              </w:r>
            </w:del>
          </w:p>
        </w:tc>
        <w:tc>
          <w:tcPr>
            <w:tcW w:w="1983" w:type="dxa"/>
          </w:tcPr>
          <w:p>
            <w:pPr>
              <w:pStyle w:val="TableAm"/>
              <w:rPr>
                <w:del w:id="2711" w:author="svcMRProcess" w:date="2018-09-05T15:41:00Z"/>
                <w:sz w:val="20"/>
              </w:rPr>
            </w:pPr>
            <w:del w:id="2712" w:author="svcMRProcess" w:date="2018-09-05T15:41:00Z">
              <w:r>
                <w:rPr>
                  <w:sz w:val="20"/>
                </w:rPr>
                <w:delText>Commissioner</w:delText>
              </w:r>
            </w:del>
          </w:p>
        </w:tc>
      </w:tr>
      <w:tr>
        <w:trPr>
          <w:cantSplit/>
          <w:jc w:val="center"/>
          <w:del w:id="2713" w:author="svcMRProcess" w:date="2018-09-05T15:41:00Z"/>
        </w:trPr>
        <w:tc>
          <w:tcPr>
            <w:tcW w:w="2627" w:type="dxa"/>
          </w:tcPr>
          <w:p>
            <w:pPr>
              <w:pStyle w:val="TableAm"/>
              <w:rPr>
                <w:del w:id="2714" w:author="svcMRProcess" w:date="2018-09-05T15:41:00Z"/>
                <w:sz w:val="20"/>
              </w:rPr>
            </w:pPr>
            <w:del w:id="2715" w:author="svcMRProcess" w:date="2018-09-05T15:41:00Z">
              <w:r>
                <w:rPr>
                  <w:sz w:val="20"/>
                </w:rPr>
                <w:delText>s. 62(3)</w:delText>
              </w:r>
            </w:del>
          </w:p>
        </w:tc>
        <w:tc>
          <w:tcPr>
            <w:tcW w:w="1500" w:type="dxa"/>
          </w:tcPr>
          <w:p>
            <w:pPr>
              <w:pStyle w:val="TableAm"/>
              <w:rPr>
                <w:del w:id="2716" w:author="svcMRProcess" w:date="2018-09-05T15:41:00Z"/>
                <w:sz w:val="20"/>
              </w:rPr>
            </w:pPr>
            <w:del w:id="2717" w:author="svcMRProcess" w:date="2018-09-05T15:41:00Z">
              <w:r>
                <w:rPr>
                  <w:sz w:val="20"/>
                </w:rPr>
                <w:delText>Board</w:delText>
              </w:r>
            </w:del>
          </w:p>
          <w:p>
            <w:pPr>
              <w:pStyle w:val="TableAm"/>
              <w:spacing w:before="0"/>
              <w:rPr>
                <w:del w:id="2718" w:author="svcMRProcess" w:date="2018-09-05T15:41:00Z"/>
                <w:sz w:val="20"/>
              </w:rPr>
            </w:pPr>
          </w:p>
          <w:p>
            <w:pPr>
              <w:pStyle w:val="TableAm"/>
              <w:rPr>
                <w:del w:id="2719" w:author="svcMRProcess" w:date="2018-09-05T15:41:00Z"/>
                <w:sz w:val="20"/>
              </w:rPr>
            </w:pPr>
            <w:del w:id="2720" w:author="svcMRProcess" w:date="2018-09-05T15:41:00Z">
              <w:r>
                <w:rPr>
                  <w:sz w:val="20"/>
                </w:rPr>
                <w:delText>it</w:delText>
              </w:r>
            </w:del>
          </w:p>
        </w:tc>
        <w:tc>
          <w:tcPr>
            <w:tcW w:w="1983" w:type="dxa"/>
          </w:tcPr>
          <w:p>
            <w:pPr>
              <w:pStyle w:val="TableAm"/>
              <w:rPr>
                <w:del w:id="2721" w:author="svcMRProcess" w:date="2018-09-05T15:41:00Z"/>
                <w:sz w:val="20"/>
              </w:rPr>
            </w:pPr>
            <w:del w:id="2722" w:author="svcMRProcess" w:date="2018-09-05T15:41:00Z">
              <w:r>
                <w:rPr>
                  <w:sz w:val="20"/>
                </w:rPr>
                <w:delText>Commissioner</w:delText>
              </w:r>
            </w:del>
          </w:p>
          <w:p>
            <w:pPr>
              <w:pStyle w:val="TableAm"/>
              <w:spacing w:before="0"/>
              <w:rPr>
                <w:del w:id="2723" w:author="svcMRProcess" w:date="2018-09-05T15:41:00Z"/>
                <w:sz w:val="20"/>
              </w:rPr>
            </w:pPr>
          </w:p>
          <w:p>
            <w:pPr>
              <w:pStyle w:val="TableAm"/>
              <w:rPr>
                <w:del w:id="2724" w:author="svcMRProcess" w:date="2018-09-05T15:41:00Z"/>
                <w:sz w:val="20"/>
              </w:rPr>
            </w:pPr>
            <w:del w:id="2725" w:author="svcMRProcess" w:date="2018-09-05T15:41:00Z">
              <w:r>
                <w:rPr>
                  <w:sz w:val="20"/>
                </w:rPr>
                <w:delText>the Commissioner</w:delText>
              </w:r>
            </w:del>
          </w:p>
        </w:tc>
      </w:tr>
      <w:tr>
        <w:trPr>
          <w:cantSplit/>
          <w:jc w:val="center"/>
          <w:del w:id="2726" w:author="svcMRProcess" w:date="2018-09-05T15:41:00Z"/>
        </w:trPr>
        <w:tc>
          <w:tcPr>
            <w:tcW w:w="2627" w:type="dxa"/>
          </w:tcPr>
          <w:p>
            <w:pPr>
              <w:pStyle w:val="TableAm"/>
              <w:rPr>
                <w:del w:id="2727" w:author="svcMRProcess" w:date="2018-09-05T15:41:00Z"/>
                <w:sz w:val="20"/>
              </w:rPr>
            </w:pPr>
            <w:del w:id="2728" w:author="svcMRProcess" w:date="2018-09-05T15:41:00Z">
              <w:r>
                <w:rPr>
                  <w:sz w:val="20"/>
                </w:rPr>
                <w:delText>s. 63(1)</w:delText>
              </w:r>
            </w:del>
          </w:p>
        </w:tc>
        <w:tc>
          <w:tcPr>
            <w:tcW w:w="1500" w:type="dxa"/>
          </w:tcPr>
          <w:p>
            <w:pPr>
              <w:pStyle w:val="TableAm"/>
              <w:rPr>
                <w:del w:id="2729" w:author="svcMRProcess" w:date="2018-09-05T15:41:00Z"/>
                <w:sz w:val="20"/>
              </w:rPr>
            </w:pPr>
            <w:del w:id="2730" w:author="svcMRProcess" w:date="2018-09-05T15:41:00Z">
              <w:r>
                <w:rPr>
                  <w:sz w:val="20"/>
                </w:rPr>
                <w:delText>Board</w:delText>
              </w:r>
            </w:del>
          </w:p>
        </w:tc>
        <w:tc>
          <w:tcPr>
            <w:tcW w:w="1983" w:type="dxa"/>
          </w:tcPr>
          <w:p>
            <w:pPr>
              <w:pStyle w:val="TableAm"/>
              <w:rPr>
                <w:del w:id="2731" w:author="svcMRProcess" w:date="2018-09-05T15:41:00Z"/>
                <w:sz w:val="20"/>
              </w:rPr>
            </w:pPr>
            <w:del w:id="2732" w:author="svcMRProcess" w:date="2018-09-05T15:41:00Z">
              <w:r>
                <w:rPr>
                  <w:sz w:val="20"/>
                </w:rPr>
                <w:delText>Commissioner</w:delText>
              </w:r>
            </w:del>
          </w:p>
        </w:tc>
      </w:tr>
      <w:tr>
        <w:trPr>
          <w:cantSplit/>
          <w:jc w:val="center"/>
          <w:del w:id="2733" w:author="svcMRProcess" w:date="2018-09-05T15:41:00Z"/>
        </w:trPr>
        <w:tc>
          <w:tcPr>
            <w:tcW w:w="2627" w:type="dxa"/>
          </w:tcPr>
          <w:p>
            <w:pPr>
              <w:pStyle w:val="TableAm"/>
              <w:rPr>
                <w:del w:id="2734" w:author="svcMRProcess" w:date="2018-09-05T15:41:00Z"/>
                <w:sz w:val="20"/>
              </w:rPr>
            </w:pPr>
            <w:del w:id="2735" w:author="svcMRProcess" w:date="2018-09-05T15:41:00Z">
              <w:r>
                <w:rPr>
                  <w:sz w:val="20"/>
                </w:rPr>
                <w:delText xml:space="preserve">s. 64(1) </w:delText>
              </w:r>
            </w:del>
          </w:p>
        </w:tc>
        <w:tc>
          <w:tcPr>
            <w:tcW w:w="1500" w:type="dxa"/>
          </w:tcPr>
          <w:p>
            <w:pPr>
              <w:pStyle w:val="TableAm"/>
              <w:rPr>
                <w:del w:id="2736" w:author="svcMRProcess" w:date="2018-09-05T15:41:00Z"/>
                <w:sz w:val="20"/>
              </w:rPr>
            </w:pPr>
            <w:del w:id="2737" w:author="svcMRProcess" w:date="2018-09-05T15:41:00Z">
              <w:r>
                <w:rPr>
                  <w:sz w:val="20"/>
                </w:rPr>
                <w:delText>Board</w:delText>
              </w:r>
              <w:r>
                <w:rPr>
                  <w:sz w:val="20"/>
                </w:rPr>
                <w:br/>
                <w:delText>(each occurrence)</w:delText>
              </w:r>
            </w:del>
          </w:p>
        </w:tc>
        <w:tc>
          <w:tcPr>
            <w:tcW w:w="1983" w:type="dxa"/>
          </w:tcPr>
          <w:p>
            <w:pPr>
              <w:pStyle w:val="TableAm"/>
              <w:rPr>
                <w:del w:id="2738" w:author="svcMRProcess" w:date="2018-09-05T15:41:00Z"/>
                <w:sz w:val="20"/>
              </w:rPr>
            </w:pPr>
            <w:del w:id="2739" w:author="svcMRProcess" w:date="2018-09-05T15:41:00Z">
              <w:r>
                <w:rPr>
                  <w:sz w:val="20"/>
                </w:rPr>
                <w:delText>Commissioner</w:delText>
              </w:r>
            </w:del>
          </w:p>
        </w:tc>
      </w:tr>
      <w:tr>
        <w:trPr>
          <w:cantSplit/>
          <w:jc w:val="center"/>
          <w:del w:id="2740" w:author="svcMRProcess" w:date="2018-09-05T15:41:00Z"/>
        </w:trPr>
        <w:tc>
          <w:tcPr>
            <w:tcW w:w="2627" w:type="dxa"/>
          </w:tcPr>
          <w:p>
            <w:pPr>
              <w:pStyle w:val="TableAm"/>
              <w:rPr>
                <w:del w:id="2741" w:author="svcMRProcess" w:date="2018-09-05T15:41:00Z"/>
                <w:sz w:val="20"/>
              </w:rPr>
            </w:pPr>
            <w:del w:id="2742" w:author="svcMRProcess" w:date="2018-09-05T15:41:00Z">
              <w:r>
                <w:rPr>
                  <w:sz w:val="20"/>
                </w:rPr>
                <w:delText>s. 69(2)</w:delText>
              </w:r>
            </w:del>
          </w:p>
        </w:tc>
        <w:tc>
          <w:tcPr>
            <w:tcW w:w="1500" w:type="dxa"/>
          </w:tcPr>
          <w:p>
            <w:pPr>
              <w:pStyle w:val="TableAm"/>
              <w:rPr>
                <w:del w:id="2743" w:author="svcMRProcess" w:date="2018-09-05T15:41:00Z"/>
                <w:sz w:val="20"/>
              </w:rPr>
            </w:pPr>
            <w:del w:id="2744" w:author="svcMRProcess" w:date="2018-09-05T15:41:00Z">
              <w:r>
                <w:rPr>
                  <w:sz w:val="20"/>
                </w:rPr>
                <w:delText>Board</w:delText>
              </w:r>
              <w:r>
                <w:rPr>
                  <w:sz w:val="20"/>
                </w:rPr>
                <w:br/>
                <w:delText>(each occurrence)</w:delText>
              </w:r>
            </w:del>
          </w:p>
        </w:tc>
        <w:tc>
          <w:tcPr>
            <w:tcW w:w="1983" w:type="dxa"/>
          </w:tcPr>
          <w:p>
            <w:pPr>
              <w:pStyle w:val="TableAm"/>
              <w:rPr>
                <w:del w:id="2745" w:author="svcMRProcess" w:date="2018-09-05T15:41:00Z"/>
                <w:sz w:val="20"/>
              </w:rPr>
            </w:pPr>
            <w:del w:id="2746" w:author="svcMRProcess" w:date="2018-09-05T15:41:00Z">
              <w:r>
                <w:rPr>
                  <w:sz w:val="20"/>
                </w:rPr>
                <w:delText>Commissioner</w:delText>
              </w:r>
            </w:del>
          </w:p>
        </w:tc>
      </w:tr>
      <w:tr>
        <w:trPr>
          <w:cantSplit/>
          <w:jc w:val="center"/>
          <w:del w:id="2747" w:author="svcMRProcess" w:date="2018-09-05T15:41:00Z"/>
        </w:trPr>
        <w:tc>
          <w:tcPr>
            <w:tcW w:w="2627" w:type="dxa"/>
          </w:tcPr>
          <w:p>
            <w:pPr>
              <w:pStyle w:val="TableAm"/>
              <w:rPr>
                <w:del w:id="2748" w:author="svcMRProcess" w:date="2018-09-05T15:41:00Z"/>
                <w:sz w:val="20"/>
              </w:rPr>
            </w:pPr>
            <w:del w:id="2749" w:author="svcMRProcess" w:date="2018-09-05T15:41:00Z">
              <w:r>
                <w:rPr>
                  <w:sz w:val="20"/>
                </w:rPr>
                <w:delText>s. 71(1) and (2)</w:delText>
              </w:r>
            </w:del>
          </w:p>
        </w:tc>
        <w:tc>
          <w:tcPr>
            <w:tcW w:w="1500" w:type="dxa"/>
          </w:tcPr>
          <w:p>
            <w:pPr>
              <w:pStyle w:val="TableAm"/>
              <w:rPr>
                <w:del w:id="2750" w:author="svcMRProcess" w:date="2018-09-05T15:41:00Z"/>
                <w:sz w:val="20"/>
              </w:rPr>
            </w:pPr>
            <w:del w:id="2751" w:author="svcMRProcess" w:date="2018-09-05T15:41:00Z">
              <w:r>
                <w:rPr>
                  <w:sz w:val="20"/>
                </w:rPr>
                <w:delText>Board</w:delText>
              </w:r>
              <w:r>
                <w:rPr>
                  <w:sz w:val="20"/>
                </w:rPr>
                <w:br/>
                <w:delText>(third occurrence)</w:delText>
              </w:r>
            </w:del>
          </w:p>
        </w:tc>
        <w:tc>
          <w:tcPr>
            <w:tcW w:w="1983" w:type="dxa"/>
          </w:tcPr>
          <w:p>
            <w:pPr>
              <w:pStyle w:val="TableAm"/>
              <w:rPr>
                <w:del w:id="2752" w:author="svcMRProcess" w:date="2018-09-05T15:41:00Z"/>
                <w:sz w:val="20"/>
              </w:rPr>
            </w:pPr>
            <w:del w:id="2753" w:author="svcMRProcess" w:date="2018-09-05T15:41:00Z">
              <w:r>
                <w:rPr>
                  <w:sz w:val="20"/>
                </w:rPr>
                <w:delText>Commissioner</w:delText>
              </w:r>
            </w:del>
          </w:p>
        </w:tc>
      </w:tr>
      <w:tr>
        <w:trPr>
          <w:cantSplit/>
          <w:jc w:val="center"/>
          <w:del w:id="2754" w:author="svcMRProcess" w:date="2018-09-05T15:41:00Z"/>
        </w:trPr>
        <w:tc>
          <w:tcPr>
            <w:tcW w:w="2627" w:type="dxa"/>
          </w:tcPr>
          <w:p>
            <w:pPr>
              <w:pStyle w:val="TableAm"/>
              <w:rPr>
                <w:del w:id="2755" w:author="svcMRProcess" w:date="2018-09-05T15:41:00Z"/>
                <w:sz w:val="20"/>
              </w:rPr>
            </w:pPr>
            <w:del w:id="2756" w:author="svcMRProcess" w:date="2018-09-05T15:41:00Z">
              <w:r>
                <w:rPr>
                  <w:sz w:val="20"/>
                </w:rPr>
                <w:delText>s. 72(2)</w:delText>
              </w:r>
            </w:del>
          </w:p>
        </w:tc>
        <w:tc>
          <w:tcPr>
            <w:tcW w:w="1500" w:type="dxa"/>
          </w:tcPr>
          <w:p>
            <w:pPr>
              <w:pStyle w:val="TableAm"/>
              <w:rPr>
                <w:del w:id="2757" w:author="svcMRProcess" w:date="2018-09-05T15:41:00Z"/>
                <w:sz w:val="20"/>
              </w:rPr>
            </w:pPr>
            <w:del w:id="2758" w:author="svcMRProcess" w:date="2018-09-05T15:41:00Z">
              <w:r>
                <w:rPr>
                  <w:sz w:val="20"/>
                </w:rPr>
                <w:delText>Board</w:delText>
              </w:r>
            </w:del>
          </w:p>
        </w:tc>
        <w:tc>
          <w:tcPr>
            <w:tcW w:w="1983" w:type="dxa"/>
          </w:tcPr>
          <w:p>
            <w:pPr>
              <w:pStyle w:val="TableAm"/>
              <w:rPr>
                <w:del w:id="2759" w:author="svcMRProcess" w:date="2018-09-05T15:41:00Z"/>
                <w:sz w:val="20"/>
              </w:rPr>
            </w:pPr>
            <w:del w:id="2760" w:author="svcMRProcess" w:date="2018-09-05T15:41:00Z">
              <w:r>
                <w:rPr>
                  <w:sz w:val="20"/>
                </w:rPr>
                <w:delText>Commissioner</w:delText>
              </w:r>
            </w:del>
          </w:p>
        </w:tc>
      </w:tr>
      <w:tr>
        <w:trPr>
          <w:cantSplit/>
          <w:jc w:val="center"/>
          <w:del w:id="2761" w:author="svcMRProcess" w:date="2018-09-05T15:41:00Z"/>
        </w:trPr>
        <w:tc>
          <w:tcPr>
            <w:tcW w:w="2627" w:type="dxa"/>
          </w:tcPr>
          <w:p>
            <w:pPr>
              <w:pStyle w:val="TableAm"/>
              <w:rPr>
                <w:del w:id="2762" w:author="svcMRProcess" w:date="2018-09-05T15:41:00Z"/>
                <w:sz w:val="20"/>
              </w:rPr>
            </w:pPr>
            <w:del w:id="2763" w:author="svcMRProcess" w:date="2018-09-05T15:41:00Z">
              <w:r>
                <w:rPr>
                  <w:sz w:val="20"/>
                </w:rPr>
                <w:delText>s. 73(1) and (2)</w:delText>
              </w:r>
            </w:del>
          </w:p>
        </w:tc>
        <w:tc>
          <w:tcPr>
            <w:tcW w:w="1500" w:type="dxa"/>
          </w:tcPr>
          <w:p>
            <w:pPr>
              <w:pStyle w:val="TableAm"/>
              <w:rPr>
                <w:del w:id="2764" w:author="svcMRProcess" w:date="2018-09-05T15:41:00Z"/>
                <w:sz w:val="20"/>
              </w:rPr>
            </w:pPr>
            <w:del w:id="2765" w:author="svcMRProcess" w:date="2018-09-05T15:41:00Z">
              <w:r>
                <w:rPr>
                  <w:sz w:val="20"/>
                </w:rPr>
                <w:delText>Board</w:delText>
              </w:r>
            </w:del>
          </w:p>
        </w:tc>
        <w:tc>
          <w:tcPr>
            <w:tcW w:w="1983" w:type="dxa"/>
          </w:tcPr>
          <w:p>
            <w:pPr>
              <w:pStyle w:val="TableAm"/>
              <w:rPr>
                <w:del w:id="2766" w:author="svcMRProcess" w:date="2018-09-05T15:41:00Z"/>
                <w:sz w:val="20"/>
              </w:rPr>
            </w:pPr>
            <w:del w:id="2767" w:author="svcMRProcess" w:date="2018-09-05T15:41:00Z">
              <w:r>
                <w:rPr>
                  <w:sz w:val="20"/>
                </w:rPr>
                <w:delText>Commissioner</w:delText>
              </w:r>
            </w:del>
          </w:p>
        </w:tc>
      </w:tr>
      <w:tr>
        <w:trPr>
          <w:cantSplit/>
          <w:jc w:val="center"/>
          <w:del w:id="2768" w:author="svcMRProcess" w:date="2018-09-05T15:41:00Z"/>
        </w:trPr>
        <w:tc>
          <w:tcPr>
            <w:tcW w:w="2627" w:type="dxa"/>
          </w:tcPr>
          <w:p>
            <w:pPr>
              <w:pStyle w:val="TableAm"/>
              <w:rPr>
                <w:del w:id="2769" w:author="svcMRProcess" w:date="2018-09-05T15:41:00Z"/>
                <w:sz w:val="20"/>
              </w:rPr>
            </w:pPr>
            <w:del w:id="2770" w:author="svcMRProcess" w:date="2018-09-05T15:41:00Z">
              <w:r>
                <w:rPr>
                  <w:sz w:val="20"/>
                </w:rPr>
                <w:delText>s. 82(1)(a)</w:delText>
              </w:r>
            </w:del>
          </w:p>
        </w:tc>
        <w:tc>
          <w:tcPr>
            <w:tcW w:w="1500" w:type="dxa"/>
          </w:tcPr>
          <w:p>
            <w:pPr>
              <w:pStyle w:val="TableAm"/>
              <w:rPr>
                <w:del w:id="2771" w:author="svcMRProcess" w:date="2018-09-05T15:41:00Z"/>
                <w:sz w:val="20"/>
              </w:rPr>
            </w:pPr>
            <w:del w:id="2772" w:author="svcMRProcess" w:date="2018-09-05T15:41:00Z">
              <w:r>
                <w:rPr>
                  <w:sz w:val="20"/>
                </w:rPr>
                <w:delText>Board</w:delText>
              </w:r>
            </w:del>
          </w:p>
        </w:tc>
        <w:tc>
          <w:tcPr>
            <w:tcW w:w="1983" w:type="dxa"/>
          </w:tcPr>
          <w:p>
            <w:pPr>
              <w:pStyle w:val="TableAm"/>
              <w:rPr>
                <w:del w:id="2773" w:author="svcMRProcess" w:date="2018-09-05T15:41:00Z"/>
                <w:sz w:val="20"/>
              </w:rPr>
            </w:pPr>
            <w:del w:id="2774" w:author="svcMRProcess" w:date="2018-09-05T15:41:00Z">
              <w:r>
                <w:rPr>
                  <w:sz w:val="20"/>
                </w:rPr>
                <w:delText>Commissioner</w:delText>
              </w:r>
            </w:del>
          </w:p>
        </w:tc>
      </w:tr>
      <w:tr>
        <w:trPr>
          <w:cantSplit/>
          <w:jc w:val="center"/>
          <w:del w:id="2775" w:author="svcMRProcess" w:date="2018-09-05T15:41:00Z"/>
        </w:trPr>
        <w:tc>
          <w:tcPr>
            <w:tcW w:w="2627" w:type="dxa"/>
          </w:tcPr>
          <w:p>
            <w:pPr>
              <w:pStyle w:val="TableAm"/>
              <w:rPr>
                <w:del w:id="2776" w:author="svcMRProcess" w:date="2018-09-05T15:41:00Z"/>
                <w:sz w:val="20"/>
              </w:rPr>
            </w:pPr>
            <w:del w:id="2777" w:author="svcMRProcess" w:date="2018-09-05T15:41:00Z">
              <w:r>
                <w:rPr>
                  <w:sz w:val="20"/>
                </w:rPr>
                <w:delText>s. 85(1)</w:delText>
              </w:r>
            </w:del>
          </w:p>
        </w:tc>
        <w:tc>
          <w:tcPr>
            <w:tcW w:w="1500" w:type="dxa"/>
          </w:tcPr>
          <w:p>
            <w:pPr>
              <w:pStyle w:val="TableAm"/>
              <w:rPr>
                <w:del w:id="2778" w:author="svcMRProcess" w:date="2018-09-05T15:41:00Z"/>
                <w:sz w:val="20"/>
              </w:rPr>
            </w:pPr>
            <w:del w:id="2779" w:author="svcMRProcess" w:date="2018-09-05T15:41:00Z">
              <w:r>
                <w:rPr>
                  <w:sz w:val="20"/>
                </w:rPr>
                <w:delText>Board</w:delText>
              </w:r>
              <w:r>
                <w:rPr>
                  <w:sz w:val="20"/>
                </w:rPr>
                <w:br/>
                <w:delText>(each occurrence)</w:delText>
              </w:r>
            </w:del>
          </w:p>
        </w:tc>
        <w:tc>
          <w:tcPr>
            <w:tcW w:w="1983" w:type="dxa"/>
          </w:tcPr>
          <w:p>
            <w:pPr>
              <w:pStyle w:val="TableAm"/>
              <w:rPr>
                <w:del w:id="2780" w:author="svcMRProcess" w:date="2018-09-05T15:41:00Z"/>
                <w:sz w:val="20"/>
              </w:rPr>
            </w:pPr>
            <w:del w:id="2781" w:author="svcMRProcess" w:date="2018-09-05T15:41:00Z">
              <w:r>
                <w:rPr>
                  <w:sz w:val="20"/>
                </w:rPr>
                <w:delText>Commissioner</w:delText>
              </w:r>
            </w:del>
          </w:p>
        </w:tc>
      </w:tr>
      <w:tr>
        <w:trPr>
          <w:cantSplit/>
          <w:jc w:val="center"/>
          <w:del w:id="2782" w:author="svcMRProcess" w:date="2018-09-05T15:41:00Z"/>
        </w:trPr>
        <w:tc>
          <w:tcPr>
            <w:tcW w:w="2627" w:type="dxa"/>
          </w:tcPr>
          <w:p>
            <w:pPr>
              <w:pStyle w:val="TableAm"/>
              <w:rPr>
                <w:del w:id="2783" w:author="svcMRProcess" w:date="2018-09-05T15:41:00Z"/>
                <w:sz w:val="20"/>
              </w:rPr>
            </w:pPr>
            <w:del w:id="2784" w:author="svcMRProcess" w:date="2018-09-05T15:41:00Z">
              <w:r>
                <w:rPr>
                  <w:sz w:val="20"/>
                </w:rPr>
                <w:delText>s. 85(1)</w:delText>
              </w:r>
            </w:del>
          </w:p>
        </w:tc>
        <w:tc>
          <w:tcPr>
            <w:tcW w:w="1500" w:type="dxa"/>
          </w:tcPr>
          <w:p>
            <w:pPr>
              <w:pStyle w:val="TableAm"/>
              <w:rPr>
                <w:del w:id="2785" w:author="svcMRProcess" w:date="2018-09-05T15:41:00Z"/>
                <w:sz w:val="20"/>
              </w:rPr>
            </w:pPr>
            <w:del w:id="2786" w:author="svcMRProcess" w:date="2018-09-05T15:41:00Z">
              <w:r>
                <w:rPr>
                  <w:sz w:val="20"/>
                </w:rPr>
                <w:delText>its</w:delText>
              </w:r>
            </w:del>
          </w:p>
        </w:tc>
        <w:tc>
          <w:tcPr>
            <w:tcW w:w="1983" w:type="dxa"/>
          </w:tcPr>
          <w:p>
            <w:pPr>
              <w:pStyle w:val="TableAm"/>
              <w:rPr>
                <w:del w:id="2787" w:author="svcMRProcess" w:date="2018-09-05T15:41:00Z"/>
                <w:sz w:val="20"/>
              </w:rPr>
            </w:pPr>
            <w:del w:id="2788" w:author="svcMRProcess" w:date="2018-09-05T15:41:00Z">
              <w:r>
                <w:rPr>
                  <w:sz w:val="20"/>
                </w:rPr>
                <w:delText>the Commissioner’s</w:delText>
              </w:r>
            </w:del>
          </w:p>
        </w:tc>
      </w:tr>
      <w:tr>
        <w:trPr>
          <w:cantSplit/>
          <w:jc w:val="center"/>
          <w:del w:id="2789" w:author="svcMRProcess" w:date="2018-09-05T15:41:00Z"/>
        </w:trPr>
        <w:tc>
          <w:tcPr>
            <w:tcW w:w="2627" w:type="dxa"/>
          </w:tcPr>
          <w:p>
            <w:pPr>
              <w:pStyle w:val="TableAm"/>
              <w:rPr>
                <w:del w:id="2790" w:author="svcMRProcess" w:date="2018-09-05T15:41:00Z"/>
                <w:sz w:val="20"/>
              </w:rPr>
            </w:pPr>
            <w:del w:id="2791" w:author="svcMRProcess" w:date="2018-09-05T15:41:00Z">
              <w:r>
                <w:rPr>
                  <w:sz w:val="20"/>
                </w:rPr>
                <w:delText>s. 85(2), (3) and (4)</w:delText>
              </w:r>
            </w:del>
          </w:p>
        </w:tc>
        <w:tc>
          <w:tcPr>
            <w:tcW w:w="1500" w:type="dxa"/>
          </w:tcPr>
          <w:p>
            <w:pPr>
              <w:pStyle w:val="TableAm"/>
              <w:rPr>
                <w:del w:id="2792" w:author="svcMRProcess" w:date="2018-09-05T15:41:00Z"/>
                <w:sz w:val="20"/>
              </w:rPr>
            </w:pPr>
            <w:del w:id="2793" w:author="svcMRProcess" w:date="2018-09-05T15:41:00Z">
              <w:r>
                <w:rPr>
                  <w:sz w:val="20"/>
                </w:rPr>
                <w:delText>Board</w:delText>
              </w:r>
            </w:del>
          </w:p>
        </w:tc>
        <w:tc>
          <w:tcPr>
            <w:tcW w:w="1983" w:type="dxa"/>
          </w:tcPr>
          <w:p>
            <w:pPr>
              <w:pStyle w:val="TableAm"/>
              <w:rPr>
                <w:del w:id="2794" w:author="svcMRProcess" w:date="2018-09-05T15:41:00Z"/>
                <w:sz w:val="20"/>
              </w:rPr>
            </w:pPr>
            <w:del w:id="2795" w:author="svcMRProcess" w:date="2018-09-05T15:41:00Z">
              <w:r>
                <w:rPr>
                  <w:sz w:val="20"/>
                </w:rPr>
                <w:delText>Commissioner</w:delText>
              </w:r>
            </w:del>
          </w:p>
        </w:tc>
      </w:tr>
      <w:tr>
        <w:trPr>
          <w:cantSplit/>
          <w:jc w:val="center"/>
          <w:del w:id="2796" w:author="svcMRProcess" w:date="2018-09-05T15:41:00Z"/>
        </w:trPr>
        <w:tc>
          <w:tcPr>
            <w:tcW w:w="2627" w:type="dxa"/>
          </w:tcPr>
          <w:p>
            <w:pPr>
              <w:pStyle w:val="TableAm"/>
              <w:rPr>
                <w:del w:id="2797" w:author="svcMRProcess" w:date="2018-09-05T15:41:00Z"/>
                <w:sz w:val="20"/>
              </w:rPr>
            </w:pPr>
            <w:del w:id="2798" w:author="svcMRProcess" w:date="2018-09-05T15:41:00Z">
              <w:r>
                <w:rPr>
                  <w:sz w:val="20"/>
                </w:rPr>
                <w:delText>s. 86(1)</w:delText>
              </w:r>
            </w:del>
          </w:p>
        </w:tc>
        <w:tc>
          <w:tcPr>
            <w:tcW w:w="1500" w:type="dxa"/>
          </w:tcPr>
          <w:p>
            <w:pPr>
              <w:pStyle w:val="TableAm"/>
              <w:rPr>
                <w:del w:id="2799" w:author="svcMRProcess" w:date="2018-09-05T15:41:00Z"/>
                <w:sz w:val="20"/>
              </w:rPr>
            </w:pPr>
            <w:del w:id="2800" w:author="svcMRProcess" w:date="2018-09-05T15:41:00Z">
              <w:r>
                <w:rPr>
                  <w:sz w:val="20"/>
                </w:rPr>
                <w:delText>Board</w:delText>
              </w:r>
            </w:del>
          </w:p>
        </w:tc>
        <w:tc>
          <w:tcPr>
            <w:tcW w:w="1983" w:type="dxa"/>
          </w:tcPr>
          <w:p>
            <w:pPr>
              <w:pStyle w:val="TableAm"/>
              <w:rPr>
                <w:del w:id="2801" w:author="svcMRProcess" w:date="2018-09-05T15:41:00Z"/>
                <w:sz w:val="20"/>
              </w:rPr>
            </w:pPr>
            <w:del w:id="2802" w:author="svcMRProcess" w:date="2018-09-05T15:41:00Z">
              <w:r>
                <w:rPr>
                  <w:sz w:val="20"/>
                </w:rPr>
                <w:delText>Commissioner</w:delText>
              </w:r>
            </w:del>
          </w:p>
        </w:tc>
      </w:tr>
      <w:tr>
        <w:trPr>
          <w:cantSplit/>
          <w:jc w:val="center"/>
          <w:del w:id="2803" w:author="svcMRProcess" w:date="2018-09-05T15:41:00Z"/>
        </w:trPr>
        <w:tc>
          <w:tcPr>
            <w:tcW w:w="2627" w:type="dxa"/>
          </w:tcPr>
          <w:p>
            <w:pPr>
              <w:pStyle w:val="TableAm"/>
              <w:rPr>
                <w:del w:id="2804" w:author="svcMRProcess" w:date="2018-09-05T15:41:00Z"/>
                <w:sz w:val="20"/>
              </w:rPr>
            </w:pPr>
            <w:del w:id="2805" w:author="svcMRProcess" w:date="2018-09-05T15:41:00Z">
              <w:r>
                <w:rPr>
                  <w:sz w:val="20"/>
                </w:rPr>
                <w:delText>s. 86(1)(c)</w:delText>
              </w:r>
            </w:del>
          </w:p>
        </w:tc>
        <w:tc>
          <w:tcPr>
            <w:tcW w:w="1500" w:type="dxa"/>
          </w:tcPr>
          <w:p>
            <w:pPr>
              <w:pStyle w:val="TableAm"/>
              <w:rPr>
                <w:del w:id="2806" w:author="svcMRProcess" w:date="2018-09-05T15:41:00Z"/>
                <w:sz w:val="20"/>
              </w:rPr>
            </w:pPr>
            <w:del w:id="2807" w:author="svcMRProcess" w:date="2018-09-05T15:41:00Z">
              <w:r>
                <w:rPr>
                  <w:sz w:val="20"/>
                </w:rPr>
                <w:delText>it</w:delText>
              </w:r>
            </w:del>
          </w:p>
        </w:tc>
        <w:tc>
          <w:tcPr>
            <w:tcW w:w="1983" w:type="dxa"/>
          </w:tcPr>
          <w:p>
            <w:pPr>
              <w:pStyle w:val="TableAm"/>
              <w:rPr>
                <w:del w:id="2808" w:author="svcMRProcess" w:date="2018-09-05T15:41:00Z"/>
                <w:sz w:val="20"/>
              </w:rPr>
            </w:pPr>
            <w:del w:id="2809" w:author="svcMRProcess" w:date="2018-09-05T15:41:00Z">
              <w:r>
                <w:rPr>
                  <w:sz w:val="20"/>
                </w:rPr>
                <w:delText>the Commissioner</w:delText>
              </w:r>
            </w:del>
          </w:p>
        </w:tc>
      </w:tr>
      <w:tr>
        <w:trPr>
          <w:cantSplit/>
          <w:jc w:val="center"/>
          <w:del w:id="2810" w:author="svcMRProcess" w:date="2018-09-05T15:41:00Z"/>
        </w:trPr>
        <w:tc>
          <w:tcPr>
            <w:tcW w:w="2627" w:type="dxa"/>
          </w:tcPr>
          <w:p>
            <w:pPr>
              <w:pStyle w:val="TableAm"/>
              <w:rPr>
                <w:del w:id="2811" w:author="svcMRProcess" w:date="2018-09-05T15:41:00Z"/>
                <w:sz w:val="20"/>
              </w:rPr>
            </w:pPr>
            <w:del w:id="2812" w:author="svcMRProcess" w:date="2018-09-05T15:41:00Z">
              <w:r>
                <w:rPr>
                  <w:sz w:val="20"/>
                </w:rPr>
                <w:delText>s. 86(2) and (3)</w:delText>
              </w:r>
            </w:del>
          </w:p>
        </w:tc>
        <w:tc>
          <w:tcPr>
            <w:tcW w:w="1500" w:type="dxa"/>
          </w:tcPr>
          <w:p>
            <w:pPr>
              <w:pStyle w:val="TableAm"/>
              <w:rPr>
                <w:del w:id="2813" w:author="svcMRProcess" w:date="2018-09-05T15:41:00Z"/>
                <w:sz w:val="20"/>
              </w:rPr>
            </w:pPr>
            <w:del w:id="2814" w:author="svcMRProcess" w:date="2018-09-05T15:41:00Z">
              <w:r>
                <w:rPr>
                  <w:sz w:val="20"/>
                </w:rPr>
                <w:delText>Board</w:delText>
              </w:r>
            </w:del>
          </w:p>
        </w:tc>
        <w:tc>
          <w:tcPr>
            <w:tcW w:w="1983" w:type="dxa"/>
          </w:tcPr>
          <w:p>
            <w:pPr>
              <w:pStyle w:val="TableAm"/>
              <w:rPr>
                <w:del w:id="2815" w:author="svcMRProcess" w:date="2018-09-05T15:41:00Z"/>
                <w:sz w:val="20"/>
              </w:rPr>
            </w:pPr>
            <w:del w:id="2816" w:author="svcMRProcess" w:date="2018-09-05T15:41:00Z">
              <w:r>
                <w:rPr>
                  <w:sz w:val="20"/>
                </w:rPr>
                <w:delText>Commissioner</w:delText>
              </w:r>
            </w:del>
          </w:p>
        </w:tc>
      </w:tr>
      <w:tr>
        <w:trPr>
          <w:cantSplit/>
          <w:jc w:val="center"/>
          <w:del w:id="2817" w:author="svcMRProcess" w:date="2018-09-05T15:41:00Z"/>
        </w:trPr>
        <w:tc>
          <w:tcPr>
            <w:tcW w:w="2627" w:type="dxa"/>
          </w:tcPr>
          <w:p>
            <w:pPr>
              <w:pStyle w:val="TableAm"/>
              <w:rPr>
                <w:del w:id="2818" w:author="svcMRProcess" w:date="2018-09-05T15:41:00Z"/>
                <w:sz w:val="20"/>
              </w:rPr>
            </w:pPr>
            <w:del w:id="2819" w:author="svcMRProcess" w:date="2018-09-05T15:41:00Z">
              <w:r>
                <w:rPr>
                  <w:sz w:val="20"/>
                </w:rPr>
                <w:delText>s. 88(1)</w:delText>
              </w:r>
            </w:del>
          </w:p>
        </w:tc>
        <w:tc>
          <w:tcPr>
            <w:tcW w:w="1500" w:type="dxa"/>
          </w:tcPr>
          <w:p>
            <w:pPr>
              <w:pStyle w:val="TableAm"/>
              <w:rPr>
                <w:del w:id="2820" w:author="svcMRProcess" w:date="2018-09-05T15:41:00Z"/>
                <w:sz w:val="20"/>
              </w:rPr>
            </w:pPr>
            <w:del w:id="2821" w:author="svcMRProcess" w:date="2018-09-05T15:41:00Z">
              <w:r>
                <w:rPr>
                  <w:sz w:val="20"/>
                </w:rPr>
                <w:delText>Board</w:delText>
              </w:r>
            </w:del>
          </w:p>
        </w:tc>
        <w:tc>
          <w:tcPr>
            <w:tcW w:w="1983" w:type="dxa"/>
          </w:tcPr>
          <w:p>
            <w:pPr>
              <w:pStyle w:val="TableAm"/>
              <w:rPr>
                <w:del w:id="2822" w:author="svcMRProcess" w:date="2018-09-05T15:41:00Z"/>
                <w:sz w:val="20"/>
              </w:rPr>
            </w:pPr>
            <w:del w:id="2823" w:author="svcMRProcess" w:date="2018-09-05T15:41:00Z">
              <w:r>
                <w:rPr>
                  <w:sz w:val="20"/>
                </w:rPr>
                <w:delText>Commissioner</w:delText>
              </w:r>
            </w:del>
          </w:p>
        </w:tc>
      </w:tr>
      <w:tr>
        <w:trPr>
          <w:cantSplit/>
          <w:jc w:val="center"/>
          <w:del w:id="2824" w:author="svcMRProcess" w:date="2018-09-05T15:41:00Z"/>
        </w:trPr>
        <w:tc>
          <w:tcPr>
            <w:tcW w:w="2627" w:type="dxa"/>
          </w:tcPr>
          <w:p>
            <w:pPr>
              <w:pStyle w:val="TableAm"/>
              <w:rPr>
                <w:del w:id="2825" w:author="svcMRProcess" w:date="2018-09-05T15:41:00Z"/>
                <w:sz w:val="20"/>
              </w:rPr>
            </w:pPr>
            <w:del w:id="2826" w:author="svcMRProcess" w:date="2018-09-05T15:41:00Z">
              <w:r>
                <w:rPr>
                  <w:sz w:val="20"/>
                </w:rPr>
                <w:delText>s. 90(4)(b) and (5)(b)</w:delText>
              </w:r>
            </w:del>
          </w:p>
        </w:tc>
        <w:tc>
          <w:tcPr>
            <w:tcW w:w="1500" w:type="dxa"/>
          </w:tcPr>
          <w:p>
            <w:pPr>
              <w:pStyle w:val="TableAm"/>
              <w:rPr>
                <w:del w:id="2827" w:author="svcMRProcess" w:date="2018-09-05T15:41:00Z"/>
                <w:sz w:val="20"/>
              </w:rPr>
            </w:pPr>
            <w:del w:id="2828" w:author="svcMRProcess" w:date="2018-09-05T15:41:00Z">
              <w:r>
                <w:rPr>
                  <w:sz w:val="20"/>
                </w:rPr>
                <w:delText xml:space="preserve">Board </w:delText>
              </w:r>
            </w:del>
          </w:p>
        </w:tc>
        <w:tc>
          <w:tcPr>
            <w:tcW w:w="1983" w:type="dxa"/>
          </w:tcPr>
          <w:p>
            <w:pPr>
              <w:pStyle w:val="TableAm"/>
              <w:rPr>
                <w:del w:id="2829" w:author="svcMRProcess" w:date="2018-09-05T15:41:00Z"/>
                <w:sz w:val="20"/>
              </w:rPr>
            </w:pPr>
            <w:del w:id="2830" w:author="svcMRProcess" w:date="2018-09-05T15:41:00Z">
              <w:r>
                <w:rPr>
                  <w:sz w:val="20"/>
                </w:rPr>
                <w:delText>Commissioner</w:delText>
              </w:r>
            </w:del>
          </w:p>
        </w:tc>
      </w:tr>
      <w:tr>
        <w:trPr>
          <w:cantSplit/>
          <w:jc w:val="center"/>
          <w:del w:id="2831" w:author="svcMRProcess" w:date="2018-09-05T15:41:00Z"/>
        </w:trPr>
        <w:tc>
          <w:tcPr>
            <w:tcW w:w="2627" w:type="dxa"/>
          </w:tcPr>
          <w:p>
            <w:pPr>
              <w:pStyle w:val="TableAm"/>
              <w:rPr>
                <w:del w:id="2832" w:author="svcMRProcess" w:date="2018-09-05T15:41:00Z"/>
                <w:sz w:val="20"/>
              </w:rPr>
            </w:pPr>
            <w:del w:id="2833" w:author="svcMRProcess" w:date="2018-09-05T15:41:00Z">
              <w:r>
                <w:rPr>
                  <w:sz w:val="20"/>
                </w:rPr>
                <w:delText>s. 92(3)(b) and (4)</w:delText>
              </w:r>
            </w:del>
          </w:p>
        </w:tc>
        <w:tc>
          <w:tcPr>
            <w:tcW w:w="1500" w:type="dxa"/>
          </w:tcPr>
          <w:p>
            <w:pPr>
              <w:pStyle w:val="TableAm"/>
              <w:rPr>
                <w:del w:id="2834" w:author="svcMRProcess" w:date="2018-09-05T15:41:00Z"/>
                <w:sz w:val="20"/>
              </w:rPr>
            </w:pPr>
            <w:del w:id="2835" w:author="svcMRProcess" w:date="2018-09-05T15:41:00Z">
              <w:r>
                <w:rPr>
                  <w:sz w:val="20"/>
                </w:rPr>
                <w:delText>Board</w:delText>
              </w:r>
              <w:r>
                <w:rPr>
                  <w:sz w:val="20"/>
                </w:rPr>
                <w:br/>
                <w:delText>(each occurrence)</w:delText>
              </w:r>
            </w:del>
          </w:p>
        </w:tc>
        <w:tc>
          <w:tcPr>
            <w:tcW w:w="1983" w:type="dxa"/>
          </w:tcPr>
          <w:p>
            <w:pPr>
              <w:pStyle w:val="TableAm"/>
              <w:rPr>
                <w:del w:id="2836" w:author="svcMRProcess" w:date="2018-09-05T15:41:00Z"/>
                <w:sz w:val="20"/>
              </w:rPr>
            </w:pPr>
            <w:del w:id="2837" w:author="svcMRProcess" w:date="2018-09-05T15:41:00Z">
              <w:r>
                <w:rPr>
                  <w:sz w:val="20"/>
                </w:rPr>
                <w:delText>Commissioner</w:delText>
              </w:r>
            </w:del>
          </w:p>
        </w:tc>
      </w:tr>
      <w:tr>
        <w:trPr>
          <w:cantSplit/>
          <w:jc w:val="center"/>
          <w:del w:id="2838" w:author="svcMRProcess" w:date="2018-09-05T15:41:00Z"/>
        </w:trPr>
        <w:tc>
          <w:tcPr>
            <w:tcW w:w="2627" w:type="dxa"/>
          </w:tcPr>
          <w:p>
            <w:pPr>
              <w:pStyle w:val="TableAm"/>
              <w:rPr>
                <w:del w:id="2839" w:author="svcMRProcess" w:date="2018-09-05T15:41:00Z"/>
                <w:sz w:val="20"/>
              </w:rPr>
            </w:pPr>
            <w:del w:id="2840" w:author="svcMRProcess" w:date="2018-09-05T15:41:00Z">
              <w:r>
                <w:rPr>
                  <w:sz w:val="20"/>
                </w:rPr>
                <w:delText>s. 93(2)</w:delText>
              </w:r>
            </w:del>
          </w:p>
        </w:tc>
        <w:tc>
          <w:tcPr>
            <w:tcW w:w="1500" w:type="dxa"/>
          </w:tcPr>
          <w:p>
            <w:pPr>
              <w:pStyle w:val="TableAm"/>
              <w:rPr>
                <w:del w:id="2841" w:author="svcMRProcess" w:date="2018-09-05T15:41:00Z"/>
                <w:sz w:val="20"/>
              </w:rPr>
            </w:pPr>
            <w:del w:id="2842" w:author="svcMRProcess" w:date="2018-09-05T15:41:00Z">
              <w:r>
                <w:rPr>
                  <w:sz w:val="20"/>
                </w:rPr>
                <w:delText>Board</w:delText>
              </w:r>
            </w:del>
          </w:p>
          <w:p>
            <w:pPr>
              <w:pStyle w:val="TableAm"/>
              <w:spacing w:before="0"/>
              <w:rPr>
                <w:del w:id="2843" w:author="svcMRProcess" w:date="2018-09-05T15:41:00Z"/>
                <w:sz w:val="20"/>
              </w:rPr>
            </w:pPr>
          </w:p>
          <w:p>
            <w:pPr>
              <w:pStyle w:val="TableAm"/>
              <w:rPr>
                <w:del w:id="2844" w:author="svcMRProcess" w:date="2018-09-05T15:41:00Z"/>
                <w:sz w:val="20"/>
              </w:rPr>
            </w:pPr>
            <w:del w:id="2845" w:author="svcMRProcess" w:date="2018-09-05T15:41:00Z">
              <w:r>
                <w:rPr>
                  <w:sz w:val="20"/>
                </w:rPr>
                <w:delText>it may at its</w:delText>
              </w:r>
            </w:del>
          </w:p>
        </w:tc>
        <w:tc>
          <w:tcPr>
            <w:tcW w:w="1983" w:type="dxa"/>
          </w:tcPr>
          <w:p>
            <w:pPr>
              <w:pStyle w:val="TableAm"/>
              <w:rPr>
                <w:del w:id="2846" w:author="svcMRProcess" w:date="2018-09-05T15:41:00Z"/>
                <w:sz w:val="20"/>
              </w:rPr>
            </w:pPr>
            <w:del w:id="2847" w:author="svcMRProcess" w:date="2018-09-05T15:41:00Z">
              <w:r>
                <w:rPr>
                  <w:sz w:val="20"/>
                </w:rPr>
                <w:delText>Commissioner</w:delText>
              </w:r>
            </w:del>
          </w:p>
          <w:p>
            <w:pPr>
              <w:pStyle w:val="TableAm"/>
              <w:spacing w:before="0"/>
              <w:rPr>
                <w:del w:id="2848" w:author="svcMRProcess" w:date="2018-09-05T15:41:00Z"/>
                <w:sz w:val="20"/>
              </w:rPr>
            </w:pPr>
          </w:p>
          <w:p>
            <w:pPr>
              <w:pStyle w:val="TableAm"/>
              <w:rPr>
                <w:del w:id="2849" w:author="svcMRProcess" w:date="2018-09-05T15:41:00Z"/>
                <w:sz w:val="20"/>
              </w:rPr>
            </w:pPr>
            <w:del w:id="2850" w:author="svcMRProcess" w:date="2018-09-05T15:41:00Z">
              <w:r>
                <w:rPr>
                  <w:sz w:val="20"/>
                </w:rPr>
                <w:delText>the Commissioner may at the Commissioner’s</w:delText>
              </w:r>
            </w:del>
          </w:p>
        </w:tc>
      </w:tr>
      <w:tr>
        <w:trPr>
          <w:cantSplit/>
          <w:jc w:val="center"/>
          <w:del w:id="2851" w:author="svcMRProcess" w:date="2018-09-05T15:41:00Z"/>
        </w:trPr>
        <w:tc>
          <w:tcPr>
            <w:tcW w:w="2627" w:type="dxa"/>
          </w:tcPr>
          <w:p>
            <w:pPr>
              <w:pStyle w:val="TableAm"/>
              <w:rPr>
                <w:del w:id="2852" w:author="svcMRProcess" w:date="2018-09-05T15:41:00Z"/>
                <w:sz w:val="20"/>
              </w:rPr>
            </w:pPr>
            <w:del w:id="2853" w:author="svcMRProcess" w:date="2018-09-05T15:41:00Z">
              <w:r>
                <w:rPr>
                  <w:sz w:val="20"/>
                </w:rPr>
                <w:delText>s. 93(3) and (4)</w:delText>
              </w:r>
            </w:del>
          </w:p>
        </w:tc>
        <w:tc>
          <w:tcPr>
            <w:tcW w:w="1500" w:type="dxa"/>
          </w:tcPr>
          <w:p>
            <w:pPr>
              <w:pStyle w:val="TableAm"/>
              <w:rPr>
                <w:del w:id="2854" w:author="svcMRProcess" w:date="2018-09-05T15:41:00Z"/>
                <w:sz w:val="20"/>
              </w:rPr>
            </w:pPr>
            <w:del w:id="2855" w:author="svcMRProcess" w:date="2018-09-05T15:41:00Z">
              <w:r>
                <w:rPr>
                  <w:sz w:val="20"/>
                </w:rPr>
                <w:delText>Board</w:delText>
              </w:r>
              <w:r>
                <w:rPr>
                  <w:sz w:val="20"/>
                </w:rPr>
                <w:br/>
                <w:delText>(each occurrence)</w:delText>
              </w:r>
            </w:del>
          </w:p>
        </w:tc>
        <w:tc>
          <w:tcPr>
            <w:tcW w:w="1983" w:type="dxa"/>
          </w:tcPr>
          <w:p>
            <w:pPr>
              <w:pStyle w:val="TableAm"/>
              <w:rPr>
                <w:del w:id="2856" w:author="svcMRProcess" w:date="2018-09-05T15:41:00Z"/>
                <w:sz w:val="20"/>
              </w:rPr>
            </w:pPr>
            <w:del w:id="2857" w:author="svcMRProcess" w:date="2018-09-05T15:41:00Z">
              <w:r>
                <w:rPr>
                  <w:sz w:val="20"/>
                </w:rPr>
                <w:delText>Commissioner</w:delText>
              </w:r>
            </w:del>
          </w:p>
        </w:tc>
      </w:tr>
      <w:tr>
        <w:trPr>
          <w:cantSplit/>
          <w:jc w:val="center"/>
          <w:del w:id="2858" w:author="svcMRProcess" w:date="2018-09-05T15:41:00Z"/>
        </w:trPr>
        <w:tc>
          <w:tcPr>
            <w:tcW w:w="2627" w:type="dxa"/>
          </w:tcPr>
          <w:p>
            <w:pPr>
              <w:pStyle w:val="TableAm"/>
              <w:rPr>
                <w:del w:id="2859" w:author="svcMRProcess" w:date="2018-09-05T15:41:00Z"/>
                <w:sz w:val="20"/>
              </w:rPr>
            </w:pPr>
            <w:del w:id="2860" w:author="svcMRProcess" w:date="2018-09-05T15:41:00Z">
              <w:r>
                <w:rPr>
                  <w:sz w:val="20"/>
                </w:rPr>
                <w:delText>s. 94(1) and (2)</w:delText>
              </w:r>
            </w:del>
          </w:p>
        </w:tc>
        <w:tc>
          <w:tcPr>
            <w:tcW w:w="1500" w:type="dxa"/>
          </w:tcPr>
          <w:p>
            <w:pPr>
              <w:pStyle w:val="TableAm"/>
              <w:rPr>
                <w:del w:id="2861" w:author="svcMRProcess" w:date="2018-09-05T15:41:00Z"/>
                <w:sz w:val="20"/>
              </w:rPr>
            </w:pPr>
            <w:del w:id="2862" w:author="svcMRProcess" w:date="2018-09-05T15:41:00Z">
              <w:r>
                <w:rPr>
                  <w:sz w:val="20"/>
                </w:rPr>
                <w:delText>Board</w:delText>
              </w:r>
              <w:r>
                <w:rPr>
                  <w:sz w:val="20"/>
                </w:rPr>
                <w:br/>
                <w:delText>(each occurrence)</w:delText>
              </w:r>
            </w:del>
          </w:p>
        </w:tc>
        <w:tc>
          <w:tcPr>
            <w:tcW w:w="1983" w:type="dxa"/>
          </w:tcPr>
          <w:p>
            <w:pPr>
              <w:pStyle w:val="TableAm"/>
              <w:rPr>
                <w:del w:id="2863" w:author="svcMRProcess" w:date="2018-09-05T15:41:00Z"/>
                <w:sz w:val="20"/>
              </w:rPr>
            </w:pPr>
            <w:del w:id="2864" w:author="svcMRProcess" w:date="2018-09-05T15:41:00Z">
              <w:r>
                <w:rPr>
                  <w:sz w:val="20"/>
                </w:rPr>
                <w:delText>Commissioner</w:delText>
              </w:r>
            </w:del>
          </w:p>
        </w:tc>
      </w:tr>
      <w:tr>
        <w:trPr>
          <w:cantSplit/>
          <w:jc w:val="center"/>
          <w:del w:id="2865" w:author="svcMRProcess" w:date="2018-09-05T15:41:00Z"/>
        </w:trPr>
        <w:tc>
          <w:tcPr>
            <w:tcW w:w="2627" w:type="dxa"/>
          </w:tcPr>
          <w:p>
            <w:pPr>
              <w:pStyle w:val="TableAm"/>
              <w:rPr>
                <w:del w:id="2866" w:author="svcMRProcess" w:date="2018-09-05T15:41:00Z"/>
                <w:sz w:val="20"/>
              </w:rPr>
            </w:pPr>
            <w:del w:id="2867" w:author="svcMRProcess" w:date="2018-09-05T15:41:00Z">
              <w:r>
                <w:rPr>
                  <w:sz w:val="20"/>
                </w:rPr>
                <w:delText>s. 102(1)</w:delText>
              </w:r>
            </w:del>
          </w:p>
        </w:tc>
        <w:tc>
          <w:tcPr>
            <w:tcW w:w="1500" w:type="dxa"/>
          </w:tcPr>
          <w:p>
            <w:pPr>
              <w:pStyle w:val="TableAm"/>
              <w:rPr>
                <w:del w:id="2868" w:author="svcMRProcess" w:date="2018-09-05T15:41:00Z"/>
                <w:sz w:val="20"/>
              </w:rPr>
            </w:pPr>
            <w:del w:id="2869" w:author="svcMRProcess" w:date="2018-09-05T15:41:00Z">
              <w:r>
                <w:rPr>
                  <w:sz w:val="20"/>
                </w:rPr>
                <w:delText>Board or the secretary</w:delText>
              </w:r>
            </w:del>
          </w:p>
        </w:tc>
        <w:tc>
          <w:tcPr>
            <w:tcW w:w="1983" w:type="dxa"/>
          </w:tcPr>
          <w:p>
            <w:pPr>
              <w:pStyle w:val="TableAm"/>
              <w:rPr>
                <w:del w:id="2870" w:author="svcMRProcess" w:date="2018-09-05T15:41:00Z"/>
                <w:sz w:val="20"/>
              </w:rPr>
            </w:pPr>
            <w:del w:id="2871" w:author="svcMRProcess" w:date="2018-09-05T15:41:00Z">
              <w:r>
                <w:rPr>
                  <w:sz w:val="20"/>
                </w:rPr>
                <w:delText>Commissioner</w:delText>
              </w:r>
            </w:del>
          </w:p>
        </w:tc>
      </w:tr>
      <w:tr>
        <w:trPr>
          <w:cantSplit/>
          <w:jc w:val="center"/>
          <w:del w:id="2872" w:author="svcMRProcess" w:date="2018-09-05T15:41:00Z"/>
        </w:trPr>
        <w:tc>
          <w:tcPr>
            <w:tcW w:w="2627" w:type="dxa"/>
          </w:tcPr>
          <w:p>
            <w:pPr>
              <w:pStyle w:val="TableAm"/>
              <w:rPr>
                <w:del w:id="2873" w:author="svcMRProcess" w:date="2018-09-05T15:41:00Z"/>
                <w:sz w:val="20"/>
              </w:rPr>
            </w:pPr>
            <w:del w:id="2874" w:author="svcMRProcess" w:date="2018-09-05T15:41:00Z">
              <w:r>
                <w:rPr>
                  <w:sz w:val="20"/>
                </w:rPr>
                <w:delText>s. 103(1)</w:delText>
              </w:r>
            </w:del>
          </w:p>
        </w:tc>
        <w:tc>
          <w:tcPr>
            <w:tcW w:w="1500" w:type="dxa"/>
          </w:tcPr>
          <w:p>
            <w:pPr>
              <w:pStyle w:val="TableAm"/>
              <w:rPr>
                <w:del w:id="2875" w:author="svcMRProcess" w:date="2018-09-05T15:41:00Z"/>
                <w:sz w:val="20"/>
              </w:rPr>
            </w:pPr>
            <w:del w:id="2876" w:author="svcMRProcess" w:date="2018-09-05T15:41:00Z">
              <w:r>
                <w:rPr>
                  <w:sz w:val="20"/>
                </w:rPr>
                <w:delText>Board or the secretary</w:delText>
              </w:r>
            </w:del>
          </w:p>
        </w:tc>
        <w:tc>
          <w:tcPr>
            <w:tcW w:w="1983" w:type="dxa"/>
          </w:tcPr>
          <w:p>
            <w:pPr>
              <w:pStyle w:val="TableAm"/>
              <w:rPr>
                <w:del w:id="2877" w:author="svcMRProcess" w:date="2018-09-05T15:41:00Z"/>
                <w:sz w:val="20"/>
              </w:rPr>
            </w:pPr>
            <w:del w:id="2878" w:author="svcMRProcess" w:date="2018-09-05T15:41:00Z">
              <w:r>
                <w:rPr>
                  <w:sz w:val="20"/>
                </w:rPr>
                <w:delText>Commissioner</w:delText>
              </w:r>
            </w:del>
          </w:p>
        </w:tc>
      </w:tr>
      <w:tr>
        <w:trPr>
          <w:cantSplit/>
          <w:jc w:val="center"/>
          <w:del w:id="2879" w:author="svcMRProcess" w:date="2018-09-05T15:41:00Z"/>
        </w:trPr>
        <w:tc>
          <w:tcPr>
            <w:tcW w:w="2627" w:type="dxa"/>
          </w:tcPr>
          <w:p>
            <w:pPr>
              <w:pStyle w:val="TableAm"/>
              <w:rPr>
                <w:del w:id="2880" w:author="svcMRProcess" w:date="2018-09-05T15:41:00Z"/>
                <w:sz w:val="20"/>
              </w:rPr>
            </w:pPr>
            <w:del w:id="2881" w:author="svcMRProcess" w:date="2018-09-05T15:41:00Z">
              <w:r>
                <w:rPr>
                  <w:sz w:val="20"/>
                </w:rPr>
                <w:delText>s. 107(5)</w:delText>
              </w:r>
            </w:del>
          </w:p>
        </w:tc>
        <w:tc>
          <w:tcPr>
            <w:tcW w:w="1500" w:type="dxa"/>
          </w:tcPr>
          <w:p>
            <w:pPr>
              <w:pStyle w:val="TableAm"/>
              <w:rPr>
                <w:del w:id="2882" w:author="svcMRProcess" w:date="2018-09-05T15:41:00Z"/>
                <w:sz w:val="20"/>
              </w:rPr>
            </w:pPr>
            <w:del w:id="2883" w:author="svcMRProcess" w:date="2018-09-05T15:41:00Z">
              <w:r>
                <w:rPr>
                  <w:sz w:val="20"/>
                </w:rPr>
                <w:delText>Board</w:delText>
              </w:r>
            </w:del>
          </w:p>
        </w:tc>
        <w:tc>
          <w:tcPr>
            <w:tcW w:w="1983" w:type="dxa"/>
          </w:tcPr>
          <w:p>
            <w:pPr>
              <w:pStyle w:val="TableAm"/>
              <w:rPr>
                <w:del w:id="2884" w:author="svcMRProcess" w:date="2018-09-05T15:41:00Z"/>
                <w:sz w:val="20"/>
              </w:rPr>
            </w:pPr>
            <w:del w:id="2885" w:author="svcMRProcess" w:date="2018-09-05T15:41:00Z">
              <w:r>
                <w:rPr>
                  <w:sz w:val="20"/>
                </w:rPr>
                <w:delText>Commissioner</w:delText>
              </w:r>
            </w:del>
          </w:p>
        </w:tc>
      </w:tr>
    </w:tbl>
    <w:p>
      <w:pPr>
        <w:pStyle w:val="nzNotesPerm"/>
        <w:rPr>
          <w:del w:id="2886" w:author="svcMRProcess" w:date="2018-09-05T15:41:00Z"/>
        </w:rPr>
      </w:pPr>
      <w:del w:id="2887" w:author="svcMRProcess" w:date="2018-09-05T15:41:00Z">
        <w:r>
          <w:tab/>
          <w:delText>Notes:</w:delText>
        </w:r>
        <w:r>
          <w:tab/>
          <w:delText>The heading to amended section 22 is to read:</w:delText>
        </w:r>
      </w:del>
    </w:p>
    <w:p>
      <w:pPr>
        <w:pStyle w:val="nzNotesPerm"/>
        <w:ind w:left="2280" w:hanging="1713"/>
        <w:rPr>
          <w:del w:id="2888" w:author="svcMRProcess" w:date="2018-09-05T15:41:00Z"/>
          <w:b/>
          <w:bCs/>
        </w:rPr>
      </w:pPr>
      <w:del w:id="2889" w:author="svcMRProcess" w:date="2018-09-05T15:41:00Z">
        <w:r>
          <w:tab/>
        </w:r>
        <w:r>
          <w:tab/>
        </w:r>
        <w:r>
          <w:rPr>
            <w:b/>
            <w:bCs/>
          </w:rPr>
          <w:delText>Business licence not to be granted if applicant or other person disqualified</w:delText>
        </w:r>
      </w:del>
    </w:p>
    <w:p>
      <w:pPr>
        <w:pStyle w:val="nzNotesPerm"/>
        <w:rPr>
          <w:del w:id="2890" w:author="svcMRProcess" w:date="2018-09-05T15:41:00Z"/>
        </w:rPr>
      </w:pPr>
      <w:del w:id="2891" w:author="svcMRProcess" w:date="2018-09-05T15:41:00Z">
        <w:r>
          <w:tab/>
        </w:r>
        <w:r>
          <w:tab/>
          <w:delText>The heading to amended section 27 is to read:</w:delText>
        </w:r>
      </w:del>
    </w:p>
    <w:p>
      <w:pPr>
        <w:pStyle w:val="nzNotesPerm"/>
        <w:rPr>
          <w:del w:id="2892" w:author="svcMRProcess" w:date="2018-09-05T15:41:00Z"/>
        </w:rPr>
      </w:pPr>
      <w:del w:id="2893" w:author="svcMRProcess" w:date="2018-09-05T15:41:00Z">
        <w:r>
          <w:tab/>
        </w:r>
        <w:r>
          <w:tab/>
        </w:r>
        <w:r>
          <w:rPr>
            <w:b/>
            <w:bCs/>
          </w:rPr>
          <w:delText>Conditions may be imposed</w:delText>
        </w:r>
      </w:del>
    </w:p>
    <w:p>
      <w:pPr>
        <w:pStyle w:val="nzNotesPerm"/>
        <w:rPr>
          <w:del w:id="2894" w:author="svcMRProcess" w:date="2018-09-05T15:41:00Z"/>
        </w:rPr>
      </w:pPr>
      <w:del w:id="2895" w:author="svcMRProcess" w:date="2018-09-05T15:41:00Z">
        <w:r>
          <w:tab/>
        </w:r>
        <w:r>
          <w:tab/>
          <w:delText>The heading to amended section 33 is to read:</w:delText>
        </w:r>
      </w:del>
    </w:p>
    <w:p>
      <w:pPr>
        <w:pStyle w:val="nzNotesPerm"/>
        <w:rPr>
          <w:del w:id="2896" w:author="svcMRProcess" w:date="2018-09-05T15:41:00Z"/>
        </w:rPr>
      </w:pPr>
      <w:del w:id="2897" w:author="svcMRProcess" w:date="2018-09-05T15:41:00Z">
        <w:r>
          <w:tab/>
        </w:r>
        <w:r>
          <w:tab/>
        </w:r>
        <w:r>
          <w:rPr>
            <w:b/>
            <w:bCs/>
          </w:rPr>
          <w:delText>Loss of member etc., notice to be given</w:delText>
        </w:r>
      </w:del>
    </w:p>
    <w:p>
      <w:pPr>
        <w:pStyle w:val="nzNotesPerm"/>
        <w:rPr>
          <w:del w:id="2898" w:author="svcMRProcess" w:date="2018-09-05T15:41:00Z"/>
        </w:rPr>
      </w:pPr>
      <w:del w:id="2899" w:author="svcMRProcess" w:date="2018-09-05T15:41:00Z">
        <w:r>
          <w:tab/>
        </w:r>
        <w:r>
          <w:tab/>
          <w:delText>The heading to amended section 52 is to read:</w:delText>
        </w:r>
      </w:del>
    </w:p>
    <w:p>
      <w:pPr>
        <w:pStyle w:val="nzNotesPerm"/>
        <w:rPr>
          <w:del w:id="2900" w:author="svcMRProcess" w:date="2018-09-05T15:41:00Z"/>
        </w:rPr>
      </w:pPr>
      <w:del w:id="2901" w:author="svcMRProcess" w:date="2018-09-05T15:41:00Z">
        <w:r>
          <w:tab/>
        </w:r>
        <w:r>
          <w:tab/>
        </w:r>
        <w:r>
          <w:rPr>
            <w:b/>
            <w:bCs/>
          </w:rPr>
          <w:delText>Certification of matters in the register</w:delText>
        </w:r>
      </w:del>
    </w:p>
    <w:p>
      <w:pPr>
        <w:pStyle w:val="nzNotesPerm"/>
        <w:rPr>
          <w:del w:id="2902" w:author="svcMRProcess" w:date="2018-09-05T15:41:00Z"/>
        </w:rPr>
      </w:pPr>
      <w:del w:id="2903" w:author="svcMRProcess" w:date="2018-09-05T15:41:00Z">
        <w:r>
          <w:tab/>
        </w:r>
        <w:r>
          <w:tab/>
          <w:delText>The heading to amended section 59 is to read:</w:delText>
        </w:r>
      </w:del>
    </w:p>
    <w:p>
      <w:pPr>
        <w:pStyle w:val="nzNotesPerm"/>
        <w:rPr>
          <w:del w:id="2904" w:author="svcMRProcess" w:date="2018-09-05T15:41:00Z"/>
        </w:rPr>
      </w:pPr>
      <w:del w:id="2905" w:author="svcMRProcess" w:date="2018-09-05T15:41:00Z">
        <w:r>
          <w:tab/>
        </w:r>
        <w:r>
          <w:tab/>
        </w:r>
        <w:r>
          <w:rPr>
            <w:b/>
            <w:bCs/>
          </w:rPr>
          <w:delText>Authorisation of premises</w:delText>
        </w:r>
      </w:del>
    </w:p>
    <w:p>
      <w:pPr>
        <w:pStyle w:val="nzNotesPerm"/>
        <w:rPr>
          <w:del w:id="2906" w:author="svcMRProcess" w:date="2018-09-05T15:41:00Z"/>
        </w:rPr>
      </w:pPr>
      <w:del w:id="2907" w:author="svcMRProcess" w:date="2018-09-05T15:41:00Z">
        <w:r>
          <w:tab/>
        </w:r>
        <w:r>
          <w:tab/>
          <w:delText>The heading to amended section 69 is to read:</w:delText>
        </w:r>
      </w:del>
    </w:p>
    <w:p>
      <w:pPr>
        <w:pStyle w:val="BlankClose"/>
        <w:rPr>
          <w:snapToGrid w:val="0"/>
        </w:rPr>
      </w:pPr>
      <w:del w:id="2908" w:author="svcMRProcess" w:date="2018-09-05T15:41:00Z">
        <w:r>
          <w:tab/>
        </w:r>
        <w:r>
          <w:tab/>
        </w:r>
        <w:r>
          <w:rPr>
            <w:b/>
            <w:bCs/>
          </w:rPr>
          <w:delText>Notification of a person’s conviction</w:delText>
        </w:r>
      </w:del>
    </w:p>
    <w:p>
      <w:pPr>
        <w:pStyle w:val="BlankClose"/>
        <w:rPr>
          <w:snapToGrid w:val="0"/>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2705"/>
    <w:docVar w:name="WAFER_20131219132705" w:val="RemoveTocBookmarks,RemoveUnusedBookmarks,RemoveLanguageTags,UsedStyles,ResetPageSize,UpdateArrangement"/>
    <w:docVar w:name="WAFER_20131219132705_GUID" w:val="c7211e4b-6059-46ce-98b8-d574c949ee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19444</Words>
  <Characters>91195</Characters>
  <Application>Microsoft Office Word</Application>
  <DocSecurity>0</DocSecurity>
  <Lines>2849</Lines>
  <Paragraphs>1728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Part 11 — Transitional provisions</vt:lpstr>
      <vt:lpstr>    Schedule 1 — Disciplinary orders</vt:lpstr>
      <vt:lpstr>    </vt:lpstr>
      <vt:lpstr>    Schedule 2 — Further provisions in respect of disciplinary orders</vt:lpstr>
      <vt:lpstr>    Schedule 3 — Transitional provisions</vt:lpstr>
      <vt:lpstr>    Notes</vt:lpstr>
      <vt:lpstr>    Defined Terms</vt:lpstr>
    </vt:vector>
  </TitlesOfParts>
  <Manager/>
  <Company/>
  <LinksUpToDate>false</LinksUpToDate>
  <CharactersWithSpaces>108911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02-d0-03 - 02-e0-05</dc:title>
  <dc:subject/>
  <dc:creator/>
  <cp:keywords/>
  <dc:description/>
  <cp:lastModifiedBy>svcMRProcess</cp:lastModifiedBy>
  <cp:revision>2</cp:revision>
  <cp:lastPrinted>2011-08-08T06:43:00Z</cp:lastPrinted>
  <dcterms:created xsi:type="dcterms:W3CDTF">2018-09-05T07:41:00Z</dcterms:created>
  <dcterms:modified xsi:type="dcterms:W3CDTF">2018-09-05T07:41:00Z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07 Jun 2011</vt:lpwstr>
  </property>
  <property fmtid="{D5CDD505-2E9C-101B-9397-08002B2CF9AE}" pid="9" name="ToSuffix">
    <vt:lpwstr>02-e0-05</vt:lpwstr>
  </property>
  <property fmtid="{D5CDD505-2E9C-101B-9397-08002B2CF9AE}" pid="10" name="ToAsAtDate">
    <vt:lpwstr>01 Jul 2011</vt:lpwstr>
  </property>
</Properties>
</file>