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2011</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05-b0-04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2T17:08:00Z"/>
        </w:trPr>
        <w:tc>
          <w:tcPr>
            <w:tcW w:w="2434" w:type="dxa"/>
            <w:vMerge w:val="restart"/>
          </w:tcPr>
          <w:p>
            <w:pPr>
              <w:rPr>
                <w:del w:id="2" w:author="svcMRProcess" w:date="2018-08-22T17:08:00Z"/>
              </w:rPr>
            </w:pPr>
          </w:p>
        </w:tc>
        <w:tc>
          <w:tcPr>
            <w:tcW w:w="2434" w:type="dxa"/>
            <w:vMerge w:val="restart"/>
          </w:tcPr>
          <w:p>
            <w:pPr>
              <w:jc w:val="center"/>
              <w:rPr>
                <w:del w:id="3" w:author="svcMRProcess" w:date="2018-08-22T17:08:00Z"/>
              </w:rPr>
            </w:pPr>
            <w:del w:id="4" w:author="svcMRProcess" w:date="2018-08-22T17:08: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2T17:08:00Z"/>
              </w:rPr>
            </w:pPr>
            <w:del w:id="6" w:author="svcMRProcess" w:date="2018-08-22T17:0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2T17:08:00Z"/>
        </w:trPr>
        <w:tc>
          <w:tcPr>
            <w:tcW w:w="2434" w:type="dxa"/>
            <w:vMerge/>
          </w:tcPr>
          <w:p>
            <w:pPr>
              <w:rPr>
                <w:del w:id="8" w:author="svcMRProcess" w:date="2018-08-22T17:08:00Z"/>
              </w:rPr>
            </w:pPr>
          </w:p>
        </w:tc>
        <w:tc>
          <w:tcPr>
            <w:tcW w:w="2434" w:type="dxa"/>
            <w:vMerge/>
          </w:tcPr>
          <w:p>
            <w:pPr>
              <w:jc w:val="center"/>
              <w:rPr>
                <w:del w:id="9" w:author="svcMRProcess" w:date="2018-08-22T17:08:00Z"/>
              </w:rPr>
            </w:pPr>
          </w:p>
        </w:tc>
        <w:tc>
          <w:tcPr>
            <w:tcW w:w="2434" w:type="dxa"/>
          </w:tcPr>
          <w:p>
            <w:pPr>
              <w:keepNext/>
              <w:rPr>
                <w:del w:id="10" w:author="svcMRProcess" w:date="2018-08-22T17:08:00Z"/>
                <w:b/>
                <w:sz w:val="22"/>
              </w:rPr>
            </w:pPr>
            <w:del w:id="11" w:author="svcMRProcess" w:date="2018-08-22T17:08:00Z">
              <w:r>
                <w:rPr>
                  <w:b/>
                  <w:sz w:val="22"/>
                </w:rPr>
                <w:delText>at 17</w:delText>
              </w:r>
              <w:r>
                <w:rPr>
                  <w:b/>
                  <w:snapToGrid w:val="0"/>
                  <w:sz w:val="22"/>
                </w:rPr>
                <w:delText xml:space="preserve"> June 2011</w:delText>
              </w:r>
            </w:del>
          </w:p>
        </w:tc>
      </w:tr>
    </w:tbl>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w:t>
      </w:r>
      <w:bookmarkStart w:id="12" w:name="_GoBack"/>
      <w:bookmarkEnd w:id="12"/>
      <w:r>
        <w:rPr>
          <w:snapToGrid w:val="0"/>
        </w:rPr>
        <w:t>n Act to provide for the licensing of credit providers; to facilitate inquiries into matters relating to the provision of credit; and for certain other purposes.</w:t>
      </w:r>
    </w:p>
    <w:p>
      <w:pPr>
        <w:pStyle w:val="Heading2"/>
      </w:pPr>
      <w:bookmarkStart w:id="13" w:name="_Toc377544071"/>
      <w:bookmarkStart w:id="14" w:name="_Toc415736186"/>
      <w:bookmarkStart w:id="15" w:name="_Toc415736252"/>
      <w:bookmarkStart w:id="16" w:name="_Toc415736319"/>
      <w:bookmarkStart w:id="17" w:name="_Toc72572220"/>
      <w:bookmarkStart w:id="18" w:name="_Toc76433852"/>
      <w:bookmarkStart w:id="19" w:name="_Toc76433948"/>
      <w:bookmarkStart w:id="20" w:name="_Toc76434025"/>
      <w:bookmarkStart w:id="21" w:name="_Toc76435716"/>
      <w:bookmarkStart w:id="22" w:name="_Toc76460402"/>
      <w:bookmarkStart w:id="23" w:name="_Toc81296939"/>
      <w:bookmarkStart w:id="24" w:name="_Toc89499667"/>
      <w:bookmarkStart w:id="25" w:name="_Toc89510685"/>
      <w:bookmarkStart w:id="26" w:name="_Toc89831508"/>
      <w:bookmarkStart w:id="27" w:name="_Toc92512891"/>
      <w:bookmarkStart w:id="28" w:name="_Toc101953047"/>
      <w:bookmarkStart w:id="29" w:name="_Toc116708156"/>
      <w:bookmarkStart w:id="30" w:name="_Toc116808594"/>
      <w:bookmarkStart w:id="31" w:name="_Toc139348195"/>
      <w:bookmarkStart w:id="32" w:name="_Toc139445904"/>
      <w:bookmarkStart w:id="33" w:name="_Toc141578975"/>
      <w:bookmarkStart w:id="34" w:name="_Toc141582661"/>
      <w:bookmarkStart w:id="35" w:name="_Toc142189256"/>
      <w:bookmarkStart w:id="36" w:name="_Toc142192976"/>
      <w:bookmarkStart w:id="37" w:name="_Toc143507361"/>
      <w:bookmarkStart w:id="38" w:name="_Toc147832752"/>
      <w:bookmarkStart w:id="39" w:name="_Toc147894951"/>
      <w:bookmarkStart w:id="40" w:name="_Toc157845561"/>
      <w:bookmarkStart w:id="41" w:name="_Toc165700532"/>
      <w:bookmarkStart w:id="42" w:name="_Toc165784892"/>
      <w:bookmarkStart w:id="43" w:name="_Toc172100465"/>
      <w:bookmarkStart w:id="44" w:name="_Toc201120614"/>
      <w:bookmarkStart w:id="45" w:name="_Toc201371901"/>
      <w:bookmarkStart w:id="46" w:name="_Toc203197130"/>
      <w:bookmarkStart w:id="47" w:name="_Toc203280833"/>
      <w:bookmarkStart w:id="48" w:name="_Toc265671244"/>
      <w:bookmarkStart w:id="49" w:name="_Toc266437054"/>
      <w:bookmarkStart w:id="50" w:name="_Toc280094383"/>
      <w:bookmarkStart w:id="51" w:name="_Toc292373053"/>
      <w:bookmarkStart w:id="52" w:name="_Toc292961272"/>
      <w:bookmarkStart w:id="53" w:name="_Toc294080958"/>
      <w:bookmarkStart w:id="54" w:name="_Toc296341458"/>
      <w:bookmarkStart w:id="55" w:name="_Toc296341537"/>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240"/>
        <w:rPr>
          <w:snapToGrid w:val="0"/>
        </w:rPr>
      </w:pPr>
      <w:bookmarkStart w:id="56" w:name="_Toc377544072"/>
      <w:bookmarkStart w:id="57" w:name="_Toc415736320"/>
      <w:bookmarkStart w:id="58" w:name="_Toc455638025"/>
      <w:bookmarkStart w:id="59" w:name="_Toc520012600"/>
      <w:bookmarkStart w:id="60" w:name="_Toc76433949"/>
      <w:bookmarkStart w:id="61" w:name="_Toc81296940"/>
      <w:bookmarkStart w:id="62" w:name="_Toc116808595"/>
      <w:bookmarkStart w:id="63" w:name="_Toc143507362"/>
      <w:bookmarkStart w:id="64" w:name="_Toc296341538"/>
      <w:r>
        <w:rPr>
          <w:rStyle w:val="CharSectno"/>
        </w:rPr>
        <w:t>1</w:t>
      </w:r>
      <w:r>
        <w:rPr>
          <w:snapToGrid w:val="0"/>
        </w:rPr>
        <w:t>.</w:t>
      </w:r>
      <w:r>
        <w:rPr>
          <w:snapToGrid w:val="0"/>
        </w:rPr>
        <w:tab/>
        <w:t>Short title</w:t>
      </w:r>
      <w:bookmarkEnd w:id="56"/>
      <w:bookmarkEnd w:id="57"/>
      <w:bookmarkEnd w:id="58"/>
      <w:bookmarkEnd w:id="59"/>
      <w:bookmarkEnd w:id="60"/>
      <w:bookmarkEnd w:id="61"/>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spacing w:before="240"/>
        <w:rPr>
          <w:snapToGrid w:val="0"/>
        </w:rPr>
      </w:pPr>
      <w:bookmarkStart w:id="65" w:name="_Toc377544073"/>
      <w:bookmarkStart w:id="66" w:name="_Toc415736321"/>
      <w:bookmarkStart w:id="67" w:name="_Toc455638026"/>
      <w:bookmarkStart w:id="68" w:name="_Toc520012601"/>
      <w:bookmarkStart w:id="69" w:name="_Toc76433950"/>
      <w:bookmarkStart w:id="70" w:name="_Toc81296941"/>
      <w:bookmarkStart w:id="71" w:name="_Toc116808596"/>
      <w:bookmarkStart w:id="72" w:name="_Toc143507363"/>
      <w:bookmarkStart w:id="73" w:name="_Toc296341539"/>
      <w:r>
        <w:rPr>
          <w:rStyle w:val="CharSectno"/>
        </w:rPr>
        <w:t>2</w:t>
      </w:r>
      <w:r>
        <w:rPr>
          <w:snapToGrid w:val="0"/>
        </w:rPr>
        <w:t>.</w:t>
      </w:r>
      <w:r>
        <w:rPr>
          <w:snapToGrid w:val="0"/>
        </w:rPr>
        <w:tab/>
        <w:t>Commencement</w:t>
      </w:r>
      <w:bookmarkEnd w:id="65"/>
      <w:bookmarkEnd w:id="66"/>
      <w:bookmarkEnd w:id="67"/>
      <w:bookmarkEnd w:id="68"/>
      <w:bookmarkEnd w:id="69"/>
      <w:bookmarkEnd w:id="70"/>
      <w:bookmarkEnd w:id="71"/>
      <w:bookmarkEnd w:id="72"/>
      <w:bookmarkEnd w:id="73"/>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74" w:name="_Toc455638028"/>
      <w:bookmarkStart w:id="75" w:name="_Toc520012603"/>
      <w:bookmarkStart w:id="76" w:name="_Toc76433952"/>
      <w:bookmarkStart w:id="77" w:name="_Toc81296943"/>
      <w:bookmarkStart w:id="78" w:name="_Toc116808597"/>
      <w:bookmarkStart w:id="79" w:name="_Toc143507364"/>
      <w:bookmarkStart w:id="80" w:name="_Toc377544074"/>
      <w:bookmarkStart w:id="81" w:name="_Toc415736322"/>
      <w:bookmarkStart w:id="82" w:name="_Toc296341540"/>
      <w:r>
        <w:rPr>
          <w:rStyle w:val="CharSectno"/>
        </w:rPr>
        <w:t>4</w:t>
      </w:r>
      <w:r>
        <w:rPr>
          <w:snapToGrid w:val="0"/>
        </w:rPr>
        <w:t>.</w:t>
      </w:r>
      <w:r>
        <w:rPr>
          <w:snapToGrid w:val="0"/>
        </w:rPr>
        <w:tab/>
      </w:r>
      <w:bookmarkEnd w:id="74"/>
      <w:bookmarkEnd w:id="75"/>
      <w:bookmarkEnd w:id="76"/>
      <w:bookmarkEnd w:id="77"/>
      <w:bookmarkEnd w:id="78"/>
      <w:bookmarkEnd w:id="79"/>
      <w:r>
        <w:rPr>
          <w:snapToGrid w:val="0"/>
        </w:rPr>
        <w:t>Terms used</w:t>
      </w:r>
      <w:bookmarkEnd w:id="80"/>
      <w:bookmarkEnd w:id="81"/>
      <w:bookmarkEnd w:id="82"/>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r>
      <w:r>
        <w:rPr>
          <w:rStyle w:val="CharDefText"/>
        </w:rPr>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rStyle w:val="CharDefText"/>
        </w:rPr>
        <w:t>Code</w:t>
      </w:r>
      <w:r>
        <w:rPr>
          <w:b/>
          <w:bCs/>
          <w:i/>
          <w:iCs/>
        </w:rPr>
        <w:t xml:space="preserve"> </w:t>
      </w:r>
      <w:r>
        <w:t xml:space="preserve">means the </w:t>
      </w:r>
      <w:r>
        <w:rPr>
          <w:i/>
          <w:iCs/>
        </w:rPr>
        <w:t>Consumer Credit (</w:t>
      </w:r>
      <w:smartTag w:uri="urn:schemas-microsoft-com:office:smarttags" w:element="place">
        <w:smartTag w:uri="urn:schemas-microsoft-com:office:smarttags" w:element="State">
          <w:r>
            <w:rPr>
              <w:i/>
              <w:iCs/>
            </w:rPr>
            <w:t>Western Australia</w:t>
          </w:r>
        </w:smartTag>
      </w:smartTag>
      <w:r>
        <w:rPr>
          <w:i/>
          <w:iCs/>
        </w:rPr>
        <w:t xml:space="preserve">)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rStyle w:val="CharDefText"/>
        </w:rPr>
        <w:t>referral day</w:t>
      </w:r>
      <w:r>
        <w:t xml:space="preserve"> means the day on which the </w:t>
      </w:r>
      <w:r>
        <w:rPr>
          <w:i/>
          <w:iCs/>
        </w:rPr>
        <w:t xml:space="preserve">Credit (Commonwealth Powers) Act 2010 </w:t>
      </w:r>
      <w:r>
        <w:t>section 4 comes into operation </w:t>
      </w:r>
      <w:r>
        <w:rPr>
          <w:vertAlign w:val="superscript"/>
        </w:rPr>
        <w:t>3</w:t>
      </w:r>
      <w:r>
        <w:t>;</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83" w:name="_Toc455638029"/>
      <w:bookmarkStart w:id="84" w:name="_Toc520012604"/>
      <w:bookmarkStart w:id="85" w:name="_Toc76433953"/>
      <w:bookmarkStart w:id="86" w:name="_Toc81296944"/>
      <w:bookmarkStart w:id="87" w:name="_Toc116808598"/>
      <w:bookmarkStart w:id="88" w:name="_Toc143507365"/>
      <w:bookmarkStart w:id="89" w:name="_Toc377544075"/>
      <w:bookmarkStart w:id="90" w:name="_Toc415736323"/>
      <w:bookmarkStart w:id="91" w:name="_Toc296341541"/>
      <w:r>
        <w:rPr>
          <w:rStyle w:val="CharSectno"/>
        </w:rPr>
        <w:t>5</w:t>
      </w:r>
      <w:r>
        <w:rPr>
          <w:snapToGrid w:val="0"/>
        </w:rPr>
        <w:t>.</w:t>
      </w:r>
      <w:r>
        <w:rPr>
          <w:snapToGrid w:val="0"/>
        </w:rPr>
        <w:tab/>
        <w:t>Carrying on b</w:t>
      </w:r>
      <w:r>
        <w:t>usiness of providing credit</w:t>
      </w:r>
      <w:bookmarkEnd w:id="83"/>
      <w:bookmarkEnd w:id="84"/>
      <w:bookmarkEnd w:id="85"/>
      <w:bookmarkEnd w:id="86"/>
      <w:bookmarkEnd w:id="87"/>
      <w:bookmarkEnd w:id="88"/>
      <w:r>
        <w:t>, defined</w:t>
      </w:r>
      <w:bookmarkEnd w:id="89"/>
      <w:bookmarkEnd w:id="90"/>
      <w:bookmarkEnd w:id="91"/>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92" w:name="_Toc377544076"/>
      <w:bookmarkStart w:id="93" w:name="_Toc415736191"/>
      <w:bookmarkStart w:id="94" w:name="_Toc415736257"/>
      <w:bookmarkStart w:id="95" w:name="_Toc415736324"/>
      <w:bookmarkStart w:id="96" w:name="_Toc72572226"/>
      <w:bookmarkStart w:id="97" w:name="_Toc76433858"/>
      <w:bookmarkStart w:id="98" w:name="_Toc76433954"/>
      <w:bookmarkStart w:id="99" w:name="_Toc76434031"/>
      <w:bookmarkStart w:id="100" w:name="_Toc76435722"/>
      <w:bookmarkStart w:id="101" w:name="_Toc76460408"/>
      <w:bookmarkStart w:id="102" w:name="_Toc81296945"/>
      <w:bookmarkStart w:id="103" w:name="_Toc89499673"/>
      <w:bookmarkStart w:id="104" w:name="_Toc89510691"/>
      <w:bookmarkStart w:id="105" w:name="_Toc89831514"/>
      <w:bookmarkStart w:id="106" w:name="_Toc92512896"/>
      <w:bookmarkStart w:id="107" w:name="_Toc101953052"/>
      <w:bookmarkStart w:id="108" w:name="_Toc116708161"/>
      <w:bookmarkStart w:id="109" w:name="_Toc116808599"/>
      <w:bookmarkStart w:id="110" w:name="_Toc139348200"/>
      <w:bookmarkStart w:id="111" w:name="_Toc139445909"/>
      <w:bookmarkStart w:id="112" w:name="_Toc141578980"/>
      <w:bookmarkStart w:id="113" w:name="_Toc141582666"/>
      <w:bookmarkStart w:id="114" w:name="_Toc142189261"/>
      <w:bookmarkStart w:id="115" w:name="_Toc142192981"/>
      <w:bookmarkStart w:id="116" w:name="_Toc143507366"/>
      <w:bookmarkStart w:id="117" w:name="_Toc147832757"/>
      <w:bookmarkStart w:id="118" w:name="_Toc147894956"/>
      <w:bookmarkStart w:id="119" w:name="_Toc157845566"/>
      <w:bookmarkStart w:id="120" w:name="_Toc165700537"/>
      <w:bookmarkStart w:id="121" w:name="_Toc165784897"/>
      <w:bookmarkStart w:id="122" w:name="_Toc172100470"/>
      <w:bookmarkStart w:id="123" w:name="_Toc201120619"/>
      <w:bookmarkStart w:id="124" w:name="_Toc201371906"/>
      <w:bookmarkStart w:id="125" w:name="_Toc203197135"/>
      <w:bookmarkStart w:id="126" w:name="_Toc203280838"/>
      <w:bookmarkStart w:id="127" w:name="_Toc265671249"/>
      <w:bookmarkStart w:id="128" w:name="_Toc266437059"/>
      <w:bookmarkStart w:id="129" w:name="_Toc280094388"/>
      <w:bookmarkStart w:id="130" w:name="_Toc292373058"/>
      <w:bookmarkStart w:id="131" w:name="_Toc292961277"/>
      <w:bookmarkStart w:id="132" w:name="_Toc294080963"/>
      <w:bookmarkStart w:id="133" w:name="_Toc296341463"/>
      <w:bookmarkStart w:id="134" w:name="_Toc296341542"/>
      <w:r>
        <w:rPr>
          <w:rStyle w:val="CharPartNo"/>
        </w:rPr>
        <w:t>Part II</w:t>
      </w:r>
      <w:r>
        <w:t> — </w:t>
      </w:r>
      <w:r>
        <w:rPr>
          <w:rStyle w:val="CharPartText"/>
        </w:rPr>
        <w:t>Licences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377544077"/>
      <w:bookmarkStart w:id="136" w:name="_Toc415736192"/>
      <w:bookmarkStart w:id="137" w:name="_Toc415736258"/>
      <w:bookmarkStart w:id="138" w:name="_Toc415736325"/>
      <w:bookmarkStart w:id="139" w:name="_Toc72572227"/>
      <w:bookmarkStart w:id="140" w:name="_Toc76433859"/>
      <w:bookmarkStart w:id="141" w:name="_Toc76433955"/>
      <w:bookmarkStart w:id="142" w:name="_Toc76434032"/>
      <w:bookmarkStart w:id="143" w:name="_Toc76435723"/>
      <w:bookmarkStart w:id="144" w:name="_Toc76460409"/>
      <w:bookmarkStart w:id="145" w:name="_Toc81296946"/>
      <w:bookmarkStart w:id="146" w:name="_Toc89499674"/>
      <w:bookmarkStart w:id="147" w:name="_Toc89510692"/>
      <w:bookmarkStart w:id="148" w:name="_Toc89831515"/>
      <w:bookmarkStart w:id="149" w:name="_Toc92512897"/>
      <w:bookmarkStart w:id="150" w:name="_Toc101953053"/>
      <w:bookmarkStart w:id="151" w:name="_Toc116708162"/>
      <w:bookmarkStart w:id="152" w:name="_Toc116808600"/>
      <w:bookmarkStart w:id="153" w:name="_Toc139348201"/>
      <w:bookmarkStart w:id="154" w:name="_Toc139445910"/>
      <w:bookmarkStart w:id="155" w:name="_Toc141578981"/>
      <w:bookmarkStart w:id="156" w:name="_Toc141582667"/>
      <w:bookmarkStart w:id="157" w:name="_Toc142189262"/>
      <w:bookmarkStart w:id="158" w:name="_Toc142192982"/>
      <w:bookmarkStart w:id="159" w:name="_Toc143507367"/>
      <w:bookmarkStart w:id="160" w:name="_Toc147832758"/>
      <w:bookmarkStart w:id="161" w:name="_Toc147894957"/>
      <w:bookmarkStart w:id="162" w:name="_Toc157845567"/>
      <w:bookmarkStart w:id="163" w:name="_Toc165700538"/>
      <w:bookmarkStart w:id="164" w:name="_Toc165784898"/>
      <w:bookmarkStart w:id="165" w:name="_Toc172100471"/>
      <w:bookmarkStart w:id="166" w:name="_Toc201120620"/>
      <w:bookmarkStart w:id="167" w:name="_Toc201371907"/>
      <w:bookmarkStart w:id="168" w:name="_Toc203197136"/>
      <w:bookmarkStart w:id="169" w:name="_Toc203280839"/>
      <w:bookmarkStart w:id="170" w:name="_Toc265671250"/>
      <w:bookmarkStart w:id="171" w:name="_Toc266437060"/>
      <w:bookmarkStart w:id="172" w:name="_Toc280094389"/>
      <w:bookmarkStart w:id="173" w:name="_Toc292373059"/>
      <w:bookmarkStart w:id="174" w:name="_Toc292961278"/>
      <w:bookmarkStart w:id="175" w:name="_Toc294080964"/>
      <w:bookmarkStart w:id="176" w:name="_Toc296341464"/>
      <w:bookmarkStart w:id="177" w:name="_Toc296341543"/>
      <w:r>
        <w:rPr>
          <w:rStyle w:val="CharDivNo"/>
        </w:rPr>
        <w:t>Division 1</w:t>
      </w:r>
      <w:r>
        <w:rPr>
          <w:snapToGrid w:val="0"/>
        </w:rPr>
        <w:t> — </w:t>
      </w:r>
      <w:r>
        <w:rPr>
          <w:rStyle w:val="CharDivText"/>
        </w:rPr>
        <w:t>Requirement to be licensed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55638030"/>
      <w:bookmarkStart w:id="179" w:name="_Toc520012605"/>
      <w:bookmarkStart w:id="180" w:name="_Toc76433956"/>
      <w:bookmarkStart w:id="181" w:name="_Toc81296947"/>
      <w:bookmarkStart w:id="182" w:name="_Toc116808601"/>
      <w:bookmarkStart w:id="183" w:name="_Toc143507368"/>
      <w:bookmarkStart w:id="184" w:name="_Toc377544078"/>
      <w:bookmarkStart w:id="185" w:name="_Toc415736326"/>
      <w:bookmarkStart w:id="186" w:name="_Toc296341544"/>
      <w:r>
        <w:rPr>
          <w:rStyle w:val="CharSectno"/>
        </w:rPr>
        <w:t>6</w:t>
      </w:r>
      <w:r>
        <w:rPr>
          <w:snapToGrid w:val="0"/>
        </w:rPr>
        <w:t>.</w:t>
      </w:r>
      <w:r>
        <w:rPr>
          <w:snapToGrid w:val="0"/>
        </w:rPr>
        <w:tab/>
        <w:t>Credit providers to be licensed</w:t>
      </w:r>
      <w:bookmarkEnd w:id="178"/>
      <w:bookmarkEnd w:id="179"/>
      <w:bookmarkEnd w:id="180"/>
      <w:bookmarkEnd w:id="181"/>
      <w:bookmarkEnd w:id="182"/>
      <w:bookmarkEnd w:id="183"/>
      <w:r>
        <w:rPr>
          <w:snapToGrid w:val="0"/>
        </w:rPr>
        <w:t xml:space="preserve"> until 1 Jul 2010</w:t>
      </w:r>
      <w:bookmarkEnd w:id="184"/>
      <w:bookmarkEnd w:id="185"/>
      <w:bookmarkEnd w:id="186"/>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87" w:name="_Toc377544079"/>
      <w:bookmarkStart w:id="188" w:name="_Toc415736327"/>
      <w:bookmarkStart w:id="189" w:name="_Toc455638031"/>
      <w:bookmarkStart w:id="190" w:name="_Toc520012606"/>
      <w:bookmarkStart w:id="191" w:name="_Toc76433957"/>
      <w:bookmarkStart w:id="192" w:name="_Toc81296948"/>
      <w:bookmarkStart w:id="193" w:name="_Toc116808602"/>
      <w:bookmarkStart w:id="194" w:name="_Toc143507369"/>
      <w:bookmarkStart w:id="195" w:name="_Toc296341545"/>
      <w:r>
        <w:rPr>
          <w:rStyle w:val="CharSectno"/>
        </w:rPr>
        <w:t>7</w:t>
      </w:r>
      <w:r>
        <w:rPr>
          <w:snapToGrid w:val="0"/>
        </w:rPr>
        <w:t>.</w:t>
      </w:r>
      <w:r>
        <w:rPr>
          <w:snapToGrid w:val="0"/>
        </w:rPr>
        <w:tab/>
        <w:t>Exemptions from licensing</w:t>
      </w:r>
      <w:bookmarkEnd w:id="187"/>
      <w:bookmarkEnd w:id="188"/>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4</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196" w:name="_Toc377544080"/>
      <w:bookmarkStart w:id="197" w:name="_Toc415736195"/>
      <w:bookmarkStart w:id="198" w:name="_Toc415736261"/>
      <w:bookmarkStart w:id="199" w:name="_Toc415736328"/>
      <w:bookmarkStart w:id="200" w:name="_Toc72572230"/>
      <w:bookmarkStart w:id="201" w:name="_Toc76433862"/>
      <w:bookmarkStart w:id="202" w:name="_Toc76433958"/>
      <w:bookmarkStart w:id="203" w:name="_Toc76434035"/>
      <w:bookmarkStart w:id="204" w:name="_Toc76435726"/>
      <w:bookmarkStart w:id="205" w:name="_Toc76460412"/>
      <w:bookmarkStart w:id="206" w:name="_Toc81296949"/>
      <w:bookmarkStart w:id="207" w:name="_Toc89499677"/>
      <w:bookmarkStart w:id="208" w:name="_Toc89510695"/>
      <w:bookmarkStart w:id="209" w:name="_Toc89831518"/>
      <w:bookmarkStart w:id="210" w:name="_Toc92512900"/>
      <w:bookmarkStart w:id="211" w:name="_Toc101953056"/>
      <w:bookmarkStart w:id="212" w:name="_Toc116708165"/>
      <w:bookmarkStart w:id="213" w:name="_Toc116808603"/>
      <w:bookmarkStart w:id="214" w:name="_Toc139348204"/>
      <w:bookmarkStart w:id="215" w:name="_Toc139445913"/>
      <w:bookmarkStart w:id="216" w:name="_Toc141578984"/>
      <w:bookmarkStart w:id="217" w:name="_Toc141582670"/>
      <w:bookmarkStart w:id="218" w:name="_Toc142189265"/>
      <w:bookmarkStart w:id="219" w:name="_Toc142192985"/>
      <w:bookmarkStart w:id="220" w:name="_Toc143507370"/>
      <w:bookmarkStart w:id="221" w:name="_Toc147832761"/>
      <w:bookmarkStart w:id="222" w:name="_Toc147894960"/>
      <w:bookmarkStart w:id="223" w:name="_Toc157845570"/>
      <w:bookmarkStart w:id="224" w:name="_Toc165700541"/>
      <w:bookmarkStart w:id="225" w:name="_Toc165784901"/>
      <w:bookmarkStart w:id="226" w:name="_Toc172100474"/>
      <w:bookmarkStart w:id="227" w:name="_Toc201120623"/>
      <w:bookmarkStart w:id="228" w:name="_Toc201371910"/>
      <w:bookmarkStart w:id="229" w:name="_Toc203197139"/>
      <w:bookmarkStart w:id="230" w:name="_Toc203280842"/>
      <w:bookmarkStart w:id="231" w:name="_Toc265671253"/>
      <w:bookmarkStart w:id="232" w:name="_Toc266437063"/>
      <w:bookmarkStart w:id="233" w:name="_Toc280094392"/>
      <w:bookmarkStart w:id="234" w:name="_Toc292373062"/>
      <w:bookmarkStart w:id="235" w:name="_Toc292961281"/>
      <w:bookmarkStart w:id="236" w:name="_Toc294080967"/>
      <w:bookmarkStart w:id="237" w:name="_Toc296341467"/>
      <w:bookmarkStart w:id="238" w:name="_Toc296341546"/>
      <w:r>
        <w:rPr>
          <w:rStyle w:val="CharDivNo"/>
        </w:rPr>
        <w:t>Division 2</w:t>
      </w:r>
      <w:r>
        <w:rPr>
          <w:snapToGrid w:val="0"/>
        </w:rPr>
        <w:t> — </w:t>
      </w:r>
      <w:r>
        <w:rPr>
          <w:rStyle w:val="CharDivText"/>
        </w:rPr>
        <w:t>Licensing provisions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55638032"/>
      <w:bookmarkStart w:id="240" w:name="_Toc520012607"/>
      <w:bookmarkStart w:id="241" w:name="_Toc76433959"/>
      <w:bookmarkStart w:id="242" w:name="_Toc81296950"/>
      <w:bookmarkStart w:id="243" w:name="_Toc116808604"/>
      <w:bookmarkStart w:id="244" w:name="_Toc143507371"/>
      <w:bookmarkStart w:id="245" w:name="_Toc377544081"/>
      <w:bookmarkStart w:id="246" w:name="_Toc415736329"/>
      <w:bookmarkStart w:id="247" w:name="_Toc296341547"/>
      <w:r>
        <w:rPr>
          <w:rStyle w:val="CharSectno"/>
        </w:rPr>
        <w:t>9</w:t>
      </w:r>
      <w:r>
        <w:rPr>
          <w:snapToGrid w:val="0"/>
        </w:rPr>
        <w:t>.</w:t>
      </w:r>
      <w:r>
        <w:rPr>
          <w:snapToGrid w:val="0"/>
        </w:rPr>
        <w:tab/>
        <w:t>Applications for licence</w:t>
      </w:r>
      <w:bookmarkEnd w:id="239"/>
      <w:bookmarkEnd w:id="240"/>
      <w:bookmarkEnd w:id="241"/>
      <w:bookmarkEnd w:id="242"/>
      <w:bookmarkEnd w:id="243"/>
      <w:bookmarkEnd w:id="244"/>
      <w:r>
        <w:rPr>
          <w:snapToGrid w:val="0"/>
        </w:rPr>
        <w:t>s before 1 Jul 2010</w:t>
      </w:r>
      <w:bookmarkEnd w:id="245"/>
      <w:bookmarkEnd w:id="246"/>
      <w:bookmarkEnd w:id="247"/>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application is made by a body corporate — the date and place of incorporation of the body corporate, its corporate name and the address of its registered office or, if it is not incorporated in </w:t>
      </w:r>
      <w:smartTag w:uri="urn:schemas-microsoft-com:office:smarttags" w:element="country-region">
        <w:r>
          <w:rPr>
            <w:snapToGrid w:val="0"/>
          </w:rPr>
          <w:t>Australia</w:t>
        </w:r>
      </w:smartTag>
      <w:r>
        <w:rPr>
          <w:snapToGrid w:val="0"/>
        </w:rPr>
        <w:t xml:space="preserve">, the address of the principal office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pPr>
        <w:pStyle w:val="Indenta"/>
        <w:rPr>
          <w:snapToGrid w:val="0"/>
        </w:rPr>
      </w:pPr>
      <w:r>
        <w:rPr>
          <w:snapToGrid w:val="0"/>
        </w:rPr>
        <w:tab/>
        <w:t>(d)</w:t>
      </w:r>
      <w:r>
        <w:rPr>
          <w:snapToGrid w:val="0"/>
        </w:rPr>
        <w:tab/>
        <w:t>whether the applicant intends to carry on that business in partnership with another person; and</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spacing w:before="100"/>
        <w:ind w:left="890" w:hanging="890"/>
      </w:pPr>
      <w:r>
        <w:tab/>
        <w:t>[Section 9 amended by No. 55 of 2004 s. 182 and 209(1); No. 14 of 2010 s. 18.]</w:t>
      </w:r>
    </w:p>
    <w:p>
      <w:pPr>
        <w:pStyle w:val="Heading5"/>
        <w:spacing w:before="160"/>
        <w:rPr>
          <w:snapToGrid w:val="0"/>
        </w:rPr>
      </w:pPr>
      <w:bookmarkStart w:id="248" w:name="_Toc455638033"/>
      <w:bookmarkStart w:id="249" w:name="_Toc520012608"/>
      <w:bookmarkStart w:id="250" w:name="_Toc76433960"/>
      <w:bookmarkStart w:id="251" w:name="_Toc81296951"/>
      <w:bookmarkStart w:id="252" w:name="_Toc116808605"/>
      <w:bookmarkStart w:id="253" w:name="_Toc143507372"/>
      <w:bookmarkStart w:id="254" w:name="_Toc377544082"/>
      <w:bookmarkStart w:id="255" w:name="_Toc415736330"/>
      <w:bookmarkStart w:id="256" w:name="_Toc296341548"/>
      <w:r>
        <w:rPr>
          <w:rStyle w:val="CharSectno"/>
        </w:rPr>
        <w:t>10</w:t>
      </w:r>
      <w:r>
        <w:rPr>
          <w:snapToGrid w:val="0"/>
        </w:rPr>
        <w:t>.</w:t>
      </w:r>
      <w:r>
        <w:rPr>
          <w:snapToGrid w:val="0"/>
        </w:rPr>
        <w:tab/>
        <w:t>Investigation of certain application</w:t>
      </w:r>
      <w:bookmarkEnd w:id="248"/>
      <w:bookmarkEnd w:id="249"/>
      <w:bookmarkEnd w:id="250"/>
      <w:bookmarkEnd w:id="251"/>
      <w:bookmarkEnd w:id="252"/>
      <w:bookmarkEnd w:id="253"/>
      <w:r>
        <w:rPr>
          <w:snapToGrid w:val="0"/>
        </w:rPr>
        <w:t>s for licences</w:t>
      </w:r>
      <w:bookmarkEnd w:id="254"/>
      <w:bookmarkEnd w:id="255"/>
      <w:bookmarkEnd w:id="256"/>
    </w:p>
    <w:p>
      <w:pPr>
        <w:pStyle w:val="Subsection"/>
        <w:spacing w:before="120"/>
      </w:pPr>
      <w:r>
        <w:tab/>
        <w:t>(1A)</w:t>
      </w:r>
      <w:r>
        <w:tab/>
        <w:t>This section does not apply to a pending application.</w:t>
      </w:r>
    </w:p>
    <w:p>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spacing w:before="60"/>
        <w:ind w:left="890" w:hanging="890"/>
      </w:pPr>
      <w:r>
        <w:tab/>
        <w:t>[Section 10 amended by No. 57 of 1997 s. 39(10); No. 55 of 2004 s. 183; No. 28 of 2006 s. 86; No. 14 of 2010 s. 19.]</w:t>
      </w:r>
    </w:p>
    <w:p>
      <w:pPr>
        <w:pStyle w:val="Heading5"/>
        <w:rPr>
          <w:snapToGrid w:val="0"/>
        </w:rPr>
      </w:pPr>
      <w:bookmarkStart w:id="257" w:name="_Toc455638034"/>
      <w:bookmarkStart w:id="258" w:name="_Toc520012609"/>
      <w:bookmarkStart w:id="259" w:name="_Toc76433961"/>
      <w:bookmarkStart w:id="260" w:name="_Toc81296952"/>
      <w:bookmarkStart w:id="261" w:name="_Toc116808606"/>
      <w:bookmarkStart w:id="262" w:name="_Toc143507373"/>
      <w:bookmarkStart w:id="263" w:name="_Toc377544083"/>
      <w:bookmarkStart w:id="264" w:name="_Toc415736331"/>
      <w:bookmarkStart w:id="265" w:name="_Toc296341549"/>
      <w:r>
        <w:rPr>
          <w:rStyle w:val="CharSectno"/>
        </w:rPr>
        <w:t>11</w:t>
      </w:r>
      <w:r>
        <w:rPr>
          <w:snapToGrid w:val="0"/>
        </w:rPr>
        <w:t>.</w:t>
      </w:r>
      <w:r>
        <w:rPr>
          <w:snapToGrid w:val="0"/>
        </w:rPr>
        <w:tab/>
        <w:t>Objection to certain application</w:t>
      </w:r>
      <w:bookmarkEnd w:id="257"/>
      <w:bookmarkEnd w:id="258"/>
      <w:bookmarkEnd w:id="259"/>
      <w:bookmarkEnd w:id="260"/>
      <w:bookmarkEnd w:id="261"/>
      <w:bookmarkEnd w:id="262"/>
      <w:r>
        <w:rPr>
          <w:snapToGrid w:val="0"/>
        </w:rPr>
        <w:t>s for licences</w:t>
      </w:r>
      <w:bookmarkEnd w:id="263"/>
      <w:bookmarkEnd w:id="264"/>
      <w:bookmarkEnd w:id="265"/>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 and</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266" w:name="_Toc455638035"/>
      <w:bookmarkStart w:id="267" w:name="_Toc520012610"/>
      <w:bookmarkStart w:id="268" w:name="_Toc76433962"/>
      <w:bookmarkStart w:id="269" w:name="_Toc81296953"/>
      <w:bookmarkStart w:id="270" w:name="_Toc116808607"/>
      <w:bookmarkStart w:id="271" w:name="_Toc143507374"/>
      <w:bookmarkStart w:id="272" w:name="_Toc377544084"/>
      <w:bookmarkStart w:id="273" w:name="_Toc415736332"/>
      <w:bookmarkStart w:id="274" w:name="_Toc296341550"/>
      <w:r>
        <w:rPr>
          <w:rStyle w:val="CharSectno"/>
        </w:rPr>
        <w:t>12</w:t>
      </w:r>
      <w:r>
        <w:rPr>
          <w:snapToGrid w:val="0"/>
        </w:rPr>
        <w:t>.</w:t>
      </w:r>
      <w:r>
        <w:rPr>
          <w:snapToGrid w:val="0"/>
        </w:rPr>
        <w:tab/>
        <w:t>Grant or refusal of certain applications for licence</w:t>
      </w:r>
      <w:bookmarkEnd w:id="266"/>
      <w:bookmarkEnd w:id="267"/>
      <w:bookmarkEnd w:id="268"/>
      <w:bookmarkEnd w:id="269"/>
      <w:bookmarkEnd w:id="270"/>
      <w:bookmarkEnd w:id="271"/>
      <w:r>
        <w:rPr>
          <w:snapToGrid w:val="0"/>
        </w:rPr>
        <w:t>s</w:t>
      </w:r>
      <w:bookmarkEnd w:id="272"/>
      <w:bookmarkEnd w:id="273"/>
      <w:bookmarkEnd w:id="274"/>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75" w:name="_Hlt41628720"/>
      <w:bookmarkEnd w:id="275"/>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rPr>
          <w:snapToGrid w:val="0"/>
        </w:rPr>
      </w:pPr>
      <w:r>
        <w:rPr>
          <w:snapToGrid w:val="0"/>
        </w:rPr>
        <w:tab/>
        <w:t>(a)</w:t>
      </w:r>
      <w:r>
        <w:rPr>
          <w:snapToGrid w:val="0"/>
        </w:rPr>
        <w:tab/>
        <w:t>has not attained the age of 18 years; or</w:t>
      </w:r>
    </w:p>
    <w:p>
      <w:pPr>
        <w:pStyle w:val="Indenta"/>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rPr>
          <w:snapToGrid w:val="0"/>
        </w:rPr>
      </w:pPr>
      <w:r>
        <w:rPr>
          <w:snapToGrid w:val="0"/>
        </w:rPr>
        <w:tab/>
        <w:t>(e)</w:t>
      </w:r>
      <w:r>
        <w:rPr>
          <w:snapToGrid w:val="0"/>
        </w:rPr>
        <w:tab/>
        <w:t>is not a person likely to carry on such a business honestly and fairly; or</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keepNext/>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 or</w:t>
      </w:r>
    </w:p>
    <w:p>
      <w:pPr>
        <w:pStyle w:val="Indenta"/>
        <w:keepNext/>
        <w:rPr>
          <w:snapToGrid w:val="0"/>
        </w:rPr>
      </w:pPr>
      <w:r>
        <w:rPr>
          <w:snapToGrid w:val="0"/>
        </w:rPr>
        <w:tab/>
        <w:t>(b)</w:t>
      </w:r>
      <w:r>
        <w:rPr>
          <w:snapToGrid w:val="0"/>
        </w:rPr>
        <w:tab/>
        <w:t>the body corporate is disqualified from holding a licence; or</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pPr>
        <w:pStyle w:val="Indenta"/>
        <w:rPr>
          <w:snapToGrid w:val="0"/>
        </w:rPr>
      </w:pPr>
      <w:r>
        <w:rPr>
          <w:snapToGrid w:val="0"/>
        </w:rPr>
        <w:tab/>
        <w:t>(d)</w:t>
      </w:r>
      <w:r>
        <w:rPr>
          <w:snapToGrid w:val="0"/>
        </w:rPr>
        <w:tab/>
        <w:t>the body corporate is not likely to carry on such a business honestly and fairly; or</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pPr>
        <w:pStyle w:val="Indenta"/>
        <w:rPr>
          <w:snapToGrid w:val="0"/>
        </w:rPr>
      </w:pPr>
      <w:r>
        <w:rPr>
          <w:snapToGrid w:val="0"/>
        </w:rPr>
        <w:tab/>
        <w:t>(f)</w:t>
      </w:r>
      <w:r>
        <w:rPr>
          <w:snapToGrid w:val="0"/>
        </w:rPr>
        <w:tab/>
        <w:t>the reputation of the body corporate is such that it would not be a fit and proper person to be the holder of a licence; or</w:t>
      </w:r>
    </w:p>
    <w:p>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keepLines/>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keepNext/>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76" w:name="_Toc455638036"/>
      <w:bookmarkStart w:id="277" w:name="_Toc520012611"/>
      <w:bookmarkStart w:id="278" w:name="_Toc76433963"/>
      <w:bookmarkStart w:id="279" w:name="_Toc81296954"/>
      <w:bookmarkStart w:id="280" w:name="_Toc116808608"/>
      <w:bookmarkStart w:id="281" w:name="_Toc143507375"/>
      <w:bookmarkStart w:id="282" w:name="_Toc377544085"/>
      <w:bookmarkStart w:id="283" w:name="_Toc415736333"/>
      <w:bookmarkStart w:id="284" w:name="_Toc296341551"/>
      <w:r>
        <w:rPr>
          <w:rStyle w:val="CharSectno"/>
        </w:rPr>
        <w:t>13</w:t>
      </w:r>
      <w:r>
        <w:rPr>
          <w:snapToGrid w:val="0"/>
        </w:rPr>
        <w:t>.</w:t>
      </w:r>
      <w:r>
        <w:rPr>
          <w:snapToGrid w:val="0"/>
        </w:rPr>
        <w:tab/>
        <w:t>Conditions of, and restrictions on, licence</w:t>
      </w:r>
      <w:bookmarkEnd w:id="276"/>
      <w:bookmarkEnd w:id="277"/>
      <w:bookmarkEnd w:id="278"/>
      <w:bookmarkEnd w:id="279"/>
      <w:bookmarkEnd w:id="280"/>
      <w:bookmarkEnd w:id="281"/>
      <w:r>
        <w:rPr>
          <w:snapToGrid w:val="0"/>
        </w:rPr>
        <w:t>s</w:t>
      </w:r>
      <w:bookmarkEnd w:id="282"/>
      <w:bookmarkEnd w:id="283"/>
      <w:bookmarkEnd w:id="284"/>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85" w:name="_Toc455638037"/>
      <w:bookmarkStart w:id="286" w:name="_Toc520012612"/>
      <w:bookmarkStart w:id="287" w:name="_Toc76433964"/>
      <w:bookmarkStart w:id="288" w:name="_Toc81296955"/>
      <w:r>
        <w:tab/>
        <w:t>[Section 13 amended by No. 55 of 2004 s. 186 and 209(1); No. 14 of 2010 s. 22.]</w:t>
      </w:r>
    </w:p>
    <w:p>
      <w:pPr>
        <w:pStyle w:val="Heading5"/>
        <w:rPr>
          <w:snapToGrid w:val="0"/>
        </w:rPr>
      </w:pPr>
      <w:bookmarkStart w:id="289" w:name="_Toc116808609"/>
      <w:bookmarkStart w:id="290" w:name="_Toc143507376"/>
      <w:bookmarkStart w:id="291" w:name="_Toc377544086"/>
      <w:bookmarkStart w:id="292" w:name="_Toc415736334"/>
      <w:bookmarkStart w:id="293" w:name="_Toc296341552"/>
      <w:r>
        <w:rPr>
          <w:rStyle w:val="CharSectno"/>
        </w:rPr>
        <w:t>14</w:t>
      </w:r>
      <w:r>
        <w:rPr>
          <w:snapToGrid w:val="0"/>
        </w:rPr>
        <w:t>.</w:t>
      </w:r>
      <w:r>
        <w:rPr>
          <w:snapToGrid w:val="0"/>
        </w:rPr>
        <w:tab/>
        <w:t>Name under which licensee may operate</w:t>
      </w:r>
      <w:bookmarkEnd w:id="285"/>
      <w:bookmarkEnd w:id="286"/>
      <w:bookmarkEnd w:id="287"/>
      <w:bookmarkEnd w:id="288"/>
      <w:bookmarkEnd w:id="289"/>
      <w:bookmarkEnd w:id="290"/>
      <w:r>
        <w:rPr>
          <w:snapToGrid w:val="0"/>
        </w:rPr>
        <w:t xml:space="preserve"> before 1 Jul 2010</w:t>
      </w:r>
      <w:bookmarkEnd w:id="291"/>
      <w:bookmarkEnd w:id="292"/>
      <w:bookmarkEnd w:id="293"/>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 or</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94" w:name="_Toc455638038"/>
      <w:bookmarkStart w:id="295" w:name="_Toc520012613"/>
      <w:bookmarkStart w:id="296" w:name="_Toc76433965"/>
      <w:bookmarkStart w:id="297" w:name="_Toc81296956"/>
      <w:r>
        <w:tab/>
        <w:t>[Section 14 amended by No. 55 of 2004 s. 187; No. 14 of 2010 s. 23.]</w:t>
      </w:r>
    </w:p>
    <w:p>
      <w:pPr>
        <w:pStyle w:val="Heading5"/>
        <w:rPr>
          <w:snapToGrid w:val="0"/>
        </w:rPr>
      </w:pPr>
      <w:bookmarkStart w:id="298" w:name="_Toc116808610"/>
      <w:bookmarkStart w:id="299" w:name="_Toc143507377"/>
      <w:bookmarkStart w:id="300" w:name="_Toc377544087"/>
      <w:bookmarkStart w:id="301" w:name="_Toc415736335"/>
      <w:bookmarkStart w:id="302" w:name="_Toc296341553"/>
      <w:r>
        <w:rPr>
          <w:rStyle w:val="CharSectno"/>
        </w:rPr>
        <w:t>15</w:t>
      </w:r>
      <w:r>
        <w:rPr>
          <w:snapToGrid w:val="0"/>
        </w:rPr>
        <w:t>.</w:t>
      </w:r>
      <w:r>
        <w:rPr>
          <w:snapToGrid w:val="0"/>
        </w:rPr>
        <w:tab/>
        <w:t>Partnerships</w:t>
      </w:r>
      <w:bookmarkEnd w:id="294"/>
      <w:bookmarkEnd w:id="295"/>
      <w:bookmarkEnd w:id="296"/>
      <w:bookmarkEnd w:id="297"/>
      <w:bookmarkEnd w:id="298"/>
      <w:bookmarkEnd w:id="299"/>
      <w:r>
        <w:rPr>
          <w:snapToGrid w:val="0"/>
        </w:rPr>
        <w:t xml:space="preserve"> carrying on business before 1 Jul 2010</w:t>
      </w:r>
      <w:bookmarkEnd w:id="300"/>
      <w:bookmarkEnd w:id="301"/>
      <w:bookmarkEnd w:id="302"/>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303" w:name="_Toc455638039"/>
      <w:bookmarkStart w:id="304" w:name="_Toc520012614"/>
      <w:bookmarkStart w:id="305" w:name="_Toc76433966"/>
      <w:bookmarkStart w:id="306" w:name="_Toc81296957"/>
      <w:bookmarkStart w:id="307" w:name="_Toc116808611"/>
      <w:bookmarkStart w:id="308" w:name="_Toc143507378"/>
      <w:bookmarkStart w:id="309" w:name="_Toc377544088"/>
      <w:bookmarkStart w:id="310" w:name="_Toc415736336"/>
      <w:bookmarkStart w:id="311" w:name="_Toc296341554"/>
      <w:r>
        <w:rPr>
          <w:rStyle w:val="CharSectno"/>
        </w:rPr>
        <w:t>16</w:t>
      </w:r>
      <w:r>
        <w:rPr>
          <w:snapToGrid w:val="0"/>
        </w:rPr>
        <w:t>.</w:t>
      </w:r>
      <w:r>
        <w:rPr>
          <w:snapToGrid w:val="0"/>
        </w:rPr>
        <w:tab/>
        <w:t>Form of licence</w:t>
      </w:r>
      <w:bookmarkEnd w:id="303"/>
      <w:bookmarkEnd w:id="304"/>
      <w:bookmarkEnd w:id="305"/>
      <w:bookmarkEnd w:id="306"/>
      <w:bookmarkEnd w:id="307"/>
      <w:bookmarkEnd w:id="308"/>
      <w:r>
        <w:rPr>
          <w:snapToGrid w:val="0"/>
        </w:rPr>
        <w:t>s</w:t>
      </w:r>
      <w:bookmarkEnd w:id="309"/>
      <w:bookmarkEnd w:id="310"/>
      <w:bookmarkEnd w:id="311"/>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312" w:name="_Toc455638040"/>
      <w:bookmarkStart w:id="313" w:name="_Toc520012615"/>
      <w:bookmarkStart w:id="314" w:name="_Toc76433967"/>
      <w:bookmarkStart w:id="315" w:name="_Toc81296958"/>
      <w:r>
        <w:tab/>
        <w:t>[Section 16 amended by No. 55 of 2004 s. 210.]</w:t>
      </w:r>
    </w:p>
    <w:p>
      <w:pPr>
        <w:pStyle w:val="Heading5"/>
        <w:rPr>
          <w:snapToGrid w:val="0"/>
        </w:rPr>
      </w:pPr>
      <w:bookmarkStart w:id="316" w:name="_Toc116808612"/>
      <w:bookmarkStart w:id="317" w:name="_Toc143507379"/>
      <w:bookmarkStart w:id="318" w:name="_Toc377544089"/>
      <w:bookmarkStart w:id="319" w:name="_Toc415736337"/>
      <w:bookmarkStart w:id="320" w:name="_Toc296341555"/>
      <w:r>
        <w:rPr>
          <w:rStyle w:val="CharSectno"/>
        </w:rPr>
        <w:t>17</w:t>
      </w:r>
      <w:r>
        <w:rPr>
          <w:snapToGrid w:val="0"/>
        </w:rPr>
        <w:t>.</w:t>
      </w:r>
      <w:r>
        <w:rPr>
          <w:snapToGrid w:val="0"/>
        </w:rPr>
        <w:tab/>
        <w:t>Change of address of licensee</w:t>
      </w:r>
      <w:bookmarkEnd w:id="312"/>
      <w:bookmarkEnd w:id="313"/>
      <w:bookmarkEnd w:id="314"/>
      <w:bookmarkEnd w:id="315"/>
      <w:bookmarkEnd w:id="316"/>
      <w:bookmarkEnd w:id="317"/>
      <w:r>
        <w:rPr>
          <w:snapToGrid w:val="0"/>
        </w:rPr>
        <w:t xml:space="preserve"> before 1 Jul 2010</w:t>
      </w:r>
      <w:bookmarkEnd w:id="318"/>
      <w:bookmarkEnd w:id="319"/>
      <w:bookmarkEnd w:id="320"/>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321" w:name="_Toc455638041"/>
      <w:bookmarkStart w:id="322" w:name="_Toc520012616"/>
      <w:bookmarkStart w:id="323" w:name="_Toc76433968"/>
      <w:bookmarkStart w:id="324" w:name="_Toc81296959"/>
      <w:bookmarkStart w:id="325" w:name="_Toc116808613"/>
      <w:bookmarkStart w:id="326" w:name="_Toc143507380"/>
      <w:r>
        <w:tab/>
        <w:t>[Section 17 amended by No. 14 of 2010 s. 25.]</w:t>
      </w:r>
    </w:p>
    <w:p>
      <w:pPr>
        <w:pStyle w:val="Heading5"/>
        <w:rPr>
          <w:snapToGrid w:val="0"/>
        </w:rPr>
      </w:pPr>
      <w:bookmarkStart w:id="327" w:name="_Toc377544090"/>
      <w:bookmarkStart w:id="328" w:name="_Toc415736338"/>
      <w:bookmarkStart w:id="329" w:name="_Toc296341556"/>
      <w:r>
        <w:rPr>
          <w:rStyle w:val="CharSectno"/>
        </w:rPr>
        <w:t>18</w:t>
      </w:r>
      <w:r>
        <w:rPr>
          <w:snapToGrid w:val="0"/>
        </w:rPr>
        <w:t>.</w:t>
      </w:r>
      <w:r>
        <w:rPr>
          <w:snapToGrid w:val="0"/>
        </w:rPr>
        <w:tab/>
        <w:t>Register of licensees</w:t>
      </w:r>
      <w:bookmarkEnd w:id="327"/>
      <w:bookmarkEnd w:id="328"/>
      <w:bookmarkEnd w:id="321"/>
      <w:bookmarkEnd w:id="322"/>
      <w:bookmarkEnd w:id="323"/>
      <w:bookmarkEnd w:id="324"/>
      <w:bookmarkEnd w:id="325"/>
      <w:bookmarkEnd w:id="326"/>
      <w:bookmarkEnd w:id="329"/>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330" w:name="_Toc455638042"/>
      <w:bookmarkStart w:id="331" w:name="_Toc520012617"/>
      <w:bookmarkStart w:id="332" w:name="_Toc76433969"/>
      <w:bookmarkStart w:id="333" w:name="_Toc81296960"/>
      <w:r>
        <w:tab/>
        <w:t>[Section 18 amended by No. 55 of 2004 s. 210.]</w:t>
      </w:r>
    </w:p>
    <w:p>
      <w:pPr>
        <w:pStyle w:val="Heading5"/>
        <w:rPr>
          <w:snapToGrid w:val="0"/>
        </w:rPr>
      </w:pPr>
      <w:bookmarkStart w:id="334" w:name="_Toc377544091"/>
      <w:bookmarkStart w:id="335" w:name="_Toc415736339"/>
      <w:bookmarkStart w:id="336" w:name="_Toc116808614"/>
      <w:bookmarkStart w:id="337" w:name="_Toc143507381"/>
      <w:bookmarkStart w:id="338" w:name="_Toc296341557"/>
      <w:r>
        <w:rPr>
          <w:rStyle w:val="CharSectno"/>
        </w:rPr>
        <w:t>19</w:t>
      </w:r>
      <w:r>
        <w:rPr>
          <w:snapToGrid w:val="0"/>
        </w:rPr>
        <w:t>.</w:t>
      </w:r>
      <w:r>
        <w:rPr>
          <w:snapToGrid w:val="0"/>
        </w:rPr>
        <w:tab/>
        <w:t>Inspection of register</w:t>
      </w:r>
      <w:bookmarkEnd w:id="334"/>
      <w:bookmarkEnd w:id="335"/>
      <w:bookmarkEnd w:id="330"/>
      <w:bookmarkEnd w:id="331"/>
      <w:bookmarkEnd w:id="332"/>
      <w:bookmarkEnd w:id="333"/>
      <w:bookmarkEnd w:id="336"/>
      <w:bookmarkEnd w:id="337"/>
      <w:bookmarkEnd w:id="338"/>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339" w:name="_Toc377544092"/>
      <w:bookmarkStart w:id="340" w:name="_Toc415736340"/>
      <w:bookmarkStart w:id="341" w:name="_Toc455638043"/>
      <w:bookmarkStart w:id="342" w:name="_Toc520012618"/>
      <w:bookmarkStart w:id="343" w:name="_Toc76433970"/>
      <w:bookmarkStart w:id="344" w:name="_Toc81296961"/>
      <w:bookmarkStart w:id="345" w:name="_Toc116808615"/>
      <w:bookmarkStart w:id="346" w:name="_Toc143507382"/>
      <w:bookmarkStart w:id="347" w:name="_Toc296341558"/>
      <w:r>
        <w:rPr>
          <w:rStyle w:val="CharSectno"/>
        </w:rPr>
        <w:t>20</w:t>
      </w:r>
      <w:r>
        <w:rPr>
          <w:snapToGrid w:val="0"/>
        </w:rPr>
        <w:t>.</w:t>
      </w:r>
      <w:r>
        <w:rPr>
          <w:snapToGrid w:val="0"/>
        </w:rPr>
        <w:tab/>
        <w:t>Term of, and authority conferred by, licence</w:t>
      </w:r>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348" w:name="_Toc455638044"/>
      <w:bookmarkStart w:id="349" w:name="_Toc520012619"/>
      <w:bookmarkStart w:id="350" w:name="_Toc76433971"/>
      <w:bookmarkStart w:id="351" w:name="_Toc81296962"/>
      <w:bookmarkStart w:id="352" w:name="_Toc116808616"/>
      <w:bookmarkStart w:id="353" w:name="_Toc143507383"/>
      <w:bookmarkStart w:id="354" w:name="_Toc377544093"/>
      <w:bookmarkStart w:id="355" w:name="_Toc415736341"/>
      <w:bookmarkStart w:id="356" w:name="_Toc296341559"/>
      <w:r>
        <w:rPr>
          <w:rStyle w:val="CharSectno"/>
        </w:rPr>
        <w:t>21</w:t>
      </w:r>
      <w:r>
        <w:rPr>
          <w:snapToGrid w:val="0"/>
        </w:rPr>
        <w:t>.</w:t>
      </w:r>
      <w:r>
        <w:rPr>
          <w:snapToGrid w:val="0"/>
        </w:rPr>
        <w:tab/>
        <w:t>Annual fee and annual statement</w:t>
      </w:r>
      <w:bookmarkEnd w:id="348"/>
      <w:bookmarkEnd w:id="349"/>
      <w:bookmarkEnd w:id="350"/>
      <w:bookmarkEnd w:id="351"/>
      <w:bookmarkEnd w:id="352"/>
      <w:bookmarkEnd w:id="353"/>
      <w:r>
        <w:rPr>
          <w:snapToGrid w:val="0"/>
        </w:rPr>
        <w:t xml:space="preserve"> for years before 1 Jul 2010</w:t>
      </w:r>
      <w:bookmarkEnd w:id="354"/>
      <w:bookmarkEnd w:id="355"/>
      <w:bookmarkEnd w:id="356"/>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keepLines/>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 or</w:t>
      </w:r>
    </w:p>
    <w:p>
      <w:pPr>
        <w:pStyle w:val="Indenta"/>
        <w:spacing w:before="60"/>
        <w:rPr>
          <w:snapToGrid w:val="0"/>
        </w:rPr>
      </w:pPr>
      <w:r>
        <w:rPr>
          <w:snapToGrid w:val="0"/>
        </w:rPr>
        <w:tab/>
        <w:t>(b)</w:t>
      </w:r>
      <w:r>
        <w:rPr>
          <w:snapToGrid w:val="0"/>
        </w:rPr>
        <w:tab/>
        <w:t>believed on reasonable grounds that the misleading matter was not misleading; or</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357" w:name="_Toc455638045"/>
      <w:bookmarkStart w:id="358" w:name="_Toc520012620"/>
      <w:bookmarkStart w:id="359" w:name="_Toc76433972"/>
      <w:bookmarkStart w:id="360" w:name="_Toc81296963"/>
      <w:bookmarkStart w:id="361" w:name="_Toc116808617"/>
      <w:bookmarkStart w:id="362" w:name="_Toc143507384"/>
      <w:r>
        <w:tab/>
        <w:t>[Section 21 amended by No. 14 of 2010 s. 26.]</w:t>
      </w:r>
    </w:p>
    <w:p>
      <w:pPr>
        <w:pStyle w:val="Heading5"/>
        <w:rPr>
          <w:snapToGrid w:val="0"/>
        </w:rPr>
      </w:pPr>
      <w:bookmarkStart w:id="363" w:name="_Toc377544094"/>
      <w:bookmarkStart w:id="364" w:name="_Toc415736342"/>
      <w:bookmarkStart w:id="365" w:name="_Toc296341560"/>
      <w:r>
        <w:rPr>
          <w:rStyle w:val="CharSectno"/>
        </w:rPr>
        <w:t>22</w:t>
      </w:r>
      <w:r>
        <w:rPr>
          <w:snapToGrid w:val="0"/>
        </w:rPr>
        <w:t>.</w:t>
      </w:r>
      <w:r>
        <w:rPr>
          <w:snapToGrid w:val="0"/>
        </w:rPr>
        <w:tab/>
        <w:t>Surrender of licence</w:t>
      </w:r>
      <w:bookmarkEnd w:id="357"/>
      <w:bookmarkEnd w:id="358"/>
      <w:bookmarkEnd w:id="359"/>
      <w:bookmarkEnd w:id="360"/>
      <w:bookmarkEnd w:id="361"/>
      <w:bookmarkEnd w:id="362"/>
      <w:r>
        <w:rPr>
          <w:snapToGrid w:val="0"/>
        </w:rPr>
        <w:t>s</w:t>
      </w:r>
      <w:bookmarkEnd w:id="363"/>
      <w:bookmarkEnd w:id="364"/>
      <w:bookmarkEnd w:id="365"/>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366" w:name="_Toc72572245"/>
      <w:bookmarkStart w:id="367" w:name="_Toc76433877"/>
      <w:bookmarkStart w:id="368" w:name="_Toc76433973"/>
      <w:bookmarkStart w:id="369" w:name="_Toc76434050"/>
      <w:bookmarkStart w:id="370" w:name="_Toc76435741"/>
      <w:bookmarkStart w:id="371" w:name="_Toc76460427"/>
      <w:bookmarkStart w:id="372" w:name="_Toc81296964"/>
      <w:bookmarkStart w:id="373" w:name="_Toc89499692"/>
      <w:bookmarkStart w:id="374" w:name="_Toc89510710"/>
      <w:r>
        <w:tab/>
        <w:t>[Section 22 amended by No. 55 of 2004 s. 188 and 209(1).]</w:t>
      </w:r>
    </w:p>
    <w:p>
      <w:pPr>
        <w:pStyle w:val="Heading3"/>
      </w:pPr>
      <w:bookmarkStart w:id="375" w:name="_Toc377544095"/>
      <w:bookmarkStart w:id="376" w:name="_Toc415736210"/>
      <w:bookmarkStart w:id="377" w:name="_Toc415736276"/>
      <w:bookmarkStart w:id="378" w:name="_Toc415736343"/>
      <w:bookmarkStart w:id="379" w:name="_Toc89831533"/>
      <w:bookmarkStart w:id="380" w:name="_Toc92512915"/>
      <w:bookmarkStart w:id="381" w:name="_Toc101953071"/>
      <w:bookmarkStart w:id="382" w:name="_Toc116708180"/>
      <w:bookmarkStart w:id="383" w:name="_Toc116808618"/>
      <w:bookmarkStart w:id="384" w:name="_Toc139348219"/>
      <w:bookmarkStart w:id="385" w:name="_Toc139445928"/>
      <w:bookmarkStart w:id="386" w:name="_Toc141578999"/>
      <w:bookmarkStart w:id="387" w:name="_Toc141582685"/>
      <w:bookmarkStart w:id="388" w:name="_Toc142189280"/>
      <w:bookmarkStart w:id="389" w:name="_Toc142193000"/>
      <w:bookmarkStart w:id="390" w:name="_Toc143507385"/>
      <w:bookmarkStart w:id="391" w:name="_Toc147832776"/>
      <w:bookmarkStart w:id="392" w:name="_Toc147894975"/>
      <w:bookmarkStart w:id="393" w:name="_Toc157845585"/>
      <w:bookmarkStart w:id="394" w:name="_Toc165700556"/>
      <w:bookmarkStart w:id="395" w:name="_Toc165784916"/>
      <w:bookmarkStart w:id="396" w:name="_Toc172100489"/>
      <w:bookmarkStart w:id="397" w:name="_Toc201120638"/>
      <w:bookmarkStart w:id="398" w:name="_Toc201371925"/>
      <w:bookmarkStart w:id="399" w:name="_Toc203197154"/>
      <w:bookmarkStart w:id="400" w:name="_Toc203280857"/>
      <w:bookmarkStart w:id="401" w:name="_Toc265671268"/>
      <w:bookmarkStart w:id="402" w:name="_Toc266437078"/>
      <w:bookmarkStart w:id="403" w:name="_Toc280094407"/>
      <w:bookmarkStart w:id="404" w:name="_Toc292373077"/>
      <w:bookmarkStart w:id="405" w:name="_Toc292961296"/>
      <w:bookmarkStart w:id="406" w:name="_Toc294080982"/>
      <w:bookmarkStart w:id="407" w:name="_Toc296341482"/>
      <w:bookmarkStart w:id="408" w:name="_Toc296341561"/>
      <w:r>
        <w:rPr>
          <w:rStyle w:val="CharDivNo"/>
        </w:rPr>
        <w:t>Division 3</w:t>
      </w:r>
      <w:r>
        <w:rPr>
          <w:snapToGrid w:val="0"/>
        </w:rPr>
        <w:t> — </w:t>
      </w:r>
      <w:r>
        <w:rPr>
          <w:rStyle w:val="CharDivText"/>
        </w:rPr>
        <w:t>Disciplinary action</w:t>
      </w:r>
      <w:bookmarkEnd w:id="375"/>
      <w:bookmarkEnd w:id="376"/>
      <w:bookmarkEnd w:id="377"/>
      <w:bookmarkEnd w:id="378"/>
      <w:bookmarkEnd w:id="366"/>
      <w:bookmarkEnd w:id="367"/>
      <w:bookmarkEnd w:id="368"/>
      <w:bookmarkEnd w:id="369"/>
      <w:bookmarkEnd w:id="370"/>
      <w:bookmarkEnd w:id="371"/>
      <w:bookmarkEnd w:id="372"/>
      <w:bookmarkEnd w:id="373"/>
      <w:bookmarkEnd w:id="374"/>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455638046"/>
      <w:bookmarkStart w:id="410" w:name="_Toc520012621"/>
      <w:bookmarkStart w:id="411" w:name="_Toc76433974"/>
      <w:bookmarkStart w:id="412" w:name="_Toc81296965"/>
      <w:bookmarkStart w:id="413" w:name="_Toc116808619"/>
      <w:bookmarkStart w:id="414" w:name="_Toc143507386"/>
      <w:bookmarkStart w:id="415" w:name="_Toc377544096"/>
      <w:bookmarkStart w:id="416" w:name="_Toc415736344"/>
      <w:bookmarkStart w:id="417" w:name="_Toc296341562"/>
      <w:r>
        <w:rPr>
          <w:rStyle w:val="CharSectno"/>
        </w:rPr>
        <w:t>23</w:t>
      </w:r>
      <w:r>
        <w:rPr>
          <w:snapToGrid w:val="0"/>
        </w:rPr>
        <w:t>.</w:t>
      </w:r>
      <w:r>
        <w:rPr>
          <w:snapToGrid w:val="0"/>
        </w:rPr>
        <w:tab/>
        <w:t>Complaints and disciplinary action against licensee</w:t>
      </w:r>
      <w:bookmarkEnd w:id="409"/>
      <w:bookmarkEnd w:id="410"/>
      <w:bookmarkEnd w:id="411"/>
      <w:bookmarkEnd w:id="412"/>
      <w:bookmarkEnd w:id="413"/>
      <w:bookmarkEnd w:id="414"/>
      <w:r>
        <w:rPr>
          <w:snapToGrid w:val="0"/>
        </w:rPr>
        <w:t>s for acts etc. before 1 Jul 2010</w:t>
      </w:r>
      <w:bookmarkEnd w:id="415"/>
      <w:bookmarkEnd w:id="416"/>
      <w:bookmarkEnd w:id="417"/>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pPr>
        <w:pStyle w:val="Indenta"/>
        <w:rPr>
          <w:snapToGrid w:val="0"/>
        </w:rPr>
      </w:pPr>
      <w:r>
        <w:rPr>
          <w:snapToGrid w:val="0"/>
        </w:rPr>
        <w:tab/>
        <w:t>(c)</w:t>
      </w:r>
      <w:r>
        <w:rPr>
          <w:snapToGrid w:val="0"/>
        </w:rPr>
        <w:tab/>
        <w:t>a licensee may be unable, or is likely to become unable, to meet the licensee’s liabilities; or</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pPr>
        <w:pStyle w:val="Indenta"/>
        <w:rPr>
          <w:snapToGrid w:val="0"/>
        </w:rPr>
      </w:pPr>
      <w:r>
        <w:rPr>
          <w:snapToGrid w:val="0"/>
        </w:rPr>
        <w:tab/>
        <w:t>(f)</w:t>
      </w:r>
      <w:r>
        <w:rPr>
          <w:snapToGrid w:val="0"/>
        </w:rPr>
        <w:tab/>
        <w:t>the business to which a licence relates is being carried on in a dishonest or unfair manner; or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keepNext/>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keepLines/>
        <w:spacing w:before="280"/>
      </w:pPr>
      <w:bookmarkStart w:id="418" w:name="_Toc377544097"/>
      <w:bookmarkStart w:id="419" w:name="_Toc415736212"/>
      <w:bookmarkStart w:id="420" w:name="_Toc415736278"/>
      <w:bookmarkStart w:id="421" w:name="_Toc415736345"/>
      <w:bookmarkStart w:id="422" w:name="_Toc89831536"/>
      <w:bookmarkStart w:id="423" w:name="_Toc92512917"/>
      <w:bookmarkStart w:id="424" w:name="_Toc101953073"/>
      <w:bookmarkStart w:id="425" w:name="_Toc116708182"/>
      <w:bookmarkStart w:id="426" w:name="_Toc116808620"/>
      <w:bookmarkStart w:id="427" w:name="_Toc139348221"/>
      <w:bookmarkStart w:id="428" w:name="_Toc139445930"/>
      <w:bookmarkStart w:id="429" w:name="_Toc141579001"/>
      <w:bookmarkStart w:id="430" w:name="_Toc141582687"/>
      <w:bookmarkStart w:id="431" w:name="_Toc142189282"/>
      <w:bookmarkStart w:id="432" w:name="_Toc142193002"/>
      <w:bookmarkStart w:id="433" w:name="_Toc143507387"/>
      <w:bookmarkStart w:id="434" w:name="_Toc147832778"/>
      <w:bookmarkStart w:id="435" w:name="_Toc147894977"/>
      <w:bookmarkStart w:id="436" w:name="_Toc157845587"/>
      <w:bookmarkStart w:id="437" w:name="_Toc165700558"/>
      <w:bookmarkStart w:id="438" w:name="_Toc165784918"/>
      <w:bookmarkStart w:id="439" w:name="_Toc172100491"/>
      <w:bookmarkStart w:id="440" w:name="_Toc201120640"/>
      <w:bookmarkStart w:id="441" w:name="_Toc201371927"/>
      <w:bookmarkStart w:id="442" w:name="_Toc203197156"/>
      <w:bookmarkStart w:id="443" w:name="_Toc203280859"/>
      <w:bookmarkStart w:id="444" w:name="_Toc265671270"/>
      <w:bookmarkStart w:id="445" w:name="_Toc266437080"/>
      <w:bookmarkStart w:id="446" w:name="_Toc280094409"/>
      <w:bookmarkStart w:id="447" w:name="_Toc292373079"/>
      <w:bookmarkStart w:id="448" w:name="_Toc292961298"/>
      <w:bookmarkStart w:id="449" w:name="_Toc294080984"/>
      <w:bookmarkStart w:id="450" w:name="_Toc296341484"/>
      <w:bookmarkStart w:id="451" w:name="_Toc296341563"/>
      <w:r>
        <w:rPr>
          <w:rStyle w:val="CharDivNo"/>
        </w:rPr>
        <w:t>Division 4</w:t>
      </w:r>
      <w:r>
        <w:rPr>
          <w:bCs/>
        </w:rPr>
        <w:t xml:space="preserve"> — </w:t>
      </w:r>
      <w:r>
        <w:rPr>
          <w:rStyle w:val="CharDivText"/>
        </w:rPr>
        <w:t>Review</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keepNext/>
        <w:keepLines/>
        <w:tabs>
          <w:tab w:val="left" w:pos="840"/>
        </w:tabs>
      </w:pPr>
      <w:r>
        <w:tab/>
        <w:t>[Heading inserted by No. 55 of 2004 s. 190.]</w:t>
      </w:r>
    </w:p>
    <w:p>
      <w:pPr>
        <w:pStyle w:val="Heading5"/>
        <w:spacing w:before="260"/>
        <w:rPr>
          <w:snapToGrid w:val="0"/>
        </w:rPr>
      </w:pPr>
      <w:bookmarkStart w:id="452" w:name="_Toc116808621"/>
      <w:bookmarkStart w:id="453" w:name="_Toc143507388"/>
      <w:bookmarkStart w:id="454" w:name="_Toc377544098"/>
      <w:bookmarkStart w:id="455" w:name="_Toc415736346"/>
      <w:bookmarkStart w:id="456" w:name="_Toc296341564"/>
      <w:bookmarkStart w:id="457" w:name="_Toc72572249"/>
      <w:bookmarkStart w:id="458" w:name="_Toc76433881"/>
      <w:bookmarkStart w:id="459" w:name="_Toc76433977"/>
      <w:bookmarkStart w:id="460" w:name="_Toc76434054"/>
      <w:bookmarkStart w:id="461" w:name="_Toc76435745"/>
      <w:bookmarkStart w:id="462" w:name="_Toc76460431"/>
      <w:bookmarkStart w:id="463" w:name="_Toc81296968"/>
      <w:bookmarkStart w:id="464" w:name="_Toc89499696"/>
      <w:bookmarkStart w:id="465" w:name="_Toc89510714"/>
      <w:r>
        <w:rPr>
          <w:rStyle w:val="CharSectno"/>
        </w:rPr>
        <w:t>24</w:t>
      </w:r>
      <w:r>
        <w:rPr>
          <w:snapToGrid w:val="0"/>
        </w:rPr>
        <w:t>.</w:t>
      </w:r>
      <w:r>
        <w:rPr>
          <w:snapToGrid w:val="0"/>
        </w:rPr>
        <w:tab/>
        <w:t>Applications for review</w:t>
      </w:r>
      <w:bookmarkEnd w:id="452"/>
      <w:bookmarkEnd w:id="453"/>
      <w:r>
        <w:rPr>
          <w:snapToGrid w:val="0"/>
        </w:rPr>
        <w:t xml:space="preserve"> by State Administrative Tribunal of reviewable decisions</w:t>
      </w:r>
      <w:bookmarkEnd w:id="454"/>
      <w:bookmarkEnd w:id="455"/>
      <w:bookmarkEnd w:id="456"/>
      <w:r>
        <w:rPr>
          <w:snapToGrid w:val="0"/>
        </w:rPr>
        <w:t xml:space="preserve"> </w:t>
      </w:r>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 or</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466" w:name="_Toc377544099"/>
      <w:bookmarkStart w:id="467" w:name="_Toc415736214"/>
      <w:bookmarkStart w:id="468" w:name="_Toc415736280"/>
      <w:bookmarkStart w:id="469" w:name="_Toc415736347"/>
      <w:bookmarkStart w:id="470" w:name="_Toc89831539"/>
      <w:bookmarkStart w:id="471" w:name="_Toc92512919"/>
      <w:bookmarkStart w:id="472" w:name="_Toc101953075"/>
      <w:bookmarkStart w:id="473" w:name="_Toc116708184"/>
      <w:bookmarkStart w:id="474" w:name="_Toc116808622"/>
      <w:bookmarkStart w:id="475" w:name="_Toc139348223"/>
      <w:bookmarkStart w:id="476" w:name="_Toc139445932"/>
      <w:bookmarkStart w:id="477" w:name="_Toc141579003"/>
      <w:bookmarkStart w:id="478" w:name="_Toc141582689"/>
      <w:bookmarkStart w:id="479" w:name="_Toc142189284"/>
      <w:bookmarkStart w:id="480" w:name="_Toc142193004"/>
      <w:bookmarkStart w:id="481" w:name="_Toc143507389"/>
      <w:bookmarkStart w:id="482" w:name="_Toc147832780"/>
      <w:bookmarkStart w:id="483" w:name="_Toc147894979"/>
      <w:bookmarkStart w:id="484" w:name="_Toc157845589"/>
      <w:bookmarkStart w:id="485" w:name="_Toc165700560"/>
      <w:bookmarkStart w:id="486" w:name="_Toc165784920"/>
      <w:bookmarkStart w:id="487" w:name="_Toc172100493"/>
      <w:bookmarkStart w:id="488" w:name="_Toc201120642"/>
      <w:bookmarkStart w:id="489" w:name="_Toc201371929"/>
      <w:bookmarkStart w:id="490" w:name="_Toc203197158"/>
      <w:bookmarkStart w:id="491" w:name="_Toc203280861"/>
      <w:bookmarkStart w:id="492" w:name="_Toc265671272"/>
      <w:bookmarkStart w:id="493" w:name="_Toc266437082"/>
      <w:bookmarkStart w:id="494" w:name="_Toc280094411"/>
      <w:bookmarkStart w:id="495" w:name="_Toc292373081"/>
      <w:bookmarkStart w:id="496" w:name="_Toc292961300"/>
      <w:bookmarkStart w:id="497" w:name="_Toc294080986"/>
      <w:bookmarkStart w:id="498" w:name="_Toc296341486"/>
      <w:bookmarkStart w:id="499" w:name="_Toc296341565"/>
      <w:r>
        <w:rPr>
          <w:rStyle w:val="CharDivNo"/>
        </w:rPr>
        <w:t>Division 5</w:t>
      </w:r>
      <w:r>
        <w:rPr>
          <w:snapToGrid w:val="0"/>
        </w:rPr>
        <w:t> — </w:t>
      </w:r>
      <w:r>
        <w:rPr>
          <w:rStyle w:val="CharDivText"/>
        </w:rPr>
        <w:t>General</w:t>
      </w:r>
      <w:bookmarkEnd w:id="466"/>
      <w:bookmarkEnd w:id="467"/>
      <w:bookmarkEnd w:id="468"/>
      <w:bookmarkEnd w:id="469"/>
      <w:bookmarkEnd w:id="457"/>
      <w:bookmarkEnd w:id="458"/>
      <w:bookmarkEnd w:id="459"/>
      <w:bookmarkEnd w:id="460"/>
      <w:bookmarkEnd w:id="461"/>
      <w:bookmarkEnd w:id="462"/>
      <w:bookmarkEnd w:id="463"/>
      <w:bookmarkEnd w:id="464"/>
      <w:bookmarkEnd w:id="465"/>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Toc377544100"/>
      <w:bookmarkStart w:id="501" w:name="_Toc415736348"/>
      <w:bookmarkStart w:id="502" w:name="_Toc455638048"/>
      <w:bookmarkStart w:id="503" w:name="_Toc520012623"/>
      <w:bookmarkStart w:id="504" w:name="_Toc76433978"/>
      <w:bookmarkStart w:id="505" w:name="_Toc81296969"/>
      <w:bookmarkStart w:id="506" w:name="_Toc116808623"/>
      <w:bookmarkStart w:id="507" w:name="_Toc143507390"/>
      <w:bookmarkStart w:id="508" w:name="_Toc296341566"/>
      <w:r>
        <w:rPr>
          <w:rStyle w:val="CharSectno"/>
        </w:rPr>
        <w:t>25</w:t>
      </w:r>
      <w:r>
        <w:rPr>
          <w:snapToGrid w:val="0"/>
        </w:rPr>
        <w:t>.</w:t>
      </w:r>
      <w:r>
        <w:rPr>
          <w:snapToGrid w:val="0"/>
        </w:rPr>
        <w:tab/>
        <w:t>Death of licensee</w:t>
      </w:r>
      <w:bookmarkEnd w:id="500"/>
      <w:bookmarkEnd w:id="501"/>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509" w:name="_Toc455638049"/>
      <w:bookmarkStart w:id="510" w:name="_Toc520012624"/>
      <w:bookmarkStart w:id="511" w:name="_Toc76433979"/>
      <w:bookmarkStart w:id="512" w:name="_Toc81296970"/>
      <w:r>
        <w:tab/>
        <w:t>[Section 25 amended by No. 55 of 2004 s. 192 and 210.]</w:t>
      </w:r>
    </w:p>
    <w:p>
      <w:pPr>
        <w:pStyle w:val="Heading5"/>
        <w:rPr>
          <w:snapToGrid w:val="0"/>
        </w:rPr>
      </w:pPr>
      <w:bookmarkStart w:id="513" w:name="_Toc116808624"/>
      <w:bookmarkStart w:id="514" w:name="_Toc143507391"/>
      <w:bookmarkStart w:id="515" w:name="_Toc377544101"/>
      <w:bookmarkStart w:id="516" w:name="_Toc415736349"/>
      <w:bookmarkStart w:id="517" w:name="_Toc296341567"/>
      <w:r>
        <w:rPr>
          <w:rStyle w:val="CharSectno"/>
        </w:rPr>
        <w:t>26</w:t>
      </w:r>
      <w:r>
        <w:rPr>
          <w:snapToGrid w:val="0"/>
        </w:rPr>
        <w:t>.</w:t>
      </w:r>
      <w:r>
        <w:rPr>
          <w:snapToGrid w:val="0"/>
        </w:rPr>
        <w:tab/>
        <w:t>Production of licence</w:t>
      </w:r>
      <w:bookmarkEnd w:id="509"/>
      <w:bookmarkEnd w:id="510"/>
      <w:bookmarkEnd w:id="511"/>
      <w:bookmarkEnd w:id="512"/>
      <w:bookmarkEnd w:id="513"/>
      <w:bookmarkEnd w:id="514"/>
      <w:r>
        <w:rPr>
          <w:snapToGrid w:val="0"/>
        </w:rPr>
        <w:t xml:space="preserve"> for endorsement of requirements etc.</w:t>
      </w:r>
      <w:bookmarkEnd w:id="515"/>
      <w:bookmarkEnd w:id="516"/>
      <w:bookmarkEnd w:id="517"/>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518" w:name="_Toc72572252"/>
      <w:bookmarkStart w:id="519" w:name="_Toc76433884"/>
      <w:bookmarkStart w:id="520" w:name="_Toc76433980"/>
      <w:bookmarkStart w:id="521" w:name="_Toc76434057"/>
      <w:bookmarkStart w:id="522" w:name="_Toc76435748"/>
      <w:bookmarkStart w:id="523" w:name="_Toc76460434"/>
      <w:bookmarkStart w:id="524" w:name="_Toc81296971"/>
      <w:bookmarkStart w:id="525" w:name="_Toc89499699"/>
      <w:bookmarkStart w:id="526" w:name="_Toc89510717"/>
      <w:r>
        <w:tab/>
        <w:t>[Section 26 amended by No. 55 of 2004 s. 209(2) and 210.]</w:t>
      </w:r>
    </w:p>
    <w:p>
      <w:pPr>
        <w:pStyle w:val="Ednotepart"/>
      </w:pPr>
      <w:bookmarkStart w:id="527" w:name="_Toc72572258"/>
      <w:bookmarkStart w:id="528" w:name="_Toc76433890"/>
      <w:bookmarkStart w:id="529" w:name="_Toc76433986"/>
      <w:bookmarkStart w:id="530" w:name="_Toc76434063"/>
      <w:bookmarkStart w:id="531" w:name="_Toc76435754"/>
      <w:bookmarkStart w:id="532" w:name="_Toc76460440"/>
      <w:bookmarkStart w:id="533" w:name="_Toc81296977"/>
      <w:bookmarkStart w:id="534" w:name="_Toc89499705"/>
      <w:bookmarkStart w:id="535" w:name="_Toc89510723"/>
      <w:bookmarkEnd w:id="518"/>
      <w:bookmarkEnd w:id="519"/>
      <w:bookmarkEnd w:id="520"/>
      <w:bookmarkEnd w:id="521"/>
      <w:bookmarkEnd w:id="522"/>
      <w:bookmarkEnd w:id="523"/>
      <w:bookmarkEnd w:id="524"/>
      <w:bookmarkEnd w:id="525"/>
      <w:bookmarkEnd w:id="526"/>
      <w:r>
        <w:t>[Part III (s. 27</w:t>
      </w:r>
      <w:r>
        <w:noBreakHyphen/>
        <w:t>31) deleted by No. 14 of 2010 s. 28.]</w:t>
      </w:r>
    </w:p>
    <w:p>
      <w:pPr>
        <w:pStyle w:val="Ednotepart"/>
      </w:pPr>
      <w:bookmarkStart w:id="536" w:name="_Toc72572267"/>
      <w:bookmarkStart w:id="537" w:name="_Toc76433899"/>
      <w:bookmarkStart w:id="538" w:name="_Toc76433995"/>
      <w:bookmarkStart w:id="539" w:name="_Toc76434072"/>
      <w:bookmarkStart w:id="540" w:name="_Toc76435763"/>
      <w:bookmarkStart w:id="541" w:name="_Toc76460449"/>
      <w:bookmarkStart w:id="542" w:name="_Toc81296986"/>
      <w:bookmarkStart w:id="543" w:name="_Toc89499714"/>
      <w:bookmarkStart w:id="544" w:name="_Toc89510732"/>
      <w:bookmarkStart w:id="545" w:name="_Toc89831557"/>
      <w:bookmarkStart w:id="546" w:name="_Toc92512937"/>
      <w:bookmarkStart w:id="547" w:name="_Toc101953093"/>
      <w:bookmarkStart w:id="548" w:name="_Toc116708202"/>
      <w:bookmarkStart w:id="549" w:name="_Toc116808640"/>
      <w:bookmarkStart w:id="550" w:name="_Toc139348241"/>
      <w:bookmarkStart w:id="551" w:name="_Toc139445950"/>
      <w:bookmarkStart w:id="552" w:name="_Toc141579021"/>
      <w:bookmarkStart w:id="553" w:name="_Toc141582707"/>
      <w:bookmarkStart w:id="554" w:name="_Toc142189302"/>
      <w:bookmarkStart w:id="555" w:name="_Toc142193022"/>
      <w:bookmarkStart w:id="556" w:name="_Toc143507407"/>
      <w:bookmarkStart w:id="557" w:name="_Toc147832798"/>
      <w:bookmarkStart w:id="558" w:name="_Toc147894997"/>
      <w:bookmarkStart w:id="559" w:name="_Toc157845607"/>
      <w:bookmarkStart w:id="560" w:name="_Toc165700578"/>
      <w:bookmarkStart w:id="561" w:name="_Toc165784938"/>
      <w:bookmarkStart w:id="562" w:name="_Toc172100511"/>
      <w:bookmarkStart w:id="563" w:name="_Toc201120660"/>
      <w:bookmarkStart w:id="564" w:name="_Toc201371947"/>
      <w:bookmarkStart w:id="565" w:name="_Toc203197176"/>
      <w:bookmarkStart w:id="566" w:name="_Toc203280879"/>
      <w:bookmarkEnd w:id="527"/>
      <w:bookmarkEnd w:id="528"/>
      <w:bookmarkEnd w:id="529"/>
      <w:bookmarkEnd w:id="530"/>
      <w:bookmarkEnd w:id="531"/>
      <w:bookmarkEnd w:id="532"/>
      <w:bookmarkEnd w:id="533"/>
      <w:bookmarkEnd w:id="534"/>
      <w:bookmarkEnd w:id="535"/>
      <w:r>
        <w:t>[Part IV (s. 32</w:t>
      </w:r>
      <w:r>
        <w:noBreakHyphen/>
        <w:t>39) deleted by No. 14 of 2010 s. 29.]</w:t>
      </w:r>
    </w:p>
    <w:p>
      <w:pPr>
        <w:pStyle w:val="Heading2"/>
        <w:rPr>
          <w:sz w:val="24"/>
        </w:rPr>
      </w:pPr>
      <w:bookmarkStart w:id="567" w:name="_Toc377544102"/>
      <w:bookmarkStart w:id="568" w:name="_Toc415736217"/>
      <w:bookmarkStart w:id="569" w:name="_Toc415736283"/>
      <w:bookmarkStart w:id="570" w:name="_Toc415736350"/>
      <w:bookmarkStart w:id="571" w:name="_Toc265671275"/>
      <w:bookmarkStart w:id="572" w:name="_Toc266437085"/>
      <w:bookmarkStart w:id="573" w:name="_Toc280094414"/>
      <w:bookmarkStart w:id="574" w:name="_Toc292373084"/>
      <w:bookmarkStart w:id="575" w:name="_Toc292961303"/>
      <w:bookmarkStart w:id="576" w:name="_Toc294080989"/>
      <w:bookmarkStart w:id="577" w:name="_Toc296341489"/>
      <w:bookmarkStart w:id="578" w:name="_Toc296341568"/>
      <w:r>
        <w:rPr>
          <w:rStyle w:val="CharPartNo"/>
        </w:rPr>
        <w:t>Part V</w:t>
      </w:r>
      <w:r>
        <w:rPr>
          <w:rStyle w:val="CharDivNo"/>
        </w:rPr>
        <w:t> </w:t>
      </w:r>
      <w:r>
        <w:t>—</w:t>
      </w:r>
      <w:r>
        <w:rPr>
          <w:rStyle w:val="CharDivText"/>
        </w:rPr>
        <w:t> </w:t>
      </w:r>
      <w:r>
        <w:rPr>
          <w:rStyle w:val="CharPartText"/>
        </w:rPr>
        <w:t>Functions of Commissioner in relation to proceedings</w:t>
      </w:r>
      <w:bookmarkEnd w:id="567"/>
      <w:bookmarkEnd w:id="568"/>
      <w:bookmarkEnd w:id="569"/>
      <w:bookmarkEnd w:id="570"/>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71"/>
      <w:bookmarkEnd w:id="572"/>
      <w:bookmarkEnd w:id="573"/>
      <w:bookmarkEnd w:id="574"/>
      <w:bookmarkEnd w:id="575"/>
      <w:bookmarkEnd w:id="576"/>
      <w:bookmarkEnd w:id="577"/>
      <w:bookmarkEnd w:id="578"/>
    </w:p>
    <w:p>
      <w:pPr>
        <w:pStyle w:val="Ednotesection"/>
      </w:pPr>
      <w:r>
        <w:t>[</w:t>
      </w:r>
      <w:r>
        <w:rPr>
          <w:b/>
          <w:bCs/>
        </w:rPr>
        <w:t>40.</w:t>
      </w:r>
      <w:r>
        <w:tab/>
        <w:t>Deleted by No. 55 of 2004 s. 202.]</w:t>
      </w:r>
    </w:p>
    <w:p>
      <w:pPr>
        <w:pStyle w:val="Heading5"/>
        <w:rPr>
          <w:snapToGrid w:val="0"/>
        </w:rPr>
      </w:pPr>
      <w:bookmarkStart w:id="579" w:name="_Toc455638064"/>
      <w:bookmarkStart w:id="580" w:name="_Toc520012639"/>
      <w:bookmarkStart w:id="581" w:name="_Toc76433997"/>
      <w:bookmarkStart w:id="582" w:name="_Toc81296988"/>
      <w:bookmarkStart w:id="583" w:name="_Toc116808641"/>
      <w:bookmarkStart w:id="584" w:name="_Toc143507408"/>
      <w:bookmarkStart w:id="585" w:name="_Toc377544103"/>
      <w:bookmarkStart w:id="586" w:name="_Toc415736351"/>
      <w:bookmarkStart w:id="587" w:name="_Toc296341569"/>
      <w:r>
        <w:rPr>
          <w:rStyle w:val="CharSectno"/>
        </w:rPr>
        <w:t>41</w:t>
      </w:r>
      <w:r>
        <w:rPr>
          <w:snapToGrid w:val="0"/>
        </w:rPr>
        <w:t>.</w:t>
      </w:r>
      <w:r>
        <w:rPr>
          <w:snapToGrid w:val="0"/>
        </w:rPr>
        <w:tab/>
        <w:t xml:space="preserve">Commissioner may subrogate for a </w:t>
      </w:r>
      <w:bookmarkEnd w:id="579"/>
      <w:bookmarkEnd w:id="580"/>
      <w:bookmarkEnd w:id="581"/>
      <w:bookmarkEnd w:id="582"/>
      <w:bookmarkEnd w:id="583"/>
      <w:bookmarkEnd w:id="584"/>
      <w:r>
        <w:rPr>
          <w:snapToGrid w:val="0"/>
        </w:rPr>
        <w:t>complainant</w:t>
      </w:r>
      <w:bookmarkEnd w:id="585"/>
      <w:bookmarkEnd w:id="586"/>
      <w:bookmarkEnd w:id="587"/>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 and</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588" w:name="_Toc377544104"/>
      <w:bookmarkStart w:id="589" w:name="_Toc415736352"/>
      <w:bookmarkStart w:id="590" w:name="_Toc455638065"/>
      <w:bookmarkStart w:id="591" w:name="_Toc520012640"/>
      <w:bookmarkStart w:id="592" w:name="_Toc76433998"/>
      <w:bookmarkStart w:id="593" w:name="_Toc81296989"/>
      <w:bookmarkStart w:id="594" w:name="_Toc116808642"/>
      <w:bookmarkStart w:id="595" w:name="_Toc143507409"/>
      <w:bookmarkStart w:id="596" w:name="_Toc296341570"/>
      <w:r>
        <w:rPr>
          <w:rStyle w:val="CharSectno"/>
        </w:rPr>
        <w:t>42</w:t>
      </w:r>
      <w:r>
        <w:rPr>
          <w:snapToGrid w:val="0"/>
        </w:rPr>
        <w:t>.</w:t>
      </w:r>
      <w:r>
        <w:rPr>
          <w:snapToGrid w:val="0"/>
        </w:rPr>
        <w:tab/>
        <w:t>Subrogation under s. 41, effect of</w:t>
      </w:r>
      <w:bookmarkEnd w:id="588"/>
      <w:bookmarkEnd w:id="589"/>
      <w:bookmarkEnd w:id="590"/>
      <w:bookmarkEnd w:id="591"/>
      <w:bookmarkEnd w:id="592"/>
      <w:bookmarkEnd w:id="593"/>
      <w:bookmarkEnd w:id="594"/>
      <w:bookmarkEnd w:id="595"/>
      <w:bookmarkEnd w:id="596"/>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97" w:name="_Toc455638066"/>
      <w:bookmarkStart w:id="598" w:name="_Toc520012641"/>
      <w:bookmarkStart w:id="599" w:name="_Toc76433999"/>
      <w:bookmarkStart w:id="600" w:name="_Toc81296990"/>
      <w:r>
        <w:tab/>
        <w:t>[Section 42 amended by No. 55 of 2004 s. 209(2).]</w:t>
      </w:r>
    </w:p>
    <w:p>
      <w:pPr>
        <w:pStyle w:val="Heading5"/>
        <w:rPr>
          <w:snapToGrid w:val="0"/>
        </w:rPr>
      </w:pPr>
      <w:bookmarkStart w:id="601" w:name="_Toc377544105"/>
      <w:bookmarkStart w:id="602" w:name="_Toc415736353"/>
      <w:bookmarkStart w:id="603" w:name="_Toc116808643"/>
      <w:bookmarkStart w:id="604" w:name="_Toc143507410"/>
      <w:bookmarkStart w:id="605" w:name="_Toc296341571"/>
      <w:r>
        <w:rPr>
          <w:rStyle w:val="CharSectno"/>
        </w:rPr>
        <w:t>43</w:t>
      </w:r>
      <w:r>
        <w:rPr>
          <w:snapToGrid w:val="0"/>
        </w:rPr>
        <w:t>.</w:t>
      </w:r>
      <w:r>
        <w:rPr>
          <w:snapToGrid w:val="0"/>
        </w:rPr>
        <w:tab/>
        <w:t>Intervention in certain proceedings by Minister or Commissioner</w:t>
      </w:r>
      <w:bookmarkEnd w:id="601"/>
      <w:bookmarkEnd w:id="602"/>
      <w:bookmarkEnd w:id="597"/>
      <w:bookmarkEnd w:id="598"/>
      <w:bookmarkEnd w:id="599"/>
      <w:bookmarkEnd w:id="600"/>
      <w:bookmarkEnd w:id="603"/>
      <w:bookmarkEnd w:id="604"/>
      <w:bookmarkEnd w:id="605"/>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keepLines/>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606" w:name="_Toc455638067"/>
      <w:bookmarkStart w:id="607" w:name="_Toc520012642"/>
      <w:bookmarkStart w:id="608" w:name="_Toc76434000"/>
      <w:bookmarkStart w:id="609" w:name="_Toc81296991"/>
      <w:r>
        <w:tab/>
        <w:t>[Section 43 amended by No. 55 of 2004 s. 203 and 209(2).]</w:t>
      </w:r>
    </w:p>
    <w:p>
      <w:pPr>
        <w:pStyle w:val="Heading5"/>
        <w:rPr>
          <w:snapToGrid w:val="0"/>
        </w:rPr>
      </w:pPr>
      <w:bookmarkStart w:id="610" w:name="_Toc377544106"/>
      <w:bookmarkStart w:id="611" w:name="_Toc415736354"/>
      <w:bookmarkStart w:id="612" w:name="_Toc116808644"/>
      <w:bookmarkStart w:id="613" w:name="_Toc143507411"/>
      <w:bookmarkStart w:id="614" w:name="_Toc296341572"/>
      <w:r>
        <w:rPr>
          <w:rStyle w:val="CharSectno"/>
        </w:rPr>
        <w:t>44</w:t>
      </w:r>
      <w:r>
        <w:rPr>
          <w:snapToGrid w:val="0"/>
        </w:rPr>
        <w:t>.</w:t>
      </w:r>
      <w:r>
        <w:rPr>
          <w:snapToGrid w:val="0"/>
        </w:rPr>
        <w:tab/>
        <w:t>Investigation of applications to State Administrative Tribunal</w:t>
      </w:r>
      <w:bookmarkEnd w:id="610"/>
      <w:bookmarkEnd w:id="611"/>
      <w:bookmarkEnd w:id="606"/>
      <w:bookmarkEnd w:id="607"/>
      <w:bookmarkEnd w:id="608"/>
      <w:bookmarkEnd w:id="609"/>
      <w:bookmarkEnd w:id="612"/>
      <w:bookmarkEnd w:id="613"/>
      <w:bookmarkEnd w:id="614"/>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615" w:name="_Toc377544107"/>
      <w:bookmarkStart w:id="616" w:name="_Toc415736355"/>
      <w:bookmarkStart w:id="617" w:name="_Toc264472509"/>
      <w:bookmarkStart w:id="618" w:name="_Toc265490425"/>
      <w:bookmarkStart w:id="619" w:name="_Toc265575594"/>
      <w:bookmarkStart w:id="620" w:name="_Toc296341573"/>
      <w:bookmarkStart w:id="621" w:name="_Toc172014763"/>
      <w:bookmarkStart w:id="622" w:name="_Toc172100516"/>
      <w:bookmarkStart w:id="623" w:name="_Toc201120665"/>
      <w:bookmarkStart w:id="624" w:name="_Toc201371952"/>
      <w:bookmarkStart w:id="625" w:name="_Toc203197181"/>
      <w:bookmarkStart w:id="626" w:name="_Toc203280884"/>
      <w:bookmarkStart w:id="627" w:name="_Toc72572273"/>
      <w:bookmarkStart w:id="628" w:name="_Toc76433905"/>
      <w:bookmarkStart w:id="629" w:name="_Toc76434001"/>
      <w:bookmarkStart w:id="630" w:name="_Toc76434078"/>
      <w:bookmarkStart w:id="631" w:name="_Toc76435769"/>
      <w:bookmarkStart w:id="632" w:name="_Toc76460455"/>
      <w:bookmarkStart w:id="633" w:name="_Toc81296992"/>
      <w:bookmarkStart w:id="634" w:name="_Toc89499720"/>
      <w:bookmarkStart w:id="635" w:name="_Toc89510738"/>
      <w:bookmarkStart w:id="636" w:name="_Toc89831563"/>
      <w:bookmarkStart w:id="637" w:name="_Toc92512942"/>
      <w:bookmarkStart w:id="638" w:name="_Toc101953098"/>
      <w:bookmarkStart w:id="639" w:name="_Toc116708207"/>
      <w:bookmarkStart w:id="640" w:name="_Toc116808645"/>
      <w:bookmarkStart w:id="641" w:name="_Toc139348246"/>
      <w:bookmarkStart w:id="642" w:name="_Toc139445955"/>
      <w:bookmarkStart w:id="643" w:name="_Toc141579026"/>
      <w:bookmarkStart w:id="644" w:name="_Toc141582712"/>
      <w:bookmarkStart w:id="645" w:name="_Toc142189307"/>
      <w:bookmarkStart w:id="646" w:name="_Toc142193027"/>
      <w:bookmarkStart w:id="647" w:name="_Toc143507412"/>
      <w:bookmarkStart w:id="648" w:name="_Toc147832803"/>
      <w:bookmarkStart w:id="649" w:name="_Toc147895002"/>
      <w:bookmarkStart w:id="650" w:name="_Toc157845612"/>
      <w:bookmarkStart w:id="651" w:name="_Toc165700583"/>
      <w:bookmarkStart w:id="652" w:name="_Toc165784943"/>
      <w:r>
        <w:rPr>
          <w:rStyle w:val="CharSectno"/>
        </w:rPr>
        <w:t>44AA</w:t>
      </w:r>
      <w:r>
        <w:t>.</w:t>
      </w:r>
      <w:r>
        <w:tab/>
        <w:t>Arrangements with ASIC for administration of this Act</w:t>
      </w:r>
      <w:bookmarkEnd w:id="615"/>
      <w:bookmarkEnd w:id="616"/>
      <w:bookmarkEnd w:id="617"/>
      <w:bookmarkEnd w:id="618"/>
      <w:bookmarkEnd w:id="619"/>
      <w:bookmarkEnd w:id="620"/>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653" w:name="_Toc264472510"/>
      <w:bookmarkStart w:id="654" w:name="_Toc265490426"/>
      <w:bookmarkStart w:id="655" w:name="_Toc265575595"/>
      <w:bookmarkStart w:id="656" w:name="_Toc377544108"/>
      <w:bookmarkStart w:id="657" w:name="_Toc415736356"/>
      <w:bookmarkStart w:id="658" w:name="_Toc296341574"/>
      <w:r>
        <w:rPr>
          <w:rStyle w:val="CharSectno"/>
        </w:rPr>
        <w:t>44AB</w:t>
      </w:r>
      <w:r>
        <w:t>.</w:t>
      </w:r>
      <w:r>
        <w:tab/>
        <w:t>Information</w:t>
      </w:r>
      <w:bookmarkEnd w:id="653"/>
      <w:bookmarkEnd w:id="654"/>
      <w:bookmarkEnd w:id="655"/>
      <w:r>
        <w:t>, disclosure of by Commissioner to ASIC</w:t>
      </w:r>
      <w:bookmarkEnd w:id="656"/>
      <w:bookmarkEnd w:id="657"/>
      <w:bookmarkEnd w:id="658"/>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659" w:name="_Toc377544109"/>
      <w:bookmarkStart w:id="660" w:name="_Toc415736224"/>
      <w:bookmarkStart w:id="661" w:name="_Toc415736290"/>
      <w:bookmarkStart w:id="662" w:name="_Toc415736357"/>
      <w:bookmarkStart w:id="663" w:name="_Toc265671282"/>
      <w:bookmarkStart w:id="664" w:name="_Toc266437092"/>
      <w:bookmarkStart w:id="665" w:name="_Toc280094421"/>
      <w:bookmarkStart w:id="666" w:name="_Toc292373091"/>
      <w:bookmarkStart w:id="667" w:name="_Toc292961310"/>
      <w:bookmarkStart w:id="668" w:name="_Toc294080996"/>
      <w:bookmarkStart w:id="669" w:name="_Toc296341496"/>
      <w:bookmarkStart w:id="670" w:name="_Toc2963415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 xml:space="preserve">Consumer Credit </w:t>
      </w:r>
      <w:bookmarkEnd w:id="621"/>
      <w:bookmarkEnd w:id="622"/>
      <w:bookmarkEnd w:id="623"/>
      <w:bookmarkEnd w:id="624"/>
      <w:bookmarkEnd w:id="625"/>
      <w:bookmarkEnd w:id="626"/>
      <w:r>
        <w:rPr>
          <w:rStyle w:val="CharPartText"/>
        </w:rPr>
        <w:t>Account</w:t>
      </w:r>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pPr>
      <w:bookmarkStart w:id="671" w:name="_Toc172014764"/>
      <w:r>
        <w:tab/>
        <w:t>[Heading inserted by No. 69 of 2006 s. 11; amended by No. 14 of 2010 s. 31.]</w:t>
      </w:r>
    </w:p>
    <w:p>
      <w:pPr>
        <w:pStyle w:val="Heading5"/>
      </w:pPr>
      <w:bookmarkStart w:id="672" w:name="_Toc377544110"/>
      <w:bookmarkStart w:id="673" w:name="_Toc415736358"/>
      <w:bookmarkStart w:id="674" w:name="_Toc296341576"/>
      <w:r>
        <w:rPr>
          <w:rStyle w:val="CharSectno"/>
        </w:rPr>
        <w:t>44A</w:t>
      </w:r>
      <w:r>
        <w:t>.</w:t>
      </w:r>
      <w:r>
        <w:tab/>
      </w:r>
      <w:bookmarkEnd w:id="671"/>
      <w:r>
        <w:t>Account established; investment of funds</w:t>
      </w:r>
      <w:bookmarkEnd w:id="672"/>
      <w:bookmarkEnd w:id="673"/>
      <w:bookmarkEnd w:id="674"/>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675" w:name="_Toc172014765"/>
      <w:r>
        <w:tab/>
        <w:t>[Section 44A inserted by No. 69 of 2006 s. 11; amended by No. 14 of 2010 s. 32.]</w:t>
      </w:r>
    </w:p>
    <w:p>
      <w:pPr>
        <w:pStyle w:val="Heading5"/>
      </w:pPr>
      <w:bookmarkStart w:id="676" w:name="_Toc377544111"/>
      <w:bookmarkStart w:id="677" w:name="_Toc415736359"/>
      <w:bookmarkStart w:id="678" w:name="_Toc296341577"/>
      <w:r>
        <w:rPr>
          <w:rStyle w:val="CharSectno"/>
        </w:rPr>
        <w:t>44B</w:t>
      </w:r>
      <w:r>
        <w:t>.</w:t>
      </w:r>
      <w:r>
        <w:tab/>
        <w:t xml:space="preserve">Amounts to be credited to </w:t>
      </w:r>
      <w:bookmarkEnd w:id="675"/>
      <w:r>
        <w:t>Account</w:t>
      </w:r>
      <w:bookmarkEnd w:id="676"/>
      <w:bookmarkEnd w:id="677"/>
      <w:bookmarkEnd w:id="678"/>
    </w:p>
    <w:p>
      <w:pPr>
        <w:pStyle w:val="Ednotesubsection"/>
      </w:pPr>
      <w:r>
        <w:tab/>
        <w:t>[(1)</w:t>
      </w:r>
      <w:r>
        <w:tab/>
        <w:t>deleted]</w:t>
      </w:r>
    </w:p>
    <w:p>
      <w:pPr>
        <w:pStyle w:val="Subsection"/>
      </w:pPr>
      <w:r>
        <w:tab/>
        <w:t>(2)</w:t>
      </w:r>
      <w:r>
        <w:tab/>
        <w:t>The Consumer Credit Account is to be credited with —</w:t>
      </w:r>
    </w:p>
    <w:p>
      <w:pPr>
        <w:pStyle w:val="Indenta"/>
      </w:pPr>
      <w:r>
        <w:tab/>
        <w:t>(a)</w:t>
      </w:r>
      <w:r>
        <w:tab/>
        <w:t xml:space="preserve">any amount paid to the </w:t>
      </w:r>
      <w:del w:id="679" w:author="svcMRProcess" w:date="2018-08-22T17:08:00Z">
        <w:r>
          <w:delText>fund</w:delText>
        </w:r>
      </w:del>
      <w:ins w:id="680" w:author="svcMRProcess" w:date="2018-08-22T17:08:00Z">
        <w:r>
          <w:t>Account</w:t>
        </w:r>
      </w:ins>
      <w:r>
        <w:t xml:space="preserve"> by a credit provider; and</w:t>
      </w:r>
    </w:p>
    <w:p>
      <w:pPr>
        <w:pStyle w:val="Indenta"/>
      </w:pPr>
      <w:r>
        <w:tab/>
        <w:t>(b)</w:t>
      </w:r>
      <w:r>
        <w:tab/>
        <w:t>income derived from the investment, under section 44A, of moneys standing to the credit of the Consumer Credit Account; and</w:t>
      </w:r>
    </w:p>
    <w:p>
      <w:pPr>
        <w:pStyle w:val="Indenta"/>
      </w:pPr>
      <w:r>
        <w:tab/>
        <w:t>(c)</w:t>
      </w:r>
      <w:r>
        <w:tab/>
        <w:t>any moneys received by, made available to or payable to the Consumer Credit Account; and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681" w:name="_Toc172014766"/>
      <w:r>
        <w:tab/>
        <w:t>[Section 44B inserted by No. 69 of 2006 s. 11; amended by No. 14 of 2010 s. </w:t>
      </w:r>
      <w:del w:id="682" w:author="svcMRProcess" w:date="2018-08-22T17:08:00Z">
        <w:r>
          <w:delText>33</w:delText>
        </w:r>
      </w:del>
      <w:ins w:id="683" w:author="svcMRProcess" w:date="2018-08-22T17:08:00Z">
        <w:r>
          <w:t>33</w:t>
        </w:r>
        <w:r>
          <w:rPr>
            <w:spacing w:val="-4"/>
          </w:rPr>
          <w:t>; No. 47 of 2011 s.</w:t>
        </w:r>
        <w:r>
          <w:t> 12</w:t>
        </w:r>
      </w:ins>
      <w:r>
        <w:t>.]</w:t>
      </w:r>
    </w:p>
    <w:p>
      <w:pPr>
        <w:pStyle w:val="Heading5"/>
      </w:pPr>
      <w:bookmarkStart w:id="684" w:name="_Toc377544112"/>
      <w:bookmarkStart w:id="685" w:name="_Toc415736360"/>
      <w:bookmarkStart w:id="686" w:name="_Toc296341578"/>
      <w:r>
        <w:rPr>
          <w:rStyle w:val="CharSectno"/>
        </w:rPr>
        <w:t>44C</w:t>
      </w:r>
      <w:r>
        <w:t>.</w:t>
      </w:r>
      <w:r>
        <w:tab/>
        <w:t>Purpose of Account</w:t>
      </w:r>
      <w:bookmarkEnd w:id="684"/>
      <w:bookmarkEnd w:id="685"/>
      <w:bookmarkEnd w:id="681"/>
      <w:bookmarkEnd w:id="686"/>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687" w:name="_Toc172014767"/>
      <w:r>
        <w:tab/>
        <w:t>[Section 44C inserted by No. 69 of 2006 s. 11; amended by No. 14 of 2010 s. 34.]</w:t>
      </w:r>
    </w:p>
    <w:p>
      <w:pPr>
        <w:pStyle w:val="Heading5"/>
      </w:pPr>
      <w:bookmarkStart w:id="688" w:name="_Toc377544113"/>
      <w:bookmarkStart w:id="689" w:name="_Toc415736361"/>
      <w:bookmarkStart w:id="690" w:name="_Toc296341579"/>
      <w:r>
        <w:rPr>
          <w:rStyle w:val="CharSectno"/>
        </w:rPr>
        <w:t>44D</w:t>
      </w:r>
      <w:r>
        <w:t>.</w:t>
      </w:r>
      <w:r>
        <w:tab/>
        <w:t xml:space="preserve">Administration of </w:t>
      </w:r>
      <w:bookmarkEnd w:id="687"/>
      <w:r>
        <w:t>Account</w:t>
      </w:r>
      <w:bookmarkEnd w:id="688"/>
      <w:bookmarkEnd w:id="689"/>
      <w:bookmarkEnd w:id="690"/>
    </w:p>
    <w:p>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691" w:name="_Toc377544114"/>
      <w:bookmarkStart w:id="692" w:name="_Toc415736229"/>
      <w:bookmarkStart w:id="693" w:name="_Toc415736295"/>
      <w:bookmarkStart w:id="694" w:name="_Toc415736362"/>
      <w:bookmarkStart w:id="695" w:name="_Toc172100521"/>
      <w:bookmarkStart w:id="696" w:name="_Toc201120670"/>
      <w:bookmarkStart w:id="697" w:name="_Toc201371957"/>
      <w:bookmarkStart w:id="698" w:name="_Toc203197186"/>
      <w:bookmarkStart w:id="699" w:name="_Toc203280889"/>
      <w:bookmarkStart w:id="700" w:name="_Toc265671287"/>
      <w:bookmarkStart w:id="701" w:name="_Toc266437097"/>
      <w:bookmarkStart w:id="702" w:name="_Toc280094426"/>
      <w:bookmarkStart w:id="703" w:name="_Toc292373096"/>
      <w:bookmarkStart w:id="704" w:name="_Toc292961315"/>
      <w:bookmarkStart w:id="705" w:name="_Toc294081001"/>
      <w:bookmarkStart w:id="706" w:name="_Toc296341501"/>
      <w:bookmarkStart w:id="707" w:name="_Toc296341580"/>
      <w:r>
        <w:rPr>
          <w:rStyle w:val="CharPartNo"/>
        </w:rPr>
        <w:t>Part VI</w:t>
      </w:r>
      <w:r>
        <w:rPr>
          <w:rStyle w:val="CharDivNo"/>
        </w:rPr>
        <w:t> </w:t>
      </w:r>
      <w:r>
        <w:t>—</w:t>
      </w:r>
      <w:r>
        <w:rPr>
          <w:rStyle w:val="CharDivText"/>
        </w:rPr>
        <w:t> </w:t>
      </w:r>
      <w:r>
        <w:rPr>
          <w:rStyle w:val="CharPartText"/>
        </w:rPr>
        <w:t>Miscellaneous</w:t>
      </w:r>
      <w:bookmarkEnd w:id="691"/>
      <w:bookmarkEnd w:id="692"/>
      <w:bookmarkEnd w:id="693"/>
      <w:bookmarkEnd w:id="694"/>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377544115"/>
      <w:bookmarkStart w:id="709" w:name="_Toc415736363"/>
      <w:bookmarkStart w:id="710" w:name="_Toc455638068"/>
      <w:bookmarkStart w:id="711" w:name="_Toc520012643"/>
      <w:bookmarkStart w:id="712" w:name="_Toc76434002"/>
      <w:bookmarkStart w:id="713" w:name="_Toc81296993"/>
      <w:bookmarkStart w:id="714" w:name="_Toc116808646"/>
      <w:bookmarkStart w:id="715" w:name="_Toc143507413"/>
      <w:bookmarkStart w:id="716" w:name="_Toc296341581"/>
      <w:r>
        <w:rPr>
          <w:rStyle w:val="CharSectno"/>
        </w:rPr>
        <w:t>45</w:t>
      </w:r>
      <w:r>
        <w:rPr>
          <w:snapToGrid w:val="0"/>
        </w:rPr>
        <w:t>.</w:t>
      </w:r>
      <w:r>
        <w:rPr>
          <w:snapToGrid w:val="0"/>
        </w:rPr>
        <w:tab/>
        <w:t>Varying etc. application of Act</w:t>
      </w:r>
      <w:bookmarkEnd w:id="708"/>
      <w:bookmarkEnd w:id="709"/>
      <w:bookmarkEnd w:id="710"/>
      <w:bookmarkEnd w:id="711"/>
      <w:bookmarkEnd w:id="712"/>
      <w:bookmarkEnd w:id="713"/>
      <w:bookmarkEnd w:id="714"/>
      <w:bookmarkEnd w:id="715"/>
      <w:bookmarkEnd w:id="71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 and</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717" w:name="_Toc455638069"/>
      <w:bookmarkStart w:id="718" w:name="_Toc520012644"/>
      <w:bookmarkStart w:id="719" w:name="_Toc76434003"/>
      <w:bookmarkStart w:id="720" w:name="_Toc81296994"/>
      <w:bookmarkStart w:id="721" w:name="_Toc116808647"/>
      <w:bookmarkStart w:id="722" w:name="_Toc143507414"/>
      <w:bookmarkStart w:id="723" w:name="_Toc377544116"/>
      <w:bookmarkStart w:id="724" w:name="_Toc415736364"/>
      <w:bookmarkStart w:id="725" w:name="_Toc296341582"/>
      <w:r>
        <w:rPr>
          <w:rStyle w:val="CharSectno"/>
        </w:rPr>
        <w:t>46</w:t>
      </w:r>
      <w:r>
        <w:rPr>
          <w:snapToGrid w:val="0"/>
        </w:rPr>
        <w:t>.</w:t>
      </w:r>
      <w:r>
        <w:rPr>
          <w:snapToGrid w:val="0"/>
        </w:rPr>
        <w:tab/>
        <w:t>General penalty</w:t>
      </w:r>
      <w:bookmarkEnd w:id="717"/>
      <w:bookmarkEnd w:id="718"/>
      <w:bookmarkEnd w:id="719"/>
      <w:bookmarkEnd w:id="720"/>
      <w:bookmarkEnd w:id="721"/>
      <w:bookmarkEnd w:id="722"/>
      <w:r>
        <w:rPr>
          <w:snapToGrid w:val="0"/>
        </w:rPr>
        <w:t xml:space="preserve"> for offences</w:t>
      </w:r>
      <w:bookmarkEnd w:id="723"/>
      <w:bookmarkEnd w:id="724"/>
      <w:bookmarkEnd w:id="725"/>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726" w:name="_Toc455638070"/>
      <w:bookmarkStart w:id="727" w:name="_Toc520012645"/>
      <w:bookmarkStart w:id="728" w:name="_Toc76434004"/>
      <w:bookmarkStart w:id="729" w:name="_Toc81296995"/>
      <w:bookmarkStart w:id="730" w:name="_Toc116808648"/>
      <w:bookmarkStart w:id="731" w:name="_Toc143507415"/>
      <w:bookmarkStart w:id="732" w:name="_Toc377544117"/>
      <w:bookmarkStart w:id="733" w:name="_Toc415736365"/>
      <w:bookmarkStart w:id="734" w:name="_Toc296341583"/>
      <w:r>
        <w:rPr>
          <w:rStyle w:val="CharSectno"/>
        </w:rPr>
        <w:t>47</w:t>
      </w:r>
      <w:r>
        <w:rPr>
          <w:snapToGrid w:val="0"/>
        </w:rPr>
        <w:t>.</w:t>
      </w:r>
      <w:r>
        <w:rPr>
          <w:snapToGrid w:val="0"/>
        </w:rPr>
        <w:tab/>
        <w:t>Limitation</w:t>
      </w:r>
      <w:bookmarkEnd w:id="726"/>
      <w:bookmarkEnd w:id="727"/>
      <w:bookmarkEnd w:id="728"/>
      <w:bookmarkEnd w:id="729"/>
      <w:bookmarkEnd w:id="730"/>
      <w:bookmarkEnd w:id="731"/>
      <w:r>
        <w:rPr>
          <w:snapToGrid w:val="0"/>
        </w:rPr>
        <w:t xml:space="preserve"> period for offences</w:t>
      </w:r>
      <w:bookmarkEnd w:id="732"/>
      <w:bookmarkEnd w:id="733"/>
      <w:bookmarkEnd w:id="734"/>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735" w:name="_Toc377544118"/>
      <w:bookmarkStart w:id="736" w:name="_Toc415736366"/>
      <w:bookmarkStart w:id="737" w:name="_Toc455638071"/>
      <w:bookmarkStart w:id="738" w:name="_Toc520012646"/>
      <w:bookmarkStart w:id="739" w:name="_Toc76434005"/>
      <w:bookmarkStart w:id="740" w:name="_Toc81296996"/>
      <w:bookmarkStart w:id="741" w:name="_Toc116808649"/>
      <w:bookmarkStart w:id="742" w:name="_Toc143507416"/>
      <w:bookmarkStart w:id="743" w:name="_Toc296341584"/>
      <w:r>
        <w:rPr>
          <w:rStyle w:val="CharSectno"/>
        </w:rPr>
        <w:t>48</w:t>
      </w:r>
      <w:r>
        <w:rPr>
          <w:snapToGrid w:val="0"/>
        </w:rPr>
        <w:t>.</w:t>
      </w:r>
      <w:r>
        <w:rPr>
          <w:snapToGrid w:val="0"/>
        </w:rPr>
        <w:tab/>
        <w:t>Officers of bodies corporate, liability of for offences</w:t>
      </w:r>
      <w:bookmarkEnd w:id="735"/>
      <w:bookmarkEnd w:id="736"/>
      <w:bookmarkEnd w:id="737"/>
      <w:bookmarkEnd w:id="738"/>
      <w:bookmarkEnd w:id="739"/>
      <w:bookmarkEnd w:id="740"/>
      <w:bookmarkEnd w:id="741"/>
      <w:bookmarkEnd w:id="742"/>
      <w:bookmarkEnd w:id="743"/>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rPr>
          <w:snapToGrid w:val="0"/>
        </w:rPr>
      </w:pPr>
      <w:bookmarkStart w:id="744" w:name="_Toc377544119"/>
      <w:bookmarkStart w:id="745" w:name="_Toc415736367"/>
      <w:bookmarkStart w:id="746" w:name="_Toc455638072"/>
      <w:bookmarkStart w:id="747" w:name="_Toc520012647"/>
      <w:bookmarkStart w:id="748" w:name="_Toc76434006"/>
      <w:bookmarkStart w:id="749" w:name="_Toc81296997"/>
      <w:bookmarkStart w:id="750" w:name="_Toc116808650"/>
      <w:bookmarkStart w:id="751" w:name="_Toc143507417"/>
      <w:bookmarkStart w:id="752" w:name="_Toc296341585"/>
      <w:r>
        <w:rPr>
          <w:rStyle w:val="CharSectno"/>
        </w:rPr>
        <w:t>49</w:t>
      </w:r>
      <w:r>
        <w:rPr>
          <w:snapToGrid w:val="0"/>
        </w:rPr>
        <w:t>.</w:t>
      </w:r>
      <w:r>
        <w:rPr>
          <w:snapToGrid w:val="0"/>
        </w:rPr>
        <w:tab/>
        <w:t>Who may prosecute offences</w:t>
      </w:r>
      <w:bookmarkEnd w:id="744"/>
      <w:bookmarkEnd w:id="745"/>
      <w:bookmarkEnd w:id="746"/>
      <w:bookmarkEnd w:id="747"/>
      <w:bookmarkEnd w:id="748"/>
      <w:bookmarkEnd w:id="749"/>
      <w:bookmarkEnd w:id="750"/>
      <w:bookmarkEnd w:id="751"/>
      <w:bookmarkEnd w:id="752"/>
    </w:p>
    <w:p>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spacing w:before="240"/>
        <w:rPr>
          <w:b w:val="0"/>
        </w:rPr>
      </w:pPr>
      <w:bookmarkStart w:id="753" w:name="_Toc377544120"/>
      <w:bookmarkStart w:id="754" w:name="_Toc415736368"/>
      <w:bookmarkStart w:id="755" w:name="_Toc116808651"/>
      <w:bookmarkStart w:id="756" w:name="_Toc143507418"/>
      <w:bookmarkStart w:id="757" w:name="_Toc296341586"/>
      <w:bookmarkStart w:id="758" w:name="_Toc455638074"/>
      <w:bookmarkStart w:id="759" w:name="_Toc520012649"/>
      <w:bookmarkStart w:id="760" w:name="_Toc76434008"/>
      <w:bookmarkStart w:id="761" w:name="_Toc81296999"/>
      <w:r>
        <w:rPr>
          <w:rStyle w:val="CharSectno"/>
        </w:rPr>
        <w:t>50</w:t>
      </w:r>
      <w:r>
        <w:rPr>
          <w:bCs/>
        </w:rPr>
        <w:t>.</w:t>
      </w:r>
      <w:r>
        <w:rPr>
          <w:bCs/>
        </w:rPr>
        <w:tab/>
        <w:t>Offences to be dealt with by magistrate</w:t>
      </w:r>
      <w:bookmarkEnd w:id="753"/>
      <w:bookmarkEnd w:id="754"/>
      <w:bookmarkEnd w:id="755"/>
      <w:bookmarkEnd w:id="756"/>
      <w:bookmarkEnd w:id="757"/>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spacing w:before="240"/>
        <w:rPr>
          <w:snapToGrid w:val="0"/>
        </w:rPr>
      </w:pPr>
      <w:bookmarkStart w:id="762" w:name="_Toc377544121"/>
      <w:bookmarkStart w:id="763" w:name="_Toc415736369"/>
      <w:bookmarkStart w:id="764" w:name="_Toc116808652"/>
      <w:bookmarkStart w:id="765" w:name="_Toc143507419"/>
      <w:bookmarkStart w:id="766" w:name="_Toc296341587"/>
      <w:r>
        <w:rPr>
          <w:rStyle w:val="CharSectno"/>
        </w:rPr>
        <w:t>51</w:t>
      </w:r>
      <w:r>
        <w:rPr>
          <w:snapToGrid w:val="0"/>
        </w:rPr>
        <w:t>.</w:t>
      </w:r>
      <w:r>
        <w:rPr>
          <w:snapToGrid w:val="0"/>
        </w:rPr>
        <w:tab/>
        <w:t>Evidentiary provisions to facilitate proof</w:t>
      </w:r>
      <w:bookmarkEnd w:id="762"/>
      <w:bookmarkEnd w:id="763"/>
      <w:bookmarkEnd w:id="758"/>
      <w:bookmarkEnd w:id="759"/>
      <w:bookmarkEnd w:id="760"/>
      <w:bookmarkEnd w:id="761"/>
      <w:bookmarkEnd w:id="764"/>
      <w:bookmarkEnd w:id="765"/>
      <w:bookmarkEnd w:id="766"/>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spacing w:before="180"/>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767" w:name="_Toc377544122"/>
      <w:bookmarkStart w:id="768" w:name="_Toc415736370"/>
      <w:bookmarkStart w:id="769" w:name="_Toc455638075"/>
      <w:bookmarkStart w:id="770" w:name="_Toc520012650"/>
      <w:bookmarkStart w:id="771" w:name="_Toc76434009"/>
      <w:bookmarkStart w:id="772" w:name="_Toc81297000"/>
      <w:bookmarkStart w:id="773" w:name="_Toc116808653"/>
      <w:bookmarkStart w:id="774" w:name="_Toc143507420"/>
      <w:bookmarkStart w:id="775" w:name="_Toc296341588"/>
      <w:r>
        <w:rPr>
          <w:rStyle w:val="CharSectno"/>
        </w:rPr>
        <w:t>52</w:t>
      </w:r>
      <w:r>
        <w:rPr>
          <w:snapToGrid w:val="0"/>
        </w:rPr>
        <w:t>.</w:t>
      </w:r>
      <w:r>
        <w:rPr>
          <w:snapToGrid w:val="0"/>
        </w:rPr>
        <w:tab/>
        <w:t>Certain rights saved</w:t>
      </w:r>
      <w:bookmarkEnd w:id="767"/>
      <w:bookmarkEnd w:id="768"/>
      <w:bookmarkEnd w:id="769"/>
      <w:bookmarkEnd w:id="770"/>
      <w:bookmarkEnd w:id="771"/>
      <w:bookmarkEnd w:id="772"/>
      <w:bookmarkEnd w:id="773"/>
      <w:bookmarkEnd w:id="774"/>
      <w:bookmarkEnd w:id="775"/>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776" w:name="_Toc138750794"/>
      <w:bookmarkStart w:id="777" w:name="_Toc139166535"/>
      <w:bookmarkStart w:id="778" w:name="_Toc139266255"/>
      <w:bookmarkStart w:id="779" w:name="_Toc143507421"/>
      <w:bookmarkStart w:id="780" w:name="_Toc377544123"/>
      <w:bookmarkStart w:id="781" w:name="_Toc415736371"/>
      <w:bookmarkStart w:id="782" w:name="_Toc296341589"/>
      <w:bookmarkStart w:id="783" w:name="_Toc455638077"/>
      <w:bookmarkStart w:id="784" w:name="_Toc520012652"/>
      <w:bookmarkStart w:id="785" w:name="_Toc76434011"/>
      <w:bookmarkStart w:id="786" w:name="_Toc81297002"/>
      <w:bookmarkStart w:id="787" w:name="_Toc116808655"/>
      <w:r>
        <w:rPr>
          <w:rStyle w:val="CharSectno"/>
        </w:rPr>
        <w:t>53</w:t>
      </w:r>
      <w:r>
        <w:t>.</w:t>
      </w:r>
      <w:r>
        <w:tab/>
        <w:t>Commissioner</w:t>
      </w:r>
      <w:bookmarkEnd w:id="776"/>
      <w:bookmarkEnd w:id="777"/>
      <w:bookmarkEnd w:id="778"/>
      <w:bookmarkEnd w:id="779"/>
      <w:r>
        <w:t>, designation, title and functions of</w:t>
      </w:r>
      <w:bookmarkEnd w:id="780"/>
      <w:bookmarkEnd w:id="781"/>
      <w:bookmarkEnd w:id="78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keepNext/>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788" w:name="_Toc377544124"/>
      <w:bookmarkStart w:id="789" w:name="_Toc415736372"/>
      <w:bookmarkStart w:id="790" w:name="_Toc138750795"/>
      <w:bookmarkStart w:id="791" w:name="_Toc139166536"/>
      <w:bookmarkStart w:id="792" w:name="_Toc139266256"/>
      <w:bookmarkStart w:id="793" w:name="_Toc143507422"/>
      <w:bookmarkStart w:id="794" w:name="_Toc296341590"/>
      <w:r>
        <w:rPr>
          <w:rStyle w:val="CharSectno"/>
        </w:rPr>
        <w:t>53A</w:t>
      </w:r>
      <w:r>
        <w:t>.</w:t>
      </w:r>
      <w:r>
        <w:tab/>
        <w:t>Delegation by Commissioner</w:t>
      </w:r>
      <w:bookmarkEnd w:id="788"/>
      <w:bookmarkEnd w:id="789"/>
      <w:bookmarkEnd w:id="790"/>
      <w:bookmarkEnd w:id="791"/>
      <w:bookmarkEnd w:id="792"/>
      <w:bookmarkEnd w:id="793"/>
      <w:bookmarkEnd w:id="794"/>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795" w:name="_Toc138750796"/>
      <w:bookmarkStart w:id="796" w:name="_Toc139166537"/>
      <w:bookmarkStart w:id="797" w:name="_Toc139266257"/>
      <w:r>
        <w:tab/>
        <w:t>[Section 53A inserted by No. 28 of 2006 s. 87.]</w:t>
      </w:r>
    </w:p>
    <w:p>
      <w:pPr>
        <w:pStyle w:val="Heading5"/>
        <w:rPr>
          <w:snapToGrid w:val="0"/>
        </w:rPr>
      </w:pPr>
      <w:bookmarkStart w:id="798" w:name="_Toc143507423"/>
      <w:bookmarkStart w:id="799" w:name="_Toc377544125"/>
      <w:bookmarkStart w:id="800" w:name="_Toc415736373"/>
      <w:bookmarkStart w:id="801" w:name="_Toc296341591"/>
      <w:r>
        <w:rPr>
          <w:rStyle w:val="CharSectno"/>
        </w:rPr>
        <w:t>53B</w:t>
      </w:r>
      <w:r>
        <w:rPr>
          <w:snapToGrid w:val="0"/>
        </w:rPr>
        <w:t>.</w:t>
      </w:r>
      <w:r>
        <w:rPr>
          <w:snapToGrid w:val="0"/>
        </w:rPr>
        <w:tab/>
      </w:r>
      <w:r>
        <w:t>Judicial</w:t>
      </w:r>
      <w:r>
        <w:rPr>
          <w:snapToGrid w:val="0"/>
        </w:rPr>
        <w:t xml:space="preserve"> notice</w:t>
      </w:r>
      <w:bookmarkEnd w:id="795"/>
      <w:bookmarkEnd w:id="796"/>
      <w:bookmarkEnd w:id="797"/>
      <w:bookmarkEnd w:id="798"/>
      <w:r>
        <w:rPr>
          <w:snapToGrid w:val="0"/>
        </w:rPr>
        <w:t xml:space="preserve"> of Commissioner’s signature etc.</w:t>
      </w:r>
      <w:bookmarkEnd w:id="799"/>
      <w:bookmarkEnd w:id="800"/>
      <w:bookmarkEnd w:id="801"/>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802" w:name="_Toc377544126"/>
      <w:bookmarkStart w:id="803" w:name="_Toc415736374"/>
      <w:bookmarkStart w:id="804" w:name="_Toc143507424"/>
      <w:bookmarkStart w:id="805" w:name="_Toc296341592"/>
      <w:r>
        <w:rPr>
          <w:rStyle w:val="CharSectno"/>
        </w:rPr>
        <w:t>54</w:t>
      </w:r>
      <w:r>
        <w:rPr>
          <w:snapToGrid w:val="0"/>
        </w:rPr>
        <w:t>.</w:t>
      </w:r>
      <w:r>
        <w:rPr>
          <w:snapToGrid w:val="0"/>
        </w:rPr>
        <w:tab/>
        <w:t>Powers to investigate</w:t>
      </w:r>
      <w:bookmarkEnd w:id="802"/>
      <w:bookmarkEnd w:id="803"/>
      <w:bookmarkEnd w:id="783"/>
      <w:bookmarkEnd w:id="784"/>
      <w:bookmarkEnd w:id="785"/>
      <w:bookmarkEnd w:id="786"/>
      <w:bookmarkEnd w:id="787"/>
      <w:bookmarkEnd w:id="804"/>
      <w:bookmarkEnd w:id="805"/>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pPr>
        <w:pStyle w:val="Indenta"/>
        <w:rPr>
          <w:snapToGrid w:val="0"/>
        </w:rPr>
      </w:pPr>
      <w:r>
        <w:rPr>
          <w:snapToGrid w:val="0"/>
        </w:rPr>
        <w:tab/>
        <w:t>(b)</w:t>
      </w:r>
      <w:r>
        <w:rPr>
          <w:snapToGrid w:val="0"/>
        </w:rPr>
        <w:tab/>
        <w:t>require the production of records; and</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 or</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806" w:name="_Toc455638078"/>
      <w:bookmarkStart w:id="807" w:name="_Toc520012653"/>
      <w:bookmarkStart w:id="808" w:name="_Toc76434012"/>
      <w:bookmarkStart w:id="809" w:name="_Toc81297003"/>
      <w:r>
        <w:tab/>
        <w:t>[Section 54 amended by No. 55 of 2004 s. 209(2); No. 28 of 2006 s. 88.]</w:t>
      </w:r>
    </w:p>
    <w:p>
      <w:pPr>
        <w:pStyle w:val="Heading5"/>
        <w:rPr>
          <w:snapToGrid w:val="0"/>
        </w:rPr>
      </w:pPr>
      <w:bookmarkStart w:id="810" w:name="_Toc377544127"/>
      <w:bookmarkStart w:id="811" w:name="_Toc415736375"/>
      <w:bookmarkStart w:id="812" w:name="_Toc116808656"/>
      <w:bookmarkStart w:id="813" w:name="_Toc143507425"/>
      <w:bookmarkStart w:id="814" w:name="_Toc296341593"/>
      <w:r>
        <w:rPr>
          <w:rStyle w:val="CharSectno"/>
        </w:rPr>
        <w:t>55</w:t>
      </w:r>
      <w:r>
        <w:rPr>
          <w:snapToGrid w:val="0"/>
        </w:rPr>
        <w:t>.</w:t>
      </w:r>
      <w:r>
        <w:rPr>
          <w:snapToGrid w:val="0"/>
        </w:rPr>
        <w:tab/>
        <w:t>Powers to require production of records</w:t>
      </w:r>
      <w:bookmarkEnd w:id="810"/>
      <w:bookmarkEnd w:id="811"/>
      <w:bookmarkEnd w:id="806"/>
      <w:bookmarkEnd w:id="807"/>
      <w:bookmarkEnd w:id="808"/>
      <w:bookmarkEnd w:id="809"/>
      <w:bookmarkEnd w:id="812"/>
      <w:bookmarkEnd w:id="813"/>
      <w:bookmarkEnd w:id="814"/>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815" w:name="_Toc377544128"/>
      <w:bookmarkStart w:id="816" w:name="_Toc415736376"/>
      <w:bookmarkStart w:id="817" w:name="_Toc455638079"/>
      <w:bookmarkStart w:id="818" w:name="_Toc520012654"/>
      <w:bookmarkStart w:id="819" w:name="_Toc76434013"/>
      <w:bookmarkStart w:id="820" w:name="_Toc81297004"/>
      <w:bookmarkStart w:id="821" w:name="_Toc116808657"/>
      <w:bookmarkStart w:id="822" w:name="_Toc143507426"/>
      <w:bookmarkStart w:id="823" w:name="_Toc296341594"/>
      <w:r>
        <w:rPr>
          <w:rStyle w:val="CharSectno"/>
        </w:rPr>
        <w:t>56</w:t>
      </w:r>
      <w:r>
        <w:rPr>
          <w:snapToGrid w:val="0"/>
        </w:rPr>
        <w:t>.</w:t>
      </w:r>
      <w:r>
        <w:rPr>
          <w:snapToGrid w:val="0"/>
        </w:rPr>
        <w:tab/>
        <w:t>Misuse of information by officials</w:t>
      </w:r>
      <w:bookmarkEnd w:id="815"/>
      <w:bookmarkEnd w:id="816"/>
      <w:bookmarkEnd w:id="817"/>
      <w:bookmarkEnd w:id="818"/>
      <w:bookmarkEnd w:id="819"/>
      <w:bookmarkEnd w:id="820"/>
      <w:bookmarkEnd w:id="821"/>
      <w:bookmarkEnd w:id="822"/>
      <w:bookmarkEnd w:id="823"/>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 or</w:t>
      </w:r>
    </w:p>
    <w:p>
      <w:pPr>
        <w:pStyle w:val="Indenta"/>
        <w:spacing w:before="60"/>
        <w:rPr>
          <w:snapToGrid w:val="0"/>
        </w:rPr>
      </w:pPr>
      <w:r>
        <w:rPr>
          <w:snapToGrid w:val="0"/>
        </w:rPr>
        <w:tab/>
        <w:t>(b)</w:t>
      </w:r>
      <w:r>
        <w:rPr>
          <w:snapToGrid w:val="0"/>
        </w:rPr>
        <w:tab/>
        <w:t>a person appointed under section 32(1); or</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824" w:name="_Toc455638080"/>
      <w:bookmarkStart w:id="825" w:name="_Toc520012655"/>
      <w:bookmarkStart w:id="826" w:name="_Toc76434014"/>
      <w:bookmarkStart w:id="827"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 or</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r>
      <w:r>
        <w:tab/>
        <w:t>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 xml:space="preserve">[Section 56 amended by No. 55 of 2004 s. 205; No. 28 of 2006 s. 89; </w:t>
      </w:r>
      <w:r>
        <w:rPr>
          <w:spacing w:val="-4"/>
        </w:rPr>
        <w:t>No. 58 of 2010 s. 194</w:t>
      </w:r>
      <w:r>
        <w:t>.]</w:t>
      </w:r>
    </w:p>
    <w:p>
      <w:pPr>
        <w:pStyle w:val="Heading5"/>
      </w:pPr>
      <w:bookmarkStart w:id="828" w:name="_Toc377544129"/>
      <w:bookmarkStart w:id="829" w:name="_Toc415736377"/>
      <w:bookmarkStart w:id="830" w:name="_Toc138750800"/>
      <w:bookmarkStart w:id="831" w:name="_Toc139166541"/>
      <w:bookmarkStart w:id="832" w:name="_Toc139266261"/>
      <w:bookmarkStart w:id="833" w:name="_Toc143507427"/>
      <w:bookmarkStart w:id="834" w:name="_Toc296341595"/>
      <w:bookmarkStart w:id="835" w:name="_Toc116808658"/>
      <w:r>
        <w:rPr>
          <w:rStyle w:val="CharSectno"/>
        </w:rPr>
        <w:t>56A</w:t>
      </w:r>
      <w:r>
        <w:t>.</w:t>
      </w:r>
      <w:r>
        <w:tab/>
        <w:t>Protection from liability for wrongdoing</w:t>
      </w:r>
      <w:bookmarkEnd w:id="828"/>
      <w:bookmarkEnd w:id="829"/>
      <w:bookmarkEnd w:id="830"/>
      <w:bookmarkEnd w:id="831"/>
      <w:bookmarkEnd w:id="832"/>
      <w:bookmarkEnd w:id="833"/>
      <w:bookmarkEnd w:id="834"/>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836" w:name="_Toc143507428"/>
      <w:bookmarkStart w:id="837" w:name="_Toc377544130"/>
      <w:bookmarkStart w:id="838" w:name="_Toc415736378"/>
      <w:bookmarkStart w:id="839" w:name="_Toc296341596"/>
      <w:r>
        <w:rPr>
          <w:rStyle w:val="CharSectno"/>
        </w:rPr>
        <w:t>57</w:t>
      </w:r>
      <w:r>
        <w:rPr>
          <w:snapToGrid w:val="0"/>
        </w:rPr>
        <w:t>.</w:t>
      </w:r>
      <w:r>
        <w:rPr>
          <w:snapToGrid w:val="0"/>
        </w:rPr>
        <w:tab/>
        <w:t>Extensions of time</w:t>
      </w:r>
      <w:bookmarkEnd w:id="824"/>
      <w:bookmarkEnd w:id="825"/>
      <w:bookmarkEnd w:id="826"/>
      <w:bookmarkEnd w:id="827"/>
      <w:bookmarkEnd w:id="835"/>
      <w:bookmarkEnd w:id="836"/>
      <w:r>
        <w:rPr>
          <w:snapToGrid w:val="0"/>
        </w:rPr>
        <w:t xml:space="preserve"> after end of period</w:t>
      </w:r>
      <w:bookmarkEnd w:id="837"/>
      <w:bookmarkEnd w:id="838"/>
      <w:bookmarkEnd w:id="839"/>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840" w:name="_Toc455638081"/>
      <w:bookmarkStart w:id="841" w:name="_Toc520012656"/>
      <w:bookmarkStart w:id="842" w:name="_Toc76434015"/>
      <w:bookmarkStart w:id="843" w:name="_Toc81297006"/>
      <w:r>
        <w:tab/>
        <w:t>[Section 57 amended by No. 55 of 2004 s. 206.]</w:t>
      </w:r>
    </w:p>
    <w:p>
      <w:pPr>
        <w:pStyle w:val="Heading5"/>
        <w:rPr>
          <w:snapToGrid w:val="0"/>
        </w:rPr>
      </w:pPr>
      <w:bookmarkStart w:id="844" w:name="_Toc377544131"/>
      <w:bookmarkStart w:id="845" w:name="_Toc415736379"/>
      <w:bookmarkStart w:id="846" w:name="_Toc116808659"/>
      <w:bookmarkStart w:id="847" w:name="_Toc143507429"/>
      <w:bookmarkStart w:id="848" w:name="_Toc296341597"/>
      <w:r>
        <w:rPr>
          <w:rStyle w:val="CharSectno"/>
        </w:rPr>
        <w:t>58</w:t>
      </w:r>
      <w:r>
        <w:rPr>
          <w:snapToGrid w:val="0"/>
        </w:rPr>
        <w:t>.</w:t>
      </w:r>
      <w:r>
        <w:rPr>
          <w:snapToGrid w:val="0"/>
        </w:rPr>
        <w:tab/>
        <w:t>Service of documents</w:t>
      </w:r>
      <w:bookmarkEnd w:id="844"/>
      <w:bookmarkEnd w:id="845"/>
      <w:bookmarkEnd w:id="840"/>
      <w:bookmarkEnd w:id="841"/>
      <w:bookmarkEnd w:id="842"/>
      <w:bookmarkEnd w:id="843"/>
      <w:bookmarkEnd w:id="846"/>
      <w:bookmarkEnd w:id="847"/>
      <w:bookmarkEnd w:id="848"/>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58 amended by No. 10 of 2001 s. 57.]</w:t>
      </w:r>
    </w:p>
    <w:p>
      <w:pPr>
        <w:pStyle w:val="Heading5"/>
        <w:rPr>
          <w:snapToGrid w:val="0"/>
        </w:rPr>
      </w:pPr>
      <w:bookmarkStart w:id="849" w:name="_Toc377544132"/>
      <w:bookmarkStart w:id="850" w:name="_Toc415736380"/>
      <w:bookmarkStart w:id="851" w:name="_Toc455638082"/>
      <w:bookmarkStart w:id="852" w:name="_Toc520012657"/>
      <w:bookmarkStart w:id="853" w:name="_Toc76434016"/>
      <w:bookmarkStart w:id="854" w:name="_Toc81297007"/>
      <w:bookmarkStart w:id="855" w:name="_Toc116808660"/>
      <w:bookmarkStart w:id="856" w:name="_Toc143507430"/>
      <w:bookmarkStart w:id="857" w:name="_Toc296341598"/>
      <w:r>
        <w:rPr>
          <w:rStyle w:val="CharSectno"/>
        </w:rPr>
        <w:t>59</w:t>
      </w:r>
      <w:r>
        <w:rPr>
          <w:snapToGrid w:val="0"/>
        </w:rPr>
        <w:t>.</w:t>
      </w:r>
      <w:r>
        <w:rPr>
          <w:snapToGrid w:val="0"/>
        </w:rPr>
        <w:tab/>
        <w:t>Service by post</w:t>
      </w:r>
      <w:bookmarkEnd w:id="849"/>
      <w:bookmarkEnd w:id="850"/>
      <w:bookmarkEnd w:id="851"/>
      <w:bookmarkEnd w:id="852"/>
      <w:bookmarkEnd w:id="853"/>
      <w:bookmarkEnd w:id="854"/>
      <w:bookmarkEnd w:id="855"/>
      <w:bookmarkEnd w:id="856"/>
      <w:bookmarkEnd w:id="857"/>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858" w:name="_Toc455638083"/>
      <w:bookmarkStart w:id="859" w:name="_Toc520012658"/>
      <w:bookmarkStart w:id="860" w:name="_Toc76434017"/>
      <w:bookmarkStart w:id="861" w:name="_Toc81297008"/>
      <w:bookmarkStart w:id="862" w:name="_Toc116808661"/>
      <w:bookmarkStart w:id="863" w:name="_Toc143507431"/>
      <w:bookmarkStart w:id="864" w:name="_Toc377544133"/>
      <w:bookmarkStart w:id="865" w:name="_Toc415736381"/>
      <w:bookmarkStart w:id="866" w:name="_Toc296341599"/>
      <w:r>
        <w:rPr>
          <w:rStyle w:val="CharSectno"/>
        </w:rPr>
        <w:t>60</w:t>
      </w:r>
      <w:r>
        <w:rPr>
          <w:snapToGrid w:val="0"/>
        </w:rPr>
        <w:t>.</w:t>
      </w:r>
      <w:r>
        <w:rPr>
          <w:snapToGrid w:val="0"/>
        </w:rPr>
        <w:tab/>
        <w:t xml:space="preserve">Application of </w:t>
      </w:r>
      <w:bookmarkEnd w:id="858"/>
      <w:bookmarkEnd w:id="859"/>
      <w:bookmarkEnd w:id="860"/>
      <w:bookmarkEnd w:id="861"/>
      <w:bookmarkEnd w:id="862"/>
      <w:bookmarkEnd w:id="863"/>
      <w:r>
        <w:rPr>
          <w:i/>
          <w:iCs/>
        </w:rPr>
        <w:t>Financial Management Act 2006</w:t>
      </w:r>
      <w:r>
        <w:t xml:space="preserve"> and </w:t>
      </w:r>
      <w:r>
        <w:rPr>
          <w:i/>
          <w:iCs/>
        </w:rPr>
        <w:t>Auditor General Act 2006</w:t>
      </w:r>
      <w:bookmarkEnd w:id="864"/>
      <w:bookmarkEnd w:id="865"/>
      <w:bookmarkEnd w:id="86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867" w:name="_Hlt41445963"/>
      <w:bookmarkEnd w:id="867"/>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Sch. 1 cl. 39.]</w:t>
      </w:r>
    </w:p>
    <w:p>
      <w:pPr>
        <w:pStyle w:val="Heading5"/>
        <w:rPr>
          <w:snapToGrid w:val="0"/>
        </w:rPr>
      </w:pPr>
      <w:bookmarkStart w:id="868" w:name="_Toc377544134"/>
      <w:bookmarkStart w:id="869" w:name="_Toc415736382"/>
      <w:bookmarkStart w:id="870" w:name="_Toc455638084"/>
      <w:bookmarkStart w:id="871" w:name="_Toc520012659"/>
      <w:bookmarkStart w:id="872" w:name="_Toc76434018"/>
      <w:bookmarkStart w:id="873" w:name="_Toc81297009"/>
      <w:bookmarkStart w:id="874" w:name="_Toc116808662"/>
      <w:bookmarkStart w:id="875" w:name="_Toc143507432"/>
      <w:bookmarkStart w:id="876" w:name="_Toc296341600"/>
      <w:r>
        <w:rPr>
          <w:rStyle w:val="CharSectno"/>
        </w:rPr>
        <w:t>61</w:t>
      </w:r>
      <w:r>
        <w:rPr>
          <w:snapToGrid w:val="0"/>
        </w:rPr>
        <w:t>.</w:t>
      </w:r>
      <w:r>
        <w:rPr>
          <w:snapToGrid w:val="0"/>
        </w:rPr>
        <w:tab/>
        <w:t>Regulations</w:t>
      </w:r>
      <w:bookmarkEnd w:id="868"/>
      <w:bookmarkEnd w:id="869"/>
      <w:bookmarkEnd w:id="870"/>
      <w:bookmarkEnd w:id="871"/>
      <w:bookmarkEnd w:id="872"/>
      <w:bookmarkEnd w:id="873"/>
      <w:bookmarkEnd w:id="874"/>
      <w:bookmarkEnd w:id="875"/>
      <w:bookmarkEnd w:id="876"/>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
      <w:pPr>
        <w:pStyle w:val="CentredBaseLine"/>
        <w:jc w:val="center"/>
        <w:rPr>
          <w:del w:id="877" w:author="svcMRProcess" w:date="2018-08-22T17:08:00Z"/>
        </w:rPr>
      </w:pPr>
      <w:del w:id="878" w:author="svcMRProcess" w:date="2018-08-22T17:08: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79" w:author="svcMRProcess" w:date="2018-08-22T17:08:00Z"/>
        </w:rPr>
      </w:pPr>
      <w:ins w:id="880" w:author="svcMRProcess" w:date="2018-08-22T17:08: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bookmarkStart w:id="881" w:name="_Toc72572295"/>
      <w:bookmarkStart w:id="882" w:name="_Toc76433927"/>
      <w:bookmarkStart w:id="883" w:name="_Toc76434023"/>
      <w:bookmarkStart w:id="884" w:name="_Toc76434100"/>
      <w:bookmarkStart w:id="885" w:name="_Toc76435791"/>
      <w:bookmarkStart w:id="886" w:name="_Toc76460477"/>
      <w:bookmarkStart w:id="887" w:name="_Toc81297014"/>
      <w:bookmarkStart w:id="888" w:name="_Toc89499742"/>
      <w:bookmarkStart w:id="889" w:name="_Toc89510760"/>
      <w:bookmarkStart w:id="890" w:name="_Toc89831585"/>
      <w:bookmarkStart w:id="891" w:name="_Toc92512960"/>
      <w:bookmarkStart w:id="892" w:name="_Toc101953117"/>
      <w:bookmarkStart w:id="893" w:name="_Toc116708225"/>
      <w:bookmarkStart w:id="894" w:name="_Toc116808663"/>
      <w:bookmarkStart w:id="895" w:name="_Toc139348268"/>
      <w:bookmarkStart w:id="896" w:name="_Toc139445976"/>
      <w:bookmarkStart w:id="897" w:name="_Toc141579047"/>
      <w:bookmarkStart w:id="898" w:name="_Toc141582733"/>
      <w:bookmarkStart w:id="899" w:name="_Toc142189328"/>
      <w:bookmarkStart w:id="900" w:name="_Toc142193048"/>
      <w:bookmarkStart w:id="901" w:name="_Toc143507433"/>
      <w:bookmarkStart w:id="902" w:name="_Toc147832824"/>
      <w:bookmarkStart w:id="903" w:name="_Toc147895023"/>
      <w:bookmarkStart w:id="904" w:name="_Toc157845633"/>
      <w:bookmarkStart w:id="905" w:name="_Toc165700604"/>
      <w:bookmarkStart w:id="906" w:name="_Toc165784964"/>
      <w:bookmarkStart w:id="907" w:name="_Toc172100542"/>
      <w:bookmarkStart w:id="908" w:name="_Toc201120691"/>
      <w:bookmarkStart w:id="909" w:name="_Toc201371978"/>
      <w:bookmarkStart w:id="910" w:name="_Toc203197207"/>
      <w:bookmarkStart w:id="911" w:name="_Toc203280910"/>
      <w:bookmarkStart w:id="912" w:name="_Toc265671308"/>
      <w:bookmarkStart w:id="913" w:name="_Toc266437118"/>
      <w:bookmarkStart w:id="914" w:name="_Toc280094447"/>
      <w:bookmarkStart w:id="915" w:name="_Toc292373117"/>
      <w:bookmarkStart w:id="916" w:name="_Toc292961336"/>
      <w:bookmarkStart w:id="917" w:name="_Toc294081022"/>
    </w:p>
    <w:p>
      <w:pPr>
        <w:pStyle w:val="nHeading2"/>
      </w:pPr>
      <w:bookmarkStart w:id="918" w:name="_Toc377544135"/>
      <w:bookmarkStart w:id="919" w:name="_Toc415736250"/>
      <w:bookmarkStart w:id="920" w:name="_Toc415736316"/>
      <w:bookmarkStart w:id="921" w:name="_Toc415736383"/>
      <w:bookmarkStart w:id="922" w:name="_Toc296341522"/>
      <w:bookmarkStart w:id="923" w:name="_Toc296341601"/>
      <w:r>
        <w:t>Notes</w:t>
      </w:r>
      <w:bookmarkEnd w:id="918"/>
      <w:bookmarkEnd w:id="919"/>
      <w:bookmarkEnd w:id="920"/>
      <w:bookmarkEnd w:id="921"/>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22"/>
      <w:bookmarkEnd w:id="923"/>
    </w:p>
    <w:p>
      <w:pPr>
        <w:pStyle w:val="nSubsection"/>
        <w:rPr>
          <w:snapToGrid w:val="0"/>
        </w:rPr>
      </w:pPr>
      <w:r>
        <w:rPr>
          <w:snapToGrid w:val="0"/>
          <w:vertAlign w:val="superscript"/>
        </w:rPr>
        <w:t>1</w:t>
      </w:r>
      <w:r>
        <w:rPr>
          <w:snapToGrid w:val="0"/>
        </w:rPr>
        <w:tab/>
        <w:t xml:space="preserve">This reprint is a compilation as at 17 June 2011 of the </w:t>
      </w:r>
      <w:r>
        <w:rPr>
          <w:i/>
        </w:rPr>
        <w:t xml:space="preserve">Credit (Administration) Act 1984 </w:t>
      </w:r>
      <w:r>
        <w:rPr>
          <w:snapToGrid w:val="0"/>
        </w:rPr>
        <w:t>and includes the amendments made by the other written laws referred to in the following table.  The table also contains information about any reprint.</w:t>
      </w:r>
    </w:p>
    <w:p>
      <w:pPr>
        <w:pStyle w:val="nHeading3"/>
        <w:rPr>
          <w:snapToGrid w:val="0"/>
        </w:rPr>
      </w:pPr>
      <w:bookmarkStart w:id="924" w:name="_Toc377544136"/>
      <w:bookmarkStart w:id="925" w:name="_Toc415736384"/>
      <w:bookmarkStart w:id="926" w:name="_Toc296341602"/>
      <w:r>
        <w:rPr>
          <w:snapToGrid w:val="0"/>
        </w:rPr>
        <w:t>Compilation table</w:t>
      </w:r>
      <w:bookmarkEnd w:id="924"/>
      <w:bookmarkEnd w:id="925"/>
      <w:bookmarkEnd w:id="9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pPr>
            <w:r>
              <w:rPr>
                <w:i/>
              </w:rPr>
              <w:t>Credit (Administration) Act 1984</w:t>
            </w:r>
          </w:p>
        </w:tc>
        <w:tc>
          <w:tcPr>
            <w:tcW w:w="1134" w:type="dxa"/>
            <w:tcBorders>
              <w:top w:val="single" w:sz="8" w:space="0" w:color="auto"/>
            </w:tcBorders>
          </w:tcPr>
          <w:p>
            <w:pPr>
              <w:pStyle w:val="nTable"/>
              <w:spacing w:after="40"/>
            </w:pPr>
            <w:r>
              <w:t>100 of 1984</w:t>
            </w:r>
          </w:p>
        </w:tc>
        <w:tc>
          <w:tcPr>
            <w:tcW w:w="1134" w:type="dxa"/>
            <w:tcBorders>
              <w:top w:val="single" w:sz="8" w:space="0" w:color="auto"/>
            </w:tcBorders>
          </w:tcPr>
          <w:p>
            <w:pPr>
              <w:pStyle w:val="nTable"/>
              <w:spacing w:after="40"/>
            </w:pPr>
            <w:r>
              <w:t>19 Dec 1984</w:t>
            </w:r>
          </w:p>
        </w:tc>
        <w:tc>
          <w:tcPr>
            <w:tcW w:w="2552" w:type="dxa"/>
            <w:tcBorders>
              <w:top w:val="single" w:sz="8" w:space="0" w:color="auto"/>
            </w:tcBorders>
          </w:tcPr>
          <w:p>
            <w:pPr>
              <w:pStyle w:val="nTable"/>
              <w:spacing w:after="40"/>
            </w:pPr>
            <w:r>
              <w:t>s. 1 and 2: 19 Dec 1984;</w:t>
            </w:r>
            <w:r>
              <w:br/>
              <w:t>Act other than s. 1, 2 and 6</w:t>
            </w:r>
            <w:r>
              <w:noBreakHyphen/>
              <w:t xml:space="preserve">8: 1 Mar 1985 (see s. 2 and </w:t>
            </w:r>
            <w:r>
              <w:rPr>
                <w:i/>
              </w:rPr>
              <w:t>Gazette</w:t>
            </w:r>
            <w:r>
              <w:t xml:space="preserve"> 22 Feb 1985 p. 657); s. 6</w:t>
            </w:r>
            <w:r>
              <w:noBreakHyphen/>
              <w:t>8: 30 Apr 1985 (see s. 2 and </w:t>
            </w:r>
            <w:r>
              <w:rPr>
                <w:i/>
              </w:rPr>
              <w:t>Gazette</w:t>
            </w:r>
            <w: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(Credit) Act 1989</w:t>
            </w:r>
            <w:r>
              <w:t xml:space="preserve"> Pt. 3 (s. 6-9)</w:t>
            </w:r>
          </w:p>
        </w:tc>
        <w:tc>
          <w:tcPr>
            <w:tcW w:w="1134" w:type="dxa"/>
          </w:tcPr>
          <w:p>
            <w:pPr>
              <w:pStyle w:val="nTable"/>
              <w:spacing w:after="40"/>
            </w:pPr>
            <w:r>
              <w:t>47 of 1989</w:t>
            </w:r>
          </w:p>
        </w:tc>
        <w:tc>
          <w:tcPr>
            <w:tcW w:w="1134" w:type="dxa"/>
          </w:tcPr>
          <w:p>
            <w:pPr>
              <w:pStyle w:val="nTable"/>
              <w:spacing w:after="40"/>
            </w:pPr>
            <w:r>
              <w:t>9 Jan 1990</w:t>
            </w:r>
          </w:p>
        </w:tc>
        <w:tc>
          <w:tcPr>
            <w:tcW w:w="2552" w:type="dxa"/>
          </w:tcPr>
          <w:p>
            <w:pPr>
              <w:pStyle w:val="nTable"/>
              <w:spacing w:after="40"/>
            </w:pPr>
            <w:r>
              <w:t>s. 7 and 9: 1 Mar 1985 (see s. 2(3) and </w:t>
            </w:r>
            <w:r>
              <w:rPr>
                <w:i/>
              </w:rPr>
              <w:t>Gazette</w:t>
            </w:r>
            <w:r>
              <w:t xml:space="preserve"> 22 Feb 1985 p. 657); </w:t>
            </w:r>
            <w:r>
              <w:br/>
              <w:t>s. 8: 30 Apr 1985 (see s. 2(4) and </w:t>
            </w:r>
            <w:r>
              <w:rPr>
                <w:i/>
              </w:rPr>
              <w:t>Gazette</w:t>
            </w:r>
            <w:r>
              <w:t xml:space="preserve"> 19 Apr 1985 p. 1381);</w:t>
            </w:r>
            <w: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Pawnbrokers and Second</w:t>
            </w:r>
            <w:r>
              <w:rPr>
                <w:i/>
              </w:rPr>
              <w:noBreakHyphen/>
              <w:t>hand Dealers Act 1994</w:t>
            </w:r>
            <w:r>
              <w:t xml:space="preserve"> s. 100</w:t>
            </w:r>
          </w:p>
        </w:tc>
        <w:tc>
          <w:tcPr>
            <w:tcW w:w="1134" w:type="dxa"/>
          </w:tcPr>
          <w:p>
            <w:pPr>
              <w:pStyle w:val="nTable"/>
              <w:keepNext/>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4" w:type="dxa"/>
          </w:tcPr>
          <w:p>
            <w:pPr>
              <w:pStyle w:val="nTable"/>
              <w:spacing w:after="40"/>
            </w:pPr>
            <w:r>
              <w:t>10 Sep 1996</w:t>
            </w:r>
          </w:p>
        </w:tc>
        <w:tc>
          <w:tcPr>
            <w:tcW w:w="2552" w:type="dxa"/>
          </w:tcPr>
          <w:p>
            <w:pPr>
              <w:pStyle w:val="nTable"/>
              <w:spacing w:after="40"/>
            </w:pPr>
            <w: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Statutes (Repeals and Minor Amendments) Act 1997 </w:t>
            </w:r>
            <w:r>
              <w:t>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and Repeal (Financial Sector Reform) Act 1999</w:t>
            </w:r>
            <w:r>
              <w:t xml:space="preserve"> s. 71</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 xml:space="preserve">Credit (Administration) Act 1984 </w:t>
            </w:r>
            <w:r>
              <w:rPr>
                <w:b/>
              </w:rPr>
              <w:t>as at 5 May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Corporations (Consequential Amendments) Act 2001 </w:t>
            </w:r>
            <w:r>
              <w:t>Pt. 18</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Building Societies Amendment Act 2001 </w:t>
            </w:r>
            <w:r>
              <w:t>s. 51</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Consumer Credit (</w:t>
            </w:r>
            <w:smartTag w:uri="urn:schemas-microsoft-com:office:smarttags" w:element="place">
              <w:smartTag w:uri="urn:schemas-microsoft-com:office:smarttags" w:element="State">
                <w:r>
                  <w:rPr>
                    <w:i/>
                  </w:rPr>
                  <w:t>Western Australia</w:t>
                </w:r>
              </w:smartTag>
            </w:smartTag>
            <w:r>
              <w:rPr>
                <w:i/>
              </w:rPr>
              <w:t xml:space="preserve">) Amendment Act 2003 </w:t>
            </w:r>
            <w:r>
              <w:t>s. 16</w:t>
            </w:r>
          </w:p>
        </w:tc>
        <w:tc>
          <w:tcPr>
            <w:tcW w:w="1134" w:type="dxa"/>
          </w:tcPr>
          <w:p>
            <w:pPr>
              <w:pStyle w:val="nTable"/>
              <w:spacing w:after="40"/>
            </w:pPr>
            <w:r>
              <w:t>43 of 2003</w:t>
            </w:r>
          </w:p>
        </w:tc>
        <w:tc>
          <w:tcPr>
            <w:tcW w:w="1134" w:type="dxa"/>
          </w:tcPr>
          <w:p>
            <w:pPr>
              <w:pStyle w:val="nTable"/>
              <w:spacing w:after="40"/>
            </w:pPr>
            <w:r>
              <w:t>30 Jun 2003</w:t>
            </w:r>
          </w:p>
        </w:tc>
        <w:tc>
          <w:tcPr>
            <w:tcW w:w="2552" w:type="dxa"/>
          </w:tcPr>
          <w:p>
            <w:pPr>
              <w:pStyle w:val="nTable"/>
              <w:spacing w:after="40"/>
            </w:pPr>
            <w:r>
              <w:t xml:space="preserve">9 Jul 2003 (see s. 2 and </w:t>
            </w:r>
            <w:r>
              <w:rPr>
                <w:i/>
              </w:rPr>
              <w:t xml:space="preserve">Gazette </w:t>
            </w:r>
            <w: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Sentencing Legislation Amendment and Repeal Act 2003 </w:t>
            </w:r>
            <w:r>
              <w:t>s. 50</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2003</w:t>
            </w:r>
            <w:r>
              <w:t xml:space="preserve"> s. 40(4)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rPr>
            </w:pPr>
            <w:r>
              <w:rPr>
                <w:b/>
              </w:rPr>
              <w:t xml:space="preserve">Reprint 2: The </w:t>
            </w:r>
            <w:r>
              <w:rPr>
                <w:b/>
                <w:i/>
              </w:rPr>
              <w:t xml:space="preserve">Credit (Administration) Act 1984 </w:t>
            </w:r>
            <w:r>
              <w:rPr>
                <w:b/>
              </w:rPr>
              <w:t>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31</w:t>
            </w:r>
            <w:r>
              <w:rPr>
                <w:bCs/>
                <w:iCs/>
                <w:snapToGrid w:val="0"/>
                <w:vertAlign w:val="superscript"/>
              </w:rPr>
              <w:t> 6, 7</w:t>
            </w:r>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rPr>
            </w:pPr>
            <w:r>
              <w:rPr>
                <w:i/>
                <w:iCs/>
              </w:rPr>
              <w:t>Housing Societies Repeal Act 2005</w:t>
            </w:r>
            <w:r>
              <w:t xml:space="preserve"> s. 23</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rPr>
                <w:snapToGrid w:val="0"/>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bCs/>
                <w:i/>
              </w:rPr>
              <w:t>Machinery of Government (Miscellaneous Amendments) Act 2006</w:t>
            </w:r>
            <w:r>
              <w:rPr>
                <w:bCs/>
                <w:iCs/>
              </w:rPr>
              <w:t xml:space="preserve"> Pt. 4 Div. 10 </w:t>
            </w:r>
            <w:r>
              <w:rPr>
                <w:bCs/>
                <w:iCs/>
                <w:vertAlign w:val="superscript"/>
              </w:rPr>
              <w:t>8</w:t>
            </w:r>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rPr>
            </w:pPr>
            <w:r>
              <w:rPr>
                <w:b/>
              </w:rPr>
              <w:t xml:space="preserve">Reprint 3: The </w:t>
            </w:r>
            <w:r>
              <w:rPr>
                <w:b/>
                <w:i/>
              </w:rPr>
              <w:t xml:space="preserve">Credit (Administration) Act 1984 </w:t>
            </w:r>
            <w:r>
              <w:rPr>
                <w:b/>
              </w:rPr>
              <w:t>as at 4 Aug 2006</w:t>
            </w:r>
            <w:r>
              <w:t xml:space="preserve"> (includes amendments listed above except those in the </w:t>
            </w:r>
            <w:r>
              <w:rPr>
                <w:i/>
                <w:iCs/>
              </w:rPr>
              <w:t>Housing Societies Repeal Act 2005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rPr>
              <w:t>Pawnbrokers and Second</w:t>
            </w:r>
            <w:r>
              <w:rPr>
                <w:i/>
                <w:iCs/>
              </w:rPr>
              <w:noBreakHyphen/>
              <w:t>hand Dealers Amendment Act 2006</w:t>
            </w:r>
            <w:r>
              <w:t xml:space="preserve"> s. 23 </w:t>
            </w:r>
          </w:p>
        </w:tc>
        <w:tc>
          <w:tcPr>
            <w:tcW w:w="1134" w:type="dxa"/>
          </w:tcPr>
          <w:p>
            <w:pPr>
              <w:pStyle w:val="nTable"/>
              <w:spacing w:after="40"/>
              <w:rPr>
                <w:snapToGrid w:val="0"/>
              </w:rPr>
            </w:pPr>
            <w:r>
              <w:t>46 of 2006</w:t>
            </w:r>
          </w:p>
        </w:tc>
        <w:tc>
          <w:tcPr>
            <w:tcW w:w="1134" w:type="dxa"/>
          </w:tcPr>
          <w:p>
            <w:pPr>
              <w:pStyle w:val="nTable"/>
              <w:spacing w:after="40"/>
              <w:rPr>
                <w:snapToGrid w:val="0"/>
              </w:rPr>
            </w:pPr>
            <w:r>
              <w:t>4 Oct 2006</w:t>
            </w:r>
          </w:p>
        </w:tc>
        <w:tc>
          <w:tcPr>
            <w:tcW w:w="2552" w:type="dxa"/>
          </w:tcPr>
          <w:p>
            <w:pPr>
              <w:pStyle w:val="nTable"/>
              <w:spacing w:after="40"/>
              <w:rPr>
                <w:snapToGrid w:val="0"/>
              </w:rPr>
            </w:pPr>
            <w:r>
              <w:rPr>
                <w:snapToGrid w:val="0"/>
              </w:rPr>
              <w:t xml:space="preserve">1 May 2007 (see s. 2 and </w:t>
            </w:r>
            <w:r>
              <w:rPr>
                <w:i/>
                <w:iCs/>
                <w:snapToGrid w:val="0"/>
              </w:rPr>
              <w:t>Gazette</w:t>
            </w:r>
            <w:r>
              <w:rPr>
                <w:snapToGrid w:val="0"/>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iCs/>
                <w:snapToGrid w:val="0"/>
              </w:rPr>
              <w:t>Consumer Protection Legislation Amendment and Repeal Act 2006</w:t>
            </w:r>
            <w:r>
              <w:rPr>
                <w:snapToGrid w:val="0"/>
              </w:rPr>
              <w:t xml:space="preserve"> Pt. 4</w:t>
            </w:r>
          </w:p>
        </w:tc>
        <w:tc>
          <w:tcPr>
            <w:tcW w:w="1134" w:type="dxa"/>
          </w:tcPr>
          <w:p>
            <w:pPr>
              <w:pStyle w:val="nTable"/>
              <w:spacing w:after="40"/>
            </w:pPr>
            <w:r>
              <w:t>69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i/>
                <w:snapToGrid w:val="0"/>
              </w:rPr>
              <w:t xml:space="preserve">Financial Legislation Amendment and Repeal Act 2006 </w:t>
            </w:r>
            <w:r>
              <w:rPr>
                <w:iCs/>
                <w:snapToGrid w:val="0"/>
              </w:rPr>
              <w:t>Sch. 1 cl. 39</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4: The </w:t>
            </w:r>
            <w:r>
              <w:rPr>
                <w:b/>
                <w:i/>
              </w:rPr>
              <w:t xml:space="preserve">Credit (Administration) Act 1984 </w:t>
            </w:r>
            <w:r>
              <w:rPr>
                <w:b/>
              </w:rPr>
              <w:t>as at 11 Jul 2008</w:t>
            </w:r>
            <w:r>
              <w:t xml:space="preserve"> (includes amendments listed above except those in the </w:t>
            </w:r>
            <w:r>
              <w:rPr>
                <w:i/>
                <w:iCs/>
              </w:rPr>
              <w:t>Housing Societies Repeal Act 2005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25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Pt. 3 Div. 1</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noProof/>
                <w:snapToGrid w:val="0"/>
              </w:rPr>
              <w:t>Acts Amendment (Fair Trading) Act 2010</w:t>
            </w:r>
            <w:r>
              <w:rPr>
                <w:iCs/>
                <w:noProof/>
                <w:snapToGrid w:val="0"/>
              </w:rPr>
              <w:t xml:space="preserve"> s. 194</w:t>
            </w:r>
          </w:p>
        </w:tc>
        <w:tc>
          <w:tcPr>
            <w:tcW w:w="1134" w:type="dxa"/>
          </w:tcPr>
          <w:p>
            <w:pPr>
              <w:pStyle w:val="nTable"/>
              <w:spacing w:after="40"/>
            </w:pPr>
            <w:r>
              <w:t>58 of 2010</w:t>
            </w:r>
          </w:p>
        </w:tc>
        <w:tc>
          <w:tcPr>
            <w:tcW w:w="1134" w:type="dxa"/>
          </w:tcPr>
          <w:p>
            <w:pPr>
              <w:pStyle w:val="nTable"/>
              <w:spacing w:after="40"/>
            </w:pPr>
            <w:r>
              <w:t>8 Dec 2010</w:t>
            </w:r>
          </w:p>
        </w:tc>
        <w:tc>
          <w:tcPr>
            <w:tcW w:w="2552" w:type="dxa"/>
          </w:tcPr>
          <w:p>
            <w:pPr>
              <w:pStyle w:val="nTable"/>
              <w:spacing w:after="40"/>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 xml:space="preserve">Credit (Administration) Act 1984 </w:t>
            </w:r>
            <w:r>
              <w:rPr>
                <w:b/>
              </w:rPr>
              <w:t>as at 17 Jun 2011</w:t>
            </w:r>
            <w:r>
              <w:t xml:space="preserve"> (includes amendments listed above)</w:t>
            </w:r>
          </w:p>
        </w:tc>
      </w:tr>
      <w:tr>
        <w:tblPrEx>
          <w:tblBorders>
            <w:top w:val="none" w:sz="0" w:space="0" w:color="auto"/>
            <w:bottom w:val="none" w:sz="0" w:space="0" w:color="auto"/>
            <w:insideH w:val="none" w:sz="0" w:space="0" w:color="auto"/>
          </w:tblBorders>
        </w:tblPrEx>
        <w:trPr>
          <w:cantSplit/>
          <w:ins w:id="927" w:author="svcMRProcess" w:date="2018-08-22T17:08:00Z"/>
        </w:trPr>
        <w:tc>
          <w:tcPr>
            <w:tcW w:w="2269" w:type="dxa"/>
            <w:tcBorders>
              <w:bottom w:val="single" w:sz="4" w:space="0" w:color="auto"/>
            </w:tcBorders>
          </w:tcPr>
          <w:p>
            <w:pPr>
              <w:pStyle w:val="nTable"/>
              <w:spacing w:after="40"/>
              <w:ind w:right="113"/>
              <w:rPr>
                <w:ins w:id="928" w:author="svcMRProcess" w:date="2018-08-22T17:08:00Z"/>
                <w:snapToGrid w:val="0"/>
              </w:rPr>
            </w:pPr>
            <w:ins w:id="929" w:author="svcMRProcess" w:date="2018-08-22T17:08:00Z">
              <w:r>
                <w:rPr>
                  <w:i/>
                  <w:noProof/>
                  <w:snapToGrid w:val="0"/>
                </w:rPr>
                <w:t>Statutes (Repeals and Minor Amendments) Act 2011</w:t>
              </w:r>
              <w:r>
                <w:rPr>
                  <w:noProof/>
                  <w:snapToGrid w:val="0"/>
                </w:rPr>
                <w:t xml:space="preserve"> s. 12</w:t>
              </w:r>
            </w:ins>
          </w:p>
        </w:tc>
        <w:tc>
          <w:tcPr>
            <w:tcW w:w="1134" w:type="dxa"/>
            <w:tcBorders>
              <w:bottom w:val="single" w:sz="4" w:space="0" w:color="auto"/>
            </w:tcBorders>
          </w:tcPr>
          <w:p>
            <w:pPr>
              <w:pStyle w:val="nTable"/>
              <w:spacing w:after="40"/>
              <w:rPr>
                <w:ins w:id="930" w:author="svcMRProcess" w:date="2018-08-22T17:08:00Z"/>
              </w:rPr>
            </w:pPr>
            <w:ins w:id="931" w:author="svcMRProcess" w:date="2018-08-22T17:08:00Z">
              <w:r>
                <w:rPr>
                  <w:snapToGrid w:val="0"/>
                </w:rPr>
                <w:t>47 of 2011</w:t>
              </w:r>
            </w:ins>
          </w:p>
        </w:tc>
        <w:tc>
          <w:tcPr>
            <w:tcW w:w="1134" w:type="dxa"/>
            <w:tcBorders>
              <w:bottom w:val="single" w:sz="4" w:space="0" w:color="auto"/>
            </w:tcBorders>
          </w:tcPr>
          <w:p>
            <w:pPr>
              <w:pStyle w:val="nTable"/>
              <w:spacing w:after="40"/>
              <w:rPr>
                <w:ins w:id="932" w:author="svcMRProcess" w:date="2018-08-22T17:08:00Z"/>
              </w:rPr>
            </w:pPr>
            <w:ins w:id="933" w:author="svcMRProcess" w:date="2018-08-22T17:08:00Z">
              <w:r>
                <w:rPr>
                  <w:snapToGrid w:val="0"/>
                </w:rPr>
                <w:t>25 Oct 2011</w:t>
              </w:r>
            </w:ins>
          </w:p>
        </w:tc>
        <w:tc>
          <w:tcPr>
            <w:tcW w:w="2552" w:type="dxa"/>
            <w:tcBorders>
              <w:bottom w:val="single" w:sz="4" w:space="0" w:color="auto"/>
            </w:tcBorders>
          </w:tcPr>
          <w:p>
            <w:pPr>
              <w:pStyle w:val="nTable"/>
              <w:spacing w:after="40"/>
              <w:rPr>
                <w:ins w:id="934" w:author="svcMRProcess" w:date="2018-08-22T17:08:00Z"/>
              </w:rPr>
            </w:pPr>
            <w:ins w:id="935" w:author="svcMRProcess" w:date="2018-08-22T17:08:00Z">
              <w:r>
                <w:rPr>
                  <w:snapToGrid w:val="0"/>
                </w:rPr>
                <w:t>26 Oct 2011 (see s. 2(b))</w:t>
              </w:r>
            </w:ins>
          </w:p>
        </w:tc>
      </w:tr>
    </w:tbl>
    <w:p>
      <w:pPr>
        <w:pStyle w:val="nSubsection"/>
        <w:spacing w:before="120"/>
      </w:pPr>
      <w:r>
        <w:rPr>
          <w:vertAlign w:val="superscript"/>
        </w:rPr>
        <w:t>2</w:t>
      </w:r>
      <w:r>
        <w:tab/>
        <w:t xml:space="preserve">Repealed by the </w:t>
      </w:r>
      <w:r>
        <w:rPr>
          <w:i/>
        </w:rPr>
        <w:t>Strata Titles Act 1985</w:t>
      </w:r>
      <w:r>
        <w:t>.</w:t>
      </w:r>
    </w:p>
    <w:p>
      <w:pPr>
        <w:pStyle w:val="nSubsection"/>
        <w:spacing w:before="60"/>
      </w:pPr>
      <w:r>
        <w:rPr>
          <w:vertAlign w:val="superscript"/>
        </w:rPr>
        <w:t>3</w:t>
      </w:r>
      <w:r>
        <w:rPr>
          <w:vertAlign w:val="superscript"/>
        </w:rPr>
        <w:tab/>
      </w:r>
      <w:r>
        <w:t xml:space="preserve">I.e. 1 Jul 2010 (see </w:t>
      </w:r>
      <w:r>
        <w:rPr>
          <w:i/>
        </w:rPr>
        <w:t>Credit (Commonwealth Powers) Act 2010</w:t>
      </w:r>
      <w:r>
        <w:t xml:space="preserve"> s. 2(b) and </w:t>
      </w:r>
      <w:r>
        <w:rPr>
          <w:i/>
        </w:rPr>
        <w:t>Gazette</w:t>
      </w:r>
      <w:r>
        <w:t xml:space="preserve"> 30 Jun 2010 p. 3187).</w:t>
      </w:r>
    </w:p>
    <w:p>
      <w:pPr>
        <w:pStyle w:val="nSubsection"/>
        <w:spacing w:before="60"/>
      </w:pPr>
      <w:r>
        <w:rPr>
          <w:vertAlign w:val="superscript"/>
        </w:rPr>
        <w:t>4</w:t>
      </w:r>
      <w:r>
        <w:tab/>
        <w:t xml:space="preserve">Repealed by the </w:t>
      </w:r>
      <w:r>
        <w:rPr>
          <w:i/>
          <w:iCs/>
        </w:rPr>
        <w:t>Life Insurance (Consequential Amendments and Repeals) Act 1995</w:t>
      </w:r>
      <w:r>
        <w:t xml:space="preserve"> (Commonwealth).</w:t>
      </w:r>
    </w:p>
    <w:p>
      <w:pPr>
        <w:pStyle w:val="nSubsection"/>
        <w:spacing w:before="60"/>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spacing w:before="6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60"/>
      </w:pPr>
      <w:r>
        <w:rPr>
          <w:iCs/>
          <w:vertAlign w:val="superscript"/>
        </w:rPr>
        <w:t>7</w:t>
      </w:r>
      <w:r>
        <w:rPr>
          <w:iCs/>
        </w:rPr>
        <w:tab/>
        <w:t xml:space="preserve">The </w:t>
      </w:r>
      <w:r>
        <w:rPr>
          <w:i/>
        </w:rPr>
        <w:t>State Administrative Tribunal Regulations 2004</w:t>
      </w:r>
      <w:r>
        <w:rPr>
          <w:iCs/>
        </w:rPr>
        <w:t xml:space="preserve"> r. 30 and 45 are transitional provisions that are of no further effect. </w:t>
      </w:r>
    </w:p>
    <w:p>
      <w:pPr>
        <w:pStyle w:val="nSubsection"/>
        <w:spacing w:before="60"/>
        <w:rPr>
          <w:iCs/>
        </w:rPr>
      </w:pPr>
      <w:r>
        <w:rPr>
          <w:vertAlign w:val="superscript"/>
        </w:rPr>
        <w:t>8</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bookmarkStart w:id="936" w:name="_Toc201371981"/>
      <w:bookmarkStart w:id="937" w:name="_Toc203197210"/>
      <w:bookmarkStart w:id="938" w:name="_Toc203280913"/>
      <w:bookmarkStart w:id="939" w:name="_Toc265671311"/>
      <w:bookmarkStart w:id="940" w:name="_Toc266437120"/>
      <w:bookmarkStart w:id="941" w:name="_Toc280094450"/>
      <w:bookmarkStart w:id="942" w:name="_Toc292373119"/>
      <w:bookmarkStart w:id="943" w:name="_Toc292961338"/>
      <w:bookmarkStart w:id="944" w:name="_Toc294081024"/>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bookmarkEnd w:id="936"/>
    <w:bookmarkEnd w:id="937"/>
    <w:bookmarkEnd w:id="938"/>
    <w:bookmarkEnd w:id="939"/>
    <w:bookmarkEnd w:id="940"/>
    <w:bookmarkEnd w:id="941"/>
    <w:bookmarkEnd w:id="942"/>
    <w:bookmarkEnd w:id="943"/>
    <w:bookmarkEnd w:id="944"/>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6" w:name="Coversheet"/>
    <w:bookmarkEnd w:id="9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5" w:name="Compilation"/>
    <w:bookmarkEnd w:id="9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lvlText w:val="%1."/>
      <w:lvlJc w:val="left"/>
      <w:pPr>
        <w:tabs>
          <w:tab w:val="num" w:pos="1492"/>
        </w:tabs>
        <w:ind w:left="1492" w:hanging="360"/>
      </w:pPr>
    </w:lvl>
  </w:abstractNum>
  <w:abstractNum w:abstractNumId="1">
    <w:nsid w:val="FFFFFF7D"/>
    <w:multiLevelType w:val="singleLevel"/>
    <w:tmpl w:val="9FD89B70"/>
    <w:lvl w:ilvl="0">
      <w:start w:val="1"/>
      <w:numFmt w:val="decimal"/>
      <w:lvlText w:val="%1."/>
      <w:lvlJc w:val="left"/>
      <w:pPr>
        <w:tabs>
          <w:tab w:val="num" w:pos="1209"/>
        </w:tabs>
        <w:ind w:left="1209" w:hanging="360"/>
      </w:pPr>
    </w:lvl>
  </w:abstractNum>
  <w:abstractNum w:abstractNumId="2">
    <w:nsid w:val="FFFFFF7E"/>
    <w:multiLevelType w:val="singleLevel"/>
    <w:tmpl w:val="918C49AC"/>
    <w:lvl w:ilvl="0">
      <w:start w:val="1"/>
      <w:numFmt w:val="decimal"/>
      <w:lvlText w:val="%1."/>
      <w:lvlJc w:val="left"/>
      <w:pPr>
        <w:tabs>
          <w:tab w:val="num" w:pos="926"/>
        </w:tabs>
        <w:ind w:left="926" w:hanging="360"/>
      </w:pPr>
    </w:lvl>
  </w:abstractNum>
  <w:abstractNum w:abstractNumId="3">
    <w:nsid w:val="FFFFFF7F"/>
    <w:multiLevelType w:val="singleLevel"/>
    <w:tmpl w:val="72CEDB52"/>
    <w:lvl w:ilvl="0">
      <w:start w:val="1"/>
      <w:numFmt w:val="decimal"/>
      <w:lvlText w:val="%1."/>
      <w:lvlJc w:val="left"/>
      <w:pPr>
        <w:tabs>
          <w:tab w:val="num" w:pos="643"/>
        </w:tabs>
        <w:ind w:left="643" w:hanging="360"/>
      </w:pPr>
    </w:lvl>
  </w:abstractNum>
  <w:abstractNum w:abstractNumId="4">
    <w:nsid w:val="FFFFFF80"/>
    <w:multiLevelType w:val="singleLevel"/>
    <w:tmpl w:val="E562A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lvlText w:val="%1."/>
      <w:lvlJc w:val="left"/>
      <w:pPr>
        <w:tabs>
          <w:tab w:val="num" w:pos="360"/>
        </w:tabs>
        <w:ind w:left="360" w:hanging="360"/>
      </w:pPr>
    </w:lvl>
  </w:abstractNum>
  <w:abstractNum w:abstractNumId="9">
    <w:nsid w:val="FFFFFF89"/>
    <w:multiLevelType w:val="singleLevel"/>
    <w:tmpl w:val="D77AE2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7893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732"/>
    <w:docVar w:name="WAFER_20140115095211" w:val="RemoveTocBookmarks,RemoveUnusedBookmarks,RemoveLanguageTags,UsedStyles,ResetPageSize,UpdateArrangement"/>
    <w:docVar w:name="WAFER_20140115095211_GUID" w:val="31f863be-3f37-4024-839d-d064f8e5dba8"/>
    <w:docVar w:name="WAFER_20140115095220" w:val="RemoveTocBookmarks,RunningHeaders"/>
    <w:docVar w:name="WAFER_20140115095220_GUID" w:val="2ec0ad9d-5199-41bd-b711-759befa25924"/>
    <w:docVar w:name="WAFER_20150402110630" w:val="ResetPageSize,UpdateArrangement,UpdateNTable"/>
    <w:docVar w:name="WAFER_20150402110630_GUID" w:val="28f2a74a-fd6a-4f80-978d-461aea9aa827"/>
    <w:docVar w:name="WAFER_20151102162732" w:val="UpdateStyles,UsedStyles"/>
    <w:docVar w:name="WAFER_20151102162732_GUID" w:val="cad6157e-5b80-4184-8797-12f498cac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12251</Words>
  <Characters>57091</Characters>
  <Application>Microsoft Office Word</Application>
  <DocSecurity>0</DocSecurity>
  <Lines>1543</Lines>
  <Paragraphs>779</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68563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05-a0-01 - 05-b0-04</dc:title>
  <dc:subject/>
  <dc:creator/>
  <cp:keywords/>
  <dc:description/>
  <cp:lastModifiedBy>svcMRProcess</cp:lastModifiedBy>
  <cp:revision>2</cp:revision>
  <cp:lastPrinted>2011-06-21T03:42:00Z</cp:lastPrinted>
  <dcterms:created xsi:type="dcterms:W3CDTF">2018-08-22T09:08:00Z</dcterms:created>
  <dcterms:modified xsi:type="dcterms:W3CDTF">2018-08-22T09:08:00Z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192</vt:i4>
  </property>
  <property fmtid="{D5CDD505-2E9C-101B-9397-08002B2CF9AE}" pid="6" name="ReprintNo">
    <vt:lpwstr>5</vt:lpwstr>
  </property>
  <property fmtid="{D5CDD505-2E9C-101B-9397-08002B2CF9AE}" pid="7" name="ReprintedAsAt">
    <vt:filetime>2011-06-16T16:00:00Z</vt:filetime>
  </property>
  <property fmtid="{D5CDD505-2E9C-101B-9397-08002B2CF9AE}" pid="8" name="FromSuffix">
    <vt:lpwstr>05-a0-01</vt:lpwstr>
  </property>
  <property fmtid="{D5CDD505-2E9C-101B-9397-08002B2CF9AE}" pid="9" name="FromAsAtDate">
    <vt:lpwstr>17 Jun 2011</vt:lpwstr>
  </property>
  <property fmtid="{D5CDD505-2E9C-101B-9397-08002B2CF9AE}" pid="10" name="ToSuffix">
    <vt:lpwstr>05-b0-04</vt:lpwstr>
  </property>
  <property fmtid="{D5CDD505-2E9C-101B-9397-08002B2CF9AE}" pid="11" name="ToAsAtDate">
    <vt:lpwstr>26 Oct 2011</vt:lpwstr>
  </property>
</Properties>
</file>