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07-k0-02</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07-l0-02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w:t>
      </w:r>
      <w:bookmarkStart w:id="0" w:name="_GoBack"/>
      <w:bookmarkEnd w:id="0"/>
      <w:r>
        <w:rPr>
          <w:snapToGrid w:val="0"/>
        </w:rPr>
        <w:t>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1" w:name="_Toc189641124"/>
      <w:bookmarkStart w:id="2" w:name="_Toc192645290"/>
      <w:bookmarkStart w:id="3" w:name="_Toc192652372"/>
      <w:bookmarkStart w:id="4" w:name="_Toc194719902"/>
      <w:bookmarkStart w:id="5" w:name="_Toc197849487"/>
      <w:bookmarkStart w:id="6" w:name="_Toc197849946"/>
      <w:bookmarkStart w:id="7" w:name="_Toc197850585"/>
      <w:bookmarkStart w:id="8" w:name="_Toc241051285"/>
      <w:bookmarkStart w:id="9" w:name="_Toc268255096"/>
      <w:bookmarkStart w:id="10" w:name="_Toc268255333"/>
      <w:bookmarkStart w:id="11" w:name="_Toc272049154"/>
      <w:bookmarkStart w:id="12" w:name="_Toc274203113"/>
      <w:bookmarkStart w:id="13" w:name="_Toc278972209"/>
      <w:bookmarkStart w:id="14" w:name="_Toc281466582"/>
      <w:bookmarkStart w:id="15" w:name="_Toc303858861"/>
      <w:bookmarkStart w:id="16" w:name="_Toc303859084"/>
      <w:bookmarkStart w:id="17" w:name="_Toc303859531"/>
      <w:bookmarkStart w:id="18" w:name="_Toc303862811"/>
      <w:bookmarkStart w:id="19" w:name="_Toc305751693"/>
      <w:bookmarkStart w:id="20" w:name="_Toc318356461"/>
      <w:bookmarkStart w:id="21" w:name="_Toc31836265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318362658"/>
      <w:bookmarkStart w:id="23" w:name="_Toc305751694"/>
      <w:r>
        <w:rPr>
          <w:rStyle w:val="CharSectno"/>
        </w:rPr>
        <w:t>1</w:t>
      </w:r>
      <w:r>
        <w:rPr>
          <w:snapToGrid w:val="0"/>
        </w:rPr>
        <w:t>.</w:t>
      </w:r>
      <w:r>
        <w:rPr>
          <w:snapToGrid w:val="0"/>
        </w:rPr>
        <w:tab/>
        <w:t>Short title</w:t>
      </w:r>
      <w:bookmarkEnd w:id="22"/>
      <w:bookmarkEnd w:id="23"/>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24" w:name="_Toc318362659"/>
      <w:bookmarkStart w:id="25" w:name="_Toc305751695"/>
      <w:r>
        <w:rPr>
          <w:rStyle w:val="CharSectno"/>
        </w:rPr>
        <w:t>2</w:t>
      </w:r>
      <w:r>
        <w:rPr>
          <w:snapToGrid w:val="0"/>
        </w:rPr>
        <w:t>.</w:t>
      </w:r>
      <w:r>
        <w:rPr>
          <w:snapToGrid w:val="0"/>
        </w:rPr>
        <w:tab/>
        <w:t>Commencement</w:t>
      </w:r>
      <w:bookmarkEnd w:id="24"/>
      <w:bookmarkEnd w:id="25"/>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6" w:name="_Toc318362660"/>
      <w:bookmarkStart w:id="27" w:name="_Toc305751696"/>
      <w:r>
        <w:rPr>
          <w:rStyle w:val="CharSectno"/>
        </w:rPr>
        <w:t>3</w:t>
      </w:r>
      <w:r>
        <w:rPr>
          <w:snapToGrid w:val="0"/>
        </w:rPr>
        <w:t>.</w:t>
      </w:r>
      <w:r>
        <w:rPr>
          <w:snapToGrid w:val="0"/>
        </w:rPr>
        <w:tab/>
        <w:t>Terms used in this Act</w:t>
      </w:r>
      <w:bookmarkEnd w:id="26"/>
      <w:bookmarkEnd w:id="27"/>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rPr>
          <w:b/>
        </w:rPr>
        <w:tab/>
      </w:r>
      <w:r>
        <w:rPr>
          <w:rStyle w:val="CharDefText"/>
        </w:rPr>
        <w:t>associated body</w:t>
      </w:r>
      <w:r>
        <w:t>, in relation to a nature reserve, means a body in which the nature reserve is, by section 7(4), vested jointly with the Conservation Commission or jointly with the Conservation Commission and some other person;</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rPr>
          <w:b/>
        </w:rPr>
        <w:tab/>
      </w:r>
      <w:r>
        <w:rPr>
          <w:rStyle w:val="CharDefText"/>
        </w:rPr>
        <w:t>conservation park</w:t>
      </w:r>
      <w:r>
        <w:t xml:space="preserve"> has the meaning assigned to it by sections 6(4) and 16B(3);</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smartTag w:uri="urn:schemas-microsoft-com:office:smarttags" w:element="place">
        <w:r>
          <w:rPr>
            <w:i/>
          </w:rPr>
          <w:t>Forest</w:t>
        </w:r>
      </w:smartTag>
      <w:r>
        <w:rPr>
          <w:i/>
        </w:rPr>
        <w:t xml:space="preserve"> Products Act 2000</w:t>
      </w:r>
      <w:r>
        <w:t>;</w:t>
      </w:r>
    </w:p>
    <w:p>
      <w:pPr>
        <w:pStyle w:val="Defstart"/>
      </w:pPr>
      <w:r>
        <w:tab/>
      </w:r>
      <w:r>
        <w:rPr>
          <w:rStyle w:val="CharDefText"/>
        </w:rPr>
        <w:t>Forest Products Commission</w:t>
      </w:r>
      <w:r>
        <w:t xml:space="preserve"> means the Forest Products Commission established by the </w:t>
      </w:r>
      <w:smartTag w:uri="urn:schemas-microsoft-com:office:smarttags" w:element="place">
        <w:r>
          <w:rPr>
            <w:i/>
          </w:rPr>
          <w:t>Forest</w:t>
        </w:r>
      </w:smartTag>
      <w:r>
        <w:rPr>
          <w:i/>
        </w:rPr>
        <w:t xml:space="preserve"> Products Act 2000</w:t>
      </w:r>
      <w:r>
        <w:t>;</w:t>
      </w:r>
    </w:p>
    <w:p>
      <w:pPr>
        <w:pStyle w:val="Defstart"/>
      </w:pPr>
      <w:r>
        <w:rPr>
          <w:b/>
        </w:rPr>
        <w:tab/>
      </w:r>
      <w:r>
        <w:rPr>
          <w:rStyle w:val="CharDefText"/>
        </w:rPr>
        <w:t>land</w:t>
      </w:r>
      <w:r>
        <w:t xml:space="preserve"> includes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Authority established by section 26A;</w:t>
      </w:r>
    </w:p>
    <w:p>
      <w:pPr>
        <w:pStyle w:val="Defstart"/>
        <w:spacing w:before="60"/>
      </w:pPr>
      <w:r>
        <w:rPr>
          <w:b/>
        </w:rPr>
        <w:tab/>
      </w:r>
      <w:r>
        <w:rPr>
          <w:rStyle w:val="CharDefText"/>
        </w:rPr>
        <w:t>Marine Committee</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Scientific Advisory Committee established by section 26F;</w:t>
      </w:r>
    </w:p>
    <w:p>
      <w:pPr>
        <w:pStyle w:val="Defstart"/>
        <w:spacing w:before="60"/>
      </w:pPr>
      <w:r>
        <w:rPr>
          <w:b/>
        </w:rPr>
        <w:tab/>
      </w:r>
      <w:r>
        <w:rPr>
          <w:rStyle w:val="CharDefText"/>
        </w:rPr>
        <w:t>marine management area</w:t>
      </w:r>
      <w:r>
        <w:t xml:space="preserve"> has the meaning assigned to it by sections 6(6) and 16B(3);</w:t>
      </w:r>
    </w:p>
    <w:p>
      <w:pPr>
        <w:pStyle w:val="Defstart"/>
        <w:spacing w:before="60"/>
      </w:pPr>
      <w:r>
        <w:rPr>
          <w:b/>
        </w:rPr>
        <w:tab/>
      </w:r>
      <w:r>
        <w:rPr>
          <w:rStyle w:val="CharDefText"/>
        </w:rPr>
        <w:t>marine nature reserve</w:t>
      </w:r>
      <w:r>
        <w:t xml:space="preserve"> has the meaning assigned to it by sections 6(6) and 16B(3);</w:t>
      </w:r>
    </w:p>
    <w:p>
      <w:pPr>
        <w:pStyle w:val="Defstart"/>
        <w:spacing w:before="60"/>
      </w:pPr>
      <w:r>
        <w:rPr>
          <w:b/>
        </w:rPr>
        <w:tab/>
      </w:r>
      <w:r>
        <w:rPr>
          <w:rStyle w:val="CharDefText"/>
        </w:rPr>
        <w:t>marine park</w:t>
      </w:r>
      <w:r>
        <w:t xml:space="preserve"> has the meaning assigned to it by sections 6(6) and 16B(3);</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smartTag w:uri="urn:schemas-microsoft-com:office:smarttags" w:element="place">
        <w:r>
          <w:rPr>
            <w:i/>
          </w:rPr>
          <w:t>Forest</w:t>
        </w:r>
      </w:smartTag>
      <w:r>
        <w:rPr>
          <w:i/>
        </w:rPr>
        <w:t xml:space="preserve"> Products Act 2000</w:t>
      </w:r>
      <w:r>
        <w:t xml:space="preserve">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rPr>
          <w:b/>
        </w:rPr>
        <w:tab/>
      </w:r>
      <w:r>
        <w:rPr>
          <w:rStyle w:val="CharDefText"/>
        </w:rPr>
        <w:t>national park</w:t>
      </w:r>
      <w:r>
        <w:t xml:space="preserve"> has the meaning assigned to it by sections 6(3) and 16B(3);</w:t>
      </w:r>
    </w:p>
    <w:p>
      <w:pPr>
        <w:pStyle w:val="Defstart"/>
      </w:pPr>
      <w:r>
        <w:rPr>
          <w:b/>
        </w:rPr>
        <w:tab/>
      </w:r>
      <w:r>
        <w:rPr>
          <w:rStyle w:val="CharDefText"/>
        </w:rPr>
        <w:t>nature reserve</w:t>
      </w:r>
      <w:r>
        <w:t xml:space="preserve"> has the meaning assigned to it by sections 6(5) and 16B(3);</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rPr>
          <w:b/>
        </w:rPr>
        <w:tab/>
      </w:r>
      <w:r>
        <w:rPr>
          <w:rStyle w:val="CharDefText"/>
        </w:rPr>
        <w:t>State forest</w:t>
      </w:r>
      <w:r>
        <w:t xml:space="preserve"> has the meaning assigned to it by sections 6(1) and 16B(3);</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rPr>
          <w:b/>
        </w:rPr>
        <w:tab/>
      </w:r>
      <w:r>
        <w:rPr>
          <w:rStyle w:val="CharDefText"/>
        </w:rPr>
        <w:t>timber reserve</w:t>
      </w:r>
      <w:r>
        <w:t xml:space="preserve"> has the meaning assigned to it by sections 6(2) and 16B(3);</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12 of 2003 s. 12; No. 74 of 2003 s. 39(2); No. 28 of 2006 s. 183; No. 77 of 2006 s. 17; No. 35 of 2007 s. 92(2); No. 38 of 2007 s. 191(2).]</w:t>
      </w:r>
    </w:p>
    <w:p>
      <w:pPr>
        <w:pStyle w:val="Heading5"/>
        <w:rPr>
          <w:snapToGrid w:val="0"/>
        </w:rPr>
      </w:pPr>
      <w:bookmarkStart w:id="28" w:name="_Toc318362661"/>
      <w:bookmarkStart w:id="29" w:name="_Toc305751697"/>
      <w:r>
        <w:rPr>
          <w:rStyle w:val="CharSectno"/>
        </w:rPr>
        <w:t>4</w:t>
      </w:r>
      <w:r>
        <w:rPr>
          <w:snapToGrid w:val="0"/>
        </w:rPr>
        <w:t>.</w:t>
      </w:r>
      <w:r>
        <w:rPr>
          <w:snapToGrid w:val="0"/>
        </w:rPr>
        <w:tab/>
        <w:t>Relationship of this Act to other Acts</w:t>
      </w:r>
      <w:bookmarkEnd w:id="28"/>
      <w:bookmarkEnd w:id="29"/>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[Section 4 amended by No. 66 of 1992 s. 4; No. 5 of 1997 s. 5; No. 31 of 1997 s. 141; No. 12 of 2003 s. 13; No. 35 of 2007 s. 92(3).]</w:t>
      </w:r>
    </w:p>
    <w:p>
      <w:pPr>
        <w:pStyle w:val="Heading2"/>
      </w:pPr>
      <w:bookmarkStart w:id="30" w:name="_Toc189641129"/>
      <w:bookmarkStart w:id="31" w:name="_Toc192645295"/>
      <w:bookmarkStart w:id="32" w:name="_Toc192652377"/>
      <w:bookmarkStart w:id="33" w:name="_Toc194719907"/>
      <w:bookmarkStart w:id="34" w:name="_Toc197849492"/>
      <w:bookmarkStart w:id="35" w:name="_Toc197849951"/>
      <w:bookmarkStart w:id="36" w:name="_Toc197850590"/>
      <w:bookmarkStart w:id="37" w:name="_Toc241051290"/>
      <w:bookmarkStart w:id="38" w:name="_Toc268255101"/>
      <w:bookmarkStart w:id="39" w:name="_Toc268255338"/>
      <w:bookmarkStart w:id="40" w:name="_Toc272049159"/>
      <w:bookmarkStart w:id="41" w:name="_Toc274203118"/>
      <w:bookmarkStart w:id="42" w:name="_Toc278972214"/>
      <w:bookmarkStart w:id="43" w:name="_Toc281466587"/>
      <w:bookmarkStart w:id="44" w:name="_Toc303858866"/>
      <w:bookmarkStart w:id="45" w:name="_Toc303859089"/>
      <w:bookmarkStart w:id="46" w:name="_Toc303859536"/>
      <w:bookmarkStart w:id="47" w:name="_Toc303862816"/>
      <w:bookmarkStart w:id="48" w:name="_Toc305751698"/>
      <w:bookmarkStart w:id="49" w:name="_Toc318356466"/>
      <w:bookmarkStart w:id="50" w:name="_Toc318362662"/>
      <w:r>
        <w:rPr>
          <w:rStyle w:val="CharPartNo"/>
        </w:rPr>
        <w:t>Part II</w:t>
      </w:r>
      <w:r>
        <w:t> — </w:t>
      </w:r>
      <w:r>
        <w:rPr>
          <w:rStyle w:val="CharPartText"/>
        </w:rPr>
        <w:t>Land to which this Act applies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3"/>
        <w:spacing w:before="180"/>
      </w:pPr>
      <w:bookmarkStart w:id="51" w:name="_Toc189641130"/>
      <w:bookmarkStart w:id="52" w:name="_Toc192645296"/>
      <w:bookmarkStart w:id="53" w:name="_Toc192652378"/>
      <w:bookmarkStart w:id="54" w:name="_Toc194719908"/>
      <w:bookmarkStart w:id="55" w:name="_Toc197849493"/>
      <w:bookmarkStart w:id="56" w:name="_Toc197849952"/>
      <w:bookmarkStart w:id="57" w:name="_Toc197850591"/>
      <w:bookmarkStart w:id="58" w:name="_Toc241051291"/>
      <w:bookmarkStart w:id="59" w:name="_Toc268255102"/>
      <w:bookmarkStart w:id="60" w:name="_Toc268255339"/>
      <w:bookmarkStart w:id="61" w:name="_Toc272049160"/>
      <w:bookmarkStart w:id="62" w:name="_Toc274203119"/>
      <w:bookmarkStart w:id="63" w:name="_Toc278972215"/>
      <w:bookmarkStart w:id="64" w:name="_Toc281466588"/>
      <w:bookmarkStart w:id="65" w:name="_Toc303858867"/>
      <w:bookmarkStart w:id="66" w:name="_Toc303859090"/>
      <w:bookmarkStart w:id="67" w:name="_Toc303859537"/>
      <w:bookmarkStart w:id="68" w:name="_Toc303862817"/>
      <w:bookmarkStart w:id="69" w:name="_Toc305751699"/>
      <w:bookmarkStart w:id="70" w:name="_Toc318356467"/>
      <w:bookmarkStart w:id="71" w:name="_Toc318362663"/>
      <w:r>
        <w:rPr>
          <w:rStyle w:val="CharDivNo"/>
        </w:rPr>
        <w:t>Division 1</w:t>
      </w:r>
      <w:r>
        <w:rPr>
          <w:snapToGrid w:val="0"/>
        </w:rPr>
        <w:t> — </w:t>
      </w:r>
      <w:r>
        <w:rPr>
          <w:rStyle w:val="CharDivText"/>
        </w:rPr>
        <w:t>Categories of land</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spacing w:before="180"/>
        <w:rPr>
          <w:snapToGrid w:val="0"/>
        </w:rPr>
      </w:pPr>
      <w:bookmarkStart w:id="72" w:name="_Toc318362664"/>
      <w:bookmarkStart w:id="73" w:name="_Toc305751700"/>
      <w:r>
        <w:rPr>
          <w:rStyle w:val="CharSectno"/>
        </w:rPr>
        <w:t>5</w:t>
      </w:r>
      <w:r>
        <w:rPr>
          <w:snapToGrid w:val="0"/>
        </w:rPr>
        <w:t>.</w:t>
      </w:r>
      <w:r>
        <w:rPr>
          <w:snapToGrid w:val="0"/>
        </w:rPr>
        <w:tab/>
        <w:t>Specification of land to which this Act applies</w:t>
      </w:r>
      <w:bookmarkEnd w:id="72"/>
      <w:bookmarkEnd w:id="73"/>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In subsection (1)(h) —</w:t>
      </w:r>
    </w:p>
    <w:p>
      <w:pPr>
        <w:pStyle w:val="Defstart"/>
        <w:spacing w:before="60"/>
      </w:pPr>
      <w:r>
        <w:tab/>
      </w:r>
      <w:r>
        <w:rPr>
          <w:rStyle w:val="CharDefText"/>
        </w:rPr>
        <w:t>excluded waters</w:t>
      </w:r>
      <w:r>
        <w:t xml:space="preserve"> means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[Section 5 amended by No. 20 of 1991 s. 5; No. 5 of 1997 s. 6; No. 31 of 1997 s. 15(1); No. 24 of 2000 s. 8(1); No. 74 of 2003 s. 39(3).]</w:t>
      </w:r>
    </w:p>
    <w:p>
      <w:pPr>
        <w:pStyle w:val="Heading5"/>
        <w:rPr>
          <w:snapToGrid w:val="0"/>
        </w:rPr>
      </w:pPr>
      <w:bookmarkStart w:id="74" w:name="_Toc318362665"/>
      <w:bookmarkStart w:id="75" w:name="_Toc305751701"/>
      <w:r>
        <w:rPr>
          <w:rStyle w:val="CharSectno"/>
        </w:rPr>
        <w:t>6</w:t>
      </w:r>
      <w:r>
        <w:rPr>
          <w:snapToGrid w:val="0"/>
        </w:rPr>
        <w:t>.</w:t>
      </w:r>
      <w:r>
        <w:rPr>
          <w:snapToGrid w:val="0"/>
        </w:rPr>
        <w:tab/>
        <w:t>Categories of land defined</w:t>
      </w:r>
      <w:bookmarkEnd w:id="74"/>
      <w:bookmarkEnd w:id="75"/>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10; or</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for the purpose of a timber reserve; or</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spacing w:before="120"/>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76" w:name="_Toc318362666"/>
      <w:bookmarkStart w:id="77" w:name="_Toc305751702"/>
      <w:r>
        <w:rPr>
          <w:rStyle w:val="CharSectno"/>
        </w:rPr>
        <w:t>7</w:t>
      </w:r>
      <w:r>
        <w:rPr>
          <w:snapToGrid w:val="0"/>
        </w:rPr>
        <w:t>.</w:t>
      </w:r>
      <w:r>
        <w:rPr>
          <w:snapToGrid w:val="0"/>
        </w:rPr>
        <w:tab/>
        <w:t>Vesting</w:t>
      </w:r>
      <w:bookmarkEnd w:id="76"/>
      <w:bookmarkEnd w:id="77"/>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by that order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3"/>
      </w:pPr>
      <w:bookmarkStart w:id="78" w:name="_Toc189641134"/>
      <w:bookmarkStart w:id="79" w:name="_Toc192645300"/>
      <w:bookmarkStart w:id="80" w:name="_Toc192652382"/>
      <w:bookmarkStart w:id="81" w:name="_Toc194719912"/>
      <w:bookmarkStart w:id="82" w:name="_Toc197849497"/>
      <w:bookmarkStart w:id="83" w:name="_Toc197849956"/>
      <w:bookmarkStart w:id="84" w:name="_Toc197850595"/>
      <w:bookmarkStart w:id="85" w:name="_Toc241051295"/>
      <w:bookmarkStart w:id="86" w:name="_Toc268255106"/>
      <w:bookmarkStart w:id="87" w:name="_Toc268255343"/>
      <w:bookmarkStart w:id="88" w:name="_Toc272049164"/>
      <w:bookmarkStart w:id="89" w:name="_Toc274203123"/>
      <w:bookmarkStart w:id="90" w:name="_Toc278972219"/>
      <w:bookmarkStart w:id="91" w:name="_Toc281466592"/>
      <w:bookmarkStart w:id="92" w:name="_Toc303858871"/>
      <w:bookmarkStart w:id="93" w:name="_Toc303859094"/>
      <w:bookmarkStart w:id="94" w:name="_Toc303859541"/>
      <w:bookmarkStart w:id="95" w:name="_Toc303862821"/>
      <w:bookmarkStart w:id="96" w:name="_Toc305751703"/>
      <w:bookmarkStart w:id="97" w:name="_Toc318356471"/>
      <w:bookmarkStart w:id="98" w:name="_Toc318362667"/>
      <w:r>
        <w:rPr>
          <w:rStyle w:val="CharDivNo"/>
        </w:rPr>
        <w:t>Division 2</w:t>
      </w:r>
      <w:r>
        <w:rPr>
          <w:snapToGrid w:val="0"/>
        </w:rPr>
        <w:t> — </w:t>
      </w:r>
      <w:r>
        <w:rPr>
          <w:rStyle w:val="CharDivText"/>
        </w:rPr>
        <w:t>State forest and timber reserves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rPr>
          <w:snapToGrid w:val="0"/>
        </w:rPr>
      </w:pPr>
      <w:bookmarkStart w:id="99" w:name="_Toc318362668"/>
      <w:bookmarkStart w:id="100" w:name="_Toc305751704"/>
      <w:r>
        <w:rPr>
          <w:rStyle w:val="CharSectno"/>
        </w:rPr>
        <w:t>8</w:t>
      </w:r>
      <w:r>
        <w:rPr>
          <w:snapToGrid w:val="0"/>
        </w:rPr>
        <w:t>.</w:t>
      </w:r>
      <w:r>
        <w:rPr>
          <w:snapToGrid w:val="0"/>
        </w:rPr>
        <w:tab/>
        <w:t>Reservation of State forests</w:t>
      </w:r>
      <w:bookmarkEnd w:id="99"/>
      <w:bookmarkEnd w:id="100"/>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101" w:name="_Toc318362669"/>
      <w:bookmarkStart w:id="102" w:name="_Toc305751705"/>
      <w:r>
        <w:rPr>
          <w:rStyle w:val="CharSectno"/>
        </w:rPr>
        <w:t>9</w:t>
      </w:r>
      <w:r>
        <w:rPr>
          <w:snapToGrid w:val="0"/>
        </w:rPr>
        <w:t>.</w:t>
      </w:r>
      <w:r>
        <w:rPr>
          <w:snapToGrid w:val="0"/>
        </w:rPr>
        <w:tab/>
        <w:t>Restriction on abolition of State forest</w:t>
      </w:r>
      <w:bookmarkEnd w:id="101"/>
      <w:bookmarkEnd w:id="102"/>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103" w:name="_Toc318362670"/>
      <w:bookmarkStart w:id="104" w:name="_Toc305751706"/>
      <w:r>
        <w:rPr>
          <w:rStyle w:val="CharSectno"/>
        </w:rPr>
        <w:t>10</w:t>
      </w:r>
      <w:r>
        <w:t>.</w:t>
      </w:r>
      <w:r>
        <w:tab/>
        <w:t>Reservation of timber reserves</w:t>
      </w:r>
      <w:bookmarkEnd w:id="103"/>
      <w:bookmarkEnd w:id="104"/>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105" w:name="_Toc318362671"/>
      <w:bookmarkStart w:id="106" w:name="_Toc305751707"/>
      <w:r>
        <w:rPr>
          <w:rStyle w:val="CharSectno"/>
        </w:rPr>
        <w:t>11</w:t>
      </w:r>
      <w:r>
        <w:rPr>
          <w:snapToGrid w:val="0"/>
        </w:rPr>
        <w:t>.</w:t>
      </w:r>
      <w:r>
        <w:rPr>
          <w:snapToGrid w:val="0"/>
        </w:rPr>
        <w:tab/>
        <w:t>Meaning of “Crown land” in sections 8 and 10</w:t>
      </w:r>
      <w:bookmarkEnd w:id="105"/>
      <w:bookmarkEnd w:id="106"/>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107" w:name="_Toc189641139"/>
      <w:bookmarkStart w:id="108" w:name="_Toc192645305"/>
      <w:bookmarkStart w:id="109" w:name="_Toc192652387"/>
      <w:bookmarkStart w:id="110" w:name="_Toc194719917"/>
      <w:bookmarkStart w:id="111" w:name="_Toc197849502"/>
      <w:bookmarkStart w:id="112" w:name="_Toc197849961"/>
      <w:bookmarkStart w:id="113" w:name="_Toc197850600"/>
      <w:bookmarkStart w:id="114" w:name="_Toc241051300"/>
      <w:bookmarkStart w:id="115" w:name="_Toc268255111"/>
      <w:bookmarkStart w:id="116" w:name="_Toc268255348"/>
      <w:bookmarkStart w:id="117" w:name="_Toc272049169"/>
      <w:bookmarkStart w:id="118" w:name="_Toc274203128"/>
      <w:bookmarkStart w:id="119" w:name="_Toc278972224"/>
      <w:bookmarkStart w:id="120" w:name="_Toc281466597"/>
      <w:bookmarkStart w:id="121" w:name="_Toc303858876"/>
      <w:bookmarkStart w:id="122" w:name="_Toc303859099"/>
      <w:bookmarkStart w:id="123" w:name="_Toc303859546"/>
      <w:bookmarkStart w:id="124" w:name="_Toc303862826"/>
      <w:bookmarkStart w:id="125" w:name="_Toc305751708"/>
      <w:bookmarkStart w:id="126" w:name="_Toc318356476"/>
      <w:bookmarkStart w:id="127" w:name="_Toc318362672"/>
      <w:r>
        <w:rPr>
          <w:rStyle w:val="CharDivNo"/>
        </w:rPr>
        <w:t>Division 3</w:t>
      </w:r>
      <w:r>
        <w:rPr>
          <w:snapToGrid w:val="0"/>
        </w:rPr>
        <w:t> — </w:t>
      </w:r>
      <w:r>
        <w:rPr>
          <w:rStyle w:val="CharDivText"/>
        </w:rPr>
        <w:t>Marine reserves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rPr>
          <w:snapToGrid w:val="0"/>
        </w:rPr>
      </w:pPr>
      <w:bookmarkStart w:id="128" w:name="_Toc318362673"/>
      <w:bookmarkStart w:id="129" w:name="_Toc305751709"/>
      <w:r>
        <w:rPr>
          <w:rStyle w:val="CharSectno"/>
        </w:rPr>
        <w:t>13</w:t>
      </w:r>
      <w:r>
        <w:rPr>
          <w:snapToGrid w:val="0"/>
        </w:rPr>
        <w:t>.</w:t>
      </w:r>
      <w:r>
        <w:rPr>
          <w:snapToGrid w:val="0"/>
        </w:rPr>
        <w:tab/>
        <w:t>Reservation of marine nature reserves, marine parks and marine management areas</w:t>
      </w:r>
      <w:bookmarkEnd w:id="128"/>
      <w:bookmarkEnd w:id="129"/>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[Section 13 amended by No. 21 of 1988 s. 4; No. 76 of 1988 s. 4; No. 20 of 1991 s. 11; No. 53 of 1994 s. 264; No. 5 of 1997 s. 9; No. 52 of 2006 s. 6.]</w:t>
      </w:r>
    </w:p>
    <w:p>
      <w:pPr>
        <w:pStyle w:val="Heading5"/>
        <w:rPr>
          <w:snapToGrid w:val="0"/>
        </w:rPr>
      </w:pPr>
      <w:bookmarkStart w:id="130" w:name="_Toc318362674"/>
      <w:bookmarkStart w:id="131" w:name="_Toc305751710"/>
      <w:r>
        <w:rPr>
          <w:rStyle w:val="CharSectno"/>
        </w:rPr>
        <w:t>13A</w:t>
      </w:r>
      <w:r>
        <w:rPr>
          <w:snapToGrid w:val="0"/>
        </w:rPr>
        <w:t>.</w:t>
      </w:r>
      <w:r>
        <w:rPr>
          <w:snapToGrid w:val="0"/>
        </w:rPr>
        <w:tab/>
        <w:t>Purpose of marine nature reserves</w:t>
      </w:r>
      <w:bookmarkEnd w:id="130"/>
      <w:bookmarkEnd w:id="131"/>
    </w:p>
    <w:p>
      <w:pPr>
        <w:pStyle w:val="Subsection"/>
        <w:keepNext/>
        <w:spacing w:before="200"/>
        <w:rPr>
          <w:snapToGrid w:val="0"/>
        </w:rPr>
      </w:pPr>
      <w:r>
        <w:rPr>
          <w:snapToGrid w:val="0"/>
        </w:rPr>
        <w:tab/>
        <w:t>(1)</w:t>
      </w:r>
      <w:r>
        <w:rPr>
          <w:snapToGrid w:val="0"/>
        </w:rPr>
        <w:tab/>
        <w:t>The reservation of a marine nature reserve shall be for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ind w:left="890" w:hanging="890"/>
      </w:pPr>
      <w:r>
        <w:tab/>
        <w:t>[Section 13A inserted by No. 5 of 1997 s. 10; amended by No. 35 of 2007 s. 92(4).]</w:t>
      </w:r>
    </w:p>
    <w:p>
      <w:pPr>
        <w:pStyle w:val="Heading5"/>
        <w:spacing w:before="260"/>
        <w:rPr>
          <w:snapToGrid w:val="0"/>
        </w:rPr>
      </w:pPr>
      <w:bookmarkStart w:id="132" w:name="_Toc318362675"/>
      <w:bookmarkStart w:id="133" w:name="_Toc305751711"/>
      <w:r>
        <w:rPr>
          <w:rStyle w:val="CharSectno"/>
        </w:rPr>
        <w:t>13B</w:t>
      </w:r>
      <w:r>
        <w:rPr>
          <w:snapToGrid w:val="0"/>
        </w:rPr>
        <w:t>.</w:t>
      </w:r>
      <w:r>
        <w:rPr>
          <w:snapToGrid w:val="0"/>
        </w:rPr>
        <w:tab/>
        <w:t>Purpose of marine parks</w:t>
      </w:r>
      <w:bookmarkEnd w:id="132"/>
      <w:bookmarkEnd w:id="133"/>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a sanctuary area;</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spacing w:before="180"/>
        <w:rPr>
          <w:snapToGrid w:val="0"/>
        </w:rPr>
      </w:pPr>
      <w:bookmarkStart w:id="134" w:name="_Toc318362676"/>
      <w:bookmarkStart w:id="135" w:name="_Toc305751712"/>
      <w:r>
        <w:rPr>
          <w:rStyle w:val="CharSectno"/>
        </w:rPr>
        <w:t>13C</w:t>
      </w:r>
      <w:r>
        <w:rPr>
          <w:snapToGrid w:val="0"/>
        </w:rPr>
        <w:t>.</w:t>
      </w:r>
      <w:r>
        <w:rPr>
          <w:snapToGrid w:val="0"/>
        </w:rPr>
        <w:tab/>
        <w:t>Purpose of marine management areas</w:t>
      </w:r>
      <w:bookmarkEnd w:id="134"/>
      <w:bookmarkEnd w:id="135"/>
    </w:p>
    <w:p>
      <w:pPr>
        <w:pStyle w:val="Subsection"/>
        <w:spacing w:before="120"/>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spacing w:before="120"/>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spacing w:before="120"/>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(ba)</w:t>
      </w:r>
      <w:r>
        <w:tab/>
        <w:t xml:space="preserve">exploration for and recovery of minerals under the </w:t>
      </w:r>
      <w:r>
        <w:rPr>
          <w:i/>
        </w:rPr>
        <w:t>Offshore Minerals Act 2003</w:t>
      </w:r>
      <w:r>
        <w:t>;</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pPr>
      <w:r>
        <w:tab/>
        <w:t>and associated activities.</w:t>
      </w:r>
    </w:p>
    <w:p>
      <w:pPr>
        <w:pStyle w:val="Subsection"/>
        <w:spacing w:before="120"/>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spacing w:before="120"/>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spacing w:before="120"/>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spacing w:before="120"/>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xml:space="preserve">; </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w:t>
      </w:r>
    </w:p>
    <w:p>
      <w:pPr>
        <w:pStyle w:val="Indenta"/>
        <w:rPr>
          <w:snapToGrid w:val="0"/>
        </w:rPr>
      </w:pPr>
      <w:r>
        <w:rPr>
          <w:snapToGrid w:val="0"/>
        </w:rPr>
        <w:tab/>
        <w:t>(b)</w:t>
      </w:r>
      <w:r>
        <w:rPr>
          <w:snapToGrid w:val="0"/>
        </w:rPr>
        <w:tab/>
        <w:t>other activities authorised by the Acts mentioned in paragraphs (a) and (aa),</w:t>
      </w:r>
    </w:p>
    <w:p>
      <w:pPr>
        <w:pStyle w:val="Subsection"/>
        <w:spacing w:before="120"/>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12 of 2003 s. 14; No. 35 of 2007 s. 92(6)</w:t>
      </w:r>
      <w:r>
        <w:noBreakHyphen/>
        <w:t>(8).]</w:t>
      </w:r>
    </w:p>
    <w:p>
      <w:pPr>
        <w:pStyle w:val="Heading5"/>
        <w:spacing w:before="180"/>
        <w:rPr>
          <w:snapToGrid w:val="0"/>
        </w:rPr>
      </w:pPr>
      <w:bookmarkStart w:id="136" w:name="_Toc318362677"/>
      <w:bookmarkStart w:id="137" w:name="_Toc305751713"/>
      <w:r>
        <w:rPr>
          <w:rStyle w:val="CharSectno"/>
        </w:rPr>
        <w:t>13D</w:t>
      </w:r>
      <w:r>
        <w:rPr>
          <w:snapToGrid w:val="0"/>
        </w:rPr>
        <w:t>.</w:t>
      </w:r>
      <w:r>
        <w:rPr>
          <w:snapToGrid w:val="0"/>
        </w:rPr>
        <w:tab/>
        <w:t>Preservation of certain licences and other instruments relating to fishing and pearling</w:t>
      </w:r>
      <w:bookmarkEnd w:id="136"/>
      <w:bookmarkEnd w:id="137"/>
    </w:p>
    <w:p>
      <w:pPr>
        <w:pStyle w:val="Subsection"/>
        <w:spacing w:before="12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2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2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spacing w:before="120"/>
        <w:rPr>
          <w:snapToGrid w:val="0"/>
        </w:rPr>
      </w:pPr>
      <w:r>
        <w:rPr>
          <w:snapToGrid w:val="0"/>
        </w:rPr>
        <w:tab/>
      </w:r>
      <w:r>
        <w:rPr>
          <w:snapToGrid w:val="0"/>
        </w:rPr>
        <w:tab/>
        <w:t>except as they affect an authorisation issued in relation to the area under the management plan.</w:t>
      </w:r>
    </w:p>
    <w:p>
      <w:pPr>
        <w:pStyle w:val="Subsection"/>
        <w:spacing w:before="120"/>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spacing w:before="120"/>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138" w:name="_Toc318362678"/>
      <w:bookmarkStart w:id="139" w:name="_Toc305751714"/>
      <w:r>
        <w:rPr>
          <w:rStyle w:val="CharSectno"/>
        </w:rPr>
        <w:t>13E</w:t>
      </w:r>
      <w:r>
        <w:rPr>
          <w:snapToGrid w:val="0"/>
        </w:rPr>
        <w:t>.</w:t>
      </w:r>
      <w:r>
        <w:rPr>
          <w:snapToGrid w:val="0"/>
        </w:rPr>
        <w:tab/>
        <w:t>Preservation of licences and other instruments relating to petroleum and provision for further rights</w:t>
      </w:r>
      <w:bookmarkEnd w:id="138"/>
      <w:bookmarkEnd w:id="139"/>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pPr>
      <w:r>
        <w:rPr>
          <w:b/>
        </w:rPr>
        <w:tab/>
      </w:r>
      <w:r>
        <w:rPr>
          <w:rStyle w:val="CharDefText"/>
        </w:rPr>
        <w:t>lease</w:t>
      </w:r>
      <w:r>
        <w:t xml:space="preserve"> means a lease within the meaning of a petroleum law;</w:t>
      </w:r>
    </w:p>
    <w:p>
      <w:pPr>
        <w:pStyle w:val="Defstart"/>
      </w:pPr>
      <w:r>
        <w:rPr>
          <w:b/>
        </w:rPr>
        <w:tab/>
      </w:r>
      <w:r>
        <w:rPr>
          <w:rStyle w:val="CharDefText"/>
        </w:rPr>
        <w:t>licence</w:t>
      </w:r>
      <w:r>
        <w:t xml:space="preserve"> means a licence within the meaning of a petroleum law other than a pipeline licence;</w:t>
      </w:r>
    </w:p>
    <w:p>
      <w:pPr>
        <w:pStyle w:val="Defstart"/>
      </w:pPr>
      <w:r>
        <w:rPr>
          <w:b/>
        </w:rPr>
        <w:tab/>
      </w:r>
      <w:r>
        <w:rPr>
          <w:rStyle w:val="CharDefText"/>
          <w:spacing w:val="-2"/>
        </w:rPr>
        <w:t>permit</w:t>
      </w:r>
      <w:r>
        <w:rPr>
          <w:spacing w:val="-2"/>
        </w:rPr>
        <w:t xml:space="preserve"> means a permit within the meaning of a petroleum law;</w:t>
      </w:r>
    </w:p>
    <w:p>
      <w:pPr>
        <w:pStyle w:val="Defstart"/>
      </w:pPr>
      <w:r>
        <w:rPr>
          <w:b/>
        </w:rPr>
        <w:tab/>
      </w:r>
      <w:r>
        <w:rPr>
          <w:rStyle w:val="CharDefText"/>
        </w:rPr>
        <w:t>petroleum authorisation</w:t>
      </w:r>
      <w:r>
        <w:t xml:space="preserve"> means a permit, drilling reservation, lease, licence or pipeline licence;</w:t>
      </w:r>
    </w:p>
    <w:p>
      <w:pPr>
        <w:pStyle w:val="Defstart"/>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140" w:name="_Toc318362679"/>
      <w:bookmarkStart w:id="141" w:name="_Toc305751715"/>
      <w:r>
        <w:rPr>
          <w:rStyle w:val="CharSectno"/>
        </w:rPr>
        <w:t>13F</w:t>
      </w:r>
      <w:r>
        <w:rPr>
          <w:snapToGrid w:val="0"/>
        </w:rPr>
        <w:t>.</w:t>
      </w:r>
      <w:r>
        <w:rPr>
          <w:snapToGrid w:val="0"/>
        </w:rPr>
        <w:tab/>
        <w:t>Operation of Environmental Protection Act</w:t>
      </w:r>
      <w:bookmarkEnd w:id="140"/>
      <w:bookmarkEnd w:id="141"/>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142" w:name="_Toc318362680"/>
      <w:bookmarkStart w:id="143" w:name="_Toc305751716"/>
      <w:r>
        <w:rPr>
          <w:rStyle w:val="CharSectno"/>
        </w:rPr>
        <w:t>14</w:t>
      </w:r>
      <w:r>
        <w:rPr>
          <w:snapToGrid w:val="0"/>
        </w:rPr>
        <w:t>.</w:t>
      </w:r>
      <w:r>
        <w:rPr>
          <w:snapToGrid w:val="0"/>
        </w:rPr>
        <w:tab/>
      </w:r>
      <w:smartTag w:uri="urn:schemas-microsoft-com:office:smarttags" w:element="place">
        <w:r>
          <w:rPr>
            <w:snapToGrid w:val="0"/>
          </w:rPr>
          <w:t>Opportunity</w:t>
        </w:r>
      </w:smartTag>
      <w:r>
        <w:rPr>
          <w:snapToGrid w:val="0"/>
        </w:rPr>
        <w:t xml:space="preserve"> for public submissions</w:t>
      </w:r>
      <w:bookmarkEnd w:id="142"/>
      <w:bookmarkEnd w:id="143"/>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spacing w:before="120"/>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rPr>
          <w:snapToGrid w:val="0"/>
        </w:rPr>
      </w:pPr>
      <w:r>
        <w:rPr>
          <w:snapToGrid w:val="0"/>
        </w:rPr>
        <w:tab/>
        <w:t>(a)</w:t>
      </w:r>
      <w:r>
        <w:rPr>
          <w:snapToGrid w:val="0"/>
        </w:rPr>
        <w:tab/>
        <w:t>the Minister has received a report from the Marine Authority in relation to any submissions received under this section; and</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w:t>
      </w:r>
    </w:p>
    <w:p>
      <w:pPr>
        <w:pStyle w:val="Heading3"/>
      </w:pPr>
      <w:bookmarkStart w:id="144" w:name="_Toc189641148"/>
      <w:bookmarkStart w:id="145" w:name="_Toc192645314"/>
      <w:bookmarkStart w:id="146" w:name="_Toc192652396"/>
      <w:bookmarkStart w:id="147" w:name="_Toc194719926"/>
      <w:bookmarkStart w:id="148" w:name="_Toc197849511"/>
      <w:bookmarkStart w:id="149" w:name="_Toc197849970"/>
      <w:bookmarkStart w:id="150" w:name="_Toc197850609"/>
      <w:bookmarkStart w:id="151" w:name="_Toc241051309"/>
      <w:bookmarkStart w:id="152" w:name="_Toc268255120"/>
      <w:bookmarkStart w:id="153" w:name="_Toc268255357"/>
      <w:bookmarkStart w:id="154" w:name="_Toc272049178"/>
      <w:bookmarkStart w:id="155" w:name="_Toc274203137"/>
      <w:bookmarkStart w:id="156" w:name="_Toc278972233"/>
      <w:bookmarkStart w:id="157" w:name="_Toc281466606"/>
      <w:bookmarkStart w:id="158" w:name="_Toc303858885"/>
      <w:bookmarkStart w:id="159" w:name="_Toc303859108"/>
      <w:bookmarkStart w:id="160" w:name="_Toc303859555"/>
      <w:bookmarkStart w:id="161" w:name="_Toc303862835"/>
      <w:bookmarkStart w:id="162" w:name="_Toc305751717"/>
      <w:bookmarkStart w:id="163" w:name="_Toc318356485"/>
      <w:bookmarkStart w:id="164" w:name="_Toc318362681"/>
      <w:r>
        <w:rPr>
          <w:rStyle w:val="CharDivNo"/>
        </w:rPr>
        <w:t>Division 4</w:t>
      </w:r>
      <w:r>
        <w:rPr>
          <w:snapToGrid w:val="0"/>
        </w:rPr>
        <w:t> — </w:t>
      </w:r>
      <w:r>
        <w:rPr>
          <w:rStyle w:val="CharDivText"/>
        </w:rPr>
        <w:t>Other procedures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rPr>
          <w:snapToGrid w:val="0"/>
        </w:rPr>
      </w:pPr>
      <w:bookmarkStart w:id="165" w:name="_Toc318362682"/>
      <w:bookmarkStart w:id="166" w:name="_Toc305751718"/>
      <w:r>
        <w:rPr>
          <w:rStyle w:val="CharSectno"/>
        </w:rPr>
        <w:t>15</w:t>
      </w:r>
      <w:r>
        <w:rPr>
          <w:snapToGrid w:val="0"/>
        </w:rPr>
        <w:t>.</w:t>
      </w:r>
      <w:r>
        <w:rPr>
          <w:snapToGrid w:val="0"/>
        </w:rPr>
        <w:tab/>
        <w:t>Power to purchase or compulsorily take land</w:t>
      </w:r>
      <w:bookmarkEnd w:id="165"/>
      <w:bookmarkEnd w:id="166"/>
    </w:p>
    <w:p>
      <w:pPr>
        <w:pStyle w:val="Subsection"/>
        <w:spacing w:before="120"/>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spacing w:before="120"/>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spacing w:before="120"/>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Heading5"/>
        <w:rPr>
          <w:snapToGrid w:val="0"/>
        </w:rPr>
      </w:pPr>
      <w:bookmarkStart w:id="167" w:name="_Toc318362683"/>
      <w:bookmarkStart w:id="168" w:name="_Toc305751719"/>
      <w:r>
        <w:rPr>
          <w:rStyle w:val="CharSectno"/>
        </w:rPr>
        <w:t>16</w:t>
      </w:r>
      <w:r>
        <w:rPr>
          <w:snapToGrid w:val="0"/>
        </w:rPr>
        <w:t>.</w:t>
      </w:r>
      <w:r>
        <w:rPr>
          <w:snapToGrid w:val="0"/>
        </w:rPr>
        <w:tab/>
        <w:t>Agreements for management of private land</w:t>
      </w:r>
      <w:bookmarkEnd w:id="167"/>
      <w:bookmarkEnd w:id="168"/>
    </w:p>
    <w:p>
      <w:pPr>
        <w:pStyle w:val="Subsection"/>
        <w:spacing w:before="120"/>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[Section 16 amended by No. 20 of 1991 s. 13; No. 14 of 1996 s. 4; No. 5 of 1997 s. 13; No. 28 of 2006 s. 208 and 209.]</w:t>
      </w:r>
    </w:p>
    <w:p>
      <w:pPr>
        <w:pStyle w:val="Heading5"/>
        <w:rPr>
          <w:snapToGrid w:val="0"/>
        </w:rPr>
      </w:pPr>
      <w:bookmarkStart w:id="169" w:name="_Toc318362684"/>
      <w:bookmarkStart w:id="170" w:name="_Toc305751720"/>
      <w:r>
        <w:rPr>
          <w:rStyle w:val="CharSectno"/>
        </w:rPr>
        <w:t>16A</w:t>
      </w:r>
      <w:r>
        <w:rPr>
          <w:snapToGrid w:val="0"/>
        </w:rPr>
        <w:t>.</w:t>
      </w:r>
      <w:r>
        <w:rPr>
          <w:snapToGrid w:val="0"/>
        </w:rPr>
        <w:tab/>
        <w:t>Agreements for management of pastoral leases</w:t>
      </w:r>
      <w:bookmarkEnd w:id="169"/>
      <w:bookmarkEnd w:id="170"/>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[Section 16A inserted by No. 20 of 1991 s. 14; amended by No. 31 of 1997 s. 141; No. 28 of 2006 s. 185.]</w:t>
      </w:r>
    </w:p>
    <w:p>
      <w:pPr>
        <w:pStyle w:val="Heading5"/>
        <w:rPr>
          <w:snapToGrid w:val="0"/>
        </w:rPr>
      </w:pPr>
      <w:bookmarkStart w:id="171" w:name="_Toc318362685"/>
      <w:bookmarkStart w:id="172" w:name="_Toc305751721"/>
      <w:r>
        <w:rPr>
          <w:rStyle w:val="CharSectno"/>
        </w:rPr>
        <w:t>16B</w:t>
      </w:r>
      <w:r>
        <w:rPr>
          <w:snapToGrid w:val="0"/>
        </w:rPr>
        <w:t>.</w:t>
      </w:r>
      <w:r>
        <w:rPr>
          <w:snapToGrid w:val="0"/>
        </w:rPr>
        <w:tab/>
        <w:t>Further provisions as to agreements referred to in sections 16 and 16A</w:t>
      </w:r>
      <w:bookmarkEnd w:id="171"/>
      <w:bookmarkEnd w:id="172"/>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[Section 16B inserted by No. 20 of 1991 s. 14; amended by No. 35 of 2000 s. 8; No. 28 of 2006 s. 209.]</w:t>
      </w:r>
    </w:p>
    <w:p>
      <w:pPr>
        <w:pStyle w:val="Heading3"/>
      </w:pPr>
      <w:bookmarkStart w:id="173" w:name="_Toc189641153"/>
      <w:bookmarkStart w:id="174" w:name="_Toc192645319"/>
      <w:bookmarkStart w:id="175" w:name="_Toc192652401"/>
      <w:bookmarkStart w:id="176" w:name="_Toc194719931"/>
      <w:bookmarkStart w:id="177" w:name="_Toc197849516"/>
      <w:bookmarkStart w:id="178" w:name="_Toc197849975"/>
      <w:bookmarkStart w:id="179" w:name="_Toc197850614"/>
      <w:bookmarkStart w:id="180" w:name="_Toc241051314"/>
      <w:bookmarkStart w:id="181" w:name="_Toc268255125"/>
      <w:bookmarkStart w:id="182" w:name="_Toc268255362"/>
      <w:bookmarkStart w:id="183" w:name="_Toc272049183"/>
      <w:bookmarkStart w:id="184" w:name="_Toc274203142"/>
      <w:bookmarkStart w:id="185" w:name="_Toc278972238"/>
      <w:bookmarkStart w:id="186" w:name="_Toc281466611"/>
      <w:bookmarkStart w:id="187" w:name="_Toc303858890"/>
      <w:bookmarkStart w:id="188" w:name="_Toc303859113"/>
      <w:bookmarkStart w:id="189" w:name="_Toc303859560"/>
      <w:bookmarkStart w:id="190" w:name="_Toc303862840"/>
      <w:bookmarkStart w:id="191" w:name="_Toc305751722"/>
      <w:bookmarkStart w:id="192" w:name="_Toc318356490"/>
      <w:bookmarkStart w:id="193" w:name="_Toc318362686"/>
      <w:r>
        <w:rPr>
          <w:rStyle w:val="CharDivNo"/>
        </w:rPr>
        <w:t>Division 5</w:t>
      </w:r>
      <w:r>
        <w:rPr>
          <w:snapToGrid w:val="0"/>
        </w:rPr>
        <w:t> — </w:t>
      </w:r>
      <w:r>
        <w:rPr>
          <w:rStyle w:val="CharDivText"/>
        </w:rPr>
        <w:t>Cancellation etc. of purpose</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318362687"/>
      <w:bookmarkStart w:id="195" w:name="_Toc305751723"/>
      <w:r>
        <w:rPr>
          <w:rStyle w:val="CharSectno"/>
        </w:rPr>
        <w:t>17</w:t>
      </w:r>
      <w:r>
        <w:rPr>
          <w:snapToGrid w:val="0"/>
        </w:rPr>
        <w:t>.</w:t>
      </w:r>
      <w:r>
        <w:rPr>
          <w:snapToGrid w:val="0"/>
        </w:rPr>
        <w:tab/>
        <w:t>Cancellation and amendment of purpose</w:t>
      </w:r>
      <w:bookmarkEnd w:id="194"/>
      <w:bookmarkEnd w:id="195"/>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w:t>
      </w:r>
    </w:p>
    <w:p>
      <w:pPr>
        <w:pStyle w:val="Heading3"/>
      </w:pPr>
      <w:bookmarkStart w:id="196" w:name="_Toc189641155"/>
      <w:bookmarkStart w:id="197" w:name="_Toc192645321"/>
      <w:bookmarkStart w:id="198" w:name="_Toc192652403"/>
      <w:bookmarkStart w:id="199" w:name="_Toc194719933"/>
      <w:bookmarkStart w:id="200" w:name="_Toc197849518"/>
      <w:bookmarkStart w:id="201" w:name="_Toc197849977"/>
      <w:bookmarkStart w:id="202" w:name="_Toc197850616"/>
      <w:bookmarkStart w:id="203" w:name="_Toc241051316"/>
      <w:bookmarkStart w:id="204" w:name="_Toc268255127"/>
      <w:bookmarkStart w:id="205" w:name="_Toc268255364"/>
      <w:bookmarkStart w:id="206" w:name="_Toc272049185"/>
      <w:bookmarkStart w:id="207" w:name="_Toc274203144"/>
      <w:bookmarkStart w:id="208" w:name="_Toc278972240"/>
      <w:bookmarkStart w:id="209" w:name="_Toc281466613"/>
      <w:bookmarkStart w:id="210" w:name="_Toc303858892"/>
      <w:bookmarkStart w:id="211" w:name="_Toc303859115"/>
      <w:bookmarkStart w:id="212" w:name="_Toc303859562"/>
      <w:bookmarkStart w:id="213" w:name="_Toc303862842"/>
      <w:bookmarkStart w:id="214" w:name="_Toc305751724"/>
      <w:bookmarkStart w:id="215" w:name="_Toc318356492"/>
      <w:bookmarkStart w:id="216" w:name="_Toc318362688"/>
      <w:r>
        <w:rPr>
          <w:rStyle w:val="CharDivNo"/>
        </w:rPr>
        <w:t>Division 6</w:t>
      </w:r>
      <w:r>
        <w:rPr>
          <w:snapToGrid w:val="0"/>
        </w:rPr>
        <w:t> — </w:t>
      </w:r>
      <w:r>
        <w:rPr>
          <w:rStyle w:val="CharDivText"/>
        </w:rPr>
        <w:t>Maps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217" w:name="_Toc318362689"/>
      <w:bookmarkStart w:id="218" w:name="_Toc305751725"/>
      <w:r>
        <w:rPr>
          <w:rStyle w:val="CharSectno"/>
        </w:rPr>
        <w:t>17A</w:t>
      </w:r>
      <w:r>
        <w:rPr>
          <w:snapToGrid w:val="0"/>
        </w:rPr>
        <w:t>.</w:t>
      </w:r>
      <w:r>
        <w:rPr>
          <w:snapToGrid w:val="0"/>
        </w:rPr>
        <w:tab/>
        <w:t>Maps to be deposited in Department</w:t>
      </w:r>
      <w:bookmarkEnd w:id="217"/>
      <w:bookmarkEnd w:id="218"/>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w:t>
      </w:r>
    </w:p>
    <w:p>
      <w:pPr>
        <w:pStyle w:val="Indenta"/>
        <w:rPr>
          <w:snapToGrid w:val="0"/>
        </w:rPr>
      </w:pPr>
      <w:r>
        <w:rPr>
          <w:snapToGrid w:val="0"/>
        </w:rPr>
        <w:tab/>
        <w:t>(b)</w:t>
      </w:r>
      <w:r>
        <w:rPr>
          <w:snapToGrid w:val="0"/>
        </w:rPr>
        <w:tab/>
        <w:t>national park;</w:t>
      </w:r>
    </w:p>
    <w:p>
      <w:pPr>
        <w:pStyle w:val="Indenta"/>
        <w:rPr>
          <w:snapToGrid w:val="0"/>
        </w:rPr>
      </w:pPr>
      <w:r>
        <w:rPr>
          <w:snapToGrid w:val="0"/>
        </w:rPr>
        <w:tab/>
        <w:t>(c)</w:t>
      </w:r>
      <w:r>
        <w:rPr>
          <w:snapToGrid w:val="0"/>
        </w:rPr>
        <w:tab/>
        <w:t>conservation park;</w:t>
      </w:r>
    </w:p>
    <w:p>
      <w:pPr>
        <w:pStyle w:val="Indenta"/>
        <w:rPr>
          <w:snapToGrid w:val="0"/>
        </w:rPr>
      </w:pPr>
      <w:r>
        <w:rPr>
          <w:snapToGrid w:val="0"/>
        </w:rPr>
        <w:tab/>
        <w:t>(d)</w:t>
      </w:r>
      <w:r>
        <w:rPr>
          <w:snapToGrid w:val="0"/>
        </w:rPr>
        <w:tab/>
        <w:t>nature reserve;</w:t>
      </w:r>
    </w:p>
    <w:p>
      <w:pPr>
        <w:pStyle w:val="Indenta"/>
        <w:rPr>
          <w:snapToGrid w:val="0"/>
        </w:rPr>
      </w:pPr>
      <w:r>
        <w:rPr>
          <w:snapToGrid w:val="0"/>
        </w:rPr>
        <w:tab/>
        <w:t>(e)</w:t>
      </w:r>
      <w:r>
        <w:rPr>
          <w:snapToGrid w:val="0"/>
        </w:rPr>
        <w:tab/>
        <w:t>marine nature reserve;</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219" w:name="_Toc189641157"/>
      <w:bookmarkStart w:id="220" w:name="_Toc192645323"/>
      <w:bookmarkStart w:id="221" w:name="_Toc192652405"/>
      <w:bookmarkStart w:id="222" w:name="_Toc194719935"/>
      <w:bookmarkStart w:id="223" w:name="_Toc197849520"/>
      <w:bookmarkStart w:id="224" w:name="_Toc197849979"/>
      <w:bookmarkStart w:id="225" w:name="_Toc197850618"/>
      <w:bookmarkStart w:id="226" w:name="_Toc241051318"/>
      <w:bookmarkStart w:id="227" w:name="_Toc268255129"/>
      <w:bookmarkStart w:id="228" w:name="_Toc268255366"/>
      <w:bookmarkStart w:id="229" w:name="_Toc272049187"/>
      <w:bookmarkStart w:id="230" w:name="_Toc274203146"/>
      <w:bookmarkStart w:id="231" w:name="_Toc278972242"/>
      <w:bookmarkStart w:id="232" w:name="_Toc281466615"/>
      <w:bookmarkStart w:id="233" w:name="_Toc303858894"/>
      <w:bookmarkStart w:id="234" w:name="_Toc303859117"/>
      <w:bookmarkStart w:id="235" w:name="_Toc303859564"/>
      <w:bookmarkStart w:id="236" w:name="_Toc303862844"/>
      <w:bookmarkStart w:id="237" w:name="_Toc305751726"/>
      <w:bookmarkStart w:id="238" w:name="_Toc318356494"/>
      <w:bookmarkStart w:id="239" w:name="_Toc318362690"/>
      <w:r>
        <w:rPr>
          <w:rStyle w:val="CharPartNo"/>
        </w:rPr>
        <w:t>Part III</w:t>
      </w:r>
      <w:r>
        <w:t> — </w:t>
      </w:r>
      <w:r>
        <w:rPr>
          <w:rStyle w:val="CharPartText"/>
        </w:rPr>
        <w:t>Controlling bodies established</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3"/>
      </w:pPr>
      <w:bookmarkStart w:id="240" w:name="_Toc189641158"/>
      <w:bookmarkStart w:id="241" w:name="_Toc192645324"/>
      <w:bookmarkStart w:id="242" w:name="_Toc192652406"/>
      <w:bookmarkStart w:id="243" w:name="_Toc194719936"/>
      <w:bookmarkStart w:id="244" w:name="_Toc197849521"/>
      <w:bookmarkStart w:id="245" w:name="_Toc197849980"/>
      <w:bookmarkStart w:id="246" w:name="_Toc197850619"/>
      <w:bookmarkStart w:id="247" w:name="_Toc241051319"/>
      <w:bookmarkStart w:id="248" w:name="_Toc268255130"/>
      <w:bookmarkStart w:id="249" w:name="_Toc268255367"/>
      <w:bookmarkStart w:id="250" w:name="_Toc272049188"/>
      <w:bookmarkStart w:id="251" w:name="_Toc274203147"/>
      <w:bookmarkStart w:id="252" w:name="_Toc278972243"/>
      <w:bookmarkStart w:id="253" w:name="_Toc281466616"/>
      <w:bookmarkStart w:id="254" w:name="_Toc303858895"/>
      <w:bookmarkStart w:id="255" w:name="_Toc303859118"/>
      <w:bookmarkStart w:id="256" w:name="_Toc303859565"/>
      <w:bookmarkStart w:id="257" w:name="_Toc303862845"/>
      <w:bookmarkStart w:id="258" w:name="_Toc305751727"/>
      <w:bookmarkStart w:id="259" w:name="_Toc318356495"/>
      <w:bookmarkStart w:id="260" w:name="_Toc318362691"/>
      <w:r>
        <w:rPr>
          <w:rStyle w:val="CharDivNo"/>
        </w:rPr>
        <w:t>Division 1</w:t>
      </w:r>
      <w:r>
        <w:t xml:space="preserve"> — </w:t>
      </w:r>
      <w:r>
        <w:rPr>
          <w:rStyle w:val="CharDivText"/>
        </w:rPr>
        <w:t xml:space="preserve">Conservation Commission of </w:t>
      </w:r>
      <w:smartTag w:uri="urn:schemas-microsoft-com:office:smarttags" w:element="place">
        <w:smartTag w:uri="urn:schemas-microsoft-com:office:smarttags" w:element="State">
          <w:r>
            <w:rPr>
              <w:rStyle w:val="CharDivText"/>
            </w:rPr>
            <w:t>Western Australia</w:t>
          </w:r>
        </w:smartTag>
      </w:smartTag>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tabs>
          <w:tab w:val="left" w:pos="851"/>
        </w:tabs>
        <w:rPr>
          <w:snapToGrid w:val="0"/>
        </w:rPr>
      </w:pPr>
      <w:r>
        <w:rPr>
          <w:snapToGrid w:val="0"/>
        </w:rPr>
        <w:tab/>
        <w:t>[Heading inserted by No. 35 of 2000 s. 10.]</w:t>
      </w:r>
    </w:p>
    <w:p>
      <w:pPr>
        <w:pStyle w:val="Heading4"/>
      </w:pPr>
      <w:bookmarkStart w:id="261" w:name="_Toc189641159"/>
      <w:bookmarkStart w:id="262" w:name="_Toc192645325"/>
      <w:bookmarkStart w:id="263" w:name="_Toc192652407"/>
      <w:bookmarkStart w:id="264" w:name="_Toc194719937"/>
      <w:bookmarkStart w:id="265" w:name="_Toc197849522"/>
      <w:bookmarkStart w:id="266" w:name="_Toc197849981"/>
      <w:bookmarkStart w:id="267" w:name="_Toc197850620"/>
      <w:bookmarkStart w:id="268" w:name="_Toc241051320"/>
      <w:bookmarkStart w:id="269" w:name="_Toc268255131"/>
      <w:bookmarkStart w:id="270" w:name="_Toc268255368"/>
      <w:bookmarkStart w:id="271" w:name="_Toc272049189"/>
      <w:bookmarkStart w:id="272" w:name="_Toc274203148"/>
      <w:bookmarkStart w:id="273" w:name="_Toc278972244"/>
      <w:bookmarkStart w:id="274" w:name="_Toc281466617"/>
      <w:bookmarkStart w:id="275" w:name="_Toc303858896"/>
      <w:bookmarkStart w:id="276" w:name="_Toc303859119"/>
      <w:bookmarkStart w:id="277" w:name="_Toc303859566"/>
      <w:bookmarkStart w:id="278" w:name="_Toc303862846"/>
      <w:bookmarkStart w:id="279" w:name="_Toc305751728"/>
      <w:bookmarkStart w:id="280" w:name="_Toc318356496"/>
      <w:bookmarkStart w:id="281" w:name="_Toc318362692"/>
      <w:r>
        <w:t>Subdivision 1 — Establishment and functions and powers of Conservation Commission</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Footnoteheading"/>
        <w:tabs>
          <w:tab w:val="left" w:pos="851"/>
        </w:tabs>
        <w:rPr>
          <w:snapToGrid w:val="0"/>
        </w:rPr>
      </w:pPr>
      <w:r>
        <w:rPr>
          <w:snapToGrid w:val="0"/>
        </w:rPr>
        <w:tab/>
        <w:t>[Heading inserted by No. 35 of 2000 s. 10.]</w:t>
      </w:r>
    </w:p>
    <w:p>
      <w:pPr>
        <w:pStyle w:val="Heading5"/>
      </w:pPr>
      <w:bookmarkStart w:id="282" w:name="_Toc318362693"/>
      <w:bookmarkStart w:id="283" w:name="_Toc305751729"/>
      <w:r>
        <w:rPr>
          <w:rStyle w:val="CharSectno"/>
        </w:rPr>
        <w:t>18</w:t>
      </w:r>
      <w:r>
        <w:t>.</w:t>
      </w:r>
      <w:r>
        <w:tab/>
        <w:t>Conservation Commission established</w:t>
      </w:r>
      <w:bookmarkEnd w:id="282"/>
      <w:bookmarkEnd w:id="283"/>
    </w:p>
    <w:p>
      <w:pPr>
        <w:pStyle w:val="Subsection"/>
        <w:spacing w:before="120"/>
      </w:pPr>
      <w:r>
        <w:tab/>
        <w:t>(1)</w:t>
      </w:r>
      <w:r>
        <w:tab/>
        <w:t>There is established by this section a commission by the name of the Conservation Commission of Western Australia.</w:t>
      </w:r>
    </w:p>
    <w:p>
      <w:pPr>
        <w:pStyle w:val="Subsection"/>
        <w:spacing w:before="120"/>
      </w:pPr>
      <w:r>
        <w:tab/>
        <w:t>(2)</w:t>
      </w:r>
      <w:r>
        <w:tab/>
        <w:t>The Conservation Commission is a body corporate with perpetual succession.</w:t>
      </w:r>
    </w:p>
    <w:p>
      <w:pPr>
        <w:pStyle w:val="Subsection"/>
        <w:spacing w:before="120"/>
      </w:pPr>
      <w:r>
        <w:tab/>
        <w:t>(3)</w:t>
      </w:r>
      <w:r>
        <w:tab/>
        <w:t>Proceedings may be taken by or against the Commission in its corporate name.</w:t>
      </w:r>
    </w:p>
    <w:p>
      <w:pPr>
        <w:pStyle w:val="Footnotesection"/>
      </w:pPr>
      <w:r>
        <w:tab/>
        <w:t>[Section 18 inserted by No. 35 of 2000 s. 10.]</w:t>
      </w:r>
    </w:p>
    <w:p>
      <w:pPr>
        <w:pStyle w:val="Heading5"/>
      </w:pPr>
      <w:bookmarkStart w:id="284" w:name="_Toc318362694"/>
      <w:bookmarkStart w:id="285" w:name="_Toc305751730"/>
      <w:r>
        <w:rPr>
          <w:rStyle w:val="CharSectno"/>
        </w:rPr>
        <w:t>19</w:t>
      </w:r>
      <w:r>
        <w:t>.</w:t>
      </w:r>
      <w:r>
        <w:tab/>
        <w:t>Functions of Conservation Commission</w:t>
      </w:r>
      <w:bookmarkEnd w:id="284"/>
      <w:bookmarkEnd w:id="285"/>
    </w:p>
    <w:p>
      <w:pPr>
        <w:pStyle w:val="Subsection"/>
        <w:spacing w:before="120"/>
      </w:pPr>
      <w:r>
        <w:tab/>
        <w:t>(1)</w:t>
      </w:r>
      <w:r>
        <w:tab/>
        <w:t>The functions of the Conservation Commission are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in relation to management plans for land vested, whether solely or jointly with an associated body, in the Conservation Commission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spacing w:before="60"/>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spacing w:before="60"/>
        <w:rPr>
          <w:snapToGrid w:val="0"/>
        </w:rPr>
      </w:pPr>
      <w:r>
        <w:rPr>
          <w:snapToGrid w:val="0"/>
        </w:rPr>
        <w:tab/>
        <w:t>(l)</w:t>
      </w:r>
      <w:r>
        <w:rPr>
          <w:snapToGrid w:val="0"/>
        </w:rPr>
        <w:tab/>
        <w:t>with the approval of the Minister, to cause study or research to be undertaken for the purposes of paragraph (c).</w:t>
      </w:r>
    </w:p>
    <w:p>
      <w:pPr>
        <w:pStyle w:val="Subsection"/>
        <w:spacing w:before="120"/>
      </w:pPr>
      <w:r>
        <w:rPr>
          <w:snapToGrid w:val="0"/>
        </w:rPr>
        <w:tab/>
        <w:t>(2)</w:t>
      </w:r>
      <w:r>
        <w:rPr>
          <w:snapToGrid w:val="0"/>
        </w:rPr>
        <w:tab/>
        <w:t xml:space="preserve">For the purposes of subsection (1)(h) </w:t>
      </w:r>
      <w:r>
        <w:t>the principles of ecologically sustainable forest management are —</w:t>
      </w:r>
    </w:p>
    <w:p>
      <w:pPr>
        <w:pStyle w:val="Indenta"/>
        <w:spacing w:before="60"/>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spacing w:before="60"/>
      </w:pPr>
      <w:r>
        <w:tab/>
        <w:t>(b)</w:t>
      </w:r>
      <w:r>
        <w:tab/>
        <w:t>that if there are threats of serious or irreversible environmental damage, the lack of full scientific certainty should not be used as a reason for postponing measures to prevent environmental degradation;</w:t>
      </w:r>
    </w:p>
    <w:p>
      <w:pPr>
        <w:pStyle w:val="Indenta"/>
        <w:spacing w:before="60"/>
      </w:pPr>
      <w:r>
        <w:tab/>
        <w:t>(c)</w:t>
      </w:r>
      <w:r>
        <w:tab/>
        <w:t>that the present generation should ensure that the health, diversity and productivity of the environment is maintained or enhanced for the benefit of future generations;</w:t>
      </w:r>
    </w:p>
    <w:p>
      <w:pPr>
        <w:pStyle w:val="Indenta"/>
        <w:spacing w:before="60"/>
      </w:pPr>
      <w:r>
        <w:tab/>
        <w:t>(d)</w:t>
      </w:r>
      <w:r>
        <w:tab/>
        <w:t>that the conservation of biological diversity and ecological integrity should be a fundamental consideration in decision</w:t>
      </w:r>
      <w:r>
        <w:noBreakHyphen/>
        <w:t>making; and</w:t>
      </w:r>
    </w:p>
    <w:p>
      <w:pPr>
        <w:pStyle w:val="Indenta"/>
        <w:spacing w:before="60"/>
      </w:pPr>
      <w:r>
        <w:tab/>
        <w:t>(e)</w:t>
      </w:r>
      <w:r>
        <w:tab/>
        <w:t>that improved valuation, pricing and incentive mechanisms should be promoted.</w:t>
      </w:r>
    </w:p>
    <w:p>
      <w:pPr>
        <w:pStyle w:val="Subsection"/>
        <w:spacing w:before="120"/>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spacing w:before="120"/>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spacing w:before="120"/>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spacing w:before="120"/>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286" w:name="_Toc318362695"/>
      <w:bookmarkStart w:id="287" w:name="_Toc305751731"/>
      <w:r>
        <w:rPr>
          <w:rStyle w:val="CharSectno"/>
        </w:rPr>
        <w:t>20</w:t>
      </w:r>
      <w:r>
        <w:rPr>
          <w:snapToGrid w:val="0"/>
        </w:rPr>
        <w:t>.</w:t>
      </w:r>
      <w:r>
        <w:rPr>
          <w:snapToGrid w:val="0"/>
        </w:rPr>
        <w:tab/>
      </w:r>
      <w:r>
        <w:t>Powers of Conservation Commission</w:t>
      </w:r>
      <w:bookmarkEnd w:id="286"/>
      <w:bookmarkEnd w:id="287"/>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Public Sector Commissioner.</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land the care, control and management of which are placed with,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amended in Gazette 15 Aug 2003 p. 3692.]</w:t>
      </w:r>
    </w:p>
    <w:p>
      <w:pPr>
        <w:pStyle w:val="Heading4"/>
        <w:keepLines/>
      </w:pPr>
      <w:bookmarkStart w:id="288" w:name="_Toc189641163"/>
      <w:bookmarkStart w:id="289" w:name="_Toc192645329"/>
      <w:bookmarkStart w:id="290" w:name="_Toc192652411"/>
      <w:bookmarkStart w:id="291" w:name="_Toc194719941"/>
      <w:bookmarkStart w:id="292" w:name="_Toc197849526"/>
      <w:bookmarkStart w:id="293" w:name="_Toc197849985"/>
      <w:bookmarkStart w:id="294" w:name="_Toc197850624"/>
      <w:bookmarkStart w:id="295" w:name="_Toc241051324"/>
      <w:bookmarkStart w:id="296" w:name="_Toc268255135"/>
      <w:bookmarkStart w:id="297" w:name="_Toc268255372"/>
      <w:bookmarkStart w:id="298" w:name="_Toc272049193"/>
      <w:bookmarkStart w:id="299" w:name="_Toc274203152"/>
      <w:bookmarkStart w:id="300" w:name="_Toc278972248"/>
      <w:bookmarkStart w:id="301" w:name="_Toc281466621"/>
      <w:bookmarkStart w:id="302" w:name="_Toc303858900"/>
      <w:bookmarkStart w:id="303" w:name="_Toc303859123"/>
      <w:bookmarkStart w:id="304" w:name="_Toc303859570"/>
      <w:bookmarkStart w:id="305" w:name="_Toc303862850"/>
      <w:bookmarkStart w:id="306" w:name="_Toc305751732"/>
      <w:bookmarkStart w:id="307" w:name="_Toc318356500"/>
      <w:bookmarkStart w:id="308" w:name="_Toc318362696"/>
      <w:r>
        <w:t>Subdivision 2 — Membership and meetings of Conservation Commission</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Footnoteheading"/>
        <w:keepNext/>
        <w:keepLines/>
        <w:tabs>
          <w:tab w:val="left" w:pos="851"/>
        </w:tabs>
      </w:pPr>
      <w:r>
        <w:rPr>
          <w:snapToGrid w:val="0"/>
        </w:rPr>
        <w:tab/>
        <w:t>[Heading inserted by No. 35 of 2000 s. 10.]</w:t>
      </w:r>
    </w:p>
    <w:p>
      <w:pPr>
        <w:pStyle w:val="Heading5"/>
      </w:pPr>
      <w:bookmarkStart w:id="309" w:name="_Toc318362697"/>
      <w:bookmarkStart w:id="310" w:name="_Toc305751733"/>
      <w:r>
        <w:rPr>
          <w:rStyle w:val="CharSectno"/>
        </w:rPr>
        <w:t>21</w:t>
      </w:r>
      <w:r>
        <w:t>.</w:t>
      </w:r>
      <w:r>
        <w:tab/>
        <w:t>Membership of Conservation Commission</w:t>
      </w:r>
      <w:bookmarkEnd w:id="309"/>
      <w:bookmarkEnd w:id="310"/>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311" w:name="_Toc318362698"/>
      <w:bookmarkStart w:id="312" w:name="_Toc305751734"/>
      <w:r>
        <w:rPr>
          <w:rStyle w:val="CharSectno"/>
        </w:rPr>
        <w:t>22</w:t>
      </w:r>
      <w:r>
        <w:t>.</w:t>
      </w:r>
      <w:r>
        <w:tab/>
        <w:t>Certain person not eligible for appointment</w:t>
      </w:r>
      <w:bookmarkEnd w:id="311"/>
      <w:bookmarkEnd w:id="312"/>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rStyle w:val="CharDefText"/>
        </w:rPr>
        <w:t>production contract</w:t>
      </w:r>
      <w:r>
        <w:t xml:space="preserve"> has the same meaning as it has in the </w:t>
      </w:r>
      <w:smartTag w:uri="urn:schemas-microsoft-com:office:smarttags" w:element="place">
        <w:r>
          <w:rPr>
            <w:i/>
          </w:rPr>
          <w:t>Forest</w:t>
        </w:r>
      </w:smartTag>
      <w:r>
        <w:rPr>
          <w:i/>
        </w:rPr>
        <w:t xml:space="preserve"> Products Act 2000</w:t>
      </w:r>
      <w:r>
        <w:t>.</w:t>
      </w:r>
    </w:p>
    <w:p>
      <w:pPr>
        <w:pStyle w:val="Footnotesection"/>
      </w:pPr>
      <w:r>
        <w:tab/>
        <w:t>[Section 22 inserted by No. 35 of 2000 s. 10; amended by No. 28 of 2006 s. 188.]</w:t>
      </w:r>
    </w:p>
    <w:p>
      <w:pPr>
        <w:pStyle w:val="Heading5"/>
        <w:spacing w:before="180"/>
      </w:pPr>
      <w:bookmarkStart w:id="313" w:name="_Toc318362699"/>
      <w:bookmarkStart w:id="314" w:name="_Toc305751735"/>
      <w:r>
        <w:rPr>
          <w:rStyle w:val="CharSectno"/>
        </w:rPr>
        <w:t>23</w:t>
      </w:r>
      <w:r>
        <w:t>.</w:t>
      </w:r>
      <w:r>
        <w:tab/>
        <w:t>Entitlement of CEO and Directors to attend meetings of Conservation Commission</w:t>
      </w:r>
      <w:bookmarkEnd w:id="313"/>
      <w:bookmarkEnd w:id="314"/>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315" w:name="_Toc189641167"/>
      <w:bookmarkStart w:id="316" w:name="_Toc192645333"/>
      <w:bookmarkStart w:id="317" w:name="_Toc192652415"/>
      <w:bookmarkStart w:id="318" w:name="_Toc194719945"/>
      <w:bookmarkStart w:id="319" w:name="_Toc197849530"/>
      <w:bookmarkStart w:id="320" w:name="_Toc197849989"/>
      <w:bookmarkStart w:id="321" w:name="_Toc197850628"/>
      <w:bookmarkStart w:id="322" w:name="_Toc241051328"/>
      <w:bookmarkStart w:id="323" w:name="_Toc268255139"/>
      <w:bookmarkStart w:id="324" w:name="_Toc268255376"/>
      <w:bookmarkStart w:id="325" w:name="_Toc272049197"/>
      <w:bookmarkStart w:id="326" w:name="_Toc274203156"/>
      <w:bookmarkStart w:id="327" w:name="_Toc278972252"/>
      <w:bookmarkStart w:id="328" w:name="_Toc281466625"/>
      <w:bookmarkStart w:id="329" w:name="_Toc303858904"/>
      <w:bookmarkStart w:id="330" w:name="_Toc303859127"/>
      <w:bookmarkStart w:id="331" w:name="_Toc303859574"/>
      <w:bookmarkStart w:id="332" w:name="_Toc303862854"/>
      <w:bookmarkStart w:id="333" w:name="_Toc305751736"/>
      <w:bookmarkStart w:id="334" w:name="_Toc318356504"/>
      <w:bookmarkStart w:id="335" w:name="_Toc318362700"/>
      <w:r>
        <w:t>Subdivision 3 — Relationship with the Minister</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Footnoteheading"/>
        <w:keepNext/>
        <w:tabs>
          <w:tab w:val="left" w:pos="851"/>
        </w:tabs>
        <w:rPr>
          <w:snapToGrid w:val="0"/>
        </w:rPr>
      </w:pPr>
      <w:r>
        <w:rPr>
          <w:snapToGrid w:val="0"/>
        </w:rPr>
        <w:tab/>
        <w:t>[Heading inserted by No. 35 of 2000 s. 10.]</w:t>
      </w:r>
    </w:p>
    <w:p>
      <w:pPr>
        <w:pStyle w:val="Heading5"/>
      </w:pPr>
      <w:bookmarkStart w:id="336" w:name="_Toc318362701"/>
      <w:bookmarkStart w:id="337" w:name="_Toc305751737"/>
      <w:r>
        <w:rPr>
          <w:rStyle w:val="CharSectno"/>
        </w:rPr>
        <w:t>24</w:t>
      </w:r>
      <w:r>
        <w:t>.</w:t>
      </w:r>
      <w:r>
        <w:tab/>
        <w:t>Minister may give directions</w:t>
      </w:r>
      <w:bookmarkEnd w:id="336"/>
      <w:bookmarkEnd w:id="337"/>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338" w:name="_Toc318362702"/>
      <w:bookmarkStart w:id="339" w:name="_Toc305751738"/>
      <w:r>
        <w:rPr>
          <w:rStyle w:val="CharSectno"/>
        </w:rPr>
        <w:t>25</w:t>
      </w:r>
      <w:r>
        <w:t>.</w:t>
      </w:r>
      <w:r>
        <w:tab/>
        <w:t>Minister to have access to information</w:t>
      </w:r>
      <w:bookmarkEnd w:id="338"/>
      <w:bookmarkEnd w:id="339"/>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340" w:name="_Toc189641170"/>
      <w:bookmarkStart w:id="341" w:name="_Toc192645336"/>
      <w:bookmarkStart w:id="342" w:name="_Toc192652418"/>
      <w:bookmarkStart w:id="343" w:name="_Toc194719948"/>
      <w:bookmarkStart w:id="344" w:name="_Toc197849533"/>
      <w:bookmarkStart w:id="345" w:name="_Toc197849992"/>
      <w:bookmarkStart w:id="346" w:name="_Toc197850631"/>
      <w:bookmarkStart w:id="347" w:name="_Toc241051331"/>
      <w:bookmarkStart w:id="348" w:name="_Toc268255142"/>
      <w:bookmarkStart w:id="349" w:name="_Toc268255379"/>
      <w:bookmarkStart w:id="350" w:name="_Toc272049200"/>
      <w:bookmarkStart w:id="351" w:name="_Toc274203159"/>
      <w:bookmarkStart w:id="352" w:name="_Toc278972255"/>
      <w:bookmarkStart w:id="353" w:name="_Toc281466628"/>
      <w:bookmarkStart w:id="354" w:name="_Toc303858907"/>
      <w:bookmarkStart w:id="355" w:name="_Toc303859130"/>
      <w:bookmarkStart w:id="356" w:name="_Toc303859577"/>
      <w:bookmarkStart w:id="357" w:name="_Toc303862857"/>
      <w:bookmarkStart w:id="358" w:name="_Toc305751739"/>
      <w:bookmarkStart w:id="359" w:name="_Toc318356507"/>
      <w:bookmarkStart w:id="360" w:name="_Toc318362703"/>
      <w:r>
        <w:t>Subdivision 4 — General</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tabs>
          <w:tab w:val="left" w:pos="851"/>
        </w:tabs>
        <w:rPr>
          <w:snapToGrid w:val="0"/>
        </w:rPr>
      </w:pPr>
      <w:r>
        <w:rPr>
          <w:snapToGrid w:val="0"/>
        </w:rPr>
        <w:tab/>
        <w:t>[Heading inserted by No. 35 of 2000 s. 10.]</w:t>
      </w:r>
    </w:p>
    <w:p>
      <w:pPr>
        <w:pStyle w:val="Heading5"/>
      </w:pPr>
      <w:bookmarkStart w:id="361" w:name="_Toc318362704"/>
      <w:bookmarkStart w:id="362" w:name="_Toc305751740"/>
      <w:r>
        <w:rPr>
          <w:rStyle w:val="CharSectno"/>
        </w:rPr>
        <w:t>26</w:t>
      </w:r>
      <w:r>
        <w:t>.</w:t>
      </w:r>
      <w:r>
        <w:tab/>
        <w:t>Consultants</w:t>
      </w:r>
      <w:bookmarkEnd w:id="361"/>
      <w:bookmarkEnd w:id="362"/>
    </w:p>
    <w:p>
      <w:pPr>
        <w:pStyle w:val="Subsection"/>
        <w:spacing w:before="120"/>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363" w:name="_Toc318362705"/>
      <w:bookmarkStart w:id="364" w:name="_Toc305751741"/>
      <w:r>
        <w:rPr>
          <w:rStyle w:val="CharSectno"/>
        </w:rPr>
        <w:t>26AA</w:t>
      </w:r>
      <w:r>
        <w:t>.</w:t>
      </w:r>
      <w:r>
        <w:tab/>
        <w:t>Delegation</w:t>
      </w:r>
      <w:bookmarkEnd w:id="363"/>
      <w:bookmarkEnd w:id="364"/>
    </w:p>
    <w:p>
      <w:pPr>
        <w:pStyle w:val="Subsection"/>
        <w:spacing w:before="120"/>
      </w:pPr>
      <w:r>
        <w:tab/>
        <w:t>(1)</w:t>
      </w:r>
      <w:r>
        <w:tab/>
        <w:t>The Conservation Commission may, by instrument, delegate the performance of any of its functions except this power of delegation.</w:t>
      </w:r>
    </w:p>
    <w:p>
      <w:pPr>
        <w:pStyle w:val="Subsection"/>
        <w:spacing w:before="120"/>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365" w:name="_Toc318362706"/>
      <w:bookmarkStart w:id="366" w:name="_Toc305751742"/>
      <w:r>
        <w:rPr>
          <w:rStyle w:val="CharSectno"/>
        </w:rPr>
        <w:t>26AB</w:t>
      </w:r>
      <w:r>
        <w:t>.</w:t>
      </w:r>
      <w:r>
        <w:tab/>
        <w:t>Execution of documents</w:t>
      </w:r>
      <w:bookmarkEnd w:id="365"/>
      <w:bookmarkEnd w:id="366"/>
    </w:p>
    <w:p>
      <w:pPr>
        <w:pStyle w:val="Subsection"/>
        <w:spacing w:before="120"/>
      </w:pPr>
      <w:r>
        <w:tab/>
        <w:t>(1)</w:t>
      </w:r>
      <w:r>
        <w:tab/>
        <w:t>The Conservation Commission is to have a common seal.</w:t>
      </w:r>
    </w:p>
    <w:p>
      <w:pPr>
        <w:pStyle w:val="Subsection"/>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367" w:name="_Toc318362707"/>
      <w:bookmarkStart w:id="368" w:name="_Toc305751743"/>
      <w:r>
        <w:rPr>
          <w:rStyle w:val="CharSectno"/>
        </w:rPr>
        <w:t>26AC</w:t>
      </w:r>
      <w:r>
        <w:t>.</w:t>
      </w:r>
      <w:r>
        <w:tab/>
        <w:t>Review of Conservation Commission</w:t>
      </w:r>
      <w:bookmarkEnd w:id="367"/>
      <w:bookmarkEnd w:id="368"/>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369" w:name="_Toc189641175"/>
      <w:bookmarkStart w:id="370" w:name="_Toc192645341"/>
      <w:bookmarkStart w:id="371" w:name="_Toc192652423"/>
      <w:bookmarkStart w:id="372" w:name="_Toc194719953"/>
      <w:bookmarkStart w:id="373" w:name="_Toc197849538"/>
      <w:bookmarkStart w:id="374" w:name="_Toc197849997"/>
      <w:bookmarkStart w:id="375" w:name="_Toc197850636"/>
      <w:bookmarkStart w:id="376" w:name="_Toc241051336"/>
      <w:bookmarkStart w:id="377" w:name="_Toc268255147"/>
      <w:bookmarkStart w:id="378" w:name="_Toc268255384"/>
      <w:bookmarkStart w:id="379" w:name="_Toc272049205"/>
      <w:bookmarkStart w:id="380" w:name="_Toc274203164"/>
      <w:bookmarkStart w:id="381" w:name="_Toc278972260"/>
      <w:bookmarkStart w:id="382" w:name="_Toc281466633"/>
      <w:bookmarkStart w:id="383" w:name="_Toc303858912"/>
      <w:bookmarkStart w:id="384" w:name="_Toc303859135"/>
      <w:bookmarkStart w:id="385" w:name="_Toc303859582"/>
      <w:bookmarkStart w:id="386" w:name="_Toc303862862"/>
      <w:bookmarkStart w:id="387" w:name="_Toc305751744"/>
      <w:bookmarkStart w:id="388" w:name="_Toc318356512"/>
      <w:bookmarkStart w:id="389" w:name="_Toc318362708"/>
      <w:r>
        <w:rPr>
          <w:rStyle w:val="CharDivNo"/>
        </w:rPr>
        <w:t>Division 3A</w:t>
      </w:r>
      <w:r>
        <w:rPr>
          <w:snapToGrid w:val="0"/>
        </w:rP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Authority</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390" w:name="_Toc318362709"/>
      <w:bookmarkStart w:id="391" w:name="_Toc305751745"/>
      <w:r>
        <w:rPr>
          <w:rStyle w:val="CharSectno"/>
        </w:rPr>
        <w:t>26A</w:t>
      </w:r>
      <w:r>
        <w:rPr>
          <w:snapToGrid w:val="0"/>
        </w:rPr>
        <w:t>.</w:t>
      </w:r>
      <w:r>
        <w:rPr>
          <w:snapToGrid w:val="0"/>
        </w:rPr>
        <w:tab/>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w:t>
      </w:r>
      <w:bookmarkEnd w:id="390"/>
      <w:bookmarkEnd w:id="391"/>
    </w:p>
    <w:p>
      <w:pPr>
        <w:pStyle w:val="Subsection"/>
        <w:rPr>
          <w:snapToGrid w:val="0"/>
        </w:rPr>
      </w:pPr>
      <w:r>
        <w:rPr>
          <w:snapToGrid w:val="0"/>
        </w:rPr>
        <w:tab/>
      </w:r>
      <w:r>
        <w:rPr>
          <w:snapToGrid w:val="0"/>
        </w:rPr>
        <w:tab/>
        <w:t xml:space="preserve">There is established by this section an authority by the name of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w:t>
      </w:r>
    </w:p>
    <w:p>
      <w:pPr>
        <w:pStyle w:val="Footnotesection"/>
      </w:pPr>
      <w:r>
        <w:tab/>
        <w:t>[Section 26A inserted by No. 5 of 1997 s. 17.]</w:t>
      </w:r>
    </w:p>
    <w:p>
      <w:pPr>
        <w:pStyle w:val="Heading5"/>
        <w:spacing w:before="260"/>
        <w:rPr>
          <w:snapToGrid w:val="0"/>
        </w:rPr>
      </w:pPr>
      <w:bookmarkStart w:id="392" w:name="_Toc318362710"/>
      <w:bookmarkStart w:id="393" w:name="_Toc305751746"/>
      <w:r>
        <w:rPr>
          <w:rStyle w:val="CharSectno"/>
        </w:rPr>
        <w:t>26B</w:t>
      </w:r>
      <w:r>
        <w:rPr>
          <w:snapToGrid w:val="0"/>
        </w:rPr>
        <w:t>.</w:t>
      </w:r>
      <w:r>
        <w:rPr>
          <w:snapToGrid w:val="0"/>
        </w:rPr>
        <w:tab/>
        <w:t>Functions of Marine Authority</w:t>
      </w:r>
      <w:bookmarkEnd w:id="392"/>
      <w:bookmarkEnd w:id="393"/>
    </w:p>
    <w:p>
      <w:pPr>
        <w:pStyle w:val="Subsection"/>
        <w:spacing w:before="200"/>
        <w:rPr>
          <w:snapToGrid w:val="0"/>
        </w:rPr>
      </w:pPr>
      <w:r>
        <w:rPr>
          <w:snapToGrid w:val="0"/>
        </w:rPr>
        <w:tab/>
        <w:t>(1)</w:t>
      </w:r>
      <w:r>
        <w:rPr>
          <w:snapToGrid w:val="0"/>
        </w:rPr>
        <w:tab/>
        <w:t>The functions of the Marine Authority are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keepNext/>
        <w:spacing w:before="12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2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2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spacing w:before="12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spacing w:before="120"/>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spacing w:before="120"/>
        <w:rPr>
          <w:snapToGrid w:val="0"/>
        </w:rPr>
      </w:pPr>
      <w:r>
        <w:rPr>
          <w:snapToGrid w:val="0"/>
        </w:rPr>
        <w:tab/>
        <w:t>(5)</w:t>
      </w:r>
      <w:r>
        <w:rPr>
          <w:snapToGrid w:val="0"/>
        </w:rPr>
        <w:tab/>
        <w:t>Subsection (4) applies to the following matters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any matter to which the Minister, by written direction to the Marine Authority, applies that subsection.</w:t>
      </w:r>
    </w:p>
    <w:p>
      <w:pPr>
        <w:pStyle w:val="Subsection"/>
        <w:spacing w:before="120"/>
        <w:rPr>
          <w:snapToGrid w:val="0"/>
          <w:spacing w:val="-4"/>
        </w:rPr>
      </w:pPr>
      <w:r>
        <w:rPr>
          <w:snapToGrid w:val="0"/>
          <w:spacing w:val="-4"/>
        </w:rPr>
        <w:tab/>
        <w:t>(6)</w:t>
      </w:r>
      <w:r>
        <w:rPr>
          <w:snapToGrid w:val="0"/>
          <w:spacing w:val="-4"/>
        </w:rPr>
        <w:tab/>
        <w:t xml:space="preserve">The Marine Authority shall not advise the Minister on any matter which relates to marine archaeology unless before the advice is tendered it has informed the </w:t>
      </w:r>
      <w:smartTag w:uri="urn:schemas-microsoft-com:office:smarttags" w:element="place">
        <w:smartTag w:uri="urn:schemas-microsoft-com:office:smarttags" w:element="PlaceName">
          <w:r>
            <w:rPr>
              <w:snapToGrid w:val="0"/>
              <w:spacing w:val="-4"/>
            </w:rPr>
            <w:t>Western</w:t>
          </w:r>
        </w:smartTag>
        <w:r>
          <w:rPr>
            <w:snapToGrid w:val="0"/>
            <w:spacing w:val="-4"/>
          </w:rPr>
          <w:t xml:space="preserve"> </w:t>
        </w:r>
        <w:smartTag w:uri="urn:schemas-microsoft-com:office:smarttags" w:element="PlaceName">
          <w:r>
            <w:rPr>
              <w:snapToGrid w:val="0"/>
              <w:spacing w:val="-4"/>
            </w:rPr>
            <w:t>Australian</w:t>
          </w:r>
        </w:smartTag>
        <w:r>
          <w:rPr>
            <w:snapToGrid w:val="0"/>
            <w:spacing w:val="-4"/>
          </w:rPr>
          <w:t xml:space="preserve"> </w:t>
        </w:r>
        <w:smartTag w:uri="urn:schemas-microsoft-com:office:smarttags" w:element="PlaceType">
          <w:r>
            <w:rPr>
              <w:snapToGrid w:val="0"/>
              <w:spacing w:val="-4"/>
            </w:rPr>
            <w:t>Museum</w:t>
          </w:r>
        </w:smartTag>
      </w:smartTag>
      <w:r>
        <w:rPr>
          <w:snapToGrid w:val="0"/>
          <w:spacing w:val="-4"/>
        </w:rPr>
        <w:t xml:space="preserve">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w:t>
      </w:r>
    </w:p>
    <w:p>
      <w:pPr>
        <w:pStyle w:val="Heading5"/>
        <w:rPr>
          <w:snapToGrid w:val="0"/>
        </w:rPr>
      </w:pPr>
      <w:bookmarkStart w:id="394" w:name="_Toc318362711"/>
      <w:bookmarkStart w:id="395" w:name="_Toc305751747"/>
      <w:r>
        <w:rPr>
          <w:rStyle w:val="CharSectno"/>
        </w:rPr>
        <w:t>26C</w:t>
      </w:r>
      <w:r>
        <w:rPr>
          <w:snapToGrid w:val="0"/>
        </w:rPr>
        <w:t>.</w:t>
      </w:r>
      <w:r>
        <w:rPr>
          <w:snapToGrid w:val="0"/>
        </w:rPr>
        <w:tab/>
        <w:t>Minister may give directions</w:t>
      </w:r>
      <w:bookmarkEnd w:id="394"/>
      <w:bookmarkEnd w:id="395"/>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[Section 26C inserted by No. 5 of 1997 s. 17.]</w:t>
      </w:r>
    </w:p>
    <w:p>
      <w:pPr>
        <w:pStyle w:val="Heading5"/>
        <w:rPr>
          <w:snapToGrid w:val="0"/>
        </w:rPr>
      </w:pPr>
      <w:bookmarkStart w:id="396" w:name="_Toc318362712"/>
      <w:bookmarkStart w:id="397" w:name="_Toc305751748"/>
      <w:r>
        <w:rPr>
          <w:rStyle w:val="CharSectno"/>
        </w:rPr>
        <w:t>26D</w:t>
      </w:r>
      <w:r>
        <w:rPr>
          <w:snapToGrid w:val="0"/>
        </w:rPr>
        <w:t>.</w:t>
      </w:r>
      <w:r>
        <w:rPr>
          <w:snapToGrid w:val="0"/>
        </w:rPr>
        <w:tab/>
        <w:t>Membership of Marine Authority</w:t>
      </w:r>
      <w:bookmarkEnd w:id="396"/>
      <w:bookmarkEnd w:id="397"/>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w:t>
      </w:r>
    </w:p>
    <w:p>
      <w:pPr>
        <w:pStyle w:val="Heading5"/>
        <w:spacing w:before="260"/>
        <w:rPr>
          <w:snapToGrid w:val="0"/>
        </w:rPr>
      </w:pPr>
      <w:bookmarkStart w:id="398" w:name="_Toc318362713"/>
      <w:bookmarkStart w:id="399" w:name="_Toc305751749"/>
      <w:r>
        <w:rPr>
          <w:rStyle w:val="CharSectno"/>
        </w:rPr>
        <w:t>26E</w:t>
      </w:r>
      <w:r>
        <w:rPr>
          <w:snapToGrid w:val="0"/>
        </w:rPr>
        <w:t>.</w:t>
      </w:r>
      <w:r>
        <w:rPr>
          <w:snapToGrid w:val="0"/>
        </w:rPr>
        <w:tab/>
        <w:t>Review of Marine Authority</w:t>
      </w:r>
      <w:bookmarkEnd w:id="398"/>
      <w:bookmarkEnd w:id="399"/>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400" w:name="_Toc189641181"/>
      <w:bookmarkStart w:id="401" w:name="_Toc192645347"/>
      <w:bookmarkStart w:id="402" w:name="_Toc192652429"/>
      <w:bookmarkStart w:id="403" w:name="_Toc194719959"/>
      <w:bookmarkStart w:id="404" w:name="_Toc197849544"/>
      <w:bookmarkStart w:id="405" w:name="_Toc197850003"/>
      <w:bookmarkStart w:id="406" w:name="_Toc197850642"/>
      <w:bookmarkStart w:id="407" w:name="_Toc241051342"/>
      <w:bookmarkStart w:id="408" w:name="_Toc268255153"/>
      <w:bookmarkStart w:id="409" w:name="_Toc268255390"/>
      <w:bookmarkStart w:id="410" w:name="_Toc272049211"/>
      <w:bookmarkStart w:id="411" w:name="_Toc274203170"/>
      <w:bookmarkStart w:id="412" w:name="_Toc278972266"/>
      <w:bookmarkStart w:id="413" w:name="_Toc281466639"/>
      <w:bookmarkStart w:id="414" w:name="_Toc303858918"/>
      <w:bookmarkStart w:id="415" w:name="_Toc303859141"/>
      <w:bookmarkStart w:id="416" w:name="_Toc303859588"/>
      <w:bookmarkStart w:id="417" w:name="_Toc303862868"/>
      <w:bookmarkStart w:id="418" w:name="_Toc305751750"/>
      <w:bookmarkStart w:id="419" w:name="_Toc318356518"/>
      <w:bookmarkStart w:id="420" w:name="_Toc318362714"/>
      <w:r>
        <w:rPr>
          <w:rStyle w:val="CharDivNo"/>
        </w:rPr>
        <w:t>Division 3B</w:t>
      </w:r>
      <w: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Scientific Advisory Committee</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421" w:name="_Toc318362715"/>
      <w:bookmarkStart w:id="422" w:name="_Toc305751751"/>
      <w:r>
        <w:rPr>
          <w:rStyle w:val="CharSectno"/>
        </w:rPr>
        <w:t>26F</w:t>
      </w:r>
      <w:r>
        <w:rPr>
          <w:snapToGrid w:val="0"/>
        </w:rPr>
        <w:t>.</w:t>
      </w:r>
      <w:r>
        <w:rPr>
          <w:snapToGrid w:val="0"/>
        </w:rPr>
        <w:tab/>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Scientific Advisory Committee</w:t>
      </w:r>
      <w:bookmarkEnd w:id="421"/>
      <w:bookmarkEnd w:id="422"/>
    </w:p>
    <w:p>
      <w:pPr>
        <w:pStyle w:val="Subsection"/>
        <w:spacing w:before="180"/>
        <w:rPr>
          <w:snapToGrid w:val="0"/>
        </w:rPr>
      </w:pPr>
      <w:r>
        <w:rPr>
          <w:snapToGrid w:val="0"/>
        </w:rPr>
        <w:tab/>
      </w:r>
      <w:r>
        <w:rPr>
          <w:snapToGrid w:val="0"/>
        </w:rPr>
        <w:tab/>
        <w:t xml:space="preserve">There is established by this section a committee to be known as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Scientific Advisory Committee.</w:t>
      </w:r>
    </w:p>
    <w:p>
      <w:pPr>
        <w:pStyle w:val="Footnotesection"/>
      </w:pPr>
      <w:r>
        <w:tab/>
        <w:t>[Section 26F inserted by No. 5 of 1997 s. 17.]</w:t>
      </w:r>
    </w:p>
    <w:p>
      <w:pPr>
        <w:pStyle w:val="Heading5"/>
        <w:spacing w:before="260"/>
        <w:rPr>
          <w:snapToGrid w:val="0"/>
        </w:rPr>
      </w:pPr>
      <w:bookmarkStart w:id="423" w:name="_Toc318362716"/>
      <w:bookmarkStart w:id="424" w:name="_Toc305751752"/>
      <w:r>
        <w:rPr>
          <w:rStyle w:val="CharSectno"/>
        </w:rPr>
        <w:t>26G</w:t>
      </w:r>
      <w:r>
        <w:rPr>
          <w:snapToGrid w:val="0"/>
        </w:rPr>
        <w:t>.</w:t>
      </w:r>
      <w:r>
        <w:rPr>
          <w:snapToGrid w:val="0"/>
        </w:rPr>
        <w:tab/>
        <w:t>Functions of Marine Committee</w:t>
      </w:r>
      <w:bookmarkEnd w:id="423"/>
      <w:bookmarkEnd w:id="424"/>
    </w:p>
    <w:p>
      <w:pPr>
        <w:pStyle w:val="Subsection"/>
        <w:keepNext/>
        <w:keepLines/>
        <w:spacing w:before="120"/>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425" w:name="_Toc318362717"/>
      <w:bookmarkStart w:id="426" w:name="_Toc305751753"/>
      <w:r>
        <w:rPr>
          <w:rStyle w:val="CharSectno"/>
        </w:rPr>
        <w:t>26H</w:t>
      </w:r>
      <w:r>
        <w:rPr>
          <w:snapToGrid w:val="0"/>
        </w:rPr>
        <w:t>.</w:t>
      </w:r>
      <w:r>
        <w:rPr>
          <w:snapToGrid w:val="0"/>
        </w:rPr>
        <w:tab/>
        <w:t>Membership of Marine Committee</w:t>
      </w:r>
      <w:bookmarkEnd w:id="425"/>
      <w:bookmarkEnd w:id="426"/>
    </w:p>
    <w:p>
      <w:pPr>
        <w:pStyle w:val="Subsection"/>
        <w:spacing w:before="200"/>
        <w:rPr>
          <w:snapToGrid w:val="0"/>
        </w:rPr>
      </w:pPr>
      <w:r>
        <w:rPr>
          <w:snapToGrid w:val="0"/>
        </w:rPr>
        <w:tab/>
        <w:t>(1)</w:t>
      </w:r>
      <w:r>
        <w:rPr>
          <w:snapToGrid w:val="0"/>
        </w:rPr>
        <w:tab/>
        <w:t>The Marine Committee shall comprise not more than 7 members appointed by the Minister of whom —</w:t>
      </w:r>
    </w:p>
    <w:p>
      <w:pPr>
        <w:pStyle w:val="Indenta"/>
        <w:spacing w:before="120"/>
        <w:rPr>
          <w:snapToGrid w:val="0"/>
        </w:rPr>
      </w:pPr>
      <w:r>
        <w:rPr>
          <w:snapToGrid w:val="0"/>
        </w:rPr>
        <w:tab/>
        <w:t>(a)</w:t>
      </w:r>
      <w:r>
        <w:rPr>
          <w:snapToGrid w:val="0"/>
        </w:rPr>
        <w:tab/>
        <w:t>one shall be a senior scientific officer of the Department;</w:t>
      </w:r>
    </w:p>
    <w:p>
      <w:pPr>
        <w:pStyle w:val="Indenta"/>
        <w:spacing w:before="120"/>
        <w:rPr>
          <w:snapToGrid w:val="0"/>
        </w:rPr>
      </w:pPr>
      <w:r>
        <w:rPr>
          <w:snapToGrid w:val="0"/>
        </w:rPr>
        <w:tab/>
        <w:t>(b)</w:t>
      </w:r>
      <w:r>
        <w:rPr>
          <w:snapToGrid w:val="0"/>
        </w:rPr>
        <w:tab/>
        <w:t>one shall be a senior scientific officer of the Fisheries Department;</w:t>
      </w:r>
    </w:p>
    <w:p>
      <w:pPr>
        <w:pStyle w:val="Indenta"/>
        <w:spacing w:before="120"/>
        <w:rPr>
          <w:snapToGrid w:val="0"/>
        </w:rPr>
      </w:pPr>
      <w:r>
        <w:rPr>
          <w:snapToGrid w:val="0"/>
        </w:rPr>
        <w:tab/>
        <w:t>(c)</w:t>
      </w:r>
      <w:r>
        <w:rPr>
          <w:snapToGrid w:val="0"/>
        </w:rPr>
        <w:tab/>
        <w:t xml:space="preserve">one shall be a senior scientific officer employed and nominated by the Trustees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r>
        <w:rPr>
          <w:snapToGrid w:val="0"/>
        </w:rPr>
        <w:t xml:space="preserve"> under the </w:t>
      </w:r>
      <w:r>
        <w:rPr>
          <w:i/>
          <w:snapToGrid w:val="0"/>
        </w:rPr>
        <w:t>Museum Act 1969</w:t>
      </w:r>
      <w:r>
        <w:rPr>
          <w:iCs/>
          <w:snapToGrid w:val="0"/>
        </w:rPr>
        <w:t>;</w:t>
      </w:r>
    </w:p>
    <w:p>
      <w:pPr>
        <w:pStyle w:val="Indenta"/>
        <w:spacing w:before="120"/>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spacing w:before="120"/>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spacing w:before="120"/>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spacing w:before="200"/>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spacing w:before="200"/>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427" w:name="_Toc189641185"/>
      <w:bookmarkStart w:id="428" w:name="_Toc192645351"/>
      <w:bookmarkStart w:id="429" w:name="_Toc192652433"/>
      <w:bookmarkStart w:id="430" w:name="_Toc194719963"/>
      <w:bookmarkStart w:id="431" w:name="_Toc197849548"/>
      <w:bookmarkStart w:id="432" w:name="_Toc197850007"/>
      <w:bookmarkStart w:id="433" w:name="_Toc197850646"/>
      <w:bookmarkStart w:id="434" w:name="_Toc241051346"/>
      <w:bookmarkStart w:id="435" w:name="_Toc268255157"/>
      <w:bookmarkStart w:id="436" w:name="_Toc268255394"/>
      <w:bookmarkStart w:id="437" w:name="_Toc272049215"/>
      <w:bookmarkStart w:id="438" w:name="_Toc274203174"/>
      <w:bookmarkStart w:id="439" w:name="_Toc278972270"/>
      <w:bookmarkStart w:id="440" w:name="_Toc281466643"/>
      <w:bookmarkStart w:id="441" w:name="_Toc303858922"/>
      <w:bookmarkStart w:id="442" w:name="_Toc303859145"/>
      <w:bookmarkStart w:id="443" w:name="_Toc303859592"/>
      <w:bookmarkStart w:id="444" w:name="_Toc303862872"/>
      <w:bookmarkStart w:id="445" w:name="_Toc305751754"/>
      <w:bookmarkStart w:id="446" w:name="_Toc318356522"/>
      <w:bookmarkStart w:id="447" w:name="_Toc318362718"/>
      <w:r>
        <w:rPr>
          <w:rStyle w:val="CharDivNo"/>
        </w:rPr>
        <w:t>Division 4</w:t>
      </w:r>
      <w:r>
        <w:rPr>
          <w:snapToGrid w:val="0"/>
        </w:rPr>
        <w:t> — </w:t>
      </w:r>
      <w:r>
        <w:rPr>
          <w:rStyle w:val="CharDivText"/>
        </w:rPr>
        <w:t>Provisions applicable to the Conservation Commission, the Marine Authority and the Marine Committee</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448" w:name="_Toc318362719"/>
      <w:bookmarkStart w:id="449" w:name="_Toc305751755"/>
      <w:r>
        <w:rPr>
          <w:rStyle w:val="CharSectno"/>
        </w:rPr>
        <w:t>27</w:t>
      </w:r>
      <w:r>
        <w:rPr>
          <w:snapToGrid w:val="0"/>
        </w:rPr>
        <w:t>.</w:t>
      </w:r>
      <w:r>
        <w:rPr>
          <w:snapToGrid w:val="0"/>
        </w:rPr>
        <w:tab/>
        <w:t>Meaning of “controlling body” in this Division and the Schedule</w:t>
      </w:r>
      <w:bookmarkEnd w:id="448"/>
      <w:bookmarkEnd w:id="449"/>
    </w:p>
    <w:p>
      <w:pPr>
        <w:pStyle w:val="Subsection"/>
        <w:spacing w:before="200"/>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rPr>
          <w:rStyle w:val="CharSectno"/>
        </w:rPr>
      </w:pPr>
      <w:bookmarkStart w:id="450" w:name="_Toc318362720"/>
      <w:bookmarkStart w:id="451" w:name="_Toc305751756"/>
      <w:r>
        <w:rPr>
          <w:rStyle w:val="CharSectno"/>
        </w:rPr>
        <w:t>28.</w:t>
      </w:r>
      <w:r>
        <w:rPr>
          <w:rStyle w:val="CharSectno"/>
        </w:rPr>
        <w:tab/>
        <w:t>Relationship to Public Service</w:t>
      </w:r>
      <w:bookmarkEnd w:id="450"/>
      <w:bookmarkEnd w:id="451"/>
    </w:p>
    <w:p>
      <w:pPr>
        <w:pStyle w:val="Subsection"/>
        <w:spacing w:before="200"/>
        <w:rPr>
          <w:snapToGrid w:val="0"/>
        </w:rPr>
      </w:pPr>
      <w:r>
        <w:rPr>
          <w:snapToGrid w:val="0"/>
        </w:rPr>
        <w:tab/>
      </w:r>
      <w:r>
        <w:rPr>
          <w:snapToGrid w:val="0"/>
        </w:rPr>
        <w:tab/>
        <w:t>Appointment of a person as a member of a controlling body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[Section 28 amended by No. 32 of 1994 s. 19.]</w:t>
      </w:r>
    </w:p>
    <w:p>
      <w:pPr>
        <w:pStyle w:val="Heading5"/>
        <w:spacing w:before="260"/>
        <w:rPr>
          <w:snapToGrid w:val="0"/>
        </w:rPr>
      </w:pPr>
      <w:bookmarkStart w:id="452" w:name="_Toc318362721"/>
      <w:bookmarkStart w:id="453" w:name="_Toc305751757"/>
      <w:r>
        <w:rPr>
          <w:rStyle w:val="CharSectno"/>
        </w:rPr>
        <w:t>29</w:t>
      </w:r>
      <w:r>
        <w:rPr>
          <w:snapToGrid w:val="0"/>
        </w:rPr>
        <w:t>.</w:t>
      </w:r>
      <w:r>
        <w:rPr>
          <w:snapToGrid w:val="0"/>
        </w:rPr>
        <w:tab/>
        <w:t>Constitution and proceedings</w:t>
      </w:r>
      <w:bookmarkEnd w:id="452"/>
      <w:bookmarkEnd w:id="453"/>
    </w:p>
    <w:p>
      <w:pPr>
        <w:pStyle w:val="Subsection"/>
        <w:spacing w:before="20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260"/>
        <w:rPr>
          <w:snapToGrid w:val="0"/>
        </w:rPr>
      </w:pPr>
      <w:bookmarkStart w:id="454" w:name="_Toc318362722"/>
      <w:bookmarkStart w:id="455" w:name="_Toc305751758"/>
      <w:r>
        <w:rPr>
          <w:rStyle w:val="CharSectno"/>
        </w:rPr>
        <w:t>30</w:t>
      </w:r>
      <w:r>
        <w:rPr>
          <w:snapToGrid w:val="0"/>
        </w:rPr>
        <w:t>.</w:t>
      </w:r>
      <w:r>
        <w:rPr>
          <w:snapToGrid w:val="0"/>
        </w:rPr>
        <w:tab/>
        <w:t>Remuneration and allowances of members</w:t>
      </w:r>
      <w:bookmarkEnd w:id="454"/>
      <w:bookmarkEnd w:id="455"/>
    </w:p>
    <w:p>
      <w:pPr>
        <w:pStyle w:val="Subsection"/>
        <w:spacing w:before="20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pPr>
      <w:r>
        <w:tab/>
        <w:t>[Section 30 amended by No. 5 of 1997 s. 20; No. 35 of 2000 s. 14; No. 39 of 2010 s. 89.]</w:t>
      </w:r>
    </w:p>
    <w:p>
      <w:pPr>
        <w:pStyle w:val="Heading5"/>
        <w:rPr>
          <w:snapToGrid w:val="0"/>
        </w:rPr>
      </w:pPr>
      <w:bookmarkStart w:id="456" w:name="_Toc318362723"/>
      <w:bookmarkStart w:id="457" w:name="_Toc305751759"/>
      <w:r>
        <w:rPr>
          <w:rStyle w:val="CharSectno"/>
        </w:rPr>
        <w:t>31</w:t>
      </w:r>
      <w:r>
        <w:rPr>
          <w:snapToGrid w:val="0"/>
        </w:rPr>
        <w:t>.</w:t>
      </w:r>
      <w:r>
        <w:rPr>
          <w:snapToGrid w:val="0"/>
        </w:rPr>
        <w:tab/>
        <w:t>Annual report</w:t>
      </w:r>
      <w:bookmarkEnd w:id="456"/>
      <w:bookmarkEnd w:id="457"/>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[Section 31 amended by No. 98 of 1985 s. 3; No. 77 of 2006 s. 17.]</w:t>
      </w:r>
    </w:p>
    <w:p>
      <w:pPr>
        <w:pStyle w:val="Heading2"/>
      </w:pPr>
      <w:bookmarkStart w:id="458" w:name="_Toc189641191"/>
      <w:bookmarkStart w:id="459" w:name="_Toc192645357"/>
      <w:bookmarkStart w:id="460" w:name="_Toc192652439"/>
      <w:bookmarkStart w:id="461" w:name="_Toc194719969"/>
      <w:bookmarkStart w:id="462" w:name="_Toc197849554"/>
      <w:bookmarkStart w:id="463" w:name="_Toc197850013"/>
      <w:bookmarkStart w:id="464" w:name="_Toc197850652"/>
      <w:bookmarkStart w:id="465" w:name="_Toc241051352"/>
      <w:bookmarkStart w:id="466" w:name="_Toc268255163"/>
      <w:bookmarkStart w:id="467" w:name="_Toc268255400"/>
      <w:bookmarkStart w:id="468" w:name="_Toc272049221"/>
      <w:bookmarkStart w:id="469" w:name="_Toc274203180"/>
      <w:bookmarkStart w:id="470" w:name="_Toc278972276"/>
      <w:bookmarkStart w:id="471" w:name="_Toc281466649"/>
      <w:bookmarkStart w:id="472" w:name="_Toc303858928"/>
      <w:bookmarkStart w:id="473" w:name="_Toc303859151"/>
      <w:bookmarkStart w:id="474" w:name="_Toc303859598"/>
      <w:bookmarkStart w:id="475" w:name="_Toc303862878"/>
      <w:bookmarkStart w:id="476" w:name="_Toc305751760"/>
      <w:bookmarkStart w:id="477" w:name="_Toc318356528"/>
      <w:bookmarkStart w:id="478" w:name="_Toc318362724"/>
      <w:r>
        <w:rPr>
          <w:rStyle w:val="CharPartNo"/>
        </w:rPr>
        <w:t>Part IV</w:t>
      </w:r>
      <w:r>
        <w:t xml:space="preserve"> — </w:t>
      </w:r>
      <w:r>
        <w:rPr>
          <w:rStyle w:val="CharPartText"/>
        </w:rPr>
        <w:t>Administration</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Footnoteheading"/>
      </w:pPr>
      <w:r>
        <w:tab/>
        <w:t>[Heading inserted by No. 28 of 2006 s. 191.]</w:t>
      </w:r>
    </w:p>
    <w:p>
      <w:pPr>
        <w:pStyle w:val="Heading3"/>
        <w:spacing w:before="180"/>
      </w:pPr>
      <w:bookmarkStart w:id="479" w:name="_Toc189641192"/>
      <w:bookmarkStart w:id="480" w:name="_Toc192645358"/>
      <w:bookmarkStart w:id="481" w:name="_Toc192652440"/>
      <w:bookmarkStart w:id="482" w:name="_Toc194719970"/>
      <w:bookmarkStart w:id="483" w:name="_Toc197849555"/>
      <w:bookmarkStart w:id="484" w:name="_Toc197850014"/>
      <w:bookmarkStart w:id="485" w:name="_Toc197850653"/>
      <w:bookmarkStart w:id="486" w:name="_Toc241051353"/>
      <w:bookmarkStart w:id="487" w:name="_Toc268255164"/>
      <w:bookmarkStart w:id="488" w:name="_Toc268255401"/>
      <w:bookmarkStart w:id="489" w:name="_Toc272049222"/>
      <w:bookmarkStart w:id="490" w:name="_Toc274203181"/>
      <w:bookmarkStart w:id="491" w:name="_Toc278972277"/>
      <w:bookmarkStart w:id="492" w:name="_Toc281466650"/>
      <w:bookmarkStart w:id="493" w:name="_Toc303858929"/>
      <w:bookmarkStart w:id="494" w:name="_Toc303859152"/>
      <w:bookmarkStart w:id="495" w:name="_Toc303859599"/>
      <w:bookmarkStart w:id="496" w:name="_Toc303862879"/>
      <w:bookmarkStart w:id="497" w:name="_Toc305751761"/>
      <w:bookmarkStart w:id="498" w:name="_Toc318356529"/>
      <w:bookmarkStart w:id="499" w:name="_Toc318362725"/>
      <w:r>
        <w:rPr>
          <w:rStyle w:val="CharDivNo"/>
        </w:rPr>
        <w:t>Division 1</w:t>
      </w:r>
      <w:r>
        <w:t xml:space="preserve"> — </w:t>
      </w:r>
      <w:r>
        <w:rPr>
          <w:rStyle w:val="CharDivText"/>
        </w:rPr>
        <w:t>Functions and powers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500" w:name="_Toc318362726"/>
      <w:bookmarkStart w:id="501" w:name="_Toc305751762"/>
      <w:r>
        <w:rPr>
          <w:rStyle w:val="CharSectno"/>
        </w:rPr>
        <w:t>33</w:t>
      </w:r>
      <w:r>
        <w:rPr>
          <w:snapToGrid w:val="0"/>
        </w:rPr>
        <w:t>.</w:t>
      </w:r>
      <w:r>
        <w:rPr>
          <w:snapToGrid w:val="0"/>
        </w:rPr>
        <w:tab/>
        <w:t xml:space="preserve">Functions of the </w:t>
      </w:r>
      <w:r>
        <w:t>CEO</w:t>
      </w:r>
      <w:bookmarkEnd w:id="500"/>
      <w:bookmarkEnd w:id="501"/>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rPr>
          <w:snapToGrid w:val="0"/>
        </w:rPr>
      </w:pPr>
      <w:r>
        <w:rPr>
          <w:snapToGrid w:val="0"/>
        </w:rPr>
        <w:tab/>
        <w:t>(a)</w:t>
      </w:r>
      <w:r>
        <w:rPr>
          <w:snapToGrid w:val="0"/>
        </w:rPr>
        <w:tab/>
        <w:t>to manage land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w:t>
      </w:r>
    </w:p>
    <w:p>
      <w:pPr>
        <w:pStyle w:val="Indenti"/>
        <w:spacing w:before="60"/>
      </w:pPr>
      <w:r>
        <w:tab/>
        <w:t>(ii)</w:t>
      </w:r>
      <w:r>
        <w:tab/>
        <w:t>compatible operations, within the meaning in section 33A(2), on national parks and conservation parks; or</w:t>
      </w:r>
    </w:p>
    <w:p>
      <w:pPr>
        <w:pStyle w:val="Indenti"/>
        <w:spacing w:before="60"/>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w:t>
      </w:r>
    </w:p>
    <w:p>
      <w:pPr>
        <w:pStyle w:val="Heading5"/>
        <w:spacing w:before="260"/>
        <w:rPr>
          <w:snapToGrid w:val="0"/>
        </w:rPr>
      </w:pPr>
      <w:bookmarkStart w:id="502" w:name="_Toc318362727"/>
      <w:bookmarkStart w:id="503" w:name="_Toc305751763"/>
      <w:r>
        <w:rPr>
          <w:rStyle w:val="CharSectno"/>
        </w:rPr>
        <w:t>33A</w:t>
      </w:r>
      <w:r>
        <w:rPr>
          <w:snapToGrid w:val="0"/>
        </w:rPr>
        <w:t>.</w:t>
      </w:r>
      <w:r>
        <w:rPr>
          <w:snapToGrid w:val="0"/>
        </w:rPr>
        <w:tab/>
        <w:t xml:space="preserve">Terms used in </w:t>
      </w:r>
      <w:r>
        <w:t>section 33(1)(cb)(i) and (3)(b)</w:t>
      </w:r>
      <w:bookmarkEnd w:id="502"/>
      <w:bookmarkEnd w:id="503"/>
    </w:p>
    <w:p>
      <w:pPr>
        <w:pStyle w:val="Subsection"/>
        <w:spacing w:before="200"/>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snapToGrid w:val="0"/>
        </w:rPr>
        <w:t xml:space="preserve"> means those that are necessary for the preservation or protection of persons, property, land, waters, flora or fauna, or for the preparation of a management plan.</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w:t>
      </w:r>
    </w:p>
    <w:p>
      <w:pPr>
        <w:pStyle w:val="Ednotesection"/>
      </w:pPr>
      <w:r>
        <w:t>[</w:t>
      </w:r>
      <w:r>
        <w:rPr>
          <w:b/>
        </w:rPr>
        <w:t>34.</w:t>
      </w:r>
      <w:r>
        <w:tab/>
        <w:t>Deleted by No. 28 of 2006 s. 194.]</w:t>
      </w:r>
    </w:p>
    <w:p>
      <w:pPr>
        <w:pStyle w:val="Heading5"/>
        <w:rPr>
          <w:snapToGrid w:val="0"/>
        </w:rPr>
      </w:pPr>
      <w:bookmarkStart w:id="504" w:name="_Toc318362728"/>
      <w:bookmarkStart w:id="505" w:name="_Toc305751764"/>
      <w:r>
        <w:rPr>
          <w:rStyle w:val="CharSectno"/>
        </w:rPr>
        <w:t>34A</w:t>
      </w:r>
      <w:r>
        <w:rPr>
          <w:snapToGrid w:val="0"/>
        </w:rPr>
        <w:t>.</w:t>
      </w:r>
      <w:r>
        <w:rPr>
          <w:snapToGrid w:val="0"/>
        </w:rPr>
        <w:tab/>
        <w:t>Business undertakings</w:t>
      </w:r>
      <w:bookmarkEnd w:id="504"/>
      <w:bookmarkEnd w:id="505"/>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506" w:name="_Toc318362729"/>
      <w:bookmarkStart w:id="507" w:name="_Toc305751765"/>
      <w:r>
        <w:rPr>
          <w:rStyle w:val="CharSectno"/>
        </w:rPr>
        <w:t>34B</w:t>
      </w:r>
      <w:r>
        <w:rPr>
          <w:snapToGrid w:val="0"/>
        </w:rPr>
        <w:t>.</w:t>
      </w:r>
      <w:r>
        <w:rPr>
          <w:snapToGrid w:val="0"/>
        </w:rPr>
        <w:tab/>
        <w:t>Timber sharefarming agreements</w:t>
      </w:r>
      <w:bookmarkEnd w:id="506"/>
      <w:bookmarkEnd w:id="507"/>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508" w:name="_Toc318362730"/>
      <w:bookmarkStart w:id="509" w:name="_Toc305751766"/>
      <w:r>
        <w:rPr>
          <w:rStyle w:val="CharSectno"/>
        </w:rPr>
        <w:t>35</w:t>
      </w:r>
      <w:r>
        <w:rPr>
          <w:snapToGrid w:val="0"/>
        </w:rPr>
        <w:t>.</w:t>
      </w:r>
      <w:r>
        <w:rPr>
          <w:snapToGrid w:val="0"/>
        </w:rPr>
        <w:tab/>
        <w:t xml:space="preserve">The </w:t>
      </w:r>
      <w:r>
        <w:t>CEO</w:t>
      </w:r>
      <w:r>
        <w:rPr>
          <w:snapToGrid w:val="0"/>
        </w:rPr>
        <w:t xml:space="preserve"> may be remunerated</w:t>
      </w:r>
      <w:bookmarkEnd w:id="508"/>
      <w:bookmarkEnd w:id="509"/>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510" w:name="_Toc189641198"/>
      <w:bookmarkStart w:id="511" w:name="_Toc192645364"/>
      <w:bookmarkStart w:id="512" w:name="_Toc192652446"/>
      <w:bookmarkStart w:id="513" w:name="_Toc194719976"/>
      <w:bookmarkStart w:id="514" w:name="_Toc197849561"/>
      <w:bookmarkStart w:id="515" w:name="_Toc197850020"/>
      <w:bookmarkStart w:id="516" w:name="_Toc197850659"/>
      <w:bookmarkStart w:id="517" w:name="_Toc241051359"/>
      <w:bookmarkStart w:id="518" w:name="_Toc268255170"/>
      <w:bookmarkStart w:id="519" w:name="_Toc268255407"/>
      <w:bookmarkStart w:id="520" w:name="_Toc272049228"/>
      <w:bookmarkStart w:id="521" w:name="_Toc274203187"/>
      <w:bookmarkStart w:id="522" w:name="_Toc278972283"/>
      <w:bookmarkStart w:id="523" w:name="_Toc281466656"/>
      <w:bookmarkStart w:id="524" w:name="_Toc303858935"/>
      <w:bookmarkStart w:id="525" w:name="_Toc303859158"/>
      <w:bookmarkStart w:id="526" w:name="_Toc303859605"/>
      <w:bookmarkStart w:id="527" w:name="_Toc303862885"/>
      <w:bookmarkStart w:id="528" w:name="_Toc305751767"/>
      <w:bookmarkStart w:id="529" w:name="_Toc318356535"/>
      <w:bookmarkStart w:id="530" w:name="_Toc318362731"/>
      <w:r>
        <w:rPr>
          <w:rStyle w:val="CharDivNo"/>
        </w:rPr>
        <w:t>Division 2</w:t>
      </w:r>
      <w:r>
        <w:t xml:space="preserve"> — </w:t>
      </w:r>
      <w:r>
        <w:rPr>
          <w:rStyle w:val="CharDivText"/>
        </w:rPr>
        <w:t>The Conservation and Land Management Executive Body</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Footnoteheading"/>
      </w:pPr>
      <w:r>
        <w:tab/>
        <w:t>[Heading inserted by No. 28 of 2006 s. 197.]</w:t>
      </w:r>
    </w:p>
    <w:p>
      <w:pPr>
        <w:pStyle w:val="Heading5"/>
      </w:pPr>
      <w:bookmarkStart w:id="531" w:name="_Toc318362732"/>
      <w:bookmarkStart w:id="532" w:name="_Toc305751768"/>
      <w:r>
        <w:rPr>
          <w:rStyle w:val="CharSectno"/>
        </w:rPr>
        <w:t>36</w:t>
      </w:r>
      <w:r>
        <w:t>.</w:t>
      </w:r>
      <w:r>
        <w:tab/>
        <w:t>The Conservation and Land Management Executive Body</w:t>
      </w:r>
      <w:bookmarkEnd w:id="531"/>
      <w:bookmarkEnd w:id="532"/>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533" w:name="_Toc318362733"/>
      <w:bookmarkStart w:id="534" w:name="_Toc305751769"/>
      <w:r>
        <w:rPr>
          <w:rStyle w:val="CharSectno"/>
        </w:rPr>
        <w:t>37</w:t>
      </w:r>
      <w:r>
        <w:t>.</w:t>
      </w:r>
      <w:r>
        <w:tab/>
        <w:t>Purpose and nature of the Executive Body</w:t>
      </w:r>
      <w:bookmarkEnd w:id="533"/>
      <w:bookmarkEnd w:id="534"/>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r>
        <w:tab/>
        <w:t>[Section 37 inserted by No. 28 of 2006 s. 197.]</w:t>
      </w:r>
    </w:p>
    <w:p>
      <w:pPr>
        <w:pStyle w:val="Heading5"/>
      </w:pPr>
      <w:bookmarkStart w:id="535" w:name="_Toc318362734"/>
      <w:bookmarkStart w:id="536" w:name="_Toc305751770"/>
      <w:r>
        <w:rPr>
          <w:rStyle w:val="CharSectno"/>
        </w:rPr>
        <w:t>38</w:t>
      </w:r>
      <w:r>
        <w:t>.</w:t>
      </w:r>
      <w:r>
        <w:tab/>
        <w:t>Execution of documents by the Executive Body</w:t>
      </w:r>
      <w:bookmarkEnd w:id="535"/>
      <w:bookmarkEnd w:id="536"/>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537" w:name="_Toc189641202"/>
      <w:bookmarkStart w:id="538" w:name="_Toc192645368"/>
      <w:bookmarkStart w:id="539" w:name="_Toc192652450"/>
      <w:bookmarkStart w:id="540" w:name="_Toc194719980"/>
      <w:bookmarkStart w:id="541" w:name="_Toc197849565"/>
      <w:bookmarkStart w:id="542" w:name="_Toc197850024"/>
      <w:bookmarkStart w:id="543" w:name="_Toc197850663"/>
      <w:bookmarkStart w:id="544" w:name="_Toc241051363"/>
      <w:bookmarkStart w:id="545" w:name="_Toc268255174"/>
      <w:bookmarkStart w:id="546" w:name="_Toc268255411"/>
      <w:bookmarkStart w:id="547" w:name="_Toc272049232"/>
      <w:bookmarkStart w:id="548" w:name="_Toc274203191"/>
      <w:bookmarkStart w:id="549" w:name="_Toc278972287"/>
      <w:bookmarkStart w:id="550" w:name="_Toc281466660"/>
      <w:bookmarkStart w:id="551" w:name="_Toc303858939"/>
      <w:bookmarkStart w:id="552" w:name="_Toc303859162"/>
      <w:bookmarkStart w:id="553" w:name="_Toc303859609"/>
      <w:bookmarkStart w:id="554" w:name="_Toc303862889"/>
      <w:bookmarkStart w:id="555" w:name="_Toc305751771"/>
      <w:bookmarkStart w:id="556" w:name="_Toc318356539"/>
      <w:bookmarkStart w:id="557" w:name="_Toc318362735"/>
      <w:r>
        <w:rPr>
          <w:rStyle w:val="CharDivNo"/>
        </w:rPr>
        <w:t>Division 3</w:t>
      </w:r>
      <w:r>
        <w:rPr>
          <w:snapToGrid w:val="0"/>
        </w:rPr>
        <w:t> — </w:t>
      </w:r>
      <w:r>
        <w:rPr>
          <w:rStyle w:val="CharDivText"/>
        </w:rPr>
        <w:t>Other officers and staff</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Ednotesection"/>
      </w:pPr>
      <w:r>
        <w:t>[</w:t>
      </w:r>
      <w:r>
        <w:rPr>
          <w:b/>
        </w:rPr>
        <w:t>42.</w:t>
      </w:r>
      <w:r>
        <w:tab/>
        <w:t>Deleted by No. 28 of 2006 s. 198.]</w:t>
      </w:r>
    </w:p>
    <w:p>
      <w:pPr>
        <w:pStyle w:val="Heading5"/>
        <w:keepLines w:val="0"/>
        <w:rPr>
          <w:snapToGrid w:val="0"/>
        </w:rPr>
      </w:pPr>
      <w:bookmarkStart w:id="558" w:name="_Toc318362736"/>
      <w:bookmarkStart w:id="559" w:name="_Toc305751772"/>
      <w:r>
        <w:rPr>
          <w:rStyle w:val="CharSectno"/>
        </w:rPr>
        <w:t>43</w:t>
      </w:r>
      <w:r>
        <w:rPr>
          <w:snapToGrid w:val="0"/>
        </w:rPr>
        <w:t>.</w:t>
      </w:r>
      <w:r>
        <w:rPr>
          <w:snapToGrid w:val="0"/>
        </w:rPr>
        <w:tab/>
        <w:t>Appointment of staff generally</w:t>
      </w:r>
      <w:bookmarkEnd w:id="558"/>
      <w:bookmarkEnd w:id="55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560" w:name="_Toc318362737"/>
      <w:bookmarkStart w:id="561" w:name="_Toc305751773"/>
      <w:r>
        <w:rPr>
          <w:rStyle w:val="CharSectno"/>
        </w:rPr>
        <w:t>44</w:t>
      </w:r>
      <w:r>
        <w:rPr>
          <w:snapToGrid w:val="0"/>
        </w:rPr>
        <w:t>.</w:t>
      </w:r>
      <w:r>
        <w:rPr>
          <w:snapToGrid w:val="0"/>
        </w:rPr>
        <w:tab/>
        <w:t>Contracts and arrangements for services</w:t>
      </w:r>
      <w:bookmarkEnd w:id="560"/>
      <w:bookmarkEnd w:id="561"/>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562" w:name="_Toc318362738"/>
      <w:bookmarkStart w:id="563" w:name="_Toc305751774"/>
      <w:r>
        <w:rPr>
          <w:rStyle w:val="CharSectno"/>
        </w:rPr>
        <w:t>45</w:t>
      </w:r>
      <w:r>
        <w:rPr>
          <w:snapToGrid w:val="0"/>
        </w:rPr>
        <w:t>.</w:t>
      </w:r>
      <w:r>
        <w:rPr>
          <w:snapToGrid w:val="0"/>
        </w:rPr>
        <w:tab/>
        <w:t>Enforcement officers</w:t>
      </w:r>
      <w:bookmarkEnd w:id="562"/>
      <w:bookmarkEnd w:id="563"/>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rPr>
          <w:snapToGrid w:val="0"/>
        </w:rPr>
      </w:pPr>
      <w:r>
        <w:rPr>
          <w:snapToGrid w:val="0"/>
        </w:rPr>
        <w:tab/>
        <w:t>(a)</w:t>
      </w:r>
      <w:r>
        <w:rPr>
          <w:snapToGrid w:val="0"/>
        </w:rPr>
        <w:tab/>
        <w:t>a wildlife officer;</w:t>
      </w:r>
    </w:p>
    <w:p>
      <w:pPr>
        <w:pStyle w:val="Indenta"/>
        <w:rPr>
          <w:snapToGrid w:val="0"/>
        </w:rPr>
      </w:pPr>
      <w:r>
        <w:rPr>
          <w:snapToGrid w:val="0"/>
        </w:rPr>
        <w:tab/>
        <w:t>(b)</w:t>
      </w:r>
      <w:r>
        <w:rPr>
          <w:snapToGrid w:val="0"/>
        </w:rPr>
        <w:tab/>
        <w:t>a forest officer;</w:t>
      </w:r>
    </w:p>
    <w:p>
      <w:pPr>
        <w:pStyle w:val="Indenta"/>
        <w:rPr>
          <w:snapToGrid w:val="0"/>
        </w:rPr>
      </w:pPr>
      <w:r>
        <w:rPr>
          <w:snapToGrid w:val="0"/>
        </w:rPr>
        <w:tab/>
        <w:t>(c)</w:t>
      </w:r>
      <w:r>
        <w:rPr>
          <w:snapToGrid w:val="0"/>
        </w:rPr>
        <w:tab/>
        <w:t>a ranger;</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[Section 45 inserted by No. 20 of 1991 s. 24; amended by No. 38 of 2002 s. 41(2); No. 28 of 2006 s. 209.]</w:t>
      </w:r>
    </w:p>
    <w:p>
      <w:pPr>
        <w:pStyle w:val="Heading5"/>
        <w:rPr>
          <w:snapToGrid w:val="0"/>
        </w:rPr>
      </w:pPr>
      <w:bookmarkStart w:id="564" w:name="_Toc318362739"/>
      <w:bookmarkStart w:id="565" w:name="_Toc305751775"/>
      <w:r>
        <w:rPr>
          <w:rStyle w:val="CharSectno"/>
        </w:rPr>
        <w:t>46</w:t>
      </w:r>
      <w:r>
        <w:rPr>
          <w:snapToGrid w:val="0"/>
        </w:rPr>
        <w:t>.</w:t>
      </w:r>
      <w:r>
        <w:rPr>
          <w:snapToGrid w:val="0"/>
        </w:rPr>
        <w:tab/>
        <w:t>Honorary enforcement officers</w:t>
      </w:r>
      <w:bookmarkEnd w:id="564"/>
      <w:bookmarkEnd w:id="565"/>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[Section 46 inserted by No. 20 of 1991 s. 25; amended by No. 28 of 2006 s. 209.]</w:t>
      </w:r>
    </w:p>
    <w:p>
      <w:pPr>
        <w:pStyle w:val="Heading5"/>
        <w:rPr>
          <w:snapToGrid w:val="0"/>
        </w:rPr>
      </w:pPr>
      <w:bookmarkStart w:id="566" w:name="_Toc318362740"/>
      <w:bookmarkStart w:id="567" w:name="_Toc305751776"/>
      <w:r>
        <w:rPr>
          <w:rStyle w:val="CharSectno"/>
        </w:rPr>
        <w:t>47</w:t>
      </w:r>
      <w:r>
        <w:rPr>
          <w:snapToGrid w:val="0"/>
        </w:rPr>
        <w:t>.</w:t>
      </w:r>
      <w:r>
        <w:rPr>
          <w:snapToGrid w:val="0"/>
        </w:rPr>
        <w:tab/>
        <w:t xml:space="preserve">Application of </w:t>
      </w:r>
      <w:r>
        <w:rPr>
          <w:i/>
          <w:snapToGrid w:val="0"/>
        </w:rPr>
        <w:t>Public Sector Management Act 1994</w:t>
      </w:r>
      <w:bookmarkEnd w:id="566"/>
      <w:bookmarkEnd w:id="567"/>
    </w:p>
    <w:p>
      <w:pPr>
        <w:pStyle w:val="Subsection"/>
        <w:spacing w:before="200"/>
        <w:rPr>
          <w:snapToGrid w:val="0"/>
        </w:rPr>
      </w:pPr>
      <w:r>
        <w:rPr>
          <w:snapToGrid w:val="0"/>
        </w:rPr>
        <w:tab/>
      </w:r>
      <w:r>
        <w:rPr>
          <w:snapToGrid w:val="0"/>
        </w:rPr>
        <w:tab/>
        <w:t>The engagement or appointment of a person under section 44 or 46 does not —</w:t>
      </w:r>
    </w:p>
    <w:p>
      <w:pPr>
        <w:pStyle w:val="Indenta"/>
        <w:spacing w:before="12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568" w:name="_Toc318362741"/>
      <w:bookmarkStart w:id="569" w:name="_Toc305751777"/>
      <w:r>
        <w:rPr>
          <w:rStyle w:val="CharSectno"/>
        </w:rPr>
        <w:t>48</w:t>
      </w:r>
      <w:r>
        <w:rPr>
          <w:snapToGrid w:val="0"/>
        </w:rPr>
        <w:t>.</w:t>
      </w:r>
      <w:r>
        <w:rPr>
          <w:snapToGrid w:val="0"/>
        </w:rPr>
        <w:tab/>
        <w:t>Certificate as to authority of wildlife officer etc. to act</w:t>
      </w:r>
      <w:bookmarkEnd w:id="568"/>
      <w:bookmarkEnd w:id="569"/>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570" w:name="_Toc318362742"/>
      <w:bookmarkStart w:id="571" w:name="_Toc305751778"/>
      <w:r>
        <w:rPr>
          <w:rStyle w:val="CharSectno"/>
        </w:rPr>
        <w:t>49</w:t>
      </w:r>
      <w:r>
        <w:rPr>
          <w:snapToGrid w:val="0"/>
        </w:rPr>
        <w:t>.</w:t>
      </w:r>
      <w:r>
        <w:rPr>
          <w:snapToGrid w:val="0"/>
        </w:rPr>
        <w:tab/>
      </w:r>
      <w:r>
        <w:rPr>
          <w:i/>
          <w:snapToGrid w:val="0"/>
        </w:rPr>
        <w:t>Ex officio</w:t>
      </w:r>
      <w:r>
        <w:rPr>
          <w:snapToGrid w:val="0"/>
        </w:rPr>
        <w:t xml:space="preserve"> wildlife officers etc.</w:t>
      </w:r>
      <w:bookmarkEnd w:id="570"/>
      <w:bookmarkEnd w:id="571"/>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pPr>
      <w:bookmarkStart w:id="572" w:name="_Toc189641210"/>
      <w:bookmarkStart w:id="573" w:name="_Toc192645376"/>
      <w:bookmarkStart w:id="574" w:name="_Toc192652458"/>
      <w:bookmarkStart w:id="575" w:name="_Toc194719988"/>
      <w:bookmarkStart w:id="576" w:name="_Toc197849573"/>
      <w:bookmarkStart w:id="577" w:name="_Toc197850032"/>
      <w:bookmarkStart w:id="578" w:name="_Toc197850671"/>
      <w:bookmarkStart w:id="579" w:name="_Toc241051371"/>
      <w:bookmarkStart w:id="580" w:name="_Toc268255182"/>
      <w:bookmarkStart w:id="581" w:name="_Toc268255419"/>
      <w:bookmarkStart w:id="582" w:name="_Toc272049240"/>
      <w:bookmarkStart w:id="583" w:name="_Toc274203199"/>
      <w:bookmarkStart w:id="584" w:name="_Toc278972295"/>
      <w:bookmarkStart w:id="585" w:name="_Toc281466668"/>
      <w:bookmarkStart w:id="586" w:name="_Toc303858947"/>
      <w:bookmarkStart w:id="587" w:name="_Toc303859170"/>
      <w:bookmarkStart w:id="588" w:name="_Toc303859617"/>
      <w:bookmarkStart w:id="589" w:name="_Toc303862897"/>
      <w:bookmarkStart w:id="590" w:name="_Toc305751779"/>
      <w:bookmarkStart w:id="591" w:name="_Toc318356547"/>
      <w:bookmarkStart w:id="592" w:name="_Toc318362743"/>
      <w:r>
        <w:rPr>
          <w:rStyle w:val="CharDivNo"/>
        </w:rPr>
        <w:t>Division 4</w:t>
      </w:r>
      <w:r>
        <w:rPr>
          <w:snapToGrid w:val="0"/>
        </w:rPr>
        <w:t> — </w:t>
      </w:r>
      <w:r>
        <w:rPr>
          <w:rStyle w:val="CharDivText"/>
        </w:rPr>
        <w:t>General</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rPr>
          <w:snapToGrid w:val="0"/>
        </w:rPr>
      </w:pPr>
      <w:bookmarkStart w:id="593" w:name="_Toc318362744"/>
      <w:bookmarkStart w:id="594" w:name="_Toc305751780"/>
      <w:r>
        <w:rPr>
          <w:rStyle w:val="CharSectno"/>
        </w:rPr>
        <w:t>50</w:t>
      </w:r>
      <w:r>
        <w:rPr>
          <w:snapToGrid w:val="0"/>
        </w:rPr>
        <w:t>.</w:t>
      </w:r>
      <w:r>
        <w:rPr>
          <w:snapToGrid w:val="0"/>
        </w:rPr>
        <w:tab/>
        <w:t>Officers not to trade in timber etc.</w:t>
      </w:r>
      <w:bookmarkEnd w:id="593"/>
      <w:bookmarkEnd w:id="594"/>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595" w:name="_Toc318362745"/>
      <w:bookmarkStart w:id="596" w:name="_Toc305751781"/>
      <w:r>
        <w:rPr>
          <w:rStyle w:val="CharSectno"/>
        </w:rPr>
        <w:t>51</w:t>
      </w:r>
      <w:r>
        <w:rPr>
          <w:snapToGrid w:val="0"/>
        </w:rPr>
        <w:t>.</w:t>
      </w:r>
      <w:r>
        <w:rPr>
          <w:snapToGrid w:val="0"/>
        </w:rPr>
        <w:tab/>
        <w:t>Auctioneers’ licences not required</w:t>
      </w:r>
      <w:bookmarkEnd w:id="595"/>
      <w:bookmarkEnd w:id="596"/>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597" w:name="_Toc189641213"/>
      <w:bookmarkStart w:id="598" w:name="_Toc192645379"/>
      <w:bookmarkStart w:id="599" w:name="_Toc192652461"/>
      <w:bookmarkStart w:id="600" w:name="_Toc194719991"/>
      <w:bookmarkStart w:id="601" w:name="_Toc197849576"/>
      <w:bookmarkStart w:id="602" w:name="_Toc197850035"/>
      <w:bookmarkStart w:id="603" w:name="_Toc197850674"/>
      <w:bookmarkStart w:id="604" w:name="_Toc241051374"/>
      <w:bookmarkStart w:id="605" w:name="_Toc268255185"/>
      <w:bookmarkStart w:id="606" w:name="_Toc268255422"/>
      <w:bookmarkStart w:id="607" w:name="_Toc272049243"/>
      <w:bookmarkStart w:id="608" w:name="_Toc274203202"/>
      <w:bookmarkStart w:id="609" w:name="_Toc278972298"/>
      <w:bookmarkStart w:id="610" w:name="_Toc281466671"/>
      <w:bookmarkStart w:id="611" w:name="_Toc303858950"/>
      <w:bookmarkStart w:id="612" w:name="_Toc303859173"/>
      <w:bookmarkStart w:id="613" w:name="_Toc303859620"/>
      <w:bookmarkStart w:id="614" w:name="_Toc303862900"/>
      <w:bookmarkStart w:id="615" w:name="_Toc305751782"/>
      <w:bookmarkStart w:id="616" w:name="_Toc318356550"/>
      <w:bookmarkStart w:id="617" w:name="_Toc318362746"/>
      <w:r>
        <w:rPr>
          <w:rStyle w:val="CharPartNo"/>
        </w:rPr>
        <w:t>Part V</w:t>
      </w:r>
      <w:r>
        <w:t> — </w:t>
      </w:r>
      <w:r>
        <w:rPr>
          <w:rStyle w:val="CharPartText"/>
        </w:rPr>
        <w:t>Management of land</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3"/>
        <w:spacing w:before="180"/>
      </w:pPr>
      <w:bookmarkStart w:id="618" w:name="_Toc189641214"/>
      <w:bookmarkStart w:id="619" w:name="_Toc192645380"/>
      <w:bookmarkStart w:id="620" w:name="_Toc192652462"/>
      <w:bookmarkStart w:id="621" w:name="_Toc194719992"/>
      <w:bookmarkStart w:id="622" w:name="_Toc197849577"/>
      <w:bookmarkStart w:id="623" w:name="_Toc197850036"/>
      <w:bookmarkStart w:id="624" w:name="_Toc197850675"/>
      <w:bookmarkStart w:id="625" w:name="_Toc241051375"/>
      <w:bookmarkStart w:id="626" w:name="_Toc268255186"/>
      <w:bookmarkStart w:id="627" w:name="_Toc268255423"/>
      <w:bookmarkStart w:id="628" w:name="_Toc272049244"/>
      <w:bookmarkStart w:id="629" w:name="_Toc274203203"/>
      <w:bookmarkStart w:id="630" w:name="_Toc278972299"/>
      <w:bookmarkStart w:id="631" w:name="_Toc281466672"/>
      <w:bookmarkStart w:id="632" w:name="_Toc303858951"/>
      <w:bookmarkStart w:id="633" w:name="_Toc303859174"/>
      <w:bookmarkStart w:id="634" w:name="_Toc303859621"/>
      <w:bookmarkStart w:id="635" w:name="_Toc303862901"/>
      <w:bookmarkStart w:id="636" w:name="_Toc305751783"/>
      <w:bookmarkStart w:id="637" w:name="_Toc318356551"/>
      <w:bookmarkStart w:id="638" w:name="_Toc318362747"/>
      <w:r>
        <w:rPr>
          <w:rStyle w:val="CharDivNo"/>
        </w:rPr>
        <w:t>Division 1</w:t>
      </w:r>
      <w:r>
        <w:rPr>
          <w:snapToGrid w:val="0"/>
        </w:rPr>
        <w:t> — </w:t>
      </w:r>
      <w:r>
        <w:rPr>
          <w:rStyle w:val="CharDivText"/>
        </w:rPr>
        <w:t>Management plans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spacing w:before="180"/>
        <w:rPr>
          <w:snapToGrid w:val="0"/>
        </w:rPr>
      </w:pPr>
      <w:bookmarkStart w:id="639" w:name="_Toc318362748"/>
      <w:bookmarkStart w:id="640" w:name="_Toc305751784"/>
      <w:r>
        <w:rPr>
          <w:rStyle w:val="CharSectno"/>
        </w:rPr>
        <w:t>53</w:t>
      </w:r>
      <w:r>
        <w:rPr>
          <w:snapToGrid w:val="0"/>
        </w:rPr>
        <w:t>.</w:t>
      </w:r>
      <w:r>
        <w:rPr>
          <w:snapToGrid w:val="0"/>
        </w:rPr>
        <w:tab/>
        <w:t>Terms used in this Division</w:t>
      </w:r>
      <w:bookmarkEnd w:id="639"/>
      <w:bookmarkEnd w:id="640"/>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[Section 53 amended by No. 76 of 1988 s. 8; No. 53 of 1994 s. 264; No. 5 of 1997 s. 23; No. 35 of 2000 s. 23; No. 43 of 2002 s. 4; No. 67 of 2003 s. 62; No. 38 of 2007 s. 191(3).]</w:t>
      </w:r>
    </w:p>
    <w:p>
      <w:pPr>
        <w:pStyle w:val="Heading5"/>
        <w:rPr>
          <w:snapToGrid w:val="0"/>
        </w:rPr>
      </w:pPr>
      <w:bookmarkStart w:id="641" w:name="_Toc318362749"/>
      <w:bookmarkStart w:id="642" w:name="_Toc305751785"/>
      <w:r>
        <w:rPr>
          <w:rStyle w:val="CharSectno"/>
        </w:rPr>
        <w:t>54</w:t>
      </w:r>
      <w:r>
        <w:rPr>
          <w:snapToGrid w:val="0"/>
        </w:rPr>
        <w:t>.</w:t>
      </w:r>
      <w:r>
        <w:rPr>
          <w:snapToGrid w:val="0"/>
        </w:rPr>
        <w:tab/>
        <w:t>Management plans to be prepared</w:t>
      </w:r>
      <w:bookmarkEnd w:id="641"/>
      <w:bookmarkEnd w:id="642"/>
    </w:p>
    <w:p>
      <w:pPr>
        <w:pStyle w:val="Subsection"/>
        <w:rPr>
          <w:snapToGrid w:val="0"/>
        </w:rPr>
      </w:pPr>
      <w:r>
        <w:rPr>
          <w:snapToGrid w:val="0"/>
        </w:rPr>
        <w:tab/>
        <w:t>(1)</w:t>
      </w:r>
      <w:r>
        <w:rPr>
          <w:snapToGrid w:val="0"/>
        </w:rPr>
        <w:tab/>
        <w:t>A controlling body shall be responsible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 No. 38 of 2007 s. 191(4).]</w:t>
      </w:r>
    </w:p>
    <w:p>
      <w:pPr>
        <w:pStyle w:val="Heading5"/>
        <w:rPr>
          <w:snapToGrid w:val="0"/>
        </w:rPr>
      </w:pPr>
      <w:bookmarkStart w:id="643" w:name="_Toc318362750"/>
      <w:bookmarkStart w:id="644" w:name="_Toc305751786"/>
      <w:r>
        <w:rPr>
          <w:rStyle w:val="CharSectno"/>
        </w:rPr>
        <w:t>55</w:t>
      </w:r>
      <w:r>
        <w:rPr>
          <w:snapToGrid w:val="0"/>
        </w:rPr>
        <w:t>.</w:t>
      </w:r>
      <w:r>
        <w:rPr>
          <w:snapToGrid w:val="0"/>
        </w:rPr>
        <w:tab/>
        <w:t>Contents of management plans</w:t>
      </w:r>
      <w:bookmarkEnd w:id="643"/>
      <w:bookmarkEnd w:id="644"/>
    </w:p>
    <w:p>
      <w:pPr>
        <w:pStyle w:val="Subsection"/>
        <w:spacing w:before="120"/>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spacing w:before="120"/>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spacing w:before="180"/>
        <w:rPr>
          <w:snapToGrid w:val="0"/>
        </w:rPr>
      </w:pPr>
      <w:bookmarkStart w:id="645" w:name="_Toc318362751"/>
      <w:bookmarkStart w:id="646" w:name="_Toc305751787"/>
      <w:r>
        <w:rPr>
          <w:rStyle w:val="CharSectno"/>
        </w:rPr>
        <w:t>56</w:t>
      </w:r>
      <w:r>
        <w:rPr>
          <w:snapToGrid w:val="0"/>
        </w:rPr>
        <w:t>.</w:t>
      </w:r>
      <w:r>
        <w:rPr>
          <w:snapToGrid w:val="0"/>
        </w:rPr>
        <w:tab/>
        <w:t>Objectives of management plans</w:t>
      </w:r>
      <w:bookmarkEnd w:id="645"/>
      <w:bookmarkEnd w:id="646"/>
    </w:p>
    <w:p>
      <w:pPr>
        <w:pStyle w:val="Subsection"/>
        <w:spacing w:before="120"/>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[Section 56 amended by No. 76 of 1988 s. 9; No. 20 of 1991 s. 28; No. 5 of 1997 s. 24; No. 31 of 1997 s. 15(15); No. 24 of 2000 s. 8(6).]</w:t>
      </w:r>
    </w:p>
    <w:p>
      <w:pPr>
        <w:pStyle w:val="Heading5"/>
        <w:rPr>
          <w:snapToGrid w:val="0"/>
        </w:rPr>
      </w:pPr>
      <w:bookmarkStart w:id="647" w:name="_Toc318362752"/>
      <w:bookmarkStart w:id="648" w:name="_Toc305751788"/>
      <w:r>
        <w:rPr>
          <w:rStyle w:val="CharSectno"/>
        </w:rPr>
        <w:t>57</w:t>
      </w:r>
      <w:r>
        <w:rPr>
          <w:snapToGrid w:val="0"/>
        </w:rPr>
        <w:t>.</w:t>
      </w:r>
      <w:r>
        <w:rPr>
          <w:snapToGrid w:val="0"/>
        </w:rPr>
        <w:tab/>
        <w:t>Plan to be publicly notified</w:t>
      </w:r>
      <w:bookmarkEnd w:id="647"/>
      <w:bookmarkEnd w:id="648"/>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w:t>
      </w:r>
    </w:p>
    <w:p>
      <w:pPr>
        <w:pStyle w:val="Heading5"/>
        <w:rPr>
          <w:snapToGrid w:val="0"/>
        </w:rPr>
      </w:pPr>
      <w:bookmarkStart w:id="649" w:name="_Toc318362753"/>
      <w:bookmarkStart w:id="650" w:name="_Toc305751789"/>
      <w:r>
        <w:rPr>
          <w:rStyle w:val="CharSectno"/>
        </w:rPr>
        <w:t>58</w:t>
      </w:r>
      <w:r>
        <w:rPr>
          <w:snapToGrid w:val="0"/>
        </w:rPr>
        <w:t>.</w:t>
      </w:r>
      <w:r>
        <w:rPr>
          <w:snapToGrid w:val="0"/>
        </w:rPr>
        <w:tab/>
        <w:t>Public submissions</w:t>
      </w:r>
      <w:bookmarkEnd w:id="649"/>
      <w:bookmarkEnd w:id="650"/>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651" w:name="_Toc318362754"/>
      <w:bookmarkStart w:id="652" w:name="_Toc305751790"/>
      <w:r>
        <w:rPr>
          <w:rStyle w:val="CharSectno"/>
        </w:rPr>
        <w:t>59</w:t>
      </w:r>
      <w:r>
        <w:rPr>
          <w:snapToGrid w:val="0"/>
        </w:rPr>
        <w:t>.</w:t>
      </w:r>
      <w:r>
        <w:rPr>
          <w:snapToGrid w:val="0"/>
        </w:rPr>
        <w:tab/>
        <w:t>Plans to be referred to other bodies</w:t>
      </w:r>
      <w:bookmarkEnd w:id="651"/>
      <w:bookmarkEnd w:id="652"/>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spacing w:before="120"/>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spacing w:before="120"/>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spacing w:before="120"/>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spacing w:before="120"/>
      </w:pPr>
      <w:r>
        <w:tab/>
        <w:t>(6)</w:t>
      </w:r>
      <w:r>
        <w:tab/>
        <w:t>The Conservation Commission shall submit a proposed management plan for State forest or a timber reserve to the Minister for Forest Products.</w:t>
      </w:r>
    </w:p>
    <w:p>
      <w:pPr>
        <w:pStyle w:val="Subsection"/>
        <w:spacing w:before="120"/>
      </w:pPr>
      <w:r>
        <w:tab/>
        <w:t>(7)</w:t>
      </w:r>
      <w:r>
        <w:tab/>
        <w:t>The Conservation Commission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[Section 59 amended by No. 76 of 1988 s. 10; No. 14 of 1996 s. 4; No. 5 of 1997 s. 25; No. 35 of 2000 s. 26 and 50; No. 38 of 2007 s. 191(6).]</w:t>
      </w:r>
    </w:p>
    <w:p>
      <w:pPr>
        <w:pStyle w:val="Heading5"/>
        <w:spacing w:before="260"/>
        <w:rPr>
          <w:snapToGrid w:val="0"/>
        </w:rPr>
      </w:pPr>
      <w:bookmarkStart w:id="653" w:name="_Toc318362755"/>
      <w:bookmarkStart w:id="654" w:name="_Toc305751791"/>
      <w:r>
        <w:rPr>
          <w:rStyle w:val="CharSectno"/>
        </w:rPr>
        <w:t>60</w:t>
      </w:r>
      <w:r>
        <w:rPr>
          <w:snapToGrid w:val="0"/>
        </w:rPr>
        <w:t>.</w:t>
      </w:r>
      <w:r>
        <w:rPr>
          <w:snapToGrid w:val="0"/>
        </w:rPr>
        <w:tab/>
        <w:t>Approval by Minister</w:t>
      </w:r>
      <w:bookmarkEnd w:id="653"/>
      <w:bookmarkEnd w:id="654"/>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spacing w:before="120"/>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spacing w:before="120"/>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spacing w:before="120"/>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12 of 2003 s. 15; No. 35 of 2007 s. 92(10).]</w:t>
      </w:r>
    </w:p>
    <w:p>
      <w:pPr>
        <w:pStyle w:val="Heading5"/>
        <w:rPr>
          <w:snapToGrid w:val="0"/>
        </w:rPr>
      </w:pPr>
      <w:bookmarkStart w:id="655" w:name="_Toc318362756"/>
      <w:bookmarkStart w:id="656" w:name="_Toc305751792"/>
      <w:r>
        <w:rPr>
          <w:rStyle w:val="CharSectno"/>
        </w:rPr>
        <w:t>60A</w:t>
      </w:r>
      <w:r>
        <w:rPr>
          <w:snapToGrid w:val="0"/>
        </w:rPr>
        <w:t>.</w:t>
      </w:r>
      <w:r>
        <w:rPr>
          <w:snapToGrid w:val="0"/>
        </w:rPr>
        <w:tab/>
        <w:t>Transitional provision</w:t>
      </w:r>
      <w:bookmarkEnd w:id="655"/>
      <w:bookmarkEnd w:id="656"/>
    </w:p>
    <w:p>
      <w:pPr>
        <w:pStyle w:val="Subsection"/>
        <w:spacing w:before="120"/>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657" w:name="_Toc318362757"/>
      <w:bookmarkStart w:id="658" w:name="_Toc305751793"/>
      <w:r>
        <w:rPr>
          <w:rStyle w:val="CharSectno"/>
        </w:rPr>
        <w:t>61</w:t>
      </w:r>
      <w:r>
        <w:rPr>
          <w:snapToGrid w:val="0"/>
        </w:rPr>
        <w:t>.</w:t>
      </w:r>
      <w:r>
        <w:rPr>
          <w:snapToGrid w:val="0"/>
        </w:rPr>
        <w:tab/>
        <w:t>Revocation and amendment</w:t>
      </w:r>
      <w:bookmarkEnd w:id="657"/>
      <w:bookmarkEnd w:id="658"/>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pPr>
      <w:bookmarkStart w:id="659" w:name="_Toc189641225"/>
      <w:bookmarkStart w:id="660" w:name="_Toc192645391"/>
      <w:bookmarkStart w:id="661" w:name="_Toc192652473"/>
      <w:bookmarkStart w:id="662" w:name="_Toc194720003"/>
      <w:bookmarkStart w:id="663" w:name="_Toc197849588"/>
      <w:bookmarkStart w:id="664" w:name="_Toc197850047"/>
      <w:bookmarkStart w:id="665" w:name="_Toc197850686"/>
      <w:bookmarkStart w:id="666" w:name="_Toc241051386"/>
      <w:bookmarkStart w:id="667" w:name="_Toc268255197"/>
      <w:bookmarkStart w:id="668" w:name="_Toc268255434"/>
      <w:bookmarkStart w:id="669" w:name="_Toc272049255"/>
      <w:bookmarkStart w:id="670" w:name="_Toc274203214"/>
      <w:bookmarkStart w:id="671" w:name="_Toc278972310"/>
      <w:bookmarkStart w:id="672" w:name="_Toc281466683"/>
      <w:bookmarkStart w:id="673" w:name="_Toc303858962"/>
      <w:bookmarkStart w:id="674" w:name="_Toc303859185"/>
      <w:bookmarkStart w:id="675" w:name="_Toc303859632"/>
      <w:bookmarkStart w:id="676" w:name="_Toc303862912"/>
      <w:bookmarkStart w:id="677" w:name="_Toc305751794"/>
      <w:bookmarkStart w:id="678" w:name="_Toc318356562"/>
      <w:bookmarkStart w:id="679" w:name="_Toc318362758"/>
      <w:r>
        <w:rPr>
          <w:rStyle w:val="CharDivNo"/>
        </w:rPr>
        <w:t>Division 2</w:t>
      </w:r>
      <w:r>
        <w:rPr>
          <w:snapToGrid w:val="0"/>
        </w:rPr>
        <w:t> — </w:t>
      </w:r>
      <w:r>
        <w:rPr>
          <w:rStyle w:val="CharDivText"/>
        </w:rPr>
        <w:t>Classification of land</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Footnoteheading"/>
        <w:tabs>
          <w:tab w:val="left" w:pos="851"/>
        </w:tabs>
        <w:rPr>
          <w:snapToGrid w:val="0"/>
        </w:rPr>
      </w:pPr>
      <w:r>
        <w:rPr>
          <w:snapToGrid w:val="0"/>
        </w:rPr>
        <w:tab/>
        <w:t>[Heading inserted by No. 20 of 1991 s. 32.]</w:t>
      </w:r>
    </w:p>
    <w:p>
      <w:pPr>
        <w:pStyle w:val="Heading5"/>
        <w:rPr>
          <w:snapToGrid w:val="0"/>
        </w:rPr>
      </w:pPr>
      <w:bookmarkStart w:id="680" w:name="_Toc318362759"/>
      <w:bookmarkStart w:id="681" w:name="_Toc305751795"/>
      <w:r>
        <w:rPr>
          <w:rStyle w:val="CharSectno"/>
        </w:rPr>
        <w:t>62</w:t>
      </w:r>
      <w:r>
        <w:rPr>
          <w:snapToGrid w:val="0"/>
        </w:rPr>
        <w:t>.</w:t>
      </w:r>
      <w:r>
        <w:rPr>
          <w:snapToGrid w:val="0"/>
        </w:rPr>
        <w:tab/>
        <w:t>Land may be classified</w:t>
      </w:r>
      <w:bookmarkEnd w:id="680"/>
      <w:bookmarkEnd w:id="681"/>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spacing w:before="120"/>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spacing w:before="120"/>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spacing w:before="120"/>
        <w:rPr>
          <w:snapToGrid w:val="0"/>
        </w:rPr>
      </w:pPr>
      <w:r>
        <w:rPr>
          <w:snapToGrid w:val="0"/>
        </w:rPr>
        <w:tab/>
        <w:t>(1f)</w:t>
      </w:r>
      <w:r>
        <w:rPr>
          <w:snapToGrid w:val="0"/>
        </w:rPr>
        <w:tab/>
        <w:t>Written submissions under subsection (1e) may be made by any person —</w:t>
      </w:r>
    </w:p>
    <w:p>
      <w:pPr>
        <w:pStyle w:val="Indenta"/>
        <w:spacing w:before="60"/>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spacing w:before="60"/>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spacing w:before="120"/>
        <w:rPr>
          <w:snapToGrid w:val="0"/>
        </w:rPr>
      </w:pPr>
      <w:r>
        <w:rPr>
          <w:snapToGrid w:val="0"/>
        </w:rPr>
        <w:tab/>
        <w:t>(1g)</w:t>
      </w:r>
      <w:r>
        <w:rPr>
          <w:snapToGrid w:val="0"/>
        </w:rPr>
        <w:tab/>
        <w:t>Subsection (1e) does not apply in relation to a notice which gives effect to a management plan.</w:t>
      </w:r>
    </w:p>
    <w:p>
      <w:pPr>
        <w:pStyle w:val="Subsection"/>
        <w:spacing w:before="120"/>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w:t>
      </w:r>
    </w:p>
    <w:p>
      <w:pPr>
        <w:pStyle w:val="Indenta"/>
        <w:spacing w:before="60"/>
        <w:rPr>
          <w:snapToGrid w:val="0"/>
        </w:rPr>
      </w:pPr>
      <w:r>
        <w:rPr>
          <w:snapToGrid w:val="0"/>
        </w:rPr>
        <w:tab/>
        <w:t>(a)</w:t>
      </w:r>
      <w:r>
        <w:rPr>
          <w:snapToGrid w:val="0"/>
        </w:rPr>
        <w:tab/>
        <w:t>shall not have effect for a period exceeding 90 days; but</w:t>
      </w:r>
    </w:p>
    <w:p>
      <w:pPr>
        <w:pStyle w:val="Indenta"/>
        <w:spacing w:before="60"/>
        <w:rPr>
          <w:snapToGrid w:val="0"/>
        </w:rPr>
      </w:pPr>
      <w:r>
        <w:rPr>
          <w:snapToGrid w:val="0"/>
        </w:rPr>
        <w:tab/>
        <w:t>(b)</w:t>
      </w:r>
      <w:r>
        <w:rPr>
          <w:snapToGrid w:val="0"/>
        </w:rPr>
        <w:tab/>
        <w:t>may be made more than once for the same purpose and for the same area.</w:t>
      </w:r>
    </w:p>
    <w:p>
      <w:pPr>
        <w:pStyle w:val="Subsection"/>
        <w:spacing w:before="120"/>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spacing w:before="60"/>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w:t>
      </w:r>
    </w:p>
    <w:p>
      <w:pPr>
        <w:pStyle w:val="Heading5"/>
      </w:pPr>
      <w:bookmarkStart w:id="682" w:name="_Toc318362760"/>
      <w:bookmarkStart w:id="683" w:name="_Toc305751796"/>
      <w:r>
        <w:rPr>
          <w:rStyle w:val="CharSectno"/>
        </w:rPr>
        <w:t>62A</w:t>
      </w:r>
      <w:r>
        <w:t>.</w:t>
      </w:r>
      <w:r>
        <w:tab/>
        <w:t>Amendment and cancellation of forest conservation area classification</w:t>
      </w:r>
      <w:bookmarkEnd w:id="682"/>
      <w:bookmarkEnd w:id="683"/>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684" w:name="_Toc189641228"/>
      <w:bookmarkStart w:id="685" w:name="_Toc192645394"/>
      <w:bookmarkStart w:id="686" w:name="_Toc192652476"/>
      <w:bookmarkStart w:id="687" w:name="_Toc194720006"/>
      <w:bookmarkStart w:id="688" w:name="_Toc197849591"/>
      <w:bookmarkStart w:id="689" w:name="_Toc197850050"/>
      <w:bookmarkStart w:id="690" w:name="_Toc197850689"/>
      <w:bookmarkStart w:id="691" w:name="_Toc241051389"/>
      <w:bookmarkStart w:id="692" w:name="_Toc268255200"/>
      <w:bookmarkStart w:id="693" w:name="_Toc268255437"/>
      <w:bookmarkStart w:id="694" w:name="_Toc272049258"/>
      <w:bookmarkStart w:id="695" w:name="_Toc274203217"/>
      <w:bookmarkStart w:id="696" w:name="_Toc278972313"/>
      <w:bookmarkStart w:id="697" w:name="_Toc281466686"/>
      <w:bookmarkStart w:id="698" w:name="_Toc303858965"/>
      <w:bookmarkStart w:id="699" w:name="_Toc303859188"/>
      <w:bookmarkStart w:id="700" w:name="_Toc303859635"/>
      <w:bookmarkStart w:id="701" w:name="_Toc303862915"/>
      <w:bookmarkStart w:id="702" w:name="_Toc305751797"/>
      <w:bookmarkStart w:id="703" w:name="_Toc318356565"/>
      <w:bookmarkStart w:id="704" w:name="_Toc318362761"/>
      <w:r>
        <w:rPr>
          <w:rStyle w:val="CharPartNo"/>
        </w:rPr>
        <w:t>Part VI</w:t>
      </w:r>
      <w:r>
        <w:rPr>
          <w:rStyle w:val="CharDivNo"/>
        </w:rPr>
        <w:t> </w:t>
      </w:r>
      <w:r>
        <w:t>—</w:t>
      </w:r>
      <w:r>
        <w:rPr>
          <w:rStyle w:val="CharDivText"/>
        </w:rPr>
        <w:t> </w:t>
      </w:r>
      <w:r>
        <w:rPr>
          <w:rStyle w:val="CharPartText"/>
        </w:rPr>
        <w:t>Financial provisions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Ednotedivision"/>
        <w:spacing w:before="80"/>
      </w:pPr>
      <w:r>
        <w:t>[Heading deleted by No. 77 of 2006 s. 17.]</w:t>
      </w:r>
    </w:p>
    <w:p>
      <w:pPr>
        <w:pStyle w:val="Ednotesection"/>
        <w:spacing w:before="180"/>
        <w:ind w:left="890" w:hanging="890"/>
      </w:pPr>
      <w:r>
        <w:t>[</w:t>
      </w:r>
      <w:r>
        <w:rPr>
          <w:b/>
          <w:bCs/>
        </w:rPr>
        <w:t>63.</w:t>
      </w:r>
      <w:r>
        <w:rPr>
          <w:b/>
          <w:bCs/>
        </w:rPr>
        <w:tab/>
      </w:r>
      <w:r>
        <w:t>Deleted by No. 77 of 2006 s. 17.]</w:t>
      </w:r>
    </w:p>
    <w:p>
      <w:pPr>
        <w:pStyle w:val="Heading5"/>
        <w:spacing w:before="180"/>
        <w:rPr>
          <w:snapToGrid w:val="0"/>
        </w:rPr>
      </w:pPr>
      <w:bookmarkStart w:id="705" w:name="_Toc318362762"/>
      <w:bookmarkStart w:id="706" w:name="_Toc305751798"/>
      <w:r>
        <w:rPr>
          <w:rStyle w:val="CharSectno"/>
        </w:rPr>
        <w:t>64</w:t>
      </w:r>
      <w:r>
        <w:rPr>
          <w:snapToGrid w:val="0"/>
        </w:rPr>
        <w:t>.</w:t>
      </w:r>
      <w:r>
        <w:rPr>
          <w:snapToGrid w:val="0"/>
        </w:rPr>
        <w:tab/>
        <w:t>Financial resources</w:t>
      </w:r>
      <w:bookmarkEnd w:id="705"/>
      <w:bookmarkEnd w:id="706"/>
    </w:p>
    <w:p>
      <w:pPr>
        <w:pStyle w:val="Subsection"/>
        <w:spacing w:before="120"/>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smartTag w:uri="urn:schemas-microsoft-com:office:smarttags" w:element="place">
        <w:r>
          <w:rPr>
            <w:i/>
          </w:rPr>
          <w:t>Forest</w:t>
        </w:r>
      </w:smartTag>
      <w:r>
        <w:rPr>
          <w:i/>
        </w:rPr>
        <w:t xml:space="preserve">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 17.]</w:t>
      </w:r>
    </w:p>
    <w:p>
      <w:pPr>
        <w:pStyle w:val="Ednotesection"/>
        <w:spacing w:before="120"/>
        <w:ind w:left="890" w:hanging="890"/>
      </w:pPr>
      <w:r>
        <w:t>[</w:t>
      </w:r>
      <w:r>
        <w:rPr>
          <w:b/>
          <w:bCs/>
        </w:rPr>
        <w:t>65</w:t>
      </w:r>
      <w:r>
        <w:rPr>
          <w:b/>
          <w:bCs/>
        </w:rPr>
        <w:noBreakHyphen/>
        <w:t>67.</w:t>
      </w:r>
      <w:r>
        <w:rPr>
          <w:b/>
          <w:bCs/>
        </w:rPr>
        <w:tab/>
      </w:r>
      <w:r>
        <w:t>Deleted by No. 77 of 2006 s. 17.]</w:t>
      </w:r>
    </w:p>
    <w:p>
      <w:pPr>
        <w:pStyle w:val="Heading5"/>
        <w:spacing w:before="180"/>
        <w:rPr>
          <w:snapToGrid w:val="0"/>
        </w:rPr>
      </w:pPr>
      <w:bookmarkStart w:id="707" w:name="_Toc318362763"/>
      <w:bookmarkStart w:id="708" w:name="_Toc305751799"/>
      <w:r>
        <w:rPr>
          <w:rStyle w:val="CharSectno"/>
        </w:rPr>
        <w:t>68</w:t>
      </w:r>
      <w:r>
        <w:rPr>
          <w:snapToGrid w:val="0"/>
        </w:rPr>
        <w:t>.</w:t>
      </w:r>
      <w:r>
        <w:rPr>
          <w:snapToGrid w:val="0"/>
        </w:rPr>
        <w:tab/>
        <w:t>Nature Conservation and National Parks Account</w:t>
      </w:r>
      <w:bookmarkEnd w:id="707"/>
      <w:bookmarkEnd w:id="708"/>
    </w:p>
    <w:p>
      <w:pPr>
        <w:pStyle w:val="Subsection"/>
        <w:spacing w:before="12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[Section 68 amended by No. 20 of 1991 s. 33; No. 49 of 1996 s. 64; No. 28 of 2006 s. 209; No. 77 of 2006 s. 17.]</w:t>
      </w:r>
    </w:p>
    <w:p>
      <w:pPr>
        <w:pStyle w:val="Heading5"/>
        <w:rPr>
          <w:snapToGrid w:val="0"/>
        </w:rPr>
      </w:pPr>
      <w:bookmarkStart w:id="709" w:name="_Toc318362764"/>
      <w:bookmarkStart w:id="710" w:name="_Toc305751800"/>
      <w:r>
        <w:rPr>
          <w:rStyle w:val="CharSectno"/>
        </w:rPr>
        <w:t>69</w:t>
      </w:r>
      <w:r>
        <w:rPr>
          <w:snapToGrid w:val="0"/>
        </w:rPr>
        <w:t>.</w:t>
      </w:r>
      <w:r>
        <w:rPr>
          <w:snapToGrid w:val="0"/>
        </w:rPr>
        <w:tab/>
        <w:t>Other accounts</w:t>
      </w:r>
      <w:bookmarkEnd w:id="709"/>
      <w:bookmarkEnd w:id="710"/>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[Section 69 amended by No. 20 of 1991 s. 34; No. 28 of 2006 s. 209; No. 77 of 2006 s. 17.]</w:t>
      </w:r>
    </w:p>
    <w:p>
      <w:pPr>
        <w:pStyle w:val="Ednotesection"/>
      </w:pPr>
      <w:r>
        <w:t>[</w:t>
      </w:r>
      <w:r>
        <w:rPr>
          <w:b/>
          <w:bCs/>
        </w:rPr>
        <w:t>70.</w:t>
      </w:r>
      <w:r>
        <w:tab/>
        <w:t>Deleted by No. 77 of 2006 s. 17.]</w:t>
      </w:r>
    </w:p>
    <w:p>
      <w:pPr>
        <w:pStyle w:val="Ednotedivision"/>
      </w:pPr>
      <w:r>
        <w:t>[Divisions 2, 3 (s. 71</w:t>
      </w:r>
      <w:r>
        <w:noBreakHyphen/>
        <w:t>75) deleted by No. 77 of 2006 s. 17.]</w:t>
      </w:r>
    </w:p>
    <w:p>
      <w:pPr>
        <w:pStyle w:val="Ednotesection"/>
      </w:pPr>
      <w:r>
        <w:t>[</w:t>
      </w:r>
      <w:r>
        <w:rPr>
          <w:b/>
        </w:rPr>
        <w:t>76</w:t>
      </w:r>
      <w:r>
        <w:rPr>
          <w:b/>
        </w:rPr>
        <w:noBreakHyphen/>
        <w:t>78.</w:t>
      </w:r>
      <w:r>
        <w:tab/>
        <w:t>Deleted by No. 98 of 1985 s. 3.]</w:t>
      </w:r>
    </w:p>
    <w:p>
      <w:pPr>
        <w:pStyle w:val="Heading2"/>
      </w:pPr>
      <w:bookmarkStart w:id="711" w:name="_Toc189641232"/>
      <w:bookmarkStart w:id="712" w:name="_Toc192645398"/>
      <w:bookmarkStart w:id="713" w:name="_Toc192652480"/>
      <w:bookmarkStart w:id="714" w:name="_Toc194720010"/>
      <w:bookmarkStart w:id="715" w:name="_Toc197849595"/>
      <w:bookmarkStart w:id="716" w:name="_Toc197850054"/>
      <w:bookmarkStart w:id="717" w:name="_Toc197850693"/>
      <w:bookmarkStart w:id="718" w:name="_Toc241051393"/>
      <w:bookmarkStart w:id="719" w:name="_Toc268255204"/>
      <w:bookmarkStart w:id="720" w:name="_Toc268255441"/>
      <w:bookmarkStart w:id="721" w:name="_Toc272049262"/>
      <w:bookmarkStart w:id="722" w:name="_Toc274203221"/>
      <w:bookmarkStart w:id="723" w:name="_Toc278972317"/>
      <w:bookmarkStart w:id="724" w:name="_Toc281466690"/>
      <w:bookmarkStart w:id="725" w:name="_Toc303858969"/>
      <w:bookmarkStart w:id="726" w:name="_Toc303859192"/>
      <w:bookmarkStart w:id="727" w:name="_Toc303859639"/>
      <w:bookmarkStart w:id="728" w:name="_Toc303862919"/>
      <w:bookmarkStart w:id="729" w:name="_Toc305751801"/>
      <w:bookmarkStart w:id="730" w:name="_Toc318356569"/>
      <w:bookmarkStart w:id="731" w:name="_Toc318362765"/>
      <w:r>
        <w:rPr>
          <w:rStyle w:val="CharPartNo"/>
        </w:rPr>
        <w:t>Part VII</w:t>
      </w:r>
      <w:r>
        <w:rPr>
          <w:rStyle w:val="CharDivNo"/>
        </w:rPr>
        <w:t> </w:t>
      </w:r>
      <w:r>
        <w:t>—</w:t>
      </w:r>
      <w:r>
        <w:rPr>
          <w:rStyle w:val="CharDivText"/>
        </w:rPr>
        <w:t> </w:t>
      </w:r>
      <w:r>
        <w:rPr>
          <w:rStyle w:val="CharPartText"/>
        </w:rPr>
        <w:t>Control and eradication of forest diseases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rPr>
          <w:snapToGrid w:val="0"/>
        </w:rPr>
      </w:pPr>
      <w:bookmarkStart w:id="732" w:name="_Toc318362766"/>
      <w:bookmarkStart w:id="733" w:name="_Toc305751802"/>
      <w:r>
        <w:rPr>
          <w:rStyle w:val="CharSectno"/>
        </w:rPr>
        <w:t>79</w:t>
      </w:r>
      <w:r>
        <w:rPr>
          <w:snapToGrid w:val="0"/>
        </w:rPr>
        <w:t>.</w:t>
      </w:r>
      <w:r>
        <w:rPr>
          <w:snapToGrid w:val="0"/>
        </w:rPr>
        <w:tab/>
        <w:t>Purposes of this Part</w:t>
      </w:r>
      <w:bookmarkEnd w:id="732"/>
      <w:bookmarkEnd w:id="733"/>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734" w:name="_Toc318362767"/>
      <w:bookmarkStart w:id="735" w:name="_Toc305751803"/>
      <w:r>
        <w:rPr>
          <w:rStyle w:val="CharSectno"/>
        </w:rPr>
        <w:t>80</w:t>
      </w:r>
      <w:r>
        <w:rPr>
          <w:snapToGrid w:val="0"/>
        </w:rPr>
        <w:t>.</w:t>
      </w:r>
      <w:r>
        <w:rPr>
          <w:snapToGrid w:val="0"/>
        </w:rPr>
        <w:tab/>
        <w:t>Application</w:t>
      </w:r>
      <w:bookmarkEnd w:id="734"/>
      <w:bookmarkEnd w:id="735"/>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736" w:name="_Toc318362768"/>
      <w:bookmarkStart w:id="737" w:name="_Toc305751804"/>
      <w:r>
        <w:rPr>
          <w:rStyle w:val="CharSectno"/>
        </w:rPr>
        <w:t>81</w:t>
      </w:r>
      <w:r>
        <w:rPr>
          <w:snapToGrid w:val="0"/>
        </w:rPr>
        <w:t>.</w:t>
      </w:r>
      <w:r>
        <w:rPr>
          <w:snapToGrid w:val="0"/>
        </w:rPr>
        <w:tab/>
        <w:t>Terms used in this Part and section 129</w:t>
      </w:r>
      <w:bookmarkEnd w:id="736"/>
      <w:bookmarkEnd w:id="737"/>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738" w:name="_Toc318362769"/>
      <w:bookmarkStart w:id="739" w:name="_Toc305751805"/>
      <w:r>
        <w:rPr>
          <w:rStyle w:val="CharSectno"/>
        </w:rPr>
        <w:t>82</w:t>
      </w:r>
      <w:r>
        <w:rPr>
          <w:snapToGrid w:val="0"/>
        </w:rPr>
        <w:t>.</w:t>
      </w:r>
      <w:r>
        <w:rPr>
          <w:snapToGrid w:val="0"/>
        </w:rPr>
        <w:tab/>
        <w:t>Risk areas</w:t>
      </w:r>
      <w:bookmarkEnd w:id="738"/>
      <w:bookmarkEnd w:id="739"/>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740" w:name="_Toc318362770"/>
      <w:bookmarkStart w:id="741" w:name="_Toc305751806"/>
      <w:r>
        <w:rPr>
          <w:rStyle w:val="CharSectno"/>
        </w:rPr>
        <w:t>83</w:t>
      </w:r>
      <w:r>
        <w:rPr>
          <w:snapToGrid w:val="0"/>
        </w:rPr>
        <w:t>.</w:t>
      </w:r>
      <w:r>
        <w:rPr>
          <w:snapToGrid w:val="0"/>
        </w:rPr>
        <w:tab/>
        <w:t>Disease areas</w:t>
      </w:r>
      <w:bookmarkEnd w:id="740"/>
      <w:bookmarkEnd w:id="741"/>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742" w:name="_Toc318362771"/>
      <w:bookmarkStart w:id="743" w:name="_Toc305751807"/>
      <w:r>
        <w:rPr>
          <w:rStyle w:val="CharSectno"/>
        </w:rPr>
        <w:t>84</w:t>
      </w:r>
      <w:r>
        <w:rPr>
          <w:snapToGrid w:val="0"/>
        </w:rPr>
        <w:t>.</w:t>
      </w:r>
      <w:r>
        <w:rPr>
          <w:snapToGrid w:val="0"/>
        </w:rPr>
        <w:tab/>
        <w:t>Steps to be taken before Minister makes recommendation</w:t>
      </w:r>
      <w:bookmarkEnd w:id="742"/>
      <w:bookmarkEnd w:id="743"/>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744" w:name="_Toc318362772"/>
      <w:bookmarkStart w:id="745" w:name="_Toc305751808"/>
      <w:r>
        <w:rPr>
          <w:rStyle w:val="CharSectno"/>
        </w:rPr>
        <w:t>85</w:t>
      </w:r>
      <w:r>
        <w:rPr>
          <w:snapToGrid w:val="0"/>
        </w:rPr>
        <w:t>.</w:t>
      </w:r>
      <w:r>
        <w:rPr>
          <w:snapToGrid w:val="0"/>
        </w:rPr>
        <w:tab/>
        <w:t>Extension, reduction or abolition of risk and disease areas</w:t>
      </w:r>
      <w:bookmarkEnd w:id="744"/>
      <w:bookmarkEnd w:id="745"/>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746" w:name="_Toc318362773"/>
      <w:bookmarkStart w:id="747" w:name="_Toc305751809"/>
      <w:r>
        <w:rPr>
          <w:rStyle w:val="CharSectno"/>
        </w:rPr>
        <w:t>86</w:t>
      </w:r>
      <w:r>
        <w:rPr>
          <w:snapToGrid w:val="0"/>
        </w:rPr>
        <w:t>.</w:t>
      </w:r>
      <w:r>
        <w:rPr>
          <w:snapToGrid w:val="0"/>
        </w:rPr>
        <w:tab/>
        <w:t>Mining tenements in risk or disease area</w:t>
      </w:r>
      <w:bookmarkEnd w:id="746"/>
      <w:bookmarkEnd w:id="747"/>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748" w:name="_Toc189641241"/>
      <w:bookmarkStart w:id="749" w:name="_Toc192645407"/>
      <w:bookmarkStart w:id="750" w:name="_Toc192652489"/>
      <w:bookmarkStart w:id="751" w:name="_Toc194720019"/>
      <w:bookmarkStart w:id="752" w:name="_Toc197849604"/>
      <w:bookmarkStart w:id="753" w:name="_Toc197850063"/>
      <w:bookmarkStart w:id="754" w:name="_Toc197850702"/>
      <w:bookmarkStart w:id="755" w:name="_Toc241051402"/>
      <w:bookmarkStart w:id="756" w:name="_Toc268255213"/>
      <w:bookmarkStart w:id="757" w:name="_Toc268255450"/>
      <w:bookmarkStart w:id="758" w:name="_Toc272049271"/>
      <w:bookmarkStart w:id="759" w:name="_Toc274203230"/>
      <w:bookmarkStart w:id="760" w:name="_Toc278972326"/>
      <w:bookmarkStart w:id="761" w:name="_Toc281466699"/>
      <w:bookmarkStart w:id="762" w:name="_Toc303858978"/>
      <w:bookmarkStart w:id="763" w:name="_Toc303859201"/>
      <w:bookmarkStart w:id="764" w:name="_Toc303859648"/>
      <w:bookmarkStart w:id="765" w:name="_Toc303862928"/>
      <w:bookmarkStart w:id="766" w:name="_Toc305751810"/>
      <w:bookmarkStart w:id="767" w:name="_Toc318356578"/>
      <w:bookmarkStart w:id="768" w:name="_Toc318362774"/>
      <w:r>
        <w:rPr>
          <w:rStyle w:val="CharPartNo"/>
        </w:rPr>
        <w:t>Part VIII</w:t>
      </w:r>
      <w:r>
        <w:t> — </w:t>
      </w:r>
      <w:r>
        <w:rPr>
          <w:rStyle w:val="CharPartText"/>
        </w:rPr>
        <w:t>Permits, licences, contracts, leases, etc.</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Footnoteheading"/>
        <w:tabs>
          <w:tab w:val="left" w:pos="851"/>
        </w:tabs>
        <w:spacing w:before="80"/>
        <w:rPr>
          <w:snapToGrid w:val="0"/>
        </w:rPr>
      </w:pPr>
      <w:r>
        <w:rPr>
          <w:snapToGrid w:val="0"/>
        </w:rPr>
        <w:tab/>
        <w:t>[Heading amended by No. 66 of 1992 s. 6.]</w:t>
      </w:r>
    </w:p>
    <w:p>
      <w:pPr>
        <w:pStyle w:val="Heading3"/>
        <w:spacing w:before="160"/>
      </w:pPr>
      <w:bookmarkStart w:id="769" w:name="_Toc189641242"/>
      <w:bookmarkStart w:id="770" w:name="_Toc192645408"/>
      <w:bookmarkStart w:id="771" w:name="_Toc192652490"/>
      <w:bookmarkStart w:id="772" w:name="_Toc194720020"/>
      <w:bookmarkStart w:id="773" w:name="_Toc197849605"/>
      <w:bookmarkStart w:id="774" w:name="_Toc197850064"/>
      <w:bookmarkStart w:id="775" w:name="_Toc197850703"/>
      <w:bookmarkStart w:id="776" w:name="_Toc241051403"/>
      <w:bookmarkStart w:id="777" w:name="_Toc268255214"/>
      <w:bookmarkStart w:id="778" w:name="_Toc268255451"/>
      <w:bookmarkStart w:id="779" w:name="_Toc272049272"/>
      <w:bookmarkStart w:id="780" w:name="_Toc274203231"/>
      <w:bookmarkStart w:id="781" w:name="_Toc278972327"/>
      <w:bookmarkStart w:id="782" w:name="_Toc281466700"/>
      <w:bookmarkStart w:id="783" w:name="_Toc303858979"/>
      <w:bookmarkStart w:id="784" w:name="_Toc303859202"/>
      <w:bookmarkStart w:id="785" w:name="_Toc303859649"/>
      <w:bookmarkStart w:id="786" w:name="_Toc303862929"/>
      <w:bookmarkStart w:id="787" w:name="_Toc305751811"/>
      <w:bookmarkStart w:id="788" w:name="_Toc318356579"/>
      <w:bookmarkStart w:id="789" w:name="_Toc318362775"/>
      <w:r>
        <w:rPr>
          <w:rStyle w:val="CharDivNo"/>
        </w:rPr>
        <w:t>Division 1</w:t>
      </w:r>
      <w:r>
        <w:rPr>
          <w:snapToGrid w:val="0"/>
        </w:rPr>
        <w:t> — </w:t>
      </w:r>
      <w:r>
        <w:rPr>
          <w:rStyle w:val="CharDivText"/>
        </w:rPr>
        <w:t>State forests, timber reserves, and certain Crown land</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Heading5"/>
        <w:spacing w:before="180"/>
        <w:rPr>
          <w:snapToGrid w:val="0"/>
        </w:rPr>
      </w:pPr>
      <w:bookmarkStart w:id="790" w:name="_Toc318362776"/>
      <w:bookmarkStart w:id="791" w:name="_Toc305751812"/>
      <w:r>
        <w:rPr>
          <w:rStyle w:val="CharSectno"/>
        </w:rPr>
        <w:t>87</w:t>
      </w:r>
      <w:r>
        <w:rPr>
          <w:snapToGrid w:val="0"/>
        </w:rPr>
        <w:t>.</w:t>
      </w:r>
      <w:r>
        <w:rPr>
          <w:snapToGrid w:val="0"/>
        </w:rPr>
        <w:tab/>
        <w:t>Terms used in this Division</w:t>
      </w:r>
      <w:bookmarkEnd w:id="790"/>
      <w:bookmarkEnd w:id="791"/>
    </w:p>
    <w:p>
      <w:pPr>
        <w:pStyle w:val="Subsection"/>
        <w:spacing w:before="120"/>
        <w:rPr>
          <w:snapToGrid w:val="0"/>
        </w:rPr>
      </w:pPr>
      <w:r>
        <w:rPr>
          <w:snapToGrid w:val="0"/>
        </w:rPr>
        <w:tab/>
        <w:t>(1)</w:t>
      </w:r>
      <w:r>
        <w:rPr>
          <w:snapToGrid w:val="0"/>
        </w:rPr>
        <w:tab/>
        <w:t>In this Division —</w:t>
      </w:r>
    </w:p>
    <w:p>
      <w:pPr>
        <w:pStyle w:val="Defstart"/>
      </w:pPr>
      <w:r>
        <w:rPr>
          <w:b/>
        </w:rPr>
        <w:tab/>
      </w:r>
      <w:r>
        <w:rPr>
          <w:rStyle w:val="CharDefText"/>
        </w:rPr>
        <w:t>contract</w:t>
      </w:r>
      <w:r>
        <w:t xml:space="preserve"> means a contract entered into under section 88(1)(b);</w:t>
      </w:r>
    </w:p>
    <w:p>
      <w:pPr>
        <w:pStyle w:val="Defstart"/>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[Section 87 amended by No. 66 of 1992 s. 7; No. 31 of 1997 s. 15(18); No. 35 of 2000 s. 31; No. 28 of 2006 s. 208.]</w:t>
      </w:r>
    </w:p>
    <w:p>
      <w:pPr>
        <w:pStyle w:val="Heading5"/>
      </w:pPr>
      <w:bookmarkStart w:id="792" w:name="_Toc318362777"/>
      <w:bookmarkStart w:id="793" w:name="_Toc305751813"/>
      <w:r>
        <w:rPr>
          <w:rStyle w:val="CharSectno"/>
        </w:rPr>
        <w:t>87A</w:t>
      </w:r>
      <w:r>
        <w:t>.</w:t>
      </w:r>
      <w:r>
        <w:tab/>
        <w:t>Restriction on exercise of powers</w:t>
      </w:r>
      <w:bookmarkEnd w:id="792"/>
      <w:bookmarkEnd w:id="793"/>
    </w:p>
    <w:p>
      <w:pPr>
        <w:pStyle w:val="Subsection"/>
        <w:spacing w:before="200"/>
      </w:pPr>
      <w:r>
        <w:tab/>
        <w:t>(1)</w:t>
      </w:r>
      <w:r>
        <w:tab/>
        <w:t>Subject to subsection (2), the powers conferred on the CEO by this Division are exercisable only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spacing w:before="180"/>
        <w:rPr>
          <w:snapToGrid w:val="0"/>
        </w:rPr>
      </w:pPr>
      <w:bookmarkStart w:id="794" w:name="_Toc318362778"/>
      <w:bookmarkStart w:id="795" w:name="_Toc305751814"/>
      <w:r>
        <w:rPr>
          <w:rStyle w:val="CharSectno"/>
        </w:rPr>
        <w:t>88</w:t>
      </w:r>
      <w:r>
        <w:rPr>
          <w:snapToGrid w:val="0"/>
        </w:rPr>
        <w:t>.</w:t>
      </w:r>
      <w:r>
        <w:rPr>
          <w:snapToGrid w:val="0"/>
        </w:rPr>
        <w:tab/>
        <w:t>Permits and licences</w:t>
      </w:r>
      <w:bookmarkEnd w:id="794"/>
      <w:bookmarkEnd w:id="795"/>
    </w:p>
    <w:p>
      <w:pPr>
        <w:pStyle w:val="Subsection"/>
        <w:spacing w:before="120"/>
        <w:rPr>
          <w:snapToGrid w:val="0"/>
        </w:rPr>
      </w:pPr>
      <w:r>
        <w:rPr>
          <w:snapToGrid w:val="0"/>
        </w:rPr>
        <w:tab/>
        <w:t>(1)</w:t>
      </w:r>
      <w:r>
        <w:rPr>
          <w:snapToGrid w:val="0"/>
        </w:rPr>
        <w:tab/>
        <w:t xml:space="preserve">Subject to this Part, the </w:t>
      </w:r>
      <w:r>
        <w:t>CEO</w:t>
      </w:r>
      <w:r>
        <w:rPr>
          <w:snapToGrid w:val="0"/>
        </w:rPr>
        <w:t xml:space="preserve"> may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spacing w:before="120"/>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spacing w:before="120"/>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rPr>
          <w:ins w:id="796" w:author="svcMRProcess" w:date="2018-08-22T10:25:00Z"/>
        </w:rPr>
      </w:pPr>
      <w:ins w:id="797" w:author="svcMRProcess" w:date="2018-08-22T10:25:00Z">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ins>
    </w:p>
    <w:p>
      <w:pPr>
        <w:pStyle w:val="Footnotesection"/>
        <w:spacing w:before="80"/>
        <w:ind w:left="890" w:hanging="890"/>
      </w:pPr>
      <w:r>
        <w:tab/>
        <w:t>[Section 88 amended by No. 66 of 1992 s. 8; No. 28 of 2006 s. 209</w:t>
      </w:r>
      <w:ins w:id="798" w:author="svcMRProcess" w:date="2018-08-22T10:25:00Z">
        <w:r>
          <w:t>; No. 42 of 2011 s. 65</w:t>
        </w:r>
      </w:ins>
      <w:r>
        <w:t>.]</w:t>
      </w:r>
    </w:p>
    <w:p>
      <w:pPr>
        <w:pStyle w:val="Heading5"/>
        <w:rPr>
          <w:snapToGrid w:val="0"/>
        </w:rPr>
      </w:pPr>
      <w:bookmarkStart w:id="799" w:name="_Toc318362779"/>
      <w:bookmarkStart w:id="800" w:name="_Toc305751815"/>
      <w:r>
        <w:rPr>
          <w:rStyle w:val="CharSectno"/>
        </w:rPr>
        <w:t>89</w:t>
      </w:r>
      <w:r>
        <w:rPr>
          <w:snapToGrid w:val="0"/>
        </w:rPr>
        <w:t>.</w:t>
      </w:r>
      <w:r>
        <w:rPr>
          <w:snapToGrid w:val="0"/>
        </w:rPr>
        <w:tab/>
        <w:t>Form and effect of permit under this Division</w:t>
      </w:r>
      <w:bookmarkEnd w:id="799"/>
      <w:bookmarkEnd w:id="800"/>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801" w:name="_Toc318362780"/>
      <w:bookmarkStart w:id="802" w:name="_Toc305751816"/>
      <w:r>
        <w:rPr>
          <w:rStyle w:val="CharSectno"/>
        </w:rPr>
        <w:t>90</w:t>
      </w:r>
      <w:r>
        <w:rPr>
          <w:snapToGrid w:val="0"/>
        </w:rPr>
        <w:t>.</w:t>
      </w:r>
      <w:r>
        <w:rPr>
          <w:snapToGrid w:val="0"/>
        </w:rPr>
        <w:tab/>
        <w:t>Form and effect of licence under this Division</w:t>
      </w:r>
      <w:bookmarkEnd w:id="801"/>
      <w:bookmarkEnd w:id="802"/>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803" w:name="_Toc318362781"/>
      <w:bookmarkStart w:id="804" w:name="_Toc305751817"/>
      <w:r>
        <w:rPr>
          <w:rStyle w:val="CharSectno"/>
        </w:rPr>
        <w:t>91</w:t>
      </w:r>
      <w:r>
        <w:rPr>
          <w:snapToGrid w:val="0"/>
        </w:rPr>
        <w:t>.</w:t>
      </w:r>
      <w:r>
        <w:rPr>
          <w:snapToGrid w:val="0"/>
        </w:rPr>
        <w:tab/>
        <w:t>Terms of permits, licences etc.</w:t>
      </w:r>
      <w:bookmarkEnd w:id="803"/>
      <w:bookmarkEnd w:id="804"/>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805" w:name="_Toc318362782"/>
      <w:bookmarkStart w:id="806" w:name="_Toc305751818"/>
      <w:r>
        <w:rPr>
          <w:rStyle w:val="CharSectno"/>
        </w:rPr>
        <w:t>92</w:t>
      </w:r>
      <w:r>
        <w:rPr>
          <w:snapToGrid w:val="0"/>
        </w:rPr>
        <w:t>.</w:t>
      </w:r>
      <w:r>
        <w:rPr>
          <w:snapToGrid w:val="0"/>
        </w:rPr>
        <w:tab/>
        <w:t>Royalty on forest produce taken</w:t>
      </w:r>
      <w:bookmarkEnd w:id="805"/>
      <w:bookmarkEnd w:id="806"/>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807" w:name="_Toc318362783"/>
      <w:bookmarkStart w:id="808" w:name="_Toc305751819"/>
      <w:r>
        <w:rPr>
          <w:rStyle w:val="CharSectno"/>
        </w:rPr>
        <w:t>93</w:t>
      </w:r>
      <w:r>
        <w:rPr>
          <w:snapToGrid w:val="0"/>
        </w:rPr>
        <w:t>.</w:t>
      </w:r>
      <w:r>
        <w:rPr>
          <w:snapToGrid w:val="0"/>
        </w:rPr>
        <w:tab/>
        <w:t>No transfer without consent</w:t>
      </w:r>
      <w:bookmarkEnd w:id="807"/>
      <w:bookmarkEnd w:id="808"/>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809" w:name="_Toc318362784"/>
      <w:bookmarkStart w:id="810" w:name="_Toc305751820"/>
      <w:r>
        <w:rPr>
          <w:rStyle w:val="CharSectno"/>
        </w:rPr>
        <w:t>94</w:t>
      </w:r>
      <w:r>
        <w:rPr>
          <w:snapToGrid w:val="0"/>
        </w:rPr>
        <w:t>.</w:t>
      </w:r>
      <w:r>
        <w:rPr>
          <w:snapToGrid w:val="0"/>
        </w:rPr>
        <w:tab/>
        <w:t>Forest produce to be removed during currency of permit etc.</w:t>
      </w:r>
      <w:bookmarkEnd w:id="809"/>
      <w:bookmarkEnd w:id="810"/>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811" w:name="_Toc318362785"/>
      <w:bookmarkStart w:id="812" w:name="_Toc305751821"/>
      <w:r>
        <w:rPr>
          <w:rStyle w:val="CharSectno"/>
        </w:rPr>
        <w:t>95</w:t>
      </w:r>
      <w:r>
        <w:rPr>
          <w:snapToGrid w:val="0"/>
        </w:rPr>
        <w:t>.</w:t>
      </w:r>
      <w:r>
        <w:rPr>
          <w:snapToGrid w:val="0"/>
        </w:rPr>
        <w:tab/>
        <w:t>Cancellation etc.</w:t>
      </w:r>
      <w:bookmarkEnd w:id="811"/>
      <w:bookmarkEnd w:id="812"/>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813" w:name="_Toc318362786"/>
      <w:bookmarkStart w:id="814" w:name="_Toc305751822"/>
      <w:r>
        <w:rPr>
          <w:rStyle w:val="CharSectno"/>
        </w:rPr>
        <w:t>96</w:t>
      </w:r>
      <w:r>
        <w:rPr>
          <w:snapToGrid w:val="0"/>
        </w:rPr>
        <w:t>.</w:t>
      </w:r>
      <w:r>
        <w:rPr>
          <w:snapToGrid w:val="0"/>
        </w:rPr>
        <w:tab/>
        <w:t>Timber etc. on mining and other leases</w:t>
      </w:r>
      <w:bookmarkEnd w:id="813"/>
      <w:bookmarkEnd w:id="814"/>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815" w:name="_Toc318362787"/>
      <w:bookmarkStart w:id="816" w:name="_Toc305751823"/>
      <w:r>
        <w:rPr>
          <w:rStyle w:val="CharSectno"/>
        </w:rPr>
        <w:t>97</w:t>
      </w:r>
      <w:r>
        <w:t>.</w:t>
      </w:r>
      <w:r>
        <w:tab/>
      </w:r>
      <w:smartTag w:uri="urn:schemas-microsoft-com:office:smarttags" w:element="place">
        <w:r>
          <w:t>Forest</w:t>
        </w:r>
      </w:smartTag>
      <w:r>
        <w:t xml:space="preserve"> leases</w:t>
      </w:r>
      <w:bookmarkEnd w:id="815"/>
      <w:bookmarkEnd w:id="816"/>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817" w:name="_Toc318362788"/>
      <w:bookmarkStart w:id="818" w:name="_Toc305751824"/>
      <w:r>
        <w:rPr>
          <w:rStyle w:val="CharSectno"/>
        </w:rPr>
        <w:t>97A</w:t>
      </w:r>
      <w:r>
        <w:t>.</w:t>
      </w:r>
      <w:r>
        <w:tab/>
        <w:t>Licences for use of land</w:t>
      </w:r>
      <w:bookmarkEnd w:id="817"/>
      <w:bookmarkEnd w:id="818"/>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A person shall not, on any land to which this Division applies,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to which this Division applies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rPr>
          <w:ins w:id="819" w:author="svcMRProcess" w:date="2018-08-22T10:25:00Z"/>
        </w:rPr>
      </w:pPr>
      <w:ins w:id="820" w:author="svcMRProcess" w:date="2018-08-22T10:25:00Z">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ins>
    </w:p>
    <w:p>
      <w:pPr>
        <w:pStyle w:val="Footnotesection"/>
      </w:pPr>
      <w:r>
        <w:tab/>
        <w:t>[Section 97A inserted by No. 35 of 2000 s. 36; amended by No. 28 of 2006 s. 209</w:t>
      </w:r>
      <w:ins w:id="821" w:author="svcMRProcess" w:date="2018-08-22T10:25:00Z">
        <w:r>
          <w:t>; No. 42 of 2011 s. 66</w:t>
        </w:r>
      </w:ins>
      <w:r>
        <w:t>.]</w:t>
      </w:r>
    </w:p>
    <w:p>
      <w:pPr>
        <w:pStyle w:val="Heading3"/>
      </w:pPr>
      <w:bookmarkStart w:id="822" w:name="_Toc189641256"/>
      <w:bookmarkStart w:id="823" w:name="_Toc192645422"/>
      <w:bookmarkStart w:id="824" w:name="_Toc192652504"/>
      <w:bookmarkStart w:id="825" w:name="_Toc194720034"/>
      <w:bookmarkStart w:id="826" w:name="_Toc197849619"/>
      <w:bookmarkStart w:id="827" w:name="_Toc197850078"/>
      <w:bookmarkStart w:id="828" w:name="_Toc197850717"/>
      <w:bookmarkStart w:id="829" w:name="_Toc241051417"/>
      <w:bookmarkStart w:id="830" w:name="_Toc268255228"/>
      <w:bookmarkStart w:id="831" w:name="_Toc268255465"/>
      <w:bookmarkStart w:id="832" w:name="_Toc272049286"/>
      <w:bookmarkStart w:id="833" w:name="_Toc274203245"/>
      <w:bookmarkStart w:id="834" w:name="_Toc278972341"/>
      <w:bookmarkStart w:id="835" w:name="_Toc281466714"/>
      <w:bookmarkStart w:id="836" w:name="_Toc303858993"/>
      <w:bookmarkStart w:id="837" w:name="_Toc303859216"/>
      <w:bookmarkStart w:id="838" w:name="_Toc303859663"/>
      <w:bookmarkStart w:id="839" w:name="_Toc303862943"/>
      <w:bookmarkStart w:id="840" w:name="_Toc305751825"/>
      <w:bookmarkStart w:id="841" w:name="_Toc318356593"/>
      <w:bookmarkStart w:id="842" w:name="_Toc318362789"/>
      <w:r>
        <w:rPr>
          <w:rStyle w:val="CharDivNo"/>
        </w:rPr>
        <w:t>Division 2</w:t>
      </w:r>
      <w:r>
        <w:rPr>
          <w:snapToGrid w:val="0"/>
        </w:rPr>
        <w:t> — </w:t>
      </w:r>
      <w:r>
        <w:rPr>
          <w:rStyle w:val="CharDivText"/>
        </w:rPr>
        <w:t>Other land</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Heading5"/>
        <w:spacing w:before="180"/>
        <w:rPr>
          <w:snapToGrid w:val="0"/>
        </w:rPr>
      </w:pPr>
      <w:bookmarkStart w:id="843" w:name="_Toc318362790"/>
      <w:bookmarkStart w:id="844" w:name="_Toc305751826"/>
      <w:r>
        <w:rPr>
          <w:rStyle w:val="CharSectno"/>
        </w:rPr>
        <w:t>98</w:t>
      </w:r>
      <w:r>
        <w:rPr>
          <w:snapToGrid w:val="0"/>
        </w:rPr>
        <w:t>.</w:t>
      </w:r>
      <w:r>
        <w:rPr>
          <w:snapToGrid w:val="0"/>
        </w:rPr>
        <w:tab/>
        <w:t>Application</w:t>
      </w:r>
      <w:bookmarkEnd w:id="843"/>
      <w:bookmarkEnd w:id="844"/>
    </w:p>
    <w:p>
      <w:pPr>
        <w:pStyle w:val="Subsection"/>
        <w:spacing w:before="12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spacing w:before="120"/>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w:t>
      </w:r>
    </w:p>
    <w:p>
      <w:pPr>
        <w:pStyle w:val="Heading5"/>
        <w:spacing w:before="120"/>
        <w:rPr>
          <w:snapToGrid w:val="0"/>
        </w:rPr>
      </w:pPr>
      <w:bookmarkStart w:id="845" w:name="_Toc318362791"/>
      <w:bookmarkStart w:id="846" w:name="_Toc305751827"/>
      <w:r>
        <w:rPr>
          <w:rStyle w:val="CharSectno"/>
        </w:rPr>
        <w:t>99</w:t>
      </w:r>
      <w:r>
        <w:rPr>
          <w:snapToGrid w:val="0"/>
        </w:rPr>
        <w:t>.</w:t>
      </w:r>
      <w:r>
        <w:rPr>
          <w:snapToGrid w:val="0"/>
        </w:rPr>
        <w:tab/>
        <w:t>Restriction on exercise of powers</w:t>
      </w:r>
      <w:bookmarkEnd w:id="845"/>
      <w:bookmarkEnd w:id="846"/>
    </w:p>
    <w:p>
      <w:pPr>
        <w:pStyle w:val="Subsection"/>
        <w:spacing w:before="100"/>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spacing w:before="60"/>
      </w:pPr>
      <w:r>
        <w:tab/>
        <w:t>(a)</w:t>
      </w:r>
      <w:r>
        <w:tab/>
        <w:t>with the approval of the Minister;</w:t>
      </w:r>
    </w:p>
    <w:p>
      <w:pPr>
        <w:pStyle w:val="Indenta"/>
        <w:spacing w:before="60"/>
      </w:pPr>
      <w:r>
        <w:tab/>
        <w:t>(aa)</w:t>
      </w:r>
      <w:r>
        <w:tab/>
        <w:t>in the case of land vested in the Conservation Commission, after consultation with the Conservation Commission and, where applicable, an associated body;</w:t>
      </w:r>
    </w:p>
    <w:p>
      <w:pPr>
        <w:pStyle w:val="Indenta"/>
        <w:spacing w:before="60"/>
      </w:pPr>
      <w:r>
        <w:tab/>
        <w:t>(ab)</w:t>
      </w:r>
      <w:r>
        <w:tab/>
        <w:t>in the case of land vested in the Marine Authority, after consultation with the Marine Authority;</w:t>
      </w:r>
    </w:p>
    <w:p>
      <w:pPr>
        <w:pStyle w:val="Indenta"/>
        <w:spacing w:before="60"/>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Indenta"/>
        <w:spacing w:before="60"/>
      </w:pPr>
      <w:r>
        <w:tab/>
        <w:t>(b)</w:t>
      </w:r>
      <w:r>
        <w:tab/>
        <w:t>in the case of land for the management of which an agreement is entered into under section 16, consistently with the agreement;</w:t>
      </w:r>
    </w:p>
    <w:p>
      <w:pPr>
        <w:pStyle w:val="Indenta"/>
        <w:spacing w:before="60"/>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60"/>
        <w:rPr>
          <w:snapToGrid w:val="0"/>
        </w:rPr>
      </w:pPr>
      <w:r>
        <w:rPr>
          <w:snapToGrid w:val="0"/>
        </w:rPr>
        <w:tab/>
        <w:t>(c)</w:t>
      </w:r>
      <w:r>
        <w:rPr>
          <w:snapToGrid w:val="0"/>
        </w:rPr>
        <w:tab/>
        <w:t>in conformity with section 33(3).</w:t>
      </w:r>
    </w:p>
    <w:p>
      <w:pPr>
        <w:pStyle w:val="Subsection"/>
        <w:spacing w:before="120"/>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w:t>
      </w:r>
    </w:p>
    <w:p>
      <w:pPr>
        <w:pStyle w:val="Heading5"/>
        <w:rPr>
          <w:snapToGrid w:val="0"/>
        </w:rPr>
      </w:pPr>
      <w:bookmarkStart w:id="847" w:name="_Toc318362792"/>
      <w:bookmarkStart w:id="848" w:name="_Toc305751828"/>
      <w:r>
        <w:rPr>
          <w:rStyle w:val="CharSectno"/>
        </w:rPr>
        <w:t>99A</w:t>
      </w:r>
      <w:r>
        <w:rPr>
          <w:snapToGrid w:val="0"/>
        </w:rPr>
        <w:t>.</w:t>
      </w:r>
      <w:r>
        <w:rPr>
          <w:snapToGrid w:val="0"/>
        </w:rPr>
        <w:tab/>
        <w:t>Restrictions on operations in national parks etc.</w:t>
      </w:r>
      <w:bookmarkEnd w:id="847"/>
      <w:bookmarkEnd w:id="848"/>
    </w:p>
    <w:p>
      <w:pPr>
        <w:pStyle w:val="Subsection"/>
        <w:spacing w:before="120"/>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from land which is vested in the</w:t>
      </w:r>
      <w:r>
        <w:t xml:space="preserve"> Conservation Commission</w:t>
      </w:r>
      <w:r>
        <w:rPr>
          <w:snapToGrid w:val="0"/>
        </w:rPr>
        <w:t>.</w:t>
      </w:r>
    </w:p>
    <w:p>
      <w:pPr>
        <w:pStyle w:val="Subsection"/>
        <w:spacing w:before="120"/>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spacing w:before="120"/>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Subsection"/>
        <w:rPr>
          <w:ins w:id="849" w:author="svcMRProcess" w:date="2018-08-22T10:25:00Z"/>
        </w:rPr>
      </w:pPr>
      <w:ins w:id="850" w:author="svcMRProcess" w:date="2018-08-22T10:25:00Z">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ins>
    </w:p>
    <w:p>
      <w:pPr>
        <w:pStyle w:val="Footnotesection"/>
      </w:pPr>
      <w:r>
        <w:tab/>
        <w:t>[Section 99A inserted by No. 20 of 1991 s. 38; amended by No. 49 of 1993 s. 9; No. 5 of 1997 s. 31; No. 35 of 2000 s. 50; No. 74 of 2003 s. 39(10); No. 28 of 2006 s. 209</w:t>
      </w:r>
      <w:ins w:id="851" w:author="svcMRProcess" w:date="2018-08-22T10:25:00Z">
        <w:r>
          <w:t>; No. 42 of 2011 s. 67</w:t>
        </w:r>
      </w:ins>
      <w:r>
        <w:t>.]</w:t>
      </w:r>
    </w:p>
    <w:p>
      <w:pPr>
        <w:pStyle w:val="Heading5"/>
        <w:keepNext w:val="0"/>
        <w:keepLines w:val="0"/>
        <w:rPr>
          <w:snapToGrid w:val="0"/>
        </w:rPr>
      </w:pPr>
      <w:bookmarkStart w:id="852" w:name="_Toc318362793"/>
      <w:bookmarkStart w:id="853" w:name="_Toc305751829"/>
      <w:r>
        <w:rPr>
          <w:rStyle w:val="CharSectno"/>
        </w:rPr>
        <w:t>100</w:t>
      </w:r>
      <w:r>
        <w:rPr>
          <w:snapToGrid w:val="0"/>
        </w:rPr>
        <w:t>.</w:t>
      </w:r>
      <w:r>
        <w:rPr>
          <w:snapToGrid w:val="0"/>
        </w:rPr>
        <w:tab/>
        <w:t>Leases of land</w:t>
      </w:r>
      <w:bookmarkEnd w:id="852"/>
      <w:bookmarkEnd w:id="853"/>
    </w:p>
    <w:p>
      <w:pPr>
        <w:pStyle w:val="Subsection"/>
        <w:spacing w:before="200"/>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spacing w:before="200"/>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w:t>
      </w:r>
    </w:p>
    <w:p>
      <w:pPr>
        <w:pStyle w:val="Heading5"/>
        <w:rPr>
          <w:snapToGrid w:val="0"/>
        </w:rPr>
      </w:pPr>
      <w:bookmarkStart w:id="854" w:name="_Toc318362794"/>
      <w:bookmarkStart w:id="855" w:name="_Toc305751830"/>
      <w:r>
        <w:rPr>
          <w:rStyle w:val="CharSectno"/>
        </w:rPr>
        <w:t>101</w:t>
      </w:r>
      <w:r>
        <w:rPr>
          <w:snapToGrid w:val="0"/>
        </w:rPr>
        <w:t>.</w:t>
      </w:r>
      <w:r>
        <w:rPr>
          <w:snapToGrid w:val="0"/>
        </w:rPr>
        <w:tab/>
        <w:t>Licences for use of land</w:t>
      </w:r>
      <w:bookmarkEnd w:id="854"/>
      <w:bookmarkEnd w:id="855"/>
    </w:p>
    <w:p>
      <w:pPr>
        <w:pStyle w:val="Subsection"/>
        <w:spacing w:before="12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2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2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2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20"/>
        <w:rPr>
          <w:snapToGrid w:val="0"/>
        </w:rPr>
      </w:pPr>
      <w:r>
        <w:rPr>
          <w:snapToGrid w:val="0"/>
        </w:rPr>
        <w:tab/>
        <w:t>(1d)</w:t>
      </w:r>
      <w:r>
        <w:rPr>
          <w:snapToGrid w:val="0"/>
        </w:rPr>
        <w:tab/>
        <w:t>Subsections (1a) to (1c) do not affect the operation of section 130 or regulations made under that section.</w:t>
      </w:r>
    </w:p>
    <w:p>
      <w:pPr>
        <w:pStyle w:val="Subsection"/>
        <w:spacing w:before="120"/>
      </w:pPr>
      <w:r>
        <w:tab/>
        <w:t>(1e)</w:t>
      </w:r>
      <w:r>
        <w:tab/>
        <w:t>If a permit is granted under this section that authorises the removal of water from land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rPr>
          <w:ins w:id="856" w:author="svcMRProcess" w:date="2018-08-22T10:25:00Z"/>
        </w:rPr>
      </w:pPr>
      <w:ins w:id="857" w:author="svcMRProcess" w:date="2018-08-22T10:25:00Z">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ins>
    </w:p>
    <w:p>
      <w:pPr>
        <w:pStyle w:val="Footnotesection"/>
      </w:pPr>
      <w:r>
        <w:tab/>
        <w:t>[Section 101 amended by No. 5 of 1997 s. 32; No. 35 of 2000 s. 38; No. 28 of 2006 s. 209</w:t>
      </w:r>
      <w:ins w:id="858" w:author="svcMRProcess" w:date="2018-08-22T10:25:00Z">
        <w:r>
          <w:t>; No. 42 of 2011 s. 68</w:t>
        </w:r>
      </w:ins>
      <w:r>
        <w:t>.]</w:t>
      </w:r>
    </w:p>
    <w:p>
      <w:pPr>
        <w:pStyle w:val="Heading3"/>
      </w:pPr>
      <w:bookmarkStart w:id="859" w:name="_Toc189641262"/>
      <w:bookmarkStart w:id="860" w:name="_Toc192645428"/>
      <w:bookmarkStart w:id="861" w:name="_Toc192652510"/>
      <w:bookmarkStart w:id="862" w:name="_Toc194720040"/>
      <w:bookmarkStart w:id="863" w:name="_Toc197849625"/>
      <w:bookmarkStart w:id="864" w:name="_Toc197850084"/>
      <w:bookmarkStart w:id="865" w:name="_Toc197850723"/>
      <w:bookmarkStart w:id="866" w:name="_Toc241051423"/>
      <w:bookmarkStart w:id="867" w:name="_Toc268255234"/>
      <w:bookmarkStart w:id="868" w:name="_Toc268255471"/>
      <w:bookmarkStart w:id="869" w:name="_Toc272049292"/>
      <w:bookmarkStart w:id="870" w:name="_Toc274203251"/>
      <w:bookmarkStart w:id="871" w:name="_Toc278972347"/>
      <w:bookmarkStart w:id="872" w:name="_Toc281466720"/>
      <w:bookmarkStart w:id="873" w:name="_Toc303858999"/>
      <w:bookmarkStart w:id="874" w:name="_Toc303859222"/>
      <w:bookmarkStart w:id="875" w:name="_Toc303859669"/>
      <w:bookmarkStart w:id="876" w:name="_Toc303862949"/>
      <w:bookmarkStart w:id="877" w:name="_Toc305751831"/>
      <w:bookmarkStart w:id="878" w:name="_Toc318356599"/>
      <w:bookmarkStart w:id="879" w:name="_Toc318362795"/>
      <w:r>
        <w:rPr>
          <w:rStyle w:val="CharDivNo"/>
        </w:rPr>
        <w:t>Division 3</w:t>
      </w:r>
      <w:r>
        <w:rPr>
          <w:snapToGrid w:val="0"/>
        </w:rPr>
        <w:t> — </w:t>
      </w:r>
      <w:r>
        <w:rPr>
          <w:rStyle w:val="CharDivText"/>
        </w:rPr>
        <w:t>Marine reserves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880" w:name="_Toc318362796"/>
      <w:bookmarkStart w:id="881" w:name="_Toc305751832"/>
      <w:r>
        <w:rPr>
          <w:rStyle w:val="CharSectno"/>
        </w:rPr>
        <w:t>101A</w:t>
      </w:r>
      <w:r>
        <w:rPr>
          <w:snapToGrid w:val="0"/>
        </w:rPr>
        <w:t>.</w:t>
      </w:r>
      <w:r>
        <w:rPr>
          <w:snapToGrid w:val="0"/>
        </w:rPr>
        <w:tab/>
        <w:t>Term used in this Division</w:t>
      </w:r>
      <w:bookmarkEnd w:id="880"/>
      <w:bookmarkEnd w:id="881"/>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882" w:name="_Toc318362797"/>
      <w:bookmarkStart w:id="883" w:name="_Toc305751833"/>
      <w:r>
        <w:rPr>
          <w:rStyle w:val="CharSectno"/>
        </w:rPr>
        <w:t>101B</w:t>
      </w:r>
      <w:r>
        <w:rPr>
          <w:snapToGrid w:val="0"/>
        </w:rPr>
        <w:t>.</w:t>
      </w:r>
      <w:r>
        <w:rPr>
          <w:snapToGrid w:val="0"/>
        </w:rPr>
        <w:tab/>
        <w:t>Protection of flora and fauna</w:t>
      </w:r>
      <w:bookmarkEnd w:id="882"/>
      <w:bookmarkEnd w:id="883"/>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884" w:name="_Toc318362798"/>
      <w:bookmarkStart w:id="885" w:name="_Toc305751834"/>
      <w:r>
        <w:rPr>
          <w:rStyle w:val="CharSectno"/>
        </w:rPr>
        <w:t>101C</w:t>
      </w:r>
      <w:r>
        <w:rPr>
          <w:snapToGrid w:val="0"/>
        </w:rPr>
        <w:t>.</w:t>
      </w:r>
      <w:r>
        <w:rPr>
          <w:snapToGrid w:val="0"/>
        </w:rPr>
        <w:tab/>
        <w:t>Unlawful taking of flora and fauna</w:t>
      </w:r>
      <w:bookmarkEnd w:id="884"/>
      <w:bookmarkEnd w:id="885"/>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886" w:name="_Toc189641266"/>
      <w:bookmarkStart w:id="887" w:name="_Toc192645432"/>
      <w:bookmarkStart w:id="888" w:name="_Toc192652514"/>
      <w:bookmarkStart w:id="889" w:name="_Toc194720044"/>
      <w:bookmarkStart w:id="890" w:name="_Toc197849629"/>
      <w:bookmarkStart w:id="891" w:name="_Toc197850088"/>
      <w:bookmarkStart w:id="892" w:name="_Toc197850727"/>
      <w:bookmarkStart w:id="893" w:name="_Toc241051427"/>
      <w:bookmarkStart w:id="894" w:name="_Toc268255238"/>
      <w:bookmarkStart w:id="895" w:name="_Toc268255475"/>
      <w:bookmarkStart w:id="896" w:name="_Toc272049296"/>
      <w:bookmarkStart w:id="897" w:name="_Toc274203255"/>
      <w:bookmarkStart w:id="898" w:name="_Toc278972351"/>
      <w:bookmarkStart w:id="899" w:name="_Toc281466724"/>
      <w:bookmarkStart w:id="900" w:name="_Toc303859003"/>
      <w:bookmarkStart w:id="901" w:name="_Toc303859226"/>
      <w:bookmarkStart w:id="902" w:name="_Toc303859673"/>
      <w:bookmarkStart w:id="903" w:name="_Toc303862953"/>
      <w:bookmarkStart w:id="904" w:name="_Toc305751835"/>
      <w:bookmarkStart w:id="905" w:name="_Toc318356603"/>
      <w:bookmarkStart w:id="906" w:name="_Toc318362799"/>
      <w:r>
        <w:rPr>
          <w:rStyle w:val="CharPartNo"/>
        </w:rPr>
        <w:t>Part IX</w:t>
      </w:r>
      <w:r>
        <w:t> — </w:t>
      </w:r>
      <w:r>
        <w:rPr>
          <w:rStyle w:val="CharPartText"/>
        </w:rPr>
        <w:t>Offences and enforcement</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3"/>
      </w:pPr>
      <w:bookmarkStart w:id="907" w:name="_Toc189641267"/>
      <w:bookmarkStart w:id="908" w:name="_Toc192645433"/>
      <w:bookmarkStart w:id="909" w:name="_Toc192652515"/>
      <w:bookmarkStart w:id="910" w:name="_Toc194720045"/>
      <w:bookmarkStart w:id="911" w:name="_Toc197849630"/>
      <w:bookmarkStart w:id="912" w:name="_Toc197850089"/>
      <w:bookmarkStart w:id="913" w:name="_Toc197850728"/>
      <w:bookmarkStart w:id="914" w:name="_Toc241051428"/>
      <w:bookmarkStart w:id="915" w:name="_Toc268255239"/>
      <w:bookmarkStart w:id="916" w:name="_Toc268255476"/>
      <w:bookmarkStart w:id="917" w:name="_Toc272049297"/>
      <w:bookmarkStart w:id="918" w:name="_Toc274203256"/>
      <w:bookmarkStart w:id="919" w:name="_Toc278972352"/>
      <w:bookmarkStart w:id="920" w:name="_Toc281466725"/>
      <w:bookmarkStart w:id="921" w:name="_Toc303859004"/>
      <w:bookmarkStart w:id="922" w:name="_Toc303859227"/>
      <w:bookmarkStart w:id="923" w:name="_Toc303859674"/>
      <w:bookmarkStart w:id="924" w:name="_Toc303862954"/>
      <w:bookmarkStart w:id="925" w:name="_Toc305751836"/>
      <w:bookmarkStart w:id="926" w:name="_Toc318356604"/>
      <w:bookmarkStart w:id="927" w:name="_Toc318362800"/>
      <w:r>
        <w:rPr>
          <w:rStyle w:val="CharDivNo"/>
        </w:rPr>
        <w:t>Division 1</w:t>
      </w:r>
      <w:r>
        <w:rPr>
          <w:snapToGrid w:val="0"/>
        </w:rPr>
        <w:t> — </w:t>
      </w:r>
      <w:r>
        <w:rPr>
          <w:rStyle w:val="CharDivText"/>
        </w:rPr>
        <w:t>Preliminary</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Footnoteheading"/>
        <w:tabs>
          <w:tab w:val="left" w:pos="851"/>
        </w:tabs>
        <w:rPr>
          <w:snapToGrid w:val="0"/>
        </w:rPr>
      </w:pPr>
      <w:r>
        <w:rPr>
          <w:snapToGrid w:val="0"/>
        </w:rPr>
        <w:tab/>
        <w:t>[Heading inserted by No. 20 of 1991 s. 42.]</w:t>
      </w:r>
    </w:p>
    <w:p>
      <w:pPr>
        <w:pStyle w:val="Heading5"/>
        <w:rPr>
          <w:snapToGrid w:val="0"/>
        </w:rPr>
      </w:pPr>
      <w:bookmarkStart w:id="928" w:name="_Toc318362801"/>
      <w:bookmarkStart w:id="929" w:name="_Toc305751837"/>
      <w:r>
        <w:rPr>
          <w:rStyle w:val="CharSectno"/>
        </w:rPr>
        <w:t>102</w:t>
      </w:r>
      <w:r>
        <w:rPr>
          <w:snapToGrid w:val="0"/>
        </w:rPr>
        <w:t>.</w:t>
      </w:r>
      <w:r>
        <w:rPr>
          <w:snapToGrid w:val="0"/>
        </w:rPr>
        <w:tab/>
        <w:t>Terms used in this Part</w:t>
      </w:r>
      <w:bookmarkEnd w:id="928"/>
      <w:bookmarkEnd w:id="929"/>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pPr>
      <w:r>
        <w:rPr>
          <w:b/>
        </w:rPr>
        <w:tab/>
      </w:r>
      <w:r>
        <w:rPr>
          <w:rStyle w:val="CharDefText"/>
        </w:rPr>
        <w:t>land to which this Part applies</w:t>
      </w:r>
      <w:r>
        <w:t xml:space="preserve"> means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[Section 102 inserted by No. 20 of 1991 s. 42; amended by No. 66 of 1992 s. 15; No. 28 of 2006 s. 208.]</w:t>
      </w:r>
    </w:p>
    <w:p>
      <w:pPr>
        <w:pStyle w:val="Heading3"/>
      </w:pPr>
      <w:bookmarkStart w:id="930" w:name="_Toc189641269"/>
      <w:bookmarkStart w:id="931" w:name="_Toc192645435"/>
      <w:bookmarkStart w:id="932" w:name="_Toc192652517"/>
      <w:bookmarkStart w:id="933" w:name="_Toc194720047"/>
      <w:bookmarkStart w:id="934" w:name="_Toc197849632"/>
      <w:bookmarkStart w:id="935" w:name="_Toc197850091"/>
      <w:bookmarkStart w:id="936" w:name="_Toc197850730"/>
      <w:bookmarkStart w:id="937" w:name="_Toc241051430"/>
      <w:bookmarkStart w:id="938" w:name="_Toc268255241"/>
      <w:bookmarkStart w:id="939" w:name="_Toc268255478"/>
      <w:bookmarkStart w:id="940" w:name="_Toc272049299"/>
      <w:bookmarkStart w:id="941" w:name="_Toc274203258"/>
      <w:bookmarkStart w:id="942" w:name="_Toc278972354"/>
      <w:bookmarkStart w:id="943" w:name="_Toc281466727"/>
      <w:bookmarkStart w:id="944" w:name="_Toc303859006"/>
      <w:bookmarkStart w:id="945" w:name="_Toc303859229"/>
      <w:bookmarkStart w:id="946" w:name="_Toc303859676"/>
      <w:bookmarkStart w:id="947" w:name="_Toc303862956"/>
      <w:bookmarkStart w:id="948" w:name="_Toc305751838"/>
      <w:bookmarkStart w:id="949" w:name="_Toc318356606"/>
      <w:bookmarkStart w:id="950" w:name="_Toc318362802"/>
      <w:r>
        <w:rPr>
          <w:rStyle w:val="CharDivNo"/>
        </w:rPr>
        <w:t>Division 2</w:t>
      </w:r>
      <w:r>
        <w:rPr>
          <w:snapToGrid w:val="0"/>
        </w:rPr>
        <w:t> — </w:t>
      </w:r>
      <w:r>
        <w:rPr>
          <w:rStyle w:val="CharDivText"/>
        </w:rPr>
        <w:t>Offences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Footnoteheading"/>
        <w:tabs>
          <w:tab w:val="left" w:pos="851"/>
        </w:tabs>
        <w:rPr>
          <w:snapToGrid w:val="0"/>
        </w:rPr>
      </w:pPr>
      <w:r>
        <w:rPr>
          <w:snapToGrid w:val="0"/>
        </w:rPr>
        <w:tab/>
        <w:t>[Heading inserted by No. 20 of 1991 s. 42.]</w:t>
      </w:r>
    </w:p>
    <w:p>
      <w:pPr>
        <w:pStyle w:val="Heading5"/>
        <w:rPr>
          <w:snapToGrid w:val="0"/>
        </w:rPr>
      </w:pPr>
      <w:bookmarkStart w:id="951" w:name="_Toc318362803"/>
      <w:bookmarkStart w:id="952" w:name="_Toc305751839"/>
      <w:r>
        <w:rPr>
          <w:rStyle w:val="CharSectno"/>
        </w:rPr>
        <w:t>103</w:t>
      </w:r>
      <w:r>
        <w:rPr>
          <w:snapToGrid w:val="0"/>
        </w:rPr>
        <w:t>.</w:t>
      </w:r>
      <w:r>
        <w:rPr>
          <w:snapToGrid w:val="0"/>
        </w:rPr>
        <w:tab/>
        <w:t>Unlawful taking of forest produce</w:t>
      </w:r>
      <w:bookmarkEnd w:id="951"/>
      <w:bookmarkEnd w:id="952"/>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w:t>
      </w:r>
    </w:p>
    <w:p>
      <w:pPr>
        <w:pStyle w:val="Heading5"/>
        <w:rPr>
          <w:snapToGrid w:val="0"/>
        </w:rPr>
      </w:pPr>
      <w:bookmarkStart w:id="953" w:name="_Toc318362804"/>
      <w:bookmarkStart w:id="954" w:name="_Toc305751840"/>
      <w:r>
        <w:rPr>
          <w:rStyle w:val="CharSectno"/>
        </w:rPr>
        <w:t>104</w:t>
      </w:r>
      <w:r>
        <w:rPr>
          <w:snapToGrid w:val="0"/>
        </w:rPr>
        <w:t>.</w:t>
      </w:r>
      <w:r>
        <w:rPr>
          <w:snapToGrid w:val="0"/>
        </w:rPr>
        <w:tab/>
        <w:t>Unlawfully lighting fires</w:t>
      </w:r>
      <w:bookmarkEnd w:id="953"/>
      <w:bookmarkEnd w:id="954"/>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955" w:name="_Toc318362805"/>
      <w:bookmarkStart w:id="956" w:name="_Toc305751841"/>
      <w:r>
        <w:rPr>
          <w:rStyle w:val="CharSectno"/>
        </w:rPr>
        <w:t>105</w:t>
      </w:r>
      <w:r>
        <w:rPr>
          <w:snapToGrid w:val="0"/>
        </w:rPr>
        <w:t>.</w:t>
      </w:r>
      <w:r>
        <w:rPr>
          <w:snapToGrid w:val="0"/>
        </w:rPr>
        <w:tab/>
        <w:t>Setting fire to bush or grass without notice to forest officer</w:t>
      </w:r>
      <w:bookmarkEnd w:id="955"/>
      <w:bookmarkEnd w:id="956"/>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957" w:name="_Toc318362806"/>
      <w:bookmarkStart w:id="958" w:name="_Toc305751842"/>
      <w:r>
        <w:rPr>
          <w:rStyle w:val="CharSectno"/>
        </w:rPr>
        <w:t>106</w:t>
      </w:r>
      <w:r>
        <w:rPr>
          <w:snapToGrid w:val="0"/>
        </w:rPr>
        <w:t>.</w:t>
      </w:r>
      <w:r>
        <w:rPr>
          <w:snapToGrid w:val="0"/>
        </w:rPr>
        <w:tab/>
        <w:t>Unlawful occupation of land</w:t>
      </w:r>
      <w:bookmarkEnd w:id="957"/>
      <w:bookmarkEnd w:id="958"/>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959" w:name="_Toc318362807"/>
      <w:bookmarkStart w:id="960" w:name="_Toc305751843"/>
      <w:r>
        <w:rPr>
          <w:rStyle w:val="CharSectno"/>
        </w:rPr>
        <w:t>107</w:t>
      </w:r>
      <w:r>
        <w:rPr>
          <w:snapToGrid w:val="0"/>
        </w:rPr>
        <w:t>.</w:t>
      </w:r>
      <w:r>
        <w:rPr>
          <w:snapToGrid w:val="0"/>
        </w:rPr>
        <w:tab/>
        <w:t>Miscellaneous offences</w:t>
      </w:r>
      <w:bookmarkEnd w:id="959"/>
      <w:bookmarkEnd w:id="960"/>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961" w:name="_Toc318362808"/>
      <w:bookmarkStart w:id="962" w:name="_Toc305751844"/>
      <w:r>
        <w:rPr>
          <w:rStyle w:val="CharSectno"/>
        </w:rPr>
        <w:t>108</w:t>
      </w:r>
      <w:r>
        <w:rPr>
          <w:snapToGrid w:val="0"/>
        </w:rPr>
        <w:t>.</w:t>
      </w:r>
      <w:r>
        <w:rPr>
          <w:snapToGrid w:val="0"/>
        </w:rPr>
        <w:tab/>
        <w:t>Unlawful use of marks, brands etc.</w:t>
      </w:r>
      <w:bookmarkEnd w:id="961"/>
      <w:bookmarkEnd w:id="962"/>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963" w:name="_Toc189641276"/>
      <w:bookmarkStart w:id="964" w:name="_Toc192645442"/>
      <w:bookmarkStart w:id="965" w:name="_Toc192652524"/>
      <w:bookmarkStart w:id="966" w:name="_Toc194720054"/>
      <w:bookmarkStart w:id="967" w:name="_Toc197849639"/>
      <w:bookmarkStart w:id="968" w:name="_Toc197850098"/>
      <w:bookmarkStart w:id="969" w:name="_Toc197850737"/>
      <w:bookmarkStart w:id="970" w:name="_Toc241051437"/>
      <w:bookmarkStart w:id="971" w:name="_Toc268255248"/>
      <w:bookmarkStart w:id="972" w:name="_Toc268255485"/>
      <w:bookmarkStart w:id="973" w:name="_Toc272049306"/>
      <w:bookmarkStart w:id="974" w:name="_Toc274203265"/>
      <w:bookmarkStart w:id="975" w:name="_Toc278972361"/>
      <w:bookmarkStart w:id="976" w:name="_Toc281466734"/>
      <w:bookmarkStart w:id="977" w:name="_Toc303859013"/>
      <w:bookmarkStart w:id="978" w:name="_Toc303859236"/>
      <w:bookmarkStart w:id="979" w:name="_Toc303859683"/>
      <w:bookmarkStart w:id="980" w:name="_Toc303862963"/>
      <w:bookmarkStart w:id="981" w:name="_Toc305751845"/>
      <w:bookmarkStart w:id="982" w:name="_Toc318356613"/>
      <w:bookmarkStart w:id="983" w:name="_Toc318362809"/>
      <w:r>
        <w:rPr>
          <w:rStyle w:val="CharDivNo"/>
        </w:rPr>
        <w:t>Division 2a</w:t>
      </w:r>
      <w:r>
        <w:rPr>
          <w:snapToGrid w:val="0"/>
        </w:rPr>
        <w:t> — </w:t>
      </w:r>
      <w:r>
        <w:rPr>
          <w:rStyle w:val="CharDivText"/>
        </w:rPr>
        <w:t>Removal of unauthorised buildings etc., and trespassing cattle</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984" w:name="_Toc318362810"/>
      <w:bookmarkStart w:id="985" w:name="_Toc305751846"/>
      <w:r>
        <w:rPr>
          <w:rStyle w:val="CharSectno"/>
        </w:rPr>
        <w:t>108A</w:t>
      </w:r>
      <w:r>
        <w:rPr>
          <w:snapToGrid w:val="0"/>
        </w:rPr>
        <w:t>.</w:t>
      </w:r>
      <w:r>
        <w:rPr>
          <w:snapToGrid w:val="0"/>
        </w:rPr>
        <w:tab/>
        <w:t>Presence, removal or disposal of buildings etc.</w:t>
      </w:r>
      <w:bookmarkEnd w:id="984"/>
      <w:bookmarkEnd w:id="985"/>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w:t>
      </w:r>
      <w:smartTag w:uri="urn:schemas-microsoft-com:office:smarttags" w:element="Street">
        <w:smartTag w:uri="urn:schemas-microsoft-com:office:smarttags" w:element="address">
          <w:r>
            <w:t>Magistrates Court</w:t>
          </w:r>
        </w:smartTag>
      </w:smartTag>
      <w:r>
        <w:t xml:space="preserve">,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986" w:name="_Toc318362811"/>
      <w:bookmarkStart w:id="987" w:name="_Toc305751847"/>
      <w:r>
        <w:rPr>
          <w:rStyle w:val="CharSectno"/>
        </w:rPr>
        <w:t>108B</w:t>
      </w:r>
      <w:r>
        <w:rPr>
          <w:snapToGrid w:val="0"/>
        </w:rPr>
        <w:t>.</w:t>
      </w:r>
      <w:r>
        <w:rPr>
          <w:snapToGrid w:val="0"/>
        </w:rPr>
        <w:tab/>
        <w:t>Cattle may be impounded</w:t>
      </w:r>
      <w:bookmarkEnd w:id="986"/>
      <w:bookmarkEnd w:id="987"/>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988" w:name="_Toc318362812"/>
      <w:bookmarkStart w:id="989" w:name="_Toc305751848"/>
      <w:r>
        <w:rPr>
          <w:rStyle w:val="CharSectno"/>
        </w:rPr>
        <w:t>108C</w:t>
      </w:r>
      <w:r>
        <w:rPr>
          <w:snapToGrid w:val="0"/>
        </w:rPr>
        <w:t>.</w:t>
      </w:r>
      <w:r>
        <w:rPr>
          <w:snapToGrid w:val="0"/>
        </w:rPr>
        <w:tab/>
        <w:t>Unbranded cattle</w:t>
      </w:r>
      <w:bookmarkEnd w:id="988"/>
      <w:bookmarkEnd w:id="989"/>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[Section 108C inserted by No. 20 of 1991 s. 42; amended by No. 14 of 1996 s. 4; No. 31 of 1997 s. 15(19); No. 28 of 2006 s. 209.]</w:t>
      </w:r>
    </w:p>
    <w:p>
      <w:pPr>
        <w:pStyle w:val="Heading3"/>
      </w:pPr>
      <w:bookmarkStart w:id="990" w:name="_Toc189641280"/>
      <w:bookmarkStart w:id="991" w:name="_Toc192645446"/>
      <w:bookmarkStart w:id="992" w:name="_Toc192652528"/>
      <w:bookmarkStart w:id="993" w:name="_Toc194720058"/>
      <w:bookmarkStart w:id="994" w:name="_Toc197849643"/>
      <w:bookmarkStart w:id="995" w:name="_Toc197850102"/>
      <w:bookmarkStart w:id="996" w:name="_Toc197850741"/>
      <w:bookmarkStart w:id="997" w:name="_Toc241051441"/>
      <w:bookmarkStart w:id="998" w:name="_Toc268255252"/>
      <w:bookmarkStart w:id="999" w:name="_Toc268255489"/>
      <w:bookmarkStart w:id="1000" w:name="_Toc272049310"/>
      <w:bookmarkStart w:id="1001" w:name="_Toc274203269"/>
      <w:bookmarkStart w:id="1002" w:name="_Toc278972365"/>
      <w:bookmarkStart w:id="1003" w:name="_Toc281466738"/>
      <w:bookmarkStart w:id="1004" w:name="_Toc303859017"/>
      <w:bookmarkStart w:id="1005" w:name="_Toc303859240"/>
      <w:bookmarkStart w:id="1006" w:name="_Toc303859687"/>
      <w:bookmarkStart w:id="1007" w:name="_Toc303862967"/>
      <w:bookmarkStart w:id="1008" w:name="_Toc305751849"/>
      <w:bookmarkStart w:id="1009" w:name="_Toc318356617"/>
      <w:bookmarkStart w:id="1010" w:name="_Toc318362813"/>
      <w:r>
        <w:rPr>
          <w:rStyle w:val="CharDivNo"/>
        </w:rPr>
        <w:t>Division 3</w:t>
      </w:r>
      <w:r>
        <w:rPr>
          <w:snapToGrid w:val="0"/>
        </w:rPr>
        <w:t> — </w:t>
      </w:r>
      <w:r>
        <w:rPr>
          <w:rStyle w:val="CharDivText"/>
        </w:rPr>
        <w:t>General provisions as to offences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Heading5"/>
        <w:spacing w:before="180"/>
        <w:rPr>
          <w:snapToGrid w:val="0"/>
        </w:rPr>
      </w:pPr>
      <w:bookmarkStart w:id="1011" w:name="_Toc318362814"/>
      <w:bookmarkStart w:id="1012" w:name="_Toc305751850"/>
      <w:r>
        <w:rPr>
          <w:rStyle w:val="CharSectno"/>
        </w:rPr>
        <w:t>109</w:t>
      </w:r>
      <w:r>
        <w:rPr>
          <w:snapToGrid w:val="0"/>
        </w:rPr>
        <w:t>.</w:t>
      </w:r>
      <w:r>
        <w:rPr>
          <w:snapToGrid w:val="0"/>
        </w:rPr>
        <w:tab/>
        <w:t>Aiding and abetting offences</w:t>
      </w:r>
      <w:bookmarkEnd w:id="1011"/>
      <w:bookmarkEnd w:id="1012"/>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013" w:name="_Toc318362815"/>
      <w:bookmarkStart w:id="1014" w:name="_Toc305751851"/>
      <w:r>
        <w:rPr>
          <w:rStyle w:val="CharSectno"/>
        </w:rPr>
        <w:t>110</w:t>
      </w:r>
      <w:r>
        <w:rPr>
          <w:snapToGrid w:val="0"/>
        </w:rPr>
        <w:t>.</w:t>
      </w:r>
      <w:r>
        <w:rPr>
          <w:snapToGrid w:val="0"/>
        </w:rPr>
        <w:tab/>
        <w:t>Liability for damage</w:t>
      </w:r>
      <w:bookmarkEnd w:id="1013"/>
      <w:bookmarkEnd w:id="1014"/>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1015" w:name="_Toc318362816"/>
      <w:bookmarkStart w:id="1016" w:name="_Toc305751852"/>
      <w:r>
        <w:rPr>
          <w:rStyle w:val="CharSectno"/>
        </w:rPr>
        <w:t>111</w:t>
      </w:r>
      <w:r>
        <w:rPr>
          <w:snapToGrid w:val="0"/>
        </w:rPr>
        <w:t>.</w:t>
      </w:r>
      <w:r>
        <w:rPr>
          <w:snapToGrid w:val="0"/>
        </w:rPr>
        <w:tab/>
        <w:t>Presumption as to ownership of forest produce</w:t>
      </w:r>
      <w:bookmarkEnd w:id="1015"/>
      <w:bookmarkEnd w:id="1016"/>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017" w:name="_Toc318362817"/>
      <w:bookmarkStart w:id="1018" w:name="_Toc305751853"/>
      <w:r>
        <w:rPr>
          <w:rStyle w:val="CharSectno"/>
        </w:rPr>
        <w:t>112</w:t>
      </w:r>
      <w:r>
        <w:rPr>
          <w:snapToGrid w:val="0"/>
        </w:rPr>
        <w:t>.</w:t>
      </w:r>
      <w:r>
        <w:rPr>
          <w:snapToGrid w:val="0"/>
        </w:rPr>
        <w:tab/>
        <w:t>Presumption as to place of offence</w:t>
      </w:r>
      <w:bookmarkEnd w:id="1017"/>
      <w:bookmarkEnd w:id="1018"/>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1019" w:name="_Toc318362818"/>
      <w:bookmarkStart w:id="1020" w:name="_Toc305751854"/>
      <w:r>
        <w:rPr>
          <w:rStyle w:val="CharSectno"/>
        </w:rPr>
        <w:t>113</w:t>
      </w:r>
      <w:r>
        <w:rPr>
          <w:snapToGrid w:val="0"/>
        </w:rPr>
        <w:t>.</w:t>
      </w:r>
      <w:r>
        <w:rPr>
          <w:snapToGrid w:val="0"/>
        </w:rPr>
        <w:tab/>
        <w:t>Authority to prosecute</w:t>
      </w:r>
      <w:bookmarkEnd w:id="1019"/>
      <w:bookmarkEnd w:id="1020"/>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1021" w:name="_Toc318362819"/>
      <w:bookmarkStart w:id="1022" w:name="_Toc305751855"/>
      <w:r>
        <w:rPr>
          <w:rStyle w:val="CharSectno"/>
        </w:rPr>
        <w:t>114</w:t>
      </w:r>
      <w:r>
        <w:rPr>
          <w:snapToGrid w:val="0"/>
        </w:rPr>
        <w:t>.</w:t>
      </w:r>
      <w:r>
        <w:rPr>
          <w:snapToGrid w:val="0"/>
        </w:rPr>
        <w:tab/>
        <w:t>Penalties not substituted for others</w:t>
      </w:r>
      <w:bookmarkEnd w:id="1021"/>
      <w:bookmarkEnd w:id="1022"/>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1023" w:name="_Toc318362820"/>
      <w:bookmarkStart w:id="1024" w:name="_Toc305751856"/>
      <w:r>
        <w:rPr>
          <w:rStyle w:val="CharSectno"/>
        </w:rPr>
        <w:t>114A</w:t>
      </w:r>
      <w:r>
        <w:rPr>
          <w:snapToGrid w:val="0"/>
        </w:rPr>
        <w:t>.</w:t>
      </w:r>
      <w:r>
        <w:rPr>
          <w:snapToGrid w:val="0"/>
        </w:rPr>
        <w:tab/>
        <w:t>Infringement notices</w:t>
      </w:r>
      <w:bookmarkEnd w:id="1023"/>
      <w:bookmarkEnd w:id="1024"/>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1025" w:name="_Toc189641288"/>
      <w:bookmarkStart w:id="1026" w:name="_Toc192645454"/>
      <w:bookmarkStart w:id="1027" w:name="_Toc192652536"/>
      <w:bookmarkStart w:id="1028" w:name="_Toc194720066"/>
      <w:bookmarkStart w:id="1029" w:name="_Toc197849651"/>
      <w:bookmarkStart w:id="1030" w:name="_Toc197850110"/>
      <w:bookmarkStart w:id="1031" w:name="_Toc197850749"/>
      <w:bookmarkStart w:id="1032" w:name="_Toc241051449"/>
      <w:bookmarkStart w:id="1033" w:name="_Toc268255260"/>
      <w:bookmarkStart w:id="1034" w:name="_Toc268255497"/>
      <w:bookmarkStart w:id="1035" w:name="_Toc272049318"/>
      <w:bookmarkStart w:id="1036" w:name="_Toc274203277"/>
      <w:bookmarkStart w:id="1037" w:name="_Toc278972373"/>
      <w:bookmarkStart w:id="1038" w:name="_Toc281466746"/>
      <w:bookmarkStart w:id="1039" w:name="_Toc303859025"/>
      <w:bookmarkStart w:id="1040" w:name="_Toc303859248"/>
      <w:bookmarkStart w:id="1041" w:name="_Toc303859695"/>
      <w:bookmarkStart w:id="1042" w:name="_Toc303862975"/>
      <w:bookmarkStart w:id="1043" w:name="_Toc305751857"/>
      <w:bookmarkStart w:id="1044" w:name="_Toc318356625"/>
      <w:bookmarkStart w:id="1045" w:name="_Toc318362821"/>
      <w:r>
        <w:rPr>
          <w:rStyle w:val="CharDivNo"/>
        </w:rPr>
        <w:t>Division 4</w:t>
      </w:r>
      <w:r>
        <w:rPr>
          <w:snapToGrid w:val="0"/>
        </w:rPr>
        <w:t> — </w:t>
      </w:r>
      <w:r>
        <w:rPr>
          <w:rStyle w:val="CharDivText"/>
        </w:rPr>
        <w:t>Enforcement powers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Heading5"/>
        <w:rPr>
          <w:snapToGrid w:val="0"/>
        </w:rPr>
      </w:pPr>
      <w:bookmarkStart w:id="1046" w:name="_Toc318362822"/>
      <w:bookmarkStart w:id="1047" w:name="_Toc305751858"/>
      <w:r>
        <w:rPr>
          <w:rStyle w:val="CharSectno"/>
        </w:rPr>
        <w:t>115</w:t>
      </w:r>
      <w:r>
        <w:rPr>
          <w:snapToGrid w:val="0"/>
        </w:rPr>
        <w:t>.</w:t>
      </w:r>
      <w:r>
        <w:rPr>
          <w:snapToGrid w:val="0"/>
        </w:rPr>
        <w:tab/>
        <w:t>Obstruction of officers</w:t>
      </w:r>
      <w:bookmarkEnd w:id="1046"/>
      <w:bookmarkEnd w:id="1047"/>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1048" w:name="_Toc318362823"/>
      <w:bookmarkStart w:id="1049" w:name="_Toc305751859"/>
      <w:r>
        <w:rPr>
          <w:rStyle w:val="CharSectno"/>
        </w:rPr>
        <w:t>116</w:t>
      </w:r>
      <w:r>
        <w:rPr>
          <w:snapToGrid w:val="0"/>
        </w:rPr>
        <w:t>.</w:t>
      </w:r>
      <w:r>
        <w:rPr>
          <w:snapToGrid w:val="0"/>
        </w:rPr>
        <w:tab/>
        <w:t>Unbranded timber liable to seizure</w:t>
      </w:r>
      <w:bookmarkEnd w:id="1048"/>
      <w:bookmarkEnd w:id="1049"/>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050" w:name="_Toc318362824"/>
      <w:bookmarkStart w:id="1051" w:name="_Toc305751860"/>
      <w:r>
        <w:rPr>
          <w:rStyle w:val="CharSectno"/>
        </w:rPr>
        <w:t>117</w:t>
      </w:r>
      <w:r>
        <w:rPr>
          <w:snapToGrid w:val="0"/>
        </w:rPr>
        <w:t>.</w:t>
      </w:r>
      <w:r>
        <w:rPr>
          <w:snapToGrid w:val="0"/>
        </w:rPr>
        <w:tab/>
      </w:r>
      <w:smartTag w:uri="urn:schemas-microsoft-com:office:smarttags" w:element="place">
        <w:r>
          <w:rPr>
            <w:snapToGrid w:val="0"/>
          </w:rPr>
          <w:t>Forest</w:t>
        </w:r>
      </w:smartTag>
      <w:r>
        <w:rPr>
          <w:snapToGrid w:val="0"/>
        </w:rPr>
        <w:t xml:space="preserve"> produce the property of Crown until royalty paid</w:t>
      </w:r>
      <w:bookmarkEnd w:id="1050"/>
      <w:bookmarkEnd w:id="1051"/>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1052" w:name="_Toc318362825"/>
      <w:bookmarkStart w:id="1053" w:name="_Toc305751861"/>
      <w:r>
        <w:rPr>
          <w:rStyle w:val="CharSectno"/>
        </w:rPr>
        <w:t>118</w:t>
      </w:r>
      <w:r>
        <w:rPr>
          <w:snapToGrid w:val="0"/>
        </w:rPr>
        <w:t>.</w:t>
      </w:r>
      <w:r>
        <w:rPr>
          <w:snapToGrid w:val="0"/>
        </w:rPr>
        <w:tab/>
        <w:t>Seizure of forest produce</w:t>
      </w:r>
      <w:bookmarkEnd w:id="1052"/>
      <w:bookmarkEnd w:id="1053"/>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smartTag w:uri="urn:schemas-microsoft-com:office:smarttags" w:element="place">
        <w:r>
          <w:rPr>
            <w:i/>
          </w:rPr>
          <w:t>Forest</w:t>
        </w:r>
      </w:smartTag>
      <w:r>
        <w:rPr>
          <w:i/>
        </w:rPr>
        <w:t xml:space="preserve">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1054" w:name="_Toc318362826"/>
      <w:bookmarkStart w:id="1055" w:name="_Toc305751862"/>
      <w:r>
        <w:rPr>
          <w:rStyle w:val="CharSectno"/>
        </w:rPr>
        <w:t>119</w:t>
      </w:r>
      <w:r>
        <w:rPr>
          <w:snapToGrid w:val="0"/>
        </w:rPr>
        <w:t>.</w:t>
      </w:r>
      <w:r>
        <w:rPr>
          <w:snapToGrid w:val="0"/>
        </w:rPr>
        <w:tab/>
        <w:t>Search warrant for secreted forest produce</w:t>
      </w:r>
      <w:bookmarkEnd w:id="1054"/>
      <w:bookmarkEnd w:id="1055"/>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1056" w:name="_Toc318362827"/>
      <w:bookmarkStart w:id="1057" w:name="_Toc305751863"/>
      <w:r>
        <w:rPr>
          <w:rStyle w:val="CharSectno"/>
        </w:rPr>
        <w:t>119A</w:t>
      </w:r>
      <w:r>
        <w:rPr>
          <w:snapToGrid w:val="0"/>
        </w:rPr>
        <w:t>.</w:t>
      </w:r>
      <w:r>
        <w:rPr>
          <w:snapToGrid w:val="0"/>
        </w:rPr>
        <w:tab/>
        <w:t>Entry to sawmills</w:t>
      </w:r>
      <w:bookmarkEnd w:id="1056"/>
      <w:bookmarkEnd w:id="1057"/>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1058" w:name="_Toc318362828"/>
      <w:bookmarkStart w:id="1059" w:name="_Toc305751864"/>
      <w:r>
        <w:rPr>
          <w:rStyle w:val="CharSectno"/>
        </w:rPr>
        <w:t>120</w:t>
      </w:r>
      <w:r>
        <w:rPr>
          <w:snapToGrid w:val="0"/>
        </w:rPr>
        <w:t>.</w:t>
      </w:r>
      <w:r>
        <w:rPr>
          <w:snapToGrid w:val="0"/>
        </w:rPr>
        <w:tab/>
        <w:t>Power to enter and inspect land</w:t>
      </w:r>
      <w:bookmarkEnd w:id="1058"/>
      <w:bookmarkEnd w:id="1059"/>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Ednotepart"/>
      </w:pPr>
      <w:r>
        <w:t>[Heading deleted by No. 19 of 2010 s. 44(3).]</w:t>
      </w:r>
    </w:p>
    <w:p>
      <w:pPr>
        <w:pStyle w:val="Heading5"/>
        <w:keepLines w:val="0"/>
        <w:spacing w:before="180"/>
        <w:rPr>
          <w:snapToGrid w:val="0"/>
        </w:rPr>
      </w:pPr>
      <w:bookmarkStart w:id="1060" w:name="_Toc318362829"/>
      <w:bookmarkStart w:id="1061" w:name="_Toc305751865"/>
      <w:r>
        <w:rPr>
          <w:rStyle w:val="CharSectno"/>
        </w:rPr>
        <w:t>124</w:t>
      </w:r>
      <w:r>
        <w:rPr>
          <w:snapToGrid w:val="0"/>
        </w:rPr>
        <w:t>.</w:t>
      </w:r>
      <w:r>
        <w:rPr>
          <w:snapToGrid w:val="0"/>
        </w:rPr>
        <w:tab/>
        <w:t>Powers of rangers and conservation and land management officers</w:t>
      </w:r>
      <w:bookmarkEnd w:id="1060"/>
      <w:bookmarkEnd w:id="1061"/>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 96.]</w:t>
      </w:r>
    </w:p>
    <w:p>
      <w:pPr>
        <w:pStyle w:val="Ednotepart"/>
      </w:pPr>
      <w:r>
        <w:t>[Heading deleted by No. 19 of 2010 s. 44(3).]</w:t>
      </w:r>
    </w:p>
    <w:p>
      <w:pPr>
        <w:pStyle w:val="Heading5"/>
        <w:rPr>
          <w:snapToGrid w:val="0"/>
        </w:rPr>
      </w:pPr>
      <w:bookmarkStart w:id="1062" w:name="_Toc318362830"/>
      <w:bookmarkStart w:id="1063" w:name="_Toc305751866"/>
      <w:r>
        <w:rPr>
          <w:rStyle w:val="CharSectno"/>
        </w:rPr>
        <w:t>125</w:t>
      </w:r>
      <w:r>
        <w:rPr>
          <w:snapToGrid w:val="0"/>
        </w:rPr>
        <w:t>.</w:t>
      </w:r>
      <w:r>
        <w:rPr>
          <w:snapToGrid w:val="0"/>
        </w:rPr>
        <w:tab/>
        <w:t>Powers of wildlife officer</w:t>
      </w:r>
      <w:bookmarkEnd w:id="1062"/>
      <w:bookmarkEnd w:id="1063"/>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1064" w:name="_Toc189641298"/>
      <w:bookmarkStart w:id="1065" w:name="_Toc192645464"/>
      <w:bookmarkStart w:id="1066" w:name="_Toc192652546"/>
      <w:bookmarkStart w:id="1067" w:name="_Toc194720076"/>
      <w:bookmarkStart w:id="1068" w:name="_Toc197849661"/>
      <w:bookmarkStart w:id="1069" w:name="_Toc197850120"/>
      <w:bookmarkStart w:id="1070" w:name="_Toc197850759"/>
      <w:bookmarkStart w:id="1071" w:name="_Toc241051459"/>
      <w:bookmarkStart w:id="1072" w:name="_Toc268255270"/>
      <w:bookmarkStart w:id="1073" w:name="_Toc268255507"/>
      <w:bookmarkStart w:id="1074" w:name="_Toc272049328"/>
      <w:bookmarkStart w:id="1075" w:name="_Toc274203287"/>
      <w:bookmarkStart w:id="1076" w:name="_Toc278972383"/>
      <w:bookmarkStart w:id="1077" w:name="_Toc281466756"/>
      <w:bookmarkStart w:id="1078" w:name="_Toc303859035"/>
      <w:bookmarkStart w:id="1079" w:name="_Toc303859258"/>
      <w:bookmarkStart w:id="1080" w:name="_Toc303859705"/>
      <w:bookmarkStart w:id="1081" w:name="_Toc303862985"/>
      <w:bookmarkStart w:id="1082" w:name="_Toc305751867"/>
      <w:bookmarkStart w:id="1083" w:name="_Toc318356635"/>
      <w:bookmarkStart w:id="1084" w:name="_Toc318362831"/>
      <w:r>
        <w:rPr>
          <w:rStyle w:val="CharPartNo"/>
        </w:rPr>
        <w:t>Part X</w:t>
      </w:r>
      <w:r>
        <w:rPr>
          <w:rStyle w:val="CharDivNo"/>
        </w:rPr>
        <w:t> </w:t>
      </w:r>
      <w:r>
        <w:t>—</w:t>
      </w:r>
      <w:r>
        <w:rPr>
          <w:rStyle w:val="CharDivText"/>
        </w:rPr>
        <w:t> </w:t>
      </w:r>
      <w:r>
        <w:rPr>
          <w:rStyle w:val="CharPartText"/>
        </w:rPr>
        <w:t>Regulations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Heading5"/>
        <w:rPr>
          <w:snapToGrid w:val="0"/>
        </w:rPr>
      </w:pPr>
      <w:bookmarkStart w:id="1085" w:name="_Toc318362832"/>
      <w:bookmarkStart w:id="1086" w:name="_Toc305751868"/>
      <w:r>
        <w:rPr>
          <w:rStyle w:val="CharSectno"/>
        </w:rPr>
        <w:t>126</w:t>
      </w:r>
      <w:r>
        <w:rPr>
          <w:snapToGrid w:val="0"/>
        </w:rPr>
        <w:t>.</w:t>
      </w:r>
      <w:r>
        <w:rPr>
          <w:snapToGrid w:val="0"/>
        </w:rPr>
        <w:tab/>
        <w:t>Regulations — general power</w:t>
      </w:r>
      <w:bookmarkEnd w:id="1085"/>
      <w:bookmarkEnd w:id="1086"/>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[Section 126 amended by No. 20 of 1991 s. 52.]</w:t>
      </w:r>
    </w:p>
    <w:p>
      <w:pPr>
        <w:pStyle w:val="Heading5"/>
        <w:rPr>
          <w:snapToGrid w:val="0"/>
        </w:rPr>
      </w:pPr>
      <w:bookmarkStart w:id="1087" w:name="_Toc318362833"/>
      <w:bookmarkStart w:id="1088" w:name="_Toc305751869"/>
      <w:r>
        <w:rPr>
          <w:rStyle w:val="CharSectno"/>
        </w:rPr>
        <w:t>127</w:t>
      </w:r>
      <w:r>
        <w:rPr>
          <w:snapToGrid w:val="0"/>
        </w:rPr>
        <w:t>.</w:t>
      </w:r>
      <w:r>
        <w:rPr>
          <w:snapToGrid w:val="0"/>
        </w:rPr>
        <w:tab/>
        <w:t>Regulations as to administration</w:t>
      </w:r>
      <w:bookmarkEnd w:id="1087"/>
      <w:bookmarkEnd w:id="1088"/>
    </w:p>
    <w:p>
      <w:pPr>
        <w:pStyle w:val="Subsection"/>
        <w:spacing w:before="120"/>
        <w:rPr>
          <w:snapToGrid w:val="0"/>
        </w:rPr>
      </w:pPr>
      <w:r>
        <w:rPr>
          <w:snapToGrid w:val="0"/>
        </w:rPr>
        <w:tab/>
      </w:r>
      <w:r>
        <w:rPr>
          <w:snapToGrid w:val="0"/>
        </w:rPr>
        <w:tab/>
        <w:t>The regulations may provide for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[Section 127 amended by No. 20 of 1991 s. 53; No. 35 of 2000 s. 44.]</w:t>
      </w:r>
    </w:p>
    <w:p>
      <w:pPr>
        <w:pStyle w:val="Heading5"/>
        <w:rPr>
          <w:snapToGrid w:val="0"/>
        </w:rPr>
      </w:pPr>
      <w:bookmarkStart w:id="1089" w:name="_Toc318362834"/>
      <w:bookmarkStart w:id="1090" w:name="_Toc305751870"/>
      <w:r>
        <w:rPr>
          <w:rStyle w:val="CharSectno"/>
        </w:rPr>
        <w:t>128</w:t>
      </w:r>
      <w:r>
        <w:rPr>
          <w:snapToGrid w:val="0"/>
        </w:rPr>
        <w:t>.</w:t>
      </w:r>
      <w:r>
        <w:rPr>
          <w:snapToGrid w:val="0"/>
        </w:rPr>
        <w:tab/>
        <w:t>Regulations as to forestry, State forests etc.</w:t>
      </w:r>
      <w:bookmarkEnd w:id="1089"/>
      <w:bookmarkEnd w:id="1090"/>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1091" w:name="_Toc318362835"/>
      <w:bookmarkStart w:id="1092" w:name="_Toc305751871"/>
      <w:r>
        <w:rPr>
          <w:rStyle w:val="CharSectno"/>
        </w:rPr>
        <w:t>129</w:t>
      </w:r>
      <w:r>
        <w:rPr>
          <w:snapToGrid w:val="0"/>
        </w:rPr>
        <w:t>.</w:t>
      </w:r>
      <w:r>
        <w:rPr>
          <w:snapToGrid w:val="0"/>
        </w:rPr>
        <w:tab/>
        <w:t>Regulations as to forest diseases</w:t>
      </w:r>
      <w:bookmarkEnd w:id="1091"/>
      <w:bookmarkEnd w:id="1092"/>
    </w:p>
    <w:p>
      <w:pPr>
        <w:pStyle w:val="Subsection"/>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1093" w:name="_Toc318362836"/>
      <w:bookmarkStart w:id="1094" w:name="_Toc305751872"/>
      <w:r>
        <w:rPr>
          <w:rStyle w:val="CharSectno"/>
        </w:rPr>
        <w:t>130</w:t>
      </w:r>
      <w:r>
        <w:rPr>
          <w:snapToGrid w:val="0"/>
        </w:rPr>
        <w:t>.</w:t>
      </w:r>
      <w:r>
        <w:rPr>
          <w:snapToGrid w:val="0"/>
        </w:rPr>
        <w:tab/>
        <w:t>Regulations as to national parks etc.</w:t>
      </w:r>
      <w:bookmarkEnd w:id="1093"/>
      <w:bookmarkEnd w:id="1094"/>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w:t>
      </w:r>
    </w:p>
    <w:p>
      <w:pPr>
        <w:pStyle w:val="Heading5"/>
      </w:pPr>
      <w:bookmarkStart w:id="1095" w:name="_Toc318362837"/>
      <w:bookmarkStart w:id="1096" w:name="_Toc305751873"/>
      <w:r>
        <w:rPr>
          <w:rStyle w:val="CharSectno"/>
        </w:rPr>
        <w:t>130A</w:t>
      </w:r>
      <w:r>
        <w:t>.</w:t>
      </w:r>
      <w:r>
        <w:tab/>
        <w:t>Regulations as to rights of holders of mining tenements to take forest produce</w:t>
      </w:r>
      <w:bookmarkEnd w:id="1095"/>
      <w:bookmarkEnd w:id="1096"/>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1097" w:name="_Toc189641305"/>
      <w:bookmarkStart w:id="1098" w:name="_Toc192645471"/>
      <w:bookmarkStart w:id="1099" w:name="_Toc192652553"/>
      <w:bookmarkStart w:id="1100" w:name="_Toc194720083"/>
      <w:bookmarkStart w:id="1101" w:name="_Toc197849668"/>
      <w:bookmarkStart w:id="1102" w:name="_Toc197850127"/>
      <w:bookmarkStart w:id="1103" w:name="_Toc197850766"/>
      <w:bookmarkStart w:id="1104" w:name="_Toc241051466"/>
      <w:bookmarkStart w:id="1105" w:name="_Toc268255277"/>
      <w:bookmarkStart w:id="1106" w:name="_Toc268255514"/>
      <w:bookmarkStart w:id="1107" w:name="_Toc272049335"/>
      <w:bookmarkStart w:id="1108" w:name="_Toc274203294"/>
      <w:bookmarkStart w:id="1109" w:name="_Toc278972390"/>
      <w:bookmarkStart w:id="1110" w:name="_Toc281466763"/>
      <w:bookmarkStart w:id="1111" w:name="_Toc303859042"/>
      <w:bookmarkStart w:id="1112" w:name="_Toc303859265"/>
      <w:bookmarkStart w:id="1113" w:name="_Toc303859712"/>
      <w:bookmarkStart w:id="1114" w:name="_Toc303862992"/>
      <w:bookmarkStart w:id="1115" w:name="_Toc305751874"/>
      <w:bookmarkStart w:id="1116" w:name="_Toc318356642"/>
      <w:bookmarkStart w:id="1117" w:name="_Toc318362838"/>
      <w:r>
        <w:rPr>
          <w:rStyle w:val="CharPartNo"/>
        </w:rPr>
        <w:t>Part XI</w:t>
      </w:r>
      <w:r>
        <w:rPr>
          <w:rStyle w:val="CharDivNo"/>
        </w:rPr>
        <w:t> </w:t>
      </w:r>
      <w:r>
        <w:t>—</w:t>
      </w:r>
      <w:r>
        <w:rPr>
          <w:rStyle w:val="CharDivText"/>
        </w:rPr>
        <w:t> </w:t>
      </w:r>
      <w:r>
        <w:rPr>
          <w:rStyle w:val="CharPartText"/>
        </w:rPr>
        <w:t>Miscellaneous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Heading5"/>
        <w:rPr>
          <w:snapToGrid w:val="0"/>
        </w:rPr>
      </w:pPr>
      <w:bookmarkStart w:id="1118" w:name="_Toc318362839"/>
      <w:bookmarkStart w:id="1119" w:name="_Toc305751875"/>
      <w:r>
        <w:rPr>
          <w:rStyle w:val="CharSectno"/>
        </w:rPr>
        <w:t>131</w:t>
      </w:r>
      <w:r>
        <w:rPr>
          <w:snapToGrid w:val="0"/>
        </w:rPr>
        <w:t>.</w:t>
      </w:r>
      <w:r>
        <w:rPr>
          <w:snapToGrid w:val="0"/>
        </w:rPr>
        <w:tab/>
        <w:t>Devolution of certain acquired forest land</w:t>
      </w:r>
      <w:bookmarkEnd w:id="1118"/>
      <w:bookmarkEnd w:id="1119"/>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[Section 131 amended by No. 76 of 1988 s. 14; No. 28 of 2006 s. 209.]</w:t>
      </w:r>
    </w:p>
    <w:p>
      <w:pPr>
        <w:pStyle w:val="Heading5"/>
        <w:spacing w:before="240"/>
      </w:pPr>
      <w:bookmarkStart w:id="1120" w:name="_Toc318362840"/>
      <w:bookmarkStart w:id="1121" w:name="_Toc305751876"/>
      <w:r>
        <w:rPr>
          <w:rStyle w:val="CharSectno"/>
        </w:rPr>
        <w:t>131A</w:t>
      </w:r>
      <w:r>
        <w:t>.</w:t>
      </w:r>
      <w:r>
        <w:tab/>
        <w:t>Tabling of Ministerial directions</w:t>
      </w:r>
      <w:bookmarkEnd w:id="1120"/>
      <w:bookmarkEnd w:id="1121"/>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If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(3)</w:t>
      </w:r>
      <w:r>
        <w:tab/>
        <w:t>A copy of a direction transmitted to the Clerk of a House is taken to have been laid before that House.</w:t>
      </w:r>
    </w:p>
    <w:p>
      <w:pPr>
        <w:pStyle w:val="Subsection"/>
        <w:spacing w:before="18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1122" w:name="_Toc318362841"/>
      <w:bookmarkStart w:id="1123" w:name="_Toc305751877"/>
      <w:r>
        <w:rPr>
          <w:rStyle w:val="CharSectno"/>
        </w:rPr>
        <w:t>132</w:t>
      </w:r>
      <w:r>
        <w:rPr>
          <w:snapToGrid w:val="0"/>
        </w:rPr>
        <w:t>.</w:t>
      </w:r>
      <w:r>
        <w:rPr>
          <w:snapToGrid w:val="0"/>
        </w:rPr>
        <w:tab/>
        <w:t>Exemption from liability</w:t>
      </w:r>
      <w:bookmarkEnd w:id="1122"/>
      <w:bookmarkEnd w:id="1123"/>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1124" w:name="_Toc318362842"/>
      <w:bookmarkStart w:id="1125" w:name="_Toc305751878"/>
      <w:r>
        <w:rPr>
          <w:rStyle w:val="CharSectno"/>
        </w:rPr>
        <w:t>133</w:t>
      </w:r>
      <w:r>
        <w:rPr>
          <w:snapToGrid w:val="0"/>
        </w:rPr>
        <w:t>.</w:t>
      </w:r>
      <w:r>
        <w:rPr>
          <w:snapToGrid w:val="0"/>
        </w:rPr>
        <w:tab/>
        <w:t>Delegation</w:t>
      </w:r>
      <w:bookmarkEnd w:id="1124"/>
      <w:bookmarkEnd w:id="1125"/>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1126" w:name="_Toc318362843"/>
      <w:bookmarkStart w:id="1127" w:name="_Toc305751879"/>
      <w:r>
        <w:rPr>
          <w:rStyle w:val="CharSectno"/>
        </w:rPr>
        <w:t>134</w:t>
      </w:r>
      <w:r>
        <w:rPr>
          <w:snapToGrid w:val="0"/>
        </w:rPr>
        <w:t>.</w:t>
      </w:r>
      <w:r>
        <w:rPr>
          <w:snapToGrid w:val="0"/>
        </w:rPr>
        <w:tab/>
        <w:t>Erection of notices</w:t>
      </w:r>
      <w:bookmarkEnd w:id="1126"/>
      <w:bookmarkEnd w:id="1127"/>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1128" w:name="_Toc318362844"/>
      <w:bookmarkStart w:id="1129" w:name="_Toc305751880"/>
      <w:r>
        <w:rPr>
          <w:rStyle w:val="CharSectno"/>
        </w:rPr>
        <w:t>135</w:t>
      </w:r>
      <w:r>
        <w:rPr>
          <w:snapToGrid w:val="0"/>
        </w:rPr>
        <w:t>.</w:t>
      </w:r>
      <w:r>
        <w:rPr>
          <w:snapToGrid w:val="0"/>
        </w:rPr>
        <w:tab/>
        <w:t>A forest officer may call for assistance to extinguish fires</w:t>
      </w:r>
      <w:bookmarkEnd w:id="1128"/>
      <w:bookmarkEnd w:id="1129"/>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1130" w:name="_Toc318362845"/>
      <w:bookmarkStart w:id="1131" w:name="_Toc305751881"/>
      <w:r>
        <w:rPr>
          <w:rStyle w:val="CharSectno"/>
        </w:rPr>
        <w:t>136</w:t>
      </w:r>
      <w:r>
        <w:rPr>
          <w:snapToGrid w:val="0"/>
        </w:rPr>
        <w:t>.</w:t>
      </w:r>
      <w:r>
        <w:rPr>
          <w:snapToGrid w:val="0"/>
        </w:rPr>
        <w:tab/>
        <w:t>Export of certain timber prohibited except under permit</w:t>
      </w:r>
      <w:bookmarkEnd w:id="1130"/>
      <w:bookmarkEnd w:id="1131"/>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1132" w:name="_Toc318362846"/>
      <w:bookmarkStart w:id="1133" w:name="_Toc305751882"/>
      <w:r>
        <w:rPr>
          <w:rStyle w:val="CharSectno"/>
        </w:rPr>
        <w:t>137</w:t>
      </w:r>
      <w:r>
        <w:rPr>
          <w:snapToGrid w:val="0"/>
        </w:rPr>
        <w:t>.</w:t>
      </w:r>
      <w:r>
        <w:rPr>
          <w:snapToGrid w:val="0"/>
        </w:rPr>
        <w:tab/>
        <w:t xml:space="preserve">Timber on catchment areas may be placed under control of </w:t>
      </w:r>
      <w:r>
        <w:t>CEO</w:t>
      </w:r>
      <w:bookmarkEnd w:id="1132"/>
      <w:bookmarkEnd w:id="1133"/>
    </w:p>
    <w:p>
      <w:pPr>
        <w:pStyle w:val="Subsection"/>
        <w:spacing w:before="120"/>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1134" w:name="_Toc318362847"/>
      <w:bookmarkStart w:id="1135" w:name="_Toc305751883"/>
      <w:r>
        <w:rPr>
          <w:rStyle w:val="CharSectno"/>
        </w:rPr>
        <w:t>138</w:t>
      </w:r>
      <w:r>
        <w:rPr>
          <w:snapToGrid w:val="0"/>
        </w:rPr>
        <w:t>.</w:t>
      </w:r>
      <w:r>
        <w:rPr>
          <w:snapToGrid w:val="0"/>
        </w:rPr>
        <w:tab/>
        <w:t>Forest produce on parks and reserves</w:t>
      </w:r>
      <w:bookmarkEnd w:id="1134"/>
      <w:bookmarkEnd w:id="1135"/>
    </w:p>
    <w:p>
      <w:pPr>
        <w:pStyle w:val="Subsection"/>
        <w:spacing w:before="120"/>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spacing w:before="120"/>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spacing w:before="120"/>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1136" w:name="_Toc318362848"/>
      <w:bookmarkStart w:id="1137" w:name="_Toc305751884"/>
      <w:r>
        <w:rPr>
          <w:rStyle w:val="CharSectno"/>
        </w:rPr>
        <w:t>139</w:t>
      </w:r>
      <w:r>
        <w:rPr>
          <w:snapToGrid w:val="0"/>
        </w:rPr>
        <w:t>.</w:t>
      </w:r>
      <w:r>
        <w:rPr>
          <w:snapToGrid w:val="0"/>
        </w:rPr>
        <w:tab/>
        <w:t>Timber on roads</w:t>
      </w:r>
      <w:bookmarkEnd w:id="1136"/>
      <w:bookmarkEnd w:id="1137"/>
    </w:p>
    <w:p>
      <w:pPr>
        <w:pStyle w:val="Subsection"/>
        <w:spacing w:before="12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2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1138" w:name="_Toc318362849"/>
      <w:bookmarkStart w:id="1139" w:name="_Toc305751885"/>
      <w:r>
        <w:rPr>
          <w:rStyle w:val="CharSectno"/>
        </w:rPr>
        <w:t>141</w:t>
      </w:r>
      <w:r>
        <w:rPr>
          <w:snapToGrid w:val="0"/>
        </w:rPr>
        <w:t>.</w:t>
      </w:r>
      <w:r>
        <w:rPr>
          <w:snapToGrid w:val="0"/>
        </w:rPr>
        <w:tab/>
        <w:t>Arbor Day</w:t>
      </w:r>
      <w:bookmarkEnd w:id="1138"/>
      <w:bookmarkEnd w:id="1139"/>
    </w:p>
    <w:p>
      <w:pPr>
        <w:pStyle w:val="Subsection"/>
        <w:spacing w:before="12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1140" w:name="_Toc318362850"/>
      <w:bookmarkStart w:id="1141" w:name="_Toc305751886"/>
      <w:r>
        <w:rPr>
          <w:rStyle w:val="CharSectno"/>
        </w:rPr>
        <w:t>142</w:t>
      </w:r>
      <w:r>
        <w:rPr>
          <w:snapToGrid w:val="0"/>
        </w:rPr>
        <w:t>.</w:t>
      </w:r>
      <w:r>
        <w:rPr>
          <w:snapToGrid w:val="0"/>
        </w:rPr>
        <w:tab/>
        <w:t>Trees to be planted by conditional purchase holders</w:t>
      </w:r>
      <w:bookmarkEnd w:id="1140"/>
      <w:bookmarkEnd w:id="1141"/>
    </w:p>
    <w:p>
      <w:pPr>
        <w:pStyle w:val="Subsection"/>
        <w:spacing w:before="12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2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Deleted by No. 70 of 2003 s. 21.]</w:t>
      </w:r>
    </w:p>
    <w:p>
      <w:pPr>
        <w:pStyle w:val="Ednotesection"/>
      </w:pPr>
      <w:r>
        <w:t>[</w:t>
      </w:r>
      <w:r>
        <w:rPr>
          <w:b/>
        </w:rPr>
        <w:t>144.</w:t>
      </w:r>
      <w:r>
        <w:rPr>
          <w:b/>
        </w:rPr>
        <w:tab/>
      </w:r>
      <w:r>
        <w:t>Deleted by No. 20 of 1991 s. 56.]</w:t>
      </w:r>
    </w:p>
    <w:p>
      <w:pPr>
        <w:pStyle w:val="Heading2"/>
      </w:pPr>
      <w:bookmarkStart w:id="1142" w:name="_Toc189641318"/>
      <w:bookmarkStart w:id="1143" w:name="_Toc192645484"/>
      <w:bookmarkStart w:id="1144" w:name="_Toc192652566"/>
      <w:bookmarkStart w:id="1145" w:name="_Toc194720096"/>
      <w:bookmarkStart w:id="1146" w:name="_Toc197849681"/>
      <w:bookmarkStart w:id="1147" w:name="_Toc197850140"/>
      <w:bookmarkStart w:id="1148" w:name="_Toc197850779"/>
      <w:bookmarkStart w:id="1149" w:name="_Toc241051479"/>
      <w:bookmarkStart w:id="1150" w:name="_Toc268255290"/>
      <w:bookmarkStart w:id="1151" w:name="_Toc268255527"/>
      <w:bookmarkStart w:id="1152" w:name="_Toc272049348"/>
      <w:bookmarkStart w:id="1153" w:name="_Toc274203307"/>
      <w:bookmarkStart w:id="1154" w:name="_Toc278972403"/>
      <w:bookmarkStart w:id="1155" w:name="_Toc281466776"/>
      <w:bookmarkStart w:id="1156" w:name="_Toc303859055"/>
      <w:bookmarkStart w:id="1157" w:name="_Toc303859278"/>
      <w:bookmarkStart w:id="1158" w:name="_Toc303859725"/>
      <w:bookmarkStart w:id="1159" w:name="_Toc303863005"/>
      <w:bookmarkStart w:id="1160" w:name="_Toc305751887"/>
      <w:bookmarkStart w:id="1161" w:name="_Toc318356655"/>
      <w:bookmarkStart w:id="1162" w:name="_Toc318362851"/>
      <w:r>
        <w:rPr>
          <w:rStyle w:val="CharPartNo"/>
        </w:rPr>
        <w:t>Part XII</w:t>
      </w:r>
      <w:r>
        <w:t> — </w:t>
      </w:r>
      <w:r>
        <w:rPr>
          <w:rStyle w:val="CharPartText"/>
        </w:rPr>
        <w:t>Repeal, savings, transitional and validation</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Heading3"/>
      </w:pPr>
      <w:bookmarkStart w:id="1163" w:name="_Toc189641319"/>
      <w:bookmarkStart w:id="1164" w:name="_Toc192645485"/>
      <w:bookmarkStart w:id="1165" w:name="_Toc192652567"/>
      <w:bookmarkStart w:id="1166" w:name="_Toc194720097"/>
      <w:bookmarkStart w:id="1167" w:name="_Toc197849682"/>
      <w:bookmarkStart w:id="1168" w:name="_Toc197850141"/>
      <w:bookmarkStart w:id="1169" w:name="_Toc197850780"/>
      <w:bookmarkStart w:id="1170" w:name="_Toc241051480"/>
      <w:bookmarkStart w:id="1171" w:name="_Toc268255291"/>
      <w:bookmarkStart w:id="1172" w:name="_Toc268255528"/>
      <w:bookmarkStart w:id="1173" w:name="_Toc272049349"/>
      <w:bookmarkStart w:id="1174" w:name="_Toc274203308"/>
      <w:bookmarkStart w:id="1175" w:name="_Toc278972404"/>
      <w:bookmarkStart w:id="1176" w:name="_Toc281466777"/>
      <w:bookmarkStart w:id="1177" w:name="_Toc303859056"/>
      <w:bookmarkStart w:id="1178" w:name="_Toc303859279"/>
      <w:bookmarkStart w:id="1179" w:name="_Toc303859726"/>
      <w:bookmarkStart w:id="1180" w:name="_Toc303863006"/>
      <w:bookmarkStart w:id="1181" w:name="_Toc305751888"/>
      <w:bookmarkStart w:id="1182" w:name="_Toc318356656"/>
      <w:bookmarkStart w:id="1183" w:name="_Toc318362852"/>
      <w:r>
        <w:rPr>
          <w:rStyle w:val="CharDivNo"/>
        </w:rPr>
        <w:t>Division 1</w:t>
      </w:r>
      <w:r>
        <w:rPr>
          <w:snapToGrid w:val="0"/>
        </w:rPr>
        <w:t> — </w:t>
      </w:r>
      <w:r>
        <w:rPr>
          <w:rStyle w:val="CharDivText"/>
        </w:rPr>
        <w:t>Preliminary</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Heading5"/>
        <w:rPr>
          <w:snapToGrid w:val="0"/>
        </w:rPr>
      </w:pPr>
      <w:bookmarkStart w:id="1184" w:name="_Toc318362853"/>
      <w:bookmarkStart w:id="1185" w:name="_Toc305751889"/>
      <w:r>
        <w:rPr>
          <w:rStyle w:val="CharSectno"/>
        </w:rPr>
        <w:t>145</w:t>
      </w:r>
      <w:r>
        <w:rPr>
          <w:snapToGrid w:val="0"/>
        </w:rPr>
        <w:t>.</w:t>
      </w:r>
      <w:r>
        <w:rPr>
          <w:snapToGrid w:val="0"/>
        </w:rPr>
        <w:tab/>
        <w:t>Terms used in this Part</w:t>
      </w:r>
      <w:bookmarkEnd w:id="1184"/>
      <w:bookmarkEnd w:id="1185"/>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“The Conservator of Forests”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1186" w:name="_Toc318362854"/>
      <w:bookmarkStart w:id="1187" w:name="_Toc305751890"/>
      <w:r>
        <w:rPr>
          <w:rStyle w:val="CharSectno"/>
        </w:rPr>
        <w:t>146</w:t>
      </w:r>
      <w:r>
        <w:rPr>
          <w:snapToGrid w:val="0"/>
        </w:rPr>
        <w:t>.</w:t>
      </w:r>
      <w:r>
        <w:rPr>
          <w:snapToGrid w:val="0"/>
        </w:rPr>
        <w:tab/>
      </w:r>
      <w:r>
        <w:rPr>
          <w:i/>
          <w:snapToGrid w:val="0"/>
        </w:rPr>
        <w:t xml:space="preserve">Interpretation Act 1984 </w:t>
      </w:r>
      <w:r>
        <w:rPr>
          <w:snapToGrid w:val="0"/>
        </w:rPr>
        <w:t>not affected</w:t>
      </w:r>
      <w:bookmarkEnd w:id="1186"/>
      <w:bookmarkEnd w:id="1187"/>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1188" w:name="_Toc189641322"/>
      <w:bookmarkStart w:id="1189" w:name="_Toc192645488"/>
      <w:bookmarkStart w:id="1190" w:name="_Toc192652570"/>
      <w:bookmarkStart w:id="1191" w:name="_Toc194720100"/>
      <w:bookmarkStart w:id="1192" w:name="_Toc197849685"/>
      <w:bookmarkStart w:id="1193" w:name="_Toc197850144"/>
      <w:bookmarkStart w:id="1194" w:name="_Toc197850783"/>
      <w:bookmarkStart w:id="1195" w:name="_Toc241051483"/>
      <w:bookmarkStart w:id="1196" w:name="_Toc268255294"/>
      <w:bookmarkStart w:id="1197" w:name="_Toc268255531"/>
      <w:bookmarkStart w:id="1198" w:name="_Toc272049352"/>
      <w:bookmarkStart w:id="1199" w:name="_Toc274203311"/>
      <w:bookmarkStart w:id="1200" w:name="_Toc278972407"/>
      <w:bookmarkStart w:id="1201" w:name="_Toc281466780"/>
      <w:bookmarkStart w:id="1202" w:name="_Toc303859059"/>
      <w:bookmarkStart w:id="1203" w:name="_Toc303859282"/>
      <w:bookmarkStart w:id="1204" w:name="_Toc303859729"/>
      <w:bookmarkStart w:id="1205" w:name="_Toc303863009"/>
      <w:bookmarkStart w:id="1206" w:name="_Toc305751891"/>
      <w:bookmarkStart w:id="1207" w:name="_Toc318356659"/>
      <w:bookmarkStart w:id="1208" w:name="_Toc318362855"/>
      <w:r>
        <w:rPr>
          <w:rStyle w:val="CharDivNo"/>
        </w:rPr>
        <w:t>Division 2</w:t>
      </w:r>
      <w:r>
        <w:rPr>
          <w:snapToGrid w:val="0"/>
        </w:rPr>
        <w:t> — </w:t>
      </w:r>
      <w:r>
        <w:rPr>
          <w:rStyle w:val="CharDivText"/>
        </w:rPr>
        <w:t>Repeal, savings and transitional</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rPr>
          <w:snapToGrid w:val="0"/>
        </w:rPr>
      </w:pPr>
      <w:bookmarkStart w:id="1209" w:name="_Toc318362856"/>
      <w:bookmarkStart w:id="1210" w:name="_Toc305751892"/>
      <w:r>
        <w:rPr>
          <w:rStyle w:val="CharSectno"/>
        </w:rPr>
        <w:t>147</w:t>
      </w:r>
      <w:r>
        <w:rPr>
          <w:snapToGrid w:val="0"/>
        </w:rPr>
        <w:t>.</w:t>
      </w:r>
      <w:r>
        <w:rPr>
          <w:snapToGrid w:val="0"/>
        </w:rPr>
        <w:tab/>
        <w:t>Repeal</w:t>
      </w:r>
      <w:bookmarkEnd w:id="1209"/>
      <w:bookmarkEnd w:id="1210"/>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1211" w:name="_Toc318362857"/>
      <w:bookmarkStart w:id="1212" w:name="_Toc305751893"/>
      <w:r>
        <w:rPr>
          <w:rStyle w:val="CharSectno"/>
        </w:rPr>
        <w:t>148</w:t>
      </w:r>
      <w:r>
        <w:rPr>
          <w:snapToGrid w:val="0"/>
        </w:rPr>
        <w:t>.</w:t>
      </w:r>
      <w:r>
        <w:rPr>
          <w:snapToGrid w:val="0"/>
        </w:rPr>
        <w:tab/>
        <w:t>Saving</w:t>
      </w:r>
      <w:bookmarkEnd w:id="1211"/>
      <w:bookmarkEnd w:id="1212"/>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1213" w:name="_Toc318362858"/>
      <w:bookmarkStart w:id="1214" w:name="_Toc305751894"/>
      <w:r>
        <w:rPr>
          <w:rStyle w:val="CharSectno"/>
        </w:rPr>
        <w:t>149</w:t>
      </w:r>
      <w:r>
        <w:rPr>
          <w:snapToGrid w:val="0"/>
        </w:rPr>
        <w:t>.</w:t>
      </w:r>
      <w:r>
        <w:rPr>
          <w:snapToGrid w:val="0"/>
        </w:rPr>
        <w:tab/>
        <w:t>Saving of certain regulations</w:t>
      </w:r>
      <w:bookmarkEnd w:id="1213"/>
      <w:bookmarkEnd w:id="1214"/>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1215" w:name="_Toc318362859"/>
      <w:bookmarkStart w:id="1216" w:name="_Toc305751895"/>
      <w:r>
        <w:rPr>
          <w:rStyle w:val="CharSectno"/>
        </w:rPr>
        <w:t>150</w:t>
      </w:r>
      <w:r>
        <w:rPr>
          <w:snapToGrid w:val="0"/>
        </w:rPr>
        <w:t>.</w:t>
      </w:r>
      <w:r>
        <w:rPr>
          <w:snapToGrid w:val="0"/>
        </w:rPr>
        <w:tab/>
        <w:t>Devolution of rights, assets and liabilities</w:t>
      </w:r>
      <w:bookmarkEnd w:id="1215"/>
      <w:bookmarkEnd w:id="1216"/>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1217" w:name="_Toc318362860"/>
      <w:bookmarkStart w:id="1218" w:name="_Toc305751896"/>
      <w:r>
        <w:rPr>
          <w:rStyle w:val="CharSectno"/>
        </w:rPr>
        <w:t>151</w:t>
      </w:r>
      <w:r>
        <w:rPr>
          <w:snapToGrid w:val="0"/>
        </w:rPr>
        <w:t>.</w:t>
      </w:r>
      <w:r>
        <w:rPr>
          <w:snapToGrid w:val="0"/>
        </w:rPr>
        <w:tab/>
        <w:t>References in other laws etc.</w:t>
      </w:r>
      <w:bookmarkEnd w:id="1217"/>
      <w:bookmarkEnd w:id="1218"/>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w:t>
      </w:r>
    </w:p>
    <w:p>
      <w:pPr>
        <w:pStyle w:val="Indenti"/>
        <w:spacing w:before="60"/>
        <w:rPr>
          <w:snapToGrid w:val="0"/>
        </w:rPr>
      </w:pPr>
      <w:r>
        <w:rPr>
          <w:snapToGrid w:val="0"/>
        </w:rPr>
        <w:tab/>
        <w:t>(ii)</w:t>
      </w:r>
      <w:r>
        <w:rPr>
          <w:snapToGrid w:val="0"/>
        </w:rPr>
        <w:tab/>
        <w:t>the Forests Department shall be read as a reference to the Department;</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1219" w:name="_Toc318362861"/>
      <w:bookmarkStart w:id="1220" w:name="_Toc305751897"/>
      <w:r>
        <w:rPr>
          <w:rStyle w:val="CharSectno"/>
        </w:rPr>
        <w:t>152</w:t>
      </w:r>
      <w:r>
        <w:rPr>
          <w:snapToGrid w:val="0"/>
        </w:rPr>
        <w:t>.</w:t>
      </w:r>
      <w:r>
        <w:rPr>
          <w:snapToGrid w:val="0"/>
        </w:rPr>
        <w:tab/>
        <w:t xml:space="preserve">Staff not under the </w:t>
      </w:r>
      <w:r>
        <w:rPr>
          <w:i/>
          <w:snapToGrid w:val="0"/>
        </w:rPr>
        <w:t>Public Service Act 1978</w:t>
      </w:r>
      <w:bookmarkEnd w:id="1219"/>
      <w:bookmarkEnd w:id="1220"/>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 17.]</w:t>
      </w:r>
    </w:p>
    <w:p>
      <w:pPr>
        <w:pStyle w:val="Heading5"/>
        <w:rPr>
          <w:snapToGrid w:val="0"/>
        </w:rPr>
      </w:pPr>
      <w:bookmarkStart w:id="1221" w:name="_Toc318362862"/>
      <w:bookmarkStart w:id="1222" w:name="_Toc305751898"/>
      <w:r>
        <w:rPr>
          <w:rStyle w:val="CharSectno"/>
        </w:rPr>
        <w:t>154</w:t>
      </w:r>
      <w:r>
        <w:rPr>
          <w:snapToGrid w:val="0"/>
        </w:rPr>
        <w:t>.</w:t>
      </w:r>
      <w:r>
        <w:rPr>
          <w:snapToGrid w:val="0"/>
        </w:rPr>
        <w:tab/>
        <w:t>Annual reports for part of a year</w:t>
      </w:r>
      <w:bookmarkEnd w:id="1221"/>
      <w:bookmarkEnd w:id="1222"/>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1223" w:name="_Toc318362863"/>
      <w:bookmarkStart w:id="1224" w:name="_Toc305751899"/>
      <w:r>
        <w:rPr>
          <w:rStyle w:val="CharSectno"/>
        </w:rPr>
        <w:t>155</w:t>
      </w:r>
      <w:r>
        <w:rPr>
          <w:snapToGrid w:val="0"/>
        </w:rPr>
        <w:t>.</w:t>
      </w:r>
      <w:r>
        <w:rPr>
          <w:snapToGrid w:val="0"/>
        </w:rPr>
        <w:tab/>
        <w:t>Devolution of certain land</w:t>
      </w:r>
      <w:bookmarkEnd w:id="1223"/>
      <w:bookmarkEnd w:id="1224"/>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1225" w:name="_Toc189641331"/>
      <w:bookmarkStart w:id="1226" w:name="_Toc192645497"/>
      <w:bookmarkStart w:id="1227" w:name="_Toc192652579"/>
      <w:bookmarkStart w:id="1228" w:name="_Toc194720109"/>
      <w:bookmarkStart w:id="1229" w:name="_Toc197849694"/>
      <w:bookmarkStart w:id="1230" w:name="_Toc197850153"/>
      <w:bookmarkStart w:id="1231" w:name="_Toc197850792"/>
      <w:bookmarkStart w:id="1232" w:name="_Toc241051492"/>
      <w:bookmarkStart w:id="1233" w:name="_Toc268255303"/>
      <w:bookmarkStart w:id="1234" w:name="_Toc268255540"/>
      <w:bookmarkStart w:id="1235" w:name="_Toc272049361"/>
      <w:bookmarkStart w:id="1236" w:name="_Toc274203320"/>
      <w:bookmarkStart w:id="1237" w:name="_Toc278972416"/>
      <w:bookmarkStart w:id="1238" w:name="_Toc281466789"/>
      <w:bookmarkStart w:id="1239" w:name="_Toc303859068"/>
      <w:bookmarkStart w:id="1240" w:name="_Toc303859291"/>
      <w:bookmarkStart w:id="1241" w:name="_Toc303859738"/>
      <w:bookmarkStart w:id="1242" w:name="_Toc303863018"/>
      <w:bookmarkStart w:id="1243" w:name="_Toc305751900"/>
      <w:bookmarkStart w:id="1244" w:name="_Toc318356668"/>
      <w:bookmarkStart w:id="1245" w:name="_Toc318362864"/>
      <w:r>
        <w:rPr>
          <w:rStyle w:val="CharDivNo"/>
        </w:rPr>
        <w:t>Division 3</w:t>
      </w:r>
      <w:r>
        <w:rPr>
          <w:snapToGrid w:val="0"/>
        </w:rPr>
        <w:t> — </w:t>
      </w:r>
      <w:r>
        <w:rPr>
          <w:rStyle w:val="CharDivText"/>
        </w:rPr>
        <w:t>Validation</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Heading5"/>
        <w:rPr>
          <w:snapToGrid w:val="0"/>
        </w:rPr>
      </w:pPr>
      <w:bookmarkStart w:id="1246" w:name="_Toc318362865"/>
      <w:bookmarkStart w:id="1247" w:name="_Toc305751901"/>
      <w:r>
        <w:rPr>
          <w:rStyle w:val="CharSectno"/>
        </w:rPr>
        <w:t>156</w:t>
      </w:r>
      <w:r>
        <w:rPr>
          <w:snapToGrid w:val="0"/>
        </w:rPr>
        <w:t>.</w:t>
      </w:r>
      <w:r>
        <w:rPr>
          <w:snapToGrid w:val="0"/>
        </w:rPr>
        <w:tab/>
        <w:t>Validation</w:t>
      </w:r>
      <w:bookmarkEnd w:id="1246"/>
      <w:bookmarkEnd w:id="1247"/>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248" w:name="_Toc189641333"/>
      <w:bookmarkStart w:id="1249" w:name="_Toc192645499"/>
      <w:bookmarkStart w:id="1250" w:name="_Toc192652581"/>
      <w:bookmarkStart w:id="1251" w:name="_Toc194720111"/>
      <w:bookmarkStart w:id="1252" w:name="_Toc197849696"/>
      <w:bookmarkStart w:id="1253" w:name="_Toc197850155"/>
      <w:bookmarkStart w:id="1254" w:name="_Toc197850794"/>
      <w:bookmarkStart w:id="1255" w:name="_Toc241051494"/>
      <w:bookmarkStart w:id="1256" w:name="_Toc268255305"/>
      <w:bookmarkStart w:id="1257" w:name="_Toc268255542"/>
      <w:bookmarkStart w:id="1258" w:name="_Toc272049363"/>
      <w:bookmarkStart w:id="1259" w:name="_Toc274203322"/>
      <w:bookmarkStart w:id="1260" w:name="_Toc278972418"/>
      <w:bookmarkStart w:id="1261" w:name="_Toc281466791"/>
      <w:bookmarkStart w:id="1262" w:name="_Toc303859070"/>
      <w:bookmarkStart w:id="1263" w:name="_Toc303859293"/>
      <w:bookmarkStart w:id="1264" w:name="_Toc303859740"/>
      <w:bookmarkStart w:id="1265" w:name="_Toc303863020"/>
      <w:bookmarkStart w:id="1266" w:name="_Toc305751902"/>
      <w:bookmarkStart w:id="1267" w:name="_Toc318356670"/>
      <w:bookmarkStart w:id="1268" w:name="_Toc318362866"/>
      <w:r>
        <w:rPr>
          <w:rStyle w:val="CharSchNo"/>
        </w:rPr>
        <w:t>Schedule</w:t>
      </w:r>
      <w:bookmarkEnd w:id="1248"/>
      <w:bookmarkEnd w:id="1249"/>
      <w:bookmarkEnd w:id="1250"/>
      <w:bookmarkEnd w:id="1251"/>
      <w:bookmarkEnd w:id="1252"/>
      <w:bookmarkEnd w:id="1253"/>
      <w:bookmarkEnd w:id="1254"/>
      <w:bookmarkEnd w:id="1255"/>
      <w:r>
        <w:t xml:space="preserve"> — </w:t>
      </w:r>
      <w:r>
        <w:rPr>
          <w:rStyle w:val="CharSchText"/>
        </w:rPr>
        <w:t>Provisions as to constitution and proceedings of the Conservation Commission, the Marine Authority and the Marine Committee</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yShoulderClause"/>
        <w:rPr>
          <w:snapToGrid w:val="0"/>
        </w:rPr>
      </w:pPr>
      <w:r>
        <w:rPr>
          <w:snapToGrid w:val="0"/>
        </w:rPr>
        <w:t>[s. 29]</w:t>
      </w:r>
    </w:p>
    <w:p>
      <w:pPr>
        <w:pStyle w:val="yFootnotesection"/>
      </w:pPr>
      <w:r>
        <w:tab/>
        <w:t>[Heading amended by No. 19 of 2010 s. 4.]</w:t>
      </w:r>
    </w:p>
    <w:p>
      <w:pPr>
        <w:pStyle w:val="yHeading5"/>
      </w:pPr>
      <w:bookmarkStart w:id="1269" w:name="_Toc318362867"/>
      <w:bookmarkStart w:id="1270" w:name="_Toc305751903"/>
      <w:r>
        <w:rPr>
          <w:rStyle w:val="CharSClsNo"/>
        </w:rPr>
        <w:t>1</w:t>
      </w:r>
      <w:r>
        <w:t>.</w:t>
      </w:r>
      <w:r>
        <w:tab/>
        <w:t>Term of office of member</w:t>
      </w:r>
      <w:bookmarkEnd w:id="1269"/>
      <w:bookmarkEnd w:id="1270"/>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19 of 2010 s. 51.]</w:t>
      </w:r>
    </w:p>
    <w:p>
      <w:pPr>
        <w:pStyle w:val="yHeading5"/>
      </w:pPr>
      <w:bookmarkStart w:id="1271" w:name="_Toc318362868"/>
      <w:bookmarkStart w:id="1272" w:name="_Toc305751904"/>
      <w:r>
        <w:rPr>
          <w:rStyle w:val="CharSClsNo"/>
        </w:rPr>
        <w:t>2</w:t>
      </w:r>
      <w:r>
        <w:t>.</w:t>
      </w:r>
      <w:r>
        <w:tab/>
        <w:t>Vacation of office</w:t>
      </w:r>
      <w:bookmarkEnd w:id="1271"/>
      <w:bookmarkEnd w:id="1272"/>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18 of 2009 s. 19; No. 19 of 2010 s. 51.]</w:t>
      </w:r>
    </w:p>
    <w:p>
      <w:pPr>
        <w:pStyle w:val="yHeading5"/>
      </w:pPr>
      <w:bookmarkStart w:id="1273" w:name="_Toc318362869"/>
      <w:bookmarkStart w:id="1274" w:name="_Toc305751905"/>
      <w:r>
        <w:rPr>
          <w:rStyle w:val="CharSClsNo"/>
        </w:rPr>
        <w:t>3</w:t>
      </w:r>
      <w:r>
        <w:t>.</w:t>
      </w:r>
      <w:r>
        <w:tab/>
        <w:t>Acting chairman and members</w:t>
      </w:r>
      <w:bookmarkEnd w:id="1273"/>
      <w:bookmarkEnd w:id="1274"/>
    </w:p>
    <w:p>
      <w:pPr>
        <w:pStyle w:val="ySubsection"/>
        <w:rPr>
          <w:snapToGrid w:val="0"/>
        </w:rPr>
      </w:pP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19 of 2010 s. 51.]</w:t>
      </w:r>
    </w:p>
    <w:p>
      <w:pPr>
        <w:pStyle w:val="yHeading5"/>
      </w:pPr>
      <w:bookmarkStart w:id="1275" w:name="_Toc318362870"/>
      <w:bookmarkStart w:id="1276" w:name="_Toc305751906"/>
      <w:r>
        <w:rPr>
          <w:rStyle w:val="CharSClsNo"/>
        </w:rPr>
        <w:t>4</w:t>
      </w:r>
      <w:r>
        <w:t>.</w:t>
      </w:r>
      <w:r>
        <w:tab/>
        <w:t>Meetings</w:t>
      </w:r>
      <w:bookmarkEnd w:id="1275"/>
      <w:bookmarkEnd w:id="1276"/>
    </w:p>
    <w:p>
      <w:pPr>
        <w:pStyle w:val="ySubsection"/>
        <w:rPr>
          <w:snapToGrid w:val="0"/>
        </w:rPr>
      </w:pP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Footnotesection"/>
      </w:pPr>
      <w:r>
        <w:tab/>
        <w:t>[Clause 4 amended by No. 19 of 2010 s. 51.]</w:t>
      </w:r>
    </w:p>
    <w:p>
      <w:pPr>
        <w:pStyle w:val="yHeading5"/>
      </w:pPr>
      <w:bookmarkStart w:id="1277" w:name="_Toc318362871"/>
      <w:bookmarkStart w:id="1278" w:name="_Toc305751907"/>
      <w:r>
        <w:rPr>
          <w:rStyle w:val="CharSClsNo"/>
        </w:rPr>
        <w:t>5</w:t>
      </w:r>
      <w:r>
        <w:t>.</w:t>
      </w:r>
      <w:r>
        <w:tab/>
        <w:t>Committees</w:t>
      </w:r>
      <w:bookmarkEnd w:id="1277"/>
      <w:bookmarkEnd w:id="1278"/>
    </w:p>
    <w:p>
      <w:pPr>
        <w:pStyle w:val="ySubsection"/>
        <w:rPr>
          <w:snapToGrid w:val="0"/>
        </w:rPr>
      </w:pP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Footnotesection"/>
      </w:pPr>
      <w:r>
        <w:tab/>
        <w:t>[Clause 5 amended by No. 19 of 2010 s. 51.]</w:t>
      </w:r>
    </w:p>
    <w:p>
      <w:pPr>
        <w:pStyle w:val="yHeading5"/>
      </w:pPr>
      <w:bookmarkStart w:id="1279" w:name="_Toc318362872"/>
      <w:bookmarkStart w:id="1280" w:name="_Toc305751908"/>
      <w:r>
        <w:rPr>
          <w:rStyle w:val="CharSClsNo"/>
        </w:rPr>
        <w:t>5A</w:t>
      </w:r>
      <w:r>
        <w:t>.</w:t>
      </w:r>
      <w:r>
        <w:tab/>
        <w:t>Temporary advisory committees</w:t>
      </w:r>
      <w:bookmarkEnd w:id="1279"/>
      <w:bookmarkEnd w:id="1280"/>
    </w:p>
    <w:p>
      <w:pPr>
        <w:pStyle w:val="ySubsection"/>
        <w:rPr>
          <w:snapToGrid w:val="0"/>
        </w:rPr>
      </w:pP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Footnotesection"/>
      </w:pPr>
      <w:r>
        <w:tab/>
        <w:t>[Clause 5A amended by No. 19 of 2010 s. 51.]</w:t>
      </w:r>
    </w:p>
    <w:p>
      <w:pPr>
        <w:pStyle w:val="yHeading5"/>
      </w:pPr>
      <w:bookmarkStart w:id="1281" w:name="_Toc318362873"/>
      <w:bookmarkStart w:id="1282" w:name="_Toc305751909"/>
      <w:r>
        <w:rPr>
          <w:rStyle w:val="CharSClsNo"/>
        </w:rPr>
        <w:t>6</w:t>
      </w:r>
      <w:r>
        <w:t>.</w:t>
      </w:r>
      <w:r>
        <w:tab/>
        <w:t>Resolution in writing</w:t>
      </w:r>
      <w:bookmarkEnd w:id="1281"/>
      <w:bookmarkEnd w:id="1282"/>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Footnotesection"/>
      </w:pPr>
      <w:r>
        <w:tab/>
        <w:t>[Clause 6 amended by No. 19 of 2010 s. 51.]</w:t>
      </w:r>
    </w:p>
    <w:p>
      <w:pPr>
        <w:pStyle w:val="yHeading5"/>
      </w:pPr>
      <w:bookmarkStart w:id="1283" w:name="_Toc318362874"/>
      <w:bookmarkStart w:id="1284" w:name="_Toc305751910"/>
      <w:r>
        <w:rPr>
          <w:rStyle w:val="CharSClsNo"/>
        </w:rPr>
        <w:t>7</w:t>
      </w:r>
      <w:r>
        <w:t>.</w:t>
      </w:r>
      <w:r>
        <w:tab/>
        <w:t>Member may be granted leave</w:t>
      </w:r>
      <w:bookmarkEnd w:id="1283"/>
      <w:bookmarkEnd w:id="1284"/>
    </w:p>
    <w:p>
      <w:pPr>
        <w:pStyle w:val="ySubsection"/>
        <w:rPr>
          <w:snapToGrid w:val="0"/>
        </w:rPr>
      </w:pPr>
      <w:r>
        <w:rPr>
          <w:snapToGrid w:val="0"/>
        </w:rPr>
        <w:tab/>
      </w:r>
      <w:r>
        <w:rPr>
          <w:snapToGrid w:val="0"/>
        </w:rPr>
        <w:tab/>
        <w:t>A controlling body may grant leave of absence to a member on such terms and conditions as it thinks fit.</w:t>
      </w:r>
    </w:p>
    <w:p>
      <w:pPr>
        <w:pStyle w:val="yFootnotesection"/>
      </w:pPr>
      <w:r>
        <w:tab/>
        <w:t>[Clause 7 amended by No. 19 of 2010 s. 51.]</w:t>
      </w:r>
    </w:p>
    <w:p>
      <w:pPr>
        <w:pStyle w:val="yHeading5"/>
        <w:rPr>
          <w:rStyle w:val="CharSClsNo"/>
        </w:rPr>
      </w:pPr>
      <w:bookmarkStart w:id="1285" w:name="_Toc318362875"/>
      <w:bookmarkStart w:id="1286" w:name="_Toc305751911"/>
      <w:r>
        <w:rPr>
          <w:rStyle w:val="CharSClsNo"/>
        </w:rPr>
        <w:t>8</w:t>
      </w:r>
      <w:r>
        <w:t>.</w:t>
      </w:r>
      <w:r>
        <w:tab/>
        <w:t>Controlling body to determine own procedur</w:t>
      </w:r>
      <w:r>
        <w:rPr>
          <w:rStyle w:val="CharSClsNo"/>
        </w:rPr>
        <w:t>e</w:t>
      </w:r>
      <w:bookmarkEnd w:id="1285"/>
      <w:bookmarkEnd w:id="1286"/>
    </w:p>
    <w:p>
      <w:pPr>
        <w:pStyle w:val="ySubsection"/>
        <w:rPr>
          <w:snapToGrid w:val="0"/>
        </w:rPr>
      </w:pPr>
      <w:r>
        <w:rPr>
          <w:snapToGrid w:val="0"/>
        </w:rPr>
        <w:tab/>
      </w:r>
      <w:r>
        <w:rPr>
          <w:snapToGrid w:val="0"/>
        </w:rPr>
        <w:tab/>
        <w:t>Subject to this Act, a controlling body shall determine its own procedures.</w:t>
      </w:r>
    </w:p>
    <w:p>
      <w:pPr>
        <w:pStyle w:val="yFootnotesection"/>
      </w:pPr>
      <w:r>
        <w:tab/>
        <w:t>[Clause 8 amended by No. 19 of 2010 s. 51.]</w:t>
      </w:r>
    </w:p>
    <w:p>
      <w:pPr>
        <w:pStyle w:val="yFootnotesection"/>
      </w:pPr>
      <w:r>
        <w:tab/>
        <w:t>[Schedule amended by No. 73 of 1995 s. 188; No. 5 of 1997 s. 38; No. 35 of 2000 s. 49; No. 18 of 2009 s. 19.]</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287" w:name="_Toc189641335"/>
      <w:bookmarkStart w:id="1288" w:name="_Toc192645501"/>
      <w:bookmarkStart w:id="1289" w:name="_Toc192652583"/>
      <w:bookmarkStart w:id="1290" w:name="_Toc194720113"/>
      <w:bookmarkStart w:id="1291" w:name="_Toc197849698"/>
      <w:bookmarkStart w:id="1292" w:name="_Toc197850157"/>
      <w:bookmarkStart w:id="1293" w:name="_Toc197850796"/>
      <w:bookmarkStart w:id="1294" w:name="_Toc241051496"/>
      <w:bookmarkStart w:id="1295" w:name="_Toc268255315"/>
      <w:bookmarkStart w:id="1296" w:name="_Toc268255552"/>
      <w:bookmarkStart w:id="1297" w:name="_Toc272049373"/>
      <w:bookmarkStart w:id="1298" w:name="_Toc274203332"/>
      <w:bookmarkStart w:id="1299" w:name="_Toc278972428"/>
      <w:bookmarkStart w:id="1300" w:name="_Toc281466801"/>
      <w:bookmarkStart w:id="1301" w:name="_Toc303859080"/>
      <w:bookmarkStart w:id="1302" w:name="_Toc303859303"/>
      <w:bookmarkStart w:id="1303" w:name="_Toc303859750"/>
      <w:bookmarkStart w:id="1304" w:name="_Toc303863030"/>
      <w:bookmarkStart w:id="1305" w:name="_Toc305751912"/>
      <w:bookmarkStart w:id="1306" w:name="_Toc318356680"/>
      <w:bookmarkStart w:id="1307" w:name="_Toc318362876"/>
      <w:r>
        <w:t>Notes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 17</w:t>
      </w:r>
      <w:r>
        <w:rPr>
          <w:snapToGrid w:val="0"/>
        </w:rPr>
        <w:t>.  The table also contains information about any reprint.</w:t>
      </w:r>
    </w:p>
    <w:p>
      <w:pPr>
        <w:pStyle w:val="nHeading3"/>
        <w:rPr>
          <w:snapToGrid w:val="0"/>
        </w:rPr>
      </w:pPr>
      <w:bookmarkStart w:id="1308" w:name="_Toc318362877"/>
      <w:bookmarkStart w:id="1309" w:name="_Toc305751913"/>
      <w:r>
        <w:rPr>
          <w:snapToGrid w:val="0"/>
        </w:rPr>
        <w:t>Compilation table</w:t>
      </w:r>
      <w:bookmarkEnd w:id="1308"/>
      <w:bookmarkEnd w:id="1309"/>
    </w:p>
    <w:tbl>
      <w:tblPr>
        <w:tblW w:w="7204"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42"/>
        <w:gridCol w:w="9"/>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rPr>
            </w:pPr>
            <w:r>
              <w:rPr>
                <w:i/>
                <w:sz w:val="19"/>
              </w:rPr>
              <w:t>Conservation and Land Management Act 1984</w:t>
            </w:r>
          </w:p>
        </w:tc>
        <w:tc>
          <w:tcPr>
            <w:tcW w:w="1139" w:type="dxa"/>
          </w:tcPr>
          <w:p>
            <w:pPr>
              <w:pStyle w:val="nTable"/>
              <w:spacing w:after="40"/>
              <w:rPr>
                <w:sz w:val="19"/>
              </w:rPr>
            </w:pPr>
            <w:r>
              <w:rPr>
                <w:sz w:val="19"/>
              </w:rPr>
              <w:t>126 of 1984</w:t>
            </w:r>
          </w:p>
        </w:tc>
        <w:tc>
          <w:tcPr>
            <w:tcW w:w="1136" w:type="dxa"/>
          </w:tcPr>
          <w:p>
            <w:pPr>
              <w:pStyle w:val="nTable"/>
              <w:spacing w:after="40"/>
              <w:rPr>
                <w:sz w:val="19"/>
              </w:rPr>
            </w:pPr>
            <w:r>
              <w:rPr>
                <w:sz w:val="19"/>
              </w:rPr>
              <w:t>8 Jan 1985</w:t>
            </w:r>
          </w:p>
        </w:tc>
        <w:tc>
          <w:tcPr>
            <w:tcW w:w="2651" w:type="dxa"/>
            <w:gridSpan w:val="2"/>
          </w:tcPr>
          <w:p>
            <w:pPr>
              <w:pStyle w:val="nTable"/>
              <w:spacing w:after="40"/>
              <w:rPr>
                <w:sz w:val="19"/>
              </w:rPr>
            </w:pPr>
            <w:r>
              <w:rPr>
                <w:sz w:val="19"/>
              </w:rPr>
              <w:t>s. 1 and 2: 8 Jan 1985;</w:t>
            </w:r>
            <w:r>
              <w:rPr>
                <w:sz w:val="19"/>
              </w:rPr>
              <w:br/>
              <w:t xml:space="preserve">Act other than s. 1 and 2: 22 Mar 1985 (see s. 2 and </w:t>
            </w:r>
            <w:r>
              <w:rPr>
                <w:i/>
                <w:sz w:val="19"/>
              </w:rPr>
              <w:t>Gazette</w:t>
            </w:r>
            <w:r>
              <w:rPr>
                <w:sz w:val="19"/>
              </w:rPr>
              <w:t xml:space="preserve"> 15 Mar 1985 p. 931)</w:t>
            </w:r>
          </w:p>
        </w:tc>
      </w:tr>
      <w:tr>
        <w:trPr>
          <w:cantSplit/>
        </w:trPr>
        <w:tc>
          <w:tcPr>
            <w:tcW w:w="2278" w:type="dxa"/>
          </w:tcPr>
          <w:p>
            <w:pPr>
              <w:pStyle w:val="nTable"/>
              <w:spacing w:after="40"/>
              <w:ind w:right="170"/>
              <w:rPr>
                <w:sz w:val="19"/>
              </w:rPr>
            </w:pPr>
            <w:r>
              <w:rPr>
                <w:i/>
                <w:sz w:val="19"/>
              </w:rPr>
              <w:t>Conservation and Land Management Amendment Act 1985</w:t>
            </w:r>
          </w:p>
        </w:tc>
        <w:tc>
          <w:tcPr>
            <w:tcW w:w="1139" w:type="dxa"/>
          </w:tcPr>
          <w:p>
            <w:pPr>
              <w:pStyle w:val="nTable"/>
              <w:spacing w:after="40"/>
              <w:rPr>
                <w:sz w:val="19"/>
              </w:rPr>
            </w:pPr>
            <w:r>
              <w:rPr>
                <w:sz w:val="19"/>
              </w:rPr>
              <w:t>86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4 Dec 1985 (see s. 2)</w:t>
            </w:r>
          </w:p>
        </w:tc>
      </w:tr>
      <w:tr>
        <w:trPr>
          <w:cantSplit/>
        </w:trPr>
        <w:tc>
          <w:tcPr>
            <w:tcW w:w="2278" w:type="dxa"/>
          </w:tcPr>
          <w:p>
            <w:pPr>
              <w:pStyle w:val="nTable"/>
              <w:spacing w:after="40"/>
              <w:ind w:right="170"/>
              <w:rPr>
                <w:sz w:val="19"/>
              </w:rPr>
            </w:pPr>
            <w:r>
              <w:rPr>
                <w:i/>
                <w:sz w:val="19"/>
              </w:rPr>
              <w:t>Acts Amendment (Financial Administration and Audit) Act 1985</w:t>
            </w:r>
            <w:r>
              <w:rPr>
                <w:sz w:val="19"/>
              </w:rPr>
              <w:t xml:space="preserve"> s. 3</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70"/>
              <w:rPr>
                <w:sz w:val="19"/>
              </w:rPr>
            </w:pPr>
            <w:r>
              <w:rPr>
                <w:i/>
                <w:sz w:val="19"/>
              </w:rPr>
              <w:t>Acts Amendment (Public Service) Act 1987</w:t>
            </w:r>
            <w:r>
              <w:rPr>
                <w:sz w:val="19"/>
              </w:rPr>
              <w:t xml:space="preserve"> s. 32</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after="40"/>
              <w:ind w:right="170"/>
              <w:rPr>
                <w:sz w:val="19"/>
              </w:rPr>
            </w:pPr>
            <w:r>
              <w:rPr>
                <w:i/>
                <w:sz w:val="19"/>
              </w:rPr>
              <w:t>Acts Amendment (Land Administration) Act 1987</w:t>
            </w:r>
            <w:r>
              <w:rPr>
                <w:sz w:val="19"/>
              </w:rPr>
              <w:t xml:space="preserve"> Pt. XVI</w:t>
            </w:r>
          </w:p>
        </w:tc>
        <w:tc>
          <w:tcPr>
            <w:tcW w:w="1139" w:type="dxa"/>
          </w:tcPr>
          <w:p>
            <w:pPr>
              <w:pStyle w:val="nTable"/>
              <w:spacing w:after="40"/>
              <w:rPr>
                <w:sz w:val="19"/>
              </w:rPr>
            </w:pPr>
            <w:r>
              <w:rPr>
                <w:sz w:val="19"/>
              </w:rPr>
              <w:t>126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8" w:type="dxa"/>
          </w:tcPr>
          <w:p>
            <w:pPr>
              <w:pStyle w:val="nTable"/>
              <w:spacing w:after="40"/>
              <w:ind w:right="170"/>
              <w:rPr>
                <w:sz w:val="19"/>
              </w:rPr>
            </w:pPr>
            <w:r>
              <w:rPr>
                <w:i/>
                <w:sz w:val="19"/>
              </w:rPr>
              <w:t>Acts Amendment (</w:t>
            </w:r>
            <w:smartTag w:uri="urn:schemas-microsoft-com:office:smarttags" w:element="place">
              <w:smartTag w:uri="urn:schemas-microsoft-com:office:smarttags" w:element="PlaceName">
                <w:r>
                  <w:rPr>
                    <w:i/>
                    <w:sz w:val="19"/>
                  </w:rPr>
                  <w:t>Swan</w:t>
                </w:r>
              </w:smartTag>
              <w:r>
                <w:rPr>
                  <w:i/>
                  <w:sz w:val="19"/>
                </w:rPr>
                <w:t xml:space="preserve"> </w:t>
              </w:r>
              <w:smartTag w:uri="urn:schemas-microsoft-com:office:smarttags" w:element="PlaceType">
                <w:r>
                  <w:rPr>
                    <w:i/>
                    <w:sz w:val="19"/>
                  </w:rPr>
                  <w:t>River</w:t>
                </w:r>
              </w:smartTag>
            </w:smartTag>
            <w:r>
              <w:rPr>
                <w:i/>
                <w:sz w:val="19"/>
              </w:rPr>
              <w:t xml:space="preserve"> Trust) Act 1988</w:t>
            </w:r>
            <w:r>
              <w:rPr>
                <w:sz w:val="19"/>
              </w:rPr>
              <w:t xml:space="preserve"> Pt. 2</w:t>
            </w:r>
          </w:p>
        </w:tc>
        <w:tc>
          <w:tcPr>
            <w:tcW w:w="1139" w:type="dxa"/>
          </w:tcPr>
          <w:p>
            <w:pPr>
              <w:pStyle w:val="nTable"/>
              <w:spacing w:after="40"/>
              <w:rPr>
                <w:sz w:val="19"/>
              </w:rPr>
            </w:pPr>
            <w:r>
              <w:rPr>
                <w:sz w:val="19"/>
              </w:rPr>
              <w:t>21 of 1988</w:t>
            </w:r>
          </w:p>
        </w:tc>
        <w:tc>
          <w:tcPr>
            <w:tcW w:w="1136" w:type="dxa"/>
          </w:tcPr>
          <w:p>
            <w:pPr>
              <w:pStyle w:val="nTable"/>
              <w:spacing w:after="40"/>
              <w:rPr>
                <w:sz w:val="19"/>
              </w:rPr>
            </w:pPr>
            <w:r>
              <w:rPr>
                <w:sz w:val="19"/>
              </w:rPr>
              <w:t>5 Oct 1988</w:t>
            </w:r>
          </w:p>
        </w:tc>
        <w:tc>
          <w:tcPr>
            <w:tcW w:w="2651" w:type="dxa"/>
            <w:gridSpan w:val="2"/>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1988</w:t>
            </w:r>
          </w:p>
        </w:tc>
        <w:tc>
          <w:tcPr>
            <w:tcW w:w="1139" w:type="dxa"/>
          </w:tcPr>
          <w:p>
            <w:pPr>
              <w:pStyle w:val="nTable"/>
              <w:spacing w:after="40"/>
              <w:rPr>
                <w:sz w:val="19"/>
              </w:rPr>
            </w:pPr>
            <w:r>
              <w:rPr>
                <w:sz w:val="19"/>
              </w:rPr>
              <w:t>76 of 1988</w:t>
            </w:r>
          </w:p>
        </w:tc>
        <w:tc>
          <w:tcPr>
            <w:tcW w:w="1136" w:type="dxa"/>
          </w:tcPr>
          <w:p>
            <w:pPr>
              <w:pStyle w:val="nTable"/>
              <w:spacing w:after="40"/>
              <w:rPr>
                <w:sz w:val="19"/>
              </w:rPr>
            </w:pPr>
            <w:r>
              <w:rPr>
                <w:sz w:val="19"/>
              </w:rPr>
              <w:t>9 Jan 1989</w:t>
            </w:r>
          </w:p>
        </w:tc>
        <w:tc>
          <w:tcPr>
            <w:tcW w:w="2651" w:type="dxa"/>
            <w:gridSpan w:val="2"/>
          </w:tcPr>
          <w:p>
            <w:pPr>
              <w:pStyle w:val="nTable"/>
              <w:spacing w:after="40"/>
              <w:rPr>
                <w:sz w:val="19"/>
              </w:rPr>
            </w:pPr>
            <w:r>
              <w:rPr>
                <w:sz w:val="19"/>
              </w:rPr>
              <w:t>s. 1 and 2: 9 Jan 1989;</w:t>
            </w:r>
            <w:r>
              <w:rPr>
                <w:sz w:val="19"/>
              </w:rPr>
              <w:br/>
              <w:t xml:space="preserve">Act other than s. 1 and 2: 27 Jan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1991</w:t>
            </w:r>
          </w:p>
        </w:tc>
        <w:tc>
          <w:tcPr>
            <w:tcW w:w="1139" w:type="dxa"/>
          </w:tcPr>
          <w:p>
            <w:pPr>
              <w:pStyle w:val="nTable"/>
              <w:keepNext/>
              <w:keepLines/>
              <w:spacing w:after="40"/>
              <w:rPr>
                <w:sz w:val="19"/>
              </w:rPr>
            </w:pPr>
            <w:r>
              <w:rPr>
                <w:sz w:val="19"/>
              </w:rPr>
              <w:t>20 of 1991 (as amended by No. 8 of 2009 s. 35(2))</w:t>
            </w:r>
          </w:p>
        </w:tc>
        <w:tc>
          <w:tcPr>
            <w:tcW w:w="1136" w:type="dxa"/>
          </w:tcPr>
          <w:p>
            <w:pPr>
              <w:pStyle w:val="nTable"/>
              <w:spacing w:after="40"/>
              <w:rPr>
                <w:sz w:val="19"/>
              </w:rPr>
            </w:pPr>
            <w:r>
              <w:rPr>
                <w:sz w:val="19"/>
              </w:rPr>
              <w:t>25 Jun 1991</w:t>
            </w:r>
          </w:p>
        </w:tc>
        <w:tc>
          <w:tcPr>
            <w:tcW w:w="2651" w:type="dxa"/>
            <w:gridSpan w:val="2"/>
          </w:tcPr>
          <w:p>
            <w:pPr>
              <w:pStyle w:val="nTable"/>
              <w:spacing w:after="40"/>
              <w:rPr>
                <w:sz w:val="19"/>
              </w:rPr>
            </w:pPr>
            <w:r>
              <w:rPr>
                <w:sz w:val="19"/>
              </w:rPr>
              <w:t>s. 1 and 2: 25 Jun 1991;</w:t>
            </w:r>
            <w:r>
              <w:rPr>
                <w:sz w:val="19"/>
              </w:rPr>
              <w:br/>
              <w:t xml:space="preserve">Act other than s. 1, 2 and 51: 23 Aug 1991 (see s. 2 and </w:t>
            </w:r>
            <w:r>
              <w:rPr>
                <w:i/>
                <w:sz w:val="19"/>
              </w:rPr>
              <w:t>Gazette</w:t>
            </w:r>
            <w:r>
              <w:rPr>
                <w:sz w:val="19"/>
              </w:rPr>
              <w:t xml:space="preserve"> 23 Aug 1991 p. 4353)</w:t>
            </w:r>
          </w:p>
          <w:p>
            <w:pPr>
              <w:pStyle w:val="nTable"/>
              <w:spacing w:after="40"/>
              <w:rPr>
                <w:sz w:val="19"/>
              </w:rPr>
            </w:pPr>
            <w:r>
              <w:rPr>
                <w:sz w:val="19"/>
              </w:rPr>
              <w:t>s. 51 deleted by No. 8 of 2009 s. 35(2)</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78" w:type="dxa"/>
          </w:tcPr>
          <w:p>
            <w:pPr>
              <w:pStyle w:val="nTable"/>
              <w:spacing w:after="40"/>
              <w:ind w:right="170"/>
              <w:rPr>
                <w:sz w:val="19"/>
              </w:rPr>
            </w:pPr>
            <w:r>
              <w:rPr>
                <w:i/>
                <w:sz w:val="19"/>
              </w:rPr>
              <w:t>Acts Amendment (Game Birds Protection) Act 1992</w:t>
            </w:r>
            <w:r>
              <w:rPr>
                <w:sz w:val="19"/>
              </w:rPr>
              <w:t xml:space="preserve"> Pt. 3</w:t>
            </w:r>
          </w:p>
        </w:tc>
        <w:tc>
          <w:tcPr>
            <w:tcW w:w="1139" w:type="dxa"/>
          </w:tcPr>
          <w:p>
            <w:pPr>
              <w:pStyle w:val="nTable"/>
              <w:spacing w:after="40"/>
              <w:rPr>
                <w:sz w:val="19"/>
              </w:rPr>
            </w:pPr>
            <w:r>
              <w:rPr>
                <w:sz w:val="19"/>
              </w:rPr>
              <w:t>18 of 1992</w:t>
            </w:r>
          </w:p>
        </w:tc>
        <w:tc>
          <w:tcPr>
            <w:tcW w:w="1136" w:type="dxa"/>
          </w:tcPr>
          <w:p>
            <w:pPr>
              <w:pStyle w:val="nTable"/>
              <w:spacing w:after="40"/>
              <w:rPr>
                <w:sz w:val="19"/>
              </w:rPr>
            </w:pPr>
            <w:r>
              <w:rPr>
                <w:sz w:val="19"/>
              </w:rPr>
              <w:t>16 Jun 1992</w:t>
            </w:r>
          </w:p>
        </w:tc>
        <w:tc>
          <w:tcPr>
            <w:tcW w:w="2651" w:type="dxa"/>
            <w:gridSpan w:val="2"/>
          </w:tcPr>
          <w:p>
            <w:pPr>
              <w:pStyle w:val="nTable"/>
              <w:spacing w:after="40"/>
              <w:rPr>
                <w:sz w:val="19"/>
              </w:rPr>
            </w:pPr>
            <w:r>
              <w:rPr>
                <w:sz w:val="19"/>
              </w:rPr>
              <w:t>16 Jun 1992 (see s. 2)</w:t>
            </w:r>
          </w:p>
        </w:tc>
      </w:tr>
      <w:tr>
        <w:trPr>
          <w:cantSplit/>
        </w:trPr>
        <w:tc>
          <w:tcPr>
            <w:tcW w:w="227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9" w:type="dxa"/>
          </w:tcPr>
          <w:p>
            <w:pPr>
              <w:pStyle w:val="nTable"/>
              <w:spacing w:after="40"/>
              <w:rPr>
                <w:sz w:val="19"/>
              </w:rPr>
            </w:pPr>
            <w:r>
              <w:rPr>
                <w:sz w:val="19"/>
              </w:rPr>
              <w:t>66 of 1992</w:t>
            </w:r>
          </w:p>
        </w:tc>
        <w:tc>
          <w:tcPr>
            <w:tcW w:w="1136" w:type="dxa"/>
          </w:tcPr>
          <w:p>
            <w:pPr>
              <w:pStyle w:val="nTable"/>
              <w:spacing w:after="40"/>
              <w:rPr>
                <w:sz w:val="19"/>
              </w:rPr>
            </w:pPr>
            <w:r>
              <w:rPr>
                <w:sz w:val="19"/>
              </w:rPr>
              <w:t>11 Dec 1992</w:t>
            </w:r>
          </w:p>
        </w:tc>
        <w:tc>
          <w:tcPr>
            <w:tcW w:w="2651" w:type="dxa"/>
            <w:gridSpan w:val="2"/>
          </w:tcPr>
          <w:p>
            <w:pPr>
              <w:pStyle w:val="nTable"/>
              <w:spacing w:after="40"/>
              <w:rPr>
                <w:sz w:val="19"/>
              </w:rPr>
            </w:pPr>
            <w:r>
              <w:rPr>
                <w:sz w:val="19"/>
              </w:rPr>
              <w:t>11 Dec 1992 (see s. 2)</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651" w:type="dxa"/>
            <w:gridSpan w:val="2"/>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9" w:type="dxa"/>
          </w:tcPr>
          <w:p>
            <w:pPr>
              <w:pStyle w:val="nTable"/>
              <w:spacing w:after="40"/>
              <w:rPr>
                <w:sz w:val="19"/>
              </w:rPr>
            </w:pPr>
            <w:r>
              <w:rPr>
                <w:sz w:val="19"/>
              </w:rPr>
              <w:t>49 of 1993</w:t>
            </w:r>
          </w:p>
        </w:tc>
        <w:tc>
          <w:tcPr>
            <w:tcW w:w="1136" w:type="dxa"/>
          </w:tcPr>
          <w:p>
            <w:pPr>
              <w:pStyle w:val="nTable"/>
              <w:spacing w:after="40"/>
              <w:rPr>
                <w:sz w:val="19"/>
              </w:rPr>
            </w:pPr>
            <w:r>
              <w:rPr>
                <w:sz w:val="19"/>
              </w:rPr>
              <w:t>20 Dec 1993</w:t>
            </w:r>
          </w:p>
        </w:tc>
        <w:tc>
          <w:tcPr>
            <w:tcW w:w="2651" w:type="dxa"/>
            <w:gridSpan w:val="2"/>
          </w:tcPr>
          <w:p>
            <w:pPr>
              <w:pStyle w:val="nTable"/>
              <w:spacing w:after="40"/>
              <w:rPr>
                <w:sz w:val="19"/>
              </w:rPr>
            </w:pPr>
            <w:r>
              <w:rPr>
                <w:sz w:val="19"/>
              </w:rPr>
              <w:t>20 Dec 1993 (see s. 2)</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6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Fish Resources Management Act 1994</w:t>
            </w:r>
            <w:r>
              <w:rPr>
                <w:sz w:val="19"/>
              </w:rPr>
              <w:t xml:space="preserve"> s. 264</w:t>
            </w:r>
          </w:p>
        </w:tc>
        <w:tc>
          <w:tcPr>
            <w:tcW w:w="1139"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651"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70"/>
              <w:rPr>
                <w:sz w:val="19"/>
              </w:rPr>
            </w:pPr>
            <w:r>
              <w:rPr>
                <w:i/>
                <w:sz w:val="19"/>
              </w:rPr>
              <w:t>Statutes (Repeals and Minor Amendments) Act 1994</w:t>
            </w:r>
            <w:r>
              <w:rPr>
                <w:sz w:val="19"/>
              </w:rPr>
              <w:t xml:space="preserve"> 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65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6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651" w:type="dxa"/>
            <w:gridSpan w:val="2"/>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51 and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51" w:type="dxa"/>
            <w:gridSpan w:val="2"/>
          </w:tcPr>
          <w:p>
            <w:pPr>
              <w:pStyle w:val="nTable"/>
              <w:spacing w:after="40"/>
              <w:rPr>
                <w:sz w:val="19"/>
              </w:rPr>
            </w:pPr>
            <w:r>
              <w:rPr>
                <w:sz w:val="19"/>
              </w:rPr>
              <w:t>25 Oct 1996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78"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9" w:type="dxa"/>
          </w:tcPr>
          <w:p>
            <w:pPr>
              <w:pStyle w:val="nTable"/>
              <w:spacing w:after="40"/>
              <w:rPr>
                <w:sz w:val="19"/>
              </w:rPr>
            </w:pPr>
            <w:r>
              <w:rPr>
                <w:sz w:val="19"/>
              </w:rPr>
              <w:t>5 of 1997</w:t>
            </w:r>
          </w:p>
        </w:tc>
        <w:tc>
          <w:tcPr>
            <w:tcW w:w="1136" w:type="dxa"/>
          </w:tcPr>
          <w:p>
            <w:pPr>
              <w:pStyle w:val="nTable"/>
              <w:spacing w:after="40"/>
              <w:rPr>
                <w:sz w:val="19"/>
              </w:rPr>
            </w:pPr>
            <w:r>
              <w:rPr>
                <w:sz w:val="19"/>
              </w:rPr>
              <w:t>10 Jun 1997</w:t>
            </w:r>
          </w:p>
        </w:tc>
        <w:tc>
          <w:tcPr>
            <w:tcW w:w="26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7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6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70"/>
              <w:rPr>
                <w:sz w:val="19"/>
              </w:rPr>
            </w:pPr>
            <w:r>
              <w:rPr>
                <w:i/>
                <w:sz w:val="19"/>
              </w:rPr>
              <w:t>Statutes (Repeals and Minor Amendments) Act 1997</w:t>
            </w:r>
            <w:r>
              <w:rPr>
                <w:sz w:val="19"/>
              </w:rPr>
              <w:t xml:space="preserve"> s. 36</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651" w:type="dxa"/>
            <w:gridSpan w:val="2"/>
          </w:tcPr>
          <w:p>
            <w:pPr>
              <w:pStyle w:val="nTable"/>
              <w:spacing w:after="40"/>
              <w:rPr>
                <w:sz w:val="19"/>
              </w:rPr>
            </w:pPr>
            <w:r>
              <w:rPr>
                <w:sz w:val="19"/>
              </w:rPr>
              <w:t>15 Dec 1997 (see s. 2(1))</w:t>
            </w:r>
          </w:p>
        </w:tc>
      </w:tr>
      <w:tr>
        <w:trPr>
          <w:cantSplit/>
        </w:trPr>
        <w:tc>
          <w:tcPr>
            <w:tcW w:w="2278" w:type="dxa"/>
          </w:tcPr>
          <w:p>
            <w:pPr>
              <w:pStyle w:val="nTable"/>
              <w:spacing w:after="40"/>
              <w:ind w:right="170"/>
              <w:rPr>
                <w:sz w:val="19"/>
              </w:rPr>
            </w:pPr>
            <w:r>
              <w:rPr>
                <w:i/>
                <w:sz w:val="19"/>
              </w:rPr>
              <w:t>Statutes (Repeals and Minor Amendments) Act (No. 2) 1998</w:t>
            </w:r>
            <w:r>
              <w:rPr>
                <w:sz w:val="19"/>
              </w:rPr>
              <w:t xml:space="preserve"> s. 22</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651" w:type="dxa"/>
            <w:gridSpan w:val="2"/>
          </w:tcPr>
          <w:p>
            <w:pPr>
              <w:pStyle w:val="nTable"/>
              <w:spacing w:after="40"/>
              <w:rPr>
                <w:sz w:val="19"/>
              </w:rPr>
            </w:pPr>
            <w:r>
              <w:rPr>
                <w:sz w:val="19"/>
              </w:rPr>
              <w:t>30 Apr 1998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78" w:type="dxa"/>
          </w:tcPr>
          <w:p>
            <w:pPr>
              <w:pStyle w:val="nTable"/>
              <w:spacing w:after="40"/>
              <w:ind w:right="170"/>
              <w:rPr>
                <w:i/>
                <w:sz w:val="19"/>
              </w:rPr>
            </w:pPr>
            <w:r>
              <w:rPr>
                <w:i/>
                <w:sz w:val="19"/>
              </w:rPr>
              <w:t>Statutes (Repeals and Minor Amendments) Act 2000</w:t>
            </w:r>
            <w:r>
              <w:rPr>
                <w:sz w:val="19"/>
              </w:rPr>
              <w:t xml:space="preserve"> s. 8</w:t>
            </w:r>
          </w:p>
        </w:tc>
        <w:tc>
          <w:tcPr>
            <w:tcW w:w="1139"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65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70"/>
              <w:rPr>
                <w:sz w:val="19"/>
                <w:vertAlign w:val="superscript"/>
              </w:rPr>
            </w:pPr>
            <w:r>
              <w:rPr>
                <w:i/>
                <w:sz w:val="19"/>
              </w:rPr>
              <w:t>Conservation and Land Management Amendment Act 2000 </w:t>
            </w:r>
            <w:r>
              <w:rPr>
                <w:sz w:val="19"/>
                <w:vertAlign w:val="superscript"/>
              </w:rPr>
              <w:t>12, 13</w:t>
            </w:r>
          </w:p>
        </w:tc>
        <w:tc>
          <w:tcPr>
            <w:tcW w:w="1139" w:type="dxa"/>
          </w:tcPr>
          <w:p>
            <w:pPr>
              <w:pStyle w:val="nTable"/>
              <w:spacing w:after="40"/>
              <w:rPr>
                <w:sz w:val="19"/>
              </w:rPr>
            </w:pPr>
            <w:r>
              <w:rPr>
                <w:sz w:val="19"/>
              </w:rPr>
              <w:t>35 of 2000</w:t>
            </w:r>
            <w:r>
              <w:rPr>
                <w:sz w:val="19"/>
              </w:rPr>
              <w:br/>
              <w:t>(as amended by No. 74 of 2003 s. 39(11))</w:t>
            </w:r>
          </w:p>
        </w:tc>
        <w:tc>
          <w:tcPr>
            <w:tcW w:w="1136" w:type="dxa"/>
          </w:tcPr>
          <w:p>
            <w:pPr>
              <w:pStyle w:val="nTable"/>
              <w:spacing w:after="40"/>
              <w:rPr>
                <w:sz w:val="19"/>
              </w:rPr>
            </w:pPr>
            <w:r>
              <w:rPr>
                <w:sz w:val="19"/>
              </w:rPr>
              <w:t>10 Oct 2000</w:t>
            </w:r>
          </w:p>
        </w:tc>
        <w:tc>
          <w:tcPr>
            <w:tcW w:w="2651"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78" w:type="dxa"/>
          </w:tcPr>
          <w:p>
            <w:pPr>
              <w:pStyle w:val="nTable"/>
              <w:spacing w:after="40"/>
              <w:ind w:right="170"/>
              <w:rPr>
                <w:sz w:val="19"/>
              </w:rPr>
            </w:pPr>
            <w:r>
              <w:rPr>
                <w:i/>
                <w:sz w:val="19"/>
              </w:rPr>
              <w:t xml:space="preserve">Criminal Investigation (Identifying People) Act 2002 </w:t>
            </w:r>
            <w:r>
              <w:rPr>
                <w:sz w:val="19"/>
              </w:rPr>
              <w:t>s. 96</w:t>
            </w:r>
          </w:p>
        </w:tc>
        <w:tc>
          <w:tcPr>
            <w:tcW w:w="1139" w:type="dxa"/>
          </w:tcPr>
          <w:p>
            <w:pPr>
              <w:pStyle w:val="nTable"/>
              <w:spacing w:after="40"/>
              <w:rPr>
                <w:sz w:val="19"/>
              </w:rPr>
            </w:pPr>
            <w:r>
              <w:rPr>
                <w:sz w:val="19"/>
              </w:rPr>
              <w:t>6 of 2002</w:t>
            </w:r>
          </w:p>
        </w:tc>
        <w:tc>
          <w:tcPr>
            <w:tcW w:w="1136" w:type="dxa"/>
          </w:tcPr>
          <w:p>
            <w:pPr>
              <w:pStyle w:val="nTable"/>
              <w:spacing w:after="40"/>
              <w:rPr>
                <w:sz w:val="19"/>
              </w:rPr>
            </w:pPr>
            <w:r>
              <w:rPr>
                <w:sz w:val="19"/>
              </w:rPr>
              <w:t>4 Jun 2002</w:t>
            </w:r>
          </w:p>
        </w:tc>
        <w:tc>
          <w:tcPr>
            <w:tcW w:w="2651"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78" w:type="dxa"/>
          </w:tcPr>
          <w:p>
            <w:pPr>
              <w:pStyle w:val="nTable"/>
              <w:spacing w:after="40"/>
              <w:ind w:right="170"/>
              <w:rPr>
                <w:sz w:val="19"/>
              </w:rPr>
            </w:pPr>
            <w:r>
              <w:rPr>
                <w:i/>
                <w:sz w:val="19"/>
              </w:rPr>
              <w:t>Labour Relations Reform Act 2002</w:t>
            </w:r>
            <w:r>
              <w:rPr>
                <w:sz w:val="19"/>
              </w:rPr>
              <w:t xml:space="preserve"> s. 17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651"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78" w:type="dxa"/>
          </w:tcPr>
          <w:p>
            <w:pPr>
              <w:pStyle w:val="nTable"/>
              <w:spacing w:after="40"/>
              <w:ind w:right="170"/>
              <w:rPr>
                <w:sz w:val="19"/>
              </w:rPr>
            </w:pPr>
            <w:r>
              <w:rPr>
                <w:i/>
                <w:sz w:val="19"/>
              </w:rPr>
              <w:t xml:space="preserve">Fire and Emergency Services Legislation Amendment Act 2002 </w:t>
            </w:r>
            <w:r>
              <w:rPr>
                <w:sz w:val="19"/>
              </w:rPr>
              <w:t>s. 41</w:t>
            </w:r>
          </w:p>
        </w:tc>
        <w:tc>
          <w:tcPr>
            <w:tcW w:w="1139"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651" w:type="dxa"/>
            <w:gridSpan w:val="2"/>
          </w:tcPr>
          <w:p>
            <w:pPr>
              <w:pStyle w:val="nTable"/>
              <w:spacing w:after="40"/>
              <w:ind w:right="-48"/>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78" w:type="dxa"/>
          </w:tcPr>
          <w:p>
            <w:pPr>
              <w:pStyle w:val="nTable"/>
              <w:spacing w:after="40"/>
              <w:ind w:right="170"/>
              <w:rPr>
                <w:i/>
                <w:sz w:val="19"/>
              </w:rPr>
            </w:pPr>
            <w:r>
              <w:rPr>
                <w:i/>
                <w:sz w:val="19"/>
              </w:rPr>
              <w:t>Conservation and Land Management Amendment Act 2002</w:t>
            </w:r>
          </w:p>
        </w:tc>
        <w:tc>
          <w:tcPr>
            <w:tcW w:w="1139" w:type="dxa"/>
          </w:tcPr>
          <w:p>
            <w:pPr>
              <w:pStyle w:val="nTable"/>
              <w:spacing w:after="40"/>
              <w:rPr>
                <w:sz w:val="19"/>
              </w:rPr>
            </w:pPr>
            <w:r>
              <w:rPr>
                <w:sz w:val="19"/>
              </w:rPr>
              <w:t>43 of 2002</w:t>
            </w:r>
          </w:p>
        </w:tc>
        <w:tc>
          <w:tcPr>
            <w:tcW w:w="1136" w:type="dxa"/>
          </w:tcPr>
          <w:p>
            <w:pPr>
              <w:pStyle w:val="nTable"/>
              <w:spacing w:after="40"/>
              <w:rPr>
                <w:sz w:val="19"/>
              </w:rPr>
            </w:pPr>
            <w:r>
              <w:rPr>
                <w:sz w:val="19"/>
              </w:rPr>
              <w:t>11 Dec 2002</w:t>
            </w:r>
          </w:p>
        </w:tc>
        <w:tc>
          <w:tcPr>
            <w:tcW w:w="2651" w:type="dxa"/>
            <w:gridSpan w:val="2"/>
          </w:tcPr>
          <w:p>
            <w:pPr>
              <w:pStyle w:val="nTable"/>
              <w:spacing w:after="40"/>
              <w:rPr>
                <w:sz w:val="19"/>
              </w:rPr>
            </w:pPr>
            <w:r>
              <w:rPr>
                <w:sz w:val="19"/>
              </w:rPr>
              <w:t>11 Dec 2002 (see s. 2)</w:t>
            </w:r>
          </w:p>
        </w:tc>
      </w:tr>
      <w:tr>
        <w:trPr>
          <w:cantSplit/>
        </w:trPr>
        <w:tc>
          <w:tcPr>
            <w:tcW w:w="2278" w:type="dxa"/>
          </w:tcPr>
          <w:p>
            <w:pPr>
              <w:pStyle w:val="nTable"/>
              <w:spacing w:after="40"/>
              <w:ind w:right="170"/>
              <w:rPr>
                <w:i/>
                <w:sz w:val="19"/>
              </w:rPr>
            </w:pPr>
            <w:r>
              <w:rPr>
                <w:i/>
                <w:sz w:val="19"/>
              </w:rPr>
              <w:t xml:space="preserve">Offshore Minerals (Consequential Amendments) Act 2003 </w:t>
            </w:r>
            <w:r>
              <w:rPr>
                <w:sz w:val="19"/>
              </w:rPr>
              <w:t>Pt. 3 </w:t>
            </w:r>
          </w:p>
        </w:tc>
        <w:tc>
          <w:tcPr>
            <w:tcW w:w="1139" w:type="dxa"/>
          </w:tcPr>
          <w:p>
            <w:pPr>
              <w:pStyle w:val="nTable"/>
              <w:spacing w:after="40"/>
              <w:rPr>
                <w:sz w:val="19"/>
              </w:rPr>
            </w:pPr>
            <w:r>
              <w:rPr>
                <w:sz w:val="19"/>
              </w:rPr>
              <w:t>12 of 2003</w:t>
            </w:r>
          </w:p>
        </w:tc>
        <w:tc>
          <w:tcPr>
            <w:tcW w:w="1136" w:type="dxa"/>
          </w:tcPr>
          <w:p>
            <w:pPr>
              <w:pStyle w:val="nTable"/>
              <w:spacing w:after="40"/>
              <w:rPr>
                <w:sz w:val="19"/>
              </w:rPr>
            </w:pPr>
            <w:r>
              <w:rPr>
                <w:sz w:val="19"/>
              </w:rPr>
              <w:t>17 Apr 2003</w:t>
            </w:r>
          </w:p>
        </w:tc>
        <w:tc>
          <w:tcPr>
            <w:tcW w:w="2651" w:type="dxa"/>
            <w:gridSpan w:val="2"/>
          </w:tcPr>
          <w:p>
            <w:pPr>
              <w:pStyle w:val="nTable"/>
              <w:spacing w:after="40"/>
              <w:rPr>
                <w:sz w:val="19"/>
              </w:rPr>
            </w:pPr>
            <w:r>
              <w:rPr>
                <w:sz w:val="19"/>
              </w:rPr>
              <w:t xml:space="preserve">1 Jan 2011 (see s. 2 and </w:t>
            </w:r>
            <w:r>
              <w:rPr>
                <w:i/>
                <w:iCs/>
                <w:sz w:val="19"/>
              </w:rPr>
              <w:t xml:space="preserve">Gazette </w:t>
            </w:r>
            <w:r>
              <w:rPr>
                <w:sz w:val="19"/>
              </w:rPr>
              <w:t>17 Dec 2010 p. 6350)</w:t>
            </w:r>
          </w:p>
        </w:tc>
      </w:tr>
      <w:tr>
        <w:trPr>
          <w:cantSplit/>
        </w:trPr>
        <w:tc>
          <w:tcPr>
            <w:tcW w:w="7204" w:type="dxa"/>
            <w:gridSpan w:val="5"/>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ind w:right="170"/>
              <w:rPr>
                <w:i/>
                <w:sz w:val="19"/>
              </w:rPr>
            </w:pPr>
            <w:r>
              <w:rPr>
                <w:i/>
                <w:sz w:val="19"/>
              </w:rPr>
              <w:t xml:space="preserve">Sentencing Legislation Amendment and Repeal Act 2003 </w:t>
            </w:r>
            <w:r>
              <w:rPr>
                <w:sz w:val="19"/>
              </w:rPr>
              <w:t>s. 47</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651"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53"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z w:val="19"/>
              </w:rPr>
              <w:t xml:space="preserve"> 15 Aug 2003 p. 3685</w:t>
            </w:r>
            <w:r>
              <w:rPr>
                <w:sz w:val="19"/>
              </w:rPr>
              <w:noBreakHyphen/>
              <w:t>92</w:t>
            </w:r>
          </w:p>
        </w:tc>
        <w:tc>
          <w:tcPr>
            <w:tcW w:w="2651" w:type="dxa"/>
            <w:gridSpan w:val="2"/>
          </w:tcPr>
          <w:p>
            <w:pPr>
              <w:pStyle w:val="nTable"/>
              <w:spacing w:after="40"/>
              <w:rPr>
                <w:sz w:val="19"/>
              </w:rPr>
            </w:pPr>
            <w:r>
              <w:rPr>
                <w:spacing w:val="-2"/>
                <w:sz w:val="19"/>
              </w:rPr>
              <w:t>15 Sep 2003 (see r. 2)</w:t>
            </w:r>
          </w:p>
        </w:tc>
      </w:tr>
      <w:tr>
        <w:trPr>
          <w:cantSplit/>
        </w:trPr>
        <w:tc>
          <w:tcPr>
            <w:tcW w:w="2278" w:type="dxa"/>
          </w:tcPr>
          <w:p>
            <w:pPr>
              <w:pStyle w:val="nTable"/>
              <w:spacing w:after="40"/>
              <w:ind w:right="170"/>
              <w:rPr>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651"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70"/>
              <w:rPr>
                <w:sz w:val="19"/>
              </w:rPr>
            </w:pPr>
            <w:r>
              <w:rPr>
                <w:i/>
                <w:sz w:val="19"/>
              </w:rPr>
              <w:t>Acts Amendment and Repeal (Competition Policy) Act 2003</w:t>
            </w:r>
            <w:r>
              <w:rPr>
                <w:sz w:val="19"/>
              </w:rPr>
              <w:t xml:space="preserve"> Pt. 5</w:t>
            </w:r>
          </w:p>
        </w:tc>
        <w:tc>
          <w:tcPr>
            <w:tcW w:w="1139" w:type="dxa"/>
          </w:tcPr>
          <w:p>
            <w:pPr>
              <w:pStyle w:val="nTable"/>
              <w:spacing w:after="40"/>
              <w:rPr>
                <w:sz w:val="19"/>
              </w:rPr>
            </w:pPr>
            <w:r>
              <w:rPr>
                <w:sz w:val="19"/>
              </w:rPr>
              <w:t>70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7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z w:val="19"/>
              </w:rPr>
            </w:pPr>
            <w:r>
              <w:rPr>
                <w:spacing w:val="-2"/>
                <w:sz w:val="19"/>
              </w:rPr>
              <w:t>15 Dec 2003 (see s. 2)</w:t>
            </w:r>
          </w:p>
        </w:tc>
      </w:tr>
      <w:tr>
        <w:trPr>
          <w:cantSplit/>
        </w:trPr>
        <w:tc>
          <w:tcPr>
            <w:tcW w:w="7204" w:type="dxa"/>
            <w:gridSpan w:val="5"/>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9" w:type="dxa"/>
          </w:tcPr>
          <w:p>
            <w:pPr>
              <w:pStyle w:val="nTable"/>
              <w:keepNext/>
              <w:spacing w:after="40"/>
              <w:rPr>
                <w:sz w:val="19"/>
              </w:rPr>
            </w:pPr>
            <w:r>
              <w:rPr>
                <w:snapToGrid w:val="0"/>
                <w:sz w:val="19"/>
                <w:lang w:val="en-US"/>
              </w:rPr>
              <w:t>59 of 2004</w:t>
            </w:r>
          </w:p>
        </w:tc>
        <w:tc>
          <w:tcPr>
            <w:tcW w:w="1136" w:type="dxa"/>
          </w:tcPr>
          <w:p>
            <w:pPr>
              <w:pStyle w:val="nTable"/>
              <w:keepNext/>
              <w:spacing w:after="40"/>
              <w:rPr>
                <w:sz w:val="19"/>
              </w:rPr>
            </w:pPr>
            <w:r>
              <w:rPr>
                <w:sz w:val="19"/>
              </w:rPr>
              <w:t>23 Nov 2004</w:t>
            </w:r>
          </w:p>
        </w:tc>
        <w:tc>
          <w:tcPr>
            <w:tcW w:w="2651"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6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6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204" w:type="dxa"/>
            <w:gridSpan w:val="5"/>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14-16</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9" w:type="dxa"/>
          </w:tcPr>
          <w:p>
            <w:pPr>
              <w:pStyle w:val="nTable"/>
              <w:spacing w:after="40"/>
              <w:rPr>
                <w:snapToGrid w:val="0"/>
                <w:sz w:val="19"/>
                <w:lang w:val="en-US"/>
              </w:rPr>
            </w:pPr>
            <w:r>
              <w:rPr>
                <w:snapToGrid w:val="0"/>
                <w:sz w:val="19"/>
                <w:lang w:val="en-US"/>
              </w:rPr>
              <w:t>52 of 2006</w:t>
            </w:r>
          </w:p>
        </w:tc>
        <w:tc>
          <w:tcPr>
            <w:tcW w:w="1136" w:type="dxa"/>
          </w:tcPr>
          <w:p>
            <w:pPr>
              <w:pStyle w:val="nTable"/>
              <w:spacing w:after="40"/>
              <w:rPr>
                <w:snapToGrid w:val="0"/>
                <w:sz w:val="19"/>
                <w:lang w:val="en-US"/>
              </w:rPr>
            </w:pPr>
            <w:r>
              <w:rPr>
                <w:snapToGrid w:val="0"/>
                <w:sz w:val="19"/>
                <w:lang w:val="en-US"/>
              </w:rPr>
              <w:t>6 Oct 2006</w:t>
            </w:r>
          </w:p>
        </w:tc>
        <w:tc>
          <w:tcPr>
            <w:tcW w:w="2651"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7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5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ind w:left="-28"/>
              <w:rPr>
                <w:i/>
                <w:snapToGrid w:val="0"/>
                <w:sz w:val="19"/>
                <w:lang w:val="en-US"/>
              </w:rPr>
            </w:pPr>
            <w:r>
              <w:rPr>
                <w:i/>
                <w:snapToGrid w:val="0"/>
                <w:sz w:val="19"/>
              </w:rPr>
              <w:t>Petroleum Amendment Act 2007</w:t>
            </w:r>
            <w:r>
              <w:rPr>
                <w:iCs/>
                <w:snapToGrid w:val="0"/>
                <w:sz w:val="19"/>
              </w:rPr>
              <w:t xml:space="preserve"> s. 92</w:t>
            </w:r>
          </w:p>
        </w:tc>
        <w:tc>
          <w:tcPr>
            <w:tcW w:w="1139" w:type="dxa"/>
          </w:tcPr>
          <w:p>
            <w:pPr>
              <w:pStyle w:val="nTable"/>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6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191</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6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204" w:type="dxa"/>
            <w:gridSpan w:val="5"/>
          </w:tcPr>
          <w:p>
            <w:pPr>
              <w:pStyle w:val="nTable"/>
              <w:spacing w:after="40"/>
              <w:rPr>
                <w:sz w:val="19"/>
              </w:rPr>
            </w:pPr>
            <w:r>
              <w:rPr>
                <w:b/>
                <w:sz w:val="19"/>
              </w:rPr>
              <w:t xml:space="preserve">Reprint 7:  The </w:t>
            </w:r>
            <w:r>
              <w:rPr>
                <w:b/>
                <w:i/>
                <w:sz w:val="19"/>
              </w:rPr>
              <w:t>Conservation and Land Management Act 1984</w:t>
            </w:r>
            <w:r>
              <w:rPr>
                <w:b/>
                <w:sz w:val="19"/>
              </w:rPr>
              <w:t xml:space="preserve"> as at 4 Apr 2008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34</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51" w:type="dxa"/>
            <w:gridSpan w:val="2"/>
          </w:tcPr>
          <w:p>
            <w:pPr>
              <w:pStyle w:val="nTable"/>
              <w:spacing w:after="40"/>
              <w:rPr>
                <w:sz w:val="19"/>
              </w:rPr>
            </w:pPr>
            <w:r>
              <w:rPr>
                <w:sz w:val="19"/>
              </w:rPr>
              <w:t>22 May 2009 (see s. 2(b))</w:t>
            </w:r>
          </w:p>
        </w:tc>
      </w:tr>
      <w:tr>
        <w:trPr>
          <w:gridAfter w:val="1"/>
          <w:wAfter w:w="9" w:type="dxa"/>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19</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42" w:type="dxa"/>
          </w:tcPr>
          <w:p>
            <w:pPr>
              <w:pStyle w:val="nTable"/>
              <w:spacing w:after="40"/>
              <w:rPr>
                <w:sz w:val="19"/>
              </w:rPr>
            </w:pPr>
            <w:r>
              <w:rPr>
                <w:sz w:val="19"/>
              </w:rPr>
              <w:t>17 Sep 2009 (see s. 2(b))</w:t>
            </w:r>
          </w:p>
        </w:tc>
      </w:tr>
      <w:tr>
        <w:trPr>
          <w:gridAfter w:val="1"/>
          <w:wAfter w:w="9"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44(3)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4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9" w:type="dxa"/>
          <w:cantSplit/>
        </w:trPr>
        <w:tc>
          <w:tcPr>
            <w:tcW w:w="227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64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9" w:type="dxa"/>
          <w:cantSplit/>
          <w:ins w:id="1310" w:author="svcMRProcess" w:date="2018-08-22T10:25:00Z"/>
        </w:trPr>
        <w:tc>
          <w:tcPr>
            <w:tcW w:w="2278" w:type="dxa"/>
            <w:tcBorders>
              <w:bottom w:val="single" w:sz="4" w:space="0" w:color="auto"/>
            </w:tcBorders>
          </w:tcPr>
          <w:p>
            <w:pPr>
              <w:pStyle w:val="nTable"/>
              <w:spacing w:after="40"/>
              <w:ind w:right="113"/>
              <w:rPr>
                <w:ins w:id="1311" w:author="svcMRProcess" w:date="2018-08-22T10:25:00Z"/>
                <w:i/>
                <w:iCs/>
                <w:snapToGrid w:val="0"/>
                <w:sz w:val="19"/>
                <w:lang w:val="en-US"/>
              </w:rPr>
            </w:pPr>
            <w:ins w:id="1312" w:author="svcMRProcess" w:date="2018-08-22T10:25:00Z">
              <w:r>
                <w:rPr>
                  <w:i/>
                  <w:snapToGrid w:val="0"/>
                  <w:sz w:val="19"/>
                  <w:lang w:val="en-US"/>
                </w:rPr>
                <w:t>Personal Property Securities (Consequential Repeals and Amendments) Act 2011</w:t>
              </w:r>
              <w:r>
                <w:rPr>
                  <w:snapToGrid w:val="0"/>
                  <w:sz w:val="19"/>
                  <w:lang w:val="en-US"/>
                </w:rPr>
                <w:t xml:space="preserve"> Pt. 6 Div. 1</w:t>
              </w:r>
            </w:ins>
          </w:p>
        </w:tc>
        <w:tc>
          <w:tcPr>
            <w:tcW w:w="1139" w:type="dxa"/>
            <w:tcBorders>
              <w:bottom w:val="single" w:sz="4" w:space="0" w:color="auto"/>
            </w:tcBorders>
          </w:tcPr>
          <w:p>
            <w:pPr>
              <w:pStyle w:val="nTable"/>
              <w:spacing w:after="40"/>
              <w:rPr>
                <w:ins w:id="1313" w:author="svcMRProcess" w:date="2018-08-22T10:25:00Z"/>
                <w:snapToGrid w:val="0"/>
                <w:sz w:val="19"/>
                <w:lang w:val="en-US"/>
              </w:rPr>
            </w:pPr>
            <w:ins w:id="1314" w:author="svcMRProcess" w:date="2018-08-22T10:25:00Z">
              <w:r>
                <w:rPr>
                  <w:snapToGrid w:val="0"/>
                  <w:sz w:val="19"/>
                  <w:lang w:val="en-US"/>
                </w:rPr>
                <w:t>42 of 2011</w:t>
              </w:r>
            </w:ins>
          </w:p>
        </w:tc>
        <w:tc>
          <w:tcPr>
            <w:tcW w:w="1136" w:type="dxa"/>
            <w:tcBorders>
              <w:bottom w:val="single" w:sz="4" w:space="0" w:color="auto"/>
            </w:tcBorders>
          </w:tcPr>
          <w:p>
            <w:pPr>
              <w:pStyle w:val="nTable"/>
              <w:spacing w:after="40"/>
              <w:rPr>
                <w:ins w:id="1315" w:author="svcMRProcess" w:date="2018-08-22T10:25:00Z"/>
                <w:snapToGrid w:val="0"/>
                <w:sz w:val="19"/>
                <w:lang w:val="en-US"/>
              </w:rPr>
            </w:pPr>
            <w:ins w:id="1316" w:author="svcMRProcess" w:date="2018-08-22T10:25:00Z">
              <w:r>
                <w:rPr>
                  <w:sz w:val="19"/>
                </w:rPr>
                <w:t>4 Oct 2011</w:t>
              </w:r>
            </w:ins>
          </w:p>
        </w:tc>
        <w:tc>
          <w:tcPr>
            <w:tcW w:w="2642" w:type="dxa"/>
            <w:tcBorders>
              <w:bottom w:val="single" w:sz="4" w:space="0" w:color="auto"/>
            </w:tcBorders>
          </w:tcPr>
          <w:p>
            <w:pPr>
              <w:pStyle w:val="nTable"/>
              <w:spacing w:after="40"/>
              <w:rPr>
                <w:ins w:id="1317" w:author="svcMRProcess" w:date="2018-08-22T10:25:00Z"/>
                <w:snapToGrid w:val="0"/>
                <w:sz w:val="19"/>
                <w:lang w:val="en-US"/>
              </w:rPr>
            </w:pPr>
            <w:ins w:id="1318" w:author="svcMRProcess" w:date="2018-08-22T10:25:00Z">
              <w:r>
                <w:rPr>
                  <w:snapToGrid w:val="0"/>
                  <w:sz w:val="19"/>
                  <w:lang w:val="en-US"/>
                </w:rPr>
                <w:t>30 Jan 2012 (see s. 2(c) and Cwlth Legislative Instrument No. F2011L02397 cl. 5 registered 21 Nov 2011)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19" w:name="_Toc7405065"/>
      <w:bookmarkStart w:id="1320" w:name="_Toc318362878"/>
      <w:bookmarkStart w:id="1321" w:name="_Toc305751914"/>
      <w:r>
        <w:t>Provisions that have not come into operation</w:t>
      </w:r>
      <w:bookmarkEnd w:id="1319"/>
      <w:bookmarkEnd w:id="1320"/>
      <w:bookmarkEnd w:id="132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snapToGrid w:val="0"/>
                <w:sz w:val="19"/>
                <w:vertAlign w:val="superscript"/>
                <w:lang w:val="en-US"/>
              </w:rPr>
            </w:pPr>
            <w:r>
              <w:rPr>
                <w:i/>
                <w:snapToGrid w:val="0"/>
                <w:sz w:val="19"/>
                <w:lang w:val="en-US"/>
              </w:rPr>
              <w:t xml:space="preserve">Conservation Legislation Amendment Act 2011 </w:t>
            </w:r>
            <w:r>
              <w:rPr>
                <w:snapToGrid w:val="0"/>
                <w:sz w:val="19"/>
                <w:lang w:val="en-US"/>
              </w:rPr>
              <w:t>Pt. 2</w:t>
            </w:r>
            <w:r>
              <w:rPr>
                <w:rFonts w:ascii="Times" w:hAnsi="Times"/>
                <w:snapToGrid w:val="0"/>
                <w:sz w:val="19"/>
                <w:vertAlign w:val="superscript"/>
                <w:lang w:val="en-US"/>
              </w:rPr>
              <w:t> </w:t>
            </w:r>
            <w:r>
              <w:rPr>
                <w:snapToGrid w:val="0"/>
                <w:sz w:val="19"/>
                <w:vertAlign w:val="superscript"/>
                <w:lang w:val="en-US"/>
              </w:rPr>
              <w:t>18</w:t>
            </w:r>
          </w:p>
        </w:tc>
        <w:tc>
          <w:tcPr>
            <w:tcW w:w="1118" w:type="dxa"/>
            <w:tcBorders>
              <w:bottom w:val="single" w:sz="4" w:space="0" w:color="auto"/>
            </w:tcBorders>
          </w:tcPr>
          <w:p>
            <w:pPr>
              <w:pStyle w:val="nTable"/>
              <w:spacing w:after="40"/>
              <w:rPr>
                <w:snapToGrid w:val="0"/>
                <w:sz w:val="19"/>
                <w:lang w:val="en-US"/>
              </w:rPr>
            </w:pPr>
            <w:r>
              <w:rPr>
                <w:snapToGrid w:val="0"/>
                <w:sz w:val="19"/>
                <w:lang w:val="en-US"/>
              </w:rPr>
              <w:t>36 of 2011</w:t>
            </w:r>
          </w:p>
        </w:tc>
        <w:tc>
          <w:tcPr>
            <w:tcW w:w="1134" w:type="dxa"/>
            <w:tcBorders>
              <w:bottom w:val="single" w:sz="4" w:space="0" w:color="auto"/>
            </w:tcBorders>
          </w:tcPr>
          <w:p>
            <w:pPr>
              <w:pStyle w:val="nTable"/>
              <w:spacing w:after="40"/>
              <w:rPr>
                <w:snapToGrid w:val="0"/>
                <w:sz w:val="19"/>
                <w:lang w:val="en-US"/>
              </w:rPr>
            </w:pPr>
            <w:r>
              <w:rPr>
                <w:sz w:val="19"/>
              </w:rPr>
              <w:t>13 Sep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r>
        <w:trPr>
          <w:del w:id="1322" w:author="svcMRProcess" w:date="2018-08-22T10:25:00Z"/>
        </w:trPr>
        <w:tc>
          <w:tcPr>
            <w:tcW w:w="2268" w:type="dxa"/>
            <w:tcBorders>
              <w:top w:val="nil"/>
            </w:tcBorders>
          </w:tcPr>
          <w:p>
            <w:pPr>
              <w:pStyle w:val="nTable"/>
              <w:spacing w:after="40"/>
              <w:rPr>
                <w:del w:id="1323" w:author="svcMRProcess" w:date="2018-08-22T10:25:00Z"/>
                <w:i/>
                <w:snapToGrid w:val="0"/>
                <w:sz w:val="19"/>
                <w:lang w:val="en-US"/>
              </w:rPr>
            </w:pPr>
            <w:del w:id="1324" w:author="svcMRProcess" w:date="2018-08-22T10:25:00Z">
              <w:r>
                <w:rPr>
                  <w:i/>
                  <w:snapToGrid w:val="0"/>
                  <w:sz w:val="19"/>
                  <w:lang w:val="en-US"/>
                </w:rPr>
                <w:delText>Personal Property Securities (Consequential Repeals and Amendments) Act 2011</w:delText>
              </w:r>
              <w:r>
                <w:rPr>
                  <w:snapToGrid w:val="0"/>
                  <w:sz w:val="19"/>
                  <w:lang w:val="en-US"/>
                </w:rPr>
                <w:delText xml:space="preserve"> Pt. 6 Div. 1</w:delText>
              </w:r>
              <w:r>
                <w:rPr>
                  <w:snapToGrid w:val="0"/>
                  <w:sz w:val="19"/>
                  <w:vertAlign w:val="superscript"/>
                  <w:lang w:val="en-US"/>
                </w:rPr>
                <w:delText> 19</w:delText>
              </w:r>
            </w:del>
          </w:p>
        </w:tc>
        <w:tc>
          <w:tcPr>
            <w:tcW w:w="1118" w:type="dxa"/>
            <w:tcBorders>
              <w:top w:val="nil"/>
            </w:tcBorders>
          </w:tcPr>
          <w:p>
            <w:pPr>
              <w:pStyle w:val="nTable"/>
              <w:spacing w:after="40"/>
              <w:rPr>
                <w:del w:id="1325" w:author="svcMRProcess" w:date="2018-08-22T10:25:00Z"/>
                <w:snapToGrid w:val="0"/>
                <w:sz w:val="19"/>
                <w:lang w:val="en-US"/>
              </w:rPr>
            </w:pPr>
            <w:del w:id="1326" w:author="svcMRProcess" w:date="2018-08-22T10:25:00Z">
              <w:r>
                <w:rPr>
                  <w:snapToGrid w:val="0"/>
                  <w:sz w:val="19"/>
                  <w:lang w:val="en-US"/>
                </w:rPr>
                <w:delText>42 of 2011</w:delText>
              </w:r>
            </w:del>
          </w:p>
        </w:tc>
        <w:tc>
          <w:tcPr>
            <w:tcW w:w="1134" w:type="dxa"/>
            <w:tcBorders>
              <w:top w:val="nil"/>
            </w:tcBorders>
          </w:tcPr>
          <w:p>
            <w:pPr>
              <w:pStyle w:val="nTable"/>
              <w:spacing w:after="40"/>
              <w:rPr>
                <w:del w:id="1327" w:author="svcMRProcess" w:date="2018-08-22T10:25:00Z"/>
                <w:sz w:val="19"/>
              </w:rPr>
            </w:pPr>
            <w:del w:id="1328" w:author="svcMRProcess" w:date="2018-08-22T10:25:00Z">
              <w:r>
                <w:rPr>
                  <w:sz w:val="19"/>
                </w:rPr>
                <w:delText>4 Oct 2011</w:delText>
              </w:r>
            </w:del>
          </w:p>
        </w:tc>
        <w:tc>
          <w:tcPr>
            <w:tcW w:w="2552" w:type="dxa"/>
            <w:tcBorders>
              <w:top w:val="nil"/>
            </w:tcBorders>
          </w:tcPr>
          <w:p>
            <w:pPr>
              <w:pStyle w:val="nTable"/>
              <w:spacing w:after="40"/>
              <w:rPr>
                <w:del w:id="1329" w:author="svcMRProcess" w:date="2018-08-22T10:25:00Z"/>
                <w:snapToGrid w:val="0"/>
                <w:sz w:val="19"/>
                <w:lang w:val="en-US"/>
              </w:rPr>
            </w:pPr>
            <w:del w:id="1330" w:author="svcMRProcess" w:date="2018-08-22T10:25:00Z">
              <w:r>
                <w:rPr>
                  <w:snapToGrid w:val="0"/>
                  <w:sz w:val="19"/>
                  <w:lang w:val="en-US"/>
                </w:rPr>
                <w:delText xml:space="preserve">Operative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(Cwlth) s. 306(2) (see s. 2(c))</w:delText>
              </w:r>
            </w:del>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MiscOpen"/>
        <w:spacing w:before="80"/>
        <w:rPr>
          <w:snapToGrid w:val="0"/>
        </w:rPr>
      </w:pPr>
      <w:r>
        <w:rPr>
          <w:snapToGrid w:val="0"/>
        </w:rPr>
        <w:t>“</w:t>
      </w: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MiscOpen"/>
        <w:spacing w:before="0"/>
        <w:rPr>
          <w:snapToGrid w:val="0"/>
        </w:rPr>
      </w:pPr>
      <w:r>
        <w:rPr>
          <w:snapToGrid w:val="0"/>
        </w:rPr>
        <w:t>“</w:t>
      </w: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smartTag w:uri="urn:schemas-microsoft-com:office:smarttags" w:element="place">
        <w:r>
          <w:rPr>
            <w:i/>
          </w:rPr>
          <w:t>Forest</w:t>
        </w:r>
      </w:smartTag>
      <w:r>
        <w:rPr>
          <w:i/>
        </w:rPr>
        <w:t xml:space="preserve">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 xml:space="preserve">Certain contracts under CALM Act for sale of forest products have effect as if entered into by </w:t>
      </w:r>
      <w:smartTag w:uri="urn:schemas-microsoft-com:office:smarttags" w:element="place">
        <w:r>
          <w:rPr>
            <w:snapToGrid w:val="0"/>
          </w:rPr>
          <w:t>Forest</w:t>
        </w:r>
      </w:smartTag>
      <w:r>
        <w:rPr>
          <w:snapToGrid w:val="0"/>
        </w:rPr>
        <w:t xml:space="preserve">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 xml:space="preserve">Certain contracts under CALM Act for harvesting of forest products have effect as if entered into by the </w:t>
      </w:r>
      <w:smartTag w:uri="urn:schemas-microsoft-com:office:smarttags" w:element="place">
        <w:r>
          <w:t>Forest</w:t>
        </w:r>
      </w:smartTag>
      <w:r>
        <w:t xml:space="preserve">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rPr>
        <w:t>“Commission employee”</w:t>
      </w:r>
      <w:r>
        <w:t xml:space="preserve"> means a member of the staff of the Forest Products Commission;</w:t>
      </w:r>
    </w:p>
    <w:p>
      <w:pPr>
        <w:pStyle w:val="nzDefstart"/>
      </w:pP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 xml:space="preserve">Certain regulations under CALM Act taken to have been made under </w:t>
      </w:r>
      <w:smartTag w:uri="urn:schemas-microsoft-com:office:smarttags" w:element="place">
        <w:r>
          <w:t>Forest</w:t>
        </w:r>
      </w:smartTag>
      <w:r>
        <w:t xml:space="preserve">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 xml:space="preserve">the </w:t>
      </w:r>
      <w:smartTag w:uri="urn:schemas-microsoft-com:office:smarttags" w:element="place">
        <w:r>
          <w:t>Forest</w:t>
        </w:r>
      </w:smartTag>
      <w:r>
        <w:t xml:space="preserve">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lang w:val="en-US"/>
        </w:rPr>
      </w:pPr>
      <w:r>
        <w:rPr>
          <w:vertAlign w:val="superscript"/>
        </w:rPr>
        <w:t>14</w:t>
      </w:r>
      <w:r>
        <w:tab/>
        <w:t xml:space="preserve">The </w:t>
      </w:r>
      <w:r>
        <w:rPr>
          <w:i/>
          <w:snapToGrid w:val="0"/>
          <w:lang w:val="en-US"/>
        </w:rPr>
        <w:t xml:space="preserve">Machinery of Government (Miscellaneous Amendments) Act 2006 </w:t>
      </w:r>
      <w:r>
        <w:rPr>
          <w:snapToGrid w:val="0"/>
          <w:lang w:val="en-US"/>
        </w:rPr>
        <w:t>Pt. 7 Div. 7 reads as follows:</w:t>
      </w:r>
    </w:p>
    <w:p>
      <w:pPr>
        <w:pStyle w:val="MiscOpen"/>
        <w:rPr>
          <w:snapToGrid w:val="0"/>
          <w:lang w:val="en-US"/>
        </w:rPr>
      </w:pPr>
      <w:r>
        <w:rPr>
          <w:snapToGrid w:val="0"/>
          <w:lang w:val="en-US"/>
        </w:rPr>
        <w:t>“</w:t>
      </w: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r>
        <w:rPr>
          <w:vertAlign w:val="superscript"/>
        </w:rPr>
        <w:t>17</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 and Miscellaneous Amendment) Act 2009</w:t>
      </w:r>
      <w:r>
        <w:rPr>
          <w:snapToGrid w:val="0"/>
        </w:rPr>
        <w:t xml:space="preserve"> s. 35(2).</w:t>
      </w:r>
    </w:p>
    <w:p>
      <w:pPr>
        <w:pStyle w:val="nSubsection"/>
        <w:rPr>
          <w:snapToGrid w:val="0"/>
        </w:rPr>
      </w:pPr>
      <w:bookmarkStart w:id="1331" w:name="AutoSch"/>
      <w:bookmarkStart w:id="1332" w:name="_Toc192652586"/>
      <w:bookmarkStart w:id="1333" w:name="_Toc194720116"/>
      <w:bookmarkStart w:id="1334" w:name="_Toc197849701"/>
      <w:bookmarkStart w:id="1335" w:name="_Toc197850160"/>
      <w:bookmarkEnd w:id="1331"/>
      <w:r>
        <w:rPr>
          <w:snapToGrid w:val="0"/>
          <w:vertAlign w:val="superscript"/>
        </w:rPr>
        <w:t>18</w:t>
      </w:r>
      <w:r>
        <w:rPr>
          <w:snapToGrid w:val="0"/>
        </w:rPr>
        <w:tab/>
        <w:t>On</w:t>
      </w:r>
      <w:r>
        <w:t xml:space="preserve"> the date as at which this compilation was prepared, </w:t>
      </w:r>
      <w:r>
        <w:rPr>
          <w:snapToGrid w:val="0"/>
        </w:rPr>
        <w:t xml:space="preserve">the </w:t>
      </w:r>
      <w:r>
        <w:rPr>
          <w:i/>
          <w:snapToGrid w:val="0"/>
        </w:rPr>
        <w:t>Conservation Legislation Amendment Act 2011</w:t>
      </w:r>
      <w:r>
        <w:rPr>
          <w:snapToGrid w:val="0"/>
        </w:rPr>
        <w:t xml:space="preserve"> Pt. 2 had not come into operation.  It reads as follows:</w:t>
      </w:r>
    </w:p>
    <w:p>
      <w:pPr>
        <w:pStyle w:val="BlankOpen"/>
      </w:pPr>
    </w:p>
    <w:p>
      <w:pPr>
        <w:pStyle w:val="nzHeading2"/>
      </w:pPr>
      <w:bookmarkStart w:id="1336" w:name="_Toc277162341"/>
      <w:bookmarkStart w:id="1337" w:name="_Toc277163453"/>
      <w:bookmarkStart w:id="1338" w:name="_Toc277164699"/>
      <w:bookmarkStart w:id="1339" w:name="_Toc277596579"/>
      <w:bookmarkStart w:id="1340" w:name="_Toc288690016"/>
      <w:bookmarkStart w:id="1341" w:name="_Toc288690229"/>
      <w:bookmarkStart w:id="1342" w:name="_Toc288690296"/>
      <w:bookmarkStart w:id="1343" w:name="_Toc288733021"/>
      <w:bookmarkStart w:id="1344" w:name="_Toc303176192"/>
      <w:bookmarkStart w:id="1345" w:name="_Toc303176287"/>
      <w:bookmarkStart w:id="1346" w:name="_Toc303176928"/>
      <w:bookmarkStart w:id="1347" w:name="_Toc303754901"/>
      <w:bookmarkStart w:id="1348" w:name="_Toc303773892"/>
      <w:bookmarkStart w:id="1349" w:name="_Toc303773959"/>
      <w:bookmarkStart w:id="1350" w:name="_Toc303774026"/>
      <w:bookmarkStart w:id="1351" w:name="_Toc303843018"/>
      <w:bookmarkStart w:id="1352" w:name="_Toc303843694"/>
      <w:r>
        <w:rPr>
          <w:rStyle w:val="CharPartNo"/>
        </w:rPr>
        <w:t>Part 2</w:t>
      </w:r>
      <w:r>
        <w:rPr>
          <w:rStyle w:val="CharDivNo"/>
        </w:rPr>
        <w:t> </w:t>
      </w:r>
      <w:r>
        <w:t>—</w:t>
      </w:r>
      <w:r>
        <w:rPr>
          <w:rStyle w:val="CharDivText"/>
        </w:rPr>
        <w:t> </w:t>
      </w:r>
      <w:r>
        <w:rPr>
          <w:rStyle w:val="CharPartText"/>
          <w:i/>
          <w:iCs/>
        </w:rPr>
        <w:t xml:space="preserve">Conservation and Land Management Act 1984 </w:t>
      </w:r>
      <w:r>
        <w:rPr>
          <w:rStyle w:val="CharPartText"/>
        </w:rPr>
        <w:t>amended</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rPr>
          <w:rStyle w:val="CharPartText"/>
        </w:rPr>
        <w:t xml:space="preserve"> </w:t>
      </w:r>
    </w:p>
    <w:p>
      <w:pPr>
        <w:pStyle w:val="nzHeading5"/>
        <w:rPr>
          <w:snapToGrid w:val="0"/>
        </w:rPr>
      </w:pPr>
      <w:bookmarkStart w:id="1353" w:name="_Toc303773960"/>
      <w:bookmarkStart w:id="1354" w:name="_Toc303774027"/>
      <w:bookmarkStart w:id="1355" w:name="_Toc303843695"/>
      <w:r>
        <w:rPr>
          <w:rStyle w:val="CharSectno"/>
        </w:rPr>
        <w:t>3</w:t>
      </w:r>
      <w:r>
        <w:rPr>
          <w:snapToGrid w:val="0"/>
        </w:rPr>
        <w:t>.</w:t>
      </w:r>
      <w:r>
        <w:rPr>
          <w:snapToGrid w:val="0"/>
        </w:rPr>
        <w:tab/>
        <w:t>Act amended</w:t>
      </w:r>
      <w:bookmarkEnd w:id="1353"/>
      <w:bookmarkEnd w:id="1354"/>
      <w:bookmarkEnd w:id="1355"/>
    </w:p>
    <w:p>
      <w:pPr>
        <w:pStyle w:val="nzSubsection"/>
      </w:pPr>
      <w:r>
        <w:tab/>
      </w:r>
      <w:r>
        <w:tab/>
        <w:t xml:space="preserve">This Part amends the </w:t>
      </w:r>
      <w:r>
        <w:rPr>
          <w:i/>
        </w:rPr>
        <w:t>Conservation and Land Management Act 1984</w:t>
      </w:r>
      <w:r>
        <w:t>.</w:t>
      </w:r>
    </w:p>
    <w:p>
      <w:pPr>
        <w:pStyle w:val="nzHeading5"/>
      </w:pPr>
      <w:bookmarkStart w:id="1356" w:name="_Toc303773961"/>
      <w:bookmarkStart w:id="1357" w:name="_Toc303774028"/>
      <w:bookmarkStart w:id="1358" w:name="_Toc303843696"/>
      <w:r>
        <w:rPr>
          <w:rStyle w:val="CharSectno"/>
        </w:rPr>
        <w:t>4</w:t>
      </w:r>
      <w:r>
        <w:t>.</w:t>
      </w:r>
      <w:r>
        <w:tab/>
        <w:t>Section 3 amended</w:t>
      </w:r>
      <w:bookmarkEnd w:id="1356"/>
      <w:bookmarkEnd w:id="1357"/>
      <w:bookmarkEnd w:id="1358"/>
    </w:p>
    <w:p>
      <w:pPr>
        <w:pStyle w:val="nzSubsection"/>
      </w:pPr>
      <w:r>
        <w:tab/>
        <w:t>(1)</w:t>
      </w:r>
      <w:r>
        <w:tab/>
        <w:t>In section 3 delete the definitions of:</w:t>
      </w:r>
    </w:p>
    <w:p>
      <w:pPr>
        <w:pStyle w:val="DeleteListSub"/>
        <w:rPr>
          <w:b/>
          <w:bCs/>
          <w:i/>
          <w:iCs/>
          <w:sz w:val="20"/>
        </w:rPr>
      </w:pPr>
      <w:r>
        <w:rPr>
          <w:b/>
          <w:bCs/>
          <w:i/>
          <w:iCs/>
          <w:sz w:val="20"/>
        </w:rPr>
        <w:t>associated body</w:t>
      </w:r>
    </w:p>
    <w:p>
      <w:pPr>
        <w:pStyle w:val="DeleteListSub"/>
        <w:rPr>
          <w:b/>
          <w:bCs/>
          <w:i/>
          <w:iCs/>
          <w:sz w:val="20"/>
        </w:rPr>
      </w:pPr>
      <w:r>
        <w:rPr>
          <w:b/>
          <w:bCs/>
          <w:i/>
          <w:iCs/>
          <w:sz w:val="20"/>
        </w:rPr>
        <w:t>conservation park</w:t>
      </w:r>
    </w:p>
    <w:p>
      <w:pPr>
        <w:pStyle w:val="DeleteListSub"/>
        <w:rPr>
          <w:b/>
          <w:bCs/>
          <w:i/>
          <w:iCs/>
          <w:sz w:val="20"/>
        </w:rPr>
      </w:pPr>
      <w:r>
        <w:rPr>
          <w:b/>
          <w:bCs/>
          <w:i/>
          <w:iCs/>
          <w:sz w:val="20"/>
        </w:rPr>
        <w:t>marine management area</w:t>
      </w:r>
    </w:p>
    <w:p>
      <w:pPr>
        <w:pStyle w:val="DeleteListSub"/>
        <w:rPr>
          <w:b/>
          <w:bCs/>
          <w:i/>
          <w:iCs/>
          <w:sz w:val="20"/>
        </w:rPr>
      </w:pPr>
      <w:r>
        <w:rPr>
          <w:b/>
          <w:bCs/>
          <w:i/>
          <w:iCs/>
          <w:sz w:val="20"/>
        </w:rPr>
        <w:t>marine nature reserve</w:t>
      </w:r>
    </w:p>
    <w:p>
      <w:pPr>
        <w:pStyle w:val="DeleteListSub"/>
        <w:rPr>
          <w:b/>
          <w:bCs/>
          <w:i/>
          <w:iCs/>
          <w:sz w:val="20"/>
        </w:rPr>
      </w:pPr>
      <w:r>
        <w:rPr>
          <w:b/>
          <w:bCs/>
          <w:i/>
          <w:iCs/>
          <w:sz w:val="20"/>
        </w:rPr>
        <w:t>marine park</w:t>
      </w:r>
    </w:p>
    <w:p>
      <w:pPr>
        <w:pStyle w:val="DeleteListSub"/>
        <w:rPr>
          <w:b/>
          <w:bCs/>
          <w:i/>
          <w:iCs/>
          <w:sz w:val="20"/>
        </w:rPr>
      </w:pPr>
      <w:r>
        <w:rPr>
          <w:b/>
          <w:bCs/>
          <w:i/>
          <w:iCs/>
          <w:sz w:val="20"/>
        </w:rPr>
        <w:t>national park</w:t>
      </w:r>
    </w:p>
    <w:p>
      <w:pPr>
        <w:pStyle w:val="DeleteListSub"/>
        <w:rPr>
          <w:b/>
          <w:bCs/>
          <w:i/>
          <w:iCs/>
          <w:sz w:val="20"/>
        </w:rPr>
      </w:pPr>
      <w:r>
        <w:rPr>
          <w:b/>
          <w:bCs/>
          <w:i/>
          <w:iCs/>
          <w:sz w:val="20"/>
        </w:rPr>
        <w:t>nature reserve</w:t>
      </w:r>
    </w:p>
    <w:p>
      <w:pPr>
        <w:pStyle w:val="DeleteListSub"/>
        <w:rPr>
          <w:b/>
          <w:bCs/>
          <w:i/>
          <w:iCs/>
          <w:sz w:val="20"/>
        </w:rPr>
      </w:pPr>
      <w:r>
        <w:rPr>
          <w:b/>
          <w:bCs/>
          <w:i/>
          <w:iCs/>
          <w:sz w:val="20"/>
        </w:rPr>
        <w:t>State forest</w:t>
      </w:r>
    </w:p>
    <w:p>
      <w:pPr>
        <w:pStyle w:val="DeleteListSub"/>
        <w:rPr>
          <w:b/>
          <w:bCs/>
          <w:i/>
          <w:iCs/>
          <w:sz w:val="20"/>
        </w:rPr>
      </w:pPr>
      <w:r>
        <w:rPr>
          <w:b/>
          <w:bCs/>
          <w:i/>
          <w:iCs/>
          <w:sz w:val="20"/>
        </w:rPr>
        <w:t>timber reserve</w:t>
      </w:r>
    </w:p>
    <w:p>
      <w:pPr>
        <w:pStyle w:val="nzSubsection"/>
      </w:pPr>
      <w:r>
        <w:tab/>
        <w:t>(2)</w:t>
      </w:r>
      <w:r>
        <w:tab/>
        <w:t>In section 3 insert in alphabetical order:</w:t>
      </w:r>
    </w:p>
    <w:p>
      <w:pPr>
        <w:pStyle w:val="BlankOpen"/>
      </w:pPr>
    </w:p>
    <w:p>
      <w:pPr>
        <w:pStyle w:val="nz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nzDefstart"/>
      </w:pPr>
      <w:r>
        <w:tab/>
      </w:r>
      <w:r>
        <w:rPr>
          <w:rStyle w:val="CharDefText"/>
        </w:rPr>
        <w:t>associated body</w:t>
      </w:r>
      <w:r>
        <w:t xml:space="preserve"> means each person or body that, jointly with either the Conservation Commission or the Marine Authority —</w:t>
      </w:r>
    </w:p>
    <w:p>
      <w:pPr>
        <w:pStyle w:val="nzDefpara"/>
      </w:pPr>
      <w:r>
        <w:tab/>
        <w:t>(a)</w:t>
      </w:r>
      <w:r>
        <w:tab/>
        <w:t>is vested with land, or land and waters; or</w:t>
      </w:r>
    </w:p>
    <w:p>
      <w:pPr>
        <w:pStyle w:val="nzDefpara"/>
      </w:pPr>
      <w:r>
        <w:tab/>
        <w:t>(b)</w:t>
      </w:r>
      <w:r>
        <w:tab/>
        <w:t>has the care, control and management of land, or land and waters;</w:t>
      </w:r>
    </w:p>
    <w:p>
      <w:pPr>
        <w:pStyle w:val="nzDefstart"/>
      </w:pPr>
      <w:r>
        <w:tab/>
      </w:r>
      <w:r>
        <w:rPr>
          <w:rStyle w:val="CharDefText"/>
        </w:rPr>
        <w:t>conservation park</w:t>
      </w:r>
      <w:r>
        <w:t xml:space="preserve"> means land that is a conservation park under section 6(4) or is treated as a conservation park under section 8B(2);</w:t>
      </w:r>
    </w:p>
    <w:p>
      <w:pPr>
        <w:pStyle w:val="nzDefstart"/>
      </w:pPr>
      <w:r>
        <w:tab/>
      </w:r>
      <w:r>
        <w:rPr>
          <w:rStyle w:val="CharDefText"/>
        </w:rPr>
        <w:t>exclusive native title</w:t>
      </w:r>
      <w:r>
        <w:t>, in relation to an area of land or waters, means native title rights and interests (as defined in section 223 of the NT Act) —</w:t>
      </w:r>
    </w:p>
    <w:p>
      <w:pPr>
        <w:pStyle w:val="nzDefpara"/>
      </w:pPr>
      <w:r>
        <w:tab/>
        <w:t>(a)</w:t>
      </w:r>
      <w:r>
        <w:tab/>
        <w:t>that exist in relation to the area, whether or not they have been determined under the NT Act to exist; and</w:t>
      </w:r>
    </w:p>
    <w:p>
      <w:pPr>
        <w:pStyle w:val="nzDefpara"/>
      </w:pPr>
      <w:r>
        <w:tab/>
        <w:t>(b)</w:t>
      </w:r>
      <w:r>
        <w:tab/>
        <w:t>that confer possession, occupation, use and enjoyment of the area on the holders of the native title rights and interests to the exclusion of all others;</w:t>
      </w:r>
    </w:p>
    <w:p>
      <w:pPr>
        <w:pStyle w:val="nzDefstart"/>
      </w:pPr>
      <w:r>
        <w:tab/>
      </w:r>
      <w:r>
        <w:rPr>
          <w:rStyle w:val="CharDefText"/>
        </w:rPr>
        <w:t>intertidal zone</w:t>
      </w:r>
      <w:r>
        <w:t xml:space="preserve"> means the land, or the land and waters, below the high water mark and above the low water mark;</w:t>
      </w:r>
    </w:p>
    <w:p>
      <w:pPr>
        <w:pStyle w:val="nzDefstart"/>
      </w:pPr>
      <w:r>
        <w:tab/>
      </w:r>
      <w:r>
        <w:rPr>
          <w:rStyle w:val="CharDefText"/>
        </w:rPr>
        <w:t>land to which this Act applies</w:t>
      </w:r>
      <w:r>
        <w:t xml:space="preserve"> has the meaning given in sections 5(1) and 8B(2) and (3);</w:t>
      </w:r>
    </w:p>
    <w:p>
      <w:pPr>
        <w:pStyle w:val="nzDefstart"/>
      </w:pPr>
      <w:r>
        <w:tab/>
      </w:r>
      <w:r>
        <w:rPr>
          <w:rStyle w:val="CharDefText"/>
        </w:rPr>
        <w:t>marine management area</w:t>
      </w:r>
      <w:r>
        <w:t xml:space="preserve"> means waters, land, or land and waters, that are a marine management area under section 6(6);</w:t>
      </w:r>
    </w:p>
    <w:p>
      <w:pPr>
        <w:pStyle w:val="nzDefstart"/>
      </w:pPr>
      <w:r>
        <w:tab/>
      </w:r>
      <w:r>
        <w:rPr>
          <w:rStyle w:val="CharDefText"/>
        </w:rPr>
        <w:t>marine nature reserve</w:t>
      </w:r>
      <w:r>
        <w:t xml:space="preserve"> means waters, land, or land and waters, that are a marine nature reserve under section 6(6);</w:t>
      </w:r>
    </w:p>
    <w:p>
      <w:pPr>
        <w:pStyle w:val="nzDefstart"/>
      </w:pPr>
      <w:r>
        <w:tab/>
      </w:r>
      <w:r>
        <w:rPr>
          <w:rStyle w:val="CharDefText"/>
        </w:rPr>
        <w:t>marine park</w:t>
      </w:r>
      <w:r>
        <w:t xml:space="preserve"> means waters, land, or land and waters, that are a marine park under section 6(6);</w:t>
      </w:r>
    </w:p>
    <w:p>
      <w:pPr>
        <w:pStyle w:val="nzDefstart"/>
      </w:pPr>
      <w:r>
        <w:tab/>
      </w:r>
      <w:r>
        <w:rPr>
          <w:b/>
          <w:i/>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nzDefstart"/>
      </w:pPr>
      <w:r>
        <w:tab/>
      </w:r>
      <w:r>
        <w:rPr>
          <w:rStyle w:val="CharDefText"/>
        </w:rPr>
        <w:t>national park</w:t>
      </w:r>
      <w:r>
        <w:t xml:space="preserve"> means land that is a national park under section 6(3) or is treated as a national park under section 8B(2);</w:t>
      </w:r>
    </w:p>
    <w:p>
      <w:pPr>
        <w:pStyle w:val="nzDefstart"/>
      </w:pPr>
      <w:r>
        <w:tab/>
      </w:r>
      <w:r>
        <w:rPr>
          <w:rStyle w:val="CharDefText"/>
        </w:rPr>
        <w:t>nature reserve</w:t>
      </w:r>
      <w:r>
        <w:t xml:space="preserve"> means land that is a nature reserve under section 6(5) or is treated as a nature reserve under section 8B(2);</w:t>
      </w:r>
    </w:p>
    <w:p>
      <w:pPr>
        <w:pStyle w:val="nzDefstart"/>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nzDefpara"/>
      </w:pPr>
      <w:r>
        <w:tab/>
        <w:t>(a)</w:t>
      </w:r>
      <w:r>
        <w:tab/>
        <w:t>that exist in relation to the area, whether or not they have been determined under the NT Act to exist; and</w:t>
      </w:r>
    </w:p>
    <w:p>
      <w:pPr>
        <w:pStyle w:val="nzDefpara"/>
      </w:pPr>
      <w:r>
        <w:tab/>
        <w:t>(b)</w:t>
      </w:r>
      <w:r>
        <w:tab/>
        <w:t>that do not confer possession, occupation, use and enjoyment of the area on the holders of the native title rights and interests to the exclusion of all others;</w:t>
      </w:r>
    </w:p>
    <w:p>
      <w:pPr>
        <w:pStyle w:val="nzDefstart"/>
      </w:pPr>
      <w:r>
        <w:tab/>
      </w:r>
      <w:r>
        <w:rPr>
          <w:rStyle w:val="CharDefText"/>
        </w:rPr>
        <w:t>NT Act</w:t>
      </w:r>
      <w:r>
        <w:t xml:space="preserve"> means the </w:t>
      </w:r>
      <w:r>
        <w:rPr>
          <w:i/>
          <w:iCs/>
        </w:rPr>
        <w:t xml:space="preserve">Native Title Act 1993 </w:t>
      </w:r>
      <w:r>
        <w:t>(Commonwealth);</w:t>
      </w:r>
    </w:p>
    <w:p>
      <w:pPr>
        <w:pStyle w:val="nzDefstart"/>
      </w:pPr>
      <w:r>
        <w:tab/>
      </w:r>
      <w:r>
        <w:rPr>
          <w:rStyle w:val="CharDefText"/>
        </w:rPr>
        <w:t>section 8A agreement</w:t>
      </w:r>
      <w:r>
        <w:t xml:space="preserve"> means an agreement made under section 8A;</w:t>
      </w:r>
    </w:p>
    <w:p>
      <w:pPr>
        <w:pStyle w:val="nzDefstart"/>
      </w:pPr>
      <w:r>
        <w:tab/>
      </w:r>
      <w:r>
        <w:rPr>
          <w:rStyle w:val="CharDefText"/>
        </w:rPr>
        <w:t xml:space="preserve">section 8A land </w:t>
      </w:r>
      <w:r>
        <w:t>means land, waters, or land and waters, that are the subject of a section 8A agreement;</w:t>
      </w:r>
    </w:p>
    <w:p>
      <w:pPr>
        <w:pStyle w:val="nzDefstart"/>
      </w:pPr>
      <w:r>
        <w:tab/>
      </w:r>
      <w:r>
        <w:rPr>
          <w:rStyle w:val="CharDefText"/>
        </w:rPr>
        <w:t>section 8C land</w:t>
      </w:r>
      <w:r>
        <w:t xml:space="preserve"> means land that, under an order made under section 8C, is managed by the CEO;</w:t>
      </w:r>
    </w:p>
    <w:p>
      <w:pPr>
        <w:pStyle w:val="nzDefstart"/>
      </w:pPr>
      <w:r>
        <w:tab/>
      </w:r>
      <w:r>
        <w:rPr>
          <w:rStyle w:val="CharDefText"/>
        </w:rPr>
        <w:t>State forest</w:t>
      </w:r>
      <w:r>
        <w:t xml:space="preserve"> means land that is a State forest under section 6(1) or is treated as a State forest under section 8B(2);</w:t>
      </w:r>
    </w:p>
    <w:p>
      <w:pPr>
        <w:pStyle w:val="nzDefstart"/>
      </w:pPr>
      <w:r>
        <w:tab/>
      </w:r>
      <w:r>
        <w:rPr>
          <w:rStyle w:val="CharDefText"/>
        </w:rPr>
        <w:t>timber reserve</w:t>
      </w:r>
      <w:r>
        <w:t xml:space="preserve"> means land that is a timber reserve under section 6(2) or is treated as a timber reserve under section 8B(2);</w:t>
      </w:r>
    </w:p>
    <w:p>
      <w:pPr>
        <w:pStyle w:val="BlankClose"/>
      </w:pPr>
    </w:p>
    <w:p>
      <w:pPr>
        <w:pStyle w:val="nzHeading5"/>
      </w:pPr>
      <w:bookmarkStart w:id="1359" w:name="_Toc303773962"/>
      <w:bookmarkStart w:id="1360" w:name="_Toc303774029"/>
      <w:bookmarkStart w:id="1361" w:name="_Toc303843697"/>
      <w:r>
        <w:rPr>
          <w:rStyle w:val="CharSectno"/>
        </w:rPr>
        <w:t>5</w:t>
      </w:r>
      <w:r>
        <w:t>.</w:t>
      </w:r>
      <w:r>
        <w:tab/>
        <w:t>Section 4 amended</w:t>
      </w:r>
      <w:bookmarkEnd w:id="1359"/>
      <w:bookmarkEnd w:id="1360"/>
      <w:bookmarkEnd w:id="1361"/>
    </w:p>
    <w:p>
      <w:pPr>
        <w:pStyle w:val="nzSubsection"/>
      </w:pPr>
      <w:r>
        <w:tab/>
      </w:r>
      <w:r>
        <w:tab/>
        <w:t>After section 4(4) insert:</w:t>
      </w:r>
    </w:p>
    <w:p>
      <w:pPr>
        <w:pStyle w:val="BlankOpen"/>
      </w:pPr>
    </w:p>
    <w:p>
      <w:pPr>
        <w:pStyle w:val="nzSubsection"/>
      </w:pPr>
      <w:r>
        <w:tab/>
        <w:t>(5)</w:t>
      </w:r>
      <w:r>
        <w:tab/>
        <w:t>Nothing in this Act or in a management plan or in a section 8A agreement —</w:t>
      </w:r>
    </w:p>
    <w:p>
      <w:pPr>
        <w:pStyle w:val="nzIndenta"/>
      </w:pPr>
      <w:r>
        <w:tab/>
        <w:t>(a)</w:t>
      </w:r>
      <w:r>
        <w:tab/>
        <w:t xml:space="preserve">prevents the CEO or any other person from taking any action permitted under the </w:t>
      </w:r>
      <w:r>
        <w:rPr>
          <w:i/>
        </w:rPr>
        <w:t>Aboriginal Heritage Act 1972</w:t>
      </w:r>
      <w:r>
        <w:rPr>
          <w:iCs/>
        </w:rPr>
        <w:t> —</w:t>
      </w:r>
    </w:p>
    <w:p>
      <w:pPr>
        <w:pStyle w:val="nzIndenti"/>
      </w:pPr>
      <w:r>
        <w:tab/>
        <w:t>(i)</w:t>
      </w:r>
      <w:r>
        <w:tab/>
        <w:t>in respect of land to which this Act applies or section 8A land or section 8C land; or</w:t>
      </w:r>
    </w:p>
    <w:p>
      <w:pPr>
        <w:pStyle w:val="nzIndenti"/>
      </w:pPr>
      <w:r>
        <w:tab/>
        <w:t>(ii)</w:t>
      </w:r>
      <w:r>
        <w:tab/>
        <w:t>in respect of any decision made under that Act in respect of that land;</w:t>
      </w:r>
    </w:p>
    <w:p>
      <w:pPr>
        <w:pStyle w:val="nzIndenta"/>
      </w:pPr>
      <w:r>
        <w:rPr>
          <w:iCs/>
        </w:rPr>
        <w:tab/>
      </w:r>
      <w:r>
        <w:rPr>
          <w:iCs/>
        </w:rPr>
        <w:tab/>
        <w:t>or</w:t>
      </w:r>
    </w:p>
    <w:p>
      <w:pPr>
        <w:pStyle w:val="nzIndenta"/>
      </w:pPr>
      <w:r>
        <w:tab/>
        <w:t>(b)</w:t>
      </w:r>
      <w:r>
        <w:tab/>
        <w:t>limits any action the CEO or any other person may take under that Act in respect of that land; or</w:t>
      </w:r>
    </w:p>
    <w:p>
      <w:pPr>
        <w:pStyle w:val="nzIndenta"/>
      </w:pPr>
      <w:r>
        <w:tab/>
        <w:t>(c)</w:t>
      </w:r>
      <w:r>
        <w:tab/>
        <w:t>prevents the CEO, or any other person, who is authorised under that Act to do any act in respect of that land from doing the act.</w:t>
      </w:r>
    </w:p>
    <w:p>
      <w:pPr>
        <w:pStyle w:val="BlankClose"/>
      </w:pPr>
    </w:p>
    <w:p>
      <w:pPr>
        <w:pStyle w:val="nzHeading5"/>
      </w:pPr>
      <w:bookmarkStart w:id="1362" w:name="_Toc303773963"/>
      <w:bookmarkStart w:id="1363" w:name="_Toc303774030"/>
      <w:bookmarkStart w:id="1364" w:name="_Toc303843698"/>
      <w:r>
        <w:rPr>
          <w:rStyle w:val="CharSectno"/>
        </w:rPr>
        <w:t>6</w:t>
      </w:r>
      <w:r>
        <w:t>.</w:t>
      </w:r>
      <w:r>
        <w:tab/>
        <w:t>Part II heading replaced</w:t>
      </w:r>
      <w:bookmarkEnd w:id="1362"/>
      <w:bookmarkEnd w:id="1363"/>
      <w:bookmarkEnd w:id="1364"/>
    </w:p>
    <w:p>
      <w:pPr>
        <w:pStyle w:val="nzSubsection"/>
      </w:pPr>
      <w:r>
        <w:tab/>
      </w:r>
      <w:r>
        <w:tab/>
        <w:t>Delete the heading to Part II and insert:</w:t>
      </w:r>
    </w:p>
    <w:p>
      <w:pPr>
        <w:pStyle w:val="BlankOpen"/>
      </w:pPr>
    </w:p>
    <w:p>
      <w:pPr>
        <w:pStyle w:val="nzHeading2"/>
      </w:pPr>
      <w:bookmarkStart w:id="1365" w:name="_Toc277162346"/>
      <w:bookmarkStart w:id="1366" w:name="_Toc277163458"/>
      <w:bookmarkStart w:id="1367" w:name="_Toc277164704"/>
      <w:bookmarkStart w:id="1368" w:name="_Toc277596584"/>
      <w:bookmarkStart w:id="1369" w:name="_Toc288690021"/>
      <w:bookmarkStart w:id="1370" w:name="_Toc288690234"/>
      <w:bookmarkStart w:id="1371" w:name="_Toc288690301"/>
      <w:bookmarkStart w:id="1372" w:name="_Toc288733026"/>
      <w:bookmarkStart w:id="1373" w:name="_Toc303176197"/>
      <w:bookmarkStart w:id="1374" w:name="_Toc303176292"/>
      <w:bookmarkStart w:id="1375" w:name="_Toc303176933"/>
      <w:bookmarkStart w:id="1376" w:name="_Toc303754906"/>
      <w:bookmarkStart w:id="1377" w:name="_Toc303773897"/>
      <w:bookmarkStart w:id="1378" w:name="_Toc303773964"/>
      <w:bookmarkStart w:id="1379" w:name="_Toc303774031"/>
      <w:bookmarkStart w:id="1380" w:name="_Toc303843023"/>
      <w:bookmarkStart w:id="1381" w:name="_Toc303843699"/>
      <w:r>
        <w:t>Part II</w:t>
      </w:r>
      <w:r>
        <w:rPr>
          <w:b w:val="0"/>
        </w:rPr>
        <w:t> </w:t>
      </w:r>
      <w:r>
        <w:t>—</w:t>
      </w:r>
      <w:r>
        <w:rPr>
          <w:b w:val="0"/>
        </w:rPr>
        <w:t> </w:t>
      </w:r>
      <w:r>
        <w:t>Land subject to this Act</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BlankClose"/>
      </w:pPr>
    </w:p>
    <w:p>
      <w:pPr>
        <w:pStyle w:val="nzHeading5"/>
      </w:pPr>
      <w:bookmarkStart w:id="1382" w:name="_Toc303773965"/>
      <w:bookmarkStart w:id="1383" w:name="_Toc303774032"/>
      <w:bookmarkStart w:id="1384" w:name="_Toc303843700"/>
      <w:r>
        <w:rPr>
          <w:rStyle w:val="CharSectno"/>
        </w:rPr>
        <w:t>7</w:t>
      </w:r>
      <w:r>
        <w:t>.</w:t>
      </w:r>
      <w:r>
        <w:tab/>
        <w:t>Section 5 amended</w:t>
      </w:r>
      <w:bookmarkEnd w:id="1382"/>
      <w:bookmarkEnd w:id="1383"/>
      <w:bookmarkEnd w:id="1384"/>
    </w:p>
    <w:p>
      <w:pPr>
        <w:pStyle w:val="nzSubsection"/>
      </w:pPr>
      <w:r>
        <w:tab/>
      </w:r>
      <w:r>
        <w:tab/>
        <w:t>In section 5(1)(h) delete “Authority.” and insert:</w:t>
      </w:r>
    </w:p>
    <w:p>
      <w:pPr>
        <w:pStyle w:val="BlankOpen"/>
      </w:pPr>
    </w:p>
    <w:p>
      <w:pPr>
        <w:pStyle w:val="nzIndenta"/>
      </w:pPr>
      <w:r>
        <w:tab/>
      </w:r>
      <w:r>
        <w:tab/>
        <w:t>Authority, whether solely or jointly with another person.</w:t>
      </w:r>
    </w:p>
    <w:p>
      <w:pPr>
        <w:pStyle w:val="BlankClose"/>
      </w:pPr>
    </w:p>
    <w:p>
      <w:pPr>
        <w:pStyle w:val="nzHeading5"/>
      </w:pPr>
      <w:bookmarkStart w:id="1385" w:name="_Toc303773966"/>
      <w:bookmarkStart w:id="1386" w:name="_Toc303774033"/>
      <w:bookmarkStart w:id="1387" w:name="_Toc303843701"/>
      <w:r>
        <w:rPr>
          <w:rStyle w:val="CharSectno"/>
        </w:rPr>
        <w:t>8</w:t>
      </w:r>
      <w:r>
        <w:t>.</w:t>
      </w:r>
      <w:r>
        <w:tab/>
        <w:t>Sections 8A, 8B and 8C inserted</w:t>
      </w:r>
      <w:bookmarkEnd w:id="1385"/>
      <w:bookmarkEnd w:id="1386"/>
      <w:bookmarkEnd w:id="1387"/>
    </w:p>
    <w:p>
      <w:pPr>
        <w:pStyle w:val="nzSubsection"/>
      </w:pPr>
      <w:r>
        <w:tab/>
      </w:r>
      <w:r>
        <w:tab/>
        <w:t>At the end of Part II Division 1 insert:</w:t>
      </w:r>
    </w:p>
    <w:p>
      <w:pPr>
        <w:pStyle w:val="BlankOpen"/>
        <w:keepNext w:val="0"/>
        <w:keepLines w:val="0"/>
      </w:pPr>
    </w:p>
    <w:p>
      <w:pPr>
        <w:pStyle w:val="nzHeading5"/>
      </w:pPr>
      <w:bookmarkStart w:id="1388" w:name="_Toc303773967"/>
      <w:bookmarkStart w:id="1389" w:name="_Toc303774034"/>
      <w:bookmarkStart w:id="1390" w:name="_Toc303843702"/>
      <w:r>
        <w:t>8A.</w:t>
      </w:r>
      <w:r>
        <w:tab/>
        <w:t>CEO may agree to manage private or other land</w:t>
      </w:r>
      <w:bookmarkEnd w:id="1388"/>
      <w:bookmarkEnd w:id="1389"/>
      <w:bookmarkEnd w:id="1390"/>
    </w:p>
    <w:p>
      <w:pPr>
        <w:pStyle w:val="nzSubsection"/>
      </w:pPr>
      <w:r>
        <w:tab/>
        <w:t>(1)</w:t>
      </w:r>
      <w:r>
        <w:tab/>
        <w:t>In this section —</w:t>
      </w:r>
    </w:p>
    <w:p>
      <w:pPr>
        <w:pStyle w:val="nzDefstart"/>
      </w:pPr>
      <w:r>
        <w:tab/>
      </w:r>
      <w:r>
        <w:rPr>
          <w:rStyle w:val="CharDefText"/>
        </w:rPr>
        <w:t>agreed area</w:t>
      </w:r>
      <w:r>
        <w:t>, in relation to an agreement made under this section, means the eligible land to which the agreement applies;</w:t>
      </w:r>
    </w:p>
    <w:p>
      <w:pPr>
        <w:pStyle w:val="nzDefstart"/>
      </w:pPr>
      <w:r>
        <w:tab/>
      </w:r>
      <w:r>
        <w:rPr>
          <w:rStyle w:val="CharDefText"/>
        </w:rPr>
        <w:t>alienated land</w:t>
      </w:r>
      <w:r>
        <w:t xml:space="preserve"> has the meaning given in the </w:t>
      </w:r>
      <w:r>
        <w:rPr>
          <w:i/>
        </w:rPr>
        <w:t>Land Administration Act 1997</w:t>
      </w:r>
      <w:r>
        <w:t xml:space="preserve"> section 3(1);</w:t>
      </w:r>
    </w:p>
    <w:p>
      <w:pPr>
        <w:pStyle w:val="nzDefstart"/>
      </w:pPr>
      <w:r>
        <w:tab/>
      </w:r>
      <w:r>
        <w:rPr>
          <w:rStyle w:val="CharDefText"/>
        </w:rPr>
        <w:t>Crown land</w:t>
      </w:r>
      <w:r>
        <w:t xml:space="preserve"> has the meaning given in the </w:t>
      </w:r>
      <w:r>
        <w:rPr>
          <w:i/>
        </w:rPr>
        <w:t>Land Administration Act 1997</w:t>
      </w:r>
      <w:r>
        <w:t xml:space="preserve"> section 3(1);</w:t>
      </w:r>
    </w:p>
    <w:p>
      <w:pPr>
        <w:pStyle w:val="nzDefstart"/>
      </w:pPr>
      <w:r>
        <w:tab/>
      </w:r>
      <w:r>
        <w:rPr>
          <w:rStyle w:val="CharDefText"/>
        </w:rPr>
        <w:t>eligible land</w:t>
      </w:r>
      <w:r>
        <w:t xml:space="preserve"> means </w:t>
      </w:r>
      <w:bookmarkStart w:id="1391" w:name="OLE_LINK1"/>
      <w:r>
        <w:t>land, waters, or land and waters</w:t>
      </w:r>
      <w:bookmarkEnd w:id="1391"/>
      <w:r>
        <w:t>, that are above the low water mark and are —</w:t>
      </w:r>
    </w:p>
    <w:p>
      <w:pPr>
        <w:pStyle w:val="nzDefpara"/>
      </w:pPr>
      <w:r>
        <w:tab/>
        <w:t>(a)</w:t>
      </w:r>
      <w:r>
        <w:tab/>
        <w:t>alienated land; or</w:t>
      </w:r>
    </w:p>
    <w:p>
      <w:pPr>
        <w:pStyle w:val="nzDefpara"/>
      </w:pPr>
      <w:r>
        <w:t xml:space="preserve"> </w:t>
      </w:r>
      <w:r>
        <w:tab/>
        <w:t>(b)</w:t>
      </w:r>
      <w:r>
        <w:tab/>
        <w:t>Crown land unless it is —</w:t>
      </w:r>
    </w:p>
    <w:p>
      <w:pPr>
        <w:pStyle w:val="nzDefsubpara"/>
      </w:pPr>
      <w:r>
        <w:tab/>
        <w:t>(i)</w:t>
      </w:r>
      <w:r>
        <w:tab/>
        <w:t>land to which this Act applies; or</w:t>
      </w:r>
    </w:p>
    <w:p>
      <w:pPr>
        <w:pStyle w:val="nzDefsubpara"/>
      </w:pPr>
      <w:r>
        <w:tab/>
        <w:t>(ii)</w:t>
      </w:r>
      <w:r>
        <w:tab/>
        <w:t>section 8C land;</w:t>
      </w:r>
    </w:p>
    <w:p>
      <w:pPr>
        <w:pStyle w:val="nzDefstart"/>
      </w:pPr>
      <w:r>
        <w:tab/>
      </w:r>
      <w:r>
        <w:rPr>
          <w:rStyle w:val="CharDefText"/>
        </w:rPr>
        <w:t>person responsible</w:t>
      </w:r>
      <w:r>
        <w:t>, for eligible land, means —</w:t>
      </w:r>
    </w:p>
    <w:p>
      <w:pPr>
        <w:pStyle w:val="nzDefpara"/>
      </w:pPr>
      <w:r>
        <w:tab/>
        <w:t>(a)</w:t>
      </w:r>
      <w:r>
        <w:tab/>
        <w:t>if the land is alienated land, each of these persons —</w:t>
      </w:r>
    </w:p>
    <w:p>
      <w:pPr>
        <w:pStyle w:val="nzDefsubpara"/>
      </w:pPr>
      <w:r>
        <w:tab/>
        <w:t>(i)</w:t>
      </w:r>
      <w:r>
        <w:tab/>
        <w:t>the owner;</w:t>
      </w:r>
    </w:p>
    <w:p>
      <w:pPr>
        <w:pStyle w:val="nz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nzDefsubpara"/>
      </w:pPr>
      <w:r>
        <w:tab/>
        <w:t>(iii)</w:t>
      </w:r>
      <w:r>
        <w:tab/>
        <w:t>the lessee, if any, of the land;</w:t>
      </w:r>
    </w:p>
    <w:p>
      <w:pPr>
        <w:pStyle w:val="nzDefpara"/>
      </w:pPr>
      <w:r>
        <w:tab/>
        <w:t>(b)</w:t>
      </w:r>
      <w:r>
        <w:tab/>
        <w:t>if the land is Crown land, each of these persons —</w:t>
      </w:r>
    </w:p>
    <w:p>
      <w:pPr>
        <w:pStyle w:val="nzDefsubpara"/>
      </w:pPr>
      <w:r>
        <w:tab/>
        <w:t>(i)</w:t>
      </w:r>
      <w:r>
        <w:tab/>
        <w:t>the Land Administration Minister;</w:t>
      </w:r>
    </w:p>
    <w:p>
      <w:pPr>
        <w:pStyle w:val="nz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nzDefsubpara"/>
      </w:pPr>
      <w:r>
        <w:tab/>
        <w:t>(iii)</w:t>
      </w:r>
      <w:r>
        <w:tab/>
        <w:t>the person, if any, in whom the land is vested under a written law other than that Act;</w:t>
      </w:r>
    </w:p>
    <w:p>
      <w:pPr>
        <w:pStyle w:val="nzDefsubpara"/>
      </w:pPr>
      <w:r>
        <w:tab/>
        <w:t>(iv)</w:t>
      </w:r>
      <w:r>
        <w:tab/>
        <w:t>the person, if any, who has the control and management of the land under a written law other than that Act;</w:t>
      </w:r>
    </w:p>
    <w:p>
      <w:pPr>
        <w:pStyle w:val="nzDefsubpara"/>
      </w:pPr>
      <w:r>
        <w:tab/>
        <w:t>(v)</w:t>
      </w:r>
      <w:r>
        <w:tab/>
        <w:t>the lessee, if any, of the land;</w:t>
      </w:r>
    </w:p>
    <w:p>
      <w:pPr>
        <w:pStyle w:val="nz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nzSubsection"/>
      </w:pPr>
      <w:r>
        <w:tab/>
        <w:t>(2)</w:t>
      </w:r>
      <w:r>
        <w:tab/>
        <w:t>This section does not affect the operation of the NT Act in relation to any person who claims or holds exclusive native title or non</w:t>
      </w:r>
      <w:r>
        <w:noBreakHyphen/>
        <w:t>exclusive native title.</w:t>
      </w:r>
    </w:p>
    <w:p>
      <w:pPr>
        <w:pStyle w:val="nz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nz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nzSubsection"/>
      </w:pPr>
      <w:r>
        <w:tab/>
        <w:t>(5)</w:t>
      </w:r>
      <w:r>
        <w:tab/>
        <w:t>The CEO may enter into an agreement under which the CEO agrees to manage an area of eligible land, either alone or jointly with one or more other persons —</w:t>
      </w:r>
    </w:p>
    <w:p>
      <w:pPr>
        <w:pStyle w:val="nzIndenta"/>
      </w:pPr>
      <w:r>
        <w:tab/>
        <w:t>(a)</w:t>
      </w:r>
      <w:r>
        <w:tab/>
        <w:t>as if the agreed area were one of these categories of land under this Act —</w:t>
      </w:r>
    </w:p>
    <w:p>
      <w:pPr>
        <w:pStyle w:val="nzIndenti"/>
      </w:pPr>
      <w:r>
        <w:tab/>
        <w:t>(i)</w:t>
      </w:r>
      <w:r>
        <w:tab/>
        <w:t>a State forest;</w:t>
      </w:r>
    </w:p>
    <w:p>
      <w:pPr>
        <w:pStyle w:val="nzIndenti"/>
      </w:pPr>
      <w:r>
        <w:tab/>
        <w:t>(ii)</w:t>
      </w:r>
      <w:r>
        <w:tab/>
        <w:t>a timber reserve;</w:t>
      </w:r>
    </w:p>
    <w:p>
      <w:pPr>
        <w:pStyle w:val="nzIndenti"/>
      </w:pPr>
      <w:r>
        <w:tab/>
        <w:t>(iii)</w:t>
      </w:r>
      <w:r>
        <w:tab/>
        <w:t>a national park;</w:t>
      </w:r>
    </w:p>
    <w:p>
      <w:pPr>
        <w:pStyle w:val="nzIndenti"/>
      </w:pPr>
      <w:r>
        <w:tab/>
        <w:t>(iv)</w:t>
      </w:r>
      <w:r>
        <w:tab/>
        <w:t>a conservation park;</w:t>
      </w:r>
    </w:p>
    <w:p>
      <w:pPr>
        <w:pStyle w:val="nzIndenti"/>
      </w:pPr>
      <w:r>
        <w:tab/>
        <w:t>(v)</w:t>
      </w:r>
      <w:r>
        <w:tab/>
        <w:t>a nature reserve;</w:t>
      </w:r>
    </w:p>
    <w:p>
      <w:pPr>
        <w:pStyle w:val="nzIndenta"/>
      </w:pPr>
      <w:r>
        <w:tab/>
      </w:r>
      <w:r>
        <w:tab/>
        <w:t>or</w:t>
      </w:r>
    </w:p>
    <w:p>
      <w:pPr>
        <w:pStyle w:val="nzIndenta"/>
      </w:pPr>
      <w:r>
        <w:tab/>
        <w:t>(b)</w:t>
      </w:r>
      <w:r>
        <w:tab/>
        <w:t>for a public purpose that is consistent with this Act.</w:t>
      </w:r>
    </w:p>
    <w:p>
      <w:pPr>
        <w:pStyle w:val="nzSubsection"/>
      </w:pPr>
      <w:r>
        <w:tab/>
        <w:t>(6)</w:t>
      </w:r>
      <w:r>
        <w:tab/>
        <w:t>An agreement made under this section cannot agree to manage an area of eligible land as if it were —</w:t>
      </w:r>
    </w:p>
    <w:p>
      <w:pPr>
        <w:pStyle w:val="nzIndenta"/>
      </w:pPr>
      <w:r>
        <w:tab/>
        <w:t>(a)</w:t>
      </w:r>
      <w:r>
        <w:tab/>
        <w:t>a marine management area; or</w:t>
      </w:r>
    </w:p>
    <w:p>
      <w:pPr>
        <w:pStyle w:val="nzIndenta"/>
      </w:pPr>
      <w:r>
        <w:tab/>
        <w:t>(b)</w:t>
      </w:r>
      <w:r>
        <w:tab/>
        <w:t>a marine nature reserve; or</w:t>
      </w:r>
    </w:p>
    <w:p>
      <w:pPr>
        <w:pStyle w:val="nzIndenta"/>
      </w:pPr>
      <w:r>
        <w:tab/>
        <w:t>(c)</w:t>
      </w:r>
      <w:r>
        <w:tab/>
        <w:t>a marine park.</w:t>
      </w:r>
    </w:p>
    <w:p>
      <w:pPr>
        <w:pStyle w:val="nzSubsection"/>
      </w:pPr>
      <w:r>
        <w:tab/>
        <w:t>(7)</w:t>
      </w:r>
      <w:r>
        <w:tab/>
        <w:t>An agreement made under this section may require the Conservation Commission to assess the implementation of the management plan for the agreed area.</w:t>
      </w:r>
    </w:p>
    <w:p>
      <w:pPr>
        <w:pStyle w:val="nzSubsection"/>
      </w:pPr>
      <w:r>
        <w:tab/>
        <w:t>(8)</w:t>
      </w:r>
      <w:r>
        <w:tab/>
        <w:t>The parties to an agreement made under this section must include —</w:t>
      </w:r>
    </w:p>
    <w:p>
      <w:pPr>
        <w:pStyle w:val="nzIndenta"/>
      </w:pPr>
      <w:r>
        <w:tab/>
        <w:t>(a)</w:t>
      </w:r>
      <w:r>
        <w:tab/>
        <w:t>the person responsible, or at least one of the persons responsible, for the agreed area; and</w:t>
      </w:r>
    </w:p>
    <w:p>
      <w:pPr>
        <w:pStyle w:val="nzIndenta"/>
      </w:pPr>
      <w:r>
        <w:tab/>
        <w:t>(b)</w:t>
      </w:r>
      <w:r>
        <w:tab/>
        <w:t>the CEO; and</w:t>
      </w:r>
    </w:p>
    <w:p>
      <w:pPr>
        <w:pStyle w:val="nzIndenta"/>
      </w:pPr>
      <w:r>
        <w:tab/>
        <w:t>(c)</w:t>
      </w:r>
      <w:r>
        <w:tab/>
        <w:t>if it provides for the CEO to manage the agreed area jointly with one or more other persons, each such person who is not already a party; and</w:t>
      </w:r>
    </w:p>
    <w:p>
      <w:pPr>
        <w:pStyle w:val="nzIndenta"/>
      </w:pPr>
      <w:r>
        <w:tab/>
        <w:t>(d)</w:t>
      </w:r>
      <w:r>
        <w:tab/>
        <w:t>if it requires the Conservation Commission to assess the implementation of the management plan for the agreed area, the Conservation Commission.</w:t>
      </w:r>
    </w:p>
    <w:p>
      <w:pPr>
        <w:pStyle w:val="nz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nzIndenta"/>
      </w:pPr>
      <w:r>
        <w:tab/>
        <w:t>(a)</w:t>
      </w:r>
      <w:r>
        <w:tab/>
        <w:t>in writing, notice of, and an invitation to give the CEO submissions about, the proposed agreement; and</w:t>
      </w:r>
    </w:p>
    <w:p>
      <w:pPr>
        <w:pStyle w:val="nzIndenta"/>
      </w:pPr>
      <w:r>
        <w:tab/>
        <w:t>(b)</w:t>
      </w:r>
      <w:r>
        <w:tab/>
        <w:t>a reasonable time to respond.</w:t>
      </w:r>
    </w:p>
    <w:p>
      <w:pPr>
        <w:pStyle w:val="nzSubsection"/>
      </w:pPr>
      <w:r>
        <w:tab/>
        <w:t>(10)</w:t>
      </w:r>
      <w:r>
        <w:tab/>
        <w:t>An agreement made under this section has no effect unless the local government of each local government district in which the agreed area is situated —</w:t>
      </w:r>
    </w:p>
    <w:p>
      <w:pPr>
        <w:pStyle w:val="nzIndenta"/>
      </w:pPr>
      <w:r>
        <w:tab/>
        <w:t>(a)</w:t>
      </w:r>
      <w:r>
        <w:tab/>
        <w:t>is a party to the agreement; or</w:t>
      </w:r>
    </w:p>
    <w:p>
      <w:pPr>
        <w:pStyle w:val="nzIndenta"/>
      </w:pPr>
      <w:r>
        <w:tab/>
        <w:t>(b)</w:t>
      </w:r>
      <w:r>
        <w:tab/>
        <w:t>was given, before the agreement was made —</w:t>
      </w:r>
    </w:p>
    <w:p>
      <w:pPr>
        <w:pStyle w:val="nzIndenti"/>
      </w:pPr>
      <w:r>
        <w:tab/>
        <w:t>(i)</w:t>
      </w:r>
      <w:r>
        <w:tab/>
        <w:t>in writing, notice of, and an invitation to give the CEO submissions about, the proposed agreement; and</w:t>
      </w:r>
    </w:p>
    <w:p>
      <w:pPr>
        <w:pStyle w:val="nzIndenti"/>
      </w:pPr>
      <w:r>
        <w:tab/>
        <w:t>(ii)</w:t>
      </w:r>
      <w:r>
        <w:tab/>
        <w:t>a reasonable time to respond.</w:t>
      </w:r>
    </w:p>
    <w:p>
      <w:pPr>
        <w:pStyle w:val="nzSubsection"/>
      </w:pPr>
      <w:r>
        <w:tab/>
        <w:t>(11)</w:t>
      </w:r>
      <w:r>
        <w:tab/>
        <w:t xml:space="preserve">An agreement made under this section in respect of any eligible land has no effect unless — </w:t>
      </w:r>
    </w:p>
    <w:p>
      <w:pPr>
        <w:pStyle w:val="nzIndenta"/>
      </w:pPr>
      <w:r>
        <w:tab/>
        <w:t>(a)</w:t>
      </w:r>
      <w:r>
        <w:tab/>
        <w:t>each person responsible for the land is either a party, or has given written approval, to it; and</w:t>
      </w:r>
    </w:p>
    <w:p>
      <w:pPr>
        <w:pStyle w:val="nzIndenta"/>
      </w:pPr>
      <w:r>
        <w:tab/>
        <w:t>(b)</w:t>
      </w:r>
      <w:r>
        <w:tab/>
        <w:t>the Minister has given written approval to it.</w:t>
      </w:r>
    </w:p>
    <w:p>
      <w:pPr>
        <w:pStyle w:val="nzSubsection"/>
      </w:pPr>
      <w:r>
        <w:tab/>
        <w:t>(12)</w:t>
      </w:r>
      <w:r>
        <w:tab/>
        <w:t>If the agreed area under an agreement made under this section is or includes the intertidal zone, the agreement has no effect in relation to that land unless —</w:t>
      </w:r>
    </w:p>
    <w:p>
      <w:pPr>
        <w:pStyle w:val="nzIndenta"/>
      </w:pPr>
      <w:r>
        <w:tab/>
        <w:t>(a)</w:t>
      </w:r>
      <w:r>
        <w:tab/>
        <w:t>the chief executive officer of the Fisheries Department is a party to it; or</w:t>
      </w:r>
    </w:p>
    <w:p>
      <w:pPr>
        <w:pStyle w:val="nzIndenta"/>
      </w:pPr>
      <w:r>
        <w:tab/>
        <w:t>(b)</w:t>
      </w:r>
      <w:r>
        <w:tab/>
        <w:t>the Minister for Fisheries has given written approval to it.</w:t>
      </w:r>
    </w:p>
    <w:p>
      <w:pPr>
        <w:pStyle w:val="nzSubsection"/>
      </w:pPr>
      <w:r>
        <w:tab/>
        <w:t>(13)</w:t>
      </w:r>
      <w:r>
        <w:tab/>
        <w:t>An agreement made under this section that says the CEO is to manage the agreed area jointly with another person must include, in addition to any other terms, terms that do the following —</w:t>
      </w:r>
    </w:p>
    <w:p>
      <w:pPr>
        <w:pStyle w:val="nzIndenta"/>
      </w:pPr>
      <w:r>
        <w:tab/>
        <w:t>(a)</w:t>
      </w:r>
      <w:r>
        <w:tab/>
        <w:t>establish a joint management body to manage the area;</w:t>
      </w:r>
    </w:p>
    <w:p>
      <w:pPr>
        <w:pStyle w:val="nzIndenta"/>
      </w:pPr>
      <w:r>
        <w:tab/>
        <w:t>(b)</w:t>
      </w:r>
      <w:r>
        <w:tab/>
        <w:t>state the members of the body which must include at least —</w:t>
      </w:r>
    </w:p>
    <w:p>
      <w:pPr>
        <w:pStyle w:val="nzIndenti"/>
      </w:pPr>
      <w:r>
        <w:tab/>
        <w:t>(i)</w:t>
      </w:r>
      <w:r>
        <w:tab/>
        <w:t>the CEO or a person nominated by the CEO; and</w:t>
      </w:r>
    </w:p>
    <w:p>
      <w:pPr>
        <w:pStyle w:val="nzIndenti"/>
      </w:pPr>
      <w:r>
        <w:tab/>
        <w:t>(ii)</w:t>
      </w:r>
      <w:r>
        <w:tab/>
        <w:t>a person to represent the interests of each other party to the agreement;</w:t>
      </w:r>
    </w:p>
    <w:p>
      <w:pPr>
        <w:pStyle w:val="nzIndenta"/>
      </w:pPr>
      <w:r>
        <w:tab/>
        <w:t>(c)</w:t>
      </w:r>
      <w:r>
        <w:tab/>
        <w:t>establish the body’s procedures.</w:t>
      </w:r>
    </w:p>
    <w:p>
      <w:pPr>
        <w:pStyle w:val="nzSubsection"/>
      </w:pPr>
      <w:r>
        <w:tab/>
        <w:t>(14)</w:t>
      </w:r>
      <w:r>
        <w:tab/>
        <w:t>An agreement made under this section for the management of land for a public purpose that is consistent with this Act must include, in addition to any other terms, terms that —</w:t>
      </w:r>
    </w:p>
    <w:p>
      <w:pPr>
        <w:pStyle w:val="nzIndenta"/>
      </w:pPr>
      <w:r>
        <w:tab/>
        <w:t>(a)</w:t>
      </w:r>
      <w:r>
        <w:tab/>
        <w:t>state the purpose for which the agreed area is to be managed; and</w:t>
      </w:r>
    </w:p>
    <w:p>
      <w:pPr>
        <w:pStyle w:val="nzIndenta"/>
      </w:pPr>
      <w:r>
        <w:tab/>
        <w:t>(b)</w:t>
      </w:r>
      <w:r>
        <w:tab/>
        <w:t>state the policies or guidelines to be followed, and summarise the operations to be undertaken, in the management of the agreed area.</w:t>
      </w:r>
    </w:p>
    <w:p>
      <w:pPr>
        <w:pStyle w:val="nz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nzHeading5"/>
      </w:pPr>
      <w:bookmarkStart w:id="1392" w:name="_Toc303773968"/>
      <w:bookmarkStart w:id="1393" w:name="_Toc303774035"/>
      <w:bookmarkStart w:id="1394" w:name="_Toc303843703"/>
      <w:r>
        <w:t>8B.</w:t>
      </w:r>
      <w:r>
        <w:tab/>
        <w:t>Effect of s. 8A agreements</w:t>
      </w:r>
      <w:bookmarkEnd w:id="1392"/>
      <w:bookmarkEnd w:id="1393"/>
      <w:bookmarkEnd w:id="1394"/>
    </w:p>
    <w:p>
      <w:pPr>
        <w:pStyle w:val="nz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nzSubsection"/>
      </w:pPr>
      <w:r>
        <w:tab/>
        <w:t>(2)</w:t>
      </w:r>
      <w:r>
        <w:tab/>
        <w:t>If under a section 8A agreement the section 8A land concerned is to be managed as if it were land of a category listed in section 8A(5)(a) —</w:t>
      </w:r>
    </w:p>
    <w:p>
      <w:pPr>
        <w:pStyle w:val="nzIndenta"/>
      </w:pPr>
      <w:r>
        <w:tab/>
        <w:t>(a)</w:t>
      </w:r>
      <w:r>
        <w:tab/>
        <w:t>the land is to be treated under this Act as if it were land, waters, or land and waters, as the case requires, of that category and reserved for that category’s purpose; and</w:t>
      </w:r>
    </w:p>
    <w:p>
      <w:pPr>
        <w:pStyle w:val="nzIndenta"/>
      </w:pPr>
      <w:r>
        <w:tab/>
        <w:t>(b)</w:t>
      </w:r>
      <w:r>
        <w:tab/>
        <w:t>the land becomes land to which this Act applies for the purposes of this Act,</w:t>
      </w:r>
    </w:p>
    <w:p>
      <w:pPr>
        <w:pStyle w:val="nzSubsection"/>
      </w:pPr>
      <w:r>
        <w:tab/>
      </w:r>
      <w:r>
        <w:tab/>
        <w:t>but —</w:t>
      </w:r>
    </w:p>
    <w:p>
      <w:pPr>
        <w:pStyle w:val="nzIndenta"/>
      </w:pPr>
      <w:r>
        <w:tab/>
        <w:t>(c)</w:t>
      </w:r>
      <w:r>
        <w:tab/>
        <w:t xml:space="preserve">the land does not become land of that category, or land reserved for that category’s purpose, or land to which this Act applies, for the purposes of any </w:t>
      </w:r>
      <w:bookmarkStart w:id="1395" w:name="OLE_LINK2"/>
      <w:r>
        <w:t>written law other than this Act</w:t>
      </w:r>
      <w:bookmarkEnd w:id="1395"/>
      <w:r>
        <w:t>; and</w:t>
      </w:r>
    </w:p>
    <w:p>
      <w:pPr>
        <w:pStyle w:val="nzIndenta"/>
      </w:pPr>
      <w:r>
        <w:tab/>
        <w:t>(d)</w:t>
      </w:r>
      <w:r>
        <w:tab/>
        <w:t>sections 9 and 17 do not apply to the land; and</w:t>
      </w:r>
    </w:p>
    <w:p>
      <w:pPr>
        <w:pStyle w:val="nz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nzIndenta"/>
      </w:pPr>
      <w:r>
        <w:tab/>
        <w:t>(f)</w:t>
      </w:r>
      <w:r>
        <w:tab/>
        <w:t>the land does not vest in the Conservation Commission; and</w:t>
      </w:r>
    </w:p>
    <w:p>
      <w:pPr>
        <w:pStyle w:val="nz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nz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nzIndenta"/>
      </w:pPr>
      <w:r>
        <w:tab/>
        <w:t>(i)</w:t>
      </w:r>
      <w:r>
        <w:tab/>
        <w:t>any right a person has under the common law to carry out recreational fishing on the land is not affected.</w:t>
      </w:r>
    </w:p>
    <w:p>
      <w:pPr>
        <w:pStyle w:val="nz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nzIndenta"/>
      </w:pPr>
      <w:r>
        <w:tab/>
        <w:t>(a)</w:t>
      </w:r>
      <w:r>
        <w:tab/>
        <w:t>the land does not become land to which this Act applies for the purposes of any written law other than this Act; and</w:t>
      </w:r>
    </w:p>
    <w:p>
      <w:pPr>
        <w:pStyle w:val="nzIndenta"/>
      </w:pPr>
      <w:r>
        <w:tab/>
        <w:t>(b)</w:t>
      </w:r>
      <w:r>
        <w:tab/>
        <w:t>section 17 does not apply to the land; and</w:t>
      </w:r>
    </w:p>
    <w:p>
      <w:pPr>
        <w:pStyle w:val="nz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nz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nz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nzIndenta"/>
      </w:pPr>
      <w:r>
        <w:tab/>
        <w:t>(f)</w:t>
      </w:r>
      <w:r>
        <w:tab/>
        <w:t>any right a person has under the common law to carry out recreational fishing on the land is not affected.</w:t>
      </w:r>
    </w:p>
    <w:p>
      <w:pPr>
        <w:pStyle w:val="nzHeading5"/>
      </w:pPr>
      <w:bookmarkStart w:id="1396" w:name="_Toc303773969"/>
      <w:bookmarkStart w:id="1397" w:name="_Toc303774036"/>
      <w:bookmarkStart w:id="1398" w:name="_Toc303843704"/>
      <w:r>
        <w:t>8C.</w:t>
      </w:r>
      <w:r>
        <w:tab/>
        <w:t>Certain land may be put under CEO’s management</w:t>
      </w:r>
      <w:bookmarkEnd w:id="1396"/>
      <w:bookmarkEnd w:id="1397"/>
      <w:bookmarkEnd w:id="1398"/>
    </w:p>
    <w:p>
      <w:pPr>
        <w:pStyle w:val="nzSubsection"/>
      </w:pPr>
      <w:r>
        <w:tab/>
        <w:t>(1)</w:t>
      </w:r>
      <w:r>
        <w:tab/>
        <w:t>In this section —</w:t>
      </w:r>
    </w:p>
    <w:p>
      <w:pPr>
        <w:pStyle w:val="nzDefstart"/>
      </w:pPr>
      <w:r>
        <w:tab/>
      </w:r>
      <w:r>
        <w:rPr>
          <w:rStyle w:val="CharDefText"/>
        </w:rPr>
        <w:t>eligible land</w:t>
      </w:r>
      <w:r>
        <w:t xml:space="preserve"> means any Crown land, as defined in the </w:t>
      </w:r>
      <w:r>
        <w:rPr>
          <w:i/>
        </w:rPr>
        <w:t>Land Administration Act 1997</w:t>
      </w:r>
      <w:r>
        <w:t xml:space="preserve"> section 3, that is —</w:t>
      </w:r>
    </w:p>
    <w:p>
      <w:pPr>
        <w:pStyle w:val="nzDefpara"/>
      </w:pPr>
      <w:r>
        <w:tab/>
        <w:t>(a)</w:t>
      </w:r>
      <w:r>
        <w:tab/>
        <w:t>unallocated Crown land as defined in that section; or</w:t>
      </w:r>
    </w:p>
    <w:p>
      <w:pPr>
        <w:pStyle w:val="nzDefpara"/>
      </w:pPr>
      <w:r>
        <w:tab/>
        <w:t>(b)</w:t>
      </w:r>
      <w:r>
        <w:tab/>
        <w:t>an unmanaged reserve as defined in that section.</w:t>
      </w:r>
    </w:p>
    <w:p>
      <w:pPr>
        <w:pStyle w:val="nzSubsection"/>
      </w:pPr>
      <w:r>
        <w:tab/>
        <w:t>(2)</w:t>
      </w:r>
      <w:r>
        <w:tab/>
        <w:t>On the recommendation of the Minister and the Land Administration Minister, the Governor, by order —</w:t>
      </w:r>
    </w:p>
    <w:p>
      <w:pPr>
        <w:pStyle w:val="nzIndenta"/>
      </w:pPr>
      <w:r>
        <w:tab/>
        <w:t>(a)</w:t>
      </w:r>
      <w:r>
        <w:tab/>
        <w:t>may place any eligible land under the management of the CEO; and</w:t>
      </w:r>
    </w:p>
    <w:p>
      <w:pPr>
        <w:pStyle w:val="nzIndenta"/>
      </w:pPr>
      <w:r>
        <w:tab/>
        <w:t>(b)</w:t>
      </w:r>
      <w:r>
        <w:tab/>
        <w:t>may specify the CEO’s functions in relation to managing the land.</w:t>
      </w:r>
    </w:p>
    <w:p>
      <w:pPr>
        <w:pStyle w:val="nzSubsection"/>
      </w:pPr>
      <w:r>
        <w:tab/>
        <w:t>(3)</w:t>
      </w:r>
      <w:r>
        <w:tab/>
        <w:t>On the recommendation of the Minister and the Land Administration Minister, the Governor, by order, may vary or cancel an order made under subsection (2).</w:t>
      </w:r>
    </w:p>
    <w:p>
      <w:pPr>
        <w:pStyle w:val="BlankClose"/>
      </w:pPr>
    </w:p>
    <w:p>
      <w:pPr>
        <w:pStyle w:val="nzHeading5"/>
      </w:pPr>
      <w:bookmarkStart w:id="1399" w:name="_Toc303773970"/>
      <w:bookmarkStart w:id="1400" w:name="_Toc303774037"/>
      <w:bookmarkStart w:id="1401" w:name="_Toc303843705"/>
      <w:r>
        <w:rPr>
          <w:rStyle w:val="CharSectno"/>
        </w:rPr>
        <w:t>9</w:t>
      </w:r>
      <w:r>
        <w:t>.</w:t>
      </w:r>
      <w:r>
        <w:tab/>
        <w:t>Section 14 amended</w:t>
      </w:r>
      <w:bookmarkEnd w:id="1399"/>
      <w:bookmarkEnd w:id="1400"/>
      <w:bookmarkEnd w:id="1401"/>
    </w:p>
    <w:p>
      <w:pPr>
        <w:pStyle w:val="nzSubsection"/>
      </w:pPr>
      <w:r>
        <w:tab/>
      </w:r>
      <w:r>
        <w:tab/>
        <w:t>In section 14(2d) before “apply” insert:</w:t>
      </w:r>
    </w:p>
    <w:p>
      <w:pPr>
        <w:pStyle w:val="BlankOpen"/>
      </w:pPr>
    </w:p>
    <w:p>
      <w:pPr>
        <w:pStyle w:val="nzSubsection"/>
      </w:pPr>
      <w:r>
        <w:tab/>
      </w:r>
      <w:r>
        <w:tab/>
        <w:t>and (2)</w:t>
      </w:r>
    </w:p>
    <w:p>
      <w:pPr>
        <w:pStyle w:val="BlankClose"/>
      </w:pPr>
    </w:p>
    <w:p>
      <w:pPr>
        <w:pStyle w:val="nzHeading5"/>
      </w:pPr>
      <w:bookmarkStart w:id="1402" w:name="_Toc303773971"/>
      <w:bookmarkStart w:id="1403" w:name="_Toc303774038"/>
      <w:bookmarkStart w:id="1404" w:name="_Toc303843706"/>
      <w:r>
        <w:rPr>
          <w:rStyle w:val="CharSectno"/>
        </w:rPr>
        <w:t>10</w:t>
      </w:r>
      <w:r>
        <w:t>.</w:t>
      </w:r>
      <w:r>
        <w:tab/>
        <w:t>Sections 16, 16A and 16B deleted</w:t>
      </w:r>
      <w:bookmarkEnd w:id="1402"/>
      <w:bookmarkEnd w:id="1403"/>
      <w:bookmarkEnd w:id="1404"/>
    </w:p>
    <w:p>
      <w:pPr>
        <w:pStyle w:val="nzSubsection"/>
      </w:pPr>
      <w:r>
        <w:tab/>
      </w:r>
      <w:r>
        <w:tab/>
        <w:t>Delete sections 16, 16A and 16B.</w:t>
      </w:r>
    </w:p>
    <w:p>
      <w:pPr>
        <w:pStyle w:val="nzHeading5"/>
      </w:pPr>
      <w:bookmarkStart w:id="1405" w:name="_Toc303773972"/>
      <w:bookmarkStart w:id="1406" w:name="_Toc303774039"/>
      <w:bookmarkStart w:id="1407" w:name="_Toc303843707"/>
      <w:r>
        <w:rPr>
          <w:rStyle w:val="CharSectno"/>
        </w:rPr>
        <w:t>11</w:t>
      </w:r>
      <w:r>
        <w:t>.</w:t>
      </w:r>
      <w:r>
        <w:tab/>
        <w:t>Section 17 amended</w:t>
      </w:r>
      <w:bookmarkEnd w:id="1405"/>
      <w:bookmarkEnd w:id="1406"/>
      <w:bookmarkEnd w:id="1407"/>
    </w:p>
    <w:p>
      <w:pPr>
        <w:pStyle w:val="nzSubsection"/>
      </w:pPr>
      <w:r>
        <w:tab/>
      </w:r>
      <w:r>
        <w:tab/>
        <w:t>In section 17(2) delete “vested” and insert:</w:t>
      </w:r>
    </w:p>
    <w:p>
      <w:pPr>
        <w:pStyle w:val="BlankOpen"/>
      </w:pPr>
    </w:p>
    <w:p>
      <w:pPr>
        <w:pStyle w:val="nzSubsection"/>
      </w:pPr>
      <w:r>
        <w:tab/>
      </w:r>
      <w:r>
        <w:tab/>
        <w:t>vested, or which has the care, control and management of the land,</w:t>
      </w:r>
    </w:p>
    <w:p>
      <w:pPr>
        <w:pStyle w:val="BlankClose"/>
      </w:pPr>
    </w:p>
    <w:p>
      <w:pPr>
        <w:pStyle w:val="nzHeading5"/>
      </w:pPr>
      <w:bookmarkStart w:id="1408" w:name="_Toc303773973"/>
      <w:bookmarkStart w:id="1409" w:name="_Toc303774040"/>
      <w:bookmarkStart w:id="1410" w:name="_Toc303843708"/>
      <w:r>
        <w:rPr>
          <w:rStyle w:val="CharSectno"/>
        </w:rPr>
        <w:t>12</w:t>
      </w:r>
      <w:r>
        <w:t>.</w:t>
      </w:r>
      <w:r>
        <w:tab/>
        <w:t>Section 19 amended</w:t>
      </w:r>
      <w:bookmarkEnd w:id="1408"/>
      <w:bookmarkEnd w:id="1409"/>
      <w:bookmarkEnd w:id="1410"/>
    </w:p>
    <w:p>
      <w:pPr>
        <w:pStyle w:val="nzSubsection"/>
      </w:pPr>
      <w:r>
        <w:tab/>
        <w:t>(1)</w:t>
      </w:r>
      <w:r>
        <w:tab/>
        <w:t>In section 19(1):</w:t>
      </w:r>
    </w:p>
    <w:p>
      <w:pPr>
        <w:pStyle w:val="nzIndenta"/>
      </w:pPr>
      <w:r>
        <w:tab/>
        <w:t>(a)</w:t>
      </w:r>
      <w:r>
        <w:tab/>
        <w:t>delete “Commission are —” and insert:</w:t>
      </w:r>
    </w:p>
    <w:p>
      <w:pPr>
        <w:pStyle w:val="BlankOpen"/>
      </w:pPr>
    </w:p>
    <w:p>
      <w:pPr>
        <w:pStyle w:val="nzIndenta"/>
      </w:pPr>
      <w:r>
        <w:tab/>
      </w:r>
      <w:r>
        <w:tab/>
        <w:t>Commission are as follows —</w:t>
      </w:r>
    </w:p>
    <w:p>
      <w:pPr>
        <w:pStyle w:val="BlankClose"/>
      </w:pPr>
    </w:p>
    <w:p>
      <w:pPr>
        <w:pStyle w:val="nzIndenta"/>
      </w:pPr>
      <w:r>
        <w:tab/>
        <w:t>(b)</w:t>
      </w:r>
      <w:r>
        <w:tab/>
        <w:t>in paragraph (b) delete “it;” and insert:</w:t>
      </w:r>
    </w:p>
    <w:p>
      <w:pPr>
        <w:pStyle w:val="BlankOpen"/>
        <w:keepNext w:val="0"/>
      </w:pPr>
    </w:p>
    <w:p>
      <w:pPr>
        <w:pStyle w:val="nzIndenta"/>
      </w:pPr>
      <w:r>
        <w:tab/>
      </w:r>
      <w:r>
        <w:tab/>
        <w:t>it, whether solely or jointly with another person;</w:t>
      </w:r>
    </w:p>
    <w:p>
      <w:pPr>
        <w:pStyle w:val="BlankClose"/>
      </w:pPr>
    </w:p>
    <w:p>
      <w:pPr>
        <w:pStyle w:val="nzIndenta"/>
      </w:pPr>
      <w:r>
        <w:tab/>
        <w:t>(c)</w:t>
      </w:r>
      <w:r>
        <w:tab/>
        <w:t>in paragraph (c)(iii) delete “and (e);” and insert:</w:t>
      </w:r>
    </w:p>
    <w:p>
      <w:pPr>
        <w:pStyle w:val="BlankOpen"/>
      </w:pPr>
    </w:p>
    <w:p>
      <w:pPr>
        <w:pStyle w:val="nzIndenta"/>
      </w:pPr>
      <w:r>
        <w:tab/>
      </w:r>
      <w:r>
        <w:tab/>
        <w:t>and (e) and (2);</w:t>
      </w:r>
    </w:p>
    <w:p>
      <w:pPr>
        <w:pStyle w:val="BlankClose"/>
      </w:pPr>
    </w:p>
    <w:p>
      <w:pPr>
        <w:pStyle w:val="nzIndenta"/>
      </w:pPr>
      <w:r>
        <w:tab/>
        <w:t>(d)</w:t>
      </w:r>
      <w:r>
        <w:tab/>
        <w:t>delete paragraphs (e), (f) and (g) and insert:</w:t>
      </w:r>
    </w:p>
    <w:p>
      <w:pPr>
        <w:pStyle w:val="BlankOpen"/>
      </w:pPr>
    </w:p>
    <w:p>
      <w:pPr>
        <w:pStyle w:val="nzIndenta"/>
      </w:pPr>
      <w:r>
        <w:tab/>
        <w:t>(e)</w:t>
      </w:r>
      <w:r>
        <w:tab/>
        <w:t>in accordance with section 17, to consider any cancellation or change of purpose, or boundary alteration, of land vested in or under the care, control and management of the Conservation Commission, whether solely or jointly with an associated body;</w:t>
      </w:r>
    </w:p>
    <w:p>
      <w:pPr>
        <w:pStyle w:val="nzIndenta"/>
      </w:pPr>
      <w:r>
        <w:tab/>
        <w:t>(f)</w:t>
      </w:r>
      <w:r>
        <w:tab/>
        <w:t>in accordance with Part V, to prepare and deal with proposed management plans for land vested in or under the care, control and management of the Conservation Commission, whether solely or jointly with an associated body;</w:t>
      </w:r>
    </w:p>
    <w:p>
      <w:pPr>
        <w:pStyle w:val="nzIndenta"/>
      </w:pPr>
      <w:r>
        <w:tab/>
        <w:t>(g)</w:t>
      </w:r>
      <w:r>
        <w:tab/>
        <w:t>in relation to management plans for land vested in or under the care, control and management of the Conservation Commission, whether solely or jointly with an associated body —</w:t>
      </w:r>
    </w:p>
    <w:p>
      <w:pPr>
        <w:pStyle w:val="nzIndenti"/>
      </w:pPr>
      <w:r>
        <w:tab/>
        <w:t>(i)</w:t>
      </w:r>
      <w:r>
        <w:tab/>
        <w:t>to develop guidelines for monitoring; and</w:t>
      </w:r>
    </w:p>
    <w:p>
      <w:pPr>
        <w:pStyle w:val="nzIndenti"/>
      </w:pPr>
      <w:r>
        <w:tab/>
        <w:t>(ii)</w:t>
      </w:r>
      <w:r>
        <w:tab/>
        <w:t>to set performance criteria for evaluating; and</w:t>
      </w:r>
    </w:p>
    <w:p>
      <w:pPr>
        <w:pStyle w:val="nzIndenti"/>
      </w:pPr>
      <w:r>
        <w:tab/>
        <w:t>(iii)</w:t>
      </w:r>
      <w:r>
        <w:tab/>
        <w:t>to conduct periodic assessments of,</w:t>
      </w:r>
    </w:p>
    <w:p>
      <w:pPr>
        <w:pStyle w:val="nzIndenta"/>
      </w:pPr>
      <w:r>
        <w:tab/>
      </w:r>
      <w:r>
        <w:tab/>
        <w:t>the implementation of the management plans by those responsible for implementing them, including the CEO and, if the land is State forest or a timber reserve, the Forest Products Commission;</w:t>
      </w:r>
    </w:p>
    <w:p>
      <w:pPr>
        <w:pStyle w:val="nzIndenta"/>
      </w:pPr>
      <w:r>
        <w:tab/>
        <w:t>(ha)</w:t>
      </w:r>
      <w:r>
        <w:tab/>
        <w:t>if a section 8A agreement requires the Conservation Commission to assess the implementation of the management plan for the section 8A land concerned, to do so in accordance with the agreement;</w:t>
      </w:r>
    </w:p>
    <w:p>
      <w:pPr>
        <w:pStyle w:val="BlankClose"/>
      </w:pPr>
    </w:p>
    <w:p>
      <w:pPr>
        <w:pStyle w:val="nzIndenta"/>
      </w:pPr>
      <w:r>
        <w:tab/>
        <w:t>(e)</w:t>
      </w:r>
      <w:r>
        <w:tab/>
        <w:t>delete paragraph (k) and insert:</w:t>
      </w:r>
    </w:p>
    <w:p>
      <w:pPr>
        <w:pStyle w:val="BlankOpen"/>
      </w:pPr>
    </w:p>
    <w:p>
      <w:pPr>
        <w:pStyle w:val="nzIndenta"/>
      </w:pPr>
      <w:r>
        <w:tab/>
        <w:t>(k)</w:t>
      </w:r>
      <w:r>
        <w:tab/>
        <w:t>upon request, to provide advice on matters relating to land vested in or under the care, control and management of the Conservation Commission, whether solely or jointly with an associated body, to any body or person, if to do so is in the public interest and it is practicable for the Conservation Commission to provide it;</w:t>
      </w:r>
    </w:p>
    <w:p>
      <w:pPr>
        <w:pStyle w:val="BlankClose"/>
      </w:pPr>
    </w:p>
    <w:p>
      <w:pPr>
        <w:pStyle w:val="nzIndenta"/>
      </w:pPr>
      <w:r>
        <w:tab/>
        <w:t>(f)</w:t>
      </w:r>
      <w:r>
        <w:tab/>
        <w:t>after paragraph (c)(i) insert:</w:t>
      </w:r>
    </w:p>
    <w:p>
      <w:pPr>
        <w:pStyle w:val="BlankOpen"/>
      </w:pPr>
    </w:p>
    <w:p>
      <w:pPr>
        <w:pStyle w:val="nzIndenta"/>
      </w:pPr>
      <w:r>
        <w:tab/>
      </w:r>
      <w:r>
        <w:tab/>
        <w:t>and</w:t>
      </w:r>
    </w:p>
    <w:p>
      <w:pPr>
        <w:pStyle w:val="BlankClose"/>
      </w:pPr>
    </w:p>
    <w:p>
      <w:pPr>
        <w:pStyle w:val="nzSubsection"/>
      </w:pPr>
      <w:r>
        <w:tab/>
        <w:t>(2)</w:t>
      </w:r>
      <w:r>
        <w:tab/>
        <w:t>In section 19(7):</w:t>
      </w:r>
    </w:p>
    <w:p>
      <w:pPr>
        <w:pStyle w:val="nzIndenta"/>
      </w:pPr>
      <w:r>
        <w:tab/>
        <w:t>(a)</w:t>
      </w:r>
      <w:r>
        <w:tab/>
        <w:t>in paragraph (a) delete “reserve or to enter into an agreement under section 16 for the management of land as a State forest, timber reserve, national park, conservation park or nature”;</w:t>
      </w:r>
    </w:p>
    <w:p>
      <w:pPr>
        <w:pStyle w:val="nzIndenta"/>
      </w:pPr>
      <w:r>
        <w:tab/>
        <w:t>(b)</w:t>
      </w:r>
      <w:r>
        <w:tab/>
        <w:t>after paragraph (a) insert:</w:t>
      </w:r>
    </w:p>
    <w:p>
      <w:pPr>
        <w:pStyle w:val="BlankOpen"/>
      </w:pPr>
    </w:p>
    <w:p>
      <w:pPr>
        <w:pStyle w:val="nzIndenta"/>
      </w:pPr>
      <w:r>
        <w:tab/>
        <w:t>(ba)</w:t>
      </w:r>
      <w:r>
        <w:tab/>
        <w:t>any proposal to enter into a section 8A agreement under which land will be managed as if it were a State forest, timber reserve, national park, conservation park or nature reserve; and</w:t>
      </w:r>
    </w:p>
    <w:p>
      <w:pPr>
        <w:pStyle w:val="BlankClose"/>
      </w:pPr>
    </w:p>
    <w:p>
      <w:pPr>
        <w:pStyle w:val="nzSubsection"/>
      </w:pPr>
      <w:r>
        <w:tab/>
        <w:t>(3)</w:t>
      </w:r>
      <w:r>
        <w:tab/>
        <w:t>In section 19(9) after “vested in” insert:</w:t>
      </w:r>
    </w:p>
    <w:p>
      <w:pPr>
        <w:pStyle w:val="BlankOpen"/>
      </w:pPr>
    </w:p>
    <w:p>
      <w:pPr>
        <w:pStyle w:val="nzSubsection"/>
      </w:pPr>
      <w:r>
        <w:tab/>
      </w:r>
      <w:r>
        <w:tab/>
        <w:t>or under the care, control and management of</w:t>
      </w:r>
    </w:p>
    <w:p>
      <w:pPr>
        <w:pStyle w:val="BlankClose"/>
      </w:pPr>
    </w:p>
    <w:p>
      <w:pPr>
        <w:pStyle w:val="nzHeading5"/>
      </w:pPr>
      <w:bookmarkStart w:id="1411" w:name="_Toc303773974"/>
      <w:bookmarkStart w:id="1412" w:name="_Toc303774041"/>
      <w:bookmarkStart w:id="1413" w:name="_Toc303843709"/>
      <w:r>
        <w:rPr>
          <w:rStyle w:val="CharSectno"/>
        </w:rPr>
        <w:t>13</w:t>
      </w:r>
      <w:r>
        <w:t>.</w:t>
      </w:r>
      <w:r>
        <w:tab/>
        <w:t>Section 20 amended</w:t>
      </w:r>
      <w:bookmarkEnd w:id="1411"/>
      <w:bookmarkEnd w:id="1412"/>
      <w:bookmarkEnd w:id="1413"/>
    </w:p>
    <w:p>
      <w:pPr>
        <w:pStyle w:val="nzSubsection"/>
      </w:pPr>
      <w:r>
        <w:tab/>
      </w:r>
      <w:r>
        <w:tab/>
        <w:t>In section 20(6) delete “in, or land the care, control and management of which are placed with,” and insert:</w:t>
      </w:r>
    </w:p>
    <w:p>
      <w:pPr>
        <w:pStyle w:val="BlankOpen"/>
      </w:pPr>
    </w:p>
    <w:p>
      <w:pPr>
        <w:pStyle w:val="nzSubsection"/>
      </w:pPr>
      <w:r>
        <w:tab/>
      </w:r>
      <w:r>
        <w:tab/>
        <w:t>in or under the care, control and management of</w:t>
      </w:r>
    </w:p>
    <w:p>
      <w:pPr>
        <w:pStyle w:val="BlankClose"/>
      </w:pPr>
    </w:p>
    <w:p>
      <w:pPr>
        <w:pStyle w:val="nzHeading5"/>
      </w:pPr>
      <w:bookmarkStart w:id="1414" w:name="_Toc303773975"/>
      <w:bookmarkStart w:id="1415" w:name="_Toc303774042"/>
      <w:bookmarkStart w:id="1416" w:name="_Toc303843710"/>
      <w:r>
        <w:rPr>
          <w:rStyle w:val="CharSectno"/>
        </w:rPr>
        <w:t>14</w:t>
      </w:r>
      <w:r>
        <w:t>.</w:t>
      </w:r>
      <w:r>
        <w:tab/>
        <w:t>Section 26B amended</w:t>
      </w:r>
      <w:bookmarkEnd w:id="1414"/>
      <w:bookmarkEnd w:id="1415"/>
      <w:bookmarkEnd w:id="1416"/>
    </w:p>
    <w:p>
      <w:pPr>
        <w:pStyle w:val="nzSubsection"/>
      </w:pPr>
      <w:r>
        <w:tab/>
        <w:t>(1)</w:t>
      </w:r>
      <w:r>
        <w:tab/>
        <w:t>In section 26B(1):</w:t>
      </w:r>
    </w:p>
    <w:p>
      <w:pPr>
        <w:pStyle w:val="nzIndenta"/>
      </w:pPr>
      <w:r>
        <w:tab/>
        <w:t>(a)</w:t>
      </w:r>
      <w:r>
        <w:tab/>
        <w:t>delete “Authority are —” and insert:</w:t>
      </w:r>
    </w:p>
    <w:p>
      <w:pPr>
        <w:pStyle w:val="BlankOpen"/>
      </w:pPr>
    </w:p>
    <w:p>
      <w:pPr>
        <w:pStyle w:val="nzIndenta"/>
      </w:pPr>
      <w:r>
        <w:tab/>
      </w:r>
      <w:r>
        <w:tab/>
        <w:t>Authority are as follows —</w:t>
      </w:r>
    </w:p>
    <w:p>
      <w:pPr>
        <w:pStyle w:val="BlankClose"/>
      </w:pPr>
    </w:p>
    <w:p>
      <w:pPr>
        <w:pStyle w:val="nzIndenta"/>
      </w:pPr>
      <w:r>
        <w:tab/>
        <w:t>(b)</w:t>
      </w:r>
      <w:r>
        <w:tab/>
        <w:t>in paragraph (aa) delete “it;” and insert:</w:t>
      </w:r>
    </w:p>
    <w:p>
      <w:pPr>
        <w:pStyle w:val="BlankOpen"/>
      </w:pPr>
    </w:p>
    <w:p>
      <w:pPr>
        <w:pStyle w:val="nzIndenta"/>
      </w:pPr>
      <w:r>
        <w:tab/>
      </w:r>
      <w:r>
        <w:tab/>
        <w:t>it, whether solely or jointly with another person;</w:t>
      </w:r>
    </w:p>
    <w:p>
      <w:pPr>
        <w:pStyle w:val="BlankClose"/>
      </w:pPr>
    </w:p>
    <w:p>
      <w:pPr>
        <w:pStyle w:val="nzIndenta"/>
      </w:pPr>
      <w:r>
        <w:tab/>
        <w:t>(c)</w:t>
      </w:r>
      <w:r>
        <w:tab/>
        <w:t>in paragraph (b)(iv) delete “and (e);” and insert:</w:t>
      </w:r>
    </w:p>
    <w:p>
      <w:pPr>
        <w:pStyle w:val="BlankOpen"/>
      </w:pPr>
    </w:p>
    <w:p>
      <w:pPr>
        <w:pStyle w:val="nzIndenta"/>
      </w:pPr>
      <w:r>
        <w:tab/>
      </w:r>
      <w:r>
        <w:tab/>
        <w:t>and (e) and (2);</w:t>
      </w:r>
    </w:p>
    <w:p>
      <w:pPr>
        <w:pStyle w:val="BlankClose"/>
      </w:pPr>
    </w:p>
    <w:p>
      <w:pPr>
        <w:pStyle w:val="nzIndenta"/>
      </w:pPr>
      <w:r>
        <w:tab/>
        <w:t>(d)</w:t>
      </w:r>
      <w:r>
        <w:tab/>
        <w:t>delete paragraph (c) and insert:</w:t>
      </w:r>
    </w:p>
    <w:p>
      <w:pPr>
        <w:pStyle w:val="BlankOpen"/>
      </w:pPr>
    </w:p>
    <w:p>
      <w:pPr>
        <w:pStyle w:val="nzIndenta"/>
      </w:pPr>
      <w:r>
        <w:tab/>
        <w:t>(c)</w:t>
      </w:r>
      <w:r>
        <w:tab/>
        <w:t>in accordance with section 17, to consider any cancellation or change of purpose, or boundary alteration, of land and waters vested in or under the care, control and management of the Marine Authority, whether solely or jointly with an associated body;</w:t>
      </w:r>
    </w:p>
    <w:p>
      <w:pPr>
        <w:pStyle w:val="BlankClose"/>
      </w:pPr>
    </w:p>
    <w:p>
      <w:pPr>
        <w:pStyle w:val="nzIndenta"/>
      </w:pPr>
      <w:r>
        <w:tab/>
        <w:t>(e)</w:t>
      </w:r>
      <w:r>
        <w:tab/>
        <w:t>delete paragraphs (e), (f) and (g) and insert:</w:t>
      </w:r>
    </w:p>
    <w:p>
      <w:pPr>
        <w:pStyle w:val="BlankOpen"/>
      </w:pPr>
    </w:p>
    <w:p>
      <w:pPr>
        <w:pStyle w:val="nzIndenta"/>
      </w:pPr>
      <w:r>
        <w:tab/>
        <w:t>(e)</w:t>
      </w:r>
      <w:r>
        <w:tab/>
        <w:t>in accordance with Part V, to prepare and deal with proposed management plans for land and waters vested in or under the care, control and management of the Marine Authority, whether solely or jointly with an associated body;</w:t>
      </w:r>
    </w:p>
    <w:p>
      <w:pPr>
        <w:pStyle w:val="nzIndenta"/>
      </w:pPr>
      <w:r>
        <w:tab/>
        <w:t>(f)</w:t>
      </w:r>
      <w:r>
        <w:tab/>
        <w:t>in relation to management plans for land and waters vested in or under the care, control and management of the Marine Authority, whether solely or jointly with an associated body —</w:t>
      </w:r>
    </w:p>
    <w:p>
      <w:pPr>
        <w:pStyle w:val="nzIndenti"/>
      </w:pPr>
      <w:r>
        <w:tab/>
        <w:t>(i)</w:t>
      </w:r>
      <w:r>
        <w:tab/>
        <w:t>to develop guidelines for monitoring; and</w:t>
      </w:r>
    </w:p>
    <w:p>
      <w:pPr>
        <w:pStyle w:val="nzIndenti"/>
      </w:pPr>
      <w:r>
        <w:tab/>
        <w:t>(ii)</w:t>
      </w:r>
      <w:r>
        <w:tab/>
        <w:t>to set performance criteria for evaluating; and</w:t>
      </w:r>
    </w:p>
    <w:p>
      <w:pPr>
        <w:pStyle w:val="nzIndenti"/>
      </w:pPr>
      <w:r>
        <w:tab/>
        <w:t>(iii)</w:t>
      </w:r>
      <w:r>
        <w:tab/>
        <w:t>to conduct periodic assessments of,</w:t>
      </w:r>
    </w:p>
    <w:p>
      <w:pPr>
        <w:pStyle w:val="nzIndenta"/>
      </w:pPr>
      <w:r>
        <w:tab/>
      </w:r>
      <w:r>
        <w:tab/>
        <w:t>the implementation of the management plans by those responsible for implementing them, including the CEO;</w:t>
      </w:r>
    </w:p>
    <w:p>
      <w:pPr>
        <w:pStyle w:val="nzIndenta"/>
      </w:pPr>
      <w:r>
        <w:tab/>
        <w:t>(g)</w:t>
      </w:r>
      <w:r>
        <w:tab/>
        <w:t>upon request, to provide advice on matters relating to land and waters vested in or under the care, control and management of the Marine Authority, whether solely or jointly with an associated body, to any body or person, if to do so is in the public interest and it is practicable for the Marine Authority to provide it;</w:t>
      </w:r>
    </w:p>
    <w:p>
      <w:pPr>
        <w:pStyle w:val="BlankClose"/>
      </w:pPr>
    </w:p>
    <w:p>
      <w:pPr>
        <w:pStyle w:val="nzIndenta"/>
      </w:pPr>
      <w:r>
        <w:tab/>
        <w:t>(f)</w:t>
      </w:r>
      <w:r>
        <w:tab/>
        <w:t>in paragraph (i) delete “advice; and” and insert:</w:t>
      </w:r>
    </w:p>
    <w:p>
      <w:pPr>
        <w:pStyle w:val="BlankOpen"/>
      </w:pPr>
    </w:p>
    <w:p>
      <w:pPr>
        <w:pStyle w:val="nzIndenta"/>
      </w:pPr>
      <w:r>
        <w:tab/>
      </w:r>
      <w:r>
        <w:tab/>
        <w:t>advice;</w:t>
      </w:r>
    </w:p>
    <w:p>
      <w:pPr>
        <w:pStyle w:val="BlankClose"/>
      </w:pPr>
    </w:p>
    <w:p>
      <w:pPr>
        <w:pStyle w:val="nzIndenta"/>
      </w:pPr>
      <w:r>
        <w:tab/>
        <w:t>(g)</w:t>
      </w:r>
      <w:r>
        <w:tab/>
        <w:t>after each of paragraph (b)(i) and (ii) insert:</w:t>
      </w:r>
    </w:p>
    <w:p>
      <w:pPr>
        <w:pStyle w:val="BlankOpen"/>
      </w:pPr>
    </w:p>
    <w:p>
      <w:pPr>
        <w:pStyle w:val="nzIndenta"/>
      </w:pPr>
      <w:r>
        <w:tab/>
      </w:r>
      <w:r>
        <w:tab/>
        <w:t>and</w:t>
      </w:r>
    </w:p>
    <w:p>
      <w:pPr>
        <w:pStyle w:val="BlankClose"/>
      </w:pPr>
    </w:p>
    <w:p>
      <w:pPr>
        <w:pStyle w:val="nzSubsection"/>
      </w:pPr>
      <w:r>
        <w:tab/>
        <w:t>(2)</w:t>
      </w:r>
      <w:r>
        <w:tab/>
        <w:t>In section 26B(4) delete “The Marine Authority shall not advise the Minister on any matter to which this subsection applies” and insert:</w:t>
      </w:r>
    </w:p>
    <w:p>
      <w:pPr>
        <w:pStyle w:val="BlankOpen"/>
      </w:pPr>
    </w:p>
    <w:p>
      <w:pPr>
        <w:pStyle w:val="nzSubsection"/>
      </w:pPr>
      <w:r>
        <w:tab/>
      </w:r>
      <w:r>
        <w:tab/>
        <w:t>If the Minister, in writing, directs the Marine Authority to advise the Minister on a matter, it must not advise the Minister on the matter</w:t>
      </w:r>
    </w:p>
    <w:p>
      <w:pPr>
        <w:pStyle w:val="BlankClose"/>
      </w:pPr>
    </w:p>
    <w:p>
      <w:pPr>
        <w:pStyle w:val="nzSubsection"/>
      </w:pPr>
      <w:r>
        <w:tab/>
        <w:t>(3)</w:t>
      </w:r>
      <w:r>
        <w:tab/>
        <w:t>Delete section 26B(5).</w:t>
      </w:r>
    </w:p>
    <w:p>
      <w:pPr>
        <w:pStyle w:val="nzSubsection"/>
      </w:pPr>
      <w:r>
        <w:tab/>
        <w:t>(4)</w:t>
      </w:r>
      <w:r>
        <w:tab/>
        <w:t>In section 26B(7) after “vested in” insert:</w:t>
      </w:r>
    </w:p>
    <w:p>
      <w:pPr>
        <w:pStyle w:val="BlankOpen"/>
      </w:pPr>
    </w:p>
    <w:p>
      <w:pPr>
        <w:pStyle w:val="nzSubsection"/>
      </w:pPr>
      <w:r>
        <w:tab/>
      </w:r>
      <w:r>
        <w:tab/>
        <w:t>or under the care, control and management of</w:t>
      </w:r>
    </w:p>
    <w:p>
      <w:pPr>
        <w:pStyle w:val="BlankClose"/>
      </w:pPr>
    </w:p>
    <w:p>
      <w:pPr>
        <w:pStyle w:val="nzHeading5"/>
      </w:pPr>
      <w:bookmarkStart w:id="1417" w:name="_Toc303773976"/>
      <w:bookmarkStart w:id="1418" w:name="_Toc303774043"/>
      <w:bookmarkStart w:id="1419" w:name="_Toc303843711"/>
      <w:r>
        <w:rPr>
          <w:rStyle w:val="CharSectno"/>
        </w:rPr>
        <w:t>15</w:t>
      </w:r>
      <w:r>
        <w:t>.</w:t>
      </w:r>
      <w:r>
        <w:tab/>
        <w:t>Section 26D amended</w:t>
      </w:r>
      <w:bookmarkEnd w:id="1417"/>
      <w:bookmarkEnd w:id="1418"/>
      <w:bookmarkEnd w:id="1419"/>
    </w:p>
    <w:p>
      <w:pPr>
        <w:pStyle w:val="nzSubsection"/>
      </w:pPr>
      <w:r>
        <w:tab/>
      </w:r>
      <w:r>
        <w:tab/>
        <w:t>In section 26D(6) after “vested in” insert:</w:t>
      </w:r>
    </w:p>
    <w:p>
      <w:pPr>
        <w:pStyle w:val="BlankOpen"/>
      </w:pPr>
    </w:p>
    <w:p>
      <w:pPr>
        <w:pStyle w:val="nzSubsection"/>
      </w:pPr>
      <w:r>
        <w:tab/>
      </w:r>
      <w:r>
        <w:tab/>
        <w:t>or under the care, control and management of</w:t>
      </w:r>
    </w:p>
    <w:p>
      <w:pPr>
        <w:pStyle w:val="BlankClose"/>
      </w:pPr>
    </w:p>
    <w:p>
      <w:pPr>
        <w:pStyle w:val="nzHeading5"/>
      </w:pPr>
      <w:bookmarkStart w:id="1420" w:name="_Toc303773977"/>
      <w:bookmarkStart w:id="1421" w:name="_Toc303774044"/>
      <w:bookmarkStart w:id="1422" w:name="_Toc303843712"/>
      <w:r>
        <w:rPr>
          <w:rStyle w:val="CharSectno"/>
        </w:rPr>
        <w:t>16</w:t>
      </w:r>
      <w:r>
        <w:t>.</w:t>
      </w:r>
      <w:r>
        <w:tab/>
        <w:t>Section 33 amended</w:t>
      </w:r>
      <w:bookmarkEnd w:id="1420"/>
      <w:bookmarkEnd w:id="1421"/>
      <w:bookmarkEnd w:id="1422"/>
    </w:p>
    <w:p>
      <w:pPr>
        <w:pStyle w:val="nzSubsection"/>
      </w:pPr>
      <w:r>
        <w:tab/>
        <w:t>(1)</w:t>
      </w:r>
      <w:r>
        <w:tab/>
        <w:t>In section 33(1):</w:t>
      </w:r>
    </w:p>
    <w:p>
      <w:pPr>
        <w:pStyle w:val="nzIndenta"/>
      </w:pPr>
      <w:r>
        <w:tab/>
        <w:t>(a)</w:t>
      </w:r>
      <w:r>
        <w:tab/>
        <w:t>delete paragraph (a) and insert:</w:t>
      </w:r>
    </w:p>
    <w:p>
      <w:pPr>
        <w:pStyle w:val="BlankOpen"/>
      </w:pPr>
    </w:p>
    <w:p>
      <w:pPr>
        <w:pStyle w:val="nzIndenta"/>
      </w:pPr>
      <w:r>
        <w:tab/>
        <w:t>(a)</w:t>
      </w:r>
      <w:r>
        <w:tab/>
        <w:t>to manage —</w:t>
      </w:r>
    </w:p>
    <w:p>
      <w:pPr>
        <w:pStyle w:val="nzIndenti"/>
      </w:pPr>
      <w:r>
        <w:tab/>
        <w:t>(i)</w:t>
      </w:r>
      <w:r>
        <w:tab/>
        <w:t>land to which this Act applies; and</w:t>
      </w:r>
    </w:p>
    <w:p>
      <w:pPr>
        <w:pStyle w:val="nzIndenti"/>
      </w:pPr>
      <w:r>
        <w:tab/>
        <w:t>(ii)</w:t>
      </w:r>
      <w:r>
        <w:tab/>
        <w:t>subject to the relevant section 8A agreement, section 8A land; and</w:t>
      </w:r>
    </w:p>
    <w:p>
      <w:pPr>
        <w:pStyle w:val="nzIndenti"/>
      </w:pPr>
      <w:r>
        <w:tab/>
        <w:t>(iii)</w:t>
      </w:r>
      <w:r>
        <w:tab/>
        <w:t>subject to the relevant order made under section 8C, section 8C land,</w:t>
      </w:r>
    </w:p>
    <w:p>
      <w:pPr>
        <w:pStyle w:val="nzIndenta"/>
      </w:pPr>
      <w:r>
        <w:tab/>
      </w:r>
      <w:r>
        <w:tab/>
        <w:t>and the associated fauna, flora and forest produce;</w:t>
      </w:r>
    </w:p>
    <w:p>
      <w:pPr>
        <w:pStyle w:val="BlankClose"/>
      </w:pPr>
    </w:p>
    <w:p>
      <w:pPr>
        <w:pStyle w:val="nzIndenta"/>
      </w:pPr>
      <w:r>
        <w:tab/>
        <w:t>(b)</w:t>
      </w:r>
      <w:r>
        <w:tab/>
        <w:t>delete paragraph (cb)(iii) and insert:</w:t>
      </w:r>
    </w:p>
    <w:p>
      <w:pPr>
        <w:pStyle w:val="BlankOpen"/>
      </w:pPr>
    </w:p>
    <w:p>
      <w:pPr>
        <w:pStyle w:val="nzIndenti"/>
      </w:pPr>
      <w:r>
        <w:tab/>
        <w:t>(iii)</w:t>
      </w:r>
      <w:r>
        <w:tab/>
        <w:t>operations, in accordance with the provisions of section 56(1) applicable to the land, on land vested in or under the care, control and management of the Conservation Commission, whether solely or jointly with an associated body, that is State forest, a timber reserve or land referred to in section 5(1)(g) or (h);</w:t>
      </w:r>
    </w:p>
    <w:p>
      <w:pPr>
        <w:pStyle w:val="BlankClose"/>
      </w:pPr>
    </w:p>
    <w:p>
      <w:pPr>
        <w:pStyle w:val="nzSubsection"/>
      </w:pPr>
      <w:r>
        <w:tab/>
        <w:t>(2)</w:t>
      </w:r>
      <w:r>
        <w:tab/>
        <w:t>Delete section 33(2) and insert:</w:t>
      </w:r>
    </w:p>
    <w:p>
      <w:pPr>
        <w:pStyle w:val="BlankOpen"/>
      </w:pPr>
    </w:p>
    <w:p>
      <w:pPr>
        <w:pStyle w:val="nzSubsection"/>
      </w:pPr>
      <w:r>
        <w:tab/>
        <w:t>(2)</w:t>
      </w:r>
      <w:r>
        <w:tab/>
        <w:t xml:space="preserve">If any land to which this Act applies or any section 8A land — </w:t>
      </w:r>
    </w:p>
    <w:p>
      <w:pPr>
        <w:pStyle w:val="nzIndenta"/>
      </w:pPr>
      <w:r>
        <w:tab/>
        <w:t>(a)</w:t>
      </w:r>
      <w:r>
        <w:tab/>
        <w:t>is not the subject of a management plan; or</w:t>
      </w:r>
    </w:p>
    <w:p>
      <w:pPr>
        <w:pStyle w:val="nzIndenta"/>
      </w:pPr>
      <w:r>
        <w:tab/>
        <w:t>(b)</w:t>
      </w:r>
      <w:r>
        <w:tab/>
        <w:t>is the subject of a management plan that, due to an exemption given under section 57A(2), was not prepared in accordance with section 56(2),</w:t>
      </w:r>
    </w:p>
    <w:p>
      <w:pPr>
        <w:pStyle w:val="nzSubsection"/>
      </w:pPr>
      <w:r>
        <w:tab/>
      </w:r>
      <w:r>
        <w:tab/>
        <w:t>then, despite subsections (1) and (3), the management of it and the associated forest produce, fauna and flora shall be carried out in a manner that —</w:t>
      </w:r>
    </w:p>
    <w:p>
      <w:pPr>
        <w:pStyle w:val="nzIndenta"/>
      </w:pPr>
      <w:r>
        <w:tab/>
        <w:t>(c)</w:t>
      </w:r>
      <w:r>
        <w:tab/>
        <w:t>protects and conserves the value of the land to the culture and heritage of Aboriginal persons, in particular from any material adverse effect caused by —</w:t>
      </w:r>
    </w:p>
    <w:p>
      <w:pPr>
        <w:pStyle w:val="nzIndenti"/>
      </w:pPr>
      <w:r>
        <w:tab/>
        <w:t>(i)</w:t>
      </w:r>
      <w:r>
        <w:tab/>
        <w:t>entry on or the use of the land by other persons; or</w:t>
      </w:r>
    </w:p>
    <w:p>
      <w:pPr>
        <w:pStyle w:val="nzIndenti"/>
      </w:pPr>
      <w:r>
        <w:tab/>
        <w:t>(ii)</w:t>
      </w:r>
      <w:r>
        <w:tab/>
        <w:t>the taking or removal of the land’s fauna, flora or forest produce;</w:t>
      </w:r>
    </w:p>
    <w:p>
      <w:pPr>
        <w:pStyle w:val="nzIndenta"/>
      </w:pPr>
      <w:r>
        <w:tab/>
      </w:r>
      <w:r>
        <w:tab/>
        <w:t>but</w:t>
      </w:r>
    </w:p>
    <w:p>
      <w:pPr>
        <w:pStyle w:val="nzIndenta"/>
      </w:pPr>
      <w:r>
        <w:tab/>
        <w:t>(d)</w:t>
      </w:r>
      <w:r>
        <w:tab/>
        <w:t>does not have an adverse effect on the protection or conservation of the land’s fauna and flora.</w:t>
      </w:r>
    </w:p>
    <w:p>
      <w:pPr>
        <w:pStyle w:val="nzSubsection"/>
      </w:pPr>
      <w:r>
        <w:tab/>
        <w:t>(3A)</w:t>
      </w:r>
      <w:r>
        <w:tab/>
        <w:t>Functions the CEO has in relation to managing section 8C land in accordance with the relevant order made under section 8C shall be performed in a manner that —</w:t>
      </w:r>
    </w:p>
    <w:p>
      <w:pPr>
        <w:pStyle w:val="nzIndenta"/>
      </w:pPr>
      <w:r>
        <w:tab/>
        <w:t>(a)</w:t>
      </w:r>
      <w:r>
        <w:tab/>
        <w:t>protects and conserves the value of the land to the culture and heritage of Aboriginal persons from any material adverse effect caused by performing the functions; but</w:t>
      </w:r>
    </w:p>
    <w:p>
      <w:pPr>
        <w:pStyle w:val="nzIndenta"/>
      </w:pPr>
      <w:r>
        <w:tab/>
        <w:t>(b)</w:t>
      </w:r>
      <w:r>
        <w:tab/>
        <w:t>does not have an adverse effect on the protection or conservation of the land’s fauna and flora.</w:t>
      </w:r>
    </w:p>
    <w:p>
      <w:pPr>
        <w:pStyle w:val="BlankClose"/>
      </w:pPr>
    </w:p>
    <w:p>
      <w:pPr>
        <w:pStyle w:val="nzSubsection"/>
      </w:pPr>
      <w:r>
        <w:tab/>
        <w:t>(3)</w:t>
      </w:r>
      <w:r>
        <w:tab/>
        <w:t>In section 33(3)(b)(iii) delete “section 56” and insert:</w:t>
      </w:r>
    </w:p>
    <w:p>
      <w:pPr>
        <w:pStyle w:val="BlankOpen"/>
      </w:pPr>
    </w:p>
    <w:p>
      <w:pPr>
        <w:pStyle w:val="nzSubsection"/>
      </w:pPr>
      <w:r>
        <w:tab/>
      </w:r>
      <w:r>
        <w:tab/>
        <w:t>section 56(1)</w:t>
      </w:r>
    </w:p>
    <w:p>
      <w:pPr>
        <w:pStyle w:val="BlankClose"/>
      </w:pPr>
    </w:p>
    <w:p>
      <w:pPr>
        <w:pStyle w:val="nzHeading5"/>
      </w:pPr>
      <w:bookmarkStart w:id="1423" w:name="_Toc303773978"/>
      <w:bookmarkStart w:id="1424" w:name="_Toc303774045"/>
      <w:bookmarkStart w:id="1425" w:name="_Toc303843713"/>
      <w:r>
        <w:rPr>
          <w:rStyle w:val="CharSectno"/>
        </w:rPr>
        <w:t>17</w:t>
      </w:r>
      <w:r>
        <w:t>.</w:t>
      </w:r>
      <w:r>
        <w:tab/>
        <w:t>Section 33A amended</w:t>
      </w:r>
      <w:bookmarkEnd w:id="1423"/>
      <w:bookmarkEnd w:id="1424"/>
      <w:bookmarkEnd w:id="1425"/>
    </w:p>
    <w:p>
      <w:pPr>
        <w:pStyle w:val="nzSubsection"/>
      </w:pPr>
      <w:r>
        <w:tab/>
      </w:r>
      <w:r>
        <w:tab/>
        <w:t>Delete section 33A(1) and insert:</w:t>
      </w:r>
    </w:p>
    <w:p>
      <w:pPr>
        <w:pStyle w:val="BlankOpen"/>
      </w:pPr>
    </w:p>
    <w:p>
      <w:pPr>
        <w:pStyle w:val="nzSubsection"/>
      </w:pPr>
      <w:r>
        <w:tab/>
        <w:t>(1)</w:t>
      </w:r>
      <w:r>
        <w:tab/>
        <w:t xml:space="preserve">In section 33(1)(cb) and (3)(b) </w:t>
      </w:r>
      <w:r>
        <w:rPr>
          <w:rStyle w:val="CharDefText"/>
        </w:rPr>
        <w:t>necessary operations</w:t>
      </w:r>
      <w:r>
        <w:t xml:space="preserve"> on land or waters, means those that are necessary — </w:t>
      </w:r>
    </w:p>
    <w:p>
      <w:pPr>
        <w:pStyle w:val="nzIndenta"/>
      </w:pPr>
      <w:r>
        <w:tab/>
        <w:t>(a)</w:t>
      </w:r>
      <w:r>
        <w:tab/>
        <w:t>to protect or preserve persons, property, land, waters, flora or fauna; or</w:t>
      </w:r>
    </w:p>
    <w:p>
      <w:pPr>
        <w:pStyle w:val="nzIndenta"/>
      </w:pPr>
      <w:r>
        <w:tab/>
        <w:t>(b)</w:t>
      </w:r>
      <w:r>
        <w:tab/>
        <w:t>in the case of land or waters for which a management plan is required but not yet approved under this Act, for the preparation of a management plan for the land or waters; or</w:t>
      </w:r>
    </w:p>
    <w:p>
      <w:pPr>
        <w:pStyle w:val="nzIndenta"/>
      </w:pPr>
      <w:r>
        <w:tab/>
        <w:t>(c)</w:t>
      </w:r>
      <w:r>
        <w:tab/>
        <w:t>to protect or conserve the value of the land or waters to the culture and heritage of Aboriginal persons.</w:t>
      </w:r>
    </w:p>
    <w:p>
      <w:pPr>
        <w:pStyle w:val="BlankClose"/>
      </w:pPr>
    </w:p>
    <w:p>
      <w:pPr>
        <w:pStyle w:val="nzHeading5"/>
      </w:pPr>
      <w:bookmarkStart w:id="1426" w:name="_Toc303773979"/>
      <w:bookmarkStart w:id="1427" w:name="_Toc303774046"/>
      <w:bookmarkStart w:id="1428" w:name="_Toc303843714"/>
      <w:r>
        <w:rPr>
          <w:rStyle w:val="CharSectno"/>
        </w:rPr>
        <w:t>18</w:t>
      </w:r>
      <w:r>
        <w:t>.</w:t>
      </w:r>
      <w:r>
        <w:tab/>
        <w:t>Section 53 amended</w:t>
      </w:r>
      <w:bookmarkEnd w:id="1426"/>
      <w:bookmarkEnd w:id="1427"/>
      <w:bookmarkEnd w:id="1428"/>
    </w:p>
    <w:p>
      <w:pPr>
        <w:pStyle w:val="nzSubsection"/>
      </w:pPr>
      <w:r>
        <w:tab/>
        <w:t>(1)</w:t>
      </w:r>
      <w:r>
        <w:tab/>
        <w:t>In section 53 insert in alphabetical order:</w:t>
      </w:r>
    </w:p>
    <w:p>
      <w:pPr>
        <w:pStyle w:val="BlankOpen"/>
      </w:pPr>
    </w:p>
    <w:p>
      <w:pPr>
        <w:pStyle w:val="nzDefstart"/>
      </w:pPr>
      <w:r>
        <w:tab/>
      </w:r>
      <w:r>
        <w:rPr>
          <w:rStyle w:val="CharDefText"/>
        </w:rPr>
        <w:t>responsible body</w:t>
      </w:r>
      <w:r>
        <w:t xml:space="preserve"> for land means —</w:t>
      </w:r>
    </w:p>
    <w:p>
      <w:pPr>
        <w:pStyle w:val="nzDefpara"/>
      </w:pPr>
      <w:r>
        <w:tab/>
        <w:t>(a)</w:t>
      </w:r>
      <w:r>
        <w:tab/>
        <w:t>if the land is vested in or under the care, control and management of a controlling body solely, the controlling body;</w:t>
      </w:r>
    </w:p>
    <w:p>
      <w:pPr>
        <w:pStyle w:val="nzDefpara"/>
      </w:pPr>
      <w:r>
        <w:tab/>
        <w:t>(b)</w:t>
      </w:r>
      <w:r>
        <w:tab/>
        <w:t>if the land is vested in or under the care, control and management of a controlling body jointly with an associated body, the controlling body and the associated body acting jointly;</w:t>
      </w:r>
    </w:p>
    <w:p>
      <w:pPr>
        <w:pStyle w:val="nzDefpara"/>
      </w:pPr>
      <w:r>
        <w:tab/>
        <w:t>(c)</w:t>
      </w:r>
      <w:r>
        <w:tab/>
        <w:t>if the land is section 8A land and, under the relevant section 8A agreement, is to be managed by the CEO alone as if the land were of a category listed in section 8A(5)(a), the Conservation Commission;</w:t>
      </w:r>
    </w:p>
    <w:p>
      <w:pPr>
        <w:pStyle w:val="nzDefpara"/>
      </w:pPr>
      <w:r>
        <w:tab/>
        <w:t>(d)</w:t>
      </w:r>
      <w:r>
        <w:tab/>
        <w:t>if the land is section 8A land and, under the relevant section 8A agreement, is to be managed by the CEO alone for a public purpose that is consistent with this Act, the CEO;</w:t>
      </w:r>
    </w:p>
    <w:p>
      <w:pPr>
        <w:pStyle w:val="nzDefpara"/>
      </w:pPr>
      <w:r>
        <w:tab/>
        <w:t>(e)</w:t>
      </w:r>
      <w:r>
        <w:tab/>
        <w:t xml:space="preserve">if the land is section 8A land and, under the relevant section 8A agreement, is to be managed jointly, the joint management body established by the agreement. </w:t>
      </w:r>
    </w:p>
    <w:p>
      <w:pPr>
        <w:pStyle w:val="BlankClose"/>
      </w:pPr>
    </w:p>
    <w:p>
      <w:pPr>
        <w:pStyle w:val="nzSubsection"/>
      </w:pPr>
      <w:r>
        <w:tab/>
        <w:t>(2)</w:t>
      </w:r>
      <w:r>
        <w:tab/>
        <w:t xml:space="preserve">In section 53 in the definition of </w:t>
      </w:r>
      <w:r>
        <w:rPr>
          <w:b/>
          <w:bCs/>
          <w:i/>
          <w:iCs/>
        </w:rPr>
        <w:t xml:space="preserve">relevant water utility </w:t>
      </w:r>
      <w:r>
        <w:t>delete “</w:t>
      </w:r>
      <w:r>
        <w:rPr>
          <w:i/>
          <w:iCs/>
        </w:rPr>
        <w:t>Act 1995</w:t>
      </w:r>
      <w:r>
        <w:t>.” and insert:</w:t>
      </w:r>
    </w:p>
    <w:p>
      <w:pPr>
        <w:pStyle w:val="BlankOpen"/>
      </w:pPr>
    </w:p>
    <w:p>
      <w:pPr>
        <w:pStyle w:val="nzIndenta"/>
      </w:pPr>
      <w:r>
        <w:tab/>
      </w:r>
      <w:r>
        <w:tab/>
      </w:r>
      <w:r>
        <w:rPr>
          <w:i/>
          <w:iCs/>
        </w:rPr>
        <w:t>Act 1995</w:t>
      </w:r>
      <w:r>
        <w:t>;</w:t>
      </w:r>
    </w:p>
    <w:p>
      <w:pPr>
        <w:pStyle w:val="BlankClose"/>
      </w:pPr>
    </w:p>
    <w:p>
      <w:pPr>
        <w:pStyle w:val="nzHeading5"/>
      </w:pPr>
      <w:bookmarkStart w:id="1429" w:name="_Toc303773980"/>
      <w:bookmarkStart w:id="1430" w:name="_Toc303774047"/>
      <w:bookmarkStart w:id="1431" w:name="_Toc303843715"/>
      <w:r>
        <w:rPr>
          <w:rStyle w:val="CharSectno"/>
        </w:rPr>
        <w:t>19</w:t>
      </w:r>
      <w:r>
        <w:t>.</w:t>
      </w:r>
      <w:r>
        <w:tab/>
        <w:t>Section 54 amended</w:t>
      </w:r>
      <w:bookmarkEnd w:id="1429"/>
      <w:bookmarkEnd w:id="1430"/>
      <w:bookmarkEnd w:id="1431"/>
    </w:p>
    <w:p>
      <w:pPr>
        <w:pStyle w:val="nzSubsection"/>
      </w:pPr>
      <w:r>
        <w:tab/>
        <w:t>(1)</w:t>
      </w:r>
      <w:r>
        <w:tab/>
        <w:t>Delete section 54(1) and (2) and insert:</w:t>
      </w:r>
    </w:p>
    <w:p>
      <w:pPr>
        <w:pStyle w:val="BlankOpen"/>
      </w:pPr>
    </w:p>
    <w:p>
      <w:pPr>
        <w:pStyle w:val="nzSubsection"/>
      </w:pPr>
      <w:r>
        <w:tab/>
        <w:t>(1)</w:t>
      </w:r>
      <w:r>
        <w:tab/>
        <w:t>A management plan prepared and approved under this Part is required for —</w:t>
      </w:r>
    </w:p>
    <w:p>
      <w:pPr>
        <w:pStyle w:val="nzIndenta"/>
      </w:pPr>
      <w:r>
        <w:tab/>
        <w:t>(a)</w:t>
      </w:r>
      <w:r>
        <w:tab/>
        <w:t>all land that is vested in or under the care, control and management of a controlling body, whether solely or jointly with an associated body; and</w:t>
      </w:r>
    </w:p>
    <w:p>
      <w:pPr>
        <w:pStyle w:val="nzIndenta"/>
      </w:pPr>
      <w:r>
        <w:tab/>
        <w:t>(b)</w:t>
      </w:r>
      <w:r>
        <w:tab/>
        <w:t>all section 8A land.</w:t>
      </w:r>
    </w:p>
    <w:p>
      <w:pPr>
        <w:pStyle w:val="nzSubsection"/>
      </w:pPr>
      <w:r>
        <w:tab/>
        <w:t>(2)</w:t>
      </w:r>
      <w:r>
        <w:tab/>
        <w:t>The responsible body for land referred to in subsection (1) is responsible for —</w:t>
      </w:r>
    </w:p>
    <w:p>
      <w:pPr>
        <w:pStyle w:val="nzIndenta"/>
      </w:pPr>
      <w:r>
        <w:tab/>
        <w:t>(a)</w:t>
      </w:r>
      <w:r>
        <w:tab/>
        <w:t>the preparation of the initial and every other proposed management plan; and</w:t>
      </w:r>
    </w:p>
    <w:p>
      <w:pPr>
        <w:pStyle w:val="nzIndenta"/>
      </w:pPr>
      <w:r>
        <w:tab/>
        <w:t>(b)</w:t>
      </w:r>
      <w:r>
        <w:tab/>
        <w:t>the review of each expiring management plan,</w:t>
      </w:r>
    </w:p>
    <w:p>
      <w:pPr>
        <w:pStyle w:val="nzSubsection"/>
      </w:pPr>
      <w:r>
        <w:tab/>
      </w:r>
      <w:r>
        <w:tab/>
        <w:t>for the land.</w:t>
      </w:r>
    </w:p>
    <w:p>
      <w:pPr>
        <w:pStyle w:val="BlankClose"/>
      </w:pPr>
    </w:p>
    <w:p>
      <w:pPr>
        <w:pStyle w:val="nzSubsection"/>
      </w:pPr>
      <w:r>
        <w:tab/>
        <w:t>(2)</w:t>
      </w:r>
      <w:r>
        <w:tab/>
        <w:t>In section 54(3):</w:t>
      </w:r>
    </w:p>
    <w:p>
      <w:pPr>
        <w:pStyle w:val="nzIndenta"/>
      </w:pPr>
      <w:r>
        <w:tab/>
        <w:t>(a)</w:t>
      </w:r>
      <w:r>
        <w:tab/>
        <w:t>in paragraph (a)(i) delete “controlling” and insert:</w:t>
      </w:r>
    </w:p>
    <w:p>
      <w:pPr>
        <w:pStyle w:val="BlankOpen"/>
      </w:pPr>
    </w:p>
    <w:p>
      <w:pPr>
        <w:pStyle w:val="nzIndenta"/>
      </w:pPr>
      <w:r>
        <w:tab/>
      </w:r>
      <w:r>
        <w:tab/>
        <w:t>responsible</w:t>
      </w:r>
    </w:p>
    <w:p>
      <w:pPr>
        <w:pStyle w:val="BlankClose"/>
      </w:pPr>
    </w:p>
    <w:p>
      <w:pPr>
        <w:pStyle w:val="nzIndenta"/>
      </w:pPr>
      <w:r>
        <w:tab/>
        <w:t>(b)</w:t>
      </w:r>
      <w:r>
        <w:tab/>
        <w:t>in paragraph (a)(ii) delete “Conservation Commission” and insert:</w:t>
      </w:r>
    </w:p>
    <w:p>
      <w:pPr>
        <w:pStyle w:val="BlankOpen"/>
      </w:pPr>
    </w:p>
    <w:p>
      <w:pPr>
        <w:pStyle w:val="nzIndenta"/>
      </w:pPr>
      <w:r>
        <w:tab/>
      </w:r>
      <w:r>
        <w:tab/>
        <w:t>responsible body for that land</w:t>
      </w:r>
    </w:p>
    <w:p>
      <w:pPr>
        <w:pStyle w:val="BlankClose"/>
      </w:pPr>
    </w:p>
    <w:p>
      <w:pPr>
        <w:pStyle w:val="nzIndenta"/>
      </w:pPr>
      <w:r>
        <w:tab/>
        <w:t>(c)</w:t>
      </w:r>
      <w:r>
        <w:tab/>
        <w:t>in paragraph (a)(iii) delete “Conservation Commission” and insert:</w:t>
      </w:r>
    </w:p>
    <w:p>
      <w:pPr>
        <w:pStyle w:val="BlankOpen"/>
      </w:pPr>
    </w:p>
    <w:p>
      <w:pPr>
        <w:pStyle w:val="nzIndenta"/>
      </w:pPr>
      <w:r>
        <w:tab/>
      </w:r>
      <w:r>
        <w:tab/>
        <w:t>responsible body for that land</w:t>
      </w:r>
    </w:p>
    <w:p>
      <w:pPr>
        <w:pStyle w:val="BlankClose"/>
      </w:pPr>
    </w:p>
    <w:p>
      <w:pPr>
        <w:pStyle w:val="nzSubsection"/>
      </w:pPr>
      <w:r>
        <w:tab/>
        <w:t>(3)</w:t>
      </w:r>
      <w:r>
        <w:tab/>
        <w:t>After section 54(3) insert:</w:t>
      </w:r>
    </w:p>
    <w:p>
      <w:pPr>
        <w:pStyle w:val="BlankOpen"/>
      </w:pPr>
    </w:p>
    <w:p>
      <w:pPr>
        <w:pStyle w:val="nz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controlling body in which the land would be vested under section 7 if the land were of that category.</w:t>
      </w:r>
    </w:p>
    <w:p>
      <w:pPr>
        <w:pStyle w:val="BlankClose"/>
      </w:pPr>
    </w:p>
    <w:p>
      <w:pPr>
        <w:pStyle w:val="nzHeading5"/>
      </w:pPr>
      <w:bookmarkStart w:id="1432" w:name="_Toc303773981"/>
      <w:bookmarkStart w:id="1433" w:name="_Toc303774048"/>
      <w:bookmarkStart w:id="1434" w:name="_Toc303843716"/>
      <w:r>
        <w:rPr>
          <w:rStyle w:val="CharSectno"/>
        </w:rPr>
        <w:t>20</w:t>
      </w:r>
      <w:r>
        <w:t>.</w:t>
      </w:r>
      <w:r>
        <w:tab/>
        <w:t>Section 56A inserted</w:t>
      </w:r>
      <w:bookmarkEnd w:id="1432"/>
      <w:bookmarkEnd w:id="1433"/>
      <w:bookmarkEnd w:id="1434"/>
    </w:p>
    <w:p>
      <w:pPr>
        <w:pStyle w:val="nzSubsection"/>
      </w:pPr>
      <w:r>
        <w:tab/>
      </w:r>
      <w:r>
        <w:tab/>
        <w:t>After section 55 insert:</w:t>
      </w:r>
    </w:p>
    <w:p>
      <w:pPr>
        <w:pStyle w:val="BlankOpen"/>
      </w:pPr>
    </w:p>
    <w:p>
      <w:pPr>
        <w:pStyle w:val="nzHeading5"/>
      </w:pPr>
      <w:bookmarkStart w:id="1435" w:name="_Toc303773982"/>
      <w:bookmarkStart w:id="1436" w:name="_Toc303774049"/>
      <w:bookmarkStart w:id="1437" w:name="_Toc303843717"/>
      <w:r>
        <w:t>56A.</w:t>
      </w:r>
      <w:r>
        <w:tab/>
        <w:t>Management plans may require CEO to manage land jointly</w:t>
      </w:r>
      <w:bookmarkEnd w:id="1435"/>
      <w:bookmarkEnd w:id="1436"/>
      <w:bookmarkEnd w:id="1437"/>
    </w:p>
    <w:p>
      <w:pPr>
        <w:pStyle w:val="nzSubsection"/>
      </w:pPr>
      <w:r>
        <w:tab/>
        <w:t>(1)</w:t>
      </w:r>
      <w:r>
        <w:tab/>
        <w:t>A management plan for land (other than section 8A land) may require the CEO to manage the land jointly with one or more other persons specified in the plan.</w:t>
      </w:r>
    </w:p>
    <w:p>
      <w:pPr>
        <w:pStyle w:val="nzSubsection"/>
      </w:pPr>
      <w:r>
        <w:tab/>
        <w:t>(2)</w:t>
      </w:r>
      <w:r>
        <w:tab/>
        <w:t>Subsection (1) applies even if the land is vested in or under the care, control and management of a controlling body solely.</w:t>
      </w:r>
    </w:p>
    <w:p>
      <w:pPr>
        <w:pStyle w:val="nzSubsection"/>
      </w:pPr>
      <w:r>
        <w:tab/>
        <w:t>(3)</w:t>
      </w:r>
      <w:r>
        <w:tab/>
        <w:t xml:space="preserve">If under subsection (1) a management plan for land requires the CEO to manage the land jointly, the plan must have attached to it an agreement (a </w:t>
      </w:r>
      <w:r>
        <w:rPr>
          <w:rStyle w:val="CharDefText"/>
        </w:rPr>
        <w:t>section 56A agreement</w:t>
      </w:r>
      <w:r>
        <w:t>) for the joint management of the land to be signed as soon as practicable after the plan is approved under section 60.</w:t>
      </w:r>
    </w:p>
    <w:p>
      <w:pPr>
        <w:pStyle w:val="nzSubsection"/>
      </w:pPr>
      <w:r>
        <w:tab/>
        <w:t>(4)</w:t>
      </w:r>
      <w:r>
        <w:tab/>
        <w:t>The parties to a section 56A agreement for the joint management of the land must be the CEO and each person who is to manage the land jointly with the CEO.</w:t>
      </w:r>
    </w:p>
    <w:p>
      <w:pPr>
        <w:pStyle w:val="nzSubsection"/>
      </w:pPr>
      <w:r>
        <w:tab/>
        <w:t>(5)</w:t>
      </w:r>
      <w:r>
        <w:tab/>
        <w:t xml:space="preserve">If land is vested in or under the care, control and management of a controlling body jointly with an associated body, this section does not prevent the associated body from being a party to a section 56A agreement for the land. </w:t>
      </w:r>
    </w:p>
    <w:p>
      <w:pPr>
        <w:pStyle w:val="nzSubsection"/>
      </w:pPr>
      <w:r>
        <w:tab/>
        <w:t>(6)</w:t>
      </w:r>
      <w:r>
        <w:tab/>
        <w:t>A section 56A agreement for land must include, in addition to any other terms, terms that do the following —</w:t>
      </w:r>
    </w:p>
    <w:p>
      <w:pPr>
        <w:pStyle w:val="nzIndenta"/>
      </w:pPr>
      <w:r>
        <w:tab/>
        <w:t>(a)</w:t>
      </w:r>
      <w:r>
        <w:tab/>
        <w:t>establish a joint management body to manage the land;</w:t>
      </w:r>
    </w:p>
    <w:p>
      <w:pPr>
        <w:pStyle w:val="nzIndenta"/>
      </w:pPr>
      <w:r>
        <w:tab/>
        <w:t>(b)</w:t>
      </w:r>
      <w:r>
        <w:tab/>
        <w:t>specify the members of the body which must include at least —</w:t>
      </w:r>
    </w:p>
    <w:p>
      <w:pPr>
        <w:pStyle w:val="nzIndenti"/>
      </w:pPr>
      <w:r>
        <w:tab/>
        <w:t>(i)</w:t>
      </w:r>
      <w:r>
        <w:tab/>
        <w:t>the CEO or a person nominated by the CEO; and</w:t>
      </w:r>
    </w:p>
    <w:p>
      <w:pPr>
        <w:pStyle w:val="nzIndenti"/>
      </w:pPr>
      <w:r>
        <w:tab/>
        <w:t>(ii)</w:t>
      </w:r>
      <w:r>
        <w:tab/>
        <w:t>a person to represent the interests of each other party to the agreement;</w:t>
      </w:r>
    </w:p>
    <w:p>
      <w:pPr>
        <w:pStyle w:val="nzIndenta"/>
      </w:pPr>
      <w:r>
        <w:tab/>
        <w:t>(c)</w:t>
      </w:r>
      <w:r>
        <w:tab/>
        <w:t>establish the body’s procedures.</w:t>
      </w:r>
    </w:p>
    <w:p>
      <w:pPr>
        <w:pStyle w:val="nzSubsection"/>
      </w:pPr>
      <w:r>
        <w:tab/>
        <w:t>(7)</w:t>
      </w:r>
      <w:r>
        <w:tab/>
        <w:t>A section 56A agreement for land has no effect unless —</w:t>
      </w:r>
    </w:p>
    <w:p>
      <w:pPr>
        <w:pStyle w:val="nzIndenta"/>
      </w:pPr>
      <w:r>
        <w:tab/>
        <w:t>(a)</w:t>
      </w:r>
      <w:r>
        <w:tab/>
        <w:t>the controlling body in which the land is vested or that has the care, control and management of the land has given written approval to the agreement; and</w:t>
      </w:r>
    </w:p>
    <w:p>
      <w:pPr>
        <w:pStyle w:val="nzIndenta"/>
      </w:pPr>
      <w:r>
        <w:tab/>
        <w:t>(b)</w:t>
      </w:r>
      <w:r>
        <w:tab/>
        <w:t>any associated body in which the land is vested, or that has the care, control and management of the land, jointly with the controlling body, is either a party, or has given written approval, to the agreement; and</w:t>
      </w:r>
    </w:p>
    <w:p>
      <w:pPr>
        <w:pStyle w:val="nzIndenta"/>
      </w:pPr>
      <w:r>
        <w:tab/>
        <w:t>(c)</w:t>
      </w:r>
      <w:r>
        <w:tab/>
        <w:t>the Minister has given written approval to the agreement.</w:t>
      </w:r>
    </w:p>
    <w:p>
      <w:pPr>
        <w:pStyle w:val="BlankClose"/>
      </w:pPr>
    </w:p>
    <w:p>
      <w:pPr>
        <w:pStyle w:val="nzHeading5"/>
      </w:pPr>
      <w:bookmarkStart w:id="1438" w:name="_Toc303773983"/>
      <w:bookmarkStart w:id="1439" w:name="_Toc303774050"/>
      <w:bookmarkStart w:id="1440" w:name="_Toc303843718"/>
      <w:r>
        <w:rPr>
          <w:rStyle w:val="CharSectno"/>
        </w:rPr>
        <w:t>21</w:t>
      </w:r>
      <w:r>
        <w:t>.</w:t>
      </w:r>
      <w:r>
        <w:tab/>
        <w:t>Section 56 amended</w:t>
      </w:r>
      <w:bookmarkEnd w:id="1438"/>
      <w:bookmarkEnd w:id="1439"/>
      <w:bookmarkEnd w:id="1440"/>
    </w:p>
    <w:p>
      <w:pPr>
        <w:pStyle w:val="nzSubsection"/>
      </w:pPr>
      <w:r>
        <w:tab/>
        <w:t>(1)</w:t>
      </w:r>
      <w:r>
        <w:tab/>
        <w:t>In section 56(1) delete the passage that begins with “A controlling” and ends with “designed —” and insert:</w:t>
      </w:r>
    </w:p>
    <w:p>
      <w:pPr>
        <w:pStyle w:val="BlankOpen"/>
      </w:pPr>
    </w:p>
    <w:p>
      <w:pPr>
        <w:pStyle w:val="nzSubsection"/>
      </w:pPr>
      <w:r>
        <w:tab/>
      </w:r>
      <w:r>
        <w:tab/>
        <w:t>In preparing a proposed management plan for any land, the responsible body for the land shall have the objective of achieving or promoting the purpose for which the land is reserved and in particular the proposed plan shall be designed —</w:t>
      </w:r>
    </w:p>
    <w:p>
      <w:pPr>
        <w:pStyle w:val="BlankClose"/>
      </w:pPr>
    </w:p>
    <w:p>
      <w:pPr>
        <w:pStyle w:val="nzSubsection"/>
      </w:pPr>
      <w:r>
        <w:tab/>
        <w:t>(2)</w:t>
      </w:r>
      <w:r>
        <w:tab/>
        <w:t>In section 56(1)(e) delete “body.” and insert:</w:t>
      </w:r>
    </w:p>
    <w:p>
      <w:pPr>
        <w:pStyle w:val="BlankOpen"/>
      </w:pPr>
    </w:p>
    <w:p>
      <w:pPr>
        <w:pStyle w:val="nzSubsection"/>
      </w:pPr>
      <w:r>
        <w:tab/>
      </w:r>
      <w:r>
        <w:tab/>
        <w:t>body, whether solely or jointly.</w:t>
      </w:r>
    </w:p>
    <w:p>
      <w:pPr>
        <w:pStyle w:val="BlankClose"/>
      </w:pPr>
    </w:p>
    <w:p>
      <w:pPr>
        <w:pStyle w:val="nzSubsection"/>
      </w:pPr>
      <w:r>
        <w:tab/>
        <w:t>(3)</w:t>
      </w:r>
      <w:r>
        <w:tab/>
        <w:t>After section 56(1) insert:</w:t>
      </w:r>
    </w:p>
    <w:p>
      <w:pPr>
        <w:pStyle w:val="BlankOpen"/>
      </w:pPr>
    </w:p>
    <w:p>
      <w:pPr>
        <w:pStyle w:val="nzSubsection"/>
      </w:pPr>
      <w:r>
        <w:tab/>
        <w:t>(2)</w:t>
      </w:r>
      <w:r>
        <w:tab/>
        <w:t>In preparing a proposed management plan for any land, the responsible body for the land shall have the objectives of —</w:t>
      </w:r>
    </w:p>
    <w:p>
      <w:pPr>
        <w:pStyle w:val="nzIndenta"/>
      </w:pPr>
      <w:r>
        <w:tab/>
        <w:t>(a)</w:t>
      </w:r>
      <w:r>
        <w:tab/>
        <w:t>protecting and conserving the value of the land to the culture and heritage of Aboriginal persons, in particular from any material adverse effect caused by —</w:t>
      </w:r>
    </w:p>
    <w:p>
      <w:pPr>
        <w:pStyle w:val="nzIndenti"/>
      </w:pPr>
      <w:r>
        <w:tab/>
        <w:t>(i)</w:t>
      </w:r>
      <w:r>
        <w:tab/>
        <w:t>entry on or the use of the land by other persons; or</w:t>
      </w:r>
    </w:p>
    <w:p>
      <w:pPr>
        <w:pStyle w:val="nzIndenti"/>
      </w:pPr>
      <w:r>
        <w:tab/>
        <w:t>(ii)</w:t>
      </w:r>
      <w:r>
        <w:tab/>
        <w:t>the taking or removal of the land’s fauna, flora or forest produce;</w:t>
      </w:r>
    </w:p>
    <w:p>
      <w:pPr>
        <w:pStyle w:val="nzIndenta"/>
      </w:pPr>
      <w:r>
        <w:tab/>
      </w:r>
      <w:r>
        <w:tab/>
        <w:t>but</w:t>
      </w:r>
    </w:p>
    <w:p>
      <w:pPr>
        <w:pStyle w:val="nzIndenta"/>
      </w:pPr>
      <w:r>
        <w:tab/>
        <w:t>(b)</w:t>
      </w:r>
      <w:r>
        <w:tab/>
        <w:t>in a manner that does not have an adverse effect on the protection or conservation of the land’s fauna and flora.</w:t>
      </w:r>
    </w:p>
    <w:p>
      <w:pPr>
        <w:pStyle w:val="nzSubsection"/>
      </w:pPr>
      <w:r>
        <w:tab/>
        <w:t>(3)</w:t>
      </w:r>
      <w:r>
        <w:tab/>
        <w:t>If an objective set out in subsection (1) conflicts or is inconsistent with an objective set out in subsection (2), the objective set out in subsection (2) prevails.</w:t>
      </w:r>
    </w:p>
    <w:p>
      <w:pPr>
        <w:pStyle w:val="BlankClose"/>
      </w:pPr>
    </w:p>
    <w:p>
      <w:pPr>
        <w:pStyle w:val="nzHeading5"/>
      </w:pPr>
      <w:bookmarkStart w:id="1441" w:name="_Toc303773984"/>
      <w:bookmarkStart w:id="1442" w:name="_Toc303774051"/>
      <w:bookmarkStart w:id="1443" w:name="_Toc303843719"/>
      <w:r>
        <w:rPr>
          <w:rStyle w:val="CharSectno"/>
        </w:rPr>
        <w:t>22</w:t>
      </w:r>
      <w:r>
        <w:t>.</w:t>
      </w:r>
      <w:r>
        <w:tab/>
        <w:t>Section 57A inserted</w:t>
      </w:r>
      <w:bookmarkEnd w:id="1441"/>
      <w:bookmarkEnd w:id="1442"/>
      <w:bookmarkEnd w:id="1443"/>
    </w:p>
    <w:p>
      <w:pPr>
        <w:pStyle w:val="nzSubsection"/>
      </w:pPr>
      <w:r>
        <w:tab/>
      </w:r>
      <w:r>
        <w:tab/>
        <w:t>After section 56 insert:</w:t>
      </w:r>
    </w:p>
    <w:p>
      <w:pPr>
        <w:pStyle w:val="BlankOpen"/>
      </w:pPr>
    </w:p>
    <w:p>
      <w:pPr>
        <w:pStyle w:val="nzHeading5"/>
      </w:pPr>
      <w:bookmarkStart w:id="1444" w:name="_Toc303773985"/>
      <w:bookmarkStart w:id="1445" w:name="_Toc303774052"/>
      <w:bookmarkStart w:id="1446" w:name="_Toc303843720"/>
      <w:r>
        <w:t>57A.</w:t>
      </w:r>
      <w:r>
        <w:tab/>
        <w:t>Ascertaining value of land to Aboriginal persons</w:t>
      </w:r>
      <w:bookmarkEnd w:id="1444"/>
      <w:bookmarkEnd w:id="1445"/>
      <w:bookmarkEnd w:id="1446"/>
    </w:p>
    <w:p>
      <w:pPr>
        <w:pStyle w:val="nz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nz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nzSubsection"/>
      </w:pPr>
      <w:r>
        <w:tab/>
        <w:t>(3)</w:t>
      </w:r>
      <w:r>
        <w:tab/>
        <w:t>If the responsible body is exempted from complying with section 56(2) in relation to the proposed management plan for any land, the proposed management plan must state that the exemption has been given.</w:t>
      </w:r>
    </w:p>
    <w:p>
      <w:pPr>
        <w:pStyle w:val="nz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nzIndenta"/>
      </w:pPr>
      <w:r>
        <w:tab/>
        <w:t>(a)</w:t>
      </w:r>
      <w:r>
        <w:tab/>
        <w:t>amend the proposed management plan; or</w:t>
      </w:r>
    </w:p>
    <w:p>
      <w:pPr>
        <w:pStyle w:val="nzIndenta"/>
      </w:pPr>
      <w:r>
        <w:tab/>
        <w:t>(b)</w:t>
      </w:r>
      <w:r>
        <w:tab/>
        <w:t>subject to section 61, take steps to have the management plan amended or to have it revoked and a new plan substituted for it,</w:t>
      </w:r>
    </w:p>
    <w:p>
      <w:pPr>
        <w:pStyle w:val="nzSubsection"/>
      </w:pPr>
      <w:r>
        <w:tab/>
      </w:r>
      <w:r>
        <w:tab/>
        <w:t>as the case requires, and in doing so comply with section 56(2).</w:t>
      </w:r>
    </w:p>
    <w:p>
      <w:pPr>
        <w:pStyle w:val="nzSubsection"/>
      </w:pPr>
      <w:r>
        <w:tab/>
        <w:t>(5)</w:t>
      </w:r>
      <w:r>
        <w:tab/>
        <w:t>The Minister, in writing, may vary or cancel an exemption given under this section.</w:t>
      </w:r>
    </w:p>
    <w:p>
      <w:pPr>
        <w:pStyle w:val="BlankClose"/>
      </w:pPr>
    </w:p>
    <w:p>
      <w:pPr>
        <w:pStyle w:val="nzHeading5"/>
      </w:pPr>
      <w:bookmarkStart w:id="1447" w:name="_Toc303773986"/>
      <w:bookmarkStart w:id="1448" w:name="_Toc303774053"/>
      <w:bookmarkStart w:id="1449" w:name="_Toc303843721"/>
      <w:r>
        <w:rPr>
          <w:rStyle w:val="CharSectno"/>
        </w:rPr>
        <w:t>23</w:t>
      </w:r>
      <w:r>
        <w:t>.</w:t>
      </w:r>
      <w:r>
        <w:tab/>
        <w:t>Section 57 amended</w:t>
      </w:r>
      <w:bookmarkEnd w:id="1447"/>
      <w:bookmarkEnd w:id="1448"/>
      <w:bookmarkEnd w:id="1449"/>
    </w:p>
    <w:p>
      <w:pPr>
        <w:pStyle w:val="nzSubsection"/>
      </w:pPr>
      <w:r>
        <w:tab/>
      </w:r>
      <w:r>
        <w:tab/>
        <w:t>In section 57(2)(d) delete “controlling” and insert:</w:t>
      </w:r>
    </w:p>
    <w:p>
      <w:pPr>
        <w:pStyle w:val="BlankOpen"/>
      </w:pPr>
    </w:p>
    <w:p>
      <w:pPr>
        <w:pStyle w:val="nzSubsection"/>
      </w:pPr>
      <w:r>
        <w:tab/>
      </w:r>
      <w:r>
        <w:tab/>
        <w:t>responsible</w:t>
      </w:r>
    </w:p>
    <w:p>
      <w:pPr>
        <w:pStyle w:val="BlankClose"/>
      </w:pPr>
    </w:p>
    <w:p>
      <w:pPr>
        <w:pStyle w:val="nzHeading5"/>
      </w:pPr>
      <w:bookmarkStart w:id="1450" w:name="_Toc303773987"/>
      <w:bookmarkStart w:id="1451" w:name="_Toc303774054"/>
      <w:bookmarkStart w:id="1452" w:name="_Toc303843722"/>
      <w:r>
        <w:rPr>
          <w:rStyle w:val="CharSectno"/>
        </w:rPr>
        <w:t>24</w:t>
      </w:r>
      <w:r>
        <w:t>.</w:t>
      </w:r>
      <w:r>
        <w:tab/>
        <w:t>Section 59 amended</w:t>
      </w:r>
      <w:bookmarkEnd w:id="1450"/>
      <w:bookmarkEnd w:id="1451"/>
      <w:bookmarkEnd w:id="1452"/>
    </w:p>
    <w:p>
      <w:pPr>
        <w:pStyle w:val="nzSubsection"/>
      </w:pPr>
      <w:r>
        <w:tab/>
        <w:t>(1)</w:t>
      </w:r>
      <w:r>
        <w:tab/>
        <w:t>In section 59(1) delete “controlling” and insert:</w:t>
      </w:r>
    </w:p>
    <w:p>
      <w:pPr>
        <w:pStyle w:val="BlankOpen"/>
      </w:pPr>
    </w:p>
    <w:p>
      <w:pPr>
        <w:pStyle w:val="nzSubsection"/>
      </w:pPr>
      <w:r>
        <w:tab/>
      </w:r>
      <w:r>
        <w:tab/>
        <w:t>responsible</w:t>
      </w:r>
    </w:p>
    <w:p>
      <w:pPr>
        <w:pStyle w:val="BlankClose"/>
      </w:pPr>
    </w:p>
    <w:p>
      <w:pPr>
        <w:pStyle w:val="nzSubsection"/>
      </w:pPr>
      <w:r>
        <w:tab/>
        <w:t>(2)</w:t>
      </w:r>
      <w:r>
        <w:tab/>
        <w:t>In section 59(2) delete “controlling” and insert:</w:t>
      </w:r>
    </w:p>
    <w:p>
      <w:pPr>
        <w:pStyle w:val="BlankOpen"/>
      </w:pPr>
    </w:p>
    <w:p>
      <w:pPr>
        <w:pStyle w:val="nzSubsection"/>
      </w:pPr>
      <w:r>
        <w:tab/>
      </w:r>
      <w:r>
        <w:tab/>
        <w:t>responsible</w:t>
      </w:r>
    </w:p>
    <w:p>
      <w:pPr>
        <w:pStyle w:val="BlankClose"/>
      </w:pPr>
    </w:p>
    <w:p>
      <w:pPr>
        <w:pStyle w:val="nzSubsection"/>
      </w:pPr>
      <w:r>
        <w:tab/>
        <w:t>(3)</w:t>
      </w:r>
      <w:r>
        <w:tab/>
        <w:t>Delete section 59(3) and insert:</w:t>
      </w:r>
    </w:p>
    <w:p>
      <w:pPr>
        <w:pStyle w:val="BlankOpen"/>
      </w:pPr>
    </w:p>
    <w:p>
      <w:pPr>
        <w:pStyle w:val="nzSubsection"/>
      </w:pPr>
      <w:r>
        <w:tab/>
        <w:t>(3)</w:t>
      </w:r>
      <w:r>
        <w:tab/>
        <w:t xml:space="preserve">In the case of section 8A land, the responsible body must submit the proposed management plan — </w:t>
      </w:r>
    </w:p>
    <w:p>
      <w:pPr>
        <w:pStyle w:val="nzIndenta"/>
      </w:pPr>
      <w:r>
        <w:tab/>
        <w:t>(a)</w:t>
      </w:r>
      <w:r>
        <w:tab/>
        <w:t>to any party to the relevant section 8A agreement who, under the agreement, is not involved in managing the land; and</w:t>
      </w:r>
    </w:p>
    <w:p>
      <w:pPr>
        <w:pStyle w:val="nzIndenta"/>
      </w:pPr>
      <w:r>
        <w:tab/>
        <w:t>(b)</w:t>
      </w:r>
      <w:r>
        <w:tab/>
        <w:t>if the land is or includes the intertidal zone, to the Minister for Fisheries; and</w:t>
      </w:r>
    </w:p>
    <w:p>
      <w:pPr>
        <w:pStyle w:val="nzIndenta"/>
      </w:pPr>
      <w:r>
        <w:tab/>
        <w:t>(c)</w:t>
      </w:r>
      <w:r>
        <w:tab/>
        <w:t xml:space="preserve">if the land includes an Aboriginal site, as defined in the </w:t>
      </w:r>
      <w:r>
        <w:rPr>
          <w:i/>
        </w:rPr>
        <w:t>Aboriginal Heritage Act 1972</w:t>
      </w:r>
      <w:r>
        <w:t xml:space="preserve"> section 4, to the Minister for Indigenous Affairs.</w:t>
      </w:r>
    </w:p>
    <w:p>
      <w:pPr>
        <w:pStyle w:val="BlankClose"/>
      </w:pPr>
    </w:p>
    <w:p>
      <w:pPr>
        <w:pStyle w:val="nzSubsection"/>
      </w:pPr>
      <w:r>
        <w:tab/>
        <w:t>(4)</w:t>
      </w:r>
      <w:r>
        <w:tab/>
        <w:t>Delete section 59(4) and insert:</w:t>
      </w:r>
    </w:p>
    <w:p>
      <w:pPr>
        <w:pStyle w:val="BlankOpen"/>
      </w:pPr>
    </w:p>
    <w:p>
      <w:pPr>
        <w:pStyle w:val="nz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BlankClose"/>
      </w:pPr>
    </w:p>
    <w:p>
      <w:pPr>
        <w:pStyle w:val="nzSubsection"/>
      </w:pPr>
      <w:r>
        <w:tab/>
        <w:t>(5)</w:t>
      </w:r>
      <w:r>
        <w:tab/>
        <w:t>In section 59(5) delete “Marine Authority” and insert:</w:t>
      </w:r>
    </w:p>
    <w:p>
      <w:pPr>
        <w:pStyle w:val="BlankOpen"/>
      </w:pPr>
    </w:p>
    <w:p>
      <w:pPr>
        <w:pStyle w:val="nzSubsection"/>
      </w:pPr>
      <w:r>
        <w:tab/>
      </w:r>
      <w:r>
        <w:tab/>
        <w:t>responsible body</w:t>
      </w:r>
    </w:p>
    <w:p>
      <w:pPr>
        <w:pStyle w:val="BlankClose"/>
      </w:pPr>
    </w:p>
    <w:p>
      <w:pPr>
        <w:pStyle w:val="nzSubsection"/>
      </w:pPr>
      <w:r>
        <w:tab/>
        <w:t>(6)</w:t>
      </w:r>
      <w:r>
        <w:tab/>
        <w:t>In section 59(6) delete “Conservation Commission” and insert:</w:t>
      </w:r>
    </w:p>
    <w:p>
      <w:pPr>
        <w:pStyle w:val="BlankOpen"/>
      </w:pPr>
    </w:p>
    <w:p>
      <w:pPr>
        <w:pStyle w:val="nzSubsection"/>
      </w:pPr>
      <w:r>
        <w:tab/>
      </w:r>
      <w:r>
        <w:tab/>
        <w:t>responsible body</w:t>
      </w:r>
    </w:p>
    <w:p>
      <w:pPr>
        <w:pStyle w:val="BlankClose"/>
      </w:pPr>
    </w:p>
    <w:p>
      <w:pPr>
        <w:pStyle w:val="nzSubsection"/>
      </w:pPr>
      <w:r>
        <w:tab/>
        <w:t>(7)</w:t>
      </w:r>
      <w:r>
        <w:tab/>
        <w:t>In section 59(7) delete “Conservation Commission” and insert:</w:t>
      </w:r>
    </w:p>
    <w:p>
      <w:pPr>
        <w:pStyle w:val="BlankOpen"/>
      </w:pPr>
    </w:p>
    <w:p>
      <w:pPr>
        <w:pStyle w:val="nzSubsection"/>
      </w:pPr>
      <w:r>
        <w:tab/>
      </w:r>
      <w:r>
        <w:tab/>
        <w:t>responsible body</w:t>
      </w:r>
    </w:p>
    <w:p>
      <w:pPr>
        <w:pStyle w:val="BlankClose"/>
      </w:pPr>
    </w:p>
    <w:p>
      <w:pPr>
        <w:pStyle w:val="nzSubsection"/>
      </w:pPr>
      <w:r>
        <w:tab/>
        <w:t>(8)</w:t>
      </w:r>
      <w:r>
        <w:tab/>
        <w:t>In section 59(8) delete “controlling” and insert:</w:t>
      </w:r>
    </w:p>
    <w:p>
      <w:pPr>
        <w:pStyle w:val="BlankOpen"/>
      </w:pPr>
    </w:p>
    <w:p>
      <w:pPr>
        <w:pStyle w:val="nzSubsection"/>
      </w:pPr>
      <w:r>
        <w:tab/>
      </w:r>
      <w:r>
        <w:tab/>
        <w:t>responsible</w:t>
      </w:r>
    </w:p>
    <w:p>
      <w:pPr>
        <w:pStyle w:val="BlankClose"/>
      </w:pPr>
    </w:p>
    <w:p>
      <w:pPr>
        <w:pStyle w:val="nzHeading5"/>
      </w:pPr>
      <w:bookmarkStart w:id="1453" w:name="_Toc303773988"/>
      <w:bookmarkStart w:id="1454" w:name="_Toc303774055"/>
      <w:bookmarkStart w:id="1455" w:name="_Toc303843723"/>
      <w:r>
        <w:rPr>
          <w:rStyle w:val="CharSectno"/>
        </w:rPr>
        <w:t>25</w:t>
      </w:r>
      <w:r>
        <w:t>.</w:t>
      </w:r>
      <w:r>
        <w:tab/>
        <w:t>Section 59A inserted</w:t>
      </w:r>
      <w:bookmarkEnd w:id="1453"/>
      <w:bookmarkEnd w:id="1454"/>
      <w:bookmarkEnd w:id="1455"/>
    </w:p>
    <w:p>
      <w:pPr>
        <w:pStyle w:val="nzSubsection"/>
      </w:pPr>
      <w:r>
        <w:tab/>
      </w:r>
      <w:r>
        <w:tab/>
        <w:t>After section 59 insert:</w:t>
      </w:r>
    </w:p>
    <w:p>
      <w:pPr>
        <w:pStyle w:val="BlankOpen"/>
      </w:pPr>
    </w:p>
    <w:p>
      <w:pPr>
        <w:pStyle w:val="nzHeading5"/>
      </w:pPr>
      <w:bookmarkStart w:id="1456" w:name="_Toc303773989"/>
      <w:bookmarkStart w:id="1457" w:name="_Toc303774056"/>
      <w:bookmarkStart w:id="1458" w:name="_Toc303843724"/>
      <w:r>
        <w:t>59A.</w:t>
      </w:r>
      <w:r>
        <w:tab/>
        <w:t>Plans to be submitted to Minister</w:t>
      </w:r>
      <w:bookmarkEnd w:id="1456"/>
      <w:bookmarkEnd w:id="1457"/>
      <w:bookmarkEnd w:id="1458"/>
    </w:p>
    <w:p>
      <w:pPr>
        <w:pStyle w:val="nz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nzSubsection"/>
      </w:pPr>
      <w:r>
        <w:tab/>
        <w:t>(2)</w:t>
      </w:r>
      <w:r>
        <w:tab/>
        <w:t>If a plan submitted under subsection (1) relates to section 8A land that, under the relevant section 8A agreement, is to be managed jointly as if it were land of a category listed in section 8A(5)(a), the Minister may refer the plan to the Conservation Commission with a request that the Commission give the Minister a written report about the plan to enable the Minister to make a decision under section 60(2) about the plan.</w:t>
      </w:r>
    </w:p>
    <w:p>
      <w:pPr>
        <w:pStyle w:val="BlankClose"/>
      </w:pPr>
    </w:p>
    <w:p>
      <w:pPr>
        <w:pStyle w:val="nzHeading5"/>
      </w:pPr>
      <w:bookmarkStart w:id="1459" w:name="_Toc303773990"/>
      <w:bookmarkStart w:id="1460" w:name="_Toc303774057"/>
      <w:bookmarkStart w:id="1461" w:name="_Toc303843725"/>
      <w:r>
        <w:rPr>
          <w:rStyle w:val="CharSectno"/>
        </w:rPr>
        <w:t>26</w:t>
      </w:r>
      <w:r>
        <w:t>.</w:t>
      </w:r>
      <w:r>
        <w:tab/>
        <w:t>Section 60 amended</w:t>
      </w:r>
      <w:bookmarkEnd w:id="1459"/>
      <w:bookmarkEnd w:id="1460"/>
      <w:bookmarkEnd w:id="1461"/>
    </w:p>
    <w:p>
      <w:pPr>
        <w:pStyle w:val="nzSubsection"/>
      </w:pPr>
      <w:r>
        <w:tab/>
        <w:t>(1)</w:t>
      </w:r>
      <w:r>
        <w:tab/>
        <w:t>Delete section 60(1).</w:t>
      </w:r>
    </w:p>
    <w:p>
      <w:pPr>
        <w:pStyle w:val="nzSubsection"/>
      </w:pPr>
      <w:r>
        <w:tab/>
        <w:t>(2)</w:t>
      </w:r>
      <w:r>
        <w:tab/>
        <w:t>In section 60(2) delete “the proposed plan” and insert:</w:t>
      </w:r>
    </w:p>
    <w:p>
      <w:pPr>
        <w:pStyle w:val="BlankOpen"/>
      </w:pPr>
    </w:p>
    <w:p>
      <w:pPr>
        <w:pStyle w:val="nzSubsection"/>
      </w:pPr>
      <w:r>
        <w:tab/>
      </w:r>
      <w:r>
        <w:tab/>
        <w:t>a proposed management plan submitted under section 59A</w:t>
      </w:r>
    </w:p>
    <w:p>
      <w:pPr>
        <w:pStyle w:val="BlankClose"/>
      </w:pPr>
    </w:p>
    <w:p>
      <w:pPr>
        <w:pStyle w:val="nzSubsection"/>
      </w:pPr>
      <w:r>
        <w:tab/>
        <w:t>(3)</w:t>
      </w:r>
      <w:r>
        <w:tab/>
        <w:t>In section 60(2a):</w:t>
      </w:r>
    </w:p>
    <w:p>
      <w:pPr>
        <w:pStyle w:val="nzIndenta"/>
      </w:pPr>
      <w:r>
        <w:tab/>
        <w:t>(a)</w:t>
      </w:r>
      <w:r>
        <w:tab/>
        <w:t>delete “controlling body” and insert:</w:t>
      </w:r>
    </w:p>
    <w:p>
      <w:pPr>
        <w:pStyle w:val="BlankOpen"/>
      </w:pPr>
    </w:p>
    <w:p>
      <w:pPr>
        <w:pStyle w:val="nzIndenta"/>
      </w:pPr>
      <w:r>
        <w:tab/>
      </w:r>
      <w:r>
        <w:tab/>
        <w:t>relevant responsible body</w:t>
      </w:r>
    </w:p>
    <w:p>
      <w:pPr>
        <w:pStyle w:val="BlankClose"/>
      </w:pPr>
    </w:p>
    <w:p>
      <w:pPr>
        <w:pStyle w:val="nzIndenta"/>
      </w:pPr>
      <w:r>
        <w:tab/>
        <w:t>(b)</w:t>
      </w:r>
      <w:r>
        <w:tab/>
        <w:t>delete “park or a marine management area,” and insert:</w:t>
      </w:r>
    </w:p>
    <w:p>
      <w:pPr>
        <w:pStyle w:val="BlankOpen"/>
      </w:pPr>
    </w:p>
    <w:p>
      <w:pPr>
        <w:pStyle w:val="nzSubsection"/>
      </w:pPr>
      <w:r>
        <w:tab/>
      </w:r>
      <w:r>
        <w:tab/>
        <w:t xml:space="preserve">park, or a marine management area, or section 8A land that is or includes the intertidal zone, </w:t>
      </w:r>
    </w:p>
    <w:p>
      <w:pPr>
        <w:pStyle w:val="BlankClose"/>
      </w:pPr>
    </w:p>
    <w:p>
      <w:pPr>
        <w:pStyle w:val="nzIndenta"/>
      </w:pPr>
      <w:r>
        <w:tab/>
        <w:t>(c)</w:t>
      </w:r>
      <w:r>
        <w:tab/>
        <w:t>in paragraph (a) delete “area; and” and insert:</w:t>
      </w:r>
    </w:p>
    <w:p>
      <w:pPr>
        <w:pStyle w:val="BlankOpen"/>
      </w:pPr>
    </w:p>
    <w:p>
      <w:pPr>
        <w:pStyle w:val="nzIndenta"/>
      </w:pPr>
      <w:r>
        <w:tab/>
        <w:t>area or intertidal zone; and</w:t>
      </w:r>
    </w:p>
    <w:p>
      <w:pPr>
        <w:pStyle w:val="BlankClose"/>
      </w:pPr>
    </w:p>
    <w:p>
      <w:pPr>
        <w:pStyle w:val="nzSubsection"/>
      </w:pPr>
      <w:r>
        <w:tab/>
        <w:t>(4)</w:t>
      </w:r>
      <w:r>
        <w:tab/>
        <w:t>In section 60(2b) delete “controlling body” and insert:</w:t>
      </w:r>
    </w:p>
    <w:p>
      <w:pPr>
        <w:pStyle w:val="BlankOpen"/>
      </w:pPr>
    </w:p>
    <w:p>
      <w:pPr>
        <w:pStyle w:val="nzSubsection"/>
      </w:pPr>
      <w:r>
        <w:tab/>
      </w:r>
      <w:r>
        <w:tab/>
        <w:t>Marine Authority</w:t>
      </w:r>
    </w:p>
    <w:p>
      <w:pPr>
        <w:pStyle w:val="BlankClose"/>
      </w:pPr>
    </w:p>
    <w:p>
      <w:pPr>
        <w:pStyle w:val="nzHeading5"/>
      </w:pPr>
      <w:bookmarkStart w:id="1462" w:name="_Toc303773991"/>
      <w:bookmarkStart w:id="1463" w:name="_Toc303774058"/>
      <w:bookmarkStart w:id="1464" w:name="_Toc303843726"/>
      <w:r>
        <w:rPr>
          <w:rStyle w:val="CharSectno"/>
        </w:rPr>
        <w:t>27</w:t>
      </w:r>
      <w:r>
        <w:t>.</w:t>
      </w:r>
      <w:r>
        <w:tab/>
        <w:t>Section 62 amended</w:t>
      </w:r>
      <w:bookmarkEnd w:id="1462"/>
      <w:bookmarkEnd w:id="1463"/>
      <w:bookmarkEnd w:id="1464"/>
    </w:p>
    <w:p>
      <w:pPr>
        <w:pStyle w:val="nzSubsection"/>
      </w:pPr>
      <w:r>
        <w:tab/>
        <w:t>(1)</w:t>
      </w:r>
      <w:r>
        <w:tab/>
        <w:t>In section 62(1):</w:t>
      </w:r>
    </w:p>
    <w:p>
      <w:pPr>
        <w:pStyle w:val="nzIndenta"/>
      </w:pPr>
      <w:r>
        <w:tab/>
        <w:t>(a)</w:t>
      </w:r>
      <w:r>
        <w:tab/>
        <w:t>delete the passage that begins with “Subject” and ends with “Commission as —” and insert:</w:t>
      </w:r>
    </w:p>
    <w:p>
      <w:pPr>
        <w:pStyle w:val="BlankOpen"/>
      </w:pPr>
    </w:p>
    <w:p>
      <w:pPr>
        <w:pStyle w:val="nzSubsection"/>
      </w:pPr>
      <w:r>
        <w:tab/>
      </w:r>
      <w:r>
        <w:tab/>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BlankClose"/>
      </w:pPr>
    </w:p>
    <w:p>
      <w:pPr>
        <w:pStyle w:val="nzIndenta"/>
      </w:pPr>
      <w:r>
        <w:tab/>
        <w:t>(b)</w:t>
      </w:r>
      <w:r>
        <w:tab/>
        <w:t>in paragraph (f) delete “Conservation Commission,” and insert:</w:t>
      </w:r>
    </w:p>
    <w:p>
      <w:pPr>
        <w:pStyle w:val="BlankOpen"/>
      </w:pPr>
    </w:p>
    <w:p>
      <w:pPr>
        <w:pStyle w:val="nzIndenta"/>
      </w:pPr>
      <w:r>
        <w:tab/>
      </w:r>
      <w:r>
        <w:tab/>
        <w:t>responsible body,</w:t>
      </w:r>
    </w:p>
    <w:p>
      <w:pPr>
        <w:pStyle w:val="BlankClose"/>
      </w:pPr>
    </w:p>
    <w:p>
      <w:pPr>
        <w:pStyle w:val="nzSubsection"/>
      </w:pPr>
      <w:r>
        <w:tab/>
        <w:t>(2)</w:t>
      </w:r>
      <w:r>
        <w:tab/>
        <w:t>After section 62(1) insert:</w:t>
      </w:r>
    </w:p>
    <w:p>
      <w:pPr>
        <w:pStyle w:val="BlankOpen"/>
      </w:pPr>
    </w:p>
    <w:p>
      <w:pPr>
        <w:pStyle w:val="nzSubsection"/>
      </w:pPr>
      <w:r>
        <w:tab/>
        <w:t>(1aaa)</w:t>
      </w:r>
      <w:r>
        <w:tab/>
        <w:t>Subsection (1) applies to land that is —</w:t>
      </w:r>
    </w:p>
    <w:p>
      <w:pPr>
        <w:pStyle w:val="nzIndenta"/>
      </w:pPr>
      <w:r>
        <w:tab/>
        <w:t>(a)</w:t>
      </w:r>
      <w:r>
        <w:tab/>
        <w:t>a State forest; or</w:t>
      </w:r>
    </w:p>
    <w:p>
      <w:pPr>
        <w:pStyle w:val="nzIndenta"/>
      </w:pPr>
      <w:r>
        <w:tab/>
        <w:t>(b)</w:t>
      </w:r>
      <w:r>
        <w:tab/>
        <w:t>a timber reserve; or</w:t>
      </w:r>
    </w:p>
    <w:p>
      <w:pPr>
        <w:pStyle w:val="nzIndenta"/>
      </w:pPr>
      <w:r>
        <w:tab/>
        <w:t>(c)</w:t>
      </w:r>
      <w:r>
        <w:tab/>
        <w:t>a national park; or</w:t>
      </w:r>
    </w:p>
    <w:p>
      <w:pPr>
        <w:pStyle w:val="nzIndenta"/>
      </w:pPr>
      <w:r>
        <w:tab/>
        <w:t>(d)</w:t>
      </w:r>
      <w:r>
        <w:tab/>
        <w:t>a conservation park; or</w:t>
      </w:r>
    </w:p>
    <w:p>
      <w:pPr>
        <w:pStyle w:val="nzIndenta"/>
      </w:pPr>
      <w:r>
        <w:tab/>
        <w:t>(e)</w:t>
      </w:r>
      <w:r>
        <w:tab/>
        <w:t>a nature reserve; or</w:t>
      </w:r>
    </w:p>
    <w:p>
      <w:pPr>
        <w:pStyle w:val="nzIndenta"/>
      </w:pPr>
      <w:r>
        <w:tab/>
        <w:t>(f)</w:t>
      </w:r>
      <w:r>
        <w:tab/>
        <w:t>land referred to in section 5(1)(g) and vested in the Conservation Commission; or</w:t>
      </w:r>
    </w:p>
    <w:p>
      <w:pPr>
        <w:pStyle w:val="nzIndenta"/>
      </w:pPr>
      <w:r>
        <w:tab/>
        <w:t>(g)</w:t>
      </w:r>
      <w:r>
        <w:tab/>
        <w:t>land referred to in section 5(1)(h) and under the care, control and management of the Conservation Commission; or</w:t>
      </w:r>
    </w:p>
    <w:p>
      <w:pPr>
        <w:pStyle w:val="nzIndenta"/>
      </w:pPr>
      <w:r>
        <w:tab/>
        <w:t>(h)</w:t>
      </w:r>
      <w:r>
        <w:tab/>
        <w:t>land that, under an agreement made under section 8A(5)(b), is managed for a public purpose that is consistent with this Act.</w:t>
      </w:r>
    </w:p>
    <w:p>
      <w:pPr>
        <w:pStyle w:val="BlankClose"/>
      </w:pPr>
    </w:p>
    <w:p>
      <w:pPr>
        <w:pStyle w:val="nzSubsection"/>
      </w:pPr>
      <w:r>
        <w:tab/>
        <w:t>(3)</w:t>
      </w:r>
      <w:r>
        <w:tab/>
        <w:t>Delete section 62(2) and insert:</w:t>
      </w:r>
    </w:p>
    <w:p>
      <w:pPr>
        <w:pStyle w:val="BlankOpen"/>
      </w:pPr>
    </w:p>
    <w:p>
      <w:pPr>
        <w:pStyle w:val="nzSubsection"/>
      </w:pPr>
      <w:r>
        <w:tab/>
        <w:t>(2)</w:t>
      </w:r>
      <w:r>
        <w:tab/>
        <w:t xml:space="preserve">A classification of land as a temporary control area under subsection (1)(d) — </w:t>
      </w:r>
    </w:p>
    <w:p>
      <w:pPr>
        <w:pStyle w:val="nzIndenta"/>
      </w:pPr>
      <w:r>
        <w:tab/>
        <w:t>(a)</w:t>
      </w:r>
      <w:r>
        <w:tab/>
        <w:t>shall be made for only one or more of these purposes —</w:t>
      </w:r>
    </w:p>
    <w:p>
      <w:pPr>
        <w:pStyle w:val="nzIndenti"/>
      </w:pPr>
      <w:r>
        <w:tab/>
        <w:t>(i)</w:t>
      </w:r>
      <w:r>
        <w:tab/>
        <w:t>public safety;</w:t>
      </w:r>
    </w:p>
    <w:p>
      <w:pPr>
        <w:pStyle w:val="nzIndenti"/>
      </w:pPr>
      <w:r>
        <w:tab/>
        <w:t>(ii)</w:t>
      </w:r>
      <w:r>
        <w:tab/>
        <w:t>protecting flora or fauna, or both flora and fauna;</w:t>
      </w:r>
    </w:p>
    <w:p>
      <w:pPr>
        <w:pStyle w:val="nzIndenti"/>
      </w:pPr>
      <w:r>
        <w:tab/>
        <w:t>(iii)</w:t>
      </w:r>
      <w:r>
        <w:tab/>
        <w:t>protecting the value of the land to the culture and heritage of Aboriginal persons;</w:t>
      </w:r>
    </w:p>
    <w:p>
      <w:pPr>
        <w:pStyle w:val="nzIndenta"/>
      </w:pPr>
      <w:r>
        <w:tab/>
      </w:r>
      <w:r>
        <w:tab/>
        <w:t>and</w:t>
      </w:r>
    </w:p>
    <w:p>
      <w:pPr>
        <w:pStyle w:val="nzIndenta"/>
      </w:pPr>
      <w:r>
        <w:tab/>
        <w:t>(b)</w:t>
      </w:r>
      <w:r>
        <w:tab/>
        <w:t>shall not have effect for more than 90 days but may be made more than once for the same purpose and for the same land.</w:t>
      </w:r>
    </w:p>
    <w:p>
      <w:pPr>
        <w:pStyle w:val="BlankClose"/>
      </w:pPr>
    </w:p>
    <w:p>
      <w:pPr>
        <w:pStyle w:val="nzSubsection"/>
      </w:pPr>
      <w:r>
        <w:tab/>
        <w:t>(4)</w:t>
      </w:r>
      <w:r>
        <w:tab/>
        <w:t>In section 62(3):</w:t>
      </w:r>
    </w:p>
    <w:p>
      <w:pPr>
        <w:pStyle w:val="nzIndenta"/>
      </w:pPr>
      <w:r>
        <w:tab/>
        <w:t>(a)</w:t>
      </w:r>
      <w:r>
        <w:tab/>
        <w:t>in paragraph (a) delete “section 56” and insert:</w:t>
      </w:r>
    </w:p>
    <w:p>
      <w:pPr>
        <w:pStyle w:val="BlankOpen"/>
      </w:pPr>
    </w:p>
    <w:p>
      <w:pPr>
        <w:pStyle w:val="nzIndenta"/>
      </w:pPr>
      <w:r>
        <w:tab/>
      </w:r>
      <w:r>
        <w:tab/>
        <w:t>section 56(1)</w:t>
      </w:r>
    </w:p>
    <w:p>
      <w:pPr>
        <w:pStyle w:val="BlankClose"/>
      </w:pPr>
    </w:p>
    <w:p>
      <w:pPr>
        <w:pStyle w:val="nzIndenta"/>
      </w:pPr>
      <w:r>
        <w:tab/>
        <w:t>(b)</w:t>
      </w:r>
      <w:r>
        <w:tab/>
        <w:t>after paragraph (a) insert:</w:t>
      </w:r>
    </w:p>
    <w:p>
      <w:pPr>
        <w:pStyle w:val="BlankOpen"/>
      </w:pPr>
    </w:p>
    <w:p>
      <w:pPr>
        <w:pStyle w:val="nzIndenta"/>
      </w:pPr>
      <w:r>
        <w:tab/>
        <w:t>(ba)</w:t>
      </w:r>
      <w:r>
        <w:tab/>
        <w:t>unless it is in conformity with section 56(2); and</w:t>
      </w:r>
    </w:p>
    <w:p>
      <w:pPr>
        <w:pStyle w:val="BlankClose"/>
      </w:pPr>
    </w:p>
    <w:p>
      <w:pPr>
        <w:pStyle w:val="nzIndenta"/>
      </w:pPr>
      <w:r>
        <w:tab/>
        <w:t>(c)</w:t>
      </w:r>
      <w:r>
        <w:tab/>
        <w:t>delete paragraph (b) and insert:</w:t>
      </w:r>
    </w:p>
    <w:p>
      <w:pPr>
        <w:pStyle w:val="BlankOpen"/>
      </w:pPr>
    </w:p>
    <w:p>
      <w:pPr>
        <w:pStyle w:val="nzIndenta"/>
      </w:pPr>
      <w:r>
        <w:tab/>
        <w:t>(b)</w:t>
      </w:r>
      <w:r>
        <w:tab/>
        <w:t>in the case of section 8A land, unless each person responsible (as defined in section 8A) for the land, has given written approval to the classification or the amended classification; and</w:t>
      </w:r>
    </w:p>
    <w:p>
      <w:pPr>
        <w:pStyle w:val="BlankClose"/>
      </w:pPr>
    </w:p>
    <w:p>
      <w:pPr>
        <w:pStyle w:val="nzIndenta"/>
      </w:pPr>
      <w:r>
        <w:tab/>
        <w:t>(d)</w:t>
      </w:r>
      <w:r>
        <w:tab/>
        <w:t>after paragraph (a) insert:</w:t>
      </w:r>
    </w:p>
    <w:p>
      <w:pPr>
        <w:pStyle w:val="BlankOpen"/>
      </w:pPr>
    </w:p>
    <w:p>
      <w:pPr>
        <w:pStyle w:val="nzIndenta"/>
      </w:pPr>
      <w:r>
        <w:tab/>
      </w:r>
      <w:r>
        <w:tab/>
        <w:t>and</w:t>
      </w:r>
    </w:p>
    <w:p>
      <w:pPr>
        <w:pStyle w:val="BlankClose"/>
      </w:pPr>
    </w:p>
    <w:p>
      <w:pPr>
        <w:pStyle w:val="nzHeading5"/>
      </w:pPr>
      <w:bookmarkStart w:id="1465" w:name="_Toc303773992"/>
      <w:bookmarkStart w:id="1466" w:name="_Toc303774059"/>
      <w:bookmarkStart w:id="1467" w:name="_Toc303843727"/>
      <w:r>
        <w:rPr>
          <w:rStyle w:val="CharSectno"/>
        </w:rPr>
        <w:t>28</w:t>
      </w:r>
      <w:r>
        <w:t>.</w:t>
      </w:r>
      <w:r>
        <w:tab/>
        <w:t>Section 64 amended</w:t>
      </w:r>
      <w:bookmarkEnd w:id="1465"/>
      <w:bookmarkEnd w:id="1466"/>
      <w:bookmarkEnd w:id="1467"/>
    </w:p>
    <w:p>
      <w:pPr>
        <w:pStyle w:val="nzSubsection"/>
      </w:pPr>
      <w:r>
        <w:tab/>
      </w:r>
      <w:r>
        <w:tab/>
        <w:t>In section 64(1):</w:t>
      </w:r>
    </w:p>
    <w:p>
      <w:pPr>
        <w:pStyle w:val="nzIndenta"/>
      </w:pPr>
      <w:r>
        <w:tab/>
        <w:t>(a)</w:t>
      </w:r>
      <w:r>
        <w:tab/>
        <w:t>in paragraph (d) delete “vested in the Conservation Commission” and insert:</w:t>
      </w:r>
    </w:p>
    <w:p>
      <w:pPr>
        <w:pStyle w:val="BlankOpen"/>
      </w:pPr>
    </w:p>
    <w:p>
      <w:pPr>
        <w:pStyle w:val="nzIndenta"/>
      </w:pPr>
      <w:r>
        <w:tab/>
      </w:r>
      <w:r>
        <w:tab/>
        <w:t>vested in or under the care, control and management of the Conservation Commission,</w:t>
      </w:r>
    </w:p>
    <w:p>
      <w:pPr>
        <w:pStyle w:val="BlankClose"/>
      </w:pPr>
    </w:p>
    <w:p>
      <w:pPr>
        <w:pStyle w:val="nzIndenta"/>
      </w:pPr>
      <w:r>
        <w:tab/>
        <w:t>(b)</w:t>
      </w:r>
      <w:r>
        <w:tab/>
        <w:t>in paragraph (da) delete “vested in the Marine Authority; and” and insert:</w:t>
      </w:r>
    </w:p>
    <w:p>
      <w:pPr>
        <w:pStyle w:val="BlankOpen"/>
      </w:pPr>
    </w:p>
    <w:p>
      <w:pPr>
        <w:pStyle w:val="nzIndenta"/>
      </w:pPr>
      <w:r>
        <w:tab/>
      </w:r>
      <w:r>
        <w:tab/>
        <w:t>vested in or under the care, control and management of the Marine Authority, whether solely or jointly with an associated body; and</w:t>
      </w:r>
    </w:p>
    <w:p>
      <w:pPr>
        <w:pStyle w:val="BlankClose"/>
      </w:pPr>
    </w:p>
    <w:p>
      <w:pPr>
        <w:pStyle w:val="nzHeading5"/>
      </w:pPr>
      <w:bookmarkStart w:id="1468" w:name="_Toc303773993"/>
      <w:bookmarkStart w:id="1469" w:name="_Toc303774060"/>
      <w:bookmarkStart w:id="1470" w:name="_Toc303843728"/>
      <w:r>
        <w:rPr>
          <w:rStyle w:val="CharSectno"/>
        </w:rPr>
        <w:t>29</w:t>
      </w:r>
      <w:r>
        <w:t>.</w:t>
      </w:r>
      <w:r>
        <w:tab/>
        <w:t>Part VIII Division 1A inserted</w:t>
      </w:r>
      <w:bookmarkEnd w:id="1468"/>
      <w:bookmarkEnd w:id="1469"/>
      <w:bookmarkEnd w:id="1470"/>
    </w:p>
    <w:p>
      <w:pPr>
        <w:pStyle w:val="nzSubsection"/>
      </w:pPr>
      <w:r>
        <w:tab/>
      </w:r>
      <w:r>
        <w:tab/>
        <w:t>At the beginning of Part VIII insert:</w:t>
      </w:r>
    </w:p>
    <w:p>
      <w:pPr>
        <w:pStyle w:val="BlankOpen"/>
      </w:pPr>
    </w:p>
    <w:p>
      <w:pPr>
        <w:pStyle w:val="nzHeading3"/>
      </w:pPr>
      <w:bookmarkStart w:id="1471" w:name="_Toc277162376"/>
      <w:bookmarkStart w:id="1472" w:name="_Toc277163488"/>
      <w:bookmarkStart w:id="1473" w:name="_Toc277164734"/>
      <w:bookmarkStart w:id="1474" w:name="_Toc277596614"/>
      <w:bookmarkStart w:id="1475" w:name="_Toc288690051"/>
      <w:bookmarkStart w:id="1476" w:name="_Toc288690264"/>
      <w:bookmarkStart w:id="1477" w:name="_Toc288690331"/>
      <w:bookmarkStart w:id="1478" w:name="_Toc288733056"/>
      <w:bookmarkStart w:id="1479" w:name="_Toc303176227"/>
      <w:bookmarkStart w:id="1480" w:name="_Toc303176322"/>
      <w:bookmarkStart w:id="1481" w:name="_Toc303176963"/>
      <w:bookmarkStart w:id="1482" w:name="_Toc303754936"/>
      <w:bookmarkStart w:id="1483" w:name="_Toc303773927"/>
      <w:bookmarkStart w:id="1484" w:name="_Toc303773994"/>
      <w:bookmarkStart w:id="1485" w:name="_Toc303774061"/>
      <w:bookmarkStart w:id="1486" w:name="_Toc303843053"/>
      <w:bookmarkStart w:id="1487" w:name="_Toc303843729"/>
      <w:r>
        <w:t>Division 1A — General matters</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nzHeading5"/>
      </w:pPr>
      <w:bookmarkStart w:id="1488" w:name="_Toc303773995"/>
      <w:bookmarkStart w:id="1489" w:name="_Toc303774062"/>
      <w:bookmarkStart w:id="1490" w:name="_Toc303843730"/>
      <w:r>
        <w:t>86A.</w:t>
      </w:r>
      <w:r>
        <w:tab/>
        <w:t>Restrictions on performance of functions</w:t>
      </w:r>
      <w:bookmarkEnd w:id="1488"/>
      <w:bookmarkEnd w:id="1489"/>
      <w:bookmarkEnd w:id="1490"/>
    </w:p>
    <w:p>
      <w:pPr>
        <w:pStyle w:val="nzSubsection"/>
      </w:pPr>
      <w:r>
        <w:tab/>
        <w:t>(1)</w:t>
      </w:r>
      <w:r>
        <w:tab/>
        <w:t>Subsection (2) does not apply in relation to land if it is the subject of a management plan prepared in accordance with section 56(2).</w:t>
      </w:r>
    </w:p>
    <w:p>
      <w:pPr>
        <w:pStyle w:val="nzSubsection"/>
      </w:pPr>
      <w:r>
        <w:tab/>
        <w:t>(2)</w:t>
      </w:r>
      <w:r>
        <w:tab/>
        <w:t>The functions of the Minister and the CEO under this Part in relation to land must be performed in a manner that —</w:t>
      </w:r>
    </w:p>
    <w:p>
      <w:pPr>
        <w:pStyle w:val="nzIndenta"/>
      </w:pPr>
      <w:r>
        <w:tab/>
        <w:t>(a)</w:t>
      </w:r>
      <w:r>
        <w:tab/>
        <w:t>protects and conserves the value of the land to the culture and heritage of Aboriginal persons, in particular from any material adverse effect caused by —</w:t>
      </w:r>
    </w:p>
    <w:p>
      <w:pPr>
        <w:pStyle w:val="nzIndenti"/>
      </w:pPr>
      <w:r>
        <w:tab/>
        <w:t>(i)</w:t>
      </w:r>
      <w:r>
        <w:tab/>
        <w:t>entry on or the use of the land by other persons; or</w:t>
      </w:r>
    </w:p>
    <w:p>
      <w:pPr>
        <w:pStyle w:val="nzIndenti"/>
      </w:pPr>
      <w:r>
        <w:tab/>
        <w:t>(ii)</w:t>
      </w:r>
      <w:r>
        <w:tab/>
        <w:t>the taking or removal of the land’s fauna, flora or forest produce,</w:t>
      </w:r>
    </w:p>
    <w:p>
      <w:pPr>
        <w:pStyle w:val="nzIndenta"/>
      </w:pPr>
      <w:r>
        <w:tab/>
      </w:r>
      <w:r>
        <w:tab/>
        <w:t>under any permit, licence, contract, lease or other authority granted under this Part; but</w:t>
      </w:r>
    </w:p>
    <w:p>
      <w:pPr>
        <w:pStyle w:val="nzIndenta"/>
      </w:pPr>
      <w:r>
        <w:tab/>
        <w:t>(b)</w:t>
      </w:r>
      <w:r>
        <w:tab/>
        <w:t>does not have an adverse effect on the protection or conservation of the land’s fauna and flora.</w:t>
      </w:r>
    </w:p>
    <w:p>
      <w:pPr>
        <w:pStyle w:val="BlankClose"/>
      </w:pPr>
    </w:p>
    <w:p>
      <w:pPr>
        <w:pStyle w:val="nzHeading5"/>
      </w:pPr>
      <w:bookmarkStart w:id="1491" w:name="_Toc303773996"/>
      <w:bookmarkStart w:id="1492" w:name="_Toc303774063"/>
      <w:bookmarkStart w:id="1493" w:name="_Toc303843731"/>
      <w:r>
        <w:rPr>
          <w:rStyle w:val="CharSectno"/>
        </w:rPr>
        <w:t>30</w:t>
      </w:r>
      <w:r>
        <w:t>.</w:t>
      </w:r>
      <w:r>
        <w:tab/>
        <w:t>Section 87 amended</w:t>
      </w:r>
      <w:bookmarkEnd w:id="1491"/>
      <w:bookmarkEnd w:id="1492"/>
      <w:bookmarkEnd w:id="1493"/>
    </w:p>
    <w:p>
      <w:pPr>
        <w:pStyle w:val="nzSubsection"/>
      </w:pPr>
      <w:r>
        <w:tab/>
      </w:r>
      <w:r>
        <w:tab/>
        <w:t>Delete section 87(2) and insert:</w:t>
      </w:r>
    </w:p>
    <w:p>
      <w:pPr>
        <w:pStyle w:val="BlankOpen"/>
      </w:pPr>
    </w:p>
    <w:p>
      <w:pPr>
        <w:pStyle w:val="nzSubsection"/>
      </w:pPr>
      <w:r>
        <w:tab/>
        <w:t>(2)</w:t>
      </w:r>
      <w:r>
        <w:tab/>
        <w:t>Despite subsection (1) and section 11, the Governor, by order, may declare to be Crown land, for the purposes of this Division, any land that is section 8C land.</w:t>
      </w:r>
    </w:p>
    <w:p>
      <w:pPr>
        <w:pStyle w:val="BlankClose"/>
      </w:pPr>
    </w:p>
    <w:p>
      <w:pPr>
        <w:pStyle w:val="nzHeading5"/>
      </w:pPr>
      <w:bookmarkStart w:id="1494" w:name="_Toc303773997"/>
      <w:bookmarkStart w:id="1495" w:name="_Toc303774064"/>
      <w:bookmarkStart w:id="1496" w:name="_Toc303843732"/>
      <w:r>
        <w:rPr>
          <w:rStyle w:val="CharSectno"/>
        </w:rPr>
        <w:t>31</w:t>
      </w:r>
      <w:r>
        <w:t>.</w:t>
      </w:r>
      <w:r>
        <w:tab/>
        <w:t>Section 87A amended</w:t>
      </w:r>
      <w:bookmarkEnd w:id="1494"/>
      <w:bookmarkEnd w:id="1495"/>
      <w:bookmarkEnd w:id="1496"/>
    </w:p>
    <w:p>
      <w:pPr>
        <w:pStyle w:val="nzSubsection"/>
      </w:pPr>
      <w:r>
        <w:tab/>
      </w:r>
      <w:r>
        <w:tab/>
        <w:t>In section 87A(1):</w:t>
      </w:r>
    </w:p>
    <w:p>
      <w:pPr>
        <w:pStyle w:val="nzIndenta"/>
      </w:pPr>
      <w:r>
        <w:tab/>
        <w:t>(a)</w:t>
      </w:r>
      <w:r>
        <w:tab/>
        <w:t>after paragraph (c) insert:</w:t>
      </w:r>
    </w:p>
    <w:p>
      <w:pPr>
        <w:pStyle w:val="BlankOpen"/>
      </w:pPr>
    </w:p>
    <w:p>
      <w:pPr>
        <w:pStyle w:val="nzIndenta"/>
      </w:pPr>
      <w:r>
        <w:tab/>
        <w:t>(da)</w:t>
      </w:r>
      <w:r>
        <w:tab/>
        <w:t>in the case of section 8A land, consistently with the relevant section 8A agreement; and</w:t>
      </w:r>
    </w:p>
    <w:p>
      <w:pPr>
        <w:pStyle w:val="nzIndenta"/>
      </w:pPr>
      <w:r>
        <w:tab/>
        <w:t>(db)</w:t>
      </w:r>
      <w:r>
        <w:tab/>
        <w:t>in the case of section 8C land, consistently with the order made under section 8C that relates to the land;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1497" w:name="_Toc303773998"/>
      <w:bookmarkStart w:id="1498" w:name="_Toc303774065"/>
      <w:bookmarkStart w:id="1499" w:name="_Toc303843733"/>
      <w:r>
        <w:rPr>
          <w:rStyle w:val="CharSectno"/>
        </w:rPr>
        <w:t>32</w:t>
      </w:r>
      <w:r>
        <w:t>.</w:t>
      </w:r>
      <w:r>
        <w:tab/>
        <w:t>Section 97 amended</w:t>
      </w:r>
      <w:bookmarkEnd w:id="1497"/>
      <w:bookmarkEnd w:id="1498"/>
      <w:bookmarkEnd w:id="1499"/>
    </w:p>
    <w:p>
      <w:pPr>
        <w:pStyle w:val="nzSubsection"/>
      </w:pPr>
      <w:r>
        <w:tab/>
      </w:r>
      <w:r>
        <w:tab/>
        <w:t>After section 97(1) insert:</w:t>
      </w:r>
    </w:p>
    <w:p>
      <w:pPr>
        <w:pStyle w:val="BlankOpen"/>
      </w:pPr>
    </w:p>
    <w:p>
      <w:pPr>
        <w:pStyle w:val="nzSubsection"/>
      </w:pPr>
      <w:r>
        <w:tab/>
        <w:t>(2A)</w:t>
      </w:r>
      <w:r>
        <w:tab/>
        <w:t>The CEO cannot grant a lease under subsection (1) of any section 8A land.</w:t>
      </w:r>
    </w:p>
    <w:p>
      <w:pPr>
        <w:pStyle w:val="BlankClose"/>
      </w:pPr>
    </w:p>
    <w:p>
      <w:pPr>
        <w:pStyle w:val="nzHeading5"/>
      </w:pPr>
      <w:bookmarkStart w:id="1500" w:name="_Toc303773999"/>
      <w:bookmarkStart w:id="1501" w:name="_Toc303774066"/>
      <w:bookmarkStart w:id="1502" w:name="_Toc303843734"/>
      <w:r>
        <w:rPr>
          <w:rStyle w:val="CharSectno"/>
        </w:rPr>
        <w:t>33</w:t>
      </w:r>
      <w:r>
        <w:t>.</w:t>
      </w:r>
      <w:r>
        <w:tab/>
        <w:t>Section 97A amended</w:t>
      </w:r>
      <w:bookmarkEnd w:id="1500"/>
      <w:bookmarkEnd w:id="1501"/>
      <w:bookmarkEnd w:id="1502"/>
    </w:p>
    <w:p>
      <w:pPr>
        <w:pStyle w:val="nzSubsection"/>
      </w:pPr>
      <w:r>
        <w:tab/>
        <w:t>(1)</w:t>
      </w:r>
      <w:r>
        <w:tab/>
        <w:t>In section 97A(1) delete “to which this Division applies.” and insert:</w:t>
      </w:r>
    </w:p>
    <w:p>
      <w:pPr>
        <w:pStyle w:val="BlankOpen"/>
      </w:pPr>
    </w:p>
    <w:p>
      <w:pPr>
        <w:pStyle w:val="nzSubsection"/>
      </w:pPr>
      <w:r>
        <w:tab/>
      </w:r>
      <w:r>
        <w:tab/>
        <w:t>within State forest or a timber reserve.</w:t>
      </w:r>
    </w:p>
    <w:p>
      <w:pPr>
        <w:pStyle w:val="BlankClose"/>
      </w:pPr>
    </w:p>
    <w:p>
      <w:pPr>
        <w:pStyle w:val="nzSubsection"/>
      </w:pPr>
      <w:r>
        <w:tab/>
        <w:t>(2)</w:t>
      </w:r>
      <w:r>
        <w:tab/>
        <w:t>In section 97A(2) delete “to which this Division applies.” and insert:</w:t>
      </w:r>
    </w:p>
    <w:p>
      <w:pPr>
        <w:pStyle w:val="BlankOpen"/>
      </w:pPr>
    </w:p>
    <w:p>
      <w:pPr>
        <w:pStyle w:val="nzSubsection"/>
      </w:pPr>
      <w:r>
        <w:tab/>
      </w:r>
      <w:r>
        <w:tab/>
        <w:t>within State forest or a timber reserve.</w:t>
      </w:r>
    </w:p>
    <w:p>
      <w:pPr>
        <w:pStyle w:val="BlankClose"/>
      </w:pPr>
    </w:p>
    <w:p>
      <w:pPr>
        <w:pStyle w:val="nzSubsection"/>
      </w:pPr>
      <w:r>
        <w:tab/>
        <w:t>(3)</w:t>
      </w:r>
      <w:r>
        <w:tab/>
        <w:t>In section 97A(4) delete “to which this Division applies,” and insert:</w:t>
      </w:r>
    </w:p>
    <w:p>
      <w:pPr>
        <w:pStyle w:val="BlankOpen"/>
      </w:pPr>
    </w:p>
    <w:p>
      <w:pPr>
        <w:pStyle w:val="nzSubsection"/>
      </w:pPr>
      <w:r>
        <w:tab/>
      </w:r>
      <w:r>
        <w:tab/>
        <w:t>within State forest or a timber reserve,</w:t>
      </w:r>
    </w:p>
    <w:p>
      <w:pPr>
        <w:pStyle w:val="BlankClose"/>
      </w:pPr>
    </w:p>
    <w:p>
      <w:pPr>
        <w:pStyle w:val="nzSubsection"/>
      </w:pPr>
      <w:r>
        <w:tab/>
        <w:t>(4)</w:t>
      </w:r>
      <w:r>
        <w:tab/>
        <w:t>In section 97A(6) delete “to which this Division applies —” and insert:</w:t>
      </w:r>
    </w:p>
    <w:p>
      <w:pPr>
        <w:pStyle w:val="BlankOpen"/>
      </w:pPr>
    </w:p>
    <w:p>
      <w:pPr>
        <w:pStyle w:val="nzSubsection"/>
      </w:pPr>
      <w:r>
        <w:tab/>
      </w:r>
      <w:r>
        <w:tab/>
        <w:t>within State forest or a timber reserve —</w:t>
      </w:r>
    </w:p>
    <w:p>
      <w:pPr>
        <w:pStyle w:val="BlankClose"/>
      </w:pPr>
    </w:p>
    <w:p>
      <w:pPr>
        <w:pStyle w:val="nzHeading5"/>
      </w:pPr>
      <w:bookmarkStart w:id="1503" w:name="_Toc303774000"/>
      <w:bookmarkStart w:id="1504" w:name="_Toc303774067"/>
      <w:bookmarkStart w:id="1505" w:name="_Toc303843735"/>
      <w:r>
        <w:rPr>
          <w:rStyle w:val="CharSectno"/>
        </w:rPr>
        <w:t>34</w:t>
      </w:r>
      <w:r>
        <w:t>.</w:t>
      </w:r>
      <w:r>
        <w:tab/>
        <w:t>Section 98 amended</w:t>
      </w:r>
      <w:bookmarkEnd w:id="1503"/>
      <w:bookmarkEnd w:id="1504"/>
      <w:bookmarkEnd w:id="1505"/>
    </w:p>
    <w:p>
      <w:pPr>
        <w:pStyle w:val="nzSubsection"/>
      </w:pPr>
      <w:r>
        <w:tab/>
      </w:r>
      <w:r>
        <w:tab/>
        <w:t>Delete section 98(1)(b) and insert:</w:t>
      </w:r>
    </w:p>
    <w:p>
      <w:pPr>
        <w:pStyle w:val="BlankOpen"/>
      </w:pPr>
    </w:p>
    <w:p>
      <w:pPr>
        <w:pStyle w:val="nzIndenta"/>
      </w:pPr>
      <w:r>
        <w:tab/>
        <w:t>(b)</w:t>
      </w:r>
      <w:r>
        <w:tab/>
        <w:t>section 8C land,</w:t>
      </w:r>
    </w:p>
    <w:p>
      <w:pPr>
        <w:pStyle w:val="BlankClose"/>
      </w:pPr>
    </w:p>
    <w:p>
      <w:pPr>
        <w:pStyle w:val="nzHeading5"/>
      </w:pPr>
      <w:bookmarkStart w:id="1506" w:name="_Toc303774001"/>
      <w:bookmarkStart w:id="1507" w:name="_Toc303774068"/>
      <w:bookmarkStart w:id="1508" w:name="_Toc303843736"/>
      <w:r>
        <w:rPr>
          <w:rStyle w:val="CharSectno"/>
        </w:rPr>
        <w:t>35</w:t>
      </w:r>
      <w:r>
        <w:t>.</w:t>
      </w:r>
      <w:r>
        <w:tab/>
        <w:t>Section 99 amended</w:t>
      </w:r>
      <w:bookmarkEnd w:id="1506"/>
      <w:bookmarkEnd w:id="1507"/>
      <w:bookmarkEnd w:id="1508"/>
    </w:p>
    <w:p>
      <w:pPr>
        <w:pStyle w:val="nzSubsection"/>
      </w:pPr>
      <w:r>
        <w:tab/>
      </w:r>
      <w:r>
        <w:tab/>
        <w:t>In section 99(1):</w:t>
      </w:r>
    </w:p>
    <w:p>
      <w:pPr>
        <w:pStyle w:val="nzIndenta"/>
      </w:pPr>
      <w:r>
        <w:tab/>
        <w:t>(a)</w:t>
      </w:r>
      <w:r>
        <w:tab/>
        <w:t>in paragraph (aa) after “vested in” insert:</w:t>
      </w:r>
    </w:p>
    <w:p>
      <w:pPr>
        <w:pStyle w:val="BlankOpen"/>
      </w:pPr>
    </w:p>
    <w:p>
      <w:pPr>
        <w:pStyle w:val="nzIndenta"/>
      </w:pPr>
      <w:r>
        <w:tab/>
      </w:r>
      <w:r>
        <w:tab/>
        <w:t>or under the care, control and management of</w:t>
      </w:r>
    </w:p>
    <w:p>
      <w:pPr>
        <w:pStyle w:val="BlankClose"/>
      </w:pPr>
    </w:p>
    <w:p>
      <w:pPr>
        <w:pStyle w:val="nzIndenta"/>
      </w:pPr>
      <w:r>
        <w:tab/>
        <w:t>(b)</w:t>
      </w:r>
      <w:r>
        <w:tab/>
        <w:t>delete paragraph (ab) and insert:</w:t>
      </w:r>
    </w:p>
    <w:p>
      <w:pPr>
        <w:pStyle w:val="BlankOpen"/>
      </w:pPr>
    </w:p>
    <w:p>
      <w:pPr>
        <w:pStyle w:val="nzIndenta"/>
      </w:pPr>
      <w:r>
        <w:tab/>
        <w:t>(ab)</w:t>
      </w:r>
      <w:r>
        <w:tab/>
        <w:t>in the case of land vested in or under the care, control and management of the Marine Authority, after consultation with the Marine Authority and, where applicable, an associated body; and</w:t>
      </w:r>
    </w:p>
    <w:p>
      <w:pPr>
        <w:pStyle w:val="BlankClose"/>
      </w:pPr>
    </w:p>
    <w:p>
      <w:pPr>
        <w:pStyle w:val="nzIndenta"/>
      </w:pPr>
      <w:r>
        <w:tab/>
        <w:t>(c)</w:t>
      </w:r>
      <w:r>
        <w:tab/>
        <w:t>delete paragraph (b) and insert:</w:t>
      </w:r>
    </w:p>
    <w:p>
      <w:pPr>
        <w:pStyle w:val="BlankOpen"/>
      </w:pPr>
    </w:p>
    <w:p>
      <w:pPr>
        <w:pStyle w:val="nzIndenta"/>
      </w:pPr>
      <w:r>
        <w:tab/>
        <w:t>(b)</w:t>
      </w:r>
      <w:r>
        <w:tab/>
        <w:t>in the case of section 8A land, consistently with the relevant section 8A agreement; and</w:t>
      </w:r>
    </w:p>
    <w:p>
      <w:pPr>
        <w:pStyle w:val="nzIndenta"/>
      </w:pPr>
      <w:r>
        <w:tab/>
        <w:t>(baa)</w:t>
      </w:r>
      <w:r>
        <w:tab/>
        <w:t>in the case of section 8C land, consistently with the order made under section 8C that relates to the land; and</w:t>
      </w:r>
    </w:p>
    <w:p>
      <w:pPr>
        <w:pStyle w:val="BlankClose"/>
      </w:pPr>
    </w:p>
    <w:p>
      <w:pPr>
        <w:pStyle w:val="nzIndenta"/>
      </w:pPr>
      <w:r>
        <w:tab/>
        <w:t>(d)</w:t>
      </w:r>
      <w:r>
        <w:tab/>
        <w:t>after each of paragraphs (a), (aa) and (ac) insert:</w:t>
      </w:r>
    </w:p>
    <w:p>
      <w:pPr>
        <w:pStyle w:val="BlankOpen"/>
      </w:pPr>
    </w:p>
    <w:p>
      <w:pPr>
        <w:pStyle w:val="nzIndenta"/>
      </w:pPr>
      <w:r>
        <w:tab/>
      </w:r>
      <w:r>
        <w:tab/>
        <w:t>and</w:t>
      </w:r>
    </w:p>
    <w:p>
      <w:pPr>
        <w:pStyle w:val="BlankClose"/>
      </w:pPr>
    </w:p>
    <w:p>
      <w:pPr>
        <w:pStyle w:val="nzHeading5"/>
      </w:pPr>
      <w:bookmarkStart w:id="1509" w:name="_Toc303774002"/>
      <w:bookmarkStart w:id="1510" w:name="_Toc303774069"/>
      <w:bookmarkStart w:id="1511" w:name="_Toc303843737"/>
      <w:r>
        <w:rPr>
          <w:rStyle w:val="CharSectno"/>
        </w:rPr>
        <w:t>36</w:t>
      </w:r>
      <w:r>
        <w:t>.</w:t>
      </w:r>
      <w:r>
        <w:tab/>
        <w:t>Section 99A amended</w:t>
      </w:r>
      <w:bookmarkEnd w:id="1509"/>
      <w:bookmarkEnd w:id="1510"/>
      <w:bookmarkEnd w:id="1511"/>
    </w:p>
    <w:p>
      <w:pPr>
        <w:pStyle w:val="nzSubsection"/>
      </w:pPr>
      <w:r>
        <w:tab/>
        <w:t>(1)</w:t>
      </w:r>
      <w:r>
        <w:tab/>
        <w:t>In section 99A(1) delete “vested in the Conservation Commission.” and insert:</w:t>
      </w:r>
    </w:p>
    <w:p>
      <w:pPr>
        <w:pStyle w:val="BlankOpen"/>
      </w:pPr>
    </w:p>
    <w:p>
      <w:pPr>
        <w:pStyle w:val="nzSubsection"/>
      </w:pPr>
      <w:r>
        <w:tab/>
      </w:r>
      <w:r>
        <w:tab/>
        <w:t>vested in or under the care, control and management of the Conservation Commission, whether solely or jointly with an associated body.</w:t>
      </w:r>
    </w:p>
    <w:p>
      <w:pPr>
        <w:pStyle w:val="BlankClose"/>
      </w:pPr>
    </w:p>
    <w:p>
      <w:pPr>
        <w:pStyle w:val="nzSubsection"/>
      </w:pPr>
      <w:r>
        <w:tab/>
        <w:t>(2)</w:t>
      </w:r>
      <w:r>
        <w:tab/>
        <w:t>In section 99A(3) delete “section 56” and insert:</w:t>
      </w:r>
    </w:p>
    <w:p>
      <w:pPr>
        <w:pStyle w:val="BlankOpen"/>
      </w:pPr>
    </w:p>
    <w:p>
      <w:pPr>
        <w:pStyle w:val="nzSubsection"/>
      </w:pPr>
      <w:r>
        <w:tab/>
      </w:r>
      <w:r>
        <w:tab/>
        <w:t>section 56(1)</w:t>
      </w:r>
    </w:p>
    <w:p>
      <w:pPr>
        <w:pStyle w:val="BlankClose"/>
      </w:pPr>
    </w:p>
    <w:p>
      <w:pPr>
        <w:pStyle w:val="nzSubsection"/>
      </w:pPr>
      <w:r>
        <w:tab/>
        <w:t>(3)</w:t>
      </w:r>
      <w:r>
        <w:tab/>
        <w:t>In section 99A(6) delete “vested in the Conservation Commission.” and insert:</w:t>
      </w:r>
    </w:p>
    <w:p>
      <w:pPr>
        <w:pStyle w:val="BlankOpen"/>
      </w:pPr>
    </w:p>
    <w:p>
      <w:pPr>
        <w:pStyle w:val="nzSubsection"/>
      </w:pPr>
      <w:r>
        <w:tab/>
      </w:r>
      <w:r>
        <w:tab/>
        <w:t>vested in or under the care, control and management of the Conservation Commission, whether solely or jointly with an associated body.</w:t>
      </w:r>
    </w:p>
    <w:p>
      <w:pPr>
        <w:pStyle w:val="BlankClose"/>
      </w:pPr>
    </w:p>
    <w:p>
      <w:pPr>
        <w:pStyle w:val="nzHeading5"/>
      </w:pPr>
      <w:bookmarkStart w:id="1512" w:name="_Toc303774003"/>
      <w:bookmarkStart w:id="1513" w:name="_Toc303774070"/>
      <w:bookmarkStart w:id="1514" w:name="_Toc303843738"/>
      <w:r>
        <w:rPr>
          <w:rStyle w:val="CharSectno"/>
        </w:rPr>
        <w:t>37</w:t>
      </w:r>
      <w:r>
        <w:t>.</w:t>
      </w:r>
      <w:r>
        <w:tab/>
        <w:t>Section 100 amended</w:t>
      </w:r>
      <w:bookmarkEnd w:id="1512"/>
      <w:bookmarkEnd w:id="1513"/>
      <w:bookmarkEnd w:id="1514"/>
    </w:p>
    <w:p>
      <w:pPr>
        <w:pStyle w:val="nzSubsection"/>
      </w:pPr>
      <w:r>
        <w:tab/>
      </w:r>
      <w:r>
        <w:tab/>
        <w:t>After section 100(1) insert:</w:t>
      </w:r>
    </w:p>
    <w:p>
      <w:pPr>
        <w:pStyle w:val="BlankOpen"/>
      </w:pPr>
    </w:p>
    <w:p>
      <w:pPr>
        <w:pStyle w:val="nzSubsection"/>
      </w:pPr>
      <w:r>
        <w:tab/>
        <w:t>(2A)</w:t>
      </w:r>
      <w:r>
        <w:tab/>
        <w:t>The CEO cannot grant a lease under subsection (1) of any section 8A land.</w:t>
      </w:r>
    </w:p>
    <w:p>
      <w:pPr>
        <w:pStyle w:val="nzSubsection"/>
      </w:pPr>
      <w:r>
        <w:tab/>
        <w:t>(2B)</w:t>
      </w:r>
      <w:r>
        <w:tab/>
        <w:t>The CEO cannot grant a lease under subsection (1) of any section 8C land.</w:t>
      </w:r>
    </w:p>
    <w:p>
      <w:pPr>
        <w:pStyle w:val="BlankClose"/>
      </w:pPr>
    </w:p>
    <w:p>
      <w:pPr>
        <w:pStyle w:val="nzHeading5"/>
      </w:pPr>
      <w:bookmarkStart w:id="1515" w:name="_Toc303774004"/>
      <w:bookmarkStart w:id="1516" w:name="_Toc303774071"/>
      <w:bookmarkStart w:id="1517" w:name="_Toc303843739"/>
      <w:r>
        <w:rPr>
          <w:rStyle w:val="CharSectno"/>
        </w:rPr>
        <w:t>38</w:t>
      </w:r>
      <w:r>
        <w:t>.</w:t>
      </w:r>
      <w:r>
        <w:tab/>
        <w:t>Section 101 amended</w:t>
      </w:r>
      <w:bookmarkEnd w:id="1515"/>
      <w:bookmarkEnd w:id="1516"/>
      <w:bookmarkEnd w:id="1517"/>
    </w:p>
    <w:p>
      <w:pPr>
        <w:pStyle w:val="nzSubsection"/>
      </w:pPr>
      <w:r>
        <w:tab/>
      </w:r>
      <w:r>
        <w:tab/>
        <w:t>In section 101(1e)(b) delete “vested in the Conservation Commission” and insert:</w:t>
      </w:r>
    </w:p>
    <w:p>
      <w:pPr>
        <w:pStyle w:val="BlankOpen"/>
      </w:pPr>
    </w:p>
    <w:p>
      <w:pPr>
        <w:pStyle w:val="nzSubsection"/>
      </w:pPr>
      <w:r>
        <w:tab/>
      </w:r>
      <w:r>
        <w:tab/>
        <w:t>vested in or under the care, control and management of the Conservation Commission, whether solely or jointly with an associated body,</w:t>
      </w:r>
    </w:p>
    <w:p>
      <w:pPr>
        <w:pStyle w:val="BlankClose"/>
      </w:pPr>
    </w:p>
    <w:p>
      <w:pPr>
        <w:pStyle w:val="nzHeading5"/>
      </w:pPr>
      <w:bookmarkStart w:id="1518" w:name="_Toc303774005"/>
      <w:bookmarkStart w:id="1519" w:name="_Toc303774072"/>
      <w:bookmarkStart w:id="1520" w:name="_Toc303843740"/>
      <w:r>
        <w:rPr>
          <w:rStyle w:val="CharSectno"/>
        </w:rPr>
        <w:t>39</w:t>
      </w:r>
      <w:r>
        <w:t>.</w:t>
      </w:r>
      <w:r>
        <w:tab/>
        <w:t>Section 102 amended</w:t>
      </w:r>
      <w:bookmarkEnd w:id="1518"/>
      <w:bookmarkEnd w:id="1519"/>
      <w:bookmarkEnd w:id="1520"/>
    </w:p>
    <w:p>
      <w:pPr>
        <w:pStyle w:val="nzSubsection"/>
      </w:pPr>
      <w:r>
        <w:tab/>
      </w:r>
      <w:r>
        <w:tab/>
        <w:t xml:space="preserve">In section 102(1) in the definition of </w:t>
      </w:r>
      <w:r>
        <w:rPr>
          <w:b/>
          <w:bCs/>
          <w:i/>
          <w:iCs/>
        </w:rPr>
        <w:t>land to which this Part applies</w:t>
      </w:r>
      <w:r>
        <w:t>:</w:t>
      </w:r>
    </w:p>
    <w:p>
      <w:pPr>
        <w:pStyle w:val="nzIndenta"/>
      </w:pPr>
      <w:r>
        <w:tab/>
        <w:t>(a)</w:t>
      </w:r>
      <w:r>
        <w:tab/>
        <w:t>delete paragraph (b) and insert:</w:t>
      </w:r>
    </w:p>
    <w:p>
      <w:pPr>
        <w:pStyle w:val="BlankOpen"/>
      </w:pPr>
    </w:p>
    <w:p>
      <w:pPr>
        <w:pStyle w:val="nzDefpara"/>
      </w:pPr>
      <w:r>
        <w:tab/>
        <w:t>(b)</w:t>
      </w:r>
      <w:r>
        <w:tab/>
        <w:t>section 8C land; and</w:t>
      </w:r>
    </w:p>
    <w:p>
      <w:pPr>
        <w:pStyle w:val="nzDefpara"/>
      </w:pPr>
      <w:r>
        <w:tab/>
        <w:t>(ca)</w:t>
      </w:r>
      <w:r>
        <w:tab/>
        <w:t>land owned by, vested in or under the care, control and management of the Executive Body, whether solely or jointly with another body; and</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zHeading5"/>
      </w:pPr>
      <w:bookmarkStart w:id="1521" w:name="_Toc303774006"/>
      <w:bookmarkStart w:id="1522" w:name="_Toc303774073"/>
      <w:bookmarkStart w:id="1523" w:name="_Toc303843741"/>
      <w:r>
        <w:rPr>
          <w:rStyle w:val="CharSectno"/>
        </w:rPr>
        <w:t>40</w:t>
      </w:r>
      <w:r>
        <w:t>.</w:t>
      </w:r>
      <w:r>
        <w:tab/>
        <w:t>Sections 103A and 103B inserted</w:t>
      </w:r>
      <w:bookmarkEnd w:id="1521"/>
      <w:bookmarkEnd w:id="1522"/>
      <w:bookmarkEnd w:id="1523"/>
    </w:p>
    <w:p>
      <w:pPr>
        <w:pStyle w:val="nzSubsection"/>
      </w:pPr>
      <w:r>
        <w:tab/>
      </w:r>
      <w:r>
        <w:tab/>
        <w:t>At the end of Part IX Division 1 insert:</w:t>
      </w:r>
    </w:p>
    <w:p>
      <w:pPr>
        <w:pStyle w:val="BlankOpen"/>
      </w:pPr>
    </w:p>
    <w:p>
      <w:pPr>
        <w:pStyle w:val="nzHeading5"/>
      </w:pPr>
      <w:bookmarkStart w:id="1524" w:name="_Toc303774007"/>
      <w:bookmarkStart w:id="1525" w:name="_Toc303774074"/>
      <w:bookmarkStart w:id="1526" w:name="_Toc303843742"/>
      <w:r>
        <w:t>103A.</w:t>
      </w:r>
      <w:r>
        <w:tab/>
        <w:t>Aboriginal persons may do things for customary purposes</w:t>
      </w:r>
      <w:bookmarkEnd w:id="1524"/>
      <w:bookmarkEnd w:id="1525"/>
      <w:bookmarkEnd w:id="1526"/>
    </w:p>
    <w:p>
      <w:pPr>
        <w:pStyle w:val="nzSubsection"/>
      </w:pPr>
      <w:r>
        <w:tab/>
        <w:t>(1)</w:t>
      </w:r>
      <w:r>
        <w:tab/>
        <w:t xml:space="preserve">In this section — </w:t>
      </w:r>
    </w:p>
    <w:p>
      <w:pPr>
        <w:pStyle w:val="nzDefstart"/>
      </w:pPr>
      <w:r>
        <w:tab/>
      </w:r>
      <w:r>
        <w:rPr>
          <w:rStyle w:val="CharDefText"/>
        </w:rPr>
        <w:t>Aboriginal customary purpose</w:t>
      </w:r>
      <w:r>
        <w:t xml:space="preserve"> means —</w:t>
      </w:r>
    </w:p>
    <w:p>
      <w:pPr>
        <w:pStyle w:val="nzDefpara"/>
      </w:pPr>
      <w:r>
        <w:tab/>
        <w:t>(a)</w:t>
      </w:r>
      <w:r>
        <w:tab/>
        <w:t>preparing or consuming food customarily eaten by Aboriginal persons; or</w:t>
      </w:r>
    </w:p>
    <w:p>
      <w:pPr>
        <w:pStyle w:val="nzDefpara"/>
      </w:pPr>
      <w:r>
        <w:tab/>
        <w:t>(b)</w:t>
      </w:r>
      <w:r>
        <w:tab/>
        <w:t>preparing or using medicine customarily used by Aboriginal persons; or</w:t>
      </w:r>
    </w:p>
    <w:p>
      <w:pPr>
        <w:pStyle w:val="nzDefpara"/>
      </w:pPr>
      <w:r>
        <w:tab/>
        <w:t>(c)</w:t>
      </w:r>
      <w:r>
        <w:tab/>
        <w:t>engaging in artistic, ceremonial or other cultural activities customarily engaged in by Aboriginal persons; or</w:t>
      </w:r>
    </w:p>
    <w:p>
      <w:pPr>
        <w:pStyle w:val="nzDefpara"/>
      </w:pPr>
      <w:r>
        <w:tab/>
        <w:t>(d)</w:t>
      </w:r>
      <w:r>
        <w:tab/>
        <w:t>engaging in activities incidental to a purpose stated in paragraph (a), (b) or (c);</w:t>
      </w:r>
    </w:p>
    <w:p>
      <w:pPr>
        <w:pStyle w:val="nzDefstart"/>
      </w:pPr>
      <w:r>
        <w:tab/>
      </w:r>
      <w:r>
        <w:rPr>
          <w:rStyle w:val="CharDefText"/>
        </w:rPr>
        <w:t>exclusive native title holder</w:t>
      </w:r>
      <w:r>
        <w:t>, for an area in relation to which exclusive native title exists, means —</w:t>
      </w:r>
    </w:p>
    <w:p>
      <w:pPr>
        <w:pStyle w:val="nzDefpara"/>
      </w:pPr>
      <w:r>
        <w:tab/>
        <w:t>(a)</w:t>
      </w:r>
      <w:r>
        <w:tab/>
        <w:t>the registered native title body corporate (as defined in section 253 of the NT Act) in respect of the native title rights and interests concerned; or</w:t>
      </w:r>
    </w:p>
    <w:p>
      <w:pPr>
        <w:pStyle w:val="nzDefpara"/>
      </w:pPr>
      <w:r>
        <w:tab/>
        <w:t>(b)</w:t>
      </w:r>
      <w:r>
        <w:tab/>
        <w:t>if there is no such body corporate, each person who holds the native title rights and interests concerned or a person acting with the authority of each such person;</w:t>
      </w:r>
    </w:p>
    <w:p>
      <w:pPr>
        <w:pStyle w:val="nzDefstart"/>
      </w:pPr>
      <w:r>
        <w:tab/>
      </w:r>
      <w:r>
        <w:rPr>
          <w:rStyle w:val="CharDefText"/>
        </w:rPr>
        <w:t>managed land</w:t>
      </w:r>
      <w:r>
        <w:t xml:space="preserve"> means any land, waters or any land and waters, that are the subject of a management plan;</w:t>
      </w:r>
    </w:p>
    <w:p>
      <w:pPr>
        <w:pStyle w:val="nz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nzDefstart"/>
      </w:pPr>
      <w:r>
        <w:tab/>
      </w:r>
      <w:r>
        <w:rPr>
          <w:rStyle w:val="CharDefText"/>
        </w:rPr>
        <w:t>relevant act</w:t>
      </w:r>
      <w:r>
        <w:t>, on land to which this Part applies, means —</w:t>
      </w:r>
    </w:p>
    <w:p>
      <w:pPr>
        <w:pStyle w:val="nzDefpara"/>
      </w:pPr>
      <w:r>
        <w:tab/>
        <w:t>(a)</w:t>
      </w:r>
      <w:r>
        <w:tab/>
        <w:t>entering the land;</w:t>
      </w:r>
    </w:p>
    <w:p>
      <w:pPr>
        <w:pStyle w:val="nzDefpara"/>
      </w:pPr>
      <w:r>
        <w:tab/>
        <w:t>(b)</w:t>
      </w:r>
      <w:r>
        <w:tab/>
        <w:t>driving or riding a vehicle or navigating a vessel on the land;</w:t>
      </w:r>
    </w:p>
    <w:p>
      <w:pPr>
        <w:pStyle w:val="nzDefpara"/>
      </w:pPr>
      <w:r>
        <w:tab/>
        <w:t>(c)</w:t>
      </w:r>
      <w:r>
        <w:tab/>
        <w:t>bringing an animal on to the land;</w:t>
      </w:r>
    </w:p>
    <w:p>
      <w:pPr>
        <w:pStyle w:val="nzDefpara"/>
      </w:pPr>
      <w:r>
        <w:tab/>
        <w:t>(d)</w:t>
      </w:r>
      <w:r>
        <w:tab/>
        <w:t>camping temporarily on the land;</w:t>
      </w:r>
    </w:p>
    <w:p>
      <w:pPr>
        <w:pStyle w:val="nzDefpara"/>
      </w:pPr>
      <w:r>
        <w:tab/>
        <w:t>(e)</w:t>
      </w:r>
      <w:r>
        <w:tab/>
        <w:t>lighting or kindling a fire on the land;</w:t>
      </w:r>
    </w:p>
    <w:p>
      <w:pPr>
        <w:pStyle w:val="nzDefpara"/>
      </w:pPr>
      <w:r>
        <w:tab/>
        <w:t>(f)</w:t>
      </w:r>
      <w:r>
        <w:tab/>
        <w:t>taking or removing a protected thing on the land;</w:t>
      </w:r>
    </w:p>
    <w:p>
      <w:pPr>
        <w:pStyle w:val="nzDefstart"/>
      </w:pPr>
      <w:r>
        <w:tab/>
      </w:r>
      <w:r>
        <w:rPr>
          <w:rStyle w:val="CharDefText"/>
        </w:rPr>
        <w:t>take</w:t>
      </w:r>
      <w:r>
        <w:t>, in relation to fauna, includes the following —</w:t>
      </w:r>
    </w:p>
    <w:p>
      <w:pPr>
        <w:pStyle w:val="nzDefpara"/>
      </w:pPr>
      <w:r>
        <w:tab/>
        <w:t>(a)</w:t>
      </w:r>
      <w:r>
        <w:tab/>
        <w:t>to capture, injure, interfere with and kill fauna;</w:t>
      </w:r>
    </w:p>
    <w:p>
      <w:pPr>
        <w:pStyle w:val="nzDefpara"/>
      </w:pPr>
      <w:r>
        <w:tab/>
        <w:t>(b)</w:t>
      </w:r>
      <w:r>
        <w:tab/>
        <w:t>to attempt to do any such act;</w:t>
      </w:r>
    </w:p>
    <w:p>
      <w:pPr>
        <w:pStyle w:val="nzDefpara"/>
      </w:pPr>
      <w:r>
        <w:tab/>
        <w:t>(c)</w:t>
      </w:r>
      <w:r>
        <w:tab/>
        <w:t>to hunt fauna even though no fauna is captured, injured or killed;</w:t>
      </w:r>
    </w:p>
    <w:p>
      <w:pPr>
        <w:pStyle w:val="nzDefpara"/>
      </w:pPr>
      <w:r>
        <w:tab/>
        <w:t>(d)</w:t>
      </w:r>
      <w:r>
        <w:tab/>
        <w:t>to cause or permit any such act to be done;</w:t>
      </w:r>
    </w:p>
    <w:p>
      <w:pPr>
        <w:pStyle w:val="nzDefstart"/>
      </w:pPr>
      <w:r>
        <w:tab/>
      </w:r>
      <w:r>
        <w:rPr>
          <w:rStyle w:val="CharDefText"/>
        </w:rPr>
        <w:t>take</w:t>
      </w:r>
      <w:r>
        <w:t>, in relation to any protected thing other than fauna, includes the following —</w:t>
      </w:r>
    </w:p>
    <w:p>
      <w:pPr>
        <w:pStyle w:val="nzDefpara"/>
      </w:pPr>
      <w:r>
        <w:tab/>
        <w:t>(a)</w:t>
      </w:r>
      <w:r>
        <w:tab/>
        <w:t>to cut, damage, destroy, dig up, gather, pick and uproot the thing;</w:t>
      </w:r>
    </w:p>
    <w:p>
      <w:pPr>
        <w:pStyle w:val="nzDefpara"/>
      </w:pPr>
      <w:r>
        <w:tab/>
        <w:t>(b)</w:t>
      </w:r>
      <w:r>
        <w:tab/>
        <w:t>to attempt to do any such act;</w:t>
      </w:r>
    </w:p>
    <w:p>
      <w:pPr>
        <w:pStyle w:val="nzDefpara"/>
      </w:pPr>
      <w:r>
        <w:tab/>
        <w:t>(c)</w:t>
      </w:r>
      <w:r>
        <w:tab/>
        <w:t>to cause or permit any such act to be done;</w:t>
      </w:r>
    </w:p>
    <w:p>
      <w:pPr>
        <w:pStyle w:val="nzDefstart"/>
      </w:pPr>
      <w:r>
        <w:tab/>
      </w:r>
      <w:r>
        <w:rPr>
          <w:rStyle w:val="CharDefText"/>
        </w:rPr>
        <w:t>vehicle</w:t>
      </w:r>
      <w:r>
        <w:t xml:space="preserve"> has the meaning given in section 81.</w:t>
      </w:r>
    </w:p>
    <w:p>
      <w:pPr>
        <w:pStyle w:val="nzSubsection"/>
      </w:pPr>
      <w:r>
        <w:tab/>
        <w:t>(2)</w:t>
      </w:r>
      <w:r>
        <w:tab/>
        <w:t xml:space="preserve">This section does not affect the operation of the </w:t>
      </w:r>
      <w:r>
        <w:rPr>
          <w:i/>
        </w:rPr>
        <w:t>Wildlife Conservation Act 1950</w:t>
      </w:r>
      <w:r>
        <w:t>.</w:t>
      </w:r>
    </w:p>
    <w:p>
      <w:pPr>
        <w:pStyle w:val="nzSubsection"/>
      </w:pPr>
      <w:r>
        <w:tab/>
        <w:t>(3)</w:t>
      </w:r>
      <w:r>
        <w:tab/>
        <w:t>It is a defence to a charge of an offence against this Act that is alleged to have been committed on land to which this Part applies and that is constituted by a relevant act on the land to prove —</w:t>
      </w:r>
    </w:p>
    <w:p>
      <w:pPr>
        <w:pStyle w:val="nzIndenta"/>
      </w:pPr>
      <w:r>
        <w:tab/>
        <w:t>(a)</w:t>
      </w:r>
      <w:r>
        <w:tab/>
        <w:t>the accused is an Aboriginal person; and</w:t>
      </w:r>
    </w:p>
    <w:p>
      <w:pPr>
        <w:pStyle w:val="nzIndenta"/>
      </w:pPr>
      <w:r>
        <w:tab/>
        <w:t>(b)</w:t>
      </w:r>
      <w:r>
        <w:tab/>
        <w:t>the accused did the relevant act for an Aboriginal customary purpose; and</w:t>
      </w:r>
    </w:p>
    <w:p>
      <w:pPr>
        <w:pStyle w:val="nzIndenta"/>
      </w:pPr>
      <w:r>
        <w:tab/>
        <w:t>(c)</w:t>
      </w:r>
      <w:r>
        <w:tab/>
        <w:t>in doing the relevant act the accused complied with any regulations that restrict or exclude the operation of this subsection; and</w:t>
      </w:r>
    </w:p>
    <w:p>
      <w:pPr>
        <w:pStyle w:val="nzIndenta"/>
      </w:pPr>
      <w:r>
        <w:tab/>
        <w:t>(d)</w:t>
      </w:r>
      <w:r>
        <w:tab/>
        <w:t>if the offence is alleged to have been committed in an area in relation to which exclusive native title exists, the accused either —</w:t>
      </w:r>
    </w:p>
    <w:p>
      <w:pPr>
        <w:pStyle w:val="nzIndenti"/>
      </w:pPr>
      <w:r>
        <w:tab/>
        <w:t>(i)</w:t>
      </w:r>
      <w:r>
        <w:tab/>
        <w:t>held the exclusive native title alone or with other persons; or</w:t>
      </w:r>
    </w:p>
    <w:p>
      <w:pPr>
        <w:pStyle w:val="nzIndenti"/>
      </w:pPr>
      <w:r>
        <w:tab/>
        <w:t>(ii)</w:t>
      </w:r>
      <w:r>
        <w:tab/>
        <w:t>did the relevant act with the consent of the exclusive native title holder;</w:t>
      </w:r>
    </w:p>
    <w:p>
      <w:pPr>
        <w:pStyle w:val="nzIndenta"/>
      </w:pPr>
      <w:r>
        <w:tab/>
      </w:r>
      <w:r>
        <w:tab/>
        <w:t>and</w:t>
      </w:r>
    </w:p>
    <w:p>
      <w:pPr>
        <w:pStyle w:val="nzIndenta"/>
      </w:pPr>
      <w:r>
        <w:tab/>
        <w:t>(e)</w:t>
      </w:r>
      <w:r>
        <w:tab/>
        <w:t>if the offence is alleged to have been committed on section 8A land, the accused, under the relevant section 8A agreement, was permitted to do the act on the land for an Aboriginal customary purpose.</w:t>
      </w:r>
    </w:p>
    <w:p>
      <w:pPr>
        <w:pStyle w:val="nz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nzSubsection"/>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nzPenstart"/>
      </w:pPr>
      <w:r>
        <w:tab/>
        <w:t>Penalty:  a fine of $4 000.</w:t>
      </w:r>
    </w:p>
    <w:p>
      <w:pPr>
        <w:pStyle w:val="nzSubsection"/>
      </w:pPr>
      <w:r>
        <w:tab/>
        <w:t>(6)</w:t>
      </w:r>
      <w:r>
        <w:tab/>
        <w:t>Regulations made under Part X —</w:t>
      </w:r>
    </w:p>
    <w:p>
      <w:pPr>
        <w:pStyle w:val="nzIndenta"/>
      </w:pPr>
      <w:r>
        <w:tab/>
        <w:t>(a)</w:t>
      </w:r>
      <w:r>
        <w:tab/>
        <w:t>may, by reference to time, place, protected thing, circumstances or class of person, or to a combination of them, restrict or exclude the operation of subsection (3); and</w:t>
      </w:r>
    </w:p>
    <w:p>
      <w:pPr>
        <w:pStyle w:val="nzIndenta"/>
      </w:pPr>
      <w:r>
        <w:tab/>
        <w:t>(b)</w:t>
      </w:r>
      <w:r>
        <w:tab/>
        <w:t>may restrict or exclude the operation of subsection (3) in relation to the taking or removal of protected things by reference to any of, or a combination of, the following —</w:t>
      </w:r>
    </w:p>
    <w:p>
      <w:pPr>
        <w:pStyle w:val="nzIndenti"/>
      </w:pPr>
      <w:r>
        <w:tab/>
        <w:t>(i)</w:t>
      </w:r>
      <w:r>
        <w:tab/>
        <w:t>the kind of protected thing taken or removed;</w:t>
      </w:r>
    </w:p>
    <w:p>
      <w:pPr>
        <w:pStyle w:val="nzIndenti"/>
      </w:pPr>
      <w:r>
        <w:tab/>
        <w:t>(ii)</w:t>
      </w:r>
      <w:r>
        <w:tab/>
        <w:t>the class of person taking or removing the protected thing;</w:t>
      </w:r>
    </w:p>
    <w:p>
      <w:pPr>
        <w:pStyle w:val="nzIndenti"/>
      </w:pPr>
      <w:r>
        <w:tab/>
        <w:t>(iii)</w:t>
      </w:r>
      <w:r>
        <w:tab/>
        <w:t>the time of taking or removal;</w:t>
      </w:r>
    </w:p>
    <w:p>
      <w:pPr>
        <w:pStyle w:val="nzIndenti"/>
      </w:pPr>
      <w:r>
        <w:tab/>
        <w:t>(iv)</w:t>
      </w:r>
      <w:r>
        <w:tab/>
        <w:t>the place of taking or removal;</w:t>
      </w:r>
    </w:p>
    <w:p>
      <w:pPr>
        <w:pStyle w:val="nzIndenti"/>
      </w:pPr>
      <w:r>
        <w:tab/>
        <w:t>(v)</w:t>
      </w:r>
      <w:r>
        <w:tab/>
        <w:t>the manner of taking or removal;</w:t>
      </w:r>
    </w:p>
    <w:p>
      <w:pPr>
        <w:pStyle w:val="nzIndenti"/>
      </w:pPr>
      <w:r>
        <w:tab/>
        <w:t>(vi)</w:t>
      </w:r>
      <w:r>
        <w:tab/>
        <w:t>the quantity of a protected thing taken or removed;</w:t>
      </w:r>
    </w:p>
    <w:p>
      <w:pPr>
        <w:pStyle w:val="nzIndenti"/>
      </w:pPr>
      <w:r>
        <w:tab/>
        <w:t>(vii)</w:t>
      </w:r>
      <w:r>
        <w:tab/>
        <w:t>the circumstances of the taking or removal,</w:t>
      </w:r>
    </w:p>
    <w:p>
      <w:pPr>
        <w:pStyle w:val="nzSubsection"/>
      </w:pPr>
      <w:r>
        <w:tab/>
      </w:r>
      <w:r>
        <w:tab/>
        <w:t>but must not restrict or exclude the operation of subsection (3) in respect of managed land except for a purpose that is consistent with the management plan for the land.</w:t>
      </w:r>
    </w:p>
    <w:p>
      <w:pPr>
        <w:pStyle w:val="nzHeading5"/>
      </w:pPr>
      <w:bookmarkStart w:id="1527" w:name="_Toc303774008"/>
      <w:bookmarkStart w:id="1528" w:name="_Toc303774075"/>
      <w:bookmarkStart w:id="1529" w:name="_Toc303843743"/>
      <w:r>
        <w:t>103B.</w:t>
      </w:r>
      <w:r>
        <w:tab/>
        <w:t>People acting under s. 8A agreements, defence for</w:t>
      </w:r>
      <w:bookmarkEnd w:id="1527"/>
      <w:bookmarkEnd w:id="1528"/>
      <w:bookmarkEnd w:id="1529"/>
    </w:p>
    <w:p>
      <w:pPr>
        <w:pStyle w:val="nzSubsection"/>
      </w:pPr>
      <w:r>
        <w:tab/>
      </w:r>
      <w:r>
        <w:tab/>
        <w:t>It is a defence to a charge of an offence against this Act alleged to have been committed on section 8A land to prove —</w:t>
      </w:r>
    </w:p>
    <w:p>
      <w:pPr>
        <w:pStyle w:val="nzIndenta"/>
      </w:pPr>
      <w:r>
        <w:tab/>
        <w:t>(a)</w:t>
      </w:r>
      <w:r>
        <w:tab/>
        <w:t>the accused was a party to the relevant section 8A agreement or was acting with the authority of such a party; and</w:t>
      </w:r>
    </w:p>
    <w:p>
      <w:pPr>
        <w:pStyle w:val="nzIndenta"/>
      </w:pPr>
      <w:r>
        <w:tab/>
        <w:t>(b)</w:t>
      </w:r>
      <w:r>
        <w:tab/>
        <w:t>the agreement authorised the party to do the act or make the omission constituting the offence.</w:t>
      </w:r>
    </w:p>
    <w:p>
      <w:pPr>
        <w:pStyle w:val="BlankClose"/>
      </w:pPr>
    </w:p>
    <w:p>
      <w:pPr>
        <w:pStyle w:val="nzHeading5"/>
      </w:pPr>
      <w:bookmarkStart w:id="1530" w:name="_Toc303774009"/>
      <w:bookmarkStart w:id="1531" w:name="_Toc303774076"/>
      <w:bookmarkStart w:id="1532" w:name="_Toc303843744"/>
      <w:r>
        <w:rPr>
          <w:rStyle w:val="CharSectno"/>
        </w:rPr>
        <w:t>41</w:t>
      </w:r>
      <w:r>
        <w:t>.</w:t>
      </w:r>
      <w:r>
        <w:tab/>
        <w:t>Section 103 amended</w:t>
      </w:r>
      <w:bookmarkEnd w:id="1530"/>
      <w:bookmarkEnd w:id="1531"/>
      <w:bookmarkEnd w:id="1532"/>
    </w:p>
    <w:p>
      <w:pPr>
        <w:pStyle w:val="nzSubsection"/>
      </w:pPr>
      <w:r>
        <w:tab/>
      </w:r>
      <w:r>
        <w:tab/>
        <w:t>In section 103(2b):</w:t>
      </w:r>
    </w:p>
    <w:p>
      <w:pPr>
        <w:pStyle w:val="nzIndenta"/>
      </w:pPr>
      <w:r>
        <w:tab/>
        <w:t>(a)</w:t>
      </w:r>
      <w:r>
        <w:tab/>
        <w:t>delete paragraph (c) and insert:</w:t>
      </w:r>
    </w:p>
    <w:p>
      <w:pPr>
        <w:pStyle w:val="BlankOpen"/>
      </w:pPr>
    </w:p>
    <w:p>
      <w:pPr>
        <w:pStyle w:val="nzIndenta"/>
      </w:pPr>
      <w:r>
        <w:tab/>
        <w:t>(c)</w:t>
      </w:r>
      <w:r>
        <w:tab/>
        <w:t>in the case of section 8A land, consistently with the relevant section 8A agreement; and</w:t>
      </w:r>
    </w:p>
    <w:p>
      <w:pPr>
        <w:pStyle w:val="BlankClose"/>
      </w:pPr>
    </w:p>
    <w:p>
      <w:pPr>
        <w:pStyle w:val="nzIndenta"/>
      </w:pPr>
      <w:r>
        <w:tab/>
        <w:t>(b)</w:t>
      </w:r>
      <w:r>
        <w:tab/>
        <w:t>delete paragraph (d) and insert:</w:t>
      </w:r>
    </w:p>
    <w:p>
      <w:pPr>
        <w:pStyle w:val="BlankOpen"/>
      </w:pPr>
    </w:p>
    <w:p>
      <w:pPr>
        <w:pStyle w:val="nzIndenta"/>
      </w:pPr>
      <w:r>
        <w:tab/>
        <w:t>(d)</w:t>
      </w:r>
      <w:r>
        <w:tab/>
        <w:t>in conformity with section 33(2) and (3).</w:t>
      </w:r>
    </w:p>
    <w:p>
      <w:pPr>
        <w:pStyle w:val="BlankClose"/>
      </w:pPr>
    </w:p>
    <w:p>
      <w:pPr>
        <w:pStyle w:val="nzIndenta"/>
      </w:pPr>
      <w:r>
        <w:tab/>
        <w:t>(c)</w:t>
      </w:r>
      <w:r>
        <w:tab/>
        <w:t>after each of paragraphs (a) and (b) insert:</w:t>
      </w:r>
    </w:p>
    <w:p>
      <w:pPr>
        <w:pStyle w:val="BlankOpen"/>
      </w:pPr>
    </w:p>
    <w:p>
      <w:pPr>
        <w:pStyle w:val="nzIndenta"/>
      </w:pPr>
      <w:r>
        <w:tab/>
      </w:r>
      <w:r>
        <w:tab/>
        <w:t>and</w:t>
      </w:r>
    </w:p>
    <w:p>
      <w:pPr>
        <w:pStyle w:val="BlankClose"/>
      </w:pPr>
    </w:p>
    <w:p>
      <w:pPr>
        <w:pStyle w:val="nzHeading5"/>
      </w:pPr>
      <w:bookmarkStart w:id="1533" w:name="_Toc303774010"/>
      <w:bookmarkStart w:id="1534" w:name="_Toc303774077"/>
      <w:bookmarkStart w:id="1535" w:name="_Toc303843745"/>
      <w:r>
        <w:rPr>
          <w:rStyle w:val="CharSectno"/>
        </w:rPr>
        <w:t>42</w:t>
      </w:r>
      <w:r>
        <w:t>.</w:t>
      </w:r>
      <w:r>
        <w:tab/>
        <w:t>Section 126 amended</w:t>
      </w:r>
      <w:bookmarkEnd w:id="1533"/>
      <w:bookmarkEnd w:id="1534"/>
      <w:bookmarkEnd w:id="1535"/>
    </w:p>
    <w:p>
      <w:pPr>
        <w:pStyle w:val="nzSubsection"/>
      </w:pPr>
      <w:r>
        <w:tab/>
      </w:r>
      <w:r>
        <w:tab/>
        <w:t>After section 126(1) insert:</w:t>
      </w:r>
    </w:p>
    <w:p>
      <w:pPr>
        <w:pStyle w:val="BlankOpen"/>
      </w:pPr>
    </w:p>
    <w:p>
      <w:pPr>
        <w:pStyle w:val="nzSubsection"/>
      </w:pPr>
      <w:r>
        <w:tab/>
        <w:t>(2A)</w:t>
      </w:r>
      <w:r>
        <w:tab/>
        <w:t>The regulations may apply to any or all of the following —</w:t>
      </w:r>
    </w:p>
    <w:p>
      <w:pPr>
        <w:pStyle w:val="nzIndenta"/>
      </w:pPr>
      <w:r>
        <w:tab/>
        <w:t>(a)</w:t>
      </w:r>
      <w:r>
        <w:tab/>
        <w:t>land to which this Act applies;</w:t>
      </w:r>
    </w:p>
    <w:p>
      <w:pPr>
        <w:pStyle w:val="nzIndenta"/>
      </w:pPr>
      <w:r>
        <w:tab/>
        <w:t>(b)</w:t>
      </w:r>
      <w:r>
        <w:tab/>
        <w:t>section 8C land;</w:t>
      </w:r>
    </w:p>
    <w:p>
      <w:pPr>
        <w:pStyle w:val="nzIndenta"/>
      </w:pPr>
      <w:r>
        <w:tab/>
        <w:t>(c)</w:t>
      </w:r>
      <w:r>
        <w:tab/>
        <w:t>land owned by, vested in or under the care, control and management of the Executive Body, whether solely or jointly with another body;</w:t>
      </w:r>
    </w:p>
    <w:p>
      <w:pPr>
        <w:pStyle w:val="nzIndenta"/>
      </w:pPr>
      <w:r>
        <w:tab/>
        <w:t>(d)</w:t>
      </w:r>
      <w:r>
        <w:tab/>
        <w:t>public land as defined in section 81;</w:t>
      </w:r>
    </w:p>
    <w:p>
      <w:pPr>
        <w:pStyle w:val="nzIndenta"/>
      </w:pPr>
      <w:r>
        <w:tab/>
        <w:t>(e)</w:t>
      </w:r>
      <w:r>
        <w:tab/>
        <w:t>Crown land as defined in section 87(1);</w:t>
      </w:r>
    </w:p>
    <w:p>
      <w:pPr>
        <w:pStyle w:val="nzIndenta"/>
      </w:pPr>
      <w:r>
        <w:tab/>
        <w:t>(f)</w:t>
      </w:r>
      <w:r>
        <w:tab/>
        <w:t>land to which section 131 applies.</w:t>
      </w:r>
    </w:p>
    <w:p>
      <w:pPr>
        <w:pStyle w:val="BlankClose"/>
      </w:pPr>
    </w:p>
    <w:p>
      <w:pPr>
        <w:pStyle w:val="nzHeading5"/>
      </w:pPr>
      <w:bookmarkStart w:id="1536" w:name="_Toc303774011"/>
      <w:bookmarkStart w:id="1537" w:name="_Toc303774078"/>
      <w:bookmarkStart w:id="1538" w:name="_Toc303843746"/>
      <w:r>
        <w:rPr>
          <w:rStyle w:val="CharSectno"/>
        </w:rPr>
        <w:t>43</w:t>
      </w:r>
      <w:r>
        <w:t>.</w:t>
      </w:r>
      <w:r>
        <w:tab/>
        <w:t>Section 128A inserted</w:t>
      </w:r>
      <w:bookmarkEnd w:id="1536"/>
      <w:bookmarkEnd w:id="1537"/>
      <w:bookmarkEnd w:id="1538"/>
    </w:p>
    <w:p>
      <w:pPr>
        <w:pStyle w:val="nzSubsection"/>
      </w:pPr>
      <w:r>
        <w:tab/>
      </w:r>
      <w:r>
        <w:tab/>
        <w:t>After section 127 insert:</w:t>
      </w:r>
    </w:p>
    <w:p>
      <w:pPr>
        <w:pStyle w:val="BlankOpen"/>
      </w:pPr>
    </w:p>
    <w:p>
      <w:pPr>
        <w:pStyle w:val="nzHeading5"/>
      </w:pPr>
      <w:bookmarkStart w:id="1539" w:name="_Toc303774012"/>
      <w:bookmarkStart w:id="1540" w:name="_Toc303774079"/>
      <w:bookmarkStart w:id="1541" w:name="_Toc303843747"/>
      <w:r>
        <w:t>128A.</w:t>
      </w:r>
      <w:r>
        <w:tab/>
        <w:t>Regulations as to s. 8C land</w:t>
      </w:r>
      <w:bookmarkEnd w:id="1539"/>
      <w:bookmarkEnd w:id="1540"/>
      <w:bookmarkEnd w:id="1541"/>
    </w:p>
    <w:p>
      <w:pPr>
        <w:pStyle w:val="nzSubsection"/>
      </w:pPr>
      <w:r>
        <w:tab/>
      </w:r>
      <w:r>
        <w:tab/>
        <w:t>Regulations that apply to section 8C land may prescribe only matters that are consistent with the functions that the CEO has in respect of the land under the relevant order made under section 8C.</w:t>
      </w:r>
    </w:p>
    <w:p>
      <w:pPr>
        <w:pStyle w:val="BlankClose"/>
      </w:pPr>
    </w:p>
    <w:p>
      <w:pPr>
        <w:pStyle w:val="nzHeading5"/>
      </w:pPr>
      <w:bookmarkStart w:id="1542" w:name="_Toc303774013"/>
      <w:bookmarkStart w:id="1543" w:name="_Toc303774080"/>
      <w:bookmarkStart w:id="1544" w:name="_Toc303843748"/>
      <w:r>
        <w:rPr>
          <w:rStyle w:val="CharSectno"/>
        </w:rPr>
        <w:t>44</w:t>
      </w:r>
      <w:r>
        <w:t>.</w:t>
      </w:r>
      <w:r>
        <w:tab/>
        <w:t>Section 130 amended</w:t>
      </w:r>
      <w:bookmarkEnd w:id="1542"/>
      <w:bookmarkEnd w:id="1543"/>
      <w:bookmarkEnd w:id="1544"/>
    </w:p>
    <w:p>
      <w:pPr>
        <w:pStyle w:val="nzSubsection"/>
      </w:pPr>
      <w:r>
        <w:tab/>
      </w:r>
      <w:r>
        <w:tab/>
        <w:t>Delete section 130(2) and insert:</w:t>
      </w:r>
    </w:p>
    <w:p>
      <w:pPr>
        <w:pStyle w:val="BlankOpen"/>
      </w:pPr>
    </w:p>
    <w:p>
      <w:pPr>
        <w:pStyle w:val="nzSubsection"/>
      </w:pPr>
      <w:r>
        <w:tab/>
        <w:t>(2)</w:t>
      </w:r>
      <w:r>
        <w:tab/>
        <w:t>Regulations made under subsection (1) that apply to section 8A land apply only to the extent the relevant section 8A agreement says they apply.</w:t>
      </w:r>
    </w:p>
    <w:p>
      <w:pPr>
        <w:pStyle w:val="BlankClose"/>
      </w:pPr>
    </w:p>
    <w:p>
      <w:pPr>
        <w:pStyle w:val="nzHeading5"/>
      </w:pPr>
      <w:bookmarkStart w:id="1545" w:name="_Toc303774014"/>
      <w:bookmarkStart w:id="1546" w:name="_Toc303774081"/>
      <w:bookmarkStart w:id="1547" w:name="_Toc303843749"/>
      <w:r>
        <w:rPr>
          <w:rStyle w:val="CharSectno"/>
        </w:rPr>
        <w:t>45</w:t>
      </w:r>
      <w:r>
        <w:t>.</w:t>
      </w:r>
      <w:r>
        <w:tab/>
        <w:t>Section 130B inserted</w:t>
      </w:r>
      <w:bookmarkEnd w:id="1545"/>
      <w:bookmarkEnd w:id="1546"/>
      <w:bookmarkEnd w:id="1547"/>
    </w:p>
    <w:p>
      <w:pPr>
        <w:pStyle w:val="nzSubsection"/>
      </w:pPr>
      <w:r>
        <w:tab/>
      </w:r>
      <w:r>
        <w:tab/>
        <w:t>At the end of Part X insert:</w:t>
      </w:r>
    </w:p>
    <w:p>
      <w:pPr>
        <w:pStyle w:val="BlankOpen"/>
      </w:pPr>
    </w:p>
    <w:p>
      <w:pPr>
        <w:pStyle w:val="nzHeading5"/>
      </w:pPr>
      <w:bookmarkStart w:id="1548" w:name="_Toc303774015"/>
      <w:bookmarkStart w:id="1549" w:name="_Toc303774082"/>
      <w:bookmarkStart w:id="1550" w:name="_Toc303843750"/>
      <w:r>
        <w:t>130B.</w:t>
      </w:r>
      <w:r>
        <w:tab/>
        <w:t xml:space="preserve">Relationship to regulations made under the </w:t>
      </w:r>
      <w:r>
        <w:rPr>
          <w:i/>
        </w:rPr>
        <w:t>Land Administration Act 1997</w:t>
      </w:r>
      <w:bookmarkEnd w:id="1548"/>
      <w:bookmarkEnd w:id="1549"/>
      <w:bookmarkEnd w:id="1550"/>
    </w:p>
    <w:p>
      <w:pPr>
        <w:pStyle w:val="nz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BlankClose"/>
      </w:pPr>
    </w:p>
    <w:p>
      <w:pPr>
        <w:pStyle w:val="nzHeading5"/>
      </w:pPr>
      <w:bookmarkStart w:id="1551" w:name="_Toc303774016"/>
      <w:bookmarkStart w:id="1552" w:name="_Toc303774083"/>
      <w:bookmarkStart w:id="1553" w:name="_Toc303843751"/>
      <w:r>
        <w:rPr>
          <w:rStyle w:val="CharSectno"/>
        </w:rPr>
        <w:t>46</w:t>
      </w:r>
      <w:r>
        <w:t>.</w:t>
      </w:r>
      <w:r>
        <w:tab/>
        <w:t>Section 143 inserted</w:t>
      </w:r>
      <w:bookmarkEnd w:id="1551"/>
      <w:bookmarkEnd w:id="1552"/>
      <w:bookmarkEnd w:id="1553"/>
    </w:p>
    <w:p>
      <w:pPr>
        <w:pStyle w:val="nzSubsection"/>
      </w:pPr>
      <w:r>
        <w:tab/>
      </w:r>
      <w:r>
        <w:tab/>
        <w:t>At the end of Part XI insert:</w:t>
      </w:r>
    </w:p>
    <w:p>
      <w:pPr>
        <w:pStyle w:val="nzHeading5"/>
      </w:pPr>
      <w:bookmarkStart w:id="1554" w:name="_Toc303774017"/>
      <w:bookmarkStart w:id="1555" w:name="_Toc303774084"/>
      <w:bookmarkStart w:id="1556" w:name="_Toc303843752"/>
      <w:r>
        <w:t>143.</w:t>
      </w:r>
      <w:r>
        <w:tab/>
        <w:t xml:space="preserve">Review of amendments made by </w:t>
      </w:r>
      <w:r>
        <w:rPr>
          <w:i/>
        </w:rPr>
        <w:t>Conservation Legislation Amendment Act 2011</w:t>
      </w:r>
      <w:bookmarkEnd w:id="1554"/>
      <w:bookmarkEnd w:id="1555"/>
      <w:bookmarkEnd w:id="1556"/>
    </w:p>
    <w:p>
      <w:pPr>
        <w:pStyle w:val="nzSubsection"/>
      </w:pPr>
      <w:r>
        <w:tab/>
        <w:t>(1)</w:t>
      </w:r>
      <w:r>
        <w:tab/>
        <w:t xml:space="preserve">The Minister must review the operation of the amendments made to this Act by the </w:t>
      </w:r>
      <w:r>
        <w:rPr>
          <w:i/>
        </w:rPr>
        <w:t>Conservation Legislation Amendment Act 2011</w:t>
      </w:r>
      <w:r>
        <w:t xml:space="preserve"> (the </w:t>
      </w:r>
      <w:r>
        <w:rPr>
          <w:b/>
          <w:i/>
        </w:rPr>
        <w:t>amendment Act</w:t>
      </w:r>
      <w:r>
        <w:t>) as soon as is practicable after 5 years after the date on which the amendment Act receives the Royal Assent.</w:t>
      </w:r>
    </w:p>
    <w:p>
      <w:pPr>
        <w:pStyle w:val="nzSubsection"/>
      </w:pPr>
      <w:r>
        <w:tab/>
        <w:t>(2)</w:t>
      </w:r>
      <w:r>
        <w:tab/>
        <w:t>When doing the review the Minister must consider —</w:t>
      </w:r>
    </w:p>
    <w:p>
      <w:pPr>
        <w:pStyle w:val="nzIndenta"/>
      </w:pPr>
      <w:r>
        <w:tab/>
        <w:t>(a)</w:t>
      </w:r>
      <w:r>
        <w:tab/>
        <w:t>whether the policy objectives upon which the amendments made to this Act by the amendment Act were based remain valid; and</w:t>
      </w:r>
    </w:p>
    <w:p>
      <w:pPr>
        <w:pStyle w:val="nzIndenta"/>
      </w:pPr>
      <w:r>
        <w:tab/>
        <w:t>(b)</w:t>
      </w:r>
      <w:r>
        <w:tab/>
        <w:t>whether those amendments remain appropriate to achieve those objectives.</w:t>
      </w:r>
    </w:p>
    <w:p>
      <w:pPr>
        <w:pStyle w:val="nz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BlankClose"/>
      </w:pPr>
    </w:p>
    <w:p>
      <w:pPr>
        <w:pStyle w:val="nSubsection"/>
        <w:keepLines/>
        <w:rPr>
          <w:del w:id="1557" w:author="svcMRProcess" w:date="2018-08-22T10:25:00Z"/>
          <w:snapToGrid w:val="0"/>
        </w:rPr>
      </w:pPr>
      <w:del w:id="1558" w:author="svcMRProcess" w:date="2018-08-22T10:25:00Z">
        <w:r>
          <w:rPr>
            <w:snapToGrid w:val="0"/>
            <w:vertAlign w:val="superscript"/>
          </w:rPr>
          <w:delText>19</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6 Div. 1 had not come into operation.  It reads as follows:</w:delText>
        </w:r>
      </w:del>
    </w:p>
    <w:p>
      <w:pPr>
        <w:pStyle w:val="BlankOpen"/>
        <w:rPr>
          <w:del w:id="1559" w:author="svcMRProcess" w:date="2018-08-22T10:25:00Z"/>
        </w:rPr>
      </w:pPr>
    </w:p>
    <w:p>
      <w:pPr>
        <w:pStyle w:val="nzHeading3"/>
        <w:rPr>
          <w:del w:id="1560" w:author="svcMRProcess" w:date="2018-08-22T10:25:00Z"/>
        </w:rPr>
      </w:pPr>
      <w:bookmarkStart w:id="1561" w:name="_Toc274146107"/>
      <w:bookmarkStart w:id="1562" w:name="_Toc274150027"/>
      <w:bookmarkStart w:id="1563" w:name="_Toc284515087"/>
      <w:bookmarkStart w:id="1564" w:name="_Toc284516222"/>
      <w:bookmarkStart w:id="1565" w:name="_Toc284576231"/>
      <w:bookmarkStart w:id="1566" w:name="_Toc285022580"/>
      <w:bookmarkStart w:id="1567" w:name="_Toc301537970"/>
      <w:bookmarkStart w:id="1568" w:name="_Toc301538173"/>
      <w:bookmarkStart w:id="1569" w:name="_Toc304972814"/>
      <w:bookmarkStart w:id="1570" w:name="_Toc305571941"/>
      <w:bookmarkStart w:id="1571" w:name="_Toc305577831"/>
      <w:bookmarkStart w:id="1572" w:name="_Toc305578034"/>
      <w:bookmarkStart w:id="1573" w:name="_Toc305578237"/>
      <w:bookmarkStart w:id="1574" w:name="_Toc305578867"/>
      <w:del w:id="1575" w:author="svcMRProcess" w:date="2018-08-22T10:25:00Z">
        <w:r>
          <w:rPr>
            <w:rStyle w:val="CharDivNo"/>
          </w:rPr>
          <w:delText>Division 1</w:delText>
        </w:r>
        <w:r>
          <w:delText> — </w:delText>
        </w:r>
        <w:r>
          <w:rPr>
            <w:rStyle w:val="CharDivText"/>
            <w:i/>
            <w:iCs/>
          </w:rPr>
          <w:delText>Conservation and Land Management Act 1984 </w:delText>
        </w:r>
        <w:r>
          <w:rPr>
            <w:rStyle w:val="CharDivText"/>
          </w:rPr>
          <w:delText>amended</w:delTex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del>
    </w:p>
    <w:p>
      <w:pPr>
        <w:pStyle w:val="nzHeading5"/>
        <w:rPr>
          <w:del w:id="1576" w:author="svcMRProcess" w:date="2018-08-22T10:25:00Z"/>
          <w:snapToGrid w:val="0"/>
        </w:rPr>
      </w:pPr>
      <w:bookmarkStart w:id="1577" w:name="_Toc305578035"/>
      <w:bookmarkStart w:id="1578" w:name="_Toc305578238"/>
      <w:bookmarkStart w:id="1579" w:name="_Toc305578868"/>
      <w:del w:id="1580" w:author="svcMRProcess" w:date="2018-08-22T10:25:00Z">
        <w:r>
          <w:rPr>
            <w:rStyle w:val="CharSectno"/>
          </w:rPr>
          <w:delText>64</w:delText>
        </w:r>
        <w:r>
          <w:rPr>
            <w:snapToGrid w:val="0"/>
          </w:rPr>
          <w:delText>.</w:delText>
        </w:r>
        <w:r>
          <w:rPr>
            <w:snapToGrid w:val="0"/>
          </w:rPr>
          <w:tab/>
          <w:delText>Act amended</w:delText>
        </w:r>
        <w:bookmarkEnd w:id="1577"/>
        <w:bookmarkEnd w:id="1578"/>
        <w:bookmarkEnd w:id="1579"/>
      </w:del>
    </w:p>
    <w:p>
      <w:pPr>
        <w:pStyle w:val="nzSubsection"/>
        <w:rPr>
          <w:del w:id="1581" w:author="svcMRProcess" w:date="2018-08-22T10:25:00Z"/>
        </w:rPr>
      </w:pPr>
      <w:del w:id="1582" w:author="svcMRProcess" w:date="2018-08-22T10:25:00Z">
        <w:r>
          <w:tab/>
        </w:r>
        <w:r>
          <w:tab/>
          <w:delText xml:space="preserve">This Division amends the </w:delText>
        </w:r>
        <w:r>
          <w:rPr>
            <w:i/>
          </w:rPr>
          <w:delText>Conservation and Land Management Act 1984</w:delText>
        </w:r>
        <w:r>
          <w:delText>.</w:delText>
        </w:r>
      </w:del>
    </w:p>
    <w:p>
      <w:pPr>
        <w:pStyle w:val="nzHeading5"/>
        <w:rPr>
          <w:del w:id="1583" w:author="svcMRProcess" w:date="2018-08-22T10:25:00Z"/>
        </w:rPr>
      </w:pPr>
      <w:bookmarkStart w:id="1584" w:name="_Toc305578036"/>
      <w:bookmarkStart w:id="1585" w:name="_Toc305578239"/>
      <w:bookmarkStart w:id="1586" w:name="_Toc305578869"/>
      <w:del w:id="1587" w:author="svcMRProcess" w:date="2018-08-22T10:25:00Z">
        <w:r>
          <w:rPr>
            <w:rStyle w:val="CharSectno"/>
          </w:rPr>
          <w:delText>65</w:delText>
        </w:r>
        <w:r>
          <w:delText>.</w:delText>
        </w:r>
        <w:r>
          <w:tab/>
          <w:delText>Section 88 amended</w:delText>
        </w:r>
        <w:bookmarkEnd w:id="1584"/>
        <w:bookmarkEnd w:id="1585"/>
        <w:bookmarkEnd w:id="1586"/>
      </w:del>
    </w:p>
    <w:p>
      <w:pPr>
        <w:pStyle w:val="nzSubsection"/>
        <w:rPr>
          <w:del w:id="1588" w:author="svcMRProcess" w:date="2018-08-22T10:25:00Z"/>
        </w:rPr>
      </w:pPr>
      <w:del w:id="1589" w:author="svcMRProcess" w:date="2018-08-22T10:25:00Z">
        <w:r>
          <w:tab/>
        </w:r>
        <w:r>
          <w:tab/>
          <w:delText>After section 88(2) insert:</w:delText>
        </w:r>
      </w:del>
    </w:p>
    <w:p>
      <w:pPr>
        <w:pStyle w:val="BlankOpen"/>
        <w:rPr>
          <w:del w:id="1590" w:author="svcMRProcess" w:date="2018-08-22T10:25:00Z"/>
        </w:rPr>
      </w:pPr>
    </w:p>
    <w:p>
      <w:pPr>
        <w:pStyle w:val="nzSubsection"/>
        <w:rPr>
          <w:del w:id="1591" w:author="svcMRProcess" w:date="2018-08-22T10:25:00Z"/>
        </w:rPr>
      </w:pPr>
      <w:del w:id="1592" w:author="svcMRProcess" w:date="2018-08-22T10:25:00Z">
        <w:r>
          <w:tab/>
          <w:delText>(3)</w:delText>
        </w:r>
        <w:r>
          <w:tab/>
          <w:delText>If a permit or licence granted under subsection (1) to take forest produce on or from Crown land is transferable by the permit holder or licensee, in accordance with the</w:delText>
        </w:r>
        <w:r>
          <w:rPr>
            <w:i/>
            <w:iCs/>
          </w:rPr>
          <w:delText xml:space="preserve"> Personal Property Securities Act 2009</w:delText>
        </w:r>
        <w:r>
          <w:delText xml:space="preserve"> (Commonwealth) section 10 the definition of </w:delText>
        </w:r>
        <w:r>
          <w:rPr>
            <w:b/>
            <w:bCs/>
            <w:i/>
            <w:iCs/>
          </w:rPr>
          <w:delText>licence</w:delText>
        </w:r>
        <w:r>
          <w:delText xml:space="preserve"> paragraph (d), the permit or licence is declared not to be personal property for the purposes of that Act.</w:delText>
        </w:r>
      </w:del>
    </w:p>
    <w:p>
      <w:pPr>
        <w:pStyle w:val="BlankClose"/>
        <w:rPr>
          <w:del w:id="1593" w:author="svcMRProcess" w:date="2018-08-22T10:25:00Z"/>
        </w:rPr>
      </w:pPr>
    </w:p>
    <w:p>
      <w:pPr>
        <w:pStyle w:val="nzHeading5"/>
        <w:rPr>
          <w:del w:id="1594" w:author="svcMRProcess" w:date="2018-08-22T10:25:00Z"/>
        </w:rPr>
      </w:pPr>
      <w:bookmarkStart w:id="1595" w:name="_Toc305578037"/>
      <w:bookmarkStart w:id="1596" w:name="_Toc305578240"/>
      <w:bookmarkStart w:id="1597" w:name="_Toc305578870"/>
      <w:del w:id="1598" w:author="svcMRProcess" w:date="2018-08-22T10:25:00Z">
        <w:r>
          <w:rPr>
            <w:rStyle w:val="CharSectno"/>
          </w:rPr>
          <w:delText>66</w:delText>
        </w:r>
        <w:r>
          <w:delText>.</w:delText>
        </w:r>
        <w:r>
          <w:tab/>
          <w:delText>Section 97A amended</w:delText>
        </w:r>
        <w:bookmarkEnd w:id="1595"/>
        <w:bookmarkEnd w:id="1596"/>
        <w:bookmarkEnd w:id="1597"/>
      </w:del>
    </w:p>
    <w:p>
      <w:pPr>
        <w:pStyle w:val="nzSubsection"/>
        <w:rPr>
          <w:del w:id="1599" w:author="svcMRProcess" w:date="2018-08-22T10:25:00Z"/>
        </w:rPr>
      </w:pPr>
      <w:del w:id="1600" w:author="svcMRProcess" w:date="2018-08-22T10:25:00Z">
        <w:r>
          <w:tab/>
        </w:r>
        <w:r>
          <w:tab/>
          <w:delText>After section 97A(10) insert:</w:delText>
        </w:r>
      </w:del>
    </w:p>
    <w:p>
      <w:pPr>
        <w:pStyle w:val="BlankOpen"/>
        <w:rPr>
          <w:del w:id="1601" w:author="svcMRProcess" w:date="2018-08-22T10:25:00Z"/>
        </w:rPr>
      </w:pPr>
    </w:p>
    <w:p>
      <w:pPr>
        <w:pStyle w:val="nzSubsection"/>
        <w:rPr>
          <w:del w:id="1602" w:author="svcMRProcess" w:date="2018-08-22T10:25:00Z"/>
        </w:rPr>
      </w:pPr>
      <w:del w:id="1603" w:author="svcMRProcess" w:date="2018-08-22T10:25:00Z">
        <w:r>
          <w:tab/>
          <w:delText>(11)</w:delText>
        </w:r>
        <w:r>
          <w:tab/>
          <w:delText>If a licence granted under subsection (1) or a permit granted under subsection (3) is transferable by the licensee or permit holder, in accordance with the</w:delText>
        </w:r>
        <w:r>
          <w:rPr>
            <w:i/>
            <w:iCs/>
          </w:rPr>
          <w:delText xml:space="preserve"> Personal Property Securities Act 2009</w:delText>
        </w:r>
        <w:r>
          <w:delText xml:space="preserve"> (Commonwealth) section 10 the definition of </w:delText>
        </w:r>
        <w:r>
          <w:rPr>
            <w:b/>
            <w:bCs/>
            <w:i/>
            <w:iCs/>
          </w:rPr>
          <w:delText>licence</w:delText>
        </w:r>
        <w:r>
          <w:delText xml:space="preserve"> paragraph (d), the licence or permit is declared not to be personal property for the purposes of that Act.</w:delText>
        </w:r>
      </w:del>
    </w:p>
    <w:p>
      <w:pPr>
        <w:pStyle w:val="BlankClose"/>
        <w:rPr>
          <w:del w:id="1604" w:author="svcMRProcess" w:date="2018-08-22T10:25:00Z"/>
        </w:rPr>
      </w:pPr>
    </w:p>
    <w:p>
      <w:pPr>
        <w:pStyle w:val="nzHeading5"/>
        <w:rPr>
          <w:del w:id="1605" w:author="svcMRProcess" w:date="2018-08-22T10:25:00Z"/>
        </w:rPr>
      </w:pPr>
      <w:bookmarkStart w:id="1606" w:name="_Toc305578038"/>
      <w:bookmarkStart w:id="1607" w:name="_Toc305578241"/>
      <w:bookmarkStart w:id="1608" w:name="_Toc305578871"/>
      <w:del w:id="1609" w:author="svcMRProcess" w:date="2018-08-22T10:25:00Z">
        <w:r>
          <w:rPr>
            <w:rStyle w:val="CharSectno"/>
          </w:rPr>
          <w:delText>67</w:delText>
        </w:r>
        <w:r>
          <w:delText>.</w:delText>
        </w:r>
        <w:r>
          <w:tab/>
          <w:delText>Section 99A amended</w:delText>
        </w:r>
        <w:bookmarkEnd w:id="1606"/>
        <w:bookmarkEnd w:id="1607"/>
        <w:bookmarkEnd w:id="1608"/>
      </w:del>
    </w:p>
    <w:p>
      <w:pPr>
        <w:pStyle w:val="nzSubsection"/>
        <w:rPr>
          <w:del w:id="1610" w:author="svcMRProcess" w:date="2018-08-22T10:25:00Z"/>
        </w:rPr>
      </w:pPr>
      <w:del w:id="1611" w:author="svcMRProcess" w:date="2018-08-22T10:25:00Z">
        <w:r>
          <w:tab/>
        </w:r>
        <w:r>
          <w:tab/>
          <w:delText>After section 99A(6) insert:</w:delText>
        </w:r>
      </w:del>
    </w:p>
    <w:p>
      <w:pPr>
        <w:pStyle w:val="BlankOpen"/>
        <w:rPr>
          <w:del w:id="1612" w:author="svcMRProcess" w:date="2018-08-22T10:25:00Z"/>
        </w:rPr>
      </w:pPr>
    </w:p>
    <w:p>
      <w:pPr>
        <w:pStyle w:val="nzSubsection"/>
        <w:rPr>
          <w:del w:id="1613" w:author="svcMRProcess" w:date="2018-08-22T10:25:00Z"/>
        </w:rPr>
      </w:pPr>
      <w:del w:id="1614" w:author="svcMRProcess" w:date="2018-08-22T10:25:00Z">
        <w:r>
          <w:tab/>
          <w:delText>(7)</w:delText>
        </w:r>
        <w:r>
          <w:tab/>
          <w:delText>If a licence granted under subsection (1) is transferable by the licensee, in accordance with the</w:delText>
        </w:r>
        <w:r>
          <w:rPr>
            <w:i/>
            <w:iCs/>
          </w:rPr>
          <w:delText xml:space="preserve"> Personal Property Securities Act 2009</w:delText>
        </w:r>
        <w:r>
          <w:delText xml:space="preserve"> (Commonwealth) section 10 the definition of </w:delText>
        </w:r>
        <w:r>
          <w:rPr>
            <w:b/>
            <w:bCs/>
            <w:i/>
            <w:iCs/>
          </w:rPr>
          <w:delText>licence</w:delText>
        </w:r>
        <w:r>
          <w:delText xml:space="preserve"> paragraph (d), the licence is declared not to be personal property for the purposes of that Act.</w:delText>
        </w:r>
      </w:del>
    </w:p>
    <w:p>
      <w:pPr>
        <w:pStyle w:val="BlankClose"/>
        <w:rPr>
          <w:del w:id="1615" w:author="svcMRProcess" w:date="2018-08-22T10:25:00Z"/>
        </w:rPr>
      </w:pPr>
    </w:p>
    <w:p>
      <w:pPr>
        <w:pStyle w:val="nzHeading5"/>
        <w:rPr>
          <w:del w:id="1616" w:author="svcMRProcess" w:date="2018-08-22T10:25:00Z"/>
        </w:rPr>
      </w:pPr>
      <w:bookmarkStart w:id="1617" w:name="_Toc305578039"/>
      <w:bookmarkStart w:id="1618" w:name="_Toc305578242"/>
      <w:bookmarkStart w:id="1619" w:name="_Toc305578872"/>
      <w:del w:id="1620" w:author="svcMRProcess" w:date="2018-08-22T10:25:00Z">
        <w:r>
          <w:rPr>
            <w:rStyle w:val="CharSectno"/>
          </w:rPr>
          <w:delText>68</w:delText>
        </w:r>
        <w:r>
          <w:delText>.</w:delText>
        </w:r>
        <w:r>
          <w:tab/>
          <w:delText>Section 101 amended</w:delText>
        </w:r>
        <w:bookmarkEnd w:id="1617"/>
        <w:bookmarkEnd w:id="1618"/>
        <w:bookmarkEnd w:id="1619"/>
      </w:del>
    </w:p>
    <w:p>
      <w:pPr>
        <w:pStyle w:val="nzSubsection"/>
        <w:rPr>
          <w:del w:id="1621" w:author="svcMRProcess" w:date="2018-08-22T10:25:00Z"/>
        </w:rPr>
      </w:pPr>
      <w:del w:id="1622" w:author="svcMRProcess" w:date="2018-08-22T10:25:00Z">
        <w:r>
          <w:tab/>
        </w:r>
        <w:r>
          <w:tab/>
          <w:delText>After section 101(5) insert:</w:delText>
        </w:r>
      </w:del>
    </w:p>
    <w:p>
      <w:pPr>
        <w:pStyle w:val="BlankOpen"/>
        <w:rPr>
          <w:del w:id="1623" w:author="svcMRProcess" w:date="2018-08-22T10:25:00Z"/>
        </w:rPr>
      </w:pPr>
    </w:p>
    <w:p>
      <w:pPr>
        <w:pStyle w:val="nzSubsection"/>
        <w:rPr>
          <w:del w:id="1624" w:author="svcMRProcess" w:date="2018-08-22T10:25:00Z"/>
        </w:rPr>
      </w:pPr>
      <w:del w:id="1625" w:author="svcMRProcess" w:date="2018-08-22T10:25:00Z">
        <w:r>
          <w:tab/>
          <w:delText>(6)</w:delText>
        </w:r>
        <w:r>
          <w:tab/>
          <w:delText>If a licence granted under subsection (1) to enter and use any land to which this Division applies is transferable by the licensee, in accordance with the</w:delText>
        </w:r>
        <w:r>
          <w:rPr>
            <w:i/>
            <w:iCs/>
          </w:rPr>
          <w:delText xml:space="preserve"> Personal Property Securities Act 2009</w:delText>
        </w:r>
        <w:r>
          <w:delText xml:space="preserve"> (Commonwealth) section 10 the definition of </w:delText>
        </w:r>
        <w:r>
          <w:rPr>
            <w:b/>
            <w:bCs/>
            <w:i/>
            <w:iCs/>
          </w:rPr>
          <w:delText>licence</w:delText>
        </w:r>
        <w:r>
          <w:delText xml:space="preserve"> paragraph (d), the licence is declared not to be personal property for the purposes of that Act.</w:delText>
        </w:r>
      </w:del>
    </w:p>
    <w:p>
      <w:pPr>
        <w:pStyle w:val="BlankClose"/>
        <w:rPr>
          <w:del w:id="1626" w:author="svcMRProcess" w:date="2018-08-22T10:25:00Z"/>
        </w:rPr>
      </w:pPr>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1332"/>
    <w:bookmarkEnd w:id="1333"/>
    <w:bookmarkEnd w:id="1334"/>
    <w:bookmarkEnd w:id="1335"/>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ActNameLeft"/>
          </w:pPr>
          <w:fldSimple w:instr=" Styleref &quot;Name of Act/Reg&quot; ">
            <w:r>
              <w:rPr>
                <w:noProof/>
              </w:rPr>
              <w:t>Conservation and Land Management Act 1984</w:t>
            </w:r>
          </w:fldSimple>
        </w:p>
      </w:tc>
    </w:tr>
    <w:tr>
      <w:trPr>
        <w:gridAfter w:val="1"/>
        <w:wAfter w:w="103" w:type="dxa"/>
      </w:trPr>
      <w:tc>
        <w:tcPr>
          <w:tcW w:w="1548" w:type="dxa"/>
        </w:tcPr>
        <w:p>
          <w:pPr>
            <w:pStyle w:val="HeaderNumberLeft"/>
            <w:rPr>
              <w:b w:val="0"/>
            </w:rPr>
          </w:pPr>
          <w:r>
            <w:fldChar w:fldCharType="begin"/>
          </w:r>
          <w:r>
            <w:instrText xml:space="preserve"> styleref CharSchno </w:instrText>
          </w:r>
          <w:r>
            <w:rPr>
              <w:noProof/>
            </w:rPr>
            <w:fldChar w:fldCharType="end"/>
          </w:r>
        </w:p>
      </w:tc>
      <w:tc>
        <w:tcPr>
          <w:tcW w:w="5612" w:type="dxa"/>
          <w:vAlign w:val="bottom"/>
        </w:tcPr>
        <w:p>
          <w:pPr>
            <w:pStyle w:val="HeaderTextLeft"/>
          </w:pPr>
          <w:r>
            <w:fldChar w:fldCharType="begin"/>
          </w:r>
          <w:r>
            <w:instrText xml:space="preserve"> styleref CharSchText </w:instrText>
          </w:r>
          <w:r>
            <w:rPr>
              <w:noProof/>
            </w:rPr>
            <w:fldChar w:fldCharType="end"/>
          </w:r>
        </w:p>
      </w:tc>
    </w:tr>
    <w:tr>
      <w:trPr>
        <w:gridAfter w:val="1"/>
        <w:wAfter w:w="103" w:type="dxa"/>
      </w:trP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gridSpan w:val="2"/>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ActNameRight"/>
          </w:pPr>
          <w:fldSimple w:instr=" Styleref &quot;Name of Act/Reg&quot; ">
            <w:r>
              <w:rPr>
                <w:noProof/>
              </w:rPr>
              <w:t>Conservation and Land Management Act 1984</w:t>
            </w:r>
          </w:fldSimple>
        </w:p>
      </w:tc>
    </w:tr>
    <w:tr>
      <w:trPr>
        <w:gridAfter w:val="1"/>
        <w:wAfter w:w="103" w:type="dxa"/>
      </w:trPr>
      <w:tc>
        <w:tcPr>
          <w:tcW w:w="5760" w:type="dxa"/>
          <w:gridSpan w:val="2"/>
          <w:vAlign w:val="bottom"/>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ind w:right="-64"/>
            <w:rPr>
              <w:b w:val="0"/>
            </w:rPr>
          </w:pPr>
          <w:r>
            <w:fldChar w:fldCharType="begin"/>
          </w:r>
          <w:r>
            <w:instrText xml:space="preserve"> styleref CharSchno </w:instrText>
          </w:r>
          <w:r>
            <w:rPr>
              <w:noProof/>
            </w:rPr>
            <w:fldChar w:fldCharType="end"/>
          </w:r>
        </w:p>
      </w:tc>
    </w:tr>
    <w:tr>
      <w:trPr>
        <w:gridAfter w:val="1"/>
        <w:wAfter w:w="103" w:type="dxa"/>
      </w:trPr>
      <w:tc>
        <w:tcPr>
          <w:tcW w:w="5760" w:type="dxa"/>
          <w:gridSpan w:val="2"/>
        </w:tcPr>
        <w:p>
          <w:pPr>
            <w:pStyle w:val="HeaderTextRight"/>
          </w:pPr>
        </w:p>
      </w:tc>
      <w:tc>
        <w:tcPr>
          <w:tcW w:w="1400" w:type="dxa"/>
        </w:tcPr>
        <w:p>
          <w:pPr>
            <w:pStyle w:val="HeaderNumberRight"/>
          </w:pPr>
        </w:p>
      </w:tc>
    </w:tr>
    <w:tr>
      <w:tc>
        <w:tcPr>
          <w:tcW w:w="5715" w:type="dxa"/>
        </w:tcPr>
        <w:p>
          <w:pPr>
            <w:pStyle w:val="HeaderTextRight"/>
          </w:pPr>
        </w:p>
      </w:tc>
      <w:tc>
        <w:tcPr>
          <w:tcW w:w="1548" w:type="dxa"/>
          <w:gridSpan w:val="3"/>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8A3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CA01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1A8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C079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FC2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D3A85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6431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3"/>
  </w:num>
  <w:num w:numId="3">
    <w:abstractNumId w:val="2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132"/>
    <w:docVar w:name="WAFER_20151207104132" w:val="RemoveTrackChanges"/>
    <w:docVar w:name="WAFER_20151207104132_GUID" w:val="87cc5d62-2475-416a-ac58-a4a010a86a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51557</Words>
  <Characters>243353</Characters>
  <Application>Microsoft Office Word</Application>
  <DocSecurity>0</DocSecurity>
  <Lines>6577</Lines>
  <Paragraphs>3351</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291559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07-k0-02 - 07-l0-02</dc:title>
  <dc:subject/>
  <dc:creator/>
  <cp:keywords/>
  <dc:description/>
  <cp:lastModifiedBy>svcMRProcess</cp:lastModifiedBy>
  <cp:revision>2</cp:revision>
  <cp:lastPrinted>2010-12-29T07:02:00Z</cp:lastPrinted>
  <dcterms:created xsi:type="dcterms:W3CDTF">2018-08-22T02:25:00Z</dcterms:created>
  <dcterms:modified xsi:type="dcterms:W3CDTF">2018-08-22T02:25:00Z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170</vt:i4>
  </property>
  <property fmtid="{D5CDD505-2E9C-101B-9397-08002B2CF9AE}" pid="6" name="ReprintNo">
    <vt:lpwstr>7</vt:lpwstr>
  </property>
  <property fmtid="{D5CDD505-2E9C-101B-9397-08002B2CF9AE}" pid="7" name="ThisVersion">
    <vt:lpwstr>07-j0-00</vt:lpwstr>
  </property>
  <property fmtid="{D5CDD505-2E9C-101B-9397-08002B2CF9AE}" pid="8" name="FromSuffix">
    <vt:lpwstr>07-k0-02</vt:lpwstr>
  </property>
  <property fmtid="{D5CDD505-2E9C-101B-9397-08002B2CF9AE}" pid="9" name="FromAsAtDate">
    <vt:lpwstr>04 Oct 2011</vt:lpwstr>
  </property>
  <property fmtid="{D5CDD505-2E9C-101B-9397-08002B2CF9AE}" pid="10" name="ToSuffix">
    <vt:lpwstr>07-l0-02</vt:lpwstr>
  </property>
  <property fmtid="{D5CDD505-2E9C-101B-9397-08002B2CF9AE}" pid="11" name="ToAsAtDate">
    <vt:lpwstr>30 Jan 2012</vt:lpwstr>
  </property>
</Properties>
</file>