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21 Apr 2012</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0" w:name="_Toc92786980"/>
      <w:bookmarkStart w:id="1" w:name="_Toc92787068"/>
      <w:bookmarkStart w:id="2" w:name="_Toc92787156"/>
      <w:bookmarkStart w:id="3" w:name="_Toc92787244"/>
      <w:bookmarkStart w:id="4" w:name="_Toc92964329"/>
      <w:bookmarkStart w:id="5" w:name="_Toc93220329"/>
      <w:bookmarkStart w:id="6" w:name="_Toc107800302"/>
      <w:bookmarkStart w:id="7" w:name="_Toc125779416"/>
      <w:bookmarkStart w:id="8" w:name="_Toc127076073"/>
      <w:bookmarkStart w:id="9" w:name="_Toc127246592"/>
      <w:bookmarkStart w:id="10" w:name="_Toc128203479"/>
      <w:bookmarkStart w:id="11" w:name="_Toc128280050"/>
      <w:bookmarkStart w:id="12" w:name="_Toc202521462"/>
      <w:bookmarkStart w:id="13" w:name="_Toc307405768"/>
      <w:bookmarkStart w:id="14" w:name="_Toc322613176"/>
      <w:bookmarkStart w:id="15" w:name="_Toc322613907"/>
      <w:bookmarkStart w:id="16" w:name="_Toc322614012"/>
      <w:bookmarkStart w:id="17" w:name="_Toc322614363"/>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Introductory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9" w:name="_Toc455996720"/>
      <w:bookmarkStart w:id="20" w:name="_Toc92787157"/>
      <w:bookmarkStart w:id="21" w:name="_Toc322614364"/>
      <w:bookmarkStart w:id="22" w:name="_Toc307405769"/>
      <w:r>
        <w:rPr>
          <w:rStyle w:val="CharSectno"/>
        </w:rPr>
        <w:t>1</w:t>
      </w:r>
      <w:r>
        <w:rPr>
          <w:snapToGrid w:val="0"/>
        </w:rPr>
        <w:t>.</w:t>
      </w:r>
      <w:r>
        <w:rPr>
          <w:snapToGrid w:val="0"/>
        </w:rPr>
        <w:tab/>
        <w:t>Citation</w:t>
      </w:r>
      <w:bookmarkEnd w:id="19"/>
      <w:bookmarkEnd w:id="20"/>
      <w:bookmarkEnd w:id="21"/>
      <w:bookmarkEnd w:id="22"/>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23" w:name="_Toc455996721"/>
      <w:bookmarkStart w:id="24" w:name="_Toc92787158"/>
      <w:bookmarkStart w:id="25" w:name="_Toc322614365"/>
      <w:bookmarkStart w:id="26" w:name="_Toc307405770"/>
      <w:r>
        <w:rPr>
          <w:rStyle w:val="CharSectno"/>
        </w:rPr>
        <w:t>2</w:t>
      </w:r>
      <w:r>
        <w:rPr>
          <w:snapToGrid w:val="0"/>
        </w:rPr>
        <w:t>.</w:t>
      </w:r>
      <w:r>
        <w:rPr>
          <w:snapToGrid w:val="0"/>
        </w:rPr>
        <w:tab/>
        <w:t>Commencement</w:t>
      </w:r>
      <w:bookmarkEnd w:id="23"/>
      <w:bookmarkEnd w:id="24"/>
      <w:bookmarkEnd w:id="25"/>
      <w:bookmarkEnd w:id="26"/>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27" w:name="_Toc455996722"/>
      <w:bookmarkStart w:id="28" w:name="_Toc92787159"/>
      <w:bookmarkStart w:id="29" w:name="_Toc322614366"/>
      <w:bookmarkStart w:id="30" w:name="_Toc307405771"/>
      <w:r>
        <w:rPr>
          <w:rStyle w:val="CharSectno"/>
        </w:rPr>
        <w:t>3</w:t>
      </w:r>
      <w:r>
        <w:rPr>
          <w:snapToGrid w:val="0"/>
        </w:rPr>
        <w:t>.</w:t>
      </w:r>
      <w:r>
        <w:rPr>
          <w:snapToGrid w:val="0"/>
        </w:rPr>
        <w:tab/>
        <w:t>Interpretation</w:t>
      </w:r>
      <w:bookmarkEnd w:id="27"/>
      <w:bookmarkEnd w:id="28"/>
      <w:bookmarkEnd w:id="29"/>
      <w:bookmarkEnd w:id="30"/>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del w:id="31" w:author="Master Repository Process" w:date="2021-08-29T02:09:00Z">
        <w:r>
          <w:delText>.</w:delText>
        </w:r>
      </w:del>
      <w:ins w:id="32" w:author="Master Repository Process" w:date="2021-08-29T02:09:00Z">
        <w:r>
          <w:t>;</w:t>
        </w:r>
      </w:ins>
    </w:p>
    <w:p>
      <w:pPr>
        <w:pStyle w:val="Defstart"/>
        <w:rPr>
          <w:ins w:id="33" w:author="Master Repository Process" w:date="2021-08-29T02:09:00Z"/>
        </w:rPr>
      </w:pPr>
      <w:ins w:id="34" w:author="Master Repository Process" w:date="2021-08-29T02:09:00Z">
        <w:r>
          <w:tab/>
        </w:r>
        <w:r>
          <w:rPr>
            <w:rStyle w:val="CharDefText"/>
          </w:rPr>
          <w:t>total assets</w:t>
        </w:r>
        <w:r>
          <w:t xml:space="preserve"> means all current and non</w:t>
        </w:r>
        <w:r>
          <w:noBreakHyphen/>
          <w:t>current assets as shown in the balance sheet.</w:t>
        </w:r>
      </w:ins>
    </w:p>
    <w:p>
      <w:pPr>
        <w:pStyle w:val="Subsection"/>
      </w:pPr>
      <w:r>
        <w:tab/>
        <w:t>(2)</w:t>
      </w:r>
      <w:r>
        <w:tab/>
        <w:t>If a term is given a meaning in the AAS, it has the same meaning in these regulations unless the contrary intention appears.</w:t>
      </w:r>
    </w:p>
    <w:p>
      <w:pPr>
        <w:pStyle w:val="Ednotesubsection"/>
      </w:pPr>
      <w:r>
        <w:tab/>
        <w:t>[(3)</w:t>
      </w:r>
      <w:r>
        <w:tab/>
        <w:t>deleted]</w:t>
      </w:r>
    </w:p>
    <w:p>
      <w:pPr>
        <w:pStyle w:val="Footnotesection"/>
      </w:pPr>
      <w:r>
        <w:tab/>
        <w:t>[Regulation 3 amended in Gazette 20 Jun 1997 p. 2838; 31 Mar 2005 p. 1047; 20 Jun 2008 p. 2720-1</w:t>
      </w:r>
      <w:ins w:id="35" w:author="Master Repository Process" w:date="2021-08-29T02:09:00Z">
        <w:r>
          <w:t>; 20 Apr 2012 p. 1698</w:t>
        </w:r>
      </w:ins>
      <w:r>
        <w:t>.]</w:t>
      </w:r>
    </w:p>
    <w:p>
      <w:pPr>
        <w:pStyle w:val="Heading5"/>
      </w:pPr>
      <w:bookmarkStart w:id="36" w:name="_Toc322614367"/>
      <w:bookmarkStart w:id="37" w:name="_Toc307405772"/>
      <w:bookmarkStart w:id="38" w:name="_Toc92786985"/>
      <w:bookmarkStart w:id="39" w:name="_Toc92787073"/>
      <w:bookmarkStart w:id="40" w:name="_Toc92787161"/>
      <w:bookmarkStart w:id="41" w:name="_Toc92787249"/>
      <w:bookmarkStart w:id="42" w:name="_Toc92964334"/>
      <w:bookmarkStart w:id="43" w:name="_Toc93220334"/>
      <w:bookmarkStart w:id="44" w:name="_Toc107800307"/>
      <w:bookmarkStart w:id="45" w:name="_Toc125779421"/>
      <w:bookmarkStart w:id="46" w:name="_Toc127076078"/>
      <w:bookmarkStart w:id="47" w:name="_Toc127246597"/>
      <w:bookmarkStart w:id="48" w:name="_Toc128203484"/>
      <w:bookmarkStart w:id="49" w:name="_Toc128280055"/>
      <w:r>
        <w:rPr>
          <w:rStyle w:val="CharSectno"/>
        </w:rPr>
        <w:t>4</w:t>
      </w:r>
      <w:r>
        <w:t>.</w:t>
      </w:r>
      <w:r>
        <w:tab/>
        <w:t>Effect of AAS</w:t>
      </w:r>
      <w:bookmarkEnd w:id="36"/>
      <w:bookmarkEnd w:id="37"/>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50" w:name="_Toc202521467"/>
      <w:bookmarkStart w:id="51" w:name="_Toc307405773"/>
      <w:bookmarkStart w:id="52" w:name="_Toc322613181"/>
      <w:bookmarkStart w:id="53" w:name="_Toc322613912"/>
      <w:bookmarkStart w:id="54" w:name="_Toc322614017"/>
      <w:bookmarkStart w:id="55" w:name="_Toc322614368"/>
      <w:r>
        <w:rPr>
          <w:rStyle w:val="CharPartNo"/>
        </w:rPr>
        <w:t>Part 2</w:t>
      </w:r>
      <w:r>
        <w:rPr>
          <w:rStyle w:val="CharDivNo"/>
        </w:rPr>
        <w:t> </w:t>
      </w:r>
      <w:r>
        <w:t>—</w:t>
      </w:r>
      <w:r>
        <w:rPr>
          <w:rStyle w:val="CharDivText"/>
        </w:rPr>
        <w:t> </w:t>
      </w:r>
      <w:r>
        <w:rPr>
          <w:rStyle w:val="CharPartText"/>
        </w:rPr>
        <w:t>General financial management — s. 6.10</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322614369"/>
      <w:bookmarkStart w:id="57" w:name="_Toc307405774"/>
      <w:bookmarkStart w:id="58" w:name="_Toc455996724"/>
      <w:bookmarkStart w:id="59" w:name="_Toc92787162"/>
      <w:r>
        <w:rPr>
          <w:rStyle w:val="CharSectno"/>
        </w:rPr>
        <w:t>5A</w:t>
      </w:r>
      <w:r>
        <w:t>.</w:t>
      </w:r>
      <w:r>
        <w:tab/>
        <w:t>Local governments to comply with AAS</w:t>
      </w:r>
      <w:bookmarkEnd w:id="56"/>
      <w:bookmarkEnd w:id="57"/>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60" w:name="_Toc322614370"/>
      <w:bookmarkStart w:id="61" w:name="_Toc307405775"/>
      <w:r>
        <w:rPr>
          <w:rStyle w:val="CharSectno"/>
        </w:rPr>
        <w:t>5</w:t>
      </w:r>
      <w:r>
        <w:rPr>
          <w:snapToGrid w:val="0"/>
        </w:rPr>
        <w:t>.</w:t>
      </w:r>
      <w:r>
        <w:rPr>
          <w:snapToGrid w:val="0"/>
        </w:rPr>
        <w:tab/>
        <w:t>Financial management duties of the CEO</w:t>
      </w:r>
      <w:bookmarkEnd w:id="58"/>
      <w:bookmarkEnd w:id="59"/>
      <w:bookmarkEnd w:id="60"/>
      <w:bookmarkEnd w:id="61"/>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w:t>
      </w:r>
    </w:p>
    <w:p>
      <w:pPr>
        <w:pStyle w:val="Indenta"/>
        <w:rPr>
          <w:snapToGrid w:val="0"/>
        </w:rPr>
      </w:pPr>
      <w:r>
        <w:rPr>
          <w:snapToGrid w:val="0"/>
        </w:rPr>
        <w:tab/>
        <w:t>(b)</w:t>
      </w:r>
      <w:r>
        <w:rPr>
          <w:snapToGrid w:val="0"/>
        </w:rPr>
        <w:tab/>
        <w:t>for the safe custody and security of all money collected or held by the local government;</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t>(e)</w:t>
      </w:r>
      <w:r>
        <w:rPr>
          <w:snapToGrid w:val="0"/>
        </w:rPr>
        <w:tab/>
        <w:t>to ensure proper authorisation for the incurring of liabilities and the making of payments;</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 1053.]</w:t>
      </w:r>
    </w:p>
    <w:p>
      <w:pPr>
        <w:pStyle w:val="Heading5"/>
        <w:rPr>
          <w:snapToGrid w:val="0"/>
        </w:rPr>
      </w:pPr>
      <w:bookmarkStart w:id="62" w:name="_Toc455996725"/>
      <w:bookmarkStart w:id="63" w:name="_Toc92787163"/>
      <w:bookmarkStart w:id="64" w:name="_Toc322614371"/>
      <w:bookmarkStart w:id="65" w:name="_Toc307405776"/>
      <w:r>
        <w:rPr>
          <w:rStyle w:val="CharSectno"/>
        </w:rPr>
        <w:t>6</w:t>
      </w:r>
      <w:r>
        <w:rPr>
          <w:snapToGrid w:val="0"/>
        </w:rPr>
        <w:t>.</w:t>
      </w:r>
      <w:r>
        <w:rPr>
          <w:snapToGrid w:val="0"/>
        </w:rPr>
        <w:tab/>
        <w:t>Audits and performance reviews</w:t>
      </w:r>
      <w:bookmarkEnd w:id="62"/>
      <w:r>
        <w:rPr>
          <w:snapToGrid w:val="0"/>
        </w:rPr>
        <w:t xml:space="preserve"> to be independent</w:t>
      </w:r>
      <w:bookmarkEnd w:id="63"/>
      <w:bookmarkEnd w:id="64"/>
      <w:bookmarkEnd w:id="65"/>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66" w:name="_Toc455996726"/>
      <w:bookmarkStart w:id="67" w:name="_Toc92787164"/>
      <w:bookmarkStart w:id="68" w:name="_Toc322614372"/>
      <w:bookmarkStart w:id="69" w:name="_Toc307405777"/>
      <w:r>
        <w:rPr>
          <w:rStyle w:val="CharSectno"/>
        </w:rPr>
        <w:t>7</w:t>
      </w:r>
      <w:r>
        <w:rPr>
          <w:snapToGrid w:val="0"/>
        </w:rPr>
        <w:t>.</w:t>
      </w:r>
      <w:r>
        <w:rPr>
          <w:snapToGrid w:val="0"/>
        </w:rPr>
        <w:tab/>
        <w:t>No separate ward accounts to be kept</w:t>
      </w:r>
      <w:bookmarkEnd w:id="66"/>
      <w:bookmarkEnd w:id="67"/>
      <w:bookmarkEnd w:id="68"/>
      <w:bookmarkEnd w:id="69"/>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70" w:name="_Toc455996727"/>
      <w:bookmarkStart w:id="71" w:name="_Toc92787165"/>
      <w:bookmarkStart w:id="72" w:name="_Toc322614373"/>
      <w:bookmarkStart w:id="73" w:name="_Toc307405778"/>
      <w:r>
        <w:rPr>
          <w:rStyle w:val="CharSectno"/>
        </w:rPr>
        <w:t>8</w:t>
      </w:r>
      <w:r>
        <w:rPr>
          <w:snapToGrid w:val="0"/>
        </w:rPr>
        <w:t>.</w:t>
      </w:r>
      <w:r>
        <w:rPr>
          <w:snapToGrid w:val="0"/>
        </w:rPr>
        <w:tab/>
        <w:t>Bank accounts</w:t>
      </w:r>
      <w:bookmarkEnd w:id="70"/>
      <w:bookmarkEnd w:id="71"/>
      <w:bookmarkEnd w:id="72"/>
      <w:bookmarkEnd w:id="73"/>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w:t>
      </w:r>
      <w:del w:id="74" w:author="Master Repository Process" w:date="2021-08-29T02:09:00Z">
        <w:r>
          <w:rPr>
            <w:snapToGrid w:val="0"/>
          </w:rPr>
          <w:delText>), (d) or (e</w:delText>
        </w:r>
      </w:del>
      <w:r>
        <w:rPr>
          <w:snapToGrid w:val="0"/>
        </w:rPr>
        <w:t>));</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w:t>
      </w:r>
      <w:ins w:id="75" w:author="Master Repository Process" w:date="2021-08-29T02:09:00Z">
        <w:r>
          <w:t>; 20 Apr 2012 p. 1699</w:t>
        </w:r>
      </w:ins>
      <w:r>
        <w:t>.]</w:t>
      </w:r>
    </w:p>
    <w:p>
      <w:pPr>
        <w:pStyle w:val="Heading5"/>
        <w:rPr>
          <w:snapToGrid w:val="0"/>
        </w:rPr>
      </w:pPr>
      <w:bookmarkStart w:id="76" w:name="_Toc455996728"/>
      <w:bookmarkStart w:id="77" w:name="_Toc92787166"/>
      <w:bookmarkStart w:id="78" w:name="_Toc322614374"/>
      <w:bookmarkStart w:id="79" w:name="_Toc307405779"/>
      <w:r>
        <w:rPr>
          <w:rStyle w:val="CharSectno"/>
        </w:rPr>
        <w:t>9</w:t>
      </w:r>
      <w:r>
        <w:rPr>
          <w:snapToGrid w:val="0"/>
        </w:rPr>
        <w:t>.</w:t>
      </w:r>
      <w:r>
        <w:rPr>
          <w:snapToGrid w:val="0"/>
        </w:rPr>
        <w:tab/>
        <w:t>Accounting for trading undertakings and major land transactions</w:t>
      </w:r>
      <w:bookmarkEnd w:id="76"/>
      <w:bookmarkEnd w:id="77"/>
      <w:bookmarkEnd w:id="78"/>
      <w:bookmarkEnd w:id="79"/>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80" w:name="_Toc455996729"/>
      <w:bookmarkStart w:id="81" w:name="_Toc92787167"/>
      <w:bookmarkStart w:id="82" w:name="_Toc322614375"/>
      <w:bookmarkStart w:id="83" w:name="_Toc307405780"/>
      <w:r>
        <w:rPr>
          <w:rStyle w:val="CharSectno"/>
        </w:rPr>
        <w:t>10</w:t>
      </w:r>
      <w:r>
        <w:rPr>
          <w:snapToGrid w:val="0"/>
        </w:rPr>
        <w:t>.</w:t>
      </w:r>
      <w:r>
        <w:rPr>
          <w:snapToGrid w:val="0"/>
        </w:rPr>
        <w:tab/>
        <w:t>Receipt of money</w:t>
      </w:r>
      <w:bookmarkEnd w:id="80"/>
      <w:bookmarkEnd w:id="81"/>
      <w:bookmarkEnd w:id="82"/>
      <w:bookmarkEnd w:id="83"/>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84" w:name="_Toc455996730"/>
      <w:bookmarkStart w:id="85" w:name="_Toc92787168"/>
      <w:bookmarkStart w:id="86" w:name="_Toc322614376"/>
      <w:bookmarkStart w:id="87" w:name="_Toc307405781"/>
      <w:r>
        <w:rPr>
          <w:rStyle w:val="CharSectno"/>
        </w:rPr>
        <w:t>11</w:t>
      </w:r>
      <w:r>
        <w:rPr>
          <w:snapToGrid w:val="0"/>
        </w:rPr>
        <w:t>.</w:t>
      </w:r>
      <w:r>
        <w:rPr>
          <w:snapToGrid w:val="0"/>
        </w:rPr>
        <w:tab/>
        <w:t>Payment of accounts</w:t>
      </w:r>
      <w:bookmarkEnd w:id="84"/>
      <w:bookmarkEnd w:id="85"/>
      <w:bookmarkEnd w:id="86"/>
      <w:bookmarkEnd w:id="87"/>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88" w:name="_Toc455996731"/>
      <w:bookmarkStart w:id="89" w:name="_Toc92787169"/>
      <w:bookmarkStart w:id="90" w:name="_Toc322614377"/>
      <w:bookmarkStart w:id="91" w:name="_Toc307405782"/>
      <w:r>
        <w:rPr>
          <w:rStyle w:val="CharSectno"/>
        </w:rPr>
        <w:t>12</w:t>
      </w:r>
      <w:r>
        <w:rPr>
          <w:snapToGrid w:val="0"/>
        </w:rPr>
        <w:t>.</w:t>
      </w:r>
      <w:r>
        <w:rPr>
          <w:snapToGrid w:val="0"/>
        </w:rPr>
        <w:tab/>
        <w:t>Payments from municipal fund or trust fund</w:t>
      </w:r>
      <w:bookmarkEnd w:id="88"/>
      <w:bookmarkEnd w:id="89"/>
      <w:bookmarkEnd w:id="90"/>
      <w:bookmarkEnd w:id="91"/>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92" w:name="_Toc455996732"/>
      <w:bookmarkStart w:id="93" w:name="_Toc92787170"/>
      <w:bookmarkStart w:id="94" w:name="_Toc322614378"/>
      <w:bookmarkStart w:id="95" w:name="_Toc307405783"/>
      <w:r>
        <w:rPr>
          <w:rStyle w:val="CharSectno"/>
        </w:rPr>
        <w:t>13</w:t>
      </w:r>
      <w:r>
        <w:rPr>
          <w:snapToGrid w:val="0"/>
        </w:rPr>
        <w:t>.</w:t>
      </w:r>
      <w:r>
        <w:rPr>
          <w:snapToGrid w:val="0"/>
        </w:rPr>
        <w:tab/>
        <w:t>Lists of accounts</w:t>
      </w:r>
      <w:bookmarkEnd w:id="92"/>
      <w:bookmarkEnd w:id="93"/>
      <w:bookmarkEnd w:id="94"/>
      <w:bookmarkEnd w:id="95"/>
    </w:p>
    <w:p>
      <w:pPr>
        <w:pStyle w:val="Subsection"/>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spacing w:before="60"/>
        <w:rPr>
          <w:snapToGrid w:val="0"/>
        </w:rPr>
      </w:pPr>
      <w:r>
        <w:rPr>
          <w:snapToGrid w:val="0"/>
        </w:rPr>
        <w:tab/>
        <w:t>(a)</w:t>
      </w:r>
      <w:r>
        <w:rPr>
          <w:snapToGrid w:val="0"/>
        </w:rPr>
        <w:tab/>
        <w:t>the payee’s name;</w:t>
      </w:r>
    </w:p>
    <w:p>
      <w:pPr>
        <w:pStyle w:val="Indenta"/>
        <w:spacing w:before="60"/>
        <w:rPr>
          <w:snapToGrid w:val="0"/>
        </w:rPr>
      </w:pPr>
      <w:r>
        <w:rPr>
          <w:snapToGrid w:val="0"/>
        </w:rPr>
        <w:tab/>
        <w:t>(b)</w:t>
      </w:r>
      <w:r>
        <w:rPr>
          <w:snapToGrid w:val="0"/>
        </w:rPr>
        <w:tab/>
        <w:t>the amount of the payment;</w:t>
      </w:r>
    </w:p>
    <w:p>
      <w:pPr>
        <w:pStyle w:val="Indenta"/>
        <w:spacing w:before="60"/>
        <w:rPr>
          <w:snapToGrid w:val="0"/>
        </w:rPr>
      </w:pPr>
      <w:r>
        <w:rPr>
          <w:snapToGrid w:val="0"/>
        </w:rPr>
        <w:tab/>
        <w:t>(c)</w:t>
      </w:r>
      <w:r>
        <w:rPr>
          <w:snapToGrid w:val="0"/>
        </w:rPr>
        <w:tab/>
        <w:t>the date of the payment; and</w:t>
      </w:r>
    </w:p>
    <w:p>
      <w:pPr>
        <w:pStyle w:val="Indenta"/>
        <w:spacing w:before="60"/>
        <w:rPr>
          <w:snapToGrid w:val="0"/>
        </w:rPr>
      </w:pPr>
      <w:r>
        <w:rPr>
          <w:snapToGrid w:val="0"/>
        </w:rPr>
        <w:tab/>
        <w:t>(d)</w:t>
      </w:r>
      <w:r>
        <w:rPr>
          <w:snapToGrid w:val="0"/>
        </w:rPr>
        <w:tab/>
        <w:t>sufficient information to identify the transaction.</w:t>
      </w:r>
    </w:p>
    <w:p>
      <w:pPr>
        <w:pStyle w:val="Subsection"/>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pPr>
      <w:bookmarkStart w:id="96" w:name="_Toc322614379"/>
      <w:bookmarkStart w:id="97" w:name="_Toc307405784"/>
      <w:bookmarkStart w:id="98" w:name="_Toc455996734"/>
      <w:bookmarkStart w:id="99" w:name="_Toc92787172"/>
      <w:r>
        <w:rPr>
          <w:rStyle w:val="CharSectno"/>
        </w:rPr>
        <w:t>14</w:t>
      </w:r>
      <w:r>
        <w:t>.</w:t>
      </w:r>
      <w:r>
        <w:tab/>
        <w:t>Disclosure requirements for operating revenue and expenses</w:t>
      </w:r>
      <w:bookmarkEnd w:id="96"/>
      <w:bookmarkEnd w:id="97"/>
    </w:p>
    <w:p>
      <w:pPr>
        <w:pStyle w:val="Subsection"/>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rPr>
          <w:snapToGrid w:val="0"/>
        </w:rPr>
      </w:pPr>
      <w:bookmarkStart w:id="100" w:name="_Toc322614380"/>
      <w:bookmarkStart w:id="101" w:name="_Toc307405785"/>
      <w:r>
        <w:rPr>
          <w:rStyle w:val="CharSectno"/>
        </w:rPr>
        <w:t>15</w:t>
      </w:r>
      <w:r>
        <w:rPr>
          <w:snapToGrid w:val="0"/>
        </w:rPr>
        <w:t>.</w:t>
      </w:r>
      <w:r>
        <w:rPr>
          <w:snapToGrid w:val="0"/>
        </w:rPr>
        <w:tab/>
        <w:t>Rounding off figures</w:t>
      </w:r>
      <w:bookmarkEnd w:id="98"/>
      <w:bookmarkEnd w:id="99"/>
      <w:bookmarkEnd w:id="100"/>
      <w:bookmarkEnd w:id="101"/>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spacing w:val="-4"/>
        </w:rPr>
      </w:pPr>
      <w:r>
        <w:rPr>
          <w:snapToGrid w:val="0"/>
          <w:spacing w:val="-4"/>
        </w:rPr>
        <w:tab/>
        <w:t>(i)</w:t>
      </w:r>
      <w:r>
        <w:rPr>
          <w:snapToGrid w:val="0"/>
          <w:spacing w:val="-4"/>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70"/>
        <w:rPr>
          <w:snapToGrid w:val="0"/>
        </w:rPr>
      </w:pPr>
      <w:r>
        <w:rPr>
          <w:snapToGrid w:val="0"/>
        </w:rPr>
        <w:tab/>
      </w:r>
      <w:r>
        <w:rPr>
          <w:snapToGrid w:val="0"/>
        </w:rPr>
        <w:tab/>
        <w:t>as the case requires, are to be rounded off using the same method.</w:t>
      </w:r>
    </w:p>
    <w:p>
      <w:pPr>
        <w:pStyle w:val="Footnotesection"/>
      </w:pPr>
      <w:r>
        <w:tab/>
        <w:t>[Regulation 15 amended in Gazette 20 Jun 1997 p. 2839.]</w:t>
      </w:r>
    </w:p>
    <w:p>
      <w:pPr>
        <w:pStyle w:val="Heading5"/>
      </w:pPr>
      <w:bookmarkStart w:id="102" w:name="_Toc322614381"/>
      <w:bookmarkStart w:id="103" w:name="_Toc307405786"/>
      <w:bookmarkStart w:id="104" w:name="_Toc455996735"/>
      <w:bookmarkStart w:id="105" w:name="_Toc92787173"/>
      <w:r>
        <w:rPr>
          <w:rStyle w:val="CharSectno"/>
        </w:rPr>
        <w:t>16</w:t>
      </w:r>
      <w:r>
        <w:t>.</w:t>
      </w:r>
      <w:r>
        <w:tab/>
        <w:t>Accounting for land under local government’s control</w:t>
      </w:r>
      <w:bookmarkEnd w:id="102"/>
      <w:bookmarkEnd w:id="103"/>
    </w:p>
    <w:p>
      <w:pPr>
        <w:pStyle w:val="Subsection"/>
      </w:pPr>
      <w:r>
        <w:tab/>
      </w:r>
      <w:r>
        <w:tab/>
      </w:r>
      <w:r>
        <w:rPr>
          <w:snapToGrid w:val="0"/>
        </w:rPr>
        <w:t>The annual financial report of a local government —</w:t>
      </w:r>
    </w:p>
    <w:p>
      <w:pPr>
        <w:pStyle w:val="Indenta"/>
        <w:rPr>
          <w:snapToGrid w:val="0"/>
        </w:rPr>
      </w:pPr>
      <w:r>
        <w:tab/>
        <w:t>(a)</w:t>
      </w:r>
      <w:r>
        <w:tab/>
      </w:r>
      <w:r>
        <w:rPr>
          <w:snapToGrid w:val="0"/>
        </w:rPr>
        <w:t>is not to include as an asset —</w:t>
      </w:r>
    </w:p>
    <w:p>
      <w:pPr>
        <w:pStyle w:val="Indenti"/>
        <w:rPr>
          <w:snapToGrid w:val="0"/>
        </w:rPr>
      </w:pPr>
      <w:r>
        <w:tab/>
        <w:t>(i)</w:t>
      </w:r>
      <w:r>
        <w:tab/>
      </w:r>
      <w:r>
        <w:rPr>
          <w:snapToGrid w:val="0"/>
        </w:rPr>
        <w:t>Crown land that is a public thoroughfare, the responsibility for managing which is vested in the local government; or</w:t>
      </w:r>
    </w:p>
    <w:p>
      <w:pPr>
        <w:pStyle w:val="Indenti"/>
        <w:rPr>
          <w:snapToGrid w:val="0"/>
        </w:rPr>
      </w:pPr>
      <w:r>
        <w:tab/>
        <w:t>(ii)</w:t>
      </w:r>
      <w:r>
        <w:tab/>
      </w:r>
      <w:r>
        <w:rPr>
          <w:snapToGrid w:val="0"/>
        </w:rPr>
        <w:t>land that is not owned by the local government but which is under the control or management of the local government (whether that land is Crown land or is owned by another person, or not</w:t>
      </w:r>
      <w:del w:id="106" w:author="Master Repository Process" w:date="2021-08-29T02:09:00Z">
        <w:r>
          <w:rPr>
            <w:snapToGrid w:val="0"/>
          </w:rPr>
          <w:delText>);</w:delText>
        </w:r>
      </w:del>
      <w:ins w:id="107" w:author="Master Repository Process" w:date="2021-08-29T02:09:00Z">
        <w:r>
          <w:rPr>
            <w:snapToGrid w:val="0"/>
          </w:rPr>
          <w:t>),</w:t>
        </w:r>
      </w:ins>
    </w:p>
    <w:p>
      <w:pPr>
        <w:pStyle w:val="Indenta"/>
        <w:rPr>
          <w:del w:id="108" w:author="Master Repository Process" w:date="2021-08-29T02:09:00Z"/>
          <w:snapToGrid w:val="0"/>
        </w:rPr>
      </w:pPr>
      <w:del w:id="109" w:author="Master Repository Process" w:date="2021-08-29T02:09:00Z">
        <w:r>
          <w:rPr>
            <w:snapToGrid w:val="0"/>
          </w:rPr>
          <w:tab/>
        </w:r>
        <w:r>
          <w:rPr>
            <w:snapToGrid w:val="0"/>
          </w:rPr>
          <w:tab/>
          <w:delText>and</w:delText>
        </w:r>
      </w:del>
    </w:p>
    <w:p>
      <w:pPr>
        <w:pStyle w:val="Indenta"/>
        <w:rPr>
          <w:ins w:id="110" w:author="Master Repository Process" w:date="2021-08-29T02:09:00Z"/>
        </w:rPr>
      </w:pPr>
      <w:ins w:id="111" w:author="Master Repository Process" w:date="2021-08-29T02:09:00Z">
        <w:r>
          <w:tab/>
        </w:r>
        <w:r>
          <w:tab/>
          <w:t>unless it is operated by the local government as a golf course, showground, racecourse or any other sporting or recreational facility of State or regional significance; and</w:t>
        </w:r>
      </w:ins>
    </w:p>
    <w:p>
      <w:pPr>
        <w:pStyle w:val="Indenta"/>
        <w:rPr>
          <w:ins w:id="112" w:author="Master Repository Process" w:date="2021-08-29T02:09:00Z"/>
          <w:snapToGrid w:val="0"/>
        </w:rPr>
      </w:pPr>
      <w:r>
        <w:tab/>
        <w:t>(b)</w:t>
      </w:r>
      <w:r>
        <w:tab/>
      </w:r>
      <w:r>
        <w:rPr>
          <w:snapToGrid w:val="0"/>
        </w:rPr>
        <w:t>is to include as an asset</w:t>
      </w:r>
      <w:del w:id="113" w:author="Master Repository Process" w:date="2021-08-29T02:09:00Z">
        <w:r>
          <w:rPr>
            <w:snapToGrid w:val="0"/>
          </w:rPr>
          <w:delText xml:space="preserve"> </w:delText>
        </w:r>
      </w:del>
      <w:ins w:id="114" w:author="Master Repository Process" w:date="2021-08-29T02:09:00Z">
        <w:r>
          <w:rPr>
            <w:snapToGrid w:val="0"/>
          </w:rPr>
          <w:t xml:space="preserve"> — </w:t>
        </w:r>
      </w:ins>
    </w:p>
    <w:p>
      <w:pPr>
        <w:pStyle w:val="Indenti"/>
        <w:rPr>
          <w:snapToGrid w:val="0"/>
        </w:rPr>
      </w:pPr>
      <w:ins w:id="115" w:author="Master Repository Process" w:date="2021-08-29T02:09:00Z">
        <w:r>
          <w:tab/>
          <w:t>(i)</w:t>
        </w:r>
        <w:r>
          <w:tab/>
        </w:r>
      </w:ins>
      <w:r>
        <w:rPr>
          <w:snapToGrid w:val="0"/>
        </w:rPr>
        <w:t>a structure or any other improvement placed by the local government on land referred to in paragraph (a</w:t>
      </w:r>
      <w:del w:id="116" w:author="Master Repository Process" w:date="2021-08-29T02:09:00Z">
        <w:r>
          <w:rPr>
            <w:snapToGrid w:val="0"/>
          </w:rPr>
          <w:delText>).</w:delText>
        </w:r>
      </w:del>
      <w:ins w:id="117" w:author="Master Repository Process" w:date="2021-08-29T02:09:00Z">
        <w:r>
          <w:rPr>
            <w:snapToGrid w:val="0"/>
          </w:rPr>
          <w:t>); and</w:t>
        </w:r>
      </w:ins>
    </w:p>
    <w:p>
      <w:pPr>
        <w:pStyle w:val="Indenti"/>
        <w:rPr>
          <w:ins w:id="118" w:author="Master Repository Process" w:date="2021-08-29T02:09:00Z"/>
        </w:rPr>
      </w:pPr>
      <w:ins w:id="119" w:author="Master Repository Process" w:date="2021-08-29T02:09:00Z">
        <w:r>
          <w:tab/>
          <w:t>(ii)</w:t>
        </w:r>
        <w:r>
          <w:tab/>
          <w:t>an easement granted in favour of the local government over any land.</w:t>
        </w:r>
      </w:ins>
    </w:p>
    <w:p>
      <w:pPr>
        <w:pStyle w:val="Footnotesection"/>
        <w:rPr>
          <w:ins w:id="120" w:author="Master Repository Process" w:date="2021-08-29T02:09:00Z"/>
        </w:rPr>
      </w:pPr>
      <w:ins w:id="121" w:author="Master Repository Process" w:date="2021-08-29T02:09:00Z">
        <w:r>
          <w:tab/>
          <w:t>[Regulation 16 inserted in Gazette 20 Apr 2012 p. 1699.]</w:t>
        </w:r>
      </w:ins>
    </w:p>
    <w:p>
      <w:pPr>
        <w:pStyle w:val="Heading5"/>
        <w:rPr>
          <w:ins w:id="122" w:author="Master Repository Process" w:date="2021-08-29T02:09:00Z"/>
        </w:rPr>
      </w:pPr>
      <w:bookmarkStart w:id="123" w:name="_Toc322614382"/>
      <w:bookmarkStart w:id="124" w:name="_Toc455996736"/>
      <w:bookmarkStart w:id="125" w:name="_Toc92787174"/>
      <w:bookmarkEnd w:id="104"/>
      <w:bookmarkEnd w:id="105"/>
      <w:ins w:id="126" w:author="Master Repository Process" w:date="2021-08-29T02:09:00Z">
        <w:r>
          <w:rPr>
            <w:rStyle w:val="CharSectno"/>
          </w:rPr>
          <w:t>17A</w:t>
        </w:r>
        <w:r>
          <w:t>.</w:t>
        </w:r>
        <w:r>
          <w:tab/>
          <w:t>Assets — fair value measurement required</w:t>
        </w:r>
        <w:bookmarkEnd w:id="123"/>
      </w:ins>
    </w:p>
    <w:p>
      <w:pPr>
        <w:pStyle w:val="Subsection"/>
        <w:rPr>
          <w:ins w:id="127" w:author="Master Repository Process" w:date="2021-08-29T02:09:00Z"/>
        </w:rPr>
      </w:pPr>
      <w:ins w:id="128" w:author="Master Repository Process" w:date="2021-08-29T02:09:00Z">
        <w:r>
          <w:tab/>
          <w:t>(1)</w:t>
        </w:r>
        <w:r>
          <w:tab/>
          <w:t xml:space="preserve">In this regulation — </w:t>
        </w:r>
      </w:ins>
    </w:p>
    <w:p>
      <w:pPr>
        <w:pStyle w:val="Defstart"/>
        <w:rPr>
          <w:ins w:id="129" w:author="Master Repository Process" w:date="2021-08-29T02:09:00Z"/>
        </w:rPr>
      </w:pPr>
      <w:ins w:id="130" w:author="Master Repository Process" w:date="2021-08-29T02:09:00Z">
        <w:r>
          <w:tab/>
        </w:r>
        <w:r>
          <w:rPr>
            <w:rStyle w:val="CharDefText"/>
          </w:rPr>
          <w:t>fair value</w:t>
        </w:r>
        <w:r>
          <w:t>, in relation to an asset, means the fair value of the asset measured in accordance with the AAS.</w:t>
        </w:r>
      </w:ins>
    </w:p>
    <w:p>
      <w:pPr>
        <w:pStyle w:val="Subsection"/>
        <w:rPr>
          <w:ins w:id="131" w:author="Master Repository Process" w:date="2021-08-29T02:09:00Z"/>
        </w:rPr>
      </w:pPr>
      <w:ins w:id="132" w:author="Master Repository Process" w:date="2021-08-29T02:09:00Z">
        <w:r>
          <w:tab/>
          <w:t>(2)</w:t>
        </w:r>
        <w:r>
          <w:tab/>
          <w:t>Subject to subregulation (3), the value of an asset shown in a local government’s financial reports must be the fair value of the asset.</w:t>
        </w:r>
      </w:ins>
    </w:p>
    <w:p>
      <w:pPr>
        <w:pStyle w:val="Subsection"/>
        <w:rPr>
          <w:ins w:id="133" w:author="Master Repository Process" w:date="2021-08-29T02:09:00Z"/>
        </w:rPr>
      </w:pPr>
      <w:ins w:id="134" w:author="Master Repository Process" w:date="2021-08-29T02:09:00Z">
        <w:r>
          <w:tab/>
          <w:t>(3)</w:t>
        </w:r>
        <w:r>
          <w:tab/>
          <w:t xml:space="preserve">A local government must show in each financial report — </w:t>
        </w:r>
      </w:ins>
    </w:p>
    <w:p>
      <w:pPr>
        <w:pStyle w:val="Indenta"/>
        <w:rPr>
          <w:ins w:id="135" w:author="Master Repository Process" w:date="2021-08-29T02:09:00Z"/>
        </w:rPr>
      </w:pPr>
      <w:ins w:id="136" w:author="Master Repository Process" w:date="2021-08-29T02:09:00Z">
        <w:r>
          <w:tab/>
          <w:t>(a)</w:t>
        </w:r>
        <w:r>
          <w:tab/>
          <w:t>for the financial year ending on 30 June 2013, the fair value of all of the assets of the local government that are plant and equipment; and</w:t>
        </w:r>
      </w:ins>
    </w:p>
    <w:p>
      <w:pPr>
        <w:pStyle w:val="Indenta"/>
        <w:rPr>
          <w:ins w:id="137" w:author="Master Repository Process" w:date="2021-08-29T02:09:00Z"/>
        </w:rPr>
      </w:pPr>
      <w:ins w:id="138" w:author="Master Repository Process" w:date="2021-08-29T02:09:00Z">
        <w:r>
          <w:tab/>
          <w:t>(b)</w:t>
        </w:r>
        <w:r>
          <w:tab/>
          <w:t xml:space="preserve">for the financial year ending on 30 June 2014, the fair value of all of the assets of the local government — </w:t>
        </w:r>
      </w:ins>
    </w:p>
    <w:p>
      <w:pPr>
        <w:pStyle w:val="Indenti"/>
        <w:rPr>
          <w:ins w:id="139" w:author="Master Repository Process" w:date="2021-08-29T02:09:00Z"/>
        </w:rPr>
      </w:pPr>
      <w:ins w:id="140" w:author="Master Repository Process" w:date="2021-08-29T02:09:00Z">
        <w:r>
          <w:tab/>
          <w:t>(i)</w:t>
        </w:r>
        <w:r>
          <w:tab/>
          <w:t>that are plant and equipment; and</w:t>
        </w:r>
      </w:ins>
    </w:p>
    <w:p>
      <w:pPr>
        <w:pStyle w:val="Indenti"/>
        <w:rPr>
          <w:ins w:id="141" w:author="Master Repository Process" w:date="2021-08-29T02:09:00Z"/>
        </w:rPr>
      </w:pPr>
      <w:ins w:id="142" w:author="Master Repository Process" w:date="2021-08-29T02:09:00Z">
        <w:r>
          <w:tab/>
          <w:t>(ii)</w:t>
        </w:r>
        <w:r>
          <w:tab/>
          <w:t xml:space="preserve">that are — </w:t>
        </w:r>
      </w:ins>
    </w:p>
    <w:p>
      <w:pPr>
        <w:pStyle w:val="IndentI0"/>
        <w:rPr>
          <w:ins w:id="143" w:author="Master Repository Process" w:date="2021-08-29T02:09:00Z"/>
        </w:rPr>
      </w:pPr>
      <w:ins w:id="144" w:author="Master Repository Process" w:date="2021-08-29T02:09:00Z">
        <w:r>
          <w:tab/>
          <w:t>(I)</w:t>
        </w:r>
        <w:r>
          <w:tab/>
          <w:t>land and buildings; or</w:t>
        </w:r>
      </w:ins>
    </w:p>
    <w:p>
      <w:pPr>
        <w:pStyle w:val="IndentI0"/>
        <w:rPr>
          <w:ins w:id="145" w:author="Master Repository Process" w:date="2021-08-29T02:09:00Z"/>
        </w:rPr>
      </w:pPr>
      <w:ins w:id="146" w:author="Master Repository Process" w:date="2021-08-29T02:09:00Z">
        <w:r>
          <w:tab/>
          <w:t>(II)</w:t>
        </w:r>
        <w:r>
          <w:tab/>
          <w:t>infrastructure;</w:t>
        </w:r>
      </w:ins>
    </w:p>
    <w:p>
      <w:pPr>
        <w:pStyle w:val="Indenta"/>
        <w:rPr>
          <w:ins w:id="147" w:author="Master Repository Process" w:date="2021-08-29T02:09:00Z"/>
        </w:rPr>
      </w:pPr>
      <w:ins w:id="148" w:author="Master Repository Process" w:date="2021-08-29T02:09:00Z">
        <w:r>
          <w:tab/>
        </w:r>
        <w:r>
          <w:tab/>
          <w:t>and</w:t>
        </w:r>
      </w:ins>
    </w:p>
    <w:p>
      <w:pPr>
        <w:pStyle w:val="Indenta"/>
        <w:rPr>
          <w:ins w:id="149" w:author="Master Repository Process" w:date="2021-08-29T02:09:00Z"/>
        </w:rPr>
      </w:pPr>
      <w:ins w:id="150" w:author="Master Repository Process" w:date="2021-08-29T02:09:00Z">
        <w:r>
          <w:tab/>
          <w:t>(c)</w:t>
        </w:r>
        <w:r>
          <w:tab/>
          <w:t>for a financial year ending on or after 30 June 2015, the fair value of all of the assets of the local government.</w:t>
        </w:r>
      </w:ins>
    </w:p>
    <w:p>
      <w:pPr>
        <w:pStyle w:val="Subsection"/>
        <w:rPr>
          <w:ins w:id="151" w:author="Master Repository Process" w:date="2021-08-29T02:09:00Z"/>
        </w:rPr>
      </w:pPr>
      <w:ins w:id="152" w:author="Master Repository Process" w:date="2021-08-29T02:09:00Z">
        <w:r>
          <w:tab/>
          <w:t>(4)</w:t>
        </w:r>
        <w:r>
          <w:tab/>
          <w:t>A local government must revalue all assets of the local government of the classes specified in column 1 of the Table to this subregulation on the day specified in column 2 of the Table and at the end of each subsequent period of 3 years.</w:t>
        </w:r>
      </w:ins>
    </w:p>
    <w:p>
      <w:pPr>
        <w:pStyle w:val="THeadingNAm"/>
        <w:rPr>
          <w:ins w:id="153" w:author="Master Repository Process" w:date="2021-08-29T02:09:00Z"/>
        </w:rPr>
      </w:pPr>
      <w:ins w:id="154" w:author="Master Repository Process" w:date="2021-08-29T02:09: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155" w:author="Master Repository Process" w:date="2021-08-29T02:09:00Z"/>
        </w:trPr>
        <w:tc>
          <w:tcPr>
            <w:tcW w:w="3033" w:type="dxa"/>
          </w:tcPr>
          <w:p>
            <w:pPr>
              <w:pStyle w:val="TableNAm"/>
              <w:jc w:val="center"/>
              <w:rPr>
                <w:ins w:id="156" w:author="Master Repository Process" w:date="2021-08-29T02:09:00Z"/>
                <w:b/>
                <w:bCs/>
              </w:rPr>
            </w:pPr>
            <w:ins w:id="157" w:author="Master Repository Process" w:date="2021-08-29T02:09:00Z">
              <w:r>
                <w:rPr>
                  <w:b/>
                  <w:bCs/>
                </w:rPr>
                <w:t>Class of asset</w:t>
              </w:r>
            </w:ins>
          </w:p>
        </w:tc>
        <w:tc>
          <w:tcPr>
            <w:tcW w:w="3034" w:type="dxa"/>
          </w:tcPr>
          <w:p>
            <w:pPr>
              <w:pStyle w:val="TableNAm"/>
              <w:jc w:val="center"/>
              <w:rPr>
                <w:ins w:id="158" w:author="Master Repository Process" w:date="2021-08-29T02:09:00Z"/>
                <w:b/>
                <w:bCs/>
              </w:rPr>
            </w:pPr>
            <w:ins w:id="159" w:author="Master Repository Process" w:date="2021-08-29T02:09:00Z">
              <w:r>
                <w:rPr>
                  <w:b/>
                  <w:bCs/>
                </w:rPr>
                <w:t>Day</w:t>
              </w:r>
            </w:ins>
          </w:p>
        </w:tc>
      </w:tr>
      <w:tr>
        <w:trPr>
          <w:ins w:id="160" w:author="Master Repository Process" w:date="2021-08-29T02:09:00Z"/>
        </w:trPr>
        <w:tc>
          <w:tcPr>
            <w:tcW w:w="3033" w:type="dxa"/>
          </w:tcPr>
          <w:p>
            <w:pPr>
              <w:pStyle w:val="TableNAm"/>
              <w:rPr>
                <w:ins w:id="161" w:author="Master Repository Process" w:date="2021-08-29T02:09:00Z"/>
              </w:rPr>
            </w:pPr>
            <w:ins w:id="162" w:author="Master Repository Process" w:date="2021-08-29T02:09:00Z">
              <w:r>
                <w:t>Plant and equipment</w:t>
              </w:r>
            </w:ins>
          </w:p>
        </w:tc>
        <w:tc>
          <w:tcPr>
            <w:tcW w:w="3034" w:type="dxa"/>
          </w:tcPr>
          <w:p>
            <w:pPr>
              <w:pStyle w:val="TableNAm"/>
              <w:rPr>
                <w:ins w:id="163" w:author="Master Repository Process" w:date="2021-08-29T02:09:00Z"/>
              </w:rPr>
            </w:pPr>
            <w:ins w:id="164" w:author="Master Repository Process" w:date="2021-08-29T02:09:00Z">
              <w:r>
                <w:t>30 June 2016</w:t>
              </w:r>
            </w:ins>
          </w:p>
        </w:tc>
      </w:tr>
      <w:tr>
        <w:trPr>
          <w:ins w:id="165" w:author="Master Repository Process" w:date="2021-08-29T02:09:00Z"/>
        </w:trPr>
        <w:tc>
          <w:tcPr>
            <w:tcW w:w="3033" w:type="dxa"/>
          </w:tcPr>
          <w:p>
            <w:pPr>
              <w:pStyle w:val="TableNAm"/>
              <w:rPr>
                <w:ins w:id="166" w:author="Master Repository Process" w:date="2021-08-29T02:09:00Z"/>
              </w:rPr>
            </w:pPr>
            <w:ins w:id="167" w:author="Master Repository Process" w:date="2021-08-29T02:09:00Z">
              <w:r>
                <w:t>Land, buildings and infrastructure for which the fair value was shown in the local government’s annual financial report for the financial year ending on 30 June 2014</w:t>
              </w:r>
            </w:ins>
          </w:p>
        </w:tc>
        <w:tc>
          <w:tcPr>
            <w:tcW w:w="3034" w:type="dxa"/>
          </w:tcPr>
          <w:p>
            <w:pPr>
              <w:pStyle w:val="TableNAm"/>
              <w:rPr>
                <w:ins w:id="168" w:author="Master Repository Process" w:date="2021-08-29T02:09:00Z"/>
              </w:rPr>
            </w:pPr>
            <w:ins w:id="169" w:author="Master Repository Process" w:date="2021-08-29T02:09:00Z">
              <w:r>
                <w:t>30 June 2017</w:t>
              </w:r>
            </w:ins>
          </w:p>
        </w:tc>
      </w:tr>
      <w:tr>
        <w:trPr>
          <w:ins w:id="170" w:author="Master Repository Process" w:date="2021-08-29T02:09:00Z"/>
        </w:trPr>
        <w:tc>
          <w:tcPr>
            <w:tcW w:w="3033" w:type="dxa"/>
          </w:tcPr>
          <w:p>
            <w:pPr>
              <w:pStyle w:val="TableNAm"/>
              <w:rPr>
                <w:ins w:id="171" w:author="Master Repository Process" w:date="2021-08-29T02:09:00Z"/>
              </w:rPr>
            </w:pPr>
            <w:ins w:id="172" w:author="Master Repository Process" w:date="2021-08-29T02:09:00Z">
              <w:r>
                <w:t>All other classes of asset</w:t>
              </w:r>
            </w:ins>
          </w:p>
        </w:tc>
        <w:tc>
          <w:tcPr>
            <w:tcW w:w="3034" w:type="dxa"/>
          </w:tcPr>
          <w:p>
            <w:pPr>
              <w:pStyle w:val="TableNAm"/>
              <w:rPr>
                <w:ins w:id="173" w:author="Master Repository Process" w:date="2021-08-29T02:09:00Z"/>
              </w:rPr>
            </w:pPr>
            <w:ins w:id="174" w:author="Master Repository Process" w:date="2021-08-29T02:09:00Z">
              <w:r>
                <w:t>30 June 2018</w:t>
              </w:r>
            </w:ins>
          </w:p>
        </w:tc>
      </w:tr>
    </w:tbl>
    <w:p>
      <w:pPr>
        <w:pStyle w:val="Footnotesection"/>
        <w:rPr>
          <w:ins w:id="175" w:author="Master Repository Process" w:date="2021-08-29T02:09:00Z"/>
        </w:rPr>
      </w:pPr>
      <w:ins w:id="176" w:author="Master Repository Process" w:date="2021-08-29T02:09:00Z">
        <w:r>
          <w:tab/>
          <w:t>[Regulation 17A inserted in Gazette 20 Apr 2012 p. 1699</w:t>
        </w:r>
        <w:r>
          <w:noBreakHyphen/>
          <w:t>700.]</w:t>
        </w:r>
      </w:ins>
    </w:p>
    <w:p>
      <w:pPr>
        <w:pStyle w:val="Heading5"/>
        <w:rPr>
          <w:snapToGrid w:val="0"/>
        </w:rPr>
      </w:pPr>
      <w:bookmarkStart w:id="177" w:name="_Toc322614383"/>
      <w:bookmarkStart w:id="178" w:name="_Toc307405787"/>
      <w:r>
        <w:rPr>
          <w:rStyle w:val="CharSectno"/>
        </w:rPr>
        <w:t>17</w:t>
      </w:r>
      <w:r>
        <w:rPr>
          <w:snapToGrid w:val="0"/>
        </w:rPr>
        <w:t>.</w:t>
      </w:r>
      <w:r>
        <w:rPr>
          <w:snapToGrid w:val="0"/>
        </w:rPr>
        <w:tab/>
        <w:t>Reserve accounts</w:t>
      </w:r>
      <w:bookmarkEnd w:id="124"/>
      <w:bookmarkEnd w:id="125"/>
      <w:bookmarkEnd w:id="177"/>
      <w:bookmarkEnd w:id="178"/>
    </w:p>
    <w:p>
      <w:pPr>
        <w:pStyle w:val="Subsection"/>
        <w:rPr>
          <w:snapToGrid w:val="0"/>
        </w:rPr>
      </w:pPr>
      <w:r>
        <w:rPr>
          <w:snapToGrid w:val="0"/>
        </w:rPr>
        <w:tab/>
        <w:t>(1)</w:t>
      </w:r>
      <w:r>
        <w:rPr>
          <w:snapToGrid w:val="0"/>
        </w:rPr>
        <w:tab/>
        <w:t>A reserve account is to have a title that clearly identifies the purpose for which the money in the account is set aside.</w:t>
      </w:r>
    </w:p>
    <w:p>
      <w:pPr>
        <w:pStyle w:val="Subsection"/>
        <w:rPr>
          <w:snapToGrid w:val="0"/>
        </w:rPr>
      </w:pPr>
      <w:r>
        <w:rPr>
          <w:snapToGrid w:val="0"/>
        </w:rPr>
        <w:tab/>
        <w:t>(2)</w:t>
      </w:r>
      <w:r>
        <w:rPr>
          <w:snapToGrid w:val="0"/>
        </w:rPr>
        <w:tab/>
        <w:t>In the accounts, annual budget and financial reports of the local government a reserve account is to be referred to —</w:t>
      </w:r>
    </w:p>
    <w:p>
      <w:pPr>
        <w:pStyle w:val="Indenta"/>
        <w:rPr>
          <w:snapToGrid w:val="0"/>
        </w:rPr>
      </w:pPr>
      <w:r>
        <w:rPr>
          <w:snapToGrid w:val="0"/>
        </w:rPr>
        <w:tab/>
        <w:t>(a)</w:t>
      </w:r>
      <w:r>
        <w:rPr>
          <w:snapToGrid w:val="0"/>
        </w:rPr>
        <w:tab/>
        <w:t>in the information required by regulations 27(g) and 38, by its full title; and</w:t>
      </w:r>
    </w:p>
    <w:p>
      <w:pPr>
        <w:pStyle w:val="Indenta"/>
        <w:rPr>
          <w:snapToGrid w:val="0"/>
          <w:spacing w:val="-4"/>
        </w:rPr>
      </w:pPr>
      <w:r>
        <w:rPr>
          <w:snapToGrid w:val="0"/>
          <w:spacing w:val="-4"/>
        </w:rPr>
        <w:tab/>
        <w:t>(b)</w:t>
      </w:r>
      <w:r>
        <w:rPr>
          <w:snapToGrid w:val="0"/>
          <w:spacing w:val="-4"/>
        </w:rPr>
        <w:tab/>
        <w:t>otherwise, by its full title or by an abbreviation of that title.</w:t>
      </w:r>
    </w:p>
    <w:p>
      <w:pPr>
        <w:pStyle w:val="Footnotesection"/>
      </w:pPr>
      <w:r>
        <w:tab/>
        <w:t>[Regulation 17 amended in Gazette 20 Jun 1997 p. 2839.]</w:t>
      </w:r>
    </w:p>
    <w:p>
      <w:pPr>
        <w:pStyle w:val="Heading5"/>
        <w:rPr>
          <w:snapToGrid w:val="0"/>
        </w:rPr>
      </w:pPr>
      <w:bookmarkStart w:id="179" w:name="_Toc455996737"/>
      <w:bookmarkStart w:id="180" w:name="_Toc92787175"/>
      <w:bookmarkStart w:id="181" w:name="_Toc322614384"/>
      <w:bookmarkStart w:id="182" w:name="_Toc307405788"/>
      <w:r>
        <w:rPr>
          <w:rStyle w:val="CharSectno"/>
        </w:rPr>
        <w:t>18</w:t>
      </w:r>
      <w:r>
        <w:rPr>
          <w:snapToGrid w:val="0"/>
        </w:rPr>
        <w:t>.</w:t>
      </w:r>
      <w:r>
        <w:rPr>
          <w:snapToGrid w:val="0"/>
        </w:rPr>
        <w:tab/>
        <w:t>Circumstances in which local public notice not required for change of use of money in reserve account — s. </w:t>
      </w:r>
      <w:r>
        <w:rPr>
          <w:rStyle w:val="CharSectno"/>
        </w:rPr>
        <w:t>6</w:t>
      </w:r>
      <w:r>
        <w:rPr>
          <w:snapToGrid w:val="0"/>
        </w:rPr>
        <w:t>.11(3)(b)</w:t>
      </w:r>
      <w:bookmarkEnd w:id="179"/>
      <w:bookmarkEnd w:id="180"/>
      <w:bookmarkEnd w:id="181"/>
      <w:bookmarkEnd w:id="182"/>
    </w:p>
    <w:p>
      <w:pPr>
        <w:pStyle w:val="Subsection"/>
        <w:rPr>
          <w:snapToGrid w:val="0"/>
        </w:rPr>
      </w:pPr>
      <w:r>
        <w:rPr>
          <w:snapToGrid w:val="0"/>
        </w:rPr>
        <w:tab/>
      </w:r>
      <w:r>
        <w:rPr>
          <w:snapToGrid w:val="0"/>
        </w:rPr>
        <w:tab/>
        <w:t>A local government is not required to give local public notice of a proposed change of use of money in a reserve account —</w:t>
      </w:r>
    </w:p>
    <w:p>
      <w:pPr>
        <w:pStyle w:val="Indenta"/>
        <w:rPr>
          <w:snapToGrid w:val="0"/>
        </w:rPr>
      </w:pPr>
      <w:r>
        <w:rPr>
          <w:snapToGrid w:val="0"/>
        </w:rPr>
        <w:tab/>
        <w:t>(a)</w:t>
      </w:r>
      <w:r>
        <w:rPr>
          <w:snapToGrid w:val="0"/>
        </w:rPr>
        <w:tab/>
        <w:t>where the money is to be used to meet expenditure authorised by the mayor or president under section 6.8(1)(c); or</w:t>
      </w:r>
    </w:p>
    <w:p>
      <w:pPr>
        <w:pStyle w:val="Indenta"/>
        <w:rPr>
          <w:snapToGrid w:val="0"/>
        </w:rPr>
      </w:pPr>
      <w:r>
        <w:rPr>
          <w:snapToGrid w:val="0"/>
        </w:rPr>
        <w:tab/>
        <w:t>(b)</w:t>
      </w:r>
      <w:r>
        <w:rPr>
          <w:snapToGrid w:val="0"/>
        </w:rPr>
        <w:tab/>
        <w:t>where the total amount to be so used does not exceed $5 000 in a financial year.</w:t>
      </w:r>
    </w:p>
    <w:p>
      <w:pPr>
        <w:pStyle w:val="Heading5"/>
        <w:rPr>
          <w:snapToGrid w:val="0"/>
        </w:rPr>
      </w:pPr>
      <w:bookmarkStart w:id="183" w:name="_Toc455996738"/>
      <w:bookmarkStart w:id="184" w:name="_Toc92787176"/>
      <w:bookmarkStart w:id="185" w:name="_Toc322614385"/>
      <w:bookmarkStart w:id="186" w:name="_Toc307405789"/>
      <w:r>
        <w:rPr>
          <w:rStyle w:val="CharSectno"/>
        </w:rPr>
        <w:t>19</w:t>
      </w:r>
      <w:r>
        <w:rPr>
          <w:snapToGrid w:val="0"/>
        </w:rPr>
        <w:t>.</w:t>
      </w:r>
      <w:r>
        <w:rPr>
          <w:snapToGrid w:val="0"/>
        </w:rPr>
        <w:tab/>
        <w:t>Management of investments</w:t>
      </w:r>
      <w:bookmarkEnd w:id="183"/>
      <w:bookmarkEnd w:id="184"/>
      <w:bookmarkEnd w:id="185"/>
      <w:bookmarkEnd w:id="186"/>
    </w:p>
    <w:p>
      <w:pPr>
        <w:pStyle w:val="Subsection"/>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rPr>
          <w:snapToGrid w:val="0"/>
        </w:rPr>
      </w:pPr>
      <w:r>
        <w:rPr>
          <w:snapToGrid w:val="0"/>
        </w:rPr>
        <w:tab/>
        <w:t>(2)</w:t>
      </w:r>
      <w:r>
        <w:rPr>
          <w:snapToGrid w:val="0"/>
        </w:rPr>
        <w:tab/>
        <w:t>The control procedures are to enable the identification of —</w:t>
      </w:r>
    </w:p>
    <w:p>
      <w:pPr>
        <w:pStyle w:val="Indenta"/>
        <w:rPr>
          <w:snapToGrid w:val="0"/>
        </w:rPr>
      </w:pPr>
      <w:r>
        <w:rPr>
          <w:snapToGrid w:val="0"/>
        </w:rPr>
        <w:tab/>
        <w:t>(a)</w:t>
      </w:r>
      <w:r>
        <w:rPr>
          <w:snapToGrid w:val="0"/>
        </w:rPr>
        <w:tab/>
        <w:t>the nature and location of all investments; and</w:t>
      </w:r>
    </w:p>
    <w:p>
      <w:pPr>
        <w:pStyle w:val="Indenta"/>
        <w:rPr>
          <w:snapToGrid w:val="0"/>
        </w:rPr>
      </w:pPr>
      <w:r>
        <w:rPr>
          <w:snapToGrid w:val="0"/>
        </w:rPr>
        <w:tab/>
        <w:t>(b)</w:t>
      </w:r>
      <w:r>
        <w:rPr>
          <w:snapToGrid w:val="0"/>
        </w:rPr>
        <w:tab/>
        <w:t>the transactions related to each investment.</w:t>
      </w:r>
    </w:p>
    <w:p>
      <w:pPr>
        <w:pStyle w:val="Heading5"/>
        <w:rPr>
          <w:snapToGrid w:val="0"/>
        </w:rPr>
      </w:pPr>
      <w:bookmarkStart w:id="187" w:name="_Toc455996739"/>
      <w:bookmarkStart w:id="188" w:name="_Toc92787177"/>
      <w:bookmarkStart w:id="189" w:name="_Toc322614386"/>
      <w:bookmarkStart w:id="190" w:name="_Toc307405790"/>
      <w:r>
        <w:rPr>
          <w:rStyle w:val="CharSectno"/>
        </w:rPr>
        <w:t>19A</w:t>
      </w:r>
      <w:r>
        <w:rPr>
          <w:snapToGrid w:val="0"/>
        </w:rPr>
        <w:t>.</w:t>
      </w:r>
      <w:r>
        <w:rPr>
          <w:snapToGrid w:val="0"/>
        </w:rPr>
        <w:tab/>
        <w:t>Maximum rate of interest on money owing — s. 6.13(3)</w:t>
      </w:r>
      <w:bookmarkEnd w:id="187"/>
      <w:bookmarkEnd w:id="188"/>
      <w:bookmarkEnd w:id="189"/>
      <w:bookmarkEnd w:id="190"/>
    </w:p>
    <w:p>
      <w:pPr>
        <w:pStyle w:val="Subsection"/>
        <w:rPr>
          <w:snapToGrid w:val="0"/>
        </w:rPr>
      </w:pPr>
      <w:r>
        <w:rPr>
          <w:snapToGrid w:val="0"/>
        </w:rPr>
        <w:tab/>
      </w:r>
      <w:r>
        <w:rPr>
          <w:snapToGrid w:val="0"/>
        </w:rPr>
        <w:tab/>
        <w:t xml:space="preserve">The maximum rate of interest to be imposed under section 6.13(1) is prescribed as </w:t>
      </w:r>
      <w:del w:id="191" w:author="Master Repository Process" w:date="2021-08-29T02:09:00Z">
        <w:r>
          <w:rPr>
            <w:snapToGrid w:val="0"/>
          </w:rPr>
          <w:delText>11</w:delText>
        </w:r>
      </w:del>
      <w:ins w:id="192" w:author="Master Repository Process" w:date="2021-08-29T02:09:00Z">
        <w:r>
          <w:rPr>
            <w:snapToGrid w:val="0"/>
          </w:rPr>
          <w:t>7</w:t>
        </w:r>
      </w:ins>
      <w:r>
        <w:rPr>
          <w:snapToGrid w:val="0"/>
        </w:rPr>
        <w:t>%.</w:t>
      </w:r>
    </w:p>
    <w:p>
      <w:pPr>
        <w:pStyle w:val="Footnotesection"/>
      </w:pPr>
      <w:r>
        <w:tab/>
        <w:t>[Regulation 19A inserted in Gazette 28 Jun 1996 p. 3169; amended in Gazette 29 Jun 1999 p. 2854</w:t>
      </w:r>
      <w:ins w:id="193" w:author="Master Repository Process" w:date="2021-08-29T02:09:00Z">
        <w:r>
          <w:t>; 20 Apr 2012 p. 1700</w:t>
        </w:r>
      </w:ins>
      <w:r>
        <w:t>.]</w:t>
      </w:r>
    </w:p>
    <w:p>
      <w:pPr>
        <w:pStyle w:val="Heading5"/>
        <w:rPr>
          <w:snapToGrid w:val="0"/>
        </w:rPr>
      </w:pPr>
      <w:bookmarkStart w:id="194" w:name="_Toc455996740"/>
      <w:bookmarkStart w:id="195" w:name="_Toc92787178"/>
      <w:bookmarkStart w:id="196" w:name="_Toc322614387"/>
      <w:bookmarkStart w:id="197" w:name="_Toc307405791"/>
      <w:r>
        <w:rPr>
          <w:rStyle w:val="CharSectno"/>
        </w:rPr>
        <w:t>19B</w:t>
      </w:r>
      <w:r>
        <w:rPr>
          <w:snapToGrid w:val="0"/>
        </w:rPr>
        <w:t>.</w:t>
      </w:r>
      <w:r>
        <w:rPr>
          <w:snapToGrid w:val="0"/>
        </w:rPr>
        <w:tab/>
        <w:t>Calculating interest on money owing</w:t>
      </w:r>
      <w:bookmarkEnd w:id="194"/>
      <w:bookmarkEnd w:id="195"/>
      <w:bookmarkEnd w:id="196"/>
      <w:bookmarkEnd w:id="197"/>
    </w:p>
    <w:p>
      <w:pPr>
        <w:pStyle w:val="Subsection"/>
        <w:rPr>
          <w:snapToGrid w:val="0"/>
        </w:rPr>
      </w:pPr>
      <w:r>
        <w:rPr>
          <w:snapToGrid w:val="0"/>
        </w:rPr>
        <w:tab/>
        <w:t>(1)</w:t>
      </w:r>
      <w:r>
        <w:rPr>
          <w:snapToGrid w:val="0"/>
        </w:rPr>
        <w:tab/>
        <w:t>Interest on money that remains owing after the date determined in accordance with section 6.13(6) (</w:t>
      </w:r>
      <w:r>
        <w:rPr>
          <w:rStyle w:val="CharDefText"/>
        </w:rPr>
        <w:t>the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rPr>
          <w:ins w:id="198" w:author="Master Repository Process" w:date="2021-08-29T02:09:00Z"/>
        </w:rPr>
      </w:pPr>
      <w:bookmarkStart w:id="199" w:name="_Toc322614388"/>
      <w:bookmarkStart w:id="200" w:name="_Toc455996741"/>
      <w:bookmarkStart w:id="201" w:name="_Toc92787179"/>
      <w:ins w:id="202" w:author="Master Repository Process" w:date="2021-08-29T02:09:00Z">
        <w:r>
          <w:rPr>
            <w:rStyle w:val="CharSectno"/>
          </w:rPr>
          <w:t>19C</w:t>
        </w:r>
        <w:r>
          <w:t>.</w:t>
        </w:r>
        <w:r>
          <w:tab/>
          <w:t>Investment of money — s. 6.14(2)(a)</w:t>
        </w:r>
        <w:bookmarkEnd w:id="199"/>
      </w:ins>
    </w:p>
    <w:p>
      <w:pPr>
        <w:pStyle w:val="Subsection"/>
        <w:rPr>
          <w:ins w:id="203" w:author="Master Repository Process" w:date="2021-08-29T02:09:00Z"/>
        </w:rPr>
      </w:pPr>
      <w:ins w:id="204" w:author="Master Repository Process" w:date="2021-08-29T02:09:00Z">
        <w:r>
          <w:tab/>
          <w:t>(1)</w:t>
        </w:r>
        <w:r>
          <w:tab/>
          <w:t xml:space="preserve">In this regulation — </w:t>
        </w:r>
      </w:ins>
    </w:p>
    <w:p>
      <w:pPr>
        <w:pStyle w:val="Defstart"/>
        <w:rPr>
          <w:ins w:id="205" w:author="Master Repository Process" w:date="2021-08-29T02:09:00Z"/>
        </w:rPr>
      </w:pPr>
      <w:ins w:id="206" w:author="Master Repository Process" w:date="2021-08-29T02:09:00Z">
        <w:r>
          <w:tab/>
        </w:r>
        <w:r>
          <w:rPr>
            <w:rStyle w:val="CharDefText"/>
          </w:rPr>
          <w:t>authorised institution</w:t>
        </w:r>
        <w:r>
          <w:t xml:space="preserve"> means — </w:t>
        </w:r>
      </w:ins>
    </w:p>
    <w:p>
      <w:pPr>
        <w:pStyle w:val="Defpara"/>
        <w:rPr>
          <w:ins w:id="207" w:author="Master Repository Process" w:date="2021-08-29T02:09:00Z"/>
        </w:rPr>
      </w:pPr>
      <w:ins w:id="208" w:author="Master Repository Process" w:date="2021-08-29T02:09:00Z">
        <w:r>
          <w:tab/>
          <w:t>(a)</w:t>
        </w:r>
        <w:r>
          <w:tab/>
          <w:t>an authorised deposit</w:t>
        </w:r>
        <w:r>
          <w:noBreakHyphen/>
          <w:t xml:space="preserve">taking institution as defined in the </w:t>
        </w:r>
        <w:r>
          <w:rPr>
            <w:i/>
          </w:rPr>
          <w:t>Banking Act 1959</w:t>
        </w:r>
        <w:r>
          <w:t xml:space="preserve"> (Commonwealth) section 5; or</w:t>
        </w:r>
      </w:ins>
    </w:p>
    <w:p>
      <w:pPr>
        <w:pStyle w:val="Defpara"/>
        <w:rPr>
          <w:ins w:id="209" w:author="Master Repository Process" w:date="2021-08-29T02:09:00Z"/>
        </w:rPr>
      </w:pPr>
      <w:ins w:id="210" w:author="Master Repository Process" w:date="2021-08-29T02:09:00Z">
        <w:r>
          <w:tab/>
          <w:t>(b)</w:t>
        </w:r>
        <w:r>
          <w:tab/>
          <w:t xml:space="preserve">the Western Australian Treasury Corporation established by the </w:t>
        </w:r>
        <w:r>
          <w:rPr>
            <w:i/>
          </w:rPr>
          <w:t>Western Australian Treasury Corporation Act 1986</w:t>
        </w:r>
        <w:r>
          <w:t>;</w:t>
        </w:r>
      </w:ins>
    </w:p>
    <w:p>
      <w:pPr>
        <w:pStyle w:val="Defstart"/>
        <w:rPr>
          <w:ins w:id="211" w:author="Master Repository Process" w:date="2021-08-29T02:09:00Z"/>
        </w:rPr>
      </w:pPr>
      <w:ins w:id="212" w:author="Master Repository Process" w:date="2021-08-29T02:09:00Z">
        <w:r>
          <w:tab/>
        </w:r>
        <w:r>
          <w:rPr>
            <w:rStyle w:val="CharDefText"/>
          </w:rPr>
          <w:t>foreign currency</w:t>
        </w:r>
        <w:r>
          <w:t xml:space="preserve"> means a currency except the currency of Australia.</w:t>
        </w:r>
      </w:ins>
    </w:p>
    <w:p>
      <w:pPr>
        <w:pStyle w:val="Subsection"/>
        <w:rPr>
          <w:ins w:id="213" w:author="Master Repository Process" w:date="2021-08-29T02:09:00Z"/>
        </w:rPr>
      </w:pPr>
      <w:ins w:id="214" w:author="Master Repository Process" w:date="2021-08-29T02:09:00Z">
        <w:r>
          <w:tab/>
          <w:t>(2)</w:t>
        </w:r>
        <w:r>
          <w:tab/>
          <w:t xml:space="preserve">When investing money under section 6.14(1), a local government may not do any of the following — </w:t>
        </w:r>
      </w:ins>
    </w:p>
    <w:p>
      <w:pPr>
        <w:pStyle w:val="Indenta"/>
        <w:rPr>
          <w:ins w:id="215" w:author="Master Repository Process" w:date="2021-08-29T02:09:00Z"/>
        </w:rPr>
      </w:pPr>
      <w:ins w:id="216" w:author="Master Repository Process" w:date="2021-08-29T02:09:00Z">
        <w:r>
          <w:tab/>
          <w:t>(a)</w:t>
        </w:r>
        <w:r>
          <w:tab/>
          <w:t>deposit with an institution except an authorised institution;</w:t>
        </w:r>
      </w:ins>
    </w:p>
    <w:p>
      <w:pPr>
        <w:pStyle w:val="Indenta"/>
        <w:rPr>
          <w:ins w:id="217" w:author="Master Repository Process" w:date="2021-08-29T02:09:00Z"/>
        </w:rPr>
      </w:pPr>
      <w:ins w:id="218" w:author="Master Repository Process" w:date="2021-08-29T02:09:00Z">
        <w:r>
          <w:tab/>
          <w:t>(b)</w:t>
        </w:r>
        <w:r>
          <w:tab/>
          <w:t>deposit for a fixed term of more than 12 months;</w:t>
        </w:r>
      </w:ins>
    </w:p>
    <w:p>
      <w:pPr>
        <w:pStyle w:val="Indenta"/>
        <w:rPr>
          <w:ins w:id="219" w:author="Master Repository Process" w:date="2021-08-29T02:09:00Z"/>
        </w:rPr>
      </w:pPr>
      <w:ins w:id="220" w:author="Master Repository Process" w:date="2021-08-29T02:09:00Z">
        <w:r>
          <w:tab/>
          <w:t>(c)</w:t>
        </w:r>
        <w:r>
          <w:tab/>
          <w:t>invest in bonds that are not guaranteed by the Commonwealth Government, or a State or Territory government;</w:t>
        </w:r>
      </w:ins>
    </w:p>
    <w:p>
      <w:pPr>
        <w:pStyle w:val="Indenta"/>
        <w:rPr>
          <w:ins w:id="221" w:author="Master Repository Process" w:date="2021-08-29T02:09:00Z"/>
        </w:rPr>
      </w:pPr>
      <w:ins w:id="222" w:author="Master Repository Process" w:date="2021-08-29T02:09:00Z">
        <w:r>
          <w:tab/>
          <w:t>(d)</w:t>
        </w:r>
        <w:r>
          <w:tab/>
          <w:t>invest in bonds with a term to maturity of more than 3 years;</w:t>
        </w:r>
      </w:ins>
    </w:p>
    <w:p>
      <w:pPr>
        <w:pStyle w:val="Indenta"/>
        <w:rPr>
          <w:ins w:id="223" w:author="Master Repository Process" w:date="2021-08-29T02:09:00Z"/>
        </w:rPr>
      </w:pPr>
      <w:ins w:id="224" w:author="Master Repository Process" w:date="2021-08-29T02:09:00Z">
        <w:r>
          <w:tab/>
          <w:t>(e)</w:t>
        </w:r>
        <w:r>
          <w:tab/>
          <w:t>invest in a foreign currency.</w:t>
        </w:r>
      </w:ins>
    </w:p>
    <w:p>
      <w:pPr>
        <w:pStyle w:val="Footnotesection"/>
        <w:rPr>
          <w:ins w:id="225" w:author="Master Repository Process" w:date="2021-08-29T02:09:00Z"/>
        </w:rPr>
      </w:pPr>
      <w:ins w:id="226" w:author="Master Repository Process" w:date="2021-08-29T02:09:00Z">
        <w:r>
          <w:tab/>
          <w:t>[Regulation 19C inserted in Gazette 20 Apr 2012 p. 1701.]</w:t>
        </w:r>
      </w:ins>
    </w:p>
    <w:p>
      <w:pPr>
        <w:pStyle w:val="Heading5"/>
        <w:rPr>
          <w:snapToGrid w:val="0"/>
        </w:rPr>
      </w:pPr>
      <w:bookmarkStart w:id="227" w:name="_Toc322614389"/>
      <w:bookmarkStart w:id="228" w:name="_Toc307405792"/>
      <w:r>
        <w:rPr>
          <w:rStyle w:val="CharSectno"/>
        </w:rPr>
        <w:t>20</w:t>
      </w:r>
      <w:r>
        <w:rPr>
          <w:snapToGrid w:val="0"/>
        </w:rPr>
        <w:t>.</w:t>
      </w:r>
      <w:r>
        <w:rPr>
          <w:snapToGrid w:val="0"/>
        </w:rPr>
        <w:tab/>
        <w:t>Circumstances in which local public notice not required for exercise of power to borrow — s. </w:t>
      </w:r>
      <w:r>
        <w:rPr>
          <w:rStyle w:val="CharSectno"/>
        </w:rPr>
        <w:t>6</w:t>
      </w:r>
      <w:r>
        <w:rPr>
          <w:snapToGrid w:val="0"/>
        </w:rPr>
        <w:t>.20(2)(a)</w:t>
      </w:r>
      <w:bookmarkEnd w:id="200"/>
      <w:bookmarkEnd w:id="201"/>
      <w:bookmarkEnd w:id="227"/>
      <w:bookmarkEnd w:id="228"/>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capitalization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w:t>
      </w:r>
      <w:r>
        <w:rPr>
          <w:rStyle w:val="CharDefText"/>
        </w:rPr>
        <w:t>the existing loan</w:t>
      </w:r>
      <w:r>
        <w:t>), means to borrow an amount (</w:t>
      </w:r>
      <w:r>
        <w:rPr>
          <w:rStyle w:val="CharDefText"/>
        </w:rPr>
        <w:t>the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229" w:name="_Toc455996742"/>
      <w:bookmarkStart w:id="230" w:name="_Toc92787180"/>
      <w:bookmarkStart w:id="231" w:name="_Toc322614390"/>
      <w:bookmarkStart w:id="232" w:name="_Toc307405793"/>
      <w:r>
        <w:rPr>
          <w:rStyle w:val="CharSectno"/>
        </w:rPr>
        <w:t>21</w:t>
      </w:r>
      <w:r>
        <w:rPr>
          <w:snapToGrid w:val="0"/>
        </w:rPr>
        <w:t>.</w:t>
      </w:r>
      <w:r>
        <w:rPr>
          <w:snapToGrid w:val="0"/>
        </w:rPr>
        <w:tab/>
        <w:t>Circumstances in which local public notice not required for change of use of borrowings — s. </w:t>
      </w:r>
      <w:r>
        <w:rPr>
          <w:rStyle w:val="CharSectno"/>
        </w:rPr>
        <w:t>6</w:t>
      </w:r>
      <w:r>
        <w:rPr>
          <w:snapToGrid w:val="0"/>
        </w:rPr>
        <w:t>.20(4)(b)</w:t>
      </w:r>
      <w:bookmarkEnd w:id="229"/>
      <w:bookmarkEnd w:id="230"/>
      <w:bookmarkEnd w:id="231"/>
      <w:bookmarkEnd w:id="232"/>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233" w:name="_Toc92787005"/>
      <w:bookmarkStart w:id="234" w:name="_Toc92787093"/>
      <w:bookmarkStart w:id="235" w:name="_Toc92787181"/>
      <w:bookmarkStart w:id="236" w:name="_Toc92787269"/>
      <w:bookmarkStart w:id="237" w:name="_Toc92964354"/>
      <w:bookmarkStart w:id="238" w:name="_Toc93220354"/>
      <w:bookmarkStart w:id="239" w:name="_Toc107800327"/>
      <w:bookmarkStart w:id="240" w:name="_Toc125779441"/>
      <w:bookmarkStart w:id="241" w:name="_Toc127076098"/>
      <w:bookmarkStart w:id="242" w:name="_Toc127246617"/>
      <w:bookmarkStart w:id="243" w:name="_Toc128203504"/>
      <w:bookmarkStart w:id="244" w:name="_Toc128280075"/>
      <w:bookmarkStart w:id="245" w:name="_Toc202521488"/>
      <w:bookmarkStart w:id="246" w:name="_Toc307405794"/>
      <w:bookmarkStart w:id="247" w:name="_Toc322613204"/>
      <w:bookmarkStart w:id="248" w:name="_Toc322613935"/>
      <w:bookmarkStart w:id="249" w:name="_Toc322614040"/>
      <w:bookmarkStart w:id="250" w:name="_Toc322614391"/>
      <w:r>
        <w:rPr>
          <w:rStyle w:val="CharPartNo"/>
        </w:rPr>
        <w:t>Part 3</w:t>
      </w:r>
      <w:r>
        <w:rPr>
          <w:rStyle w:val="CharDivNo"/>
        </w:rPr>
        <w:t> </w:t>
      </w:r>
      <w:r>
        <w:t>—</w:t>
      </w:r>
      <w:r>
        <w:rPr>
          <w:rStyle w:val="CharDivText"/>
        </w:rPr>
        <w:t> </w:t>
      </w:r>
      <w:r>
        <w:rPr>
          <w:rStyle w:val="CharPartText"/>
        </w:rPr>
        <w:t>Annual budget — s. 6.2</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455996743"/>
      <w:bookmarkStart w:id="252" w:name="_Toc92787182"/>
      <w:bookmarkStart w:id="253" w:name="_Toc322614392"/>
      <w:bookmarkStart w:id="254" w:name="_Toc307405795"/>
      <w:r>
        <w:rPr>
          <w:rStyle w:val="CharSectno"/>
        </w:rPr>
        <w:t>22</w:t>
      </w:r>
      <w:r>
        <w:rPr>
          <w:snapToGrid w:val="0"/>
        </w:rPr>
        <w:t>.</w:t>
      </w:r>
      <w:r>
        <w:rPr>
          <w:snapToGrid w:val="0"/>
        </w:rPr>
        <w:tab/>
        <w:t>Form of annual budget — s. 6.2(1)</w:t>
      </w:r>
      <w:bookmarkEnd w:id="251"/>
      <w:bookmarkEnd w:id="252"/>
      <w:bookmarkEnd w:id="253"/>
      <w:bookmarkEnd w:id="254"/>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255" w:name="_Toc455996744"/>
      <w:bookmarkStart w:id="256" w:name="_Toc92787183"/>
      <w:bookmarkStart w:id="257" w:name="_Toc322614393"/>
      <w:bookmarkStart w:id="258" w:name="_Toc307405796"/>
      <w:r>
        <w:rPr>
          <w:rStyle w:val="CharSectno"/>
        </w:rPr>
        <w:t>23</w:t>
      </w:r>
      <w:r>
        <w:rPr>
          <w:snapToGrid w:val="0"/>
        </w:rPr>
        <w:t>.</w:t>
      </w:r>
      <w:r>
        <w:rPr>
          <w:snapToGrid w:val="0"/>
        </w:rPr>
        <w:tab/>
        <w:t>Rates information</w:t>
      </w:r>
      <w:bookmarkEnd w:id="255"/>
      <w:bookmarkEnd w:id="256"/>
      <w:bookmarkEnd w:id="257"/>
      <w:bookmarkEnd w:id="258"/>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w:t>
      </w:r>
    </w:p>
    <w:p>
      <w:pPr>
        <w:pStyle w:val="IndentI0"/>
        <w:rPr>
          <w:snapToGrid w:val="0"/>
        </w:rPr>
      </w:pPr>
      <w:r>
        <w:rPr>
          <w:snapToGrid w:val="0"/>
        </w:rPr>
        <w:tab/>
        <w:t>(II)</w:t>
      </w:r>
      <w:r>
        <w:rPr>
          <w:snapToGrid w:val="0"/>
        </w:rPr>
        <w:tab/>
        <w:t>interim minimum payment; and</w:t>
      </w:r>
    </w:p>
    <w:p>
      <w:pPr>
        <w:pStyle w:val="IndentI0"/>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the rate in the dollar;</w:t>
      </w:r>
    </w:p>
    <w:p>
      <w:pPr>
        <w:pStyle w:val="Indenti"/>
        <w:rPr>
          <w:snapToGrid w:val="0"/>
        </w:rPr>
      </w:pPr>
      <w:r>
        <w:rPr>
          <w:snapToGrid w:val="0"/>
        </w:rPr>
        <w:tab/>
        <w:t>(iii)</w:t>
      </w:r>
      <w:r>
        <w:rPr>
          <w:snapToGrid w:val="0"/>
        </w:rPr>
        <w:tab/>
        <w:t>a brief description identifying the area within which the rate is to be imposed;</w:t>
      </w:r>
    </w:p>
    <w:p>
      <w:pPr>
        <w:pStyle w:val="Indenti"/>
        <w:rPr>
          <w:snapToGrid w:val="0"/>
        </w:rPr>
      </w:pPr>
      <w:r>
        <w:rPr>
          <w:snapToGrid w:val="0"/>
        </w:rPr>
        <w:tab/>
        <w:t>(iv)</w:t>
      </w:r>
      <w:r>
        <w:rPr>
          <w:snapToGrid w:val="0"/>
        </w:rPr>
        <w:tab/>
        <w:t>whether the basis for the rate is the gross rental value or the unimproved value of land;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rPr>
          <w:snapToGrid w:val="0"/>
        </w:rPr>
      </w:pPr>
      <w:bookmarkStart w:id="259" w:name="_Toc455996745"/>
      <w:bookmarkStart w:id="260" w:name="_Toc92787184"/>
      <w:bookmarkStart w:id="261" w:name="_Toc322614394"/>
      <w:bookmarkStart w:id="262" w:name="_Toc307405797"/>
      <w:r>
        <w:rPr>
          <w:rStyle w:val="CharSectno"/>
        </w:rPr>
        <w:t>24</w:t>
      </w:r>
      <w:r>
        <w:rPr>
          <w:snapToGrid w:val="0"/>
        </w:rPr>
        <w:t>.</w:t>
      </w:r>
      <w:r>
        <w:rPr>
          <w:snapToGrid w:val="0"/>
        </w:rPr>
        <w:tab/>
        <w:t>Service charges information</w:t>
      </w:r>
      <w:bookmarkEnd w:id="259"/>
      <w:bookmarkEnd w:id="260"/>
      <w:bookmarkEnd w:id="261"/>
      <w:bookmarkEnd w:id="262"/>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w:t>
      </w:r>
    </w:p>
    <w:p>
      <w:pPr>
        <w:pStyle w:val="Indenta"/>
        <w:rPr>
          <w:snapToGrid w:val="0"/>
        </w:rPr>
      </w:pPr>
      <w:r>
        <w:rPr>
          <w:snapToGrid w:val="0"/>
        </w:rPr>
        <w:tab/>
        <w:t>(b)</w:t>
      </w:r>
      <w:r>
        <w:rPr>
          <w:snapToGrid w:val="0"/>
        </w:rPr>
        <w:tab/>
        <w:t>the objects of, and reasons for, the service charge;</w:t>
      </w:r>
    </w:p>
    <w:p>
      <w:pPr>
        <w:pStyle w:val="Indenta"/>
        <w:rPr>
          <w:snapToGrid w:val="0"/>
        </w:rPr>
      </w:pPr>
      <w:r>
        <w:rPr>
          <w:snapToGrid w:val="0"/>
        </w:rPr>
        <w:tab/>
        <w:t>(c)</w:t>
      </w:r>
      <w:r>
        <w:rPr>
          <w:snapToGrid w:val="0"/>
        </w:rPr>
        <w:tab/>
        <w:t>the amount of the service charge;</w:t>
      </w:r>
    </w:p>
    <w:p>
      <w:pPr>
        <w:pStyle w:val="Indenta"/>
        <w:rPr>
          <w:snapToGrid w:val="0"/>
        </w:rPr>
      </w:pPr>
      <w:r>
        <w:rPr>
          <w:snapToGrid w:val="0"/>
        </w:rPr>
        <w:tab/>
        <w:t>(d)</w:t>
      </w:r>
      <w:r>
        <w:rPr>
          <w:snapToGrid w:val="0"/>
        </w:rPr>
        <w:tab/>
        <w:t>an estimate of the total amount to be imposed by way of the service charge;</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263" w:name="_Toc455996746"/>
      <w:bookmarkStart w:id="264" w:name="_Toc92787185"/>
      <w:bookmarkStart w:id="265" w:name="_Toc322614395"/>
      <w:bookmarkStart w:id="266" w:name="_Toc307405798"/>
      <w:r>
        <w:rPr>
          <w:rStyle w:val="CharSectno"/>
        </w:rPr>
        <w:t>25</w:t>
      </w:r>
      <w:r>
        <w:rPr>
          <w:snapToGrid w:val="0"/>
        </w:rPr>
        <w:t>.</w:t>
      </w:r>
      <w:r>
        <w:rPr>
          <w:snapToGrid w:val="0"/>
        </w:rPr>
        <w:tab/>
        <w:t>Fees and charges information</w:t>
      </w:r>
      <w:bookmarkEnd w:id="263"/>
      <w:bookmarkEnd w:id="264"/>
      <w:bookmarkEnd w:id="265"/>
      <w:bookmarkEnd w:id="266"/>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267" w:name="_Toc455996747"/>
      <w:bookmarkStart w:id="268" w:name="_Toc92787186"/>
      <w:bookmarkStart w:id="269" w:name="_Toc322614396"/>
      <w:bookmarkStart w:id="270" w:name="_Toc307405799"/>
      <w:r>
        <w:rPr>
          <w:rStyle w:val="CharSectno"/>
        </w:rPr>
        <w:t>26</w:t>
      </w:r>
      <w:r>
        <w:rPr>
          <w:snapToGrid w:val="0"/>
        </w:rPr>
        <w:t>.</w:t>
      </w:r>
      <w:r>
        <w:rPr>
          <w:snapToGrid w:val="0"/>
        </w:rPr>
        <w:tab/>
        <w:t>Discount, incentive, concession, waiver and write</w:t>
      </w:r>
      <w:r>
        <w:rPr>
          <w:snapToGrid w:val="0"/>
        </w:rPr>
        <w:noBreakHyphen/>
        <w:t>off information</w:t>
      </w:r>
      <w:bookmarkEnd w:id="267"/>
      <w:bookmarkEnd w:id="268"/>
      <w:bookmarkEnd w:id="269"/>
      <w:bookmarkEnd w:id="270"/>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will be granted;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271" w:name="_Toc455996748"/>
      <w:bookmarkStart w:id="272" w:name="_Toc92787187"/>
      <w:bookmarkStart w:id="273" w:name="_Toc322614397"/>
      <w:bookmarkStart w:id="274" w:name="_Toc307405800"/>
      <w:r>
        <w:rPr>
          <w:rStyle w:val="CharSectno"/>
        </w:rPr>
        <w:t>27</w:t>
      </w:r>
      <w:r>
        <w:rPr>
          <w:snapToGrid w:val="0"/>
        </w:rPr>
        <w:t>.</w:t>
      </w:r>
      <w:r>
        <w:rPr>
          <w:snapToGrid w:val="0"/>
        </w:rPr>
        <w:tab/>
        <w:t>Budget notes</w:t>
      </w:r>
      <w:bookmarkEnd w:id="271"/>
      <w:bookmarkEnd w:id="272"/>
      <w:bookmarkEnd w:id="273"/>
      <w:bookmarkEnd w:id="274"/>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t>(e)</w:t>
      </w:r>
      <w:r>
        <w:rPr>
          <w:snapToGrid w:val="0"/>
        </w:rPr>
        <w:tab/>
        <w:t>in relation to investment by the local government, the information set forth in regulation 28;</w:t>
      </w:r>
    </w:p>
    <w:p>
      <w:pPr>
        <w:pStyle w:val="Indenta"/>
        <w:rPr>
          <w:snapToGrid w:val="0"/>
        </w:rPr>
      </w:pPr>
      <w:r>
        <w:rPr>
          <w:snapToGrid w:val="0"/>
        </w:rPr>
        <w:tab/>
        <w:t>(f)</w:t>
      </w:r>
      <w:r>
        <w:rPr>
          <w:snapToGrid w:val="0"/>
        </w:rPr>
        <w:tab/>
        <w:t>in relation to the borrowings of the local government, the information set forth in regulation 29;</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w:t>
      </w:r>
    </w:p>
    <w:p>
      <w:pPr>
        <w:pStyle w:val="Indenti"/>
        <w:rPr>
          <w:snapToGrid w:val="0"/>
        </w:rPr>
      </w:pPr>
      <w:r>
        <w:rPr>
          <w:snapToGrid w:val="0"/>
        </w:rPr>
        <w:tab/>
        <w:t>(ii)</w:t>
      </w:r>
      <w:r>
        <w:rPr>
          <w:snapToGrid w:val="0"/>
        </w:rPr>
        <w:tab/>
        <w:t>the amount to be set aside during the financial year;</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275" w:name="_Toc455996749"/>
      <w:bookmarkStart w:id="276" w:name="_Toc92787188"/>
      <w:bookmarkStart w:id="277" w:name="_Toc322614398"/>
      <w:bookmarkStart w:id="278" w:name="_Toc307405801"/>
      <w:r>
        <w:rPr>
          <w:rStyle w:val="CharSectno"/>
        </w:rPr>
        <w:t>28</w:t>
      </w:r>
      <w:r>
        <w:rPr>
          <w:snapToGrid w:val="0"/>
        </w:rPr>
        <w:t>.</w:t>
      </w:r>
      <w:r>
        <w:rPr>
          <w:snapToGrid w:val="0"/>
        </w:rPr>
        <w:tab/>
        <w:t>Investment information</w:t>
      </w:r>
      <w:bookmarkEnd w:id="275"/>
      <w:bookmarkEnd w:id="276"/>
      <w:bookmarkEnd w:id="277"/>
      <w:bookmarkEnd w:id="278"/>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279" w:name="_Toc455996750"/>
      <w:bookmarkStart w:id="280" w:name="_Toc92787189"/>
      <w:bookmarkStart w:id="281" w:name="_Toc322614399"/>
      <w:bookmarkStart w:id="282" w:name="_Toc307405802"/>
      <w:r>
        <w:rPr>
          <w:rStyle w:val="CharSectno"/>
        </w:rPr>
        <w:t>29</w:t>
      </w:r>
      <w:r>
        <w:rPr>
          <w:snapToGrid w:val="0"/>
        </w:rPr>
        <w:t>.</w:t>
      </w:r>
      <w:r>
        <w:rPr>
          <w:snapToGrid w:val="0"/>
        </w:rPr>
        <w:tab/>
        <w:t>Borrowings information</w:t>
      </w:r>
      <w:bookmarkEnd w:id="279"/>
      <w:bookmarkEnd w:id="280"/>
      <w:bookmarkEnd w:id="281"/>
      <w:bookmarkEnd w:id="282"/>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t>(b)</w:t>
      </w:r>
      <w:r>
        <w:rPr>
          <w:snapToGrid w:val="0"/>
        </w:rPr>
        <w:tab/>
        <w:t>in relation to a principal amount carried forward by way of overdrawings on current account (</w:t>
      </w:r>
      <w:r>
        <w:rPr>
          <w:rStyle w:val="CharDefText"/>
        </w:rPr>
        <w:t>the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w:t>
      </w:r>
    </w:p>
    <w:p>
      <w:pPr>
        <w:pStyle w:val="Indenti"/>
        <w:rPr>
          <w:snapToGrid w:val="0"/>
        </w:rPr>
      </w:pPr>
      <w:r>
        <w:rPr>
          <w:snapToGrid w:val="0"/>
        </w:rPr>
        <w:tab/>
        <w:t>(ii)</w:t>
      </w:r>
      <w:r>
        <w:rPr>
          <w:snapToGrid w:val="0"/>
        </w:rPr>
        <w:tab/>
        <w:t>the purpose to which the money is to be applied;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w:t>
      </w:r>
    </w:p>
    <w:p>
      <w:pPr>
        <w:pStyle w:val="Indenti"/>
        <w:rPr>
          <w:snapToGrid w:val="0"/>
        </w:rPr>
      </w:pPr>
      <w:r>
        <w:rPr>
          <w:snapToGrid w:val="0"/>
        </w:rPr>
        <w:tab/>
        <w:t>(ii)</w:t>
      </w:r>
      <w:r>
        <w:rPr>
          <w:snapToGrid w:val="0"/>
        </w:rPr>
        <w:tab/>
        <w:t>an estimate of the amount to be borrowed;</w:t>
      </w:r>
    </w:p>
    <w:p>
      <w:pPr>
        <w:pStyle w:val="Indenti"/>
        <w:rPr>
          <w:snapToGrid w:val="0"/>
        </w:rPr>
      </w:pPr>
      <w:r>
        <w:rPr>
          <w:snapToGrid w:val="0"/>
        </w:rPr>
        <w:tab/>
        <w:t>(iii)</w:t>
      </w:r>
      <w:r>
        <w:rPr>
          <w:snapToGrid w:val="0"/>
        </w:rPr>
        <w:tab/>
        <w:t>the nature of the proposed financial accommodation;</w:t>
      </w:r>
    </w:p>
    <w:p>
      <w:pPr>
        <w:pStyle w:val="Indenti"/>
        <w:rPr>
          <w:snapToGrid w:val="0"/>
        </w:rPr>
      </w:pPr>
      <w:r>
        <w:rPr>
          <w:snapToGrid w:val="0"/>
        </w:rPr>
        <w:tab/>
        <w:t>(iv)</w:t>
      </w:r>
      <w:r>
        <w:rPr>
          <w:snapToGrid w:val="0"/>
        </w:rPr>
        <w:tab/>
        <w:t>an estimate of the term of the repayment;</w:t>
      </w:r>
    </w:p>
    <w:p>
      <w:pPr>
        <w:pStyle w:val="Indenti"/>
        <w:rPr>
          <w:snapToGrid w:val="0"/>
        </w:rPr>
      </w:pPr>
      <w:r>
        <w:rPr>
          <w:snapToGrid w:val="0"/>
        </w:rPr>
        <w:tab/>
        <w:t>(v)</w:t>
      </w:r>
      <w:r>
        <w:rPr>
          <w:snapToGrid w:val="0"/>
        </w:rPr>
        <w:tab/>
        <w:t>an estimate of the interest rate and other charges payable;</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w:t>
      </w:r>
    </w:p>
    <w:p>
      <w:pPr>
        <w:pStyle w:val="Indenti"/>
        <w:rPr>
          <w:snapToGrid w:val="0"/>
        </w:rPr>
      </w:pPr>
      <w:r>
        <w:rPr>
          <w:snapToGrid w:val="0"/>
        </w:rPr>
        <w:tab/>
        <w:t>(ii)</w:t>
      </w:r>
      <w:r>
        <w:rPr>
          <w:snapToGrid w:val="0"/>
        </w:rPr>
        <w:tab/>
        <w:t>the amount of interest and other charges due to the lender during the financial year;</w:t>
      </w:r>
    </w:p>
    <w:p>
      <w:pPr>
        <w:pStyle w:val="Indenti"/>
        <w:rPr>
          <w:snapToGrid w:val="0"/>
        </w:rPr>
      </w:pPr>
      <w:r>
        <w:rPr>
          <w:snapToGrid w:val="0"/>
        </w:rPr>
        <w:tab/>
        <w:t>(iii)</w:t>
      </w:r>
      <w:r>
        <w:rPr>
          <w:snapToGrid w:val="0"/>
        </w:rPr>
        <w:tab/>
        <w:t>the amount of the reduction of the principal sum to be made during the financial year;</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pPr>
      <w:r>
        <w:tab/>
        <w:t>[Regulation 29 amended in Gazette 31 Mar 2005 p. 1053.]</w:t>
      </w:r>
    </w:p>
    <w:p>
      <w:pPr>
        <w:pStyle w:val="Heading5"/>
        <w:rPr>
          <w:snapToGrid w:val="0"/>
        </w:rPr>
      </w:pPr>
      <w:bookmarkStart w:id="283" w:name="_Toc455996751"/>
      <w:bookmarkStart w:id="284" w:name="_Toc92787190"/>
      <w:bookmarkStart w:id="285" w:name="_Toc322614400"/>
      <w:bookmarkStart w:id="286" w:name="_Toc307405803"/>
      <w:r>
        <w:rPr>
          <w:rStyle w:val="CharSectno"/>
        </w:rPr>
        <w:t>30</w:t>
      </w:r>
      <w:r>
        <w:rPr>
          <w:snapToGrid w:val="0"/>
        </w:rPr>
        <w:t>.</w:t>
      </w:r>
      <w:r>
        <w:rPr>
          <w:snapToGrid w:val="0"/>
        </w:rPr>
        <w:tab/>
      </w:r>
      <w:bookmarkEnd w:id="283"/>
      <w:r>
        <w:rPr>
          <w:snapToGrid w:val="0"/>
        </w:rPr>
        <w:t>Previous financial year figures to be included for comparison</w:t>
      </w:r>
      <w:bookmarkEnd w:id="284"/>
      <w:bookmarkEnd w:id="285"/>
      <w:bookmarkEnd w:id="286"/>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287" w:name="_Toc455996752"/>
      <w:bookmarkStart w:id="288" w:name="_Toc92787191"/>
      <w:bookmarkStart w:id="289" w:name="_Toc322614401"/>
      <w:bookmarkStart w:id="290" w:name="_Toc307405804"/>
      <w:r>
        <w:rPr>
          <w:rStyle w:val="CharSectno"/>
        </w:rPr>
        <w:t>31</w:t>
      </w:r>
      <w:r>
        <w:rPr>
          <w:snapToGrid w:val="0"/>
        </w:rPr>
        <w:t>.</w:t>
      </w:r>
      <w:r>
        <w:rPr>
          <w:snapToGrid w:val="0"/>
        </w:rPr>
        <w:tab/>
      </w:r>
      <w:bookmarkEnd w:id="287"/>
      <w:r>
        <w:rPr>
          <w:snapToGrid w:val="0"/>
        </w:rPr>
        <w:t>Net current assets at start of financial year to be shown</w:t>
      </w:r>
      <w:bookmarkEnd w:id="288"/>
      <w:bookmarkEnd w:id="289"/>
      <w:bookmarkEnd w:id="290"/>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291" w:name="_Toc455996753"/>
      <w:bookmarkStart w:id="292" w:name="_Toc92787192"/>
      <w:bookmarkStart w:id="293" w:name="_Toc322614402"/>
      <w:bookmarkStart w:id="294" w:name="_Toc307405805"/>
      <w:r>
        <w:rPr>
          <w:rStyle w:val="CharSectno"/>
        </w:rPr>
        <w:t>32</w:t>
      </w:r>
      <w:r>
        <w:rPr>
          <w:snapToGrid w:val="0"/>
        </w:rPr>
        <w:t>.</w:t>
      </w:r>
      <w:r>
        <w:rPr>
          <w:snapToGrid w:val="0"/>
        </w:rPr>
        <w:tab/>
        <w:t>Amounts which may be excluded in calculation of budget deficiency — s. </w:t>
      </w:r>
      <w:r>
        <w:rPr>
          <w:rStyle w:val="CharSectno"/>
        </w:rPr>
        <w:t>6</w:t>
      </w:r>
      <w:r>
        <w:rPr>
          <w:snapToGrid w:val="0"/>
        </w:rPr>
        <w:t>.2(3)</w:t>
      </w:r>
      <w:bookmarkEnd w:id="291"/>
      <w:bookmarkEnd w:id="292"/>
      <w:bookmarkEnd w:id="293"/>
      <w:bookmarkEnd w:id="294"/>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w:t>
      </w:r>
    </w:p>
    <w:p>
      <w:pPr>
        <w:pStyle w:val="Indenta"/>
        <w:rPr>
          <w:snapToGrid w:val="0"/>
        </w:rPr>
      </w:pPr>
      <w:r>
        <w:rPr>
          <w:snapToGrid w:val="0"/>
        </w:rPr>
        <w:tab/>
        <w:t>(b)</w:t>
      </w:r>
      <w:r>
        <w:rPr>
          <w:snapToGrid w:val="0"/>
        </w:rPr>
        <w:tab/>
        <w:t>reserves, to the extent that they are proposed in the annual budget to remain unspent at the end of the financial year;</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w:t>
      </w:r>
    </w:p>
    <w:p>
      <w:pPr>
        <w:pStyle w:val="Indenta"/>
        <w:rPr>
          <w:snapToGrid w:val="0"/>
        </w:rPr>
      </w:pPr>
      <w:r>
        <w:rPr>
          <w:snapToGrid w:val="0"/>
        </w:rPr>
        <w:tab/>
        <w:t>(d)</w:t>
      </w:r>
      <w:r>
        <w:rPr>
          <w:snapToGrid w:val="0"/>
        </w:rPr>
        <w:tab/>
        <w:t>any proposed amounts of depreciation of non</w:t>
      </w:r>
      <w:r>
        <w:rPr>
          <w:snapToGrid w:val="0"/>
        </w:rPr>
        <w:noBreakHyphen/>
        <w:t>current assets;</w:t>
      </w:r>
    </w:p>
    <w:p>
      <w:pPr>
        <w:pStyle w:val="Indenta"/>
        <w:rPr>
          <w:snapToGrid w:val="0"/>
        </w:rPr>
      </w:pPr>
      <w:r>
        <w:rPr>
          <w:snapToGrid w:val="0"/>
        </w:rPr>
        <w:tab/>
        <w:t>(e)</w:t>
      </w:r>
      <w:r>
        <w:rPr>
          <w:snapToGrid w:val="0"/>
        </w:rPr>
        <w:tab/>
        <w:t>assets from grants or gifts or non</w:t>
      </w:r>
      <w:r>
        <w:rPr>
          <w:snapToGrid w:val="0"/>
        </w:rPr>
        <w:noBreakHyphen/>
        <w:t>cash revenue or expenditure;</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295" w:name="_Toc455996754"/>
      <w:bookmarkStart w:id="296" w:name="_Toc92787193"/>
      <w:bookmarkStart w:id="297" w:name="_Toc322614403"/>
      <w:bookmarkStart w:id="298" w:name="_Toc307405806"/>
      <w:r>
        <w:rPr>
          <w:rStyle w:val="CharSectno"/>
        </w:rPr>
        <w:t>33</w:t>
      </w:r>
      <w:r>
        <w:rPr>
          <w:snapToGrid w:val="0"/>
        </w:rPr>
        <w:t>.</w:t>
      </w:r>
      <w:r>
        <w:rPr>
          <w:snapToGrid w:val="0"/>
        </w:rPr>
        <w:tab/>
        <w:t>Completion of annual budget</w:t>
      </w:r>
      <w:bookmarkEnd w:id="295"/>
      <w:bookmarkEnd w:id="296"/>
      <w:bookmarkEnd w:id="297"/>
      <w:bookmarkEnd w:id="298"/>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299" w:name="_Toc322614404"/>
      <w:bookmarkStart w:id="300" w:name="_Toc307405807"/>
      <w:bookmarkStart w:id="301" w:name="_Toc92787018"/>
      <w:bookmarkStart w:id="302" w:name="_Toc92787106"/>
      <w:bookmarkStart w:id="303" w:name="_Toc92787194"/>
      <w:bookmarkStart w:id="304" w:name="_Toc92787282"/>
      <w:bookmarkStart w:id="305" w:name="_Toc92964367"/>
      <w:bookmarkStart w:id="306" w:name="_Toc93220367"/>
      <w:r>
        <w:rPr>
          <w:rStyle w:val="CharSectno"/>
        </w:rPr>
        <w:t>33A</w:t>
      </w:r>
      <w:r>
        <w:t>.</w:t>
      </w:r>
      <w:r>
        <w:tab/>
        <w:t>Review of budget</w:t>
      </w:r>
      <w:bookmarkEnd w:id="299"/>
      <w:bookmarkEnd w:id="300"/>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NotesPerm"/>
        <w:rPr>
          <w:i/>
          <w:iCs/>
        </w:rPr>
      </w:pPr>
      <w:r>
        <w:rPr>
          <w:i/>
          <w:iCs/>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307" w:name="_Toc107800341"/>
      <w:bookmarkStart w:id="308" w:name="_Toc125779455"/>
      <w:bookmarkStart w:id="309" w:name="_Toc127076112"/>
      <w:bookmarkStart w:id="310" w:name="_Toc127246631"/>
      <w:bookmarkStart w:id="311" w:name="_Toc128203518"/>
      <w:bookmarkStart w:id="312" w:name="_Toc128280089"/>
      <w:bookmarkStart w:id="313" w:name="_Toc202521502"/>
      <w:bookmarkStart w:id="314" w:name="_Toc307405808"/>
      <w:bookmarkStart w:id="315" w:name="_Toc322613218"/>
      <w:bookmarkStart w:id="316" w:name="_Toc322613949"/>
      <w:bookmarkStart w:id="317" w:name="_Toc322614054"/>
      <w:bookmarkStart w:id="318" w:name="_Toc322614405"/>
      <w:r>
        <w:rPr>
          <w:rStyle w:val="CharPartNo"/>
        </w:rPr>
        <w:t>Part 4</w:t>
      </w:r>
      <w:r>
        <w:rPr>
          <w:rStyle w:val="CharDivNo"/>
        </w:rPr>
        <w:t> </w:t>
      </w:r>
      <w:r>
        <w:t>—</w:t>
      </w:r>
      <w:r>
        <w:rPr>
          <w:rStyle w:val="CharDivText"/>
        </w:rPr>
        <w:t> </w:t>
      </w:r>
      <w:r>
        <w:rPr>
          <w:rStyle w:val="CharPartText"/>
        </w:rPr>
        <w:t>Financial reports — s. 6.4</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322614406"/>
      <w:bookmarkStart w:id="320" w:name="_Toc307405809"/>
      <w:bookmarkStart w:id="321" w:name="_Toc455996756"/>
      <w:bookmarkStart w:id="322" w:name="_Toc92787196"/>
      <w:r>
        <w:rPr>
          <w:rStyle w:val="CharSectno"/>
        </w:rPr>
        <w:t>34</w:t>
      </w:r>
      <w:r>
        <w:t>.</w:t>
      </w:r>
      <w:r>
        <w:tab/>
        <w:t>Financial activity statement report — s. 6.4</w:t>
      </w:r>
      <w:bookmarkEnd w:id="319"/>
      <w:bookmarkEnd w:id="320"/>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w:t>
      </w:r>
    </w:p>
    <w:p>
      <w:pPr>
        <w:pStyle w:val="Indenta"/>
      </w:pPr>
      <w:r>
        <w:tab/>
        <w:t>(b)</w:t>
      </w:r>
      <w:r>
        <w:tab/>
        <w:t>budget estimates to the end of the month to which the statement relates;</w:t>
      </w:r>
    </w:p>
    <w:p>
      <w:pPr>
        <w:pStyle w:val="Indenta"/>
      </w:pPr>
      <w:r>
        <w:tab/>
        <w:t>(c)</w:t>
      </w:r>
      <w:r>
        <w:tab/>
        <w:t>actual amounts of expenditure, revenue and income to the end of the month to which the statement relates;</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t>[(6)</w:t>
      </w:r>
      <w:r>
        <w:tab/>
        <w:t>deleted]</w:t>
      </w:r>
    </w:p>
    <w:p>
      <w:pPr>
        <w:pStyle w:val="Footnotesection"/>
      </w:pPr>
      <w:r>
        <w:tab/>
        <w:t>[Regulation 34 inserted in Gazette 31 Mar 2005 p. 1049</w:t>
      </w:r>
      <w:r>
        <w:noBreakHyphen/>
        <w:t>50; amended in Gazette 20 Jun 2008 p. 2724.]</w:t>
      </w:r>
    </w:p>
    <w:p>
      <w:pPr>
        <w:pStyle w:val="Ednotesection"/>
      </w:pPr>
      <w:bookmarkStart w:id="323" w:name="_Toc455996757"/>
      <w:bookmarkStart w:id="324" w:name="_Toc92787197"/>
      <w:bookmarkEnd w:id="321"/>
      <w:bookmarkEnd w:id="322"/>
      <w:r>
        <w:t>[</w:t>
      </w:r>
      <w:r>
        <w:rPr>
          <w:b/>
          <w:bCs/>
        </w:rPr>
        <w:t>35.</w:t>
      </w:r>
      <w:r>
        <w:tab/>
        <w:t>Deleted in Gazette 31 Mar 2005 p. 1050.]</w:t>
      </w:r>
    </w:p>
    <w:p>
      <w:pPr>
        <w:pStyle w:val="Heading5"/>
        <w:rPr>
          <w:snapToGrid w:val="0"/>
        </w:rPr>
      </w:pPr>
      <w:bookmarkStart w:id="325" w:name="_Toc322614407"/>
      <w:bookmarkStart w:id="326" w:name="_Toc307405810"/>
      <w:r>
        <w:rPr>
          <w:rStyle w:val="CharSectno"/>
        </w:rPr>
        <w:t>36</w:t>
      </w:r>
      <w:r>
        <w:rPr>
          <w:snapToGrid w:val="0"/>
        </w:rPr>
        <w:t>.</w:t>
      </w:r>
      <w:r>
        <w:rPr>
          <w:snapToGrid w:val="0"/>
        </w:rPr>
        <w:tab/>
        <w:t>Form of annual financial report — s. 6.4(2)</w:t>
      </w:r>
      <w:bookmarkEnd w:id="323"/>
      <w:bookmarkEnd w:id="324"/>
      <w:bookmarkEnd w:id="325"/>
      <w:bookmarkEnd w:id="326"/>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w:t>
      </w:r>
    </w:p>
    <w:p>
      <w:pPr>
        <w:pStyle w:val="Ednotepara"/>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pPr>
            <w:r>
              <w:rPr>
                <w:b/>
              </w:rPr>
              <w:t xml:space="preserve">Provision </w:t>
            </w:r>
          </w:p>
        </w:tc>
        <w:tc>
          <w:tcPr>
            <w:tcW w:w="1748" w:type="dxa"/>
            <w:tcBorders>
              <w:top w:val="single" w:sz="4" w:space="0" w:color="auto"/>
              <w:bottom w:val="single" w:sz="4" w:space="0" w:color="auto"/>
            </w:tcBorders>
          </w:tcPr>
          <w:p>
            <w:pPr>
              <w:pStyle w:val="Table"/>
            </w:pPr>
            <w:r>
              <w:rPr>
                <w:b/>
              </w:rPr>
              <w:t>Provision</w:t>
            </w:r>
          </w:p>
        </w:tc>
        <w:tc>
          <w:tcPr>
            <w:tcW w:w="1749" w:type="dxa"/>
            <w:tcBorders>
              <w:top w:val="single" w:sz="4" w:space="0" w:color="auto"/>
              <w:bottom w:val="single" w:sz="4" w:space="0" w:color="auto"/>
            </w:tcBorders>
          </w:tcPr>
          <w:p>
            <w:pPr>
              <w:pStyle w:val="Table"/>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pPr>
            <w:r>
              <w:t>r. 45(b)</w:t>
            </w:r>
          </w:p>
        </w:tc>
        <w:tc>
          <w:tcPr>
            <w:tcW w:w="1748" w:type="dxa"/>
          </w:tcPr>
          <w:p>
            <w:pPr>
              <w:pStyle w:val="Table"/>
            </w:pPr>
            <w:r>
              <w:t>r. 46(a)</w:t>
            </w:r>
          </w:p>
        </w:tc>
        <w:tc>
          <w:tcPr>
            <w:tcW w:w="1749" w:type="dxa"/>
          </w:tcPr>
          <w:p>
            <w:pPr>
              <w:pStyle w:val="Table"/>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327" w:name="_Toc455996758"/>
      <w:bookmarkStart w:id="328" w:name="_Toc92787198"/>
      <w:bookmarkStart w:id="329" w:name="_Toc322614408"/>
      <w:bookmarkStart w:id="330" w:name="_Toc307405811"/>
      <w:r>
        <w:rPr>
          <w:rStyle w:val="CharSectno"/>
        </w:rPr>
        <w:t>37</w:t>
      </w:r>
      <w:r>
        <w:rPr>
          <w:snapToGrid w:val="0"/>
        </w:rPr>
        <w:t>.</w:t>
      </w:r>
      <w:r>
        <w:rPr>
          <w:snapToGrid w:val="0"/>
        </w:rPr>
        <w:tab/>
        <w:t>Trust fund information</w:t>
      </w:r>
      <w:bookmarkEnd w:id="327"/>
      <w:bookmarkEnd w:id="328"/>
      <w:bookmarkEnd w:id="329"/>
      <w:bookmarkEnd w:id="330"/>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w:t>
      </w:r>
    </w:p>
    <w:p>
      <w:pPr>
        <w:pStyle w:val="Indenta"/>
        <w:rPr>
          <w:snapToGrid w:val="0"/>
        </w:rPr>
      </w:pPr>
      <w:r>
        <w:rPr>
          <w:snapToGrid w:val="0"/>
        </w:rPr>
        <w:tab/>
        <w:t>(b)</w:t>
      </w:r>
      <w:r>
        <w:rPr>
          <w:snapToGrid w:val="0"/>
        </w:rPr>
        <w:tab/>
        <w:t>the amounts received during the financial year;</w:t>
      </w:r>
    </w:p>
    <w:p>
      <w:pPr>
        <w:pStyle w:val="Indenta"/>
        <w:rPr>
          <w:snapToGrid w:val="0"/>
        </w:rPr>
      </w:pPr>
      <w:r>
        <w:rPr>
          <w:snapToGrid w:val="0"/>
        </w:rPr>
        <w:tab/>
        <w:t>(c)</w:t>
      </w:r>
      <w:r>
        <w:rPr>
          <w:snapToGrid w:val="0"/>
        </w:rPr>
        <w:tab/>
        <w:t>the purpose for which the money was held or received;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331" w:name="_Toc455996759"/>
      <w:bookmarkStart w:id="332" w:name="_Toc92787199"/>
      <w:bookmarkStart w:id="333" w:name="_Toc322614409"/>
      <w:bookmarkStart w:id="334" w:name="_Toc307405812"/>
      <w:r>
        <w:rPr>
          <w:rStyle w:val="CharSectno"/>
        </w:rPr>
        <w:t>38</w:t>
      </w:r>
      <w:r>
        <w:rPr>
          <w:snapToGrid w:val="0"/>
        </w:rPr>
        <w:t>.</w:t>
      </w:r>
      <w:r>
        <w:rPr>
          <w:snapToGrid w:val="0"/>
        </w:rPr>
        <w:tab/>
        <w:t>Reserve account information</w:t>
      </w:r>
      <w:bookmarkEnd w:id="331"/>
      <w:bookmarkEnd w:id="332"/>
      <w:bookmarkEnd w:id="333"/>
      <w:bookmarkEnd w:id="334"/>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w:t>
      </w:r>
    </w:p>
    <w:p>
      <w:pPr>
        <w:pStyle w:val="Indenta"/>
        <w:rPr>
          <w:snapToGrid w:val="0"/>
        </w:rPr>
      </w:pPr>
      <w:r>
        <w:rPr>
          <w:snapToGrid w:val="0"/>
        </w:rPr>
        <w:tab/>
        <w:t>(b)</w:t>
      </w:r>
      <w:r>
        <w:rPr>
          <w:snapToGrid w:val="0"/>
        </w:rPr>
        <w:tab/>
        <w:t>the amount set aside during the financial year;</w:t>
      </w:r>
    </w:p>
    <w:p>
      <w:pPr>
        <w:pStyle w:val="Indenta"/>
        <w:rPr>
          <w:snapToGrid w:val="0"/>
        </w:rPr>
      </w:pPr>
      <w:r>
        <w:rPr>
          <w:snapToGrid w:val="0"/>
        </w:rPr>
        <w:tab/>
        <w:t>(c)</w:t>
      </w:r>
      <w:r>
        <w:rPr>
          <w:snapToGrid w:val="0"/>
        </w:rPr>
        <w:tab/>
        <w:t>the amount used during the financial year;</w:t>
      </w:r>
    </w:p>
    <w:p>
      <w:pPr>
        <w:pStyle w:val="Indenta"/>
        <w:rPr>
          <w:snapToGrid w:val="0"/>
        </w:rPr>
      </w:pPr>
      <w:r>
        <w:rPr>
          <w:snapToGrid w:val="0"/>
        </w:rPr>
        <w:tab/>
        <w:t>(d)</w:t>
      </w:r>
      <w:r>
        <w:rPr>
          <w:snapToGrid w:val="0"/>
        </w:rPr>
        <w:tab/>
        <w:t>the opening balance brought forward on 1 July;</w:t>
      </w:r>
    </w:p>
    <w:p>
      <w:pPr>
        <w:pStyle w:val="Indenta"/>
        <w:rPr>
          <w:snapToGrid w:val="0"/>
        </w:rPr>
      </w:pPr>
      <w:r>
        <w:rPr>
          <w:snapToGrid w:val="0"/>
        </w:rPr>
        <w:tab/>
        <w:t>(e)</w:t>
      </w:r>
      <w:r>
        <w:rPr>
          <w:snapToGrid w:val="0"/>
        </w:rPr>
        <w:tab/>
        <w:t>the closing balance at 30 June;</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w:t>
      </w:r>
    </w:p>
    <w:p>
      <w:pPr>
        <w:pStyle w:val="Indenti"/>
        <w:rPr>
          <w:snapToGrid w:val="0"/>
        </w:rPr>
      </w:pPr>
      <w:r>
        <w:rPr>
          <w:snapToGrid w:val="0"/>
        </w:rPr>
        <w:tab/>
        <w:t>(ii)</w:t>
      </w:r>
      <w:r>
        <w:rPr>
          <w:snapToGrid w:val="0"/>
        </w:rPr>
        <w:tab/>
        <w:t>the reason for the insufficiency; and</w:t>
      </w:r>
    </w:p>
    <w:p>
      <w:pPr>
        <w:pStyle w:val="Indenti"/>
        <w:rPr>
          <w:snapToGrid w:val="0"/>
        </w:rPr>
      </w:pPr>
      <w:r>
        <w:rPr>
          <w:snapToGrid w:val="0"/>
        </w:rPr>
        <w:tab/>
        <w:t>(iii)</w:t>
      </w:r>
      <w:r>
        <w:rPr>
          <w:snapToGrid w:val="0"/>
        </w:rPr>
        <w:tab/>
        <w:t>when the insufficiency is likely to be made up;</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335" w:name="_Toc455996760"/>
      <w:bookmarkStart w:id="336" w:name="_Toc92787200"/>
      <w:bookmarkStart w:id="337" w:name="_Toc322614410"/>
      <w:bookmarkStart w:id="338" w:name="_Toc307405813"/>
      <w:r>
        <w:rPr>
          <w:rStyle w:val="CharSectno"/>
        </w:rPr>
        <w:t>39</w:t>
      </w:r>
      <w:r>
        <w:rPr>
          <w:snapToGrid w:val="0"/>
        </w:rPr>
        <w:t>.</w:t>
      </w:r>
      <w:r>
        <w:rPr>
          <w:snapToGrid w:val="0"/>
        </w:rPr>
        <w:tab/>
        <w:t>Rating information</w:t>
      </w:r>
      <w:bookmarkEnd w:id="335"/>
      <w:bookmarkEnd w:id="336"/>
      <w:bookmarkEnd w:id="337"/>
      <w:bookmarkEnd w:id="338"/>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the total revenue from all general rates;</w:t>
      </w:r>
    </w:p>
    <w:p>
      <w:pPr>
        <w:pStyle w:val="Indenta"/>
        <w:rPr>
          <w:snapToGrid w:val="0"/>
        </w:rPr>
      </w:pPr>
      <w:r>
        <w:rPr>
          <w:snapToGrid w:val="0"/>
        </w:rPr>
        <w:tab/>
        <w:t>(b)</w:t>
      </w:r>
      <w:r>
        <w:rPr>
          <w:snapToGrid w:val="0"/>
        </w:rPr>
        <w:tab/>
        <w:t>for each general rate —</w:t>
      </w:r>
    </w:p>
    <w:p>
      <w:pPr>
        <w:pStyle w:val="Indenti"/>
        <w:rPr>
          <w:snapToGrid w:val="0"/>
        </w:rPr>
      </w:pPr>
      <w:r>
        <w:rPr>
          <w:snapToGrid w:val="0"/>
        </w:rPr>
        <w:tab/>
        <w:t>(i)</w:t>
      </w:r>
      <w:r>
        <w:rPr>
          <w:snapToGrid w:val="0"/>
        </w:rPr>
        <w:tab/>
        <w:t>the rate in the dollar;</w:t>
      </w:r>
    </w:p>
    <w:p>
      <w:pPr>
        <w:pStyle w:val="Indenti"/>
        <w:rPr>
          <w:snapToGrid w:val="0"/>
        </w:rPr>
      </w:pPr>
      <w:r>
        <w:rPr>
          <w:snapToGrid w:val="0"/>
        </w:rPr>
        <w:tab/>
        <w:t>(ii)</w:t>
      </w:r>
      <w:r>
        <w:rPr>
          <w:snapToGrid w:val="0"/>
        </w:rPr>
        <w:tab/>
        <w:t>whether the basis for the rate was the gross rental value or the unimproved value of land;</w:t>
      </w:r>
    </w:p>
    <w:p>
      <w:pPr>
        <w:pStyle w:val="Indenti"/>
        <w:rPr>
          <w:snapToGrid w:val="0"/>
        </w:rPr>
      </w:pPr>
      <w:r>
        <w:rPr>
          <w:snapToGrid w:val="0"/>
        </w:rPr>
        <w:tab/>
        <w:t>(iii)</w:t>
      </w:r>
      <w:r>
        <w:rPr>
          <w:snapToGrid w:val="0"/>
        </w:rPr>
        <w:tab/>
        <w:t>the number of properties to which the rate was applied;</w:t>
      </w:r>
    </w:p>
    <w:p>
      <w:pPr>
        <w:pStyle w:val="Indenti"/>
        <w:rPr>
          <w:snapToGrid w:val="0"/>
        </w:rPr>
      </w:pPr>
      <w:r>
        <w:rPr>
          <w:snapToGrid w:val="0"/>
        </w:rPr>
        <w:tab/>
        <w:t>(iv)</w:t>
      </w:r>
      <w:r>
        <w:rPr>
          <w:snapToGrid w:val="0"/>
        </w:rPr>
        <w:tab/>
        <w:t>the total rateable values of the properties referred to in subparagraph (iii);</w:t>
      </w:r>
    </w:p>
    <w:p>
      <w:pPr>
        <w:pStyle w:val="Indenti"/>
        <w:rPr>
          <w:snapToGrid w:val="0"/>
        </w:rPr>
      </w:pPr>
      <w:r>
        <w:rPr>
          <w:snapToGrid w:val="0"/>
        </w:rPr>
        <w:tab/>
        <w:t>(v)</w:t>
      </w:r>
      <w:r>
        <w:rPr>
          <w:snapToGrid w:val="0"/>
        </w:rPr>
        <w:tab/>
        <w:t>the amount of revenue from —</w:t>
      </w:r>
    </w:p>
    <w:p>
      <w:pPr>
        <w:pStyle w:val="IndentI0"/>
        <w:rPr>
          <w:snapToGrid w:val="0"/>
        </w:rPr>
      </w:pPr>
      <w:r>
        <w:rPr>
          <w:snapToGrid w:val="0"/>
        </w:rPr>
        <w:tab/>
        <w:t>(I)</w:t>
      </w:r>
      <w:r>
        <w:rPr>
          <w:snapToGrid w:val="0"/>
        </w:rPr>
        <w:tab/>
        <w:t>the rate;</w:t>
      </w:r>
    </w:p>
    <w:p>
      <w:pPr>
        <w:pStyle w:val="IndentI0"/>
        <w:keepNext/>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a"/>
        <w:rPr>
          <w:snapToGrid w:val="0"/>
        </w:rPr>
      </w:pPr>
      <w:r>
        <w:rPr>
          <w:snapToGrid w:val="0"/>
        </w:rPr>
        <w:tab/>
        <w:t>(c)</w:t>
      </w:r>
      <w:r>
        <w:rPr>
          <w:snapToGrid w:val="0"/>
        </w:rPr>
        <w:tab/>
        <w:t>for each differential general rate, the characteristics which formed the basis for the imposition of the rate;</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w:t>
      </w:r>
    </w:p>
    <w:p>
      <w:pPr>
        <w:pStyle w:val="Indenti"/>
        <w:rPr>
          <w:snapToGrid w:val="0"/>
        </w:rPr>
      </w:pPr>
      <w:r>
        <w:rPr>
          <w:snapToGrid w:val="0"/>
        </w:rPr>
        <w:tab/>
        <w:t>(ii)</w:t>
      </w:r>
      <w:r>
        <w:rPr>
          <w:snapToGrid w:val="0"/>
        </w:rPr>
        <w:tab/>
        <w:t>the total rateable values of the properties to which the minimum payment applied;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a brief description identifying the area within which the rate was imposed;</w:t>
      </w:r>
    </w:p>
    <w:p>
      <w:pPr>
        <w:pStyle w:val="Indenti"/>
        <w:rPr>
          <w:snapToGrid w:val="0"/>
        </w:rPr>
      </w:pPr>
      <w:r>
        <w:rPr>
          <w:snapToGrid w:val="0"/>
        </w:rPr>
        <w:tab/>
        <w:t>(iii)</w:t>
      </w:r>
      <w:r>
        <w:rPr>
          <w:snapToGrid w:val="0"/>
        </w:rPr>
        <w:tab/>
        <w:t>the rate in the dollar;</w:t>
      </w:r>
    </w:p>
    <w:p>
      <w:pPr>
        <w:pStyle w:val="Indenti"/>
        <w:rPr>
          <w:snapToGrid w:val="0"/>
        </w:rPr>
      </w:pPr>
      <w:r>
        <w:rPr>
          <w:snapToGrid w:val="0"/>
        </w:rPr>
        <w:tab/>
        <w:t>(iv)</w:t>
      </w:r>
      <w:r>
        <w:rPr>
          <w:snapToGrid w:val="0"/>
        </w:rPr>
        <w:tab/>
        <w:t>whether the basis for the rate was the gross rental value or the unimproved value of land;</w:t>
      </w:r>
    </w:p>
    <w:p>
      <w:pPr>
        <w:pStyle w:val="Indenti"/>
        <w:rPr>
          <w:snapToGrid w:val="0"/>
        </w:rPr>
      </w:pPr>
      <w:r>
        <w:rPr>
          <w:snapToGrid w:val="0"/>
        </w:rPr>
        <w:tab/>
        <w:t>(v)</w:t>
      </w:r>
      <w:r>
        <w:rPr>
          <w:snapToGrid w:val="0"/>
        </w:rPr>
        <w:tab/>
        <w:t>the total rateable values of the properties referred to in subparagraph (iv);</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w:t>
      </w:r>
    </w:p>
    <w:p>
      <w:pPr>
        <w:pStyle w:val="IndentI0"/>
        <w:rPr>
          <w:snapToGrid w:val="0"/>
        </w:rPr>
      </w:pPr>
      <w:r>
        <w:rPr>
          <w:snapToGrid w:val="0"/>
        </w:rPr>
        <w:tab/>
        <w:t>(II)</w:t>
      </w:r>
      <w:r>
        <w:rPr>
          <w:snapToGrid w:val="0"/>
        </w:rPr>
        <w:tab/>
        <w:t>the amount set aside in a reserve account; and</w:t>
      </w:r>
    </w:p>
    <w:p>
      <w:pPr>
        <w:pStyle w:val="IndentI0"/>
        <w:rPr>
          <w:snapToGrid w:val="0"/>
        </w:rPr>
      </w:pPr>
      <w:r>
        <w:rPr>
          <w:snapToGrid w:val="0"/>
        </w:rPr>
        <w:tab/>
        <w:t>(III)</w:t>
      </w:r>
      <w:r>
        <w:rPr>
          <w:snapToGrid w:val="0"/>
        </w:rPr>
        <w:tab/>
        <w:t>the application of money in the reserve account.</w:t>
      </w:r>
    </w:p>
    <w:p>
      <w:pPr>
        <w:pStyle w:val="Heading5"/>
        <w:rPr>
          <w:snapToGrid w:val="0"/>
        </w:rPr>
      </w:pPr>
      <w:bookmarkStart w:id="339" w:name="_Toc455996761"/>
      <w:bookmarkStart w:id="340" w:name="_Toc92787201"/>
      <w:bookmarkStart w:id="341" w:name="_Toc322614411"/>
      <w:bookmarkStart w:id="342" w:name="_Toc307405814"/>
      <w:r>
        <w:rPr>
          <w:rStyle w:val="CharSectno"/>
        </w:rPr>
        <w:t>40</w:t>
      </w:r>
      <w:r>
        <w:rPr>
          <w:snapToGrid w:val="0"/>
        </w:rPr>
        <w:t>.</w:t>
      </w:r>
      <w:r>
        <w:rPr>
          <w:snapToGrid w:val="0"/>
        </w:rPr>
        <w:tab/>
        <w:t>Information about service charges</w:t>
      </w:r>
      <w:bookmarkEnd w:id="339"/>
      <w:bookmarkEnd w:id="340"/>
      <w:bookmarkEnd w:id="341"/>
      <w:bookmarkEnd w:id="342"/>
    </w:p>
    <w:p>
      <w:pPr>
        <w:pStyle w:val="Subsection"/>
        <w:rPr>
          <w:snapToGrid w:val="0"/>
        </w:rPr>
      </w:pPr>
      <w:r>
        <w:rPr>
          <w:snapToGrid w:val="0"/>
        </w:rPr>
        <w:tab/>
      </w:r>
      <w:r>
        <w:rPr>
          <w:snapToGrid w:val="0"/>
        </w:rPr>
        <w:tab/>
        <w:t>In relation to each service charge, the annual financial report is to include details of —</w:t>
      </w:r>
    </w:p>
    <w:p>
      <w:pPr>
        <w:pStyle w:val="Indenta"/>
        <w:rPr>
          <w:snapToGrid w:val="0"/>
        </w:rPr>
      </w:pPr>
      <w:r>
        <w:rPr>
          <w:snapToGrid w:val="0"/>
        </w:rPr>
        <w:tab/>
        <w:t>(a)</w:t>
      </w:r>
      <w:r>
        <w:rPr>
          <w:snapToGrid w:val="0"/>
        </w:rPr>
        <w:tab/>
        <w:t>the nature of the service for which the service charge was imposed;</w:t>
      </w:r>
    </w:p>
    <w:p>
      <w:pPr>
        <w:pStyle w:val="Indenta"/>
        <w:rPr>
          <w:snapToGrid w:val="0"/>
        </w:rPr>
      </w:pPr>
      <w:r>
        <w:rPr>
          <w:snapToGrid w:val="0"/>
        </w:rPr>
        <w:tab/>
        <w:t>(b)</w:t>
      </w:r>
      <w:r>
        <w:rPr>
          <w:snapToGrid w:val="0"/>
        </w:rPr>
        <w:tab/>
        <w:t>if the service charge was imposed on land in a defined part of the district, a brief description identifying the area within which the service charge was imposed;</w:t>
      </w:r>
    </w:p>
    <w:p>
      <w:pPr>
        <w:pStyle w:val="Indenta"/>
        <w:rPr>
          <w:snapToGrid w:val="0"/>
        </w:rPr>
      </w:pPr>
      <w:r>
        <w:rPr>
          <w:snapToGrid w:val="0"/>
        </w:rPr>
        <w:tab/>
        <w:t>(c)</w:t>
      </w:r>
      <w:r>
        <w:rPr>
          <w:snapToGrid w:val="0"/>
        </w:rPr>
        <w:tab/>
        <w:t>the amount of each service charge;</w:t>
      </w:r>
    </w:p>
    <w:p>
      <w:pPr>
        <w:pStyle w:val="Indenta"/>
        <w:rPr>
          <w:snapToGrid w:val="0"/>
        </w:rPr>
      </w:pPr>
      <w:r>
        <w:rPr>
          <w:snapToGrid w:val="0"/>
        </w:rPr>
        <w:tab/>
        <w:t>(d)</w:t>
      </w:r>
      <w:r>
        <w:rPr>
          <w:snapToGrid w:val="0"/>
        </w:rPr>
        <w:tab/>
        <w:t>the total amount of revenue from the service charge; and</w:t>
      </w:r>
    </w:p>
    <w:p>
      <w:pPr>
        <w:pStyle w:val="Indenta"/>
        <w:keepNext/>
        <w:keepLines/>
        <w:rPr>
          <w:snapToGrid w:val="0"/>
        </w:rPr>
      </w:pPr>
      <w:r>
        <w:rPr>
          <w:snapToGrid w:val="0"/>
        </w:rPr>
        <w:tab/>
        <w:t>(e)</w:t>
      </w:r>
      <w:r>
        <w:rPr>
          <w:snapToGrid w:val="0"/>
        </w:rPr>
        <w:tab/>
        <w:t>how the proceeds of the service charge were applied including —</w:t>
      </w:r>
    </w:p>
    <w:p>
      <w:pPr>
        <w:pStyle w:val="Indenti"/>
        <w:rPr>
          <w:snapToGrid w:val="0"/>
        </w:rPr>
      </w:pPr>
      <w:r>
        <w:rPr>
          <w:snapToGrid w:val="0"/>
        </w:rPr>
        <w:tab/>
        <w:t>(i)</w:t>
      </w:r>
      <w:r>
        <w:rPr>
          <w:snapToGrid w:val="0"/>
        </w:rPr>
        <w:tab/>
        <w:t>the amount applied;</w:t>
      </w:r>
    </w:p>
    <w:p>
      <w:pPr>
        <w:pStyle w:val="Indenti"/>
        <w:rPr>
          <w:snapToGrid w:val="0"/>
        </w:rPr>
      </w:pPr>
      <w:r>
        <w:rPr>
          <w:snapToGrid w:val="0"/>
        </w:rPr>
        <w:tab/>
        <w:t>(ii)</w:t>
      </w:r>
      <w:r>
        <w:rPr>
          <w:snapToGrid w:val="0"/>
        </w:rPr>
        <w:tab/>
        <w:t>the amount set aside in a reserve account; and</w:t>
      </w:r>
    </w:p>
    <w:p>
      <w:pPr>
        <w:pStyle w:val="Indenti"/>
        <w:rPr>
          <w:snapToGrid w:val="0"/>
        </w:rPr>
      </w:pPr>
      <w:r>
        <w:rPr>
          <w:snapToGrid w:val="0"/>
        </w:rPr>
        <w:tab/>
        <w:t>(iii)</w:t>
      </w:r>
      <w:r>
        <w:rPr>
          <w:snapToGrid w:val="0"/>
        </w:rPr>
        <w:tab/>
        <w:t>the amount applied from the reserve account.</w:t>
      </w:r>
    </w:p>
    <w:p>
      <w:pPr>
        <w:pStyle w:val="Heading5"/>
        <w:rPr>
          <w:snapToGrid w:val="0"/>
        </w:rPr>
      </w:pPr>
      <w:bookmarkStart w:id="343" w:name="_Toc455996762"/>
      <w:bookmarkStart w:id="344" w:name="_Toc92787202"/>
      <w:bookmarkStart w:id="345" w:name="_Toc322614412"/>
      <w:bookmarkStart w:id="346" w:name="_Toc307405815"/>
      <w:r>
        <w:rPr>
          <w:rStyle w:val="CharSectno"/>
        </w:rPr>
        <w:t>41</w:t>
      </w:r>
      <w:r>
        <w:rPr>
          <w:snapToGrid w:val="0"/>
        </w:rPr>
        <w:t>.</w:t>
      </w:r>
      <w:r>
        <w:rPr>
          <w:snapToGrid w:val="0"/>
        </w:rPr>
        <w:tab/>
        <w:t>Information about fees and charges</w:t>
      </w:r>
      <w:bookmarkEnd w:id="343"/>
      <w:bookmarkEnd w:id="344"/>
      <w:bookmarkEnd w:id="345"/>
      <w:bookmarkEnd w:id="346"/>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347" w:name="_Toc455996763"/>
      <w:bookmarkStart w:id="348" w:name="_Toc92787203"/>
      <w:bookmarkStart w:id="349" w:name="_Toc322614413"/>
      <w:bookmarkStart w:id="350" w:name="_Toc307405816"/>
      <w:r>
        <w:rPr>
          <w:rStyle w:val="CharSectno"/>
        </w:rPr>
        <w:t>42</w:t>
      </w:r>
      <w:r>
        <w:rPr>
          <w:snapToGrid w:val="0"/>
        </w:rPr>
        <w:t>.</w:t>
      </w:r>
      <w:r>
        <w:rPr>
          <w:snapToGrid w:val="0"/>
        </w:rPr>
        <w:tab/>
        <w:t>Information about discounts, incentives, concessions and write</w:t>
      </w:r>
      <w:r>
        <w:rPr>
          <w:snapToGrid w:val="0"/>
        </w:rPr>
        <w:noBreakHyphen/>
        <w:t>offs</w:t>
      </w:r>
      <w:bookmarkEnd w:id="347"/>
      <w:bookmarkEnd w:id="348"/>
      <w:bookmarkEnd w:id="349"/>
      <w:bookmarkEnd w:id="350"/>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was granted;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351" w:name="_Toc455996764"/>
      <w:bookmarkStart w:id="352" w:name="_Toc92787204"/>
      <w:bookmarkStart w:id="353" w:name="_Toc322614414"/>
      <w:bookmarkStart w:id="354" w:name="_Toc307405817"/>
      <w:r>
        <w:rPr>
          <w:rStyle w:val="CharSectno"/>
        </w:rPr>
        <w:t>43</w:t>
      </w:r>
      <w:r>
        <w:rPr>
          <w:snapToGrid w:val="0"/>
        </w:rPr>
        <w:t>.</w:t>
      </w:r>
      <w:r>
        <w:rPr>
          <w:snapToGrid w:val="0"/>
        </w:rPr>
        <w:tab/>
        <w:t>Information about interest payments and additional charges</w:t>
      </w:r>
      <w:bookmarkEnd w:id="351"/>
      <w:bookmarkEnd w:id="352"/>
      <w:bookmarkEnd w:id="353"/>
      <w:bookmarkEnd w:id="354"/>
    </w:p>
    <w:p>
      <w:pPr>
        <w:pStyle w:val="Subsection"/>
        <w:spacing w:before="120"/>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355" w:name="_Toc455996765"/>
      <w:bookmarkStart w:id="356" w:name="_Toc92787205"/>
      <w:bookmarkStart w:id="357" w:name="_Toc322614415"/>
      <w:bookmarkStart w:id="358" w:name="_Toc307405818"/>
      <w:r>
        <w:rPr>
          <w:rStyle w:val="CharSectno"/>
        </w:rPr>
        <w:t>44</w:t>
      </w:r>
      <w:r>
        <w:rPr>
          <w:snapToGrid w:val="0"/>
        </w:rPr>
        <w:t>.</w:t>
      </w:r>
      <w:r>
        <w:rPr>
          <w:snapToGrid w:val="0"/>
        </w:rPr>
        <w:tab/>
        <w:t>Information about fees etc. to council members</w:t>
      </w:r>
      <w:bookmarkEnd w:id="355"/>
      <w:bookmarkEnd w:id="356"/>
      <w:bookmarkEnd w:id="357"/>
      <w:bookmarkEnd w:id="358"/>
    </w:p>
    <w:p>
      <w:pPr>
        <w:pStyle w:val="Subsection"/>
        <w:spacing w:before="120"/>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359" w:name="_Toc455996766"/>
      <w:bookmarkStart w:id="360" w:name="_Toc92787206"/>
      <w:bookmarkStart w:id="361" w:name="_Toc322614416"/>
      <w:bookmarkStart w:id="362" w:name="_Toc307405819"/>
      <w:r>
        <w:rPr>
          <w:rStyle w:val="CharSectno"/>
        </w:rPr>
        <w:t>45</w:t>
      </w:r>
      <w:r>
        <w:rPr>
          <w:snapToGrid w:val="0"/>
        </w:rPr>
        <w:t>.</w:t>
      </w:r>
      <w:r>
        <w:rPr>
          <w:snapToGrid w:val="0"/>
        </w:rPr>
        <w:tab/>
        <w:t>Trading undertakings information</w:t>
      </w:r>
      <w:bookmarkEnd w:id="359"/>
      <w:bookmarkEnd w:id="360"/>
      <w:bookmarkEnd w:id="361"/>
      <w:bookmarkEnd w:id="362"/>
    </w:p>
    <w:p>
      <w:pPr>
        <w:pStyle w:val="Subsection"/>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363" w:name="_Toc455996767"/>
      <w:bookmarkStart w:id="364" w:name="_Toc92787207"/>
      <w:bookmarkStart w:id="365" w:name="_Toc322614417"/>
      <w:bookmarkStart w:id="366" w:name="_Toc307405820"/>
      <w:r>
        <w:rPr>
          <w:rStyle w:val="CharSectno"/>
        </w:rPr>
        <w:t>46</w:t>
      </w:r>
      <w:r>
        <w:rPr>
          <w:snapToGrid w:val="0"/>
        </w:rPr>
        <w:t>.</w:t>
      </w:r>
      <w:r>
        <w:rPr>
          <w:snapToGrid w:val="0"/>
        </w:rPr>
        <w:tab/>
      </w:r>
      <w:smartTag w:uri="urn:schemas-microsoft-com:office:smarttags" w:element="place">
        <w:smartTag w:uri="urn:schemas-microsoft-com:office:smarttags" w:element="PlaceName">
          <w:r>
            <w:rPr>
              <w:snapToGrid w:val="0"/>
            </w:rPr>
            <w:t>Major</w:t>
          </w:r>
        </w:smartTag>
        <w:r>
          <w:rPr>
            <w:snapToGrid w:val="0"/>
          </w:rPr>
          <w:t xml:space="preserve"> </w:t>
        </w:r>
        <w:smartTag w:uri="urn:schemas-microsoft-com:office:smarttags" w:element="PlaceType">
          <w:r>
            <w:rPr>
              <w:snapToGrid w:val="0"/>
            </w:rPr>
            <w:t>land</w:t>
          </w:r>
        </w:smartTag>
      </w:smartTag>
      <w:r>
        <w:rPr>
          <w:snapToGrid w:val="0"/>
        </w:rPr>
        <w:t xml:space="preserve"> transactions information</w:t>
      </w:r>
      <w:bookmarkEnd w:id="363"/>
      <w:bookmarkEnd w:id="364"/>
      <w:bookmarkEnd w:id="365"/>
      <w:bookmarkEnd w:id="366"/>
    </w:p>
    <w:p>
      <w:pPr>
        <w:pStyle w:val="Subsection"/>
        <w:spacing w:before="120"/>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bookmarkStart w:id="367" w:name="_Toc455996768"/>
      <w:bookmarkStart w:id="368" w:name="_Toc92787208"/>
      <w:r>
        <w:tab/>
        <w:t>[Regulation 46 amended in Gazette 20 Jun 2008 p. 2726.]</w:t>
      </w:r>
    </w:p>
    <w:p>
      <w:pPr>
        <w:pStyle w:val="Heading5"/>
        <w:spacing w:before="180"/>
        <w:rPr>
          <w:snapToGrid w:val="0"/>
        </w:rPr>
      </w:pPr>
      <w:bookmarkStart w:id="369" w:name="_Toc322614418"/>
      <w:bookmarkStart w:id="370" w:name="_Toc307405821"/>
      <w:r>
        <w:rPr>
          <w:rStyle w:val="CharSectno"/>
        </w:rPr>
        <w:t>47</w:t>
      </w:r>
      <w:r>
        <w:rPr>
          <w:snapToGrid w:val="0"/>
        </w:rPr>
        <w:t>.</w:t>
      </w:r>
      <w:r>
        <w:rPr>
          <w:snapToGrid w:val="0"/>
        </w:rPr>
        <w:tab/>
        <w:t>Information on completion of major land transactions</w:t>
      </w:r>
      <w:bookmarkEnd w:id="367"/>
      <w:bookmarkEnd w:id="368"/>
      <w:bookmarkEnd w:id="369"/>
      <w:bookmarkEnd w:id="370"/>
    </w:p>
    <w:p>
      <w:pPr>
        <w:pStyle w:val="Subsection"/>
        <w:spacing w:before="120"/>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spacing w:before="180"/>
        <w:rPr>
          <w:snapToGrid w:val="0"/>
        </w:rPr>
      </w:pPr>
      <w:bookmarkStart w:id="371" w:name="_Toc455996769"/>
      <w:bookmarkStart w:id="372" w:name="_Toc92787209"/>
      <w:bookmarkStart w:id="373" w:name="_Toc322614419"/>
      <w:bookmarkStart w:id="374" w:name="_Toc307405822"/>
      <w:r>
        <w:rPr>
          <w:rStyle w:val="CharSectno"/>
        </w:rPr>
        <w:t>48</w:t>
      </w:r>
      <w:r>
        <w:rPr>
          <w:snapToGrid w:val="0"/>
        </w:rPr>
        <w:t>.</w:t>
      </w:r>
      <w:r>
        <w:rPr>
          <w:snapToGrid w:val="0"/>
        </w:rPr>
        <w:tab/>
        <w:t>Information about borrowings</w:t>
      </w:r>
      <w:bookmarkEnd w:id="371"/>
      <w:bookmarkEnd w:id="372"/>
      <w:bookmarkEnd w:id="373"/>
      <w:bookmarkEnd w:id="374"/>
    </w:p>
    <w:p>
      <w:pPr>
        <w:pStyle w:val="Subsection"/>
        <w:spacing w:before="120"/>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spacing w:val="-4"/>
        </w:rPr>
      </w:pPr>
      <w:r>
        <w:rPr>
          <w:snapToGrid w:val="0"/>
          <w:spacing w:val="-4"/>
        </w:rPr>
        <w:tab/>
        <w:t>(iv)</w:t>
      </w:r>
      <w:r>
        <w:rPr>
          <w:snapToGrid w:val="0"/>
          <w:spacing w:val="-4"/>
        </w:rPr>
        <w:tab/>
        <w:t>the amount expended during the financial year; and</w:t>
      </w:r>
    </w:p>
    <w:p>
      <w:pPr>
        <w:pStyle w:val="Indenti"/>
        <w:rPr>
          <w:snapToGrid w:val="0"/>
        </w:rPr>
      </w:pPr>
      <w:r>
        <w:rPr>
          <w:snapToGrid w:val="0"/>
        </w:rPr>
        <w:tab/>
        <w:t>(v)</w:t>
      </w:r>
      <w:r>
        <w:rPr>
          <w:snapToGrid w:val="0"/>
        </w:rPr>
        <w:tab/>
        <w:t>the amount remaining unspent at 30 June;</w:t>
      </w:r>
    </w:p>
    <w:p>
      <w:pPr>
        <w:pStyle w:val="Indenta"/>
        <w:rPr>
          <w:snapToGrid w:val="0"/>
        </w:rPr>
      </w:pPr>
      <w:r>
        <w:rPr>
          <w:snapToGrid w:val="0"/>
        </w:rPr>
        <w:tab/>
        <w:t>(b)</w:t>
      </w:r>
      <w:r>
        <w:rPr>
          <w:snapToGrid w:val="0"/>
        </w:rPr>
        <w:tab/>
        <w:t>in relation to a principal amount carried forward by way of overdrawings on current account (</w:t>
      </w:r>
      <w:r>
        <w:rPr>
          <w:rStyle w:val="CharDefText"/>
        </w:rPr>
        <w:t>the overdraft</w:t>
      </w:r>
      <w:r>
        <w:rPr>
          <w:snapToGrid w:val="0"/>
        </w:rPr>
        <w:t>) from the previous financial year, details of the overdraft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the amount by which the overdraft was increased or decreased during the financial year; and</w:t>
      </w:r>
    </w:p>
    <w:p>
      <w:pPr>
        <w:pStyle w:val="Indenti"/>
        <w:rPr>
          <w:snapToGrid w:val="0"/>
        </w:rPr>
      </w:pPr>
      <w:r>
        <w:rPr>
          <w:snapToGrid w:val="0"/>
        </w:rPr>
        <w:tab/>
        <w:t>(v)</w:t>
      </w:r>
      <w:r>
        <w:rPr>
          <w:snapToGrid w:val="0"/>
        </w:rPr>
        <w:tab/>
        <w:t>the amount of overdraft remaining at 30 June;</w:t>
      </w:r>
    </w:p>
    <w:p>
      <w:pPr>
        <w:pStyle w:val="Indenta"/>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rPr>
          <w:snapToGrid w:val="0"/>
        </w:rPr>
      </w:pPr>
      <w:r>
        <w:rPr>
          <w:snapToGrid w:val="0"/>
        </w:rPr>
        <w:tab/>
        <w:t>(i)</w:t>
      </w:r>
      <w:r>
        <w:rPr>
          <w:snapToGrid w:val="0"/>
        </w:rPr>
        <w:tab/>
        <w:t>the amount so applied;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purpose to which the money was applied; and</w:t>
      </w:r>
    </w:p>
    <w:p>
      <w:pPr>
        <w:pStyle w:val="Indenti"/>
        <w:rPr>
          <w:snapToGrid w:val="0"/>
        </w:rPr>
      </w:pPr>
      <w:r>
        <w:rPr>
          <w:snapToGrid w:val="0"/>
        </w:rPr>
        <w:tab/>
        <w:t>(iv)</w:t>
      </w:r>
      <w:r>
        <w:rPr>
          <w:snapToGrid w:val="0"/>
        </w:rPr>
        <w:tab/>
        <w:t>the objects of, and reasons for, the application of the money to that purpose;</w:t>
      </w:r>
    </w:p>
    <w:p>
      <w:pPr>
        <w:pStyle w:val="Indenta"/>
        <w:spacing w:before="60"/>
        <w:rPr>
          <w:snapToGrid w:val="0"/>
        </w:rPr>
      </w:pPr>
      <w:r>
        <w:rPr>
          <w:snapToGrid w:val="0"/>
        </w:rPr>
        <w:tab/>
        <w:t>(d)</w:t>
      </w:r>
      <w:r>
        <w:rPr>
          <w:snapToGrid w:val="0"/>
        </w:rPr>
        <w:tab/>
        <w:t>where, in the financial year to which the budget relates, the power to borrow under section 6.20 was exercised, details of —</w:t>
      </w:r>
    </w:p>
    <w:p>
      <w:pPr>
        <w:pStyle w:val="Indenti"/>
        <w:rPr>
          <w:snapToGrid w:val="0"/>
        </w:rPr>
      </w:pPr>
      <w:r>
        <w:rPr>
          <w:snapToGrid w:val="0"/>
        </w:rPr>
        <w:tab/>
        <w:t>(i)</w:t>
      </w:r>
      <w:r>
        <w:rPr>
          <w:snapToGrid w:val="0"/>
        </w:rPr>
        <w:tab/>
        <w:t>the amount borrowed;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person from whom the money was borrowed;</w:t>
      </w:r>
    </w:p>
    <w:p>
      <w:pPr>
        <w:pStyle w:val="Indenti"/>
        <w:rPr>
          <w:snapToGrid w:val="0"/>
        </w:rPr>
      </w:pPr>
      <w:r>
        <w:rPr>
          <w:snapToGrid w:val="0"/>
        </w:rPr>
        <w:tab/>
        <w:t>(iv)</w:t>
      </w:r>
      <w:r>
        <w:rPr>
          <w:snapToGrid w:val="0"/>
        </w:rPr>
        <w:tab/>
        <w:t>the nature of the financial accommodation;</w:t>
      </w:r>
    </w:p>
    <w:p>
      <w:pPr>
        <w:pStyle w:val="Indenti"/>
        <w:rPr>
          <w:snapToGrid w:val="0"/>
        </w:rPr>
      </w:pPr>
      <w:r>
        <w:rPr>
          <w:snapToGrid w:val="0"/>
        </w:rPr>
        <w:tab/>
        <w:t>(v)</w:t>
      </w:r>
      <w:r>
        <w:rPr>
          <w:snapToGrid w:val="0"/>
        </w:rPr>
        <w:tab/>
        <w:t>the term of the repayment;</w:t>
      </w:r>
    </w:p>
    <w:p>
      <w:pPr>
        <w:pStyle w:val="Indenti"/>
        <w:rPr>
          <w:snapToGrid w:val="0"/>
        </w:rPr>
      </w:pPr>
      <w:r>
        <w:rPr>
          <w:snapToGrid w:val="0"/>
        </w:rPr>
        <w:tab/>
        <w:t>(vi)</w:t>
      </w:r>
      <w:r>
        <w:rPr>
          <w:snapToGrid w:val="0"/>
        </w:rPr>
        <w:tab/>
        <w:t>the interest and other charges payable;</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spacing w:before="60"/>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w:t>
      </w:r>
    </w:p>
    <w:p>
      <w:pPr>
        <w:pStyle w:val="Indenti"/>
        <w:rPr>
          <w:snapToGrid w:val="0"/>
        </w:rPr>
      </w:pPr>
      <w:r>
        <w:rPr>
          <w:snapToGrid w:val="0"/>
        </w:rPr>
        <w:tab/>
        <w:t>(ii)</w:t>
      </w:r>
      <w:r>
        <w:rPr>
          <w:snapToGrid w:val="0"/>
        </w:rPr>
        <w:tab/>
        <w:t>the person from whom the money was borrowed;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w:t>
      </w:r>
    </w:p>
    <w:p>
      <w:pPr>
        <w:pStyle w:val="Indenti"/>
        <w:rPr>
          <w:snapToGrid w:val="0"/>
        </w:rPr>
      </w:pPr>
      <w:r>
        <w:rPr>
          <w:snapToGrid w:val="0"/>
        </w:rPr>
        <w:tab/>
        <w:t>(ii)</w:t>
      </w:r>
      <w:r>
        <w:rPr>
          <w:snapToGrid w:val="0"/>
        </w:rPr>
        <w:tab/>
        <w:t>the total interest and other charges incurred during the financial year;</w:t>
      </w:r>
    </w:p>
    <w:p>
      <w:pPr>
        <w:pStyle w:val="Indenti"/>
        <w:rPr>
          <w:snapToGrid w:val="0"/>
        </w:rPr>
      </w:pPr>
      <w:r>
        <w:rPr>
          <w:snapToGrid w:val="0"/>
        </w:rPr>
        <w:tab/>
        <w:t>(iii)</w:t>
      </w:r>
      <w:r>
        <w:rPr>
          <w:snapToGrid w:val="0"/>
        </w:rPr>
        <w:tab/>
        <w:t>the total expense incurred in the reduction of the principal sum during the financial year;</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pPr>
      <w:r>
        <w:tab/>
        <w:t>[Regulation 48 amended in Gazette 31 Mar 2005 p. 1051.]</w:t>
      </w:r>
    </w:p>
    <w:p>
      <w:pPr>
        <w:pStyle w:val="Heading5"/>
        <w:rPr>
          <w:snapToGrid w:val="0"/>
        </w:rPr>
      </w:pPr>
      <w:bookmarkStart w:id="375" w:name="_Toc455996770"/>
      <w:bookmarkStart w:id="376" w:name="_Toc92787210"/>
      <w:bookmarkStart w:id="377" w:name="_Toc322614420"/>
      <w:bookmarkStart w:id="378" w:name="_Toc307405823"/>
      <w:r>
        <w:rPr>
          <w:rStyle w:val="CharSectno"/>
        </w:rPr>
        <w:t>49</w:t>
      </w:r>
      <w:r>
        <w:rPr>
          <w:snapToGrid w:val="0"/>
        </w:rPr>
        <w:t>.</w:t>
      </w:r>
      <w:r>
        <w:rPr>
          <w:snapToGrid w:val="0"/>
        </w:rPr>
        <w:tab/>
        <w:t>Investment information</w:t>
      </w:r>
      <w:bookmarkEnd w:id="375"/>
      <w:bookmarkEnd w:id="376"/>
      <w:bookmarkEnd w:id="377"/>
      <w:bookmarkEnd w:id="378"/>
    </w:p>
    <w:p>
      <w:pPr>
        <w:pStyle w:val="Subsection"/>
        <w:rPr>
          <w:snapToGrid w:val="0"/>
        </w:rPr>
      </w:pPr>
      <w:r>
        <w:rPr>
          <w:snapToGrid w:val="0"/>
        </w:rPr>
        <w:tab/>
      </w:r>
      <w:r>
        <w:rPr>
          <w:snapToGrid w:val="0"/>
        </w:rPr>
        <w:tab/>
        <w:t>The annual financial report is to include, in relation to money invested, details of —</w:t>
      </w:r>
    </w:p>
    <w:p>
      <w:pPr>
        <w:pStyle w:val="Indenta"/>
        <w:rPr>
          <w:snapToGrid w:val="0"/>
        </w:rPr>
      </w:pPr>
      <w:r>
        <w:rPr>
          <w:snapToGrid w:val="0"/>
        </w:rPr>
        <w:tab/>
        <w:t>(a)</w:t>
      </w:r>
      <w:r>
        <w:rPr>
          <w:snapToGrid w:val="0"/>
        </w:rPr>
        <w:tab/>
        <w:t>the amount earned from the investment of money held in reserve;</w:t>
      </w:r>
    </w:p>
    <w:p>
      <w:pPr>
        <w:pStyle w:val="Indenta"/>
        <w:rPr>
          <w:snapToGrid w:val="0"/>
        </w:rPr>
      </w:pPr>
      <w:r>
        <w:rPr>
          <w:snapToGrid w:val="0"/>
        </w:rPr>
        <w:tab/>
        <w:t>(b)</w:t>
      </w:r>
      <w:r>
        <w:rPr>
          <w:snapToGrid w:val="0"/>
        </w:rPr>
        <w:tab/>
        <w:t>the amount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379" w:name="_Toc455996771"/>
      <w:bookmarkStart w:id="380" w:name="_Toc92787211"/>
      <w:bookmarkStart w:id="381" w:name="_Toc322614421"/>
      <w:bookmarkStart w:id="382" w:name="_Toc307405824"/>
      <w:r>
        <w:rPr>
          <w:rStyle w:val="CharSectno"/>
        </w:rPr>
        <w:t>50</w:t>
      </w:r>
      <w:r>
        <w:rPr>
          <w:snapToGrid w:val="0"/>
        </w:rPr>
        <w:t>.</w:t>
      </w:r>
      <w:r>
        <w:rPr>
          <w:snapToGrid w:val="0"/>
        </w:rPr>
        <w:tab/>
        <w:t>Financial information by ratio</w:t>
      </w:r>
      <w:bookmarkEnd w:id="379"/>
      <w:bookmarkEnd w:id="380"/>
      <w:bookmarkEnd w:id="381"/>
      <w:bookmarkEnd w:id="382"/>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rPr>
          <w:snapToGrid w:val="0"/>
        </w:rPr>
      </w:pPr>
      <w:r>
        <w:rPr>
          <w:snapToGrid w:val="0"/>
        </w:rPr>
        <w:tab/>
        <w:t>(a)</w:t>
      </w:r>
      <w:r>
        <w:rPr>
          <w:snapToGrid w:val="0"/>
        </w:rPr>
        <w:tab/>
        <w:t>the current ratio;</w:t>
      </w:r>
    </w:p>
    <w:p>
      <w:pPr>
        <w:pStyle w:val="Indenta"/>
      </w:pPr>
      <w:r>
        <w:tab/>
        <w:t>(b)</w:t>
      </w:r>
      <w:r>
        <w:tab/>
        <w:t xml:space="preserve">the </w:t>
      </w:r>
      <w:del w:id="383" w:author="Master Repository Process" w:date="2021-08-29T02:09:00Z">
        <w:r>
          <w:rPr>
            <w:snapToGrid w:val="0"/>
          </w:rPr>
          <w:delText>debt</w:delText>
        </w:r>
      </w:del>
      <w:ins w:id="384" w:author="Master Repository Process" w:date="2021-08-29T02:09:00Z">
        <w:r>
          <w:t>asset consumption</w:t>
        </w:r>
      </w:ins>
      <w:r>
        <w:t xml:space="preserve"> ratio;</w:t>
      </w:r>
      <w:ins w:id="385" w:author="Master Repository Process" w:date="2021-08-29T02:09:00Z">
        <w:r>
          <w:t xml:space="preserve"> and</w:t>
        </w:r>
      </w:ins>
    </w:p>
    <w:p>
      <w:pPr>
        <w:pStyle w:val="Indenta"/>
        <w:rPr>
          <w:ins w:id="386" w:author="Master Repository Process" w:date="2021-08-29T02:09:00Z"/>
        </w:rPr>
      </w:pPr>
      <w:r>
        <w:tab/>
        <w:t>(c)</w:t>
      </w:r>
      <w:r>
        <w:tab/>
        <w:t xml:space="preserve">the </w:t>
      </w:r>
      <w:ins w:id="387" w:author="Master Repository Process" w:date="2021-08-29T02:09:00Z">
        <w:r>
          <w:t>asset renewal funding ratio; and</w:t>
        </w:r>
      </w:ins>
    </w:p>
    <w:p>
      <w:pPr>
        <w:pStyle w:val="Indenta"/>
        <w:rPr>
          <w:ins w:id="388" w:author="Master Repository Process" w:date="2021-08-29T02:09:00Z"/>
          <w:snapToGrid w:val="0"/>
        </w:rPr>
      </w:pPr>
      <w:ins w:id="389" w:author="Master Repository Process" w:date="2021-08-29T02:09:00Z">
        <w:r>
          <w:rPr>
            <w:snapToGrid w:val="0"/>
          </w:rPr>
          <w:tab/>
          <w:t>(d)</w:t>
        </w:r>
        <w:r>
          <w:rPr>
            <w:snapToGrid w:val="0"/>
          </w:rPr>
          <w:tab/>
          <w:t>the asset sustainability ratio; and</w:t>
        </w:r>
      </w:ins>
    </w:p>
    <w:p>
      <w:pPr>
        <w:pStyle w:val="Indenta"/>
        <w:rPr>
          <w:del w:id="390" w:author="Master Repository Process" w:date="2021-08-29T02:09:00Z"/>
          <w:snapToGrid w:val="0"/>
        </w:rPr>
      </w:pPr>
      <w:ins w:id="391" w:author="Master Repository Process" w:date="2021-08-29T02:09:00Z">
        <w:r>
          <w:rPr>
            <w:snapToGrid w:val="0"/>
          </w:rPr>
          <w:tab/>
          <w:t>(e)</w:t>
        </w:r>
        <w:r>
          <w:rPr>
            <w:snapToGrid w:val="0"/>
          </w:rPr>
          <w:tab/>
          <w:t xml:space="preserve">the </w:t>
        </w:r>
      </w:ins>
      <w:r>
        <w:rPr>
          <w:snapToGrid w:val="0"/>
        </w:rPr>
        <w:t xml:space="preserve">debt service </w:t>
      </w:r>
      <w:del w:id="392" w:author="Master Repository Process" w:date="2021-08-29T02:09:00Z">
        <w:r>
          <w:rPr>
            <w:snapToGrid w:val="0"/>
          </w:rPr>
          <w:delText>ratio;</w:delText>
        </w:r>
      </w:del>
    </w:p>
    <w:p>
      <w:pPr>
        <w:pStyle w:val="Indenta"/>
        <w:rPr>
          <w:del w:id="393" w:author="Master Repository Process" w:date="2021-08-29T02:09:00Z"/>
          <w:snapToGrid w:val="0"/>
        </w:rPr>
      </w:pPr>
      <w:del w:id="394" w:author="Master Repository Process" w:date="2021-08-29T02:09:00Z">
        <w:r>
          <w:rPr>
            <w:snapToGrid w:val="0"/>
          </w:rPr>
          <w:tab/>
          <w:delText>(d)</w:delText>
        </w:r>
        <w:r>
          <w:rPr>
            <w:snapToGrid w:val="0"/>
          </w:rPr>
          <w:tab/>
          <w:delText>the rate coverage ratio;</w:delText>
        </w:r>
      </w:del>
    </w:p>
    <w:p>
      <w:pPr>
        <w:pStyle w:val="Indenta"/>
        <w:rPr>
          <w:snapToGrid w:val="0"/>
        </w:rPr>
      </w:pPr>
      <w:del w:id="395" w:author="Master Repository Process" w:date="2021-08-29T02:09:00Z">
        <w:r>
          <w:rPr>
            <w:snapToGrid w:val="0"/>
          </w:rPr>
          <w:tab/>
          <w:delText>(e)</w:delText>
        </w:r>
        <w:r>
          <w:rPr>
            <w:snapToGrid w:val="0"/>
          </w:rPr>
          <w:tab/>
          <w:delText>the outstanding rates</w:delText>
        </w:r>
      </w:del>
      <w:ins w:id="396" w:author="Master Repository Process" w:date="2021-08-29T02:09:00Z">
        <w:r>
          <w:rPr>
            <w:snapToGrid w:val="0"/>
          </w:rPr>
          <w:t>cover</w:t>
        </w:r>
      </w:ins>
      <w:r>
        <w:rPr>
          <w:snapToGrid w:val="0"/>
        </w:rPr>
        <w:t xml:space="preserve"> ratio;</w:t>
      </w:r>
      <w:ins w:id="397" w:author="Master Repository Process" w:date="2021-08-29T02:09:00Z">
        <w:r>
          <w:rPr>
            <w:snapToGrid w:val="0"/>
          </w:rPr>
          <w:t xml:space="preserve"> and</w:t>
        </w:r>
      </w:ins>
    </w:p>
    <w:p>
      <w:pPr>
        <w:pStyle w:val="Indenta"/>
        <w:rPr>
          <w:snapToGrid w:val="0"/>
        </w:rPr>
      </w:pPr>
      <w:r>
        <w:rPr>
          <w:snapToGrid w:val="0"/>
        </w:rPr>
        <w:tab/>
        <w:t>(f)</w:t>
      </w:r>
      <w:r>
        <w:rPr>
          <w:snapToGrid w:val="0"/>
        </w:rPr>
        <w:tab/>
        <w:t xml:space="preserve">the </w:t>
      </w:r>
      <w:del w:id="398" w:author="Master Repository Process" w:date="2021-08-29T02:09:00Z">
        <w:r>
          <w:delText xml:space="preserve">gross debt to revenue </w:delText>
        </w:r>
      </w:del>
      <w:ins w:id="399" w:author="Master Repository Process" w:date="2021-08-29T02:09:00Z">
        <w:r>
          <w:rPr>
            <w:snapToGrid w:val="0"/>
          </w:rPr>
          <w:t xml:space="preserve">operating surplus </w:t>
        </w:r>
      </w:ins>
      <w:r>
        <w:rPr>
          <w:snapToGrid w:val="0"/>
        </w:rPr>
        <w:t>ratio;</w:t>
      </w:r>
      <w:ins w:id="400" w:author="Master Repository Process" w:date="2021-08-29T02:09:00Z">
        <w:r>
          <w:rPr>
            <w:snapToGrid w:val="0"/>
          </w:rPr>
          <w:t xml:space="preserve"> and</w:t>
        </w:r>
      </w:ins>
    </w:p>
    <w:p>
      <w:pPr>
        <w:pStyle w:val="Indenta"/>
        <w:rPr>
          <w:snapToGrid w:val="0"/>
        </w:rPr>
      </w:pPr>
      <w:r>
        <w:rPr>
          <w:snapToGrid w:val="0"/>
        </w:rPr>
        <w:tab/>
        <w:t>(g)</w:t>
      </w:r>
      <w:r>
        <w:rPr>
          <w:snapToGrid w:val="0"/>
        </w:rPr>
        <w:tab/>
        <w:t xml:space="preserve">the </w:t>
      </w:r>
      <w:del w:id="401" w:author="Master Repository Process" w:date="2021-08-29T02:09:00Z">
        <w:r>
          <w:delText>untied cash to trade creditors</w:delText>
        </w:r>
      </w:del>
      <w:ins w:id="402" w:author="Master Repository Process" w:date="2021-08-29T02:09:00Z">
        <w:r>
          <w:rPr>
            <w:snapToGrid w:val="0"/>
          </w:rPr>
          <w:t>own source revenue coverage</w:t>
        </w:r>
      </w:ins>
      <w:r>
        <w:rPr>
          <w:snapToGrid w:val="0"/>
        </w:rPr>
        <w:t xml:space="preserve"> ratio</w:t>
      </w:r>
      <w:del w:id="403" w:author="Master Repository Process" w:date="2021-08-29T02:09:00Z">
        <w:r>
          <w:delText>; and</w:delText>
        </w:r>
      </w:del>
      <w:ins w:id="404" w:author="Master Repository Process" w:date="2021-08-29T02:09:00Z">
        <w:r>
          <w:rPr>
            <w:snapToGrid w:val="0"/>
          </w:rPr>
          <w:t>.</w:t>
        </w:r>
      </w:ins>
    </w:p>
    <w:p>
      <w:pPr>
        <w:pStyle w:val="Indenta"/>
        <w:rPr>
          <w:del w:id="405" w:author="Master Repository Process" w:date="2021-08-29T02:09:00Z"/>
        </w:rPr>
      </w:pPr>
      <w:del w:id="406" w:author="Master Repository Process" w:date="2021-08-29T02:09:00Z">
        <w:r>
          <w:tab/>
          <w:delText>(h)</w:delText>
        </w:r>
        <w:r>
          <w:tab/>
          <w:delText>the gross debt to economically realisable assets ratio.</w:delText>
        </w:r>
      </w:del>
    </w:p>
    <w:p>
      <w:pPr>
        <w:pStyle w:val="Ednotepara"/>
        <w:rPr>
          <w:ins w:id="407" w:author="Master Repository Process" w:date="2021-08-29T02:09:00Z"/>
        </w:rPr>
      </w:pPr>
      <w:ins w:id="408" w:author="Master Repository Process" w:date="2021-08-29T02:09:00Z">
        <w:r>
          <w:tab/>
          <w:t>[(h)</w:t>
        </w:r>
        <w:r>
          <w:tab/>
          <w:t>deleted]</w:t>
        </w:r>
      </w:ins>
    </w:p>
    <w:p>
      <w:pPr>
        <w:pStyle w:val="Subsection"/>
        <w:spacing w:before="120"/>
      </w:pPr>
      <w:r>
        <w:tab/>
        <w:t>(1a)</w:t>
      </w:r>
      <w:r>
        <w:tab/>
        <w:t>The ratios referred to in subregulation (1) may also be expressed as percentages or factors of one.</w:t>
      </w:r>
    </w:p>
    <w:p>
      <w:pPr>
        <w:pStyle w:val="Subsection"/>
        <w:spacing w:before="120"/>
        <w:rPr>
          <w:snapToGrid w:val="0"/>
        </w:rPr>
      </w:pPr>
      <w:r>
        <w:rPr>
          <w:snapToGrid w:val="0"/>
        </w:rPr>
        <w:tab/>
        <w:t>(2)</w:t>
      </w:r>
      <w:r>
        <w:rPr>
          <w:snapToGrid w:val="0"/>
        </w:rPr>
        <w:tab/>
        <w:t>In this regulation —</w:t>
      </w:r>
    </w:p>
    <w:p>
      <w:pPr>
        <w:pStyle w:val="Defstart"/>
        <w:rPr>
          <w:ins w:id="409" w:author="Master Repository Process" w:date="2021-08-29T02:09:00Z"/>
        </w:rPr>
      </w:pPr>
      <w:r>
        <w:tab/>
      </w:r>
      <w:del w:id="410" w:author="Master Repository Process" w:date="2021-08-29T02:09:00Z">
        <w:r>
          <w:rPr>
            <w:rStyle w:val="CharDefText"/>
          </w:rPr>
          <w:delText>available</w:delText>
        </w:r>
      </w:del>
      <w:ins w:id="411" w:author="Master Repository Process" w:date="2021-08-29T02:09:00Z">
        <w:r>
          <w:rPr>
            <w:rStyle w:val="CharDefText"/>
          </w:rPr>
          <w:t>annual</w:t>
        </w:r>
      </w:ins>
      <w:r>
        <w:rPr>
          <w:rStyle w:val="CharDefText"/>
        </w:rPr>
        <w:t xml:space="preserve"> operating </w:t>
      </w:r>
      <w:ins w:id="412" w:author="Master Repository Process" w:date="2021-08-29T02:09:00Z">
        <w:r>
          <w:rPr>
            <w:rStyle w:val="CharDefText"/>
          </w:rPr>
          <w:t>surplus before interest and depreciation</w:t>
        </w:r>
        <w:r>
          <w:t xml:space="preserve"> means operating </w:t>
        </w:r>
      </w:ins>
      <w:r>
        <w:t xml:space="preserve">revenue </w:t>
      </w:r>
      <w:ins w:id="413" w:author="Master Repository Process" w:date="2021-08-29T02:09:00Z">
        <w:r>
          <w:t>minus net operating expense;</w:t>
        </w:r>
      </w:ins>
    </w:p>
    <w:p>
      <w:pPr>
        <w:pStyle w:val="Defstart"/>
      </w:pPr>
      <w:ins w:id="414" w:author="Master Repository Process" w:date="2021-08-29T02:09:00Z">
        <w:r>
          <w:rPr>
            <w:b/>
          </w:rPr>
          <w:tab/>
        </w:r>
        <w:r>
          <w:rPr>
            <w:rStyle w:val="CharDefText"/>
          </w:rPr>
          <w:t>asset consumption ratio</w:t>
        </w:r>
        <w:r>
          <w:t xml:space="preserve"> </w:t>
        </w:r>
      </w:ins>
      <w:r>
        <w:t xml:space="preserve">means the </w:t>
      </w:r>
      <w:del w:id="415" w:author="Master Repository Process" w:date="2021-08-29T02:09:00Z">
        <w:r>
          <w:delText>operating revenue —</w:delText>
        </w:r>
      </w:del>
      <w:ins w:id="416" w:author="Master Repository Process" w:date="2021-08-29T02:09:00Z">
        <w:r>
          <w:t xml:space="preserve">ratio determined as follows — </w:t>
        </w:r>
      </w:ins>
    </w:p>
    <w:p>
      <w:pPr>
        <w:pStyle w:val="Defpara"/>
        <w:spacing w:before="60"/>
        <w:rPr>
          <w:del w:id="417" w:author="Master Repository Process" w:date="2021-08-29T02:09:00Z"/>
        </w:rPr>
      </w:pPr>
      <w:del w:id="418" w:author="Master Repository Process" w:date="2021-08-29T02:09:00Z">
        <w:r>
          <w:tab/>
          <w:delText>(a)</w:delText>
        </w:r>
        <w:r>
          <w:tab/>
          <w:delText>plus any contributions towards the repayment of money borrowed which have not been included in the operating revenue; and</w:delText>
        </w:r>
      </w:del>
    </w:p>
    <w:p>
      <w:pPr>
        <w:pStyle w:val="Defpara"/>
        <w:spacing w:before="60"/>
        <w:rPr>
          <w:del w:id="419" w:author="Master Repository Process" w:date="2021-08-29T02:09:00Z"/>
        </w:rPr>
      </w:pPr>
      <w:del w:id="420" w:author="Master Repository Process" w:date="2021-08-29T02:09:00Z">
        <w:r>
          <w:tab/>
          <w:delText>(b)</w:delText>
        </w:r>
        <w:r>
          <w:tab/>
          <w:delText>minus specific purpose grants, contributions and donations of a capital nature;</w:delText>
        </w:r>
      </w:del>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rPr>
          <w:ins w:id="421" w:author="Master Repository Process" w:date="2021-08-29T02:09:00Z"/>
        </w:trPr>
        <w:tc>
          <w:tcPr>
            <w:tcW w:w="3740" w:type="dxa"/>
          </w:tcPr>
          <w:p>
            <w:pPr>
              <w:pStyle w:val="Equation"/>
              <w:jc w:val="center"/>
              <w:rPr>
                <w:ins w:id="422" w:author="Master Repository Process" w:date="2021-08-29T02:09:00Z"/>
              </w:rPr>
            </w:pPr>
            <w:ins w:id="423" w:author="Master Repository Process" w:date="2021-08-29T02:09:00Z">
              <w:r>
                <w:t>depreciated replacement cost of assets</w:t>
              </w:r>
            </w:ins>
          </w:p>
        </w:tc>
      </w:tr>
      <w:tr>
        <w:trPr>
          <w:ins w:id="424" w:author="Master Repository Process" w:date="2021-08-29T02:09:00Z"/>
        </w:trPr>
        <w:tc>
          <w:tcPr>
            <w:tcW w:w="3740" w:type="dxa"/>
          </w:tcPr>
          <w:p>
            <w:pPr>
              <w:pStyle w:val="Equation"/>
              <w:jc w:val="center"/>
              <w:rPr>
                <w:ins w:id="425" w:author="Master Repository Process" w:date="2021-08-29T02:09:00Z"/>
              </w:rPr>
            </w:pPr>
            <w:ins w:id="426" w:author="Master Repository Process" w:date="2021-08-29T02:09:00Z">
              <w:r>
                <w:t>current replacement cost of depreciable assets;</w:t>
              </w:r>
            </w:ins>
          </w:p>
        </w:tc>
      </w:tr>
    </w:tbl>
    <w:p>
      <w:pPr>
        <w:pStyle w:val="Defstart"/>
        <w:rPr>
          <w:ins w:id="427" w:author="Master Repository Process" w:date="2021-08-29T02:09:00Z"/>
        </w:rPr>
      </w:pPr>
      <w:ins w:id="428" w:author="Master Repository Process" w:date="2021-08-29T02:09:00Z">
        <w:r>
          <w:rPr>
            <w:b/>
          </w:rPr>
          <w:tab/>
        </w:r>
        <w:r>
          <w:rPr>
            <w:rStyle w:val="CharDefText"/>
          </w:rPr>
          <w:t>asset renewal funding ratio</w:t>
        </w:r>
        <w:r>
          <w:t xml:space="preserve"> means the ratio determined as follows — </w:t>
        </w:r>
      </w:ins>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rPr>
          <w:ins w:id="429" w:author="Master Repository Process" w:date="2021-08-29T02:09:00Z"/>
        </w:trPr>
        <w:tc>
          <w:tcPr>
            <w:tcW w:w="3740" w:type="dxa"/>
          </w:tcPr>
          <w:p>
            <w:pPr>
              <w:pStyle w:val="Equation"/>
              <w:jc w:val="center"/>
              <w:rPr>
                <w:ins w:id="430" w:author="Master Repository Process" w:date="2021-08-29T02:09:00Z"/>
              </w:rPr>
            </w:pPr>
            <w:ins w:id="431" w:author="Master Repository Process" w:date="2021-08-29T02:09:00Z">
              <w:r>
                <w:t>NPV of planned capital renewals over 10 years</w:t>
              </w:r>
            </w:ins>
          </w:p>
        </w:tc>
      </w:tr>
      <w:tr>
        <w:trPr>
          <w:ins w:id="432" w:author="Master Repository Process" w:date="2021-08-29T02:09:00Z"/>
        </w:trPr>
        <w:tc>
          <w:tcPr>
            <w:tcW w:w="3740" w:type="dxa"/>
          </w:tcPr>
          <w:p>
            <w:pPr>
              <w:pStyle w:val="Equation"/>
              <w:jc w:val="center"/>
              <w:rPr>
                <w:ins w:id="433" w:author="Master Repository Process" w:date="2021-08-29T02:09:00Z"/>
              </w:rPr>
            </w:pPr>
            <w:ins w:id="434" w:author="Master Repository Process" w:date="2021-08-29T02:09:00Z">
              <w:r>
                <w:t>NPV of required capital expenditure over 10 years;</w:t>
              </w:r>
            </w:ins>
          </w:p>
        </w:tc>
      </w:tr>
    </w:tbl>
    <w:p>
      <w:pPr>
        <w:pStyle w:val="Defstart"/>
        <w:rPr>
          <w:ins w:id="435" w:author="Master Repository Process" w:date="2021-08-29T02:09:00Z"/>
        </w:rPr>
      </w:pPr>
      <w:ins w:id="436" w:author="Master Repository Process" w:date="2021-08-29T02:09:00Z">
        <w:r>
          <w:rPr>
            <w:b/>
          </w:rPr>
          <w:tab/>
        </w:r>
        <w:r>
          <w:rPr>
            <w:rStyle w:val="CharDefText"/>
          </w:rPr>
          <w:t>asset sustainability ratio</w:t>
        </w:r>
        <w:r>
          <w:t xml:space="preserve"> means the ratio determined as follows — </w:t>
        </w:r>
      </w:ins>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rPr>
          <w:ins w:id="437" w:author="Master Repository Process" w:date="2021-08-29T02:09:00Z"/>
        </w:trPr>
        <w:tc>
          <w:tcPr>
            <w:tcW w:w="3740" w:type="dxa"/>
          </w:tcPr>
          <w:p>
            <w:pPr>
              <w:pStyle w:val="Equation"/>
              <w:jc w:val="center"/>
              <w:rPr>
                <w:ins w:id="438" w:author="Master Repository Process" w:date="2021-08-29T02:09:00Z"/>
              </w:rPr>
            </w:pPr>
            <w:ins w:id="439" w:author="Master Repository Process" w:date="2021-08-29T02:09:00Z">
              <w:r>
                <w:t>capital renewal and replacement expenditure</w:t>
              </w:r>
            </w:ins>
          </w:p>
        </w:tc>
      </w:tr>
      <w:tr>
        <w:trPr>
          <w:ins w:id="440" w:author="Master Repository Process" w:date="2021-08-29T02:09:00Z"/>
        </w:trPr>
        <w:tc>
          <w:tcPr>
            <w:tcW w:w="3740" w:type="dxa"/>
          </w:tcPr>
          <w:p>
            <w:pPr>
              <w:pStyle w:val="Equation"/>
              <w:jc w:val="center"/>
              <w:rPr>
                <w:ins w:id="441" w:author="Master Repository Process" w:date="2021-08-29T02:09:00Z"/>
              </w:rPr>
            </w:pPr>
            <w:ins w:id="442" w:author="Master Repository Process" w:date="2021-08-29T02:09:00Z">
              <w:r>
                <w:t>depreciation expense;</w:t>
              </w:r>
            </w:ins>
          </w:p>
        </w:tc>
      </w:tr>
    </w:tbl>
    <w:p>
      <w:pPr>
        <w:pStyle w:val="Defstart"/>
        <w:rPr>
          <w:ins w:id="443" w:author="Master Repository Process" w:date="2021-08-29T02:09:00Z"/>
        </w:rPr>
      </w:pPr>
      <w:ins w:id="444" w:author="Master Repository Process" w:date="2021-08-29T02:09:00Z">
        <w:r>
          <w:rPr>
            <w:b/>
          </w:rPr>
          <w:tab/>
        </w:r>
        <w:r>
          <w:rPr>
            <w:rStyle w:val="CharDefText"/>
          </w:rPr>
          <w:t>capital renewal and replacement expenditure</w:t>
        </w:r>
        <w:r>
          <w:t xml:space="preserve"> means expenditure to renew or replace existing assets;</w:t>
        </w:r>
      </w:ins>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spacing w:before="60"/>
        <w:rPr>
          <w:del w:id="445" w:author="Master Repository Process" w:date="2021-08-29T02:09:00Z"/>
        </w:rPr>
      </w:pPr>
      <w:del w:id="446" w:author="Master Repository Process" w:date="2021-08-29T02:09:00Z">
        <w:r>
          <w:rPr>
            <w:b/>
          </w:rPr>
          <w:tab/>
        </w:r>
        <w:r>
          <w:rPr>
            <w:rStyle w:val="CharDefText"/>
          </w:rPr>
          <w:delText>debt ratio</w:delText>
        </w:r>
        <w:r>
          <w:delText xml:space="preserve"> means the ratio determined as follows —</w:delText>
        </w:r>
      </w:del>
    </w:p>
    <w:p>
      <w:pPr>
        <w:pStyle w:val="Equation"/>
        <w:jc w:val="center"/>
        <w:rPr>
          <w:del w:id="447" w:author="Master Repository Process" w:date="2021-08-29T02:09:00Z"/>
          <w:snapToGrid w:val="0"/>
        </w:rPr>
      </w:pPr>
      <w:del w:id="448" w:author="Master Repository Process" w:date="2021-08-29T02:09:00Z">
        <w:r>
          <w:rPr>
            <w:position w:val="-2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3.75pt" fillcolor="window">
              <v:imagedata r:id="rId14" o:title=""/>
            </v:shape>
          </w:pict>
        </w:r>
      </w:del>
    </w:p>
    <w:p>
      <w:pPr>
        <w:pStyle w:val="Defstart"/>
        <w:rPr>
          <w:ins w:id="449" w:author="Master Repository Process" w:date="2021-08-29T02:09:00Z"/>
        </w:rPr>
      </w:pPr>
      <w:ins w:id="450" w:author="Master Repository Process" w:date="2021-08-29T02:09:00Z">
        <w:r>
          <w:rPr>
            <w:b/>
          </w:rPr>
          <w:tab/>
        </w:r>
        <w:r>
          <w:rPr>
            <w:rStyle w:val="CharDefText"/>
          </w:rPr>
          <w:t>current replacement cost of depreciable assets</w:t>
        </w:r>
        <w:r>
          <w:t xml:space="preserve"> means the cost of replacing assets at current prices;</w:t>
        </w:r>
      </w:ins>
    </w:p>
    <w:p>
      <w:pPr>
        <w:pStyle w:val="Defstart"/>
        <w:spacing w:before="60"/>
        <w:rPr>
          <w:del w:id="451" w:author="Master Repository Process" w:date="2021-08-29T02:09:00Z"/>
        </w:rPr>
      </w:pPr>
      <w:r>
        <w:rPr>
          <w:b/>
        </w:rPr>
        <w:tab/>
      </w:r>
      <w:r>
        <w:rPr>
          <w:rStyle w:val="CharDefText"/>
        </w:rPr>
        <w:t xml:space="preserve">debt service </w:t>
      </w:r>
      <w:del w:id="452" w:author="Master Repository Process" w:date="2021-08-29T02:09:00Z">
        <w:r>
          <w:rPr>
            <w:rStyle w:val="CharDefText"/>
          </w:rPr>
          <w:delText>cost</w:delText>
        </w:r>
        <w:r>
          <w:delText xml:space="preserve"> means all principal and interest expenses for borrowings under section 6.20;</w:delText>
        </w:r>
      </w:del>
    </w:p>
    <w:p>
      <w:pPr>
        <w:pStyle w:val="Defstart"/>
      </w:pPr>
      <w:del w:id="453" w:author="Master Repository Process" w:date="2021-08-29T02:09:00Z">
        <w:r>
          <w:tab/>
        </w:r>
        <w:r>
          <w:rPr>
            <w:rStyle w:val="CharDefText"/>
          </w:rPr>
          <w:delText>debt service</w:delText>
        </w:r>
      </w:del>
      <w:ins w:id="454" w:author="Master Repository Process" w:date="2021-08-29T02:09:00Z">
        <w:r>
          <w:rPr>
            <w:rStyle w:val="CharDefText"/>
          </w:rPr>
          <w:t>cover</w:t>
        </w:r>
      </w:ins>
      <w:r>
        <w:rPr>
          <w:rStyle w:val="CharDefText"/>
        </w:rPr>
        <w:t xml:space="preserve"> ratio</w:t>
      </w:r>
      <w:r>
        <w:t xml:space="preserve"> means the ratio determined as follows —</w:t>
      </w:r>
    </w:p>
    <w:p>
      <w:pPr>
        <w:pStyle w:val="Equation"/>
        <w:jc w:val="center"/>
        <w:rPr>
          <w:del w:id="455" w:author="Master Repository Process" w:date="2021-08-29T02:09:00Z"/>
          <w:snapToGrid w:val="0"/>
        </w:rPr>
      </w:pPr>
      <w:del w:id="456" w:author="Master Repository Process" w:date="2021-08-29T02:09:00Z">
        <w:r>
          <w:rPr>
            <w:position w:val="-28"/>
            <w:sz w:val="20"/>
          </w:rPr>
          <w:pict>
            <v:shape id="_x0000_i1026" type="#_x0000_t75" style="width:139.5pt;height:33.75pt" fillcolor="window">
              <v:imagedata r:id="rId15" o:title=""/>
            </v:shape>
          </w:pict>
        </w:r>
      </w:del>
    </w:p>
    <w:p>
      <w:pPr>
        <w:pStyle w:val="Equation"/>
        <w:jc w:val="center"/>
        <w:rPr>
          <w:del w:id="457" w:author="Master Repository Process" w:date="2021-08-29T02:09:00Z"/>
        </w:rPr>
      </w:pPr>
      <w:del w:id="458" w:author="Master Repository Process" w:date="2021-08-29T02:09:00Z">
        <w:r>
          <w:rPr>
            <w:b/>
          </w:rPr>
          <w:tab/>
        </w:r>
        <w:r>
          <w:rPr>
            <w:rStyle w:val="CharDefText"/>
          </w:rPr>
          <w:delText>economically realisable assets</w:delText>
        </w:r>
        <w:r>
          <w:delText xml:space="preserve"> means total assets other than infrastructure</w:delText>
        </w:r>
      </w:del>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rPr>
          <w:ins w:id="459" w:author="Master Repository Process" w:date="2021-08-29T02:09:00Z"/>
        </w:trPr>
        <w:tc>
          <w:tcPr>
            <w:tcW w:w="3740" w:type="dxa"/>
          </w:tcPr>
          <w:p>
            <w:pPr>
              <w:pStyle w:val="Equation"/>
              <w:jc w:val="center"/>
              <w:rPr>
                <w:ins w:id="460" w:author="Master Repository Process" w:date="2021-08-29T02:09:00Z"/>
              </w:rPr>
            </w:pPr>
            <w:ins w:id="461" w:author="Master Repository Process" w:date="2021-08-29T02:09:00Z">
              <w:r>
                <w:t>annual operating surplus before</w:t>
              </w:r>
              <w:r>
                <w:br/>
                <w:t>interest and depreciation</w:t>
              </w:r>
            </w:ins>
          </w:p>
        </w:tc>
      </w:tr>
      <w:tr>
        <w:trPr>
          <w:ins w:id="462" w:author="Master Repository Process" w:date="2021-08-29T02:09:00Z"/>
        </w:trPr>
        <w:tc>
          <w:tcPr>
            <w:tcW w:w="3740" w:type="dxa"/>
          </w:tcPr>
          <w:p>
            <w:pPr>
              <w:pStyle w:val="Equation"/>
              <w:jc w:val="center"/>
              <w:rPr>
                <w:ins w:id="463" w:author="Master Repository Process" w:date="2021-08-29T02:09:00Z"/>
              </w:rPr>
            </w:pPr>
            <w:ins w:id="464" w:author="Master Repository Process" w:date="2021-08-29T02:09:00Z">
              <w:r>
                <w:t>principal and interest;</w:t>
              </w:r>
            </w:ins>
          </w:p>
        </w:tc>
      </w:tr>
    </w:tbl>
    <w:p>
      <w:pPr>
        <w:pStyle w:val="Defstart"/>
        <w:spacing w:before="60"/>
        <w:rPr>
          <w:del w:id="465" w:author="Master Repository Process" w:date="2021-08-29T02:09:00Z"/>
        </w:rPr>
      </w:pPr>
      <w:ins w:id="466" w:author="Master Repository Process" w:date="2021-08-29T02:09:00Z">
        <w:r>
          <w:tab/>
        </w:r>
        <w:r>
          <w:rPr>
            <w:rStyle w:val="CharDefText"/>
          </w:rPr>
          <w:t>depreciable</w:t>
        </w:r>
      </w:ins>
      <w:r>
        <w:rPr>
          <w:rStyle w:val="CharDefText"/>
        </w:rPr>
        <w:t xml:space="preserve"> assets</w:t>
      </w:r>
      <w:del w:id="467" w:author="Master Repository Process" w:date="2021-08-29T02:09:00Z">
        <w:r>
          <w:delText>;</w:delText>
        </w:r>
      </w:del>
    </w:p>
    <w:p>
      <w:pPr>
        <w:pStyle w:val="Defstart"/>
        <w:spacing w:before="60"/>
        <w:rPr>
          <w:del w:id="468" w:author="Master Repository Process" w:date="2021-08-29T02:09:00Z"/>
        </w:rPr>
      </w:pPr>
      <w:del w:id="469" w:author="Master Repository Process" w:date="2021-08-29T02:09:00Z">
        <w:r>
          <w:rPr>
            <w:b/>
          </w:rPr>
          <w:tab/>
        </w:r>
        <w:r>
          <w:rPr>
            <w:rStyle w:val="CharDefText"/>
          </w:rPr>
          <w:delText>gross debt</w:delText>
        </w:r>
        <w:r>
          <w:delText xml:space="preserve"> includes all borrowings under section 6.20 and all utilised overdrafts;</w:delText>
        </w:r>
      </w:del>
    </w:p>
    <w:p>
      <w:pPr>
        <w:pStyle w:val="Defstart"/>
        <w:spacing w:before="60"/>
        <w:rPr>
          <w:del w:id="470" w:author="Master Repository Process" w:date="2021-08-29T02:09:00Z"/>
        </w:rPr>
      </w:pPr>
      <w:del w:id="471" w:author="Master Repository Process" w:date="2021-08-29T02:09:00Z">
        <w:r>
          <w:rPr>
            <w:b/>
          </w:rPr>
          <w:tab/>
        </w:r>
        <w:r>
          <w:rPr>
            <w:rStyle w:val="CharDefText"/>
          </w:rPr>
          <w:delText>gross debt to economically realisable assets ratio</w:delText>
        </w:r>
        <w:r>
          <w:delText xml:space="preserve"> means </w:delText>
        </w:r>
      </w:del>
      <w:ins w:id="472" w:author="Master Repository Process" w:date="2021-08-29T02:09:00Z">
        <w:r>
          <w:t xml:space="preserve"> has </w:t>
        </w:r>
      </w:ins>
      <w:r>
        <w:t xml:space="preserve">the </w:t>
      </w:r>
      <w:del w:id="473" w:author="Master Repository Process" w:date="2021-08-29T02:09:00Z">
        <w:r>
          <w:delText>ratio determined as follows —</w:delText>
        </w:r>
      </w:del>
    </w:p>
    <w:p>
      <w:pPr>
        <w:pStyle w:val="Equation"/>
        <w:jc w:val="center"/>
        <w:rPr>
          <w:del w:id="474" w:author="Master Repository Process" w:date="2021-08-29T02:09:00Z"/>
        </w:rPr>
      </w:pPr>
      <w:del w:id="475" w:author="Master Repository Process" w:date="2021-08-29T02:09:00Z">
        <w:r>
          <w:rPr>
            <w:position w:val="-28"/>
          </w:rPr>
          <w:pict>
            <v:shape id="_x0000_i1027" type="#_x0000_t75" style="width:150.75pt;height:33.75pt">
              <v:imagedata r:id="rId16" o:title=""/>
            </v:shape>
          </w:pict>
        </w:r>
      </w:del>
    </w:p>
    <w:p>
      <w:pPr>
        <w:pStyle w:val="Defstart"/>
      </w:pPr>
      <w:del w:id="476" w:author="Master Repository Process" w:date="2021-08-29T02:09:00Z">
        <w:r>
          <w:rPr>
            <w:b/>
          </w:rPr>
          <w:tab/>
        </w:r>
        <w:r>
          <w:rPr>
            <w:rStyle w:val="CharDefText"/>
          </w:rPr>
          <w:delText>gross debt to revenue ratio</w:delText>
        </w:r>
        <w:r>
          <w:delText xml:space="preserve"> means </w:delText>
        </w:r>
      </w:del>
      <w:ins w:id="477" w:author="Master Repository Process" w:date="2021-08-29T02:09:00Z">
        <w:r>
          <w:t xml:space="preserve">meaning given in </w:t>
        </w:r>
      </w:ins>
      <w:r>
        <w:t xml:space="preserve">the </w:t>
      </w:r>
      <w:del w:id="478" w:author="Master Repository Process" w:date="2021-08-29T02:09:00Z">
        <w:r>
          <w:delText>ratio determined as follows —</w:delText>
        </w:r>
      </w:del>
      <w:ins w:id="479" w:author="Master Repository Process" w:date="2021-08-29T02:09:00Z">
        <w:r>
          <w:t>AAS;</w:t>
        </w:r>
      </w:ins>
    </w:p>
    <w:p>
      <w:pPr>
        <w:pStyle w:val="Equation"/>
        <w:jc w:val="center"/>
        <w:rPr>
          <w:del w:id="480" w:author="Master Repository Process" w:date="2021-08-29T02:09:00Z"/>
        </w:rPr>
      </w:pPr>
      <w:del w:id="481" w:author="Master Repository Process" w:date="2021-08-29T02:09:00Z">
        <w:r>
          <w:rPr>
            <w:position w:val="-28"/>
          </w:rPr>
          <w:pict>
            <v:shape id="_x0000_i1028" type="#_x0000_t75" style="width:70.5pt;height:33.75pt">
              <v:imagedata r:id="rId17" o:title=""/>
            </v:shape>
          </w:pict>
        </w:r>
      </w:del>
    </w:p>
    <w:p>
      <w:pPr>
        <w:pStyle w:val="Defstart"/>
        <w:rPr>
          <w:ins w:id="482" w:author="Master Repository Process" w:date="2021-08-29T02:09:00Z"/>
        </w:rPr>
      </w:pPr>
      <w:del w:id="483" w:author="Master Repository Process" w:date="2021-08-29T02:09:00Z">
        <w:r>
          <w:rPr>
            <w:b/>
          </w:rPr>
          <w:tab/>
        </w:r>
        <w:r>
          <w:rPr>
            <w:rStyle w:val="CharDefText"/>
          </w:rPr>
          <w:delText>infrastructure</w:delText>
        </w:r>
      </w:del>
      <w:ins w:id="484" w:author="Master Repository Process" w:date="2021-08-29T02:09:00Z">
        <w:r>
          <w:tab/>
        </w:r>
        <w:r>
          <w:rPr>
            <w:rStyle w:val="CharDefText"/>
          </w:rPr>
          <w:t>depreciated replacement cost of assets</w:t>
        </w:r>
        <w:r>
          <w:t xml:space="preserve"> has the meaning given in the AAS;</w:t>
        </w:r>
      </w:ins>
    </w:p>
    <w:p>
      <w:pPr>
        <w:pStyle w:val="Defstart"/>
        <w:rPr>
          <w:ins w:id="485" w:author="Master Repository Process" w:date="2021-08-29T02:09:00Z"/>
        </w:rPr>
      </w:pPr>
      <w:ins w:id="486" w:author="Master Repository Process" w:date="2021-08-29T02:09:00Z">
        <w:r>
          <w:rPr>
            <w:b/>
            <w:i/>
          </w:rPr>
          <w:tab/>
        </w:r>
        <w:r>
          <w:rPr>
            <w:rStyle w:val="CharDefText"/>
          </w:rPr>
          <w:t>depreciation expense</w:t>
        </w:r>
        <w:r>
          <w:t xml:space="preserve"> has the meaning given in the AAS;</w:t>
        </w:r>
      </w:ins>
    </w:p>
    <w:p>
      <w:pPr>
        <w:pStyle w:val="Defstart"/>
      </w:pPr>
      <w:ins w:id="487" w:author="Master Repository Process" w:date="2021-08-29T02:09:00Z">
        <w:r>
          <w:tab/>
        </w:r>
        <w:r>
          <w:rPr>
            <w:rStyle w:val="CharDefText"/>
          </w:rPr>
          <w:t>liabilities associated with restricted</w:t>
        </w:r>
      </w:ins>
      <w:r>
        <w:rPr>
          <w:rStyle w:val="CharDefText"/>
        </w:rPr>
        <w:t xml:space="preserve"> assets</w:t>
      </w:r>
      <w:r>
        <w:t xml:space="preserve"> means </w:t>
      </w:r>
      <w:del w:id="488" w:author="Master Repository Process" w:date="2021-08-29T02:09:00Z">
        <w:r>
          <w:delText>all tangible assets of economic</w:delText>
        </w:r>
      </w:del>
      <w:ins w:id="489" w:author="Master Repository Process" w:date="2021-08-29T02:09:00Z">
        <w:r>
          <w:t>the lesser</w:t>
        </w:r>
      </w:ins>
      <w:r>
        <w:t xml:space="preserve"> value </w:t>
      </w:r>
      <w:ins w:id="490" w:author="Master Repository Process" w:date="2021-08-29T02:09:00Z">
        <w:r>
          <w:t xml:space="preserve">of a current liability or the cash component of restricted assets held to fund </w:t>
        </w:r>
      </w:ins>
      <w:r>
        <w:t xml:space="preserve">that </w:t>
      </w:r>
      <w:del w:id="491" w:author="Master Repository Process" w:date="2021-08-29T02:09:00Z">
        <w:r>
          <w:delText>are not economically realisable, and includes roads, bridges, drains and recreational facilities</w:delText>
        </w:r>
      </w:del>
      <w:ins w:id="492" w:author="Master Repository Process" w:date="2021-08-29T02:09:00Z">
        <w:r>
          <w:t>liability</w:t>
        </w:r>
      </w:ins>
      <w:r>
        <w:t>;</w:t>
      </w:r>
    </w:p>
    <w:p>
      <w:pPr>
        <w:pStyle w:val="Defstart"/>
        <w:rPr>
          <w:del w:id="493" w:author="Master Repository Process" w:date="2021-08-29T02:09:00Z"/>
        </w:rPr>
      </w:pPr>
      <w:r>
        <w:rPr>
          <w:b/>
        </w:rPr>
        <w:tab/>
      </w:r>
      <w:r>
        <w:rPr>
          <w:rStyle w:val="CharDefText"/>
        </w:rPr>
        <w:t xml:space="preserve">net </w:t>
      </w:r>
      <w:del w:id="494" w:author="Master Repository Process" w:date="2021-08-29T02:09:00Z">
        <w:r>
          <w:rPr>
            <w:rStyle w:val="CharDefText"/>
          </w:rPr>
          <w:delText>rate revenue</w:delText>
        </w:r>
        <w:r>
          <w:delText xml:space="preserve"> means the revenue from all rates and money paid in lieu of rates on non</w:delText>
        </w:r>
        <w:r>
          <w:noBreakHyphen/>
          <w:delText>rateable land —</w:delText>
        </w:r>
      </w:del>
    </w:p>
    <w:p>
      <w:pPr>
        <w:pStyle w:val="Defpara"/>
        <w:rPr>
          <w:del w:id="495" w:author="Master Repository Process" w:date="2021-08-29T02:09:00Z"/>
        </w:rPr>
      </w:pPr>
      <w:del w:id="496" w:author="Master Repository Process" w:date="2021-08-29T02:09:00Z">
        <w:r>
          <w:tab/>
          <w:delText>(a)</w:delText>
        </w:r>
        <w:r>
          <w:tab/>
          <w:delText xml:space="preserve">plus </w:delText>
        </w:r>
      </w:del>
      <w:r>
        <w:rPr>
          <w:rStyle w:val="CharDefText"/>
        </w:rPr>
        <w:t xml:space="preserve">interest </w:t>
      </w:r>
      <w:del w:id="497" w:author="Master Repository Process" w:date="2021-08-29T02:09:00Z">
        <w:r>
          <w:delText xml:space="preserve">for late payment, and </w:delText>
        </w:r>
      </w:del>
      <w:ins w:id="498" w:author="Master Repository Process" w:date="2021-08-29T02:09:00Z">
        <w:r>
          <w:rPr>
            <w:rStyle w:val="CharDefText"/>
          </w:rPr>
          <w:t>expense</w:t>
        </w:r>
        <w:r>
          <w:t xml:space="preserve"> means </w:t>
        </w:r>
      </w:ins>
      <w:r>
        <w:t xml:space="preserve">interest </w:t>
      </w:r>
      <w:del w:id="499" w:author="Master Repository Process" w:date="2021-08-29T02:09:00Z">
        <w:r>
          <w:delText>and additional charges on instalments;</w:delText>
        </w:r>
      </w:del>
    </w:p>
    <w:p>
      <w:pPr>
        <w:pStyle w:val="Defpara"/>
        <w:rPr>
          <w:del w:id="500" w:author="Master Repository Process" w:date="2021-08-29T02:09:00Z"/>
        </w:rPr>
      </w:pPr>
      <w:del w:id="501" w:author="Master Repository Process" w:date="2021-08-29T02:09:00Z">
        <w:r>
          <w:tab/>
          <w:delText>(b)</w:delText>
        </w:r>
        <w:r>
          <w:tab/>
          <w:delText>minus discounts and concessions granted, and money written off;</w:delText>
        </w:r>
      </w:del>
    </w:p>
    <w:p>
      <w:pPr>
        <w:pStyle w:val="Defstart"/>
        <w:rPr>
          <w:del w:id="502" w:author="Master Repository Process" w:date="2021-08-29T02:09:00Z"/>
        </w:rPr>
      </w:pPr>
      <w:del w:id="503" w:author="Master Repository Process" w:date="2021-08-29T02:09:00Z">
        <w:r>
          <w:rPr>
            <w:b/>
          </w:rPr>
          <w:tab/>
        </w:r>
        <w:r>
          <w:rPr>
            <w:rStyle w:val="CharDefText"/>
          </w:rPr>
          <w:delText>outstanding rates ratio</w:delText>
        </w:r>
        <w:r>
          <w:delText xml:space="preserve"> means the ratio determined as follows —</w:delText>
        </w:r>
      </w:del>
    </w:p>
    <w:p>
      <w:pPr>
        <w:pStyle w:val="Table"/>
        <w:jc w:val="center"/>
        <w:rPr>
          <w:del w:id="504" w:author="Master Repository Process" w:date="2021-08-29T02:09:00Z"/>
          <w:snapToGrid w:val="0"/>
        </w:rPr>
      </w:pPr>
      <w:del w:id="505" w:author="Master Repository Process" w:date="2021-08-29T02:09:00Z">
        <w:r>
          <w:rPr>
            <w:position w:val="-28"/>
            <w:sz w:val="20"/>
          </w:rPr>
          <w:pict>
            <v:shape id="_x0000_i1029" type="#_x0000_t75" style="width:86.25pt;height:33.75pt" fillcolor="window">
              <v:imagedata r:id="rId18" o:title=""/>
            </v:shape>
          </w:pict>
        </w:r>
      </w:del>
    </w:p>
    <w:p>
      <w:pPr>
        <w:pStyle w:val="Defstart"/>
        <w:rPr>
          <w:del w:id="506" w:author="Master Repository Process" w:date="2021-08-29T02:09:00Z"/>
        </w:rPr>
      </w:pPr>
      <w:del w:id="507" w:author="Master Repository Process" w:date="2021-08-29T02:09:00Z">
        <w:r>
          <w:rPr>
            <w:b/>
          </w:rPr>
          <w:tab/>
        </w:r>
        <w:r>
          <w:rPr>
            <w:rStyle w:val="CharDefText"/>
          </w:rPr>
          <w:delText>rate coverage ratio</w:delText>
        </w:r>
        <w:r>
          <w:delText xml:space="preserve"> means the ratio determined as follows —</w:delText>
        </w:r>
      </w:del>
    </w:p>
    <w:p>
      <w:pPr>
        <w:pStyle w:val="Table"/>
        <w:jc w:val="center"/>
        <w:rPr>
          <w:del w:id="508" w:author="Master Repository Process" w:date="2021-08-29T02:09:00Z"/>
          <w:snapToGrid w:val="0"/>
        </w:rPr>
      </w:pPr>
      <w:del w:id="509" w:author="Master Repository Process" w:date="2021-08-29T02:09:00Z">
        <w:r>
          <w:rPr>
            <w:position w:val="-28"/>
            <w:sz w:val="20"/>
          </w:rPr>
          <w:pict>
            <v:shape id="_x0000_i1030" type="#_x0000_t75" style="width:94.5pt;height:33.75pt" fillcolor="window">
              <v:imagedata r:id="rId19" o:title=""/>
            </v:shape>
          </w:pict>
        </w:r>
      </w:del>
    </w:p>
    <w:p>
      <w:pPr>
        <w:pStyle w:val="Defstart"/>
        <w:rPr>
          <w:del w:id="510" w:author="Master Repository Process" w:date="2021-08-29T02:09:00Z"/>
        </w:rPr>
      </w:pPr>
      <w:del w:id="511" w:author="Master Repository Process" w:date="2021-08-29T02:09:00Z">
        <w:r>
          <w:rPr>
            <w:b/>
          </w:rPr>
          <w:tab/>
        </w:r>
        <w:r>
          <w:rPr>
            <w:rStyle w:val="CharDefText"/>
          </w:rPr>
          <w:delText>rates collectable</w:delText>
        </w:r>
        <w:r>
          <w:delText xml:space="preserve"> means the amount of —</w:delText>
        </w:r>
      </w:del>
    </w:p>
    <w:p>
      <w:pPr>
        <w:pStyle w:val="Defpara"/>
        <w:rPr>
          <w:del w:id="512" w:author="Master Repository Process" w:date="2021-08-29T02:09:00Z"/>
        </w:rPr>
      </w:pPr>
      <w:del w:id="513" w:author="Master Repository Process" w:date="2021-08-29T02:09:00Z">
        <w:r>
          <w:tab/>
          <w:delText>(a)</w:delText>
        </w:r>
        <w:r>
          <w:tab/>
          <w:delText>all rates, interim rates, back rates, interim minimum payments, back minimum payments;</w:delText>
        </w:r>
      </w:del>
    </w:p>
    <w:p>
      <w:pPr>
        <w:pStyle w:val="Defstart"/>
      </w:pPr>
      <w:del w:id="514" w:author="Master Repository Process" w:date="2021-08-29T02:09:00Z">
        <w:r>
          <w:tab/>
          <w:delText>(b)</w:delText>
        </w:r>
        <w:r>
          <w:tab/>
        </w:r>
      </w:del>
      <w:ins w:id="515" w:author="Master Repository Process" w:date="2021-08-29T02:09:00Z">
        <w:r>
          <w:t xml:space="preserve">expense less </w:t>
        </w:r>
      </w:ins>
      <w:r>
        <w:t xml:space="preserve">interest </w:t>
      </w:r>
      <w:del w:id="516" w:author="Master Repository Process" w:date="2021-08-29T02:09:00Z">
        <w:r>
          <w:delText>and additional charges payable on the rates and payments referred to in paragraph (a); and</w:delText>
        </w:r>
      </w:del>
      <w:ins w:id="517" w:author="Master Repository Process" w:date="2021-08-29T02:09:00Z">
        <w:r>
          <w:t>received from self</w:t>
        </w:r>
        <w:r>
          <w:noBreakHyphen/>
          <w:t>supporting loans;</w:t>
        </w:r>
      </w:ins>
    </w:p>
    <w:p>
      <w:pPr>
        <w:pStyle w:val="Defpara"/>
        <w:rPr>
          <w:del w:id="518" w:author="Master Repository Process" w:date="2021-08-29T02:09:00Z"/>
        </w:rPr>
      </w:pPr>
      <w:del w:id="519" w:author="Master Repository Process" w:date="2021-08-29T02:09:00Z">
        <w:r>
          <w:tab/>
          <w:delText>(c)</w:delText>
        </w:r>
        <w:r>
          <w:tab/>
          <w:delText>arrears brought forward from a previous financial year of the amounts referred to in paragraphs (a) and (b);</w:delText>
        </w:r>
      </w:del>
    </w:p>
    <w:p>
      <w:pPr>
        <w:pStyle w:val="Defstart"/>
        <w:rPr>
          <w:del w:id="520" w:author="Master Repository Process" w:date="2021-08-29T02:09:00Z"/>
        </w:rPr>
      </w:pPr>
      <w:del w:id="521" w:author="Master Repository Process" w:date="2021-08-29T02:09:00Z">
        <w:r>
          <w:rPr>
            <w:b/>
          </w:rPr>
          <w:tab/>
        </w:r>
        <w:r>
          <w:rPr>
            <w:rStyle w:val="CharDefText"/>
          </w:rPr>
          <w:delText>rates outstanding</w:delText>
        </w:r>
        <w:r>
          <w:delText xml:space="preserve"> means unpaid rates collectable;</w:delText>
        </w:r>
      </w:del>
    </w:p>
    <w:p>
      <w:pPr>
        <w:pStyle w:val="Defstart"/>
        <w:rPr>
          <w:del w:id="522" w:author="Master Repository Process" w:date="2021-08-29T02:09:00Z"/>
        </w:rPr>
      </w:pPr>
      <w:del w:id="523" w:author="Master Repository Process" w:date="2021-08-29T02:09:00Z">
        <w:r>
          <w:rPr>
            <w:b/>
          </w:rPr>
          <w:tab/>
        </w:r>
        <w:r>
          <w:rPr>
            <w:rStyle w:val="CharDefText"/>
          </w:rPr>
          <w:delText>total assets</w:delText>
        </w:r>
        <w:r>
          <w:delText xml:space="preserve"> means all current and non-current assets as shown in the balance sheet;</w:delText>
        </w:r>
      </w:del>
    </w:p>
    <w:p>
      <w:pPr>
        <w:pStyle w:val="Defstart"/>
        <w:rPr>
          <w:del w:id="524" w:author="Master Repository Process" w:date="2021-08-29T02:09:00Z"/>
        </w:rPr>
      </w:pPr>
      <w:del w:id="525" w:author="Master Repository Process" w:date="2021-08-29T02:09:00Z">
        <w:r>
          <w:rPr>
            <w:b/>
          </w:rPr>
          <w:tab/>
        </w:r>
        <w:r>
          <w:rPr>
            <w:rStyle w:val="CharDefText"/>
          </w:rPr>
          <w:delText>total liabilities</w:delText>
        </w:r>
        <w:r>
          <w:delText xml:space="preserve"> means all current and non-current liabilities as shown in the balance sheet;</w:delText>
        </w:r>
      </w:del>
    </w:p>
    <w:p>
      <w:pPr>
        <w:pStyle w:val="Defstart"/>
        <w:rPr>
          <w:ins w:id="526" w:author="Master Repository Process" w:date="2021-08-29T02:09:00Z"/>
        </w:rPr>
      </w:pPr>
      <w:del w:id="527" w:author="Master Repository Process" w:date="2021-08-29T02:09:00Z">
        <w:r>
          <w:rPr>
            <w:b/>
          </w:rPr>
          <w:tab/>
        </w:r>
        <w:r>
          <w:rPr>
            <w:rStyle w:val="CharDefText"/>
          </w:rPr>
          <w:delText>total revenue</w:delText>
        </w:r>
        <w:r>
          <w:delText xml:space="preserve"> means the total</w:delText>
        </w:r>
      </w:del>
      <w:ins w:id="528" w:author="Master Repository Process" w:date="2021-08-29T02:09:00Z">
        <w:r>
          <w:rPr>
            <w:b/>
          </w:rPr>
          <w:tab/>
        </w:r>
        <w:r>
          <w:rPr>
            <w:rStyle w:val="CharDefText"/>
          </w:rPr>
          <w:t>net</w:t>
        </w:r>
      </w:ins>
      <w:r>
        <w:rPr>
          <w:rStyle w:val="CharDefText"/>
        </w:rPr>
        <w:t xml:space="preserve"> operating </w:t>
      </w:r>
      <w:del w:id="529" w:author="Master Repository Process" w:date="2021-08-29T02:09:00Z">
        <w:r>
          <w:delText>revenue</w:delText>
        </w:r>
      </w:del>
      <w:ins w:id="530" w:author="Master Repository Process" w:date="2021-08-29T02:09:00Z">
        <w:r>
          <w:rPr>
            <w:rStyle w:val="CharDefText"/>
          </w:rPr>
          <w:t>expense</w:t>
        </w:r>
        <w:r>
          <w:t xml:space="preserve"> means operating expense</w:t>
        </w:r>
      </w:ins>
      <w:r>
        <w:t xml:space="preserve"> excluding </w:t>
      </w:r>
      <w:del w:id="531" w:author="Master Repository Process" w:date="2021-08-29T02:09:00Z">
        <w:r>
          <w:delText xml:space="preserve">all specific purpose </w:delText>
        </w:r>
      </w:del>
      <w:ins w:id="532" w:author="Master Repository Process" w:date="2021-08-29T02:09:00Z">
        <w:r>
          <w:t>net interest expense and depreciation expense;</w:t>
        </w:r>
      </w:ins>
    </w:p>
    <w:p>
      <w:pPr>
        <w:pStyle w:val="Defstart"/>
        <w:rPr>
          <w:ins w:id="533" w:author="Master Repository Process" w:date="2021-08-29T02:09:00Z"/>
        </w:rPr>
      </w:pPr>
      <w:ins w:id="534" w:author="Master Repository Process" w:date="2021-08-29T02:09:00Z">
        <w:r>
          <w:rPr>
            <w:b/>
          </w:rPr>
          <w:tab/>
        </w:r>
        <w:r>
          <w:rPr>
            <w:rStyle w:val="CharDefText"/>
          </w:rPr>
          <w:t>NPV</w:t>
        </w:r>
        <w:r>
          <w:t xml:space="preserve"> means net present value;</w:t>
        </w:r>
      </w:ins>
    </w:p>
    <w:p>
      <w:pPr>
        <w:pStyle w:val="Defstart"/>
        <w:rPr>
          <w:ins w:id="535" w:author="Master Repository Process" w:date="2021-08-29T02:09:00Z"/>
          <w:b/>
        </w:rPr>
      </w:pPr>
      <w:ins w:id="536" w:author="Master Repository Process" w:date="2021-08-29T02:09:00Z">
        <w:r>
          <w:rPr>
            <w:b/>
          </w:rPr>
          <w:tab/>
        </w:r>
        <w:r>
          <w:rPr>
            <w:rStyle w:val="CharDefText"/>
          </w:rPr>
          <w:t>operating expense</w:t>
        </w:r>
        <w:r>
          <w:t xml:space="preserve"> means the expense that is operating expense for the purposes of the AAS, including net interest expense and depreciation expense;</w:t>
        </w:r>
      </w:ins>
    </w:p>
    <w:p>
      <w:pPr>
        <w:pStyle w:val="Defstart"/>
        <w:rPr>
          <w:ins w:id="537" w:author="Master Repository Process" w:date="2021-08-29T02:09:00Z"/>
        </w:rPr>
      </w:pPr>
      <w:ins w:id="538" w:author="Master Repository Process" w:date="2021-08-29T02:09:00Z">
        <w:r>
          <w:rPr>
            <w:b/>
          </w:rPr>
          <w:tab/>
        </w:r>
        <w:r>
          <w:rPr>
            <w:rStyle w:val="CharDefText"/>
          </w:rPr>
          <w:t>operating revenue</w:t>
        </w:r>
        <w:r>
          <w:t xml:space="preserve"> means the revenue that is operating revenue for the purposes of the AAS, excluding — </w:t>
        </w:r>
      </w:ins>
    </w:p>
    <w:p>
      <w:pPr>
        <w:pStyle w:val="Defpara"/>
      </w:pPr>
      <w:ins w:id="539" w:author="Master Repository Process" w:date="2021-08-29T02:09:00Z">
        <w:r>
          <w:tab/>
          <w:t>(a)</w:t>
        </w:r>
        <w:r>
          <w:tab/>
        </w:r>
      </w:ins>
      <w:r>
        <w:t>grants</w:t>
      </w:r>
      <w:del w:id="540" w:author="Master Repository Process" w:date="2021-08-29T02:09:00Z">
        <w:r>
          <w:delText>, contributions and donations that are used</w:delText>
        </w:r>
      </w:del>
      <w:r>
        <w:t xml:space="preserve"> for </w:t>
      </w:r>
      <w:del w:id="541" w:author="Master Repository Process" w:date="2021-08-29T02:09:00Z">
        <w:r>
          <w:delText>asset</w:delText>
        </w:r>
      </w:del>
      <w:ins w:id="542" w:author="Master Repository Process" w:date="2021-08-29T02:09:00Z">
        <w:r>
          <w:t>the</w:t>
        </w:r>
      </w:ins>
      <w:r>
        <w:t xml:space="preserve"> development </w:t>
      </w:r>
      <w:del w:id="543" w:author="Master Repository Process" w:date="2021-08-29T02:09:00Z">
        <w:r>
          <w:delText>and</w:delText>
        </w:r>
      </w:del>
      <w:ins w:id="544" w:author="Master Repository Process" w:date="2021-08-29T02:09:00Z">
        <w:r>
          <w:t>or</w:t>
        </w:r>
      </w:ins>
      <w:r>
        <w:t xml:space="preserve"> acquisition</w:t>
      </w:r>
      <w:del w:id="545" w:author="Master Repository Process" w:date="2021-08-29T02:09:00Z">
        <w:r>
          <w:delText>;</w:delText>
        </w:r>
      </w:del>
      <w:ins w:id="546" w:author="Master Repository Process" w:date="2021-08-29T02:09:00Z">
        <w:r>
          <w:t xml:space="preserve"> of assets; and</w:t>
        </w:r>
      </w:ins>
    </w:p>
    <w:p>
      <w:pPr>
        <w:pStyle w:val="Defpara"/>
        <w:rPr>
          <w:ins w:id="547" w:author="Master Repository Process" w:date="2021-08-29T02:09:00Z"/>
        </w:rPr>
      </w:pPr>
      <w:r>
        <w:tab/>
      </w:r>
      <w:del w:id="548" w:author="Master Repository Process" w:date="2021-08-29T02:09:00Z">
        <w:r>
          <w:rPr>
            <w:rStyle w:val="CharDefText"/>
          </w:rPr>
          <w:delText>untied cash to unpaid trade creditors</w:delText>
        </w:r>
      </w:del>
      <w:ins w:id="549" w:author="Master Repository Process" w:date="2021-08-29T02:09:00Z">
        <w:r>
          <w:t>(b)</w:t>
        </w:r>
        <w:r>
          <w:tab/>
          <w:t>contributions for the development or acquisition of assets; and</w:t>
        </w:r>
      </w:ins>
    </w:p>
    <w:p>
      <w:pPr>
        <w:pStyle w:val="Defpara"/>
        <w:rPr>
          <w:ins w:id="550" w:author="Master Repository Process" w:date="2021-08-29T02:09:00Z"/>
        </w:rPr>
      </w:pPr>
      <w:ins w:id="551" w:author="Master Repository Process" w:date="2021-08-29T02:09:00Z">
        <w:r>
          <w:tab/>
          <w:t>(c)</w:t>
        </w:r>
        <w:r>
          <w:tab/>
          <w:t>other comprehensive income;</w:t>
        </w:r>
      </w:ins>
    </w:p>
    <w:p>
      <w:pPr>
        <w:pStyle w:val="Defstart"/>
      </w:pPr>
      <w:ins w:id="552" w:author="Master Repository Process" w:date="2021-08-29T02:09:00Z">
        <w:r>
          <w:rPr>
            <w:b/>
          </w:rPr>
          <w:tab/>
        </w:r>
        <w:r>
          <w:rPr>
            <w:rStyle w:val="CharDefText"/>
          </w:rPr>
          <w:t>operating surplus</w:t>
        </w:r>
      </w:ins>
      <w:r>
        <w:rPr>
          <w:rStyle w:val="CharDefText"/>
        </w:rPr>
        <w:t xml:space="preserve"> ratio</w:t>
      </w:r>
      <w:r>
        <w:t xml:space="preserve"> means the ratio determined as follows —</w:t>
      </w:r>
      <w:ins w:id="553" w:author="Master Repository Process" w:date="2021-08-29T02:09:00Z">
        <w:r>
          <w:t xml:space="preserve"> </w:t>
        </w:r>
      </w:ins>
    </w:p>
    <w:p>
      <w:pPr>
        <w:pStyle w:val="Equation"/>
        <w:jc w:val="center"/>
        <w:rPr>
          <w:del w:id="554" w:author="Master Repository Process" w:date="2021-08-29T02:09:00Z"/>
        </w:rPr>
      </w:pPr>
      <w:del w:id="555" w:author="Master Repository Process" w:date="2021-08-29T02:09:00Z">
        <w:r>
          <w:rPr>
            <w:position w:val="-28"/>
          </w:rPr>
          <w:pict>
            <v:shape id="_x0000_i1031" type="#_x0000_t75" style="width:110.25pt;height:33.75pt">
              <v:imagedata r:id="rId20" o:title=""/>
            </v:shape>
          </w:pict>
        </w:r>
      </w:del>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rPr>
          <w:ins w:id="556" w:author="Master Repository Process" w:date="2021-08-29T02:09:00Z"/>
        </w:trPr>
        <w:tc>
          <w:tcPr>
            <w:tcW w:w="3740" w:type="dxa"/>
          </w:tcPr>
          <w:p>
            <w:pPr>
              <w:pStyle w:val="Equation"/>
              <w:jc w:val="center"/>
              <w:rPr>
                <w:ins w:id="557" w:author="Master Repository Process" w:date="2021-08-29T02:09:00Z"/>
              </w:rPr>
            </w:pPr>
            <w:ins w:id="558" w:author="Master Repository Process" w:date="2021-08-29T02:09:00Z">
              <w:r>
                <w:t>operating revenue minus operating expense</w:t>
              </w:r>
            </w:ins>
          </w:p>
        </w:tc>
      </w:tr>
      <w:tr>
        <w:trPr>
          <w:ins w:id="559" w:author="Master Repository Process" w:date="2021-08-29T02:09:00Z"/>
        </w:trPr>
        <w:tc>
          <w:tcPr>
            <w:tcW w:w="3740" w:type="dxa"/>
          </w:tcPr>
          <w:p>
            <w:pPr>
              <w:pStyle w:val="Equation"/>
              <w:jc w:val="center"/>
              <w:rPr>
                <w:ins w:id="560" w:author="Master Repository Process" w:date="2021-08-29T02:09:00Z"/>
              </w:rPr>
            </w:pPr>
            <w:ins w:id="561" w:author="Master Repository Process" w:date="2021-08-29T02:09:00Z">
              <w:r>
                <w:t>own source operating revenue;</w:t>
              </w:r>
            </w:ins>
          </w:p>
        </w:tc>
      </w:tr>
    </w:tbl>
    <w:p>
      <w:pPr>
        <w:pStyle w:val="Defstart"/>
        <w:rPr>
          <w:ins w:id="562" w:author="Master Repository Process" w:date="2021-08-29T02:09:00Z"/>
        </w:rPr>
      </w:pPr>
      <w:ins w:id="563" w:author="Master Repository Process" w:date="2021-08-29T02:09:00Z">
        <w:r>
          <w:rPr>
            <w:b/>
          </w:rPr>
          <w:tab/>
        </w:r>
        <w:r>
          <w:rPr>
            <w:rStyle w:val="CharDefText"/>
          </w:rPr>
          <w:t>other comprehensive income</w:t>
        </w:r>
        <w:r>
          <w:t xml:space="preserve"> has the meaning given in the AAS;</w:t>
        </w:r>
      </w:ins>
    </w:p>
    <w:p>
      <w:pPr>
        <w:pStyle w:val="Defstart"/>
        <w:rPr>
          <w:ins w:id="564" w:author="Master Repository Process" w:date="2021-08-29T02:09:00Z"/>
        </w:rPr>
      </w:pPr>
      <w:ins w:id="565" w:author="Master Repository Process" w:date="2021-08-29T02:09:00Z">
        <w:r>
          <w:tab/>
        </w:r>
        <w:r>
          <w:rPr>
            <w:rStyle w:val="CharDefText"/>
          </w:rPr>
          <w:t>own source operating revenue</w:t>
        </w:r>
        <w:r>
          <w:t xml:space="preserve"> means revenue from rates and service charges, fees and user charges, reimbursements and recoveries, interest income and profit on disposal of assets;</w:t>
        </w:r>
      </w:ins>
    </w:p>
    <w:p>
      <w:pPr>
        <w:pStyle w:val="Defstart"/>
        <w:rPr>
          <w:ins w:id="566" w:author="Master Repository Process" w:date="2021-08-29T02:09:00Z"/>
        </w:rPr>
      </w:pPr>
      <w:ins w:id="567" w:author="Master Repository Process" w:date="2021-08-29T02:09:00Z">
        <w:r>
          <w:tab/>
        </w:r>
        <w:r>
          <w:rPr>
            <w:rStyle w:val="CharDefText"/>
          </w:rPr>
          <w:t>own source revenue coverage ratio</w:t>
        </w:r>
        <w:r>
          <w:t xml:space="preserve"> means the ratio determined as follows — </w:t>
        </w:r>
      </w:ins>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rPr>
          <w:ins w:id="568" w:author="Master Repository Process" w:date="2021-08-29T02:09:00Z"/>
        </w:trPr>
        <w:tc>
          <w:tcPr>
            <w:tcW w:w="3740" w:type="dxa"/>
          </w:tcPr>
          <w:p>
            <w:pPr>
              <w:pStyle w:val="Equation"/>
              <w:jc w:val="center"/>
              <w:rPr>
                <w:ins w:id="569" w:author="Master Repository Process" w:date="2021-08-29T02:09:00Z"/>
              </w:rPr>
            </w:pPr>
            <w:ins w:id="570" w:author="Master Repository Process" w:date="2021-08-29T02:09:00Z">
              <w:r>
                <w:t xml:space="preserve">own source operating revenue </w:t>
              </w:r>
            </w:ins>
          </w:p>
        </w:tc>
      </w:tr>
      <w:tr>
        <w:trPr>
          <w:ins w:id="571" w:author="Master Repository Process" w:date="2021-08-29T02:09:00Z"/>
        </w:trPr>
        <w:tc>
          <w:tcPr>
            <w:tcW w:w="3740" w:type="dxa"/>
          </w:tcPr>
          <w:p>
            <w:pPr>
              <w:pStyle w:val="Equation"/>
              <w:jc w:val="center"/>
              <w:rPr>
                <w:ins w:id="572" w:author="Master Repository Process" w:date="2021-08-29T02:09:00Z"/>
              </w:rPr>
            </w:pPr>
            <w:ins w:id="573" w:author="Master Repository Process" w:date="2021-08-29T02:09:00Z">
              <w:r>
                <w:t>operating expense;</w:t>
              </w:r>
            </w:ins>
          </w:p>
        </w:tc>
      </w:tr>
    </w:tbl>
    <w:p>
      <w:pPr>
        <w:pStyle w:val="Defstart"/>
        <w:rPr>
          <w:ins w:id="574" w:author="Master Repository Process" w:date="2021-08-29T02:09:00Z"/>
        </w:rPr>
      </w:pPr>
      <w:ins w:id="575" w:author="Master Repository Process" w:date="2021-08-29T02:09:00Z">
        <w:r>
          <w:rPr>
            <w:b/>
          </w:rPr>
          <w:tab/>
        </w:r>
        <w:r>
          <w:rPr>
            <w:rStyle w:val="CharDefText"/>
          </w:rPr>
          <w:t>planned capital renewals</w:t>
        </w:r>
        <w:r>
          <w:t xml:space="preserve"> means capital renewal and replacement expenditure as estimated in the long</w:t>
        </w:r>
        <w:r>
          <w:noBreakHyphen/>
          <w:t>term financial plan;</w:t>
        </w:r>
      </w:ins>
    </w:p>
    <w:p>
      <w:pPr>
        <w:pStyle w:val="Defstart"/>
        <w:rPr>
          <w:ins w:id="576" w:author="Master Repository Process" w:date="2021-08-29T02:09:00Z"/>
        </w:rPr>
      </w:pPr>
      <w:ins w:id="577" w:author="Master Repository Process" w:date="2021-08-29T02:09:00Z">
        <w:r>
          <w:rPr>
            <w:b/>
          </w:rPr>
          <w:tab/>
        </w:r>
        <w:r>
          <w:rPr>
            <w:rStyle w:val="CharDefText"/>
          </w:rPr>
          <w:t>principal and interest</w:t>
        </w:r>
        <w:r>
          <w:t xml:space="preserve"> means all principal and interest expenses for borrowings under section 6.20;</w:t>
        </w:r>
      </w:ins>
    </w:p>
    <w:p>
      <w:pPr>
        <w:pStyle w:val="Defstart"/>
        <w:rPr>
          <w:ins w:id="578" w:author="Master Repository Process" w:date="2021-08-29T02:09:00Z"/>
        </w:rPr>
      </w:pPr>
      <w:ins w:id="579" w:author="Master Repository Process" w:date="2021-08-29T02:09:00Z">
        <w:r>
          <w:rPr>
            <w:b/>
          </w:rPr>
          <w:tab/>
        </w:r>
        <w:r>
          <w:rPr>
            <w:rStyle w:val="CharDefText"/>
          </w:rPr>
          <w:t>required capital expenditure</w:t>
        </w:r>
        <w:r>
          <w:t xml:space="preserve"> means capital renewal and replacement expenditure as estimated in the asset management plan;</w:t>
        </w:r>
      </w:ins>
    </w:p>
    <w:p>
      <w:pPr>
        <w:pStyle w:val="Defstart"/>
        <w:rPr>
          <w:ins w:id="580" w:author="Master Repository Process" w:date="2021-08-29T02:09:00Z"/>
        </w:rPr>
      </w:pPr>
      <w:ins w:id="581" w:author="Master Repository Process" w:date="2021-08-29T02:09:00Z">
        <w:r>
          <w:tab/>
        </w:r>
        <w:r>
          <w:rPr>
            <w:rStyle w:val="CharDefText"/>
          </w:rPr>
          <w:t>self</w:t>
        </w:r>
        <w:r>
          <w:rPr>
            <w:rStyle w:val="CharDefText"/>
          </w:rPr>
          <w:noBreakHyphen/>
          <w:t>supporting loans</w:t>
        </w:r>
        <w:r>
          <w:t xml:space="preserve"> means money borrowed for a work or undertaking in respect to which persons or organisations are required to repay all or part of the principal or interest.</w:t>
        </w:r>
      </w:ins>
    </w:p>
    <w:p>
      <w:pPr>
        <w:pStyle w:val="Footnotesection"/>
      </w:pPr>
      <w:r>
        <w:tab/>
        <w:t>[Regulation 50 amended in Gazette 20 Jun 1997 p. 2842; 31 Mar 2005 p. 1051</w:t>
      </w:r>
      <w:r>
        <w:noBreakHyphen/>
        <w:t>2; 20 Jun 2008 p. 2726</w:t>
      </w:r>
      <w:ins w:id="582" w:author="Master Repository Process" w:date="2021-08-29T02:09:00Z">
        <w:r>
          <w:t>; 20 Apr 2012 p. 1701</w:t>
        </w:r>
        <w:r>
          <w:noBreakHyphen/>
          <w:t>4</w:t>
        </w:r>
      </w:ins>
      <w:r>
        <w:t>.]</w:t>
      </w:r>
    </w:p>
    <w:p>
      <w:pPr>
        <w:pStyle w:val="Heading5"/>
        <w:rPr>
          <w:snapToGrid w:val="0"/>
        </w:rPr>
      </w:pPr>
      <w:bookmarkStart w:id="583" w:name="_Toc455996772"/>
      <w:bookmarkStart w:id="584" w:name="_Toc92787212"/>
      <w:bookmarkStart w:id="585" w:name="_Toc322614422"/>
      <w:bookmarkStart w:id="586" w:name="_Toc307405825"/>
      <w:r>
        <w:rPr>
          <w:rStyle w:val="CharSectno"/>
        </w:rPr>
        <w:t>51</w:t>
      </w:r>
      <w:r>
        <w:rPr>
          <w:snapToGrid w:val="0"/>
        </w:rPr>
        <w:t>.</w:t>
      </w:r>
      <w:r>
        <w:rPr>
          <w:snapToGrid w:val="0"/>
        </w:rPr>
        <w:tab/>
        <w:t>Completion of financial report</w:t>
      </w:r>
      <w:bookmarkEnd w:id="583"/>
      <w:bookmarkEnd w:id="584"/>
      <w:bookmarkEnd w:id="585"/>
      <w:bookmarkEnd w:id="586"/>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587" w:name="_Toc92787037"/>
      <w:bookmarkStart w:id="588" w:name="_Toc92787125"/>
      <w:bookmarkStart w:id="589" w:name="_Toc92787213"/>
      <w:bookmarkStart w:id="590" w:name="_Toc92787301"/>
      <w:bookmarkStart w:id="591" w:name="_Toc92964386"/>
      <w:bookmarkStart w:id="592" w:name="_Toc93220386"/>
      <w:bookmarkStart w:id="593" w:name="_Toc107800359"/>
      <w:bookmarkStart w:id="594" w:name="_Toc125779473"/>
      <w:bookmarkStart w:id="595" w:name="_Toc127076130"/>
      <w:bookmarkStart w:id="596" w:name="_Toc127246649"/>
      <w:bookmarkStart w:id="597" w:name="_Toc128203536"/>
      <w:bookmarkStart w:id="598" w:name="_Toc128280107"/>
      <w:bookmarkStart w:id="599" w:name="_Toc202521520"/>
      <w:bookmarkStart w:id="600" w:name="_Toc307405826"/>
      <w:bookmarkStart w:id="601" w:name="_Toc322613236"/>
      <w:bookmarkStart w:id="602" w:name="_Toc322613967"/>
      <w:bookmarkStart w:id="603" w:name="_Toc322614072"/>
      <w:bookmarkStart w:id="604" w:name="_Toc322614423"/>
      <w:r>
        <w:rPr>
          <w:rStyle w:val="CharPartNo"/>
        </w:rPr>
        <w:t>Part 5</w:t>
      </w:r>
      <w:r>
        <w:rPr>
          <w:rStyle w:val="CharDivNo"/>
        </w:rPr>
        <w:t> </w:t>
      </w:r>
      <w:r>
        <w:t>—</w:t>
      </w:r>
      <w:r>
        <w:rPr>
          <w:rStyle w:val="CharDivText"/>
        </w:rPr>
        <w:t> </w:t>
      </w:r>
      <w:r>
        <w:rPr>
          <w:rStyle w:val="CharPartText"/>
        </w:rPr>
        <w:t>Rates and service charges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ins w:id="605" w:author="Master Repository Process" w:date="2021-08-29T02:09:00Z"/>
        </w:rPr>
      </w:pPr>
      <w:bookmarkStart w:id="606" w:name="_Toc322614424"/>
      <w:bookmarkStart w:id="607" w:name="_Toc455996773"/>
      <w:bookmarkStart w:id="608" w:name="_Toc92787214"/>
      <w:ins w:id="609" w:author="Master Repository Process" w:date="2021-08-29T02:09:00Z">
        <w:r>
          <w:rPr>
            <w:rStyle w:val="CharSectno"/>
          </w:rPr>
          <w:t>52A</w:t>
        </w:r>
        <w:r>
          <w:t>.</w:t>
        </w:r>
        <w:r>
          <w:tab/>
          <w:t>Differential general rates — s. 6.33(1)(d)</w:t>
        </w:r>
        <w:bookmarkEnd w:id="606"/>
      </w:ins>
    </w:p>
    <w:p>
      <w:pPr>
        <w:pStyle w:val="Subsection"/>
        <w:rPr>
          <w:ins w:id="610" w:author="Master Repository Process" w:date="2021-08-29T02:09:00Z"/>
        </w:rPr>
      </w:pPr>
      <w:ins w:id="611" w:author="Master Repository Process" w:date="2021-08-29T02:09:00Z">
        <w:r>
          <w:tab/>
        </w:r>
        <w:r>
          <w:tab/>
          <w:t xml:space="preserve">For the purposes of section 6.33(1)(d), the following are prescribed characteristics — </w:t>
        </w:r>
      </w:ins>
    </w:p>
    <w:p>
      <w:pPr>
        <w:pStyle w:val="Indenta"/>
        <w:rPr>
          <w:ins w:id="612" w:author="Master Repository Process" w:date="2021-08-29T02:09:00Z"/>
        </w:rPr>
      </w:pPr>
      <w:ins w:id="613" w:author="Master Repository Process" w:date="2021-08-29T02:09:00Z">
        <w:r>
          <w:tab/>
          <w:t>(a)</w:t>
        </w:r>
        <w:r>
          <w:tab/>
          <w:t xml:space="preserve">whether or not the land is situated in a townsite as defined in the </w:t>
        </w:r>
        <w:r>
          <w:rPr>
            <w:i/>
          </w:rPr>
          <w:t>Land Administration Act 1997</w:t>
        </w:r>
        <w:r>
          <w:t xml:space="preserve"> section 3(1);</w:t>
        </w:r>
      </w:ins>
    </w:p>
    <w:p>
      <w:pPr>
        <w:pStyle w:val="Indenta"/>
        <w:rPr>
          <w:ins w:id="614" w:author="Master Repository Process" w:date="2021-08-29T02:09:00Z"/>
        </w:rPr>
      </w:pPr>
      <w:ins w:id="615" w:author="Master Repository Process" w:date="2021-08-29T02:09:00Z">
        <w:r>
          <w:tab/>
          <w:t>(b)</w:t>
        </w:r>
        <w:r>
          <w:tab/>
          <w:t>whether or not the land is situated in a particular part of the district of the local government.</w:t>
        </w:r>
      </w:ins>
    </w:p>
    <w:p>
      <w:pPr>
        <w:pStyle w:val="Footnotesection"/>
        <w:rPr>
          <w:ins w:id="616" w:author="Master Repository Process" w:date="2021-08-29T02:09:00Z"/>
        </w:rPr>
      </w:pPr>
      <w:ins w:id="617" w:author="Master Repository Process" w:date="2021-08-29T02:09:00Z">
        <w:r>
          <w:tab/>
          <w:t>[Regulation 52A inserted in Gazette 20 Apr 2012 p. 1704.]</w:t>
        </w:r>
      </w:ins>
    </w:p>
    <w:p>
      <w:pPr>
        <w:pStyle w:val="Heading5"/>
        <w:rPr>
          <w:snapToGrid w:val="0"/>
        </w:rPr>
      </w:pPr>
      <w:bookmarkStart w:id="618" w:name="_Toc322614425"/>
      <w:bookmarkStart w:id="619" w:name="_Toc307405827"/>
      <w:r>
        <w:rPr>
          <w:rStyle w:val="CharSectno"/>
        </w:rPr>
        <w:t>52</w:t>
      </w:r>
      <w:r>
        <w:rPr>
          <w:snapToGrid w:val="0"/>
        </w:rPr>
        <w:t>.</w:t>
      </w:r>
      <w:r>
        <w:rPr>
          <w:snapToGrid w:val="0"/>
        </w:rPr>
        <w:tab/>
        <w:t>Minimum payment — maximum percentage — s. 6.35(4)</w:t>
      </w:r>
      <w:bookmarkEnd w:id="607"/>
      <w:bookmarkEnd w:id="608"/>
      <w:bookmarkEnd w:id="618"/>
      <w:bookmarkEnd w:id="619"/>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620" w:name="_Toc455996774"/>
      <w:bookmarkStart w:id="621" w:name="_Toc92787215"/>
      <w:bookmarkStart w:id="622" w:name="_Toc322614426"/>
      <w:bookmarkStart w:id="623" w:name="_Toc307405828"/>
      <w:r>
        <w:rPr>
          <w:rStyle w:val="CharSectno"/>
        </w:rPr>
        <w:t>53</w:t>
      </w:r>
      <w:r>
        <w:rPr>
          <w:snapToGrid w:val="0"/>
        </w:rPr>
        <w:t>.</w:t>
      </w:r>
      <w:r>
        <w:rPr>
          <w:snapToGrid w:val="0"/>
        </w:rPr>
        <w:tab/>
        <w:t>Minimum payment — amount of general minimum —s. </w:t>
      </w:r>
      <w:r>
        <w:rPr>
          <w:rStyle w:val="CharSectno"/>
        </w:rPr>
        <w:t>6</w:t>
      </w:r>
      <w:r>
        <w:rPr>
          <w:snapToGrid w:val="0"/>
        </w:rPr>
        <w:t>.35(4)</w:t>
      </w:r>
      <w:bookmarkEnd w:id="620"/>
      <w:bookmarkEnd w:id="621"/>
      <w:bookmarkEnd w:id="622"/>
      <w:bookmarkEnd w:id="623"/>
    </w:p>
    <w:p>
      <w:pPr>
        <w:pStyle w:val="Subsection"/>
        <w:rPr>
          <w:snapToGrid w:val="0"/>
        </w:rPr>
      </w:pPr>
      <w:r>
        <w:rPr>
          <w:snapToGrid w:val="0"/>
        </w:rPr>
        <w:tab/>
      </w:r>
      <w:r>
        <w:rPr>
          <w:snapToGrid w:val="0"/>
        </w:rPr>
        <w:tab/>
        <w:t>The amount prescribed for the purposes of section 6.35(4) is $200.</w:t>
      </w:r>
    </w:p>
    <w:p>
      <w:pPr>
        <w:pStyle w:val="Heading5"/>
      </w:pPr>
      <w:bookmarkStart w:id="624" w:name="_Toc322614427"/>
      <w:bookmarkStart w:id="625" w:name="_Toc307405829"/>
      <w:bookmarkStart w:id="626" w:name="_Toc455996775"/>
      <w:bookmarkStart w:id="627" w:name="_Toc92787216"/>
      <w:r>
        <w:rPr>
          <w:rStyle w:val="CharSectno"/>
        </w:rPr>
        <w:t>54</w:t>
      </w:r>
      <w:r>
        <w:t>.</w:t>
      </w:r>
      <w:r>
        <w:tab/>
      </w:r>
      <w:r>
        <w:rPr>
          <w:snapToGrid w:val="0"/>
        </w:rPr>
        <w:t xml:space="preserve">Service charge — prescribed </w:t>
      </w:r>
      <w:ins w:id="628" w:author="Master Repository Process" w:date="2021-08-29T02:09:00Z">
        <w:r>
          <w:rPr>
            <w:snapToGrid w:val="0"/>
          </w:rPr>
          <w:t xml:space="preserve">works, </w:t>
        </w:r>
      </w:ins>
      <w:r>
        <w:rPr>
          <w:snapToGrid w:val="0"/>
        </w:rPr>
        <w:t>services</w:t>
      </w:r>
      <w:ins w:id="629" w:author="Master Repository Process" w:date="2021-08-29T02:09:00Z">
        <w:r>
          <w:rPr>
            <w:snapToGrid w:val="0"/>
          </w:rPr>
          <w:t xml:space="preserve"> and facilities</w:t>
        </w:r>
      </w:ins>
      <w:r>
        <w:rPr>
          <w:snapToGrid w:val="0"/>
        </w:rPr>
        <w:t> — s. 6.38(1)</w:t>
      </w:r>
      <w:bookmarkEnd w:id="624"/>
      <w:bookmarkEnd w:id="625"/>
    </w:p>
    <w:p>
      <w:pPr>
        <w:pStyle w:val="Subsection"/>
        <w:rPr>
          <w:ins w:id="630" w:author="Master Repository Process" w:date="2021-08-29T02:09:00Z"/>
          <w:snapToGrid w:val="0"/>
        </w:rPr>
      </w:pPr>
      <w:r>
        <w:tab/>
      </w:r>
      <w:r>
        <w:tab/>
      </w:r>
      <w:r>
        <w:rPr>
          <w:snapToGrid w:val="0"/>
        </w:rPr>
        <w:t xml:space="preserve">For the purposes of section 6.38(1), the </w:t>
      </w:r>
      <w:ins w:id="631" w:author="Master Repository Process" w:date="2021-08-29T02:09:00Z">
        <w:r>
          <w:rPr>
            <w:snapToGrid w:val="0"/>
          </w:rPr>
          <w:t xml:space="preserve">following are prescribed as works, </w:t>
        </w:r>
      </w:ins>
      <w:r>
        <w:rPr>
          <w:snapToGrid w:val="0"/>
        </w:rPr>
        <w:t xml:space="preserve">services </w:t>
      </w:r>
      <w:del w:id="632" w:author="Master Repository Process" w:date="2021-08-29T02:09:00Z">
        <w:r>
          <w:rPr>
            <w:snapToGrid w:val="0"/>
          </w:rPr>
          <w:delText xml:space="preserve">for which </w:delText>
        </w:r>
      </w:del>
      <w:ins w:id="633" w:author="Master Repository Process" w:date="2021-08-29T02:09:00Z">
        <w:r>
          <w:rPr>
            <w:snapToGrid w:val="0"/>
          </w:rPr>
          <w:t xml:space="preserve">and facilities — </w:t>
        </w:r>
      </w:ins>
    </w:p>
    <w:p>
      <w:pPr>
        <w:pStyle w:val="Indenta"/>
        <w:rPr>
          <w:snapToGrid w:val="0"/>
        </w:rPr>
      </w:pPr>
      <w:ins w:id="634" w:author="Master Repository Process" w:date="2021-08-29T02:09:00Z">
        <w:r>
          <w:tab/>
          <w:t>(</w:t>
        </w:r>
      </w:ins>
      <w:r>
        <w:t>a</w:t>
      </w:r>
      <w:del w:id="635" w:author="Master Repository Process" w:date="2021-08-29T02:09:00Z">
        <w:r>
          <w:rPr>
            <w:snapToGrid w:val="0"/>
          </w:rPr>
          <w:delText xml:space="preserve"> local government may impose a service charge are the provision of —</w:delText>
        </w:r>
      </w:del>
      <w:ins w:id="636" w:author="Master Repository Process" w:date="2021-08-29T02:09:00Z">
        <w:r>
          <w:t>)</w:t>
        </w:r>
        <w:r>
          <w:tab/>
        </w:r>
        <w:r>
          <w:rPr>
            <w:snapToGrid w:val="0"/>
          </w:rPr>
          <w:t>property surveillance and security;</w:t>
        </w:r>
      </w:ins>
    </w:p>
    <w:p>
      <w:pPr>
        <w:pStyle w:val="Indenta"/>
        <w:rPr>
          <w:snapToGrid w:val="0"/>
        </w:rPr>
      </w:pPr>
      <w:r>
        <w:rPr>
          <w:snapToGrid w:val="0"/>
        </w:rPr>
        <w:tab/>
        <w:t>(</w:t>
      </w:r>
      <w:del w:id="637" w:author="Master Repository Process" w:date="2021-08-29T02:09:00Z">
        <w:r>
          <w:rPr>
            <w:snapToGrid w:val="0"/>
          </w:rPr>
          <w:delText>a</w:delText>
        </w:r>
      </w:del>
      <w:ins w:id="638" w:author="Master Repository Process" w:date="2021-08-29T02:09:00Z">
        <w:r>
          <w:rPr>
            <w:snapToGrid w:val="0"/>
          </w:rPr>
          <w:t>b</w:t>
        </w:r>
      </w:ins>
      <w:r>
        <w:rPr>
          <w:snapToGrid w:val="0"/>
        </w:rPr>
        <w:t>)</w:t>
      </w:r>
      <w:r>
        <w:rPr>
          <w:snapToGrid w:val="0"/>
        </w:rPr>
        <w:tab/>
        <w:t>television and radio rebroadcasting;</w:t>
      </w:r>
    </w:p>
    <w:p>
      <w:pPr>
        <w:pStyle w:val="Ednotepara"/>
        <w:rPr>
          <w:del w:id="639" w:author="Master Repository Process" w:date="2021-08-29T02:09:00Z"/>
          <w:snapToGrid w:val="0"/>
        </w:rPr>
      </w:pPr>
      <w:del w:id="640" w:author="Master Repository Process" w:date="2021-08-29T02:09:00Z">
        <w:r>
          <w:rPr>
            <w:snapToGrid w:val="0"/>
          </w:rPr>
          <w:tab/>
          <w:delText>[(b)</w:delText>
        </w:r>
        <w:r>
          <w:rPr>
            <w:snapToGrid w:val="0"/>
          </w:rPr>
          <w:tab/>
          <w:delText>deleted]</w:delText>
        </w:r>
      </w:del>
    </w:p>
    <w:p>
      <w:pPr>
        <w:pStyle w:val="Indenta"/>
        <w:rPr>
          <w:snapToGrid w:val="0"/>
        </w:rPr>
      </w:pPr>
      <w:r>
        <w:rPr>
          <w:snapToGrid w:val="0"/>
        </w:rPr>
        <w:tab/>
        <w:t>(c)</w:t>
      </w:r>
      <w:r>
        <w:rPr>
          <w:snapToGrid w:val="0"/>
        </w:rPr>
        <w:tab/>
        <w:t>underground electricity;</w:t>
      </w:r>
    </w:p>
    <w:p>
      <w:pPr>
        <w:pStyle w:val="Indenta"/>
        <w:rPr>
          <w:del w:id="641" w:author="Master Repository Process" w:date="2021-08-29T02:09:00Z"/>
        </w:rPr>
      </w:pPr>
      <w:r>
        <w:rPr>
          <w:snapToGrid w:val="0"/>
        </w:rPr>
        <w:tab/>
        <w:t>(d)</w:t>
      </w:r>
      <w:r>
        <w:rPr>
          <w:snapToGrid w:val="0"/>
        </w:rPr>
        <w:tab/>
      </w:r>
      <w:del w:id="642" w:author="Master Repository Process" w:date="2021-08-29T02:09:00Z">
        <w:r>
          <w:rPr>
            <w:snapToGrid w:val="0"/>
          </w:rPr>
          <w:delText>property surveillance and security</w:delText>
        </w:r>
        <w:r>
          <w:delText>; and</w:delText>
        </w:r>
      </w:del>
    </w:p>
    <w:p>
      <w:pPr>
        <w:pStyle w:val="Indenta"/>
        <w:rPr>
          <w:snapToGrid w:val="0"/>
        </w:rPr>
      </w:pPr>
      <w:del w:id="643" w:author="Master Repository Process" w:date="2021-08-29T02:09:00Z">
        <w:r>
          <w:tab/>
          <w:delText>(e)</w:delText>
        </w:r>
        <w:r>
          <w:tab/>
        </w:r>
      </w:del>
      <w:r>
        <w:t>water.</w:t>
      </w:r>
    </w:p>
    <w:p>
      <w:pPr>
        <w:pStyle w:val="Footnotesection"/>
      </w:pPr>
      <w:r>
        <w:tab/>
        <w:t>[Regulation</w:t>
      </w:r>
      <w:del w:id="644" w:author="Master Repository Process" w:date="2021-08-29T02:09:00Z">
        <w:r>
          <w:delText> </w:delText>
        </w:r>
      </w:del>
      <w:ins w:id="645" w:author="Master Repository Process" w:date="2021-08-29T02:09:00Z">
        <w:r>
          <w:t xml:space="preserve"> </w:t>
        </w:r>
      </w:ins>
      <w:r>
        <w:t xml:space="preserve">54 </w:t>
      </w:r>
      <w:del w:id="646" w:author="Master Repository Process" w:date="2021-08-29T02:09:00Z">
        <w:r>
          <w:delText>amended</w:delText>
        </w:r>
      </w:del>
      <w:ins w:id="647" w:author="Master Repository Process" w:date="2021-08-29T02:09:00Z">
        <w:r>
          <w:t>inserted</w:t>
        </w:r>
      </w:ins>
      <w:r>
        <w:t xml:space="preserve"> in Gazette 20 </w:t>
      </w:r>
      <w:del w:id="648" w:author="Master Repository Process" w:date="2021-08-29T02:09:00Z">
        <w:r>
          <w:delText>Jun 1997</w:delText>
        </w:r>
      </w:del>
      <w:ins w:id="649" w:author="Master Repository Process" w:date="2021-08-29T02:09:00Z">
        <w:r>
          <w:t>Apr 2012</w:t>
        </w:r>
      </w:ins>
      <w:r>
        <w:t xml:space="preserve"> p. </w:t>
      </w:r>
      <w:del w:id="650" w:author="Master Repository Process" w:date="2021-08-29T02:09:00Z">
        <w:r>
          <w:delText>2842</w:delText>
        </w:r>
        <w:r>
          <w:noBreakHyphen/>
          <w:delText>3; 19 Jun 1998 p. 3282; 18 Jun 1999 p. 2639; 16 Jun 2000 p. 2951; 20 Jun 2008 p. 2726</w:delText>
        </w:r>
      </w:del>
      <w:ins w:id="651" w:author="Master Repository Process" w:date="2021-08-29T02:09:00Z">
        <w:r>
          <w:t>1704</w:t>
        </w:r>
      </w:ins>
      <w:r>
        <w:t>.]</w:t>
      </w:r>
    </w:p>
    <w:p>
      <w:pPr>
        <w:pStyle w:val="Heading5"/>
        <w:rPr>
          <w:snapToGrid w:val="0"/>
        </w:rPr>
      </w:pPr>
      <w:bookmarkStart w:id="652" w:name="_Toc455996776"/>
      <w:bookmarkStart w:id="653" w:name="_Toc92787217"/>
      <w:bookmarkStart w:id="654" w:name="_Toc322614428"/>
      <w:bookmarkStart w:id="655" w:name="_Toc307405830"/>
      <w:bookmarkEnd w:id="626"/>
      <w:bookmarkEnd w:id="627"/>
      <w:r>
        <w:rPr>
          <w:rStyle w:val="CharSectno"/>
        </w:rPr>
        <w:t>55</w:t>
      </w:r>
      <w:r>
        <w:rPr>
          <w:snapToGrid w:val="0"/>
        </w:rPr>
        <w:t>.</w:t>
      </w:r>
      <w:r>
        <w:rPr>
          <w:snapToGrid w:val="0"/>
        </w:rPr>
        <w:tab/>
        <w:t>Form of rate record — s. 6.39(1)</w:t>
      </w:r>
      <w:bookmarkEnd w:id="652"/>
      <w:bookmarkEnd w:id="653"/>
      <w:bookmarkEnd w:id="654"/>
      <w:bookmarkEnd w:id="655"/>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w:t>
      </w:r>
    </w:p>
    <w:p>
      <w:pPr>
        <w:pStyle w:val="Indenti"/>
        <w:rPr>
          <w:snapToGrid w:val="0"/>
        </w:rPr>
      </w:pPr>
      <w:r>
        <w:rPr>
          <w:snapToGrid w:val="0"/>
        </w:rPr>
        <w:tab/>
        <w:t>(iii)</w:t>
      </w:r>
      <w:r>
        <w:rPr>
          <w:snapToGrid w:val="0"/>
        </w:rPr>
        <w:tab/>
        <w:t>a description of the land and its location;</w:t>
      </w:r>
    </w:p>
    <w:p>
      <w:pPr>
        <w:pStyle w:val="Indenti"/>
        <w:rPr>
          <w:snapToGrid w:val="0"/>
        </w:rPr>
      </w:pPr>
      <w:r>
        <w:rPr>
          <w:snapToGrid w:val="0"/>
        </w:rPr>
        <w:tab/>
        <w:t>(iv)</w:t>
      </w:r>
      <w:r>
        <w:rPr>
          <w:snapToGrid w:val="0"/>
        </w:rPr>
        <w:tab/>
        <w:t>the valuation to be used for rating purposes;</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t>(vi)</w:t>
      </w:r>
      <w:r>
        <w:rPr>
          <w:snapToGrid w:val="0"/>
        </w:rPr>
        <w:tab/>
        <w:t>if differential general rates are imposed, the characteristics of the land upon which those rates are based;</w:t>
      </w:r>
    </w:p>
    <w:p>
      <w:pPr>
        <w:pStyle w:val="Indenti"/>
        <w:rPr>
          <w:snapToGrid w:val="0"/>
        </w:rPr>
      </w:pPr>
      <w:r>
        <w:rPr>
          <w:snapToGrid w:val="0"/>
        </w:rPr>
        <w:tab/>
        <w:t>(vii)</w:t>
      </w:r>
      <w:r>
        <w:rPr>
          <w:snapToGrid w:val="0"/>
        </w:rPr>
        <w:tab/>
        <w:t>if a minimum payment is imposed, the amount of the minimum payment;</w:t>
      </w:r>
    </w:p>
    <w:p>
      <w:pPr>
        <w:pStyle w:val="Indenti"/>
        <w:rPr>
          <w:snapToGrid w:val="0"/>
        </w:rPr>
      </w:pPr>
      <w:r>
        <w:rPr>
          <w:snapToGrid w:val="0"/>
        </w:rPr>
        <w:tab/>
        <w:t>(viii)</w:t>
      </w:r>
      <w:r>
        <w:rPr>
          <w:snapToGrid w:val="0"/>
        </w:rPr>
        <w:tab/>
        <w:t>if a specified area rate is imposed, the purpose for which it is imposed;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w:t>
      </w:r>
    </w:p>
    <w:p>
      <w:pPr>
        <w:pStyle w:val="IndentI0"/>
        <w:rPr>
          <w:snapToGrid w:val="0"/>
        </w:rPr>
      </w:pPr>
      <w:r>
        <w:rPr>
          <w:snapToGrid w:val="0"/>
        </w:rPr>
        <w:tab/>
        <w:t>(II)</w:t>
      </w:r>
      <w:r>
        <w:rPr>
          <w:snapToGrid w:val="0"/>
        </w:rPr>
        <w:tab/>
        <w:t>any discount, waiver, concession, interest or additional charge applicable to the rates or service charges;</w:t>
      </w:r>
    </w:p>
    <w:p>
      <w:pPr>
        <w:pStyle w:val="IndentI0"/>
        <w:rPr>
          <w:snapToGrid w:val="0"/>
        </w:rPr>
      </w:pPr>
      <w:r>
        <w:rPr>
          <w:snapToGrid w:val="0"/>
        </w:rPr>
        <w:tab/>
        <w:t>(III)</w:t>
      </w:r>
      <w:r>
        <w:rPr>
          <w:snapToGrid w:val="0"/>
        </w:rPr>
        <w:tab/>
        <w:t>amounts received in respect of the rates or service charges on the land;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656" w:name="_Toc455996777"/>
      <w:bookmarkStart w:id="657" w:name="_Toc92787218"/>
      <w:bookmarkStart w:id="658" w:name="_Toc322614429"/>
      <w:bookmarkStart w:id="659" w:name="_Toc307405831"/>
      <w:r>
        <w:rPr>
          <w:rStyle w:val="CharSectno"/>
        </w:rPr>
        <w:t>56</w:t>
      </w:r>
      <w:r>
        <w:rPr>
          <w:snapToGrid w:val="0"/>
        </w:rPr>
        <w:t>.</w:t>
      </w:r>
      <w:r>
        <w:rPr>
          <w:snapToGrid w:val="0"/>
        </w:rPr>
        <w:tab/>
        <w:t>Contents of rate notice — s. 6.41</w:t>
      </w:r>
      <w:bookmarkEnd w:id="656"/>
      <w:bookmarkEnd w:id="657"/>
      <w:bookmarkEnd w:id="658"/>
      <w:bookmarkEnd w:id="659"/>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t>(c)</w:t>
      </w:r>
      <w:r>
        <w:rPr>
          <w:snapToGrid w:val="0"/>
        </w:rPr>
        <w:tab/>
        <w:t>details (including the amount and, where applicable, the rate in the dollar) of every rate and service charge imposed on the land;</w:t>
      </w:r>
    </w:p>
    <w:p>
      <w:pPr>
        <w:pStyle w:val="Indenta"/>
        <w:rPr>
          <w:ins w:id="660" w:author="Master Repository Process" w:date="2021-08-29T02:09:00Z"/>
        </w:rPr>
      </w:pPr>
      <w:ins w:id="661" w:author="Master Repository Process" w:date="2021-08-29T02:09:00Z">
        <w:r>
          <w:tab/>
          <w:t>(da)</w:t>
        </w:r>
        <w:r>
          <w:tab/>
          <w:t xml:space="preserve">where, under the </w:t>
        </w:r>
        <w:r>
          <w:rPr>
            <w:i/>
          </w:rPr>
          <w:t>Rates and Charges (Rebates and Deferments) Act 1992</w:t>
        </w:r>
        <w:r>
          <w:t>, a rebate on a rate or service charge may be allowed, the amount of the probable rebate adjacent to the words “State Government Rebate”;</w:t>
        </w:r>
      </w:ins>
    </w:p>
    <w:p>
      <w:pPr>
        <w:pStyle w:val="Indenta"/>
        <w:rPr>
          <w:snapToGrid w:val="0"/>
        </w:rPr>
      </w:pPr>
      <w:r>
        <w:rPr>
          <w:snapToGrid w:val="0"/>
        </w:rPr>
        <w:tab/>
        <w:t>(d)</w:t>
      </w:r>
      <w:r>
        <w:rPr>
          <w:snapToGrid w:val="0"/>
        </w:rPr>
        <w:tab/>
        <w:t>where a service charge is imposed on the land, the purpose, as specified in regulation 54, for which the service charge is imposed;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t>(g)</w:t>
      </w:r>
      <w:r>
        <w:rPr>
          <w:snapToGrid w:val="0"/>
        </w:rPr>
        <w:tab/>
        <w:t>where a minimum payment is imposed on the land, the amount of that minimum payment;</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w:t>
      </w:r>
    </w:p>
    <w:p>
      <w:pPr>
        <w:pStyle w:val="Indenta"/>
        <w:rPr>
          <w:snapToGrid w:val="0"/>
        </w:rPr>
      </w:pPr>
      <w:r>
        <w:rPr>
          <w:snapToGrid w:val="0"/>
        </w:rPr>
        <w:tab/>
        <w:t>(k)</w:t>
      </w:r>
      <w:r>
        <w:rPr>
          <w:snapToGrid w:val="0"/>
        </w:rPr>
        <w:tab/>
        <w:t>the date the rates or service charges become due and payable;</w:t>
      </w:r>
    </w:p>
    <w:p>
      <w:pPr>
        <w:pStyle w:val="Indenta"/>
        <w:rPr>
          <w:snapToGrid w:val="0"/>
        </w:rPr>
      </w:pPr>
      <w:r>
        <w:rPr>
          <w:snapToGrid w:val="0"/>
        </w:rPr>
        <w:tab/>
        <w:t>(l)</w:t>
      </w:r>
      <w:r>
        <w:rPr>
          <w:snapToGrid w:val="0"/>
        </w:rPr>
        <w:tab/>
        <w:t>the place appointed for the receipt of rates or service charges and the hours during which payment may be made;</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rPr>
          <w:ins w:id="662" w:author="Master Repository Process" w:date="2021-08-29T02:09:00Z"/>
        </w:rPr>
      </w:pPr>
      <w:ins w:id="663" w:author="Master Repository Process" w:date="2021-08-29T02:09:00Z">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w:t>
        </w:r>
      </w:ins>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w:t>
      </w:r>
      <w:ins w:id="664" w:author="Master Repository Process" w:date="2021-08-29T02:09:00Z">
        <w:r>
          <w:t>; 20 Apr 2012 p. 1704</w:t>
        </w:r>
        <w:r>
          <w:noBreakHyphen/>
          <w:t>5</w:t>
        </w:r>
      </w:ins>
      <w:r>
        <w:t>.]</w:t>
      </w:r>
    </w:p>
    <w:p>
      <w:pPr>
        <w:pStyle w:val="Heading5"/>
        <w:rPr>
          <w:snapToGrid w:val="0"/>
        </w:rPr>
      </w:pPr>
      <w:bookmarkStart w:id="665" w:name="_Toc455996778"/>
      <w:bookmarkStart w:id="666" w:name="_Toc92787219"/>
      <w:bookmarkStart w:id="667" w:name="_Toc322614430"/>
      <w:bookmarkStart w:id="668" w:name="_Toc307405832"/>
      <w:r>
        <w:rPr>
          <w:rStyle w:val="CharSectno"/>
        </w:rPr>
        <w:t>57</w:t>
      </w:r>
      <w:r>
        <w:rPr>
          <w:snapToGrid w:val="0"/>
        </w:rPr>
        <w:t>.</w:t>
      </w:r>
      <w:r>
        <w:rPr>
          <w:snapToGrid w:val="0"/>
        </w:rPr>
        <w:tab/>
        <w:t>Contents of reminder notice for instalment payments —s. </w:t>
      </w:r>
      <w:r>
        <w:rPr>
          <w:rStyle w:val="CharSectno"/>
        </w:rPr>
        <w:t>6</w:t>
      </w:r>
      <w:r>
        <w:rPr>
          <w:snapToGrid w:val="0"/>
        </w:rPr>
        <w:t>.41</w:t>
      </w:r>
      <w:bookmarkEnd w:id="665"/>
      <w:bookmarkEnd w:id="666"/>
      <w:bookmarkEnd w:id="667"/>
      <w:bookmarkEnd w:id="668"/>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w:t>
      </w:r>
    </w:p>
    <w:p>
      <w:pPr>
        <w:pStyle w:val="Indenta"/>
        <w:rPr>
          <w:snapToGrid w:val="0"/>
        </w:rPr>
      </w:pPr>
      <w:r>
        <w:rPr>
          <w:snapToGrid w:val="0"/>
        </w:rPr>
        <w:tab/>
        <w:t>(b)</w:t>
      </w:r>
      <w:r>
        <w:rPr>
          <w:snapToGrid w:val="0"/>
        </w:rPr>
        <w:tab/>
        <w:t>the balance payable for the current financial year;</w:t>
      </w:r>
    </w:p>
    <w:p>
      <w:pPr>
        <w:pStyle w:val="Indenta"/>
        <w:rPr>
          <w:snapToGrid w:val="0"/>
        </w:rPr>
      </w:pPr>
      <w:r>
        <w:rPr>
          <w:snapToGrid w:val="0"/>
        </w:rPr>
        <w:tab/>
        <w:t>(c)</w:t>
      </w:r>
      <w:r>
        <w:rPr>
          <w:snapToGrid w:val="0"/>
        </w:rPr>
        <w:tab/>
        <w:t>the amount of the instalment due;</w:t>
      </w:r>
    </w:p>
    <w:p>
      <w:pPr>
        <w:pStyle w:val="Indenta"/>
        <w:rPr>
          <w:snapToGrid w:val="0"/>
        </w:rPr>
      </w:pPr>
      <w:r>
        <w:rPr>
          <w:snapToGrid w:val="0"/>
        </w:rPr>
        <w:tab/>
        <w:t>(d)</w:t>
      </w:r>
      <w:r>
        <w:rPr>
          <w:snapToGrid w:val="0"/>
        </w:rPr>
        <w:tab/>
        <w:t>the due date of the instalment;</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669" w:name="_Toc455996779"/>
      <w:bookmarkStart w:id="670" w:name="_Toc92787220"/>
      <w:bookmarkStart w:id="671" w:name="_Toc322614431"/>
      <w:bookmarkStart w:id="672" w:name="_Toc307405833"/>
      <w:r>
        <w:rPr>
          <w:rStyle w:val="CharSectno"/>
        </w:rPr>
        <w:t>58</w:t>
      </w:r>
      <w:r>
        <w:rPr>
          <w:snapToGrid w:val="0"/>
        </w:rPr>
        <w:t>.</w:t>
      </w:r>
      <w:r>
        <w:rPr>
          <w:snapToGrid w:val="0"/>
        </w:rPr>
        <w:tab/>
        <w:t>Instalments not available if payment in arrears</w:t>
      </w:r>
      <w:bookmarkEnd w:id="669"/>
      <w:bookmarkEnd w:id="670"/>
      <w:bookmarkEnd w:id="671"/>
      <w:bookmarkEnd w:id="672"/>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673" w:name="_Toc455996780"/>
      <w:bookmarkStart w:id="674" w:name="_Toc92787221"/>
      <w:bookmarkStart w:id="675" w:name="_Toc322614432"/>
      <w:bookmarkStart w:id="676" w:name="_Toc307405834"/>
      <w:r>
        <w:rPr>
          <w:rStyle w:val="CharSectno"/>
        </w:rPr>
        <w:t>59</w:t>
      </w:r>
      <w:r>
        <w:rPr>
          <w:snapToGrid w:val="0"/>
        </w:rPr>
        <w:t>.</w:t>
      </w:r>
      <w:r>
        <w:rPr>
          <w:snapToGrid w:val="0"/>
        </w:rPr>
        <w:tab/>
        <w:t>Instalments not available for small amounts — s. 6.45(4)(b)</w:t>
      </w:r>
      <w:bookmarkEnd w:id="673"/>
      <w:bookmarkEnd w:id="674"/>
      <w:bookmarkEnd w:id="675"/>
      <w:bookmarkEnd w:id="676"/>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677" w:name="_Toc455996781"/>
      <w:bookmarkStart w:id="678" w:name="_Toc92787222"/>
      <w:bookmarkStart w:id="679" w:name="_Toc322614433"/>
      <w:bookmarkStart w:id="680" w:name="_Toc307405835"/>
      <w:r>
        <w:rPr>
          <w:rStyle w:val="CharSectno"/>
        </w:rPr>
        <w:t>60</w:t>
      </w:r>
      <w:r>
        <w:rPr>
          <w:snapToGrid w:val="0"/>
        </w:rPr>
        <w:t>.</w:t>
      </w:r>
      <w:r>
        <w:rPr>
          <w:snapToGrid w:val="0"/>
        </w:rPr>
        <w:tab/>
        <w:t>Manner of election to pay by instalments</w:t>
      </w:r>
      <w:bookmarkEnd w:id="677"/>
      <w:bookmarkEnd w:id="678"/>
      <w:bookmarkEnd w:id="679"/>
      <w:bookmarkEnd w:id="680"/>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681" w:name="_Toc455996782"/>
      <w:bookmarkStart w:id="682" w:name="_Toc92787223"/>
      <w:bookmarkStart w:id="683" w:name="_Toc322614434"/>
      <w:bookmarkStart w:id="684" w:name="_Toc307405836"/>
      <w:r>
        <w:rPr>
          <w:rStyle w:val="CharSectno"/>
        </w:rPr>
        <w:t>61</w:t>
      </w:r>
      <w:r>
        <w:rPr>
          <w:snapToGrid w:val="0"/>
        </w:rPr>
        <w:t>.</w:t>
      </w:r>
      <w:r>
        <w:rPr>
          <w:snapToGrid w:val="0"/>
        </w:rPr>
        <w:tab/>
        <w:t>Additional circumstances when payments may be made by instalments</w:t>
      </w:r>
      <w:bookmarkEnd w:id="681"/>
      <w:bookmarkEnd w:id="682"/>
      <w:bookmarkEnd w:id="683"/>
      <w:bookmarkEnd w:id="684"/>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685" w:name="_Toc455996783"/>
      <w:bookmarkStart w:id="686" w:name="_Toc92787224"/>
      <w:bookmarkStart w:id="687" w:name="_Toc322614435"/>
      <w:bookmarkStart w:id="688" w:name="_Toc307405837"/>
      <w:r>
        <w:rPr>
          <w:rStyle w:val="CharSectno"/>
        </w:rPr>
        <w:t>62</w:t>
      </w:r>
      <w:r>
        <w:rPr>
          <w:snapToGrid w:val="0"/>
        </w:rPr>
        <w:t>.</w:t>
      </w:r>
      <w:r>
        <w:rPr>
          <w:snapToGrid w:val="0"/>
        </w:rPr>
        <w:tab/>
        <w:t>Instalments for interim rating</w:t>
      </w:r>
      <w:bookmarkEnd w:id="685"/>
      <w:bookmarkEnd w:id="686"/>
      <w:bookmarkEnd w:id="687"/>
      <w:bookmarkEnd w:id="688"/>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689" w:name="_Toc455996784"/>
      <w:bookmarkStart w:id="690" w:name="_Toc92787225"/>
      <w:bookmarkStart w:id="691" w:name="_Toc322614436"/>
      <w:bookmarkStart w:id="692" w:name="_Toc307405838"/>
      <w:r>
        <w:rPr>
          <w:rStyle w:val="CharSectno"/>
        </w:rPr>
        <w:t>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 — effect on payment by instalment</w:t>
      </w:r>
      <w:bookmarkEnd w:id="689"/>
      <w:bookmarkEnd w:id="690"/>
      <w:bookmarkEnd w:id="691"/>
      <w:bookmarkEnd w:id="692"/>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693" w:name="_Toc455996785"/>
      <w:bookmarkStart w:id="694" w:name="_Toc92787226"/>
      <w:bookmarkStart w:id="695" w:name="_Toc322614437"/>
      <w:bookmarkStart w:id="696" w:name="_Toc307405839"/>
      <w:r>
        <w:rPr>
          <w:rStyle w:val="CharSectno"/>
        </w:rPr>
        <w:t>64</w:t>
      </w:r>
      <w:r>
        <w:rPr>
          <w:snapToGrid w:val="0"/>
        </w:rPr>
        <w:t>.</w:t>
      </w:r>
      <w:r>
        <w:rPr>
          <w:snapToGrid w:val="0"/>
        </w:rPr>
        <w:tab/>
        <w:t>Due dates of instalments</w:t>
      </w:r>
      <w:bookmarkEnd w:id="693"/>
      <w:bookmarkEnd w:id="694"/>
      <w:bookmarkEnd w:id="695"/>
      <w:bookmarkEnd w:id="696"/>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spacing w:before="120"/>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spacing w:before="120"/>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697" w:name="_Toc455996786"/>
      <w:bookmarkStart w:id="698" w:name="_Toc92787227"/>
      <w:bookmarkStart w:id="699" w:name="_Toc322614438"/>
      <w:bookmarkStart w:id="700" w:name="_Toc307405840"/>
      <w:r>
        <w:rPr>
          <w:rStyle w:val="CharSectno"/>
        </w:rPr>
        <w:t>65</w:t>
      </w:r>
      <w:r>
        <w:rPr>
          <w:snapToGrid w:val="0"/>
        </w:rPr>
        <w:t>.</w:t>
      </w:r>
      <w:r>
        <w:rPr>
          <w:snapToGrid w:val="0"/>
        </w:rPr>
        <w:tab/>
        <w:t>Payments of instalments due on public holidays</w:t>
      </w:r>
      <w:bookmarkEnd w:id="697"/>
      <w:bookmarkEnd w:id="698"/>
      <w:bookmarkEnd w:id="699"/>
      <w:bookmarkEnd w:id="700"/>
    </w:p>
    <w:p>
      <w:pPr>
        <w:pStyle w:val="Subsection"/>
        <w:spacing w:before="120"/>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701" w:name="_Toc455996787"/>
      <w:bookmarkStart w:id="702" w:name="_Toc92787228"/>
      <w:bookmarkStart w:id="703" w:name="_Toc322614439"/>
      <w:bookmarkStart w:id="704" w:name="_Toc307405841"/>
      <w:r>
        <w:rPr>
          <w:rStyle w:val="CharSectno"/>
        </w:rPr>
        <w:t>66</w:t>
      </w:r>
      <w:r>
        <w:rPr>
          <w:snapToGrid w:val="0"/>
        </w:rPr>
        <w:t>.</w:t>
      </w:r>
      <w:r>
        <w:rPr>
          <w:snapToGrid w:val="0"/>
        </w:rPr>
        <w:tab/>
        <w:t>Revocation of instalment option</w:t>
      </w:r>
      <w:bookmarkEnd w:id="701"/>
      <w:bookmarkEnd w:id="702"/>
      <w:bookmarkEnd w:id="703"/>
      <w:bookmarkEnd w:id="704"/>
    </w:p>
    <w:p>
      <w:pPr>
        <w:pStyle w:val="Subsection"/>
        <w:spacing w:before="120"/>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spacing w:before="120"/>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spacing w:before="120"/>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w:t>
      </w:r>
    </w:p>
    <w:p>
      <w:pPr>
        <w:pStyle w:val="Indenti"/>
        <w:rPr>
          <w:snapToGrid w:val="0"/>
        </w:rPr>
      </w:pPr>
      <w:r>
        <w:rPr>
          <w:snapToGrid w:val="0"/>
        </w:rPr>
        <w:tab/>
        <w:t>(ii)</w:t>
      </w:r>
      <w:r>
        <w:rPr>
          <w:snapToGrid w:val="0"/>
        </w:rPr>
        <w:tab/>
        <w:t>the due date for payment of the unpaid rate;</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705" w:name="_Toc455996788"/>
      <w:bookmarkStart w:id="706" w:name="_Toc92787229"/>
      <w:bookmarkStart w:id="707" w:name="_Toc322614440"/>
      <w:bookmarkStart w:id="708" w:name="_Toc307405842"/>
      <w:r>
        <w:rPr>
          <w:rStyle w:val="CharSectno"/>
        </w:rPr>
        <w:t>67</w:t>
      </w:r>
      <w:r>
        <w:t>.</w:t>
      </w:r>
      <w:r>
        <w:tab/>
        <w:t>Additional charge for payment by instalments</w:t>
      </w:r>
      <w:bookmarkEnd w:id="705"/>
      <w:bookmarkEnd w:id="706"/>
      <w:bookmarkEnd w:id="707"/>
      <w:bookmarkEnd w:id="708"/>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709" w:name="_Toc455996789"/>
      <w:bookmarkStart w:id="710" w:name="_Toc92787230"/>
      <w:bookmarkStart w:id="711" w:name="_Toc322614441"/>
      <w:bookmarkStart w:id="712" w:name="_Toc307405843"/>
      <w:r>
        <w:rPr>
          <w:rStyle w:val="CharSectno"/>
        </w:rPr>
        <w:t>68</w:t>
      </w:r>
      <w:r>
        <w:rPr>
          <w:snapToGrid w:val="0"/>
        </w:rPr>
        <w:t>.</w:t>
      </w:r>
      <w:r>
        <w:rPr>
          <w:snapToGrid w:val="0"/>
        </w:rPr>
        <w:tab/>
        <w:t>Maximum interest component in instalments — s. 6.45(4)(e)</w:t>
      </w:r>
      <w:bookmarkEnd w:id="709"/>
      <w:bookmarkEnd w:id="710"/>
      <w:bookmarkEnd w:id="711"/>
      <w:bookmarkEnd w:id="712"/>
    </w:p>
    <w:p>
      <w:pPr>
        <w:pStyle w:val="Subsection"/>
        <w:rPr>
          <w:snapToGrid w:val="0"/>
        </w:rPr>
      </w:pPr>
      <w:r>
        <w:rPr>
          <w:snapToGrid w:val="0"/>
        </w:rPr>
        <w:tab/>
      </w:r>
      <w:r>
        <w:rPr>
          <w:snapToGrid w:val="0"/>
        </w:rPr>
        <w:tab/>
        <w:t xml:space="preserve">The maximum rate of interest to be imposed under section 6.45(3) is prescribed as </w:t>
      </w:r>
      <w:del w:id="713" w:author="Master Repository Process" w:date="2021-08-29T02:09:00Z">
        <w:r>
          <w:rPr>
            <w:snapToGrid w:val="0"/>
          </w:rPr>
          <w:delText>5.5</w:delText>
        </w:r>
      </w:del>
      <w:ins w:id="714" w:author="Master Repository Process" w:date="2021-08-29T02:09:00Z">
        <w:r>
          <w:rPr>
            <w:snapToGrid w:val="0"/>
          </w:rPr>
          <w:t>2</w:t>
        </w:r>
      </w:ins>
      <w:r>
        <w:rPr>
          <w:snapToGrid w:val="0"/>
        </w:rPr>
        <w:t>%.</w:t>
      </w:r>
    </w:p>
    <w:p>
      <w:pPr>
        <w:pStyle w:val="Footnotesection"/>
      </w:pPr>
      <w:r>
        <w:tab/>
        <w:t>[Regulation 68 amended in Gazette 18 Jun 1999 p. 2639</w:t>
      </w:r>
      <w:ins w:id="715" w:author="Master Repository Process" w:date="2021-08-29T02:09:00Z">
        <w:r>
          <w:t>; 20 Apr 2012 p. 1705</w:t>
        </w:r>
      </w:ins>
      <w:r>
        <w:t>.]</w:t>
      </w:r>
    </w:p>
    <w:p>
      <w:pPr>
        <w:pStyle w:val="Heading5"/>
        <w:rPr>
          <w:snapToGrid w:val="0"/>
        </w:rPr>
      </w:pPr>
      <w:bookmarkStart w:id="716" w:name="_Toc455996790"/>
      <w:bookmarkStart w:id="717" w:name="_Toc92787231"/>
      <w:bookmarkStart w:id="718" w:name="_Toc322614442"/>
      <w:bookmarkStart w:id="719" w:name="_Toc307405844"/>
      <w:r>
        <w:rPr>
          <w:rStyle w:val="CharSectno"/>
        </w:rPr>
        <w:t>69</w:t>
      </w:r>
      <w:r>
        <w:rPr>
          <w:snapToGrid w:val="0"/>
        </w:rPr>
        <w:t>.</w:t>
      </w:r>
      <w:r>
        <w:rPr>
          <w:snapToGrid w:val="0"/>
        </w:rPr>
        <w:tab/>
        <w:t>Calculating interest for instalments</w:t>
      </w:r>
      <w:bookmarkEnd w:id="716"/>
      <w:bookmarkEnd w:id="717"/>
      <w:bookmarkEnd w:id="718"/>
      <w:bookmarkEnd w:id="719"/>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720" w:name="_Toc322614443"/>
      <w:bookmarkStart w:id="721" w:name="_Toc307405845"/>
      <w:bookmarkStart w:id="722" w:name="_Toc455996791"/>
      <w:bookmarkStart w:id="723" w:name="_Toc92787232"/>
      <w:r>
        <w:rPr>
          <w:rStyle w:val="CharSectno"/>
        </w:rPr>
        <w:t>69A</w:t>
      </w:r>
      <w:r>
        <w:t>.</w:t>
      </w:r>
      <w:r>
        <w:tab/>
        <w:t>Circumstances where concessions under section 6.47 may not be granted — s. 6.48</w:t>
      </w:r>
      <w:bookmarkEnd w:id="720"/>
      <w:bookmarkEnd w:id="721"/>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724" w:name="_Toc322614444"/>
      <w:bookmarkStart w:id="725" w:name="_Toc307405846"/>
      <w:r>
        <w:rPr>
          <w:rStyle w:val="CharSectno"/>
        </w:rPr>
        <w:t>70</w:t>
      </w:r>
      <w:r>
        <w:rPr>
          <w:snapToGrid w:val="0"/>
        </w:rPr>
        <w:t>.</w:t>
      </w:r>
      <w:r>
        <w:rPr>
          <w:snapToGrid w:val="0"/>
        </w:rPr>
        <w:tab/>
        <w:t>Maximum rate of interest on overdue rates and service charges — s. </w:t>
      </w:r>
      <w:r>
        <w:rPr>
          <w:rStyle w:val="CharSectno"/>
        </w:rPr>
        <w:t>6</w:t>
      </w:r>
      <w:r>
        <w:rPr>
          <w:snapToGrid w:val="0"/>
        </w:rPr>
        <w:t>.51(2)</w:t>
      </w:r>
      <w:bookmarkEnd w:id="722"/>
      <w:bookmarkEnd w:id="723"/>
      <w:bookmarkEnd w:id="724"/>
      <w:bookmarkEnd w:id="725"/>
    </w:p>
    <w:p>
      <w:pPr>
        <w:pStyle w:val="Subsection"/>
        <w:rPr>
          <w:snapToGrid w:val="0"/>
        </w:rPr>
      </w:pPr>
      <w:r>
        <w:rPr>
          <w:snapToGrid w:val="0"/>
        </w:rPr>
        <w:tab/>
      </w:r>
      <w:r>
        <w:rPr>
          <w:snapToGrid w:val="0"/>
        </w:rPr>
        <w:tab/>
        <w:t xml:space="preserve">The maximum rate of interest to be imposed under section 6.51(1) is prescribed as </w:t>
      </w:r>
      <w:del w:id="726" w:author="Master Repository Process" w:date="2021-08-29T02:09:00Z">
        <w:r>
          <w:rPr>
            <w:snapToGrid w:val="0"/>
          </w:rPr>
          <w:delText>11</w:delText>
        </w:r>
      </w:del>
      <w:ins w:id="727" w:author="Master Repository Process" w:date="2021-08-29T02:09:00Z">
        <w:r>
          <w:rPr>
            <w:snapToGrid w:val="0"/>
          </w:rPr>
          <w:t>7</w:t>
        </w:r>
      </w:ins>
      <w:r>
        <w:rPr>
          <w:snapToGrid w:val="0"/>
        </w:rPr>
        <w:t>%.</w:t>
      </w:r>
    </w:p>
    <w:p>
      <w:pPr>
        <w:pStyle w:val="Footnotesection"/>
      </w:pPr>
      <w:r>
        <w:tab/>
        <w:t>[Regulation 70 amended in Gazette 18 Jun 1999 p. 2640</w:t>
      </w:r>
      <w:ins w:id="728" w:author="Master Repository Process" w:date="2021-08-29T02:09:00Z">
        <w:r>
          <w:t>; 20 Apr 2012 p. 1705</w:t>
        </w:r>
      </w:ins>
      <w:r>
        <w:t>.]</w:t>
      </w:r>
    </w:p>
    <w:p>
      <w:pPr>
        <w:pStyle w:val="Heading5"/>
        <w:rPr>
          <w:snapToGrid w:val="0"/>
        </w:rPr>
      </w:pPr>
      <w:bookmarkStart w:id="729" w:name="_Toc455996792"/>
      <w:bookmarkStart w:id="730" w:name="_Toc92787233"/>
      <w:bookmarkStart w:id="731" w:name="_Toc322614445"/>
      <w:bookmarkStart w:id="732" w:name="_Toc307405847"/>
      <w:r>
        <w:rPr>
          <w:rStyle w:val="CharSectno"/>
        </w:rPr>
        <w:t>71</w:t>
      </w:r>
      <w:r>
        <w:rPr>
          <w:snapToGrid w:val="0"/>
        </w:rPr>
        <w:t>.</w:t>
      </w:r>
      <w:r>
        <w:rPr>
          <w:snapToGrid w:val="0"/>
        </w:rPr>
        <w:tab/>
        <w:t>Calculating interest on overdue rates and service charges</w:t>
      </w:r>
      <w:bookmarkEnd w:id="729"/>
      <w:bookmarkEnd w:id="730"/>
      <w:bookmarkEnd w:id="731"/>
      <w:bookmarkEnd w:id="732"/>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rPr>
        <w:t>the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733" w:name="_Toc455996793"/>
      <w:bookmarkStart w:id="734" w:name="_Toc92787234"/>
      <w:bookmarkStart w:id="735" w:name="_Toc322614446"/>
      <w:bookmarkStart w:id="736" w:name="_Toc307405848"/>
      <w:r>
        <w:rPr>
          <w:rStyle w:val="CharSectno"/>
        </w:rPr>
        <w:t>72</w:t>
      </w:r>
      <w:r>
        <w:rPr>
          <w:snapToGrid w:val="0"/>
        </w:rPr>
        <w:t>.</w:t>
      </w:r>
      <w:r>
        <w:rPr>
          <w:snapToGrid w:val="0"/>
        </w:rPr>
        <w:tab/>
        <w:t>Form of notification of local government taking possession of land — s. </w:t>
      </w:r>
      <w:r>
        <w:rPr>
          <w:rStyle w:val="CharSectno"/>
        </w:rPr>
        <w:t>6</w:t>
      </w:r>
      <w:r>
        <w:rPr>
          <w:snapToGrid w:val="0"/>
        </w:rPr>
        <w:t>.64(2)</w:t>
      </w:r>
      <w:bookmarkEnd w:id="733"/>
      <w:bookmarkEnd w:id="734"/>
      <w:bookmarkEnd w:id="735"/>
      <w:bookmarkEnd w:id="736"/>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737" w:name="_Toc455996794"/>
      <w:bookmarkStart w:id="738" w:name="_Toc92787235"/>
      <w:bookmarkStart w:id="739" w:name="_Toc322614447"/>
      <w:bookmarkStart w:id="740" w:name="_Toc307405849"/>
      <w:r>
        <w:rPr>
          <w:rStyle w:val="CharSectno"/>
        </w:rPr>
        <w:t>73</w:t>
      </w:r>
      <w:r>
        <w:rPr>
          <w:snapToGrid w:val="0"/>
        </w:rPr>
        <w:t>.</w:t>
      </w:r>
      <w:r>
        <w:rPr>
          <w:snapToGrid w:val="0"/>
        </w:rPr>
        <w:tab/>
        <w:t>Form of notice to be affixed to land when local government takes possession of land — s. </w:t>
      </w:r>
      <w:r>
        <w:rPr>
          <w:rStyle w:val="CharSectno"/>
        </w:rPr>
        <w:t>6</w:t>
      </w:r>
      <w:r>
        <w:rPr>
          <w:snapToGrid w:val="0"/>
        </w:rPr>
        <w:t>.64(2)</w:t>
      </w:r>
      <w:bookmarkEnd w:id="737"/>
      <w:bookmarkEnd w:id="738"/>
      <w:bookmarkEnd w:id="739"/>
      <w:bookmarkEnd w:id="740"/>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741" w:name="_Toc455996795"/>
      <w:bookmarkStart w:id="742" w:name="_Toc92787236"/>
      <w:bookmarkStart w:id="743" w:name="_Toc322614448"/>
      <w:bookmarkStart w:id="744" w:name="_Toc307405850"/>
      <w:r>
        <w:rPr>
          <w:rStyle w:val="CharSectno"/>
        </w:rPr>
        <w:t>74</w:t>
      </w:r>
      <w:r>
        <w:rPr>
          <w:snapToGrid w:val="0"/>
        </w:rPr>
        <w:t>.</w:t>
      </w:r>
      <w:r>
        <w:rPr>
          <w:snapToGrid w:val="0"/>
        </w:rPr>
        <w:tab/>
        <w:t>Exercise of power of sale of land for non</w:t>
      </w:r>
      <w:r>
        <w:rPr>
          <w:snapToGrid w:val="0"/>
        </w:rPr>
        <w:noBreakHyphen/>
        <w:t>payment of rates etc. — s. </w:t>
      </w:r>
      <w:r>
        <w:rPr>
          <w:rStyle w:val="CharSectno"/>
        </w:rPr>
        <w:t>6</w:t>
      </w:r>
      <w:r>
        <w:rPr>
          <w:snapToGrid w:val="0"/>
        </w:rPr>
        <w:t>.68(3)</w:t>
      </w:r>
      <w:bookmarkEnd w:id="741"/>
      <w:bookmarkEnd w:id="742"/>
      <w:bookmarkEnd w:id="743"/>
      <w:bookmarkEnd w:id="744"/>
    </w:p>
    <w:p>
      <w:pPr>
        <w:pStyle w:val="Subsection"/>
        <w:rPr>
          <w:snapToGrid w:val="0"/>
        </w:rPr>
      </w:pPr>
      <w:r>
        <w:rPr>
          <w:snapToGrid w:val="0"/>
        </w:rPr>
        <w:tab/>
      </w:r>
      <w:r>
        <w:rPr>
          <w:snapToGrid w:val="0"/>
        </w:rPr>
        <w:tab/>
        <w:t>For the purposes of Item 1(2)(e) of Schedule 6.3 of the Act a notice requiring payment of outstanding rates and service charges is to be in the form of Form 4.</w:t>
      </w:r>
    </w:p>
    <w:p>
      <w:pPr>
        <w:pStyle w:val="Heading5"/>
        <w:rPr>
          <w:snapToGrid w:val="0"/>
        </w:rPr>
      </w:pPr>
      <w:bookmarkStart w:id="745" w:name="_Toc455996796"/>
      <w:bookmarkStart w:id="746" w:name="_Toc92787237"/>
      <w:bookmarkStart w:id="747" w:name="_Toc322614449"/>
      <w:bookmarkStart w:id="748" w:name="_Toc307405851"/>
      <w:r>
        <w:rPr>
          <w:rStyle w:val="CharSectno"/>
        </w:rPr>
        <w:t>75</w:t>
      </w:r>
      <w:r>
        <w:rPr>
          <w:snapToGrid w:val="0"/>
        </w:rPr>
        <w:t>.</w:t>
      </w:r>
      <w:r>
        <w:rPr>
          <w:snapToGrid w:val="0"/>
        </w:rPr>
        <w:tab/>
        <w:t>Statewide public notice of exercise of power of sale of land for non</w:t>
      </w:r>
      <w:r>
        <w:rPr>
          <w:snapToGrid w:val="0"/>
        </w:rPr>
        <w:noBreakHyphen/>
        <w:t>payment of rates etc. — </w:t>
      </w:r>
      <w:bookmarkEnd w:id="745"/>
      <w:r>
        <w:rPr>
          <w:snapToGrid w:val="0"/>
        </w:rPr>
        <w:t>s. 6.68(3) and Sch. 6.3 item 2(1)(a)</w:t>
      </w:r>
      <w:bookmarkEnd w:id="746"/>
      <w:bookmarkEnd w:id="747"/>
      <w:bookmarkEnd w:id="748"/>
    </w:p>
    <w:p>
      <w:pPr>
        <w:pStyle w:val="Subsection"/>
        <w:rPr>
          <w:snapToGrid w:val="0"/>
        </w:rPr>
      </w:pPr>
      <w:r>
        <w:rPr>
          <w:snapToGrid w:val="0"/>
        </w:rPr>
        <w:tab/>
      </w:r>
      <w:r>
        <w:rPr>
          <w:snapToGrid w:val="0"/>
        </w:rPr>
        <w:tab/>
        <w:t>For the purposes of Item 2(1)(a) of Schedule 6.3 of the Act a Statewide public notice of a sale of land is to be in the form of Form 5.</w:t>
      </w:r>
    </w:p>
    <w:p>
      <w:pPr>
        <w:pStyle w:val="Heading5"/>
        <w:rPr>
          <w:snapToGrid w:val="0"/>
        </w:rPr>
      </w:pPr>
      <w:bookmarkStart w:id="749" w:name="_Toc455996797"/>
      <w:bookmarkStart w:id="750" w:name="_Toc92787238"/>
      <w:bookmarkStart w:id="751" w:name="_Toc322614450"/>
      <w:bookmarkStart w:id="752" w:name="_Toc307405852"/>
      <w:r>
        <w:rPr>
          <w:rStyle w:val="CharSectno"/>
        </w:rPr>
        <w:t>76</w:t>
      </w:r>
      <w:r>
        <w:rPr>
          <w:snapToGrid w:val="0"/>
        </w:rPr>
        <w:t>.</w:t>
      </w:r>
      <w:r>
        <w:rPr>
          <w:snapToGrid w:val="0"/>
        </w:rPr>
        <w:tab/>
        <w:t>Payment of rates etc. to stay sale of land for non</w:t>
      </w:r>
      <w:r>
        <w:rPr>
          <w:snapToGrid w:val="0"/>
        </w:rPr>
        <w:noBreakHyphen/>
        <w:t>payment</w:t>
      </w:r>
      <w:bookmarkEnd w:id="749"/>
      <w:bookmarkEnd w:id="750"/>
      <w:bookmarkEnd w:id="751"/>
      <w:bookmarkEnd w:id="752"/>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by No. 47 of 2011 s. 16.]</w:t>
      </w:r>
    </w:p>
    <w:p>
      <w:pPr>
        <w:pStyle w:val="Heading5"/>
        <w:rPr>
          <w:snapToGrid w:val="0"/>
        </w:rPr>
      </w:pPr>
      <w:bookmarkStart w:id="753" w:name="_Toc455996798"/>
      <w:bookmarkStart w:id="754" w:name="_Toc92787239"/>
      <w:bookmarkStart w:id="755" w:name="_Toc322614451"/>
      <w:bookmarkStart w:id="756" w:name="_Toc307405853"/>
      <w:r>
        <w:rPr>
          <w:rStyle w:val="CharSectno"/>
        </w:rPr>
        <w:t>77</w:t>
      </w:r>
      <w:r>
        <w:rPr>
          <w:snapToGrid w:val="0"/>
        </w:rPr>
        <w:t>.</w:t>
      </w:r>
      <w:r>
        <w:rPr>
          <w:snapToGrid w:val="0"/>
        </w:rPr>
        <w:tab/>
        <w:t>Procedure prior to application for revestment of land in Crown for non</w:t>
      </w:r>
      <w:r>
        <w:rPr>
          <w:snapToGrid w:val="0"/>
        </w:rPr>
        <w:noBreakHyphen/>
        <w:t>payment of rates etc.</w:t>
      </w:r>
      <w:bookmarkEnd w:id="753"/>
      <w:bookmarkEnd w:id="754"/>
      <w:bookmarkEnd w:id="755"/>
      <w:bookmarkEnd w:id="756"/>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757" w:name="_Toc455996799"/>
      <w:bookmarkStart w:id="758" w:name="_Toc92787240"/>
      <w:bookmarkStart w:id="759" w:name="_Toc322614452"/>
      <w:bookmarkStart w:id="760" w:name="_Toc307405854"/>
      <w:r>
        <w:rPr>
          <w:rStyle w:val="CharSectno"/>
        </w:rPr>
        <w:t>78</w:t>
      </w:r>
      <w:r>
        <w:rPr>
          <w:snapToGrid w:val="0"/>
        </w:rPr>
        <w:t>.</w:t>
      </w:r>
      <w:r>
        <w:rPr>
          <w:snapToGrid w:val="0"/>
        </w:rPr>
        <w:tab/>
        <w:t>Revestment of land in Crown for non</w:t>
      </w:r>
      <w:r>
        <w:rPr>
          <w:snapToGrid w:val="0"/>
        </w:rPr>
        <w:noBreakHyphen/>
        <w:t>payment of rates etc. — s. </w:t>
      </w:r>
      <w:r>
        <w:rPr>
          <w:rStyle w:val="CharSectno"/>
        </w:rPr>
        <w:t>6</w:t>
      </w:r>
      <w:r>
        <w:rPr>
          <w:snapToGrid w:val="0"/>
        </w:rPr>
        <w:t>.74 and Sch. 6.3 item 8(6)</w:t>
      </w:r>
      <w:bookmarkEnd w:id="757"/>
      <w:bookmarkEnd w:id="758"/>
      <w:bookmarkEnd w:id="759"/>
      <w:bookmarkEnd w:id="760"/>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761" w:name="_Toc202521549"/>
      <w:bookmarkStart w:id="762" w:name="_Toc307405855"/>
      <w:bookmarkStart w:id="763" w:name="_Toc322613266"/>
      <w:bookmarkStart w:id="764" w:name="_Toc322613997"/>
      <w:bookmarkStart w:id="765" w:name="_Toc322614102"/>
      <w:bookmarkStart w:id="766" w:name="_Toc322614453"/>
      <w:r>
        <w:rPr>
          <w:rStyle w:val="CharPartNo"/>
        </w:rPr>
        <w:t>Part 6</w:t>
      </w:r>
      <w:r>
        <w:rPr>
          <w:rStyle w:val="CharDivNo"/>
        </w:rPr>
        <w:t> </w:t>
      </w:r>
      <w:r>
        <w:t>—</w:t>
      </w:r>
      <w:r>
        <w:rPr>
          <w:rStyle w:val="CharDivText"/>
        </w:rPr>
        <w:t> </w:t>
      </w:r>
      <w:r>
        <w:rPr>
          <w:rStyle w:val="CharPartText"/>
        </w:rPr>
        <w:t>Transitional matters</w:t>
      </w:r>
      <w:bookmarkEnd w:id="761"/>
      <w:bookmarkEnd w:id="762"/>
      <w:bookmarkEnd w:id="763"/>
      <w:bookmarkEnd w:id="764"/>
      <w:bookmarkEnd w:id="765"/>
      <w:bookmarkEnd w:id="766"/>
    </w:p>
    <w:p>
      <w:pPr>
        <w:pStyle w:val="Footnoteheading"/>
      </w:pPr>
      <w:r>
        <w:tab/>
        <w:t>[Heading inserted in Gazette 20 Jun 2008 p. 2727.]</w:t>
      </w:r>
    </w:p>
    <w:p>
      <w:pPr>
        <w:pStyle w:val="Heading5"/>
      </w:pPr>
      <w:bookmarkStart w:id="767" w:name="_Toc322614454"/>
      <w:bookmarkStart w:id="768" w:name="_Toc307405856"/>
      <w:r>
        <w:rPr>
          <w:rStyle w:val="CharSectno"/>
        </w:rPr>
        <w:t>79</w:t>
      </w:r>
      <w:r>
        <w:t>.</w:t>
      </w:r>
      <w:r>
        <w:tab/>
      </w:r>
      <w:r>
        <w:rPr>
          <w:i/>
        </w:rPr>
        <w:t>Local Government (Financial Management) Amendment Regulations </w:t>
      </w:r>
      <w:del w:id="769" w:author="Master Repository Process" w:date="2021-08-29T02:09:00Z">
        <w:r>
          <w:rPr>
            <w:i/>
          </w:rPr>
          <w:delText>2008</w:delText>
        </w:r>
      </w:del>
      <w:ins w:id="770" w:author="Master Repository Process" w:date="2021-08-29T02:09:00Z">
        <w:r>
          <w:rPr>
            <w:i/>
          </w:rPr>
          <w:t>2012</w:t>
        </w:r>
      </w:ins>
      <w:r>
        <w:rPr>
          <w:iCs/>
        </w:rPr>
        <w:t>, provisions for</w:t>
      </w:r>
      <w:bookmarkEnd w:id="767"/>
      <w:bookmarkEnd w:id="768"/>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w:t>
      </w:r>
      <w:del w:id="771" w:author="Master Repository Process" w:date="2021-08-29T02:09:00Z">
        <w:r>
          <w:rPr>
            <w:i/>
          </w:rPr>
          <w:delText>2008</w:delText>
        </w:r>
      </w:del>
      <w:ins w:id="772" w:author="Master Repository Process" w:date="2021-08-29T02:09:00Z">
        <w:r>
          <w:rPr>
            <w:i/>
          </w:rPr>
          <w:t>2012</w:t>
        </w:r>
      </w:ins>
      <w:r>
        <w:t>, other than regulations 1 and 2 of those regulations;</w:t>
      </w:r>
    </w:p>
    <w:p>
      <w:pPr>
        <w:pStyle w:val="Defstart"/>
      </w:pPr>
      <w:r>
        <w:rPr>
          <w:b/>
        </w:rPr>
        <w:tab/>
      </w:r>
      <w:r>
        <w:rPr>
          <w:rStyle w:val="CharDefText"/>
        </w:rPr>
        <w:t>new law</w:t>
      </w:r>
      <w:r>
        <w:t xml:space="preserve"> means these regulations as in force after the amending regulations come into operation;</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w:t>
      </w:r>
      <w:del w:id="773" w:author="Master Repository Process" w:date="2021-08-29T02:09:00Z">
        <w:r>
          <w:rPr>
            <w:i/>
          </w:rPr>
          <w:delText xml:space="preserve"> </w:delText>
        </w:r>
      </w:del>
      <w:ins w:id="774" w:author="Master Repository Process" w:date="2021-08-29T02:09:00Z">
        <w:r>
          <w:rPr>
            <w:i/>
          </w:rPr>
          <w:t> </w:t>
        </w:r>
      </w:ins>
      <w:r>
        <w:rPr>
          <w:i/>
        </w:rPr>
        <w:t>1984</w:t>
      </w:r>
      <w:r>
        <w:t xml:space="preserve"> Part</w:t>
      </w:r>
      <w:del w:id="775" w:author="Master Repository Process" w:date="2021-08-29T02:09:00Z">
        <w:r>
          <w:delText xml:space="preserve"> </w:delText>
        </w:r>
      </w:del>
      <w:ins w:id="776" w:author="Master Repository Process" w:date="2021-08-29T02:09:00Z">
        <w:r>
          <w:t> </w:t>
        </w:r>
      </w:ins>
      <w:r>
        <w:t>V unless the contrary intention appears.</w:t>
      </w:r>
    </w:p>
    <w:p>
      <w:pPr>
        <w:pStyle w:val="Subsection"/>
      </w:pPr>
      <w:r>
        <w:tab/>
        <w:t>(3)</w:t>
      </w:r>
      <w:r>
        <w:tab/>
        <w:t xml:space="preserve">Despite the amending regulations, the old law applies to and in respect of the financial reports </w:t>
      </w:r>
      <w:del w:id="777" w:author="Master Repository Process" w:date="2021-08-29T02:09:00Z">
        <w:r>
          <w:delText>required</w:delText>
        </w:r>
      </w:del>
      <w:ins w:id="778" w:author="Master Repository Process" w:date="2021-08-29T02:09:00Z">
        <w:r>
          <w:t>and rate notices</w:t>
        </w:r>
      </w:ins>
      <w:r>
        <w:t xml:space="preserve"> for, </w:t>
      </w:r>
      <w:del w:id="779" w:author="Master Repository Process" w:date="2021-08-29T02:09:00Z">
        <w:r>
          <w:delText>and other matters</w:delText>
        </w:r>
      </w:del>
      <w:ins w:id="780" w:author="Master Repository Process" w:date="2021-08-29T02:09:00Z">
        <w:r>
          <w:t>or</w:t>
        </w:r>
      </w:ins>
      <w:r>
        <w:t xml:space="preserve"> relating to, the financial year ending on 30</w:t>
      </w:r>
      <w:del w:id="781" w:author="Master Repository Process" w:date="2021-08-29T02:09:00Z">
        <w:r>
          <w:delText xml:space="preserve"> </w:delText>
        </w:r>
      </w:del>
      <w:ins w:id="782" w:author="Master Repository Process" w:date="2021-08-29T02:09:00Z">
        <w:r>
          <w:t> </w:t>
        </w:r>
      </w:ins>
      <w:r>
        <w:t>June</w:t>
      </w:r>
      <w:del w:id="783" w:author="Master Repository Process" w:date="2021-08-29T02:09:00Z">
        <w:r>
          <w:delText xml:space="preserve"> 2008</w:delText>
        </w:r>
      </w:del>
      <w:ins w:id="784" w:author="Master Repository Process" w:date="2021-08-29T02:09:00Z">
        <w:r>
          <w:t> 2012</w:t>
        </w:r>
      </w:ins>
      <w:r>
        <w:t>.</w:t>
      </w:r>
    </w:p>
    <w:p>
      <w:pPr>
        <w:pStyle w:val="Subsection"/>
        <w:rPr>
          <w:del w:id="785" w:author="Master Repository Process" w:date="2021-08-29T02:09:00Z"/>
        </w:rPr>
      </w:pPr>
      <w:del w:id="786" w:author="Master Repository Process" w:date="2021-08-29T02:09:00Z">
        <w:r>
          <w:tab/>
          <w:delText>(4)</w:delText>
        </w:r>
        <w:r>
          <w:tab/>
          <w:delText>If a budget for the financial year beginning on 1 July 2008 is adopted under section 6.2 before that date, it need not be revised to be in accordance with the new law.</w:delText>
        </w:r>
      </w:del>
    </w:p>
    <w:p>
      <w:pPr>
        <w:pStyle w:val="Footnotesection"/>
      </w:pPr>
      <w:r>
        <w:tab/>
        <w:t>[Regulation 79 inserted in Gazette 20 </w:t>
      </w:r>
      <w:del w:id="787" w:author="Master Repository Process" w:date="2021-08-29T02:09:00Z">
        <w:r>
          <w:delText>Jun 2008</w:delText>
        </w:r>
      </w:del>
      <w:ins w:id="788" w:author="Master Repository Process" w:date="2021-08-29T02:09:00Z">
        <w:r>
          <w:t>Apr 2012</w:t>
        </w:r>
      </w:ins>
      <w:r>
        <w:t xml:space="preserve"> p. </w:t>
      </w:r>
      <w:del w:id="789" w:author="Master Repository Process" w:date="2021-08-29T02:09:00Z">
        <w:r>
          <w:delText>2727</w:delText>
        </w:r>
      </w:del>
      <w:ins w:id="790" w:author="Master Repository Process" w:date="2021-08-29T02:09:00Z">
        <w:r>
          <w:t>1705</w:t>
        </w:r>
      </w:ins>
      <w:r>
        <w: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91" w:name="_Toc92787065"/>
      <w:bookmarkStart w:id="792" w:name="_Toc92787153"/>
      <w:bookmarkStart w:id="793" w:name="_Toc92787241"/>
      <w:bookmarkStart w:id="794" w:name="_Toc127076159"/>
      <w:bookmarkStart w:id="795" w:name="_Toc127246678"/>
      <w:bookmarkStart w:id="796" w:name="_Toc128203565"/>
      <w:bookmarkStart w:id="797" w:name="_Toc128280136"/>
      <w:bookmarkStart w:id="798" w:name="_Toc202521551"/>
      <w:bookmarkStart w:id="799" w:name="_Toc307405857"/>
      <w:bookmarkStart w:id="800" w:name="_Toc322613268"/>
      <w:bookmarkStart w:id="801" w:name="_Toc322613999"/>
      <w:bookmarkStart w:id="802" w:name="_Toc322614104"/>
      <w:bookmarkStart w:id="803" w:name="_Toc322614455"/>
      <w:r>
        <w:rPr>
          <w:rStyle w:val="CharSchNo"/>
        </w:rPr>
        <w:t>Schedule 1</w:t>
      </w:r>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ShoulderClause"/>
        <w:rPr>
          <w:snapToGrid w:val="0"/>
        </w:rPr>
      </w:pPr>
      <w:r>
        <w:rPr>
          <w:snapToGrid w:val="0"/>
        </w:rPr>
        <w:t>[reg. 3]</w:t>
      </w:r>
    </w:p>
    <w:p>
      <w:pPr>
        <w:pStyle w:val="yHeading3"/>
        <w:spacing w:after="80"/>
        <w:rPr>
          <w:snapToGrid w:val="0"/>
        </w:rPr>
      </w:pPr>
      <w:bookmarkStart w:id="804" w:name="_Toc127246679"/>
      <w:bookmarkStart w:id="805" w:name="_Toc128203566"/>
      <w:bookmarkStart w:id="806" w:name="_Toc128280137"/>
      <w:bookmarkStart w:id="807" w:name="_Toc202521552"/>
      <w:bookmarkStart w:id="808" w:name="_Toc307405858"/>
      <w:bookmarkStart w:id="809" w:name="_Toc322613269"/>
      <w:bookmarkStart w:id="810" w:name="_Toc322614000"/>
      <w:bookmarkStart w:id="811" w:name="_Toc322614105"/>
      <w:bookmarkStart w:id="812" w:name="_Toc322614456"/>
      <w:r>
        <w:rPr>
          <w:rStyle w:val="CharSDivNo"/>
        </w:rPr>
        <w:t>Part 1</w:t>
      </w:r>
      <w:r>
        <w:rPr>
          <w:rStyle w:val="CharSchText"/>
        </w:rPr>
        <w:t> </w:t>
      </w:r>
      <w:r>
        <w:rPr>
          <w:snapToGrid w:val="0"/>
        </w:rPr>
        <w:t>— </w:t>
      </w:r>
      <w:r>
        <w:rPr>
          <w:rStyle w:val="CharSDivText"/>
        </w:rPr>
        <w:t>Local government program titles</w:t>
      </w:r>
      <w:bookmarkEnd w:id="804"/>
      <w:bookmarkEnd w:id="805"/>
      <w:bookmarkEnd w:id="806"/>
      <w:bookmarkEnd w:id="807"/>
      <w:bookmarkEnd w:id="808"/>
      <w:bookmarkEnd w:id="809"/>
      <w:bookmarkEnd w:id="810"/>
      <w:bookmarkEnd w:id="811"/>
      <w:bookmarkEnd w:id="812"/>
    </w:p>
    <w:tbl>
      <w:tblPr>
        <w:tblW w:w="0" w:type="auto"/>
        <w:tblInd w:w="141" w:type="dxa"/>
        <w:tblLayout w:type="fixed"/>
        <w:tblCellMar>
          <w:left w:w="141" w:type="dxa"/>
          <w:right w:w="141" w:type="dxa"/>
        </w:tblCellMar>
        <w:tblLook w:val="0000" w:firstRow="0" w:lastRow="0" w:firstColumn="0" w:lastColumn="0" w:noHBand="0" w:noVBand="0"/>
      </w:tblPr>
      <w:tblGrid>
        <w:gridCol w:w="2835"/>
        <w:gridCol w:w="4251"/>
      </w:tblGrid>
      <w:tr>
        <w:trPr>
          <w:tblHeader/>
        </w:trPr>
        <w:tc>
          <w:tcPr>
            <w:tcW w:w="2835" w:type="dxa"/>
          </w:tcPr>
          <w:p>
            <w:pPr>
              <w:pStyle w:val="yTable"/>
              <w:spacing w:before="0"/>
              <w:ind w:left="-141"/>
              <w:jc w:val="center"/>
              <w:rPr>
                <w:b/>
              </w:rPr>
            </w:pPr>
            <w:r>
              <w:rPr>
                <w:b/>
              </w:rPr>
              <w:t>Column 1</w:t>
            </w:r>
          </w:p>
        </w:tc>
        <w:tc>
          <w:tcPr>
            <w:tcW w:w="4251" w:type="dxa"/>
          </w:tcPr>
          <w:p>
            <w:pPr>
              <w:pStyle w:val="yTable"/>
              <w:spacing w:before="0"/>
              <w:jc w:val="center"/>
              <w:rPr>
                <w:b/>
              </w:rPr>
            </w:pPr>
            <w:r>
              <w:rPr>
                <w:b/>
              </w:rPr>
              <w:t>Column 2</w:t>
            </w:r>
          </w:p>
        </w:tc>
      </w:tr>
      <w:tr>
        <w:tc>
          <w:tcPr>
            <w:tcW w:w="2835" w:type="dxa"/>
          </w:tcPr>
          <w:p>
            <w:pPr>
              <w:pStyle w:val="yTable"/>
              <w:spacing w:before="0"/>
              <w:ind w:left="-141"/>
              <w:jc w:val="center"/>
            </w:pPr>
            <w:r>
              <w:rPr>
                <w:b/>
              </w:rPr>
              <w:t>Program titles</w:t>
            </w:r>
          </w:p>
        </w:tc>
        <w:tc>
          <w:tcPr>
            <w:tcW w:w="4251" w:type="dxa"/>
          </w:tcPr>
          <w:p>
            <w:pPr>
              <w:pStyle w:val="yTable"/>
              <w:spacing w:before="0"/>
              <w:jc w:val="center"/>
              <w:rPr>
                <w:b/>
              </w:rPr>
            </w:pPr>
            <w:r>
              <w:rPr>
                <w:b/>
              </w:rPr>
              <w:t>Sub</w:t>
            </w:r>
            <w:r>
              <w:rPr>
                <w:b/>
              </w:rPr>
              <w:noBreakHyphen/>
              <w:t>programs included within</w:t>
            </w:r>
          </w:p>
          <w:p>
            <w:pPr>
              <w:pStyle w:val="yTable"/>
              <w:spacing w:before="0"/>
              <w:jc w:val="center"/>
              <w:rPr>
                <w:b/>
              </w:rPr>
            </w:pPr>
            <w:r>
              <w:rPr>
                <w:b/>
              </w:rPr>
              <w:t>the program</w:t>
            </w:r>
          </w:p>
        </w:tc>
      </w:tr>
      <w:tr>
        <w:tc>
          <w:tcPr>
            <w:tcW w:w="2835" w:type="dxa"/>
          </w:tcPr>
          <w:p>
            <w:pPr>
              <w:pStyle w:val="yTable"/>
              <w:spacing w:before="0"/>
              <w:ind w:left="-141"/>
            </w:pPr>
            <w:r>
              <w:t>Governance</w:t>
            </w:r>
          </w:p>
        </w:tc>
        <w:tc>
          <w:tcPr>
            <w:tcW w:w="4251" w:type="dxa"/>
          </w:tcPr>
          <w:p>
            <w:pPr>
              <w:pStyle w:val="yTable"/>
              <w:spacing w:before="0"/>
            </w:pPr>
            <w:r>
              <w:t>Members of council</w:t>
            </w:r>
          </w:p>
          <w:p>
            <w:pPr>
              <w:pStyle w:val="yTable"/>
              <w:spacing w:before="0"/>
            </w:pPr>
            <w:r>
              <w:t>Governance — general</w:t>
            </w:r>
          </w:p>
        </w:tc>
      </w:tr>
      <w:tr>
        <w:tc>
          <w:tcPr>
            <w:tcW w:w="2835" w:type="dxa"/>
          </w:tcPr>
          <w:p>
            <w:pPr>
              <w:pStyle w:val="yTable"/>
              <w:spacing w:before="0"/>
              <w:ind w:left="-141"/>
            </w:pPr>
            <w:r>
              <w:t>General purpose funding</w:t>
            </w:r>
          </w:p>
        </w:tc>
        <w:tc>
          <w:tcPr>
            <w:tcW w:w="4251" w:type="dxa"/>
          </w:tcPr>
          <w:p>
            <w:pPr>
              <w:pStyle w:val="yTable"/>
              <w:spacing w:before="0"/>
            </w:pPr>
            <w:r>
              <w:t>Rates</w:t>
            </w:r>
          </w:p>
          <w:p>
            <w:pPr>
              <w:pStyle w:val="yTable"/>
              <w:spacing w:before="0"/>
            </w:pPr>
            <w:r>
              <w:t>Other general purpose funding</w:t>
            </w:r>
          </w:p>
        </w:tc>
      </w:tr>
      <w:tr>
        <w:tc>
          <w:tcPr>
            <w:tcW w:w="2835" w:type="dxa"/>
          </w:tcPr>
          <w:p>
            <w:pPr>
              <w:pStyle w:val="yTable"/>
              <w:spacing w:before="0"/>
              <w:ind w:left="-141"/>
            </w:pPr>
            <w:r>
              <w:t>Law, order, public safety</w:t>
            </w:r>
          </w:p>
        </w:tc>
        <w:tc>
          <w:tcPr>
            <w:tcW w:w="4251"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835" w:type="dxa"/>
          </w:tcPr>
          <w:p>
            <w:pPr>
              <w:pStyle w:val="yTable"/>
              <w:spacing w:before="0"/>
              <w:ind w:left="-141"/>
            </w:pPr>
            <w:r>
              <w:t>Health</w:t>
            </w:r>
          </w:p>
        </w:tc>
        <w:tc>
          <w:tcPr>
            <w:tcW w:w="4251"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835" w:type="dxa"/>
          </w:tcPr>
          <w:p>
            <w:pPr>
              <w:pStyle w:val="yTable"/>
              <w:spacing w:before="0"/>
              <w:ind w:left="-141"/>
            </w:pPr>
            <w:r>
              <w:t>Education and Welfare</w:t>
            </w:r>
          </w:p>
        </w:tc>
        <w:tc>
          <w:tcPr>
            <w:tcW w:w="4251"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835" w:type="dxa"/>
          </w:tcPr>
          <w:p>
            <w:pPr>
              <w:pStyle w:val="yTable"/>
              <w:spacing w:before="0"/>
              <w:ind w:left="-141"/>
            </w:pPr>
            <w:r>
              <w:t>Housing</w:t>
            </w:r>
          </w:p>
        </w:tc>
        <w:tc>
          <w:tcPr>
            <w:tcW w:w="4251" w:type="dxa"/>
          </w:tcPr>
          <w:p>
            <w:pPr>
              <w:pStyle w:val="yTable"/>
              <w:tabs>
                <w:tab w:val="left" w:pos="426"/>
              </w:tabs>
              <w:spacing w:before="0"/>
            </w:pPr>
            <w:r>
              <w:t>Staff housing</w:t>
            </w:r>
          </w:p>
          <w:p>
            <w:pPr>
              <w:pStyle w:val="yTable"/>
              <w:tabs>
                <w:tab w:val="left" w:pos="426"/>
              </w:tabs>
              <w:spacing w:before="0"/>
            </w:pPr>
            <w:r>
              <w:t>Other housing</w:t>
            </w:r>
          </w:p>
        </w:tc>
      </w:tr>
      <w:tr>
        <w:tc>
          <w:tcPr>
            <w:tcW w:w="2835" w:type="dxa"/>
          </w:tcPr>
          <w:p>
            <w:pPr>
              <w:pStyle w:val="yTable"/>
              <w:spacing w:before="0"/>
              <w:ind w:left="-141"/>
            </w:pPr>
            <w:r>
              <w:t>Community amenities</w:t>
            </w:r>
          </w:p>
        </w:tc>
        <w:tc>
          <w:tcPr>
            <w:tcW w:w="4251"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835" w:type="dxa"/>
          </w:tcPr>
          <w:p>
            <w:pPr>
              <w:pStyle w:val="yTable"/>
              <w:keepNext/>
              <w:spacing w:before="0"/>
              <w:ind w:left="-141"/>
            </w:pPr>
            <w:r>
              <w:t>Recreation and culture</w:t>
            </w:r>
          </w:p>
        </w:tc>
        <w:tc>
          <w:tcPr>
            <w:tcW w:w="4251"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835" w:type="dxa"/>
          </w:tcPr>
          <w:p>
            <w:pPr>
              <w:pStyle w:val="yTable"/>
              <w:spacing w:before="0"/>
              <w:ind w:left="-141"/>
            </w:pPr>
            <w:r>
              <w:t>Transport</w:t>
            </w:r>
          </w:p>
        </w:tc>
        <w:tc>
          <w:tcPr>
            <w:tcW w:w="4251"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835" w:type="dxa"/>
          </w:tcPr>
          <w:p>
            <w:pPr>
              <w:pStyle w:val="yTable"/>
              <w:spacing w:before="0"/>
              <w:ind w:left="-141"/>
            </w:pPr>
            <w:r>
              <w:t>Economic services</w:t>
            </w:r>
          </w:p>
        </w:tc>
        <w:tc>
          <w:tcPr>
            <w:tcW w:w="4251"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835" w:type="dxa"/>
          </w:tcPr>
          <w:p>
            <w:pPr>
              <w:pStyle w:val="yTable"/>
              <w:spacing w:before="0"/>
              <w:ind w:left="-141"/>
            </w:pPr>
            <w:r>
              <w:t>Other property and services</w:t>
            </w:r>
          </w:p>
        </w:tc>
        <w:tc>
          <w:tcPr>
            <w:tcW w:w="4251"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bookmarkStart w:id="813" w:name="_Toc127246680"/>
      <w:r>
        <w:tab/>
        <w:t>[Part 1 amended in Gazette 20 Jun 1997 p. 2844.]</w:t>
      </w:r>
    </w:p>
    <w:p>
      <w:pPr>
        <w:pStyle w:val="yHeading3"/>
        <w:rPr>
          <w:rStyle w:val="CharSDivText"/>
        </w:rPr>
      </w:pPr>
      <w:bookmarkStart w:id="814" w:name="_Toc202521553"/>
      <w:bookmarkStart w:id="815" w:name="_Toc307405859"/>
      <w:bookmarkStart w:id="816" w:name="_Toc322613270"/>
      <w:bookmarkStart w:id="817" w:name="_Toc322614001"/>
      <w:bookmarkStart w:id="818" w:name="_Toc322614106"/>
      <w:bookmarkStart w:id="819" w:name="_Toc322614457"/>
      <w:bookmarkStart w:id="820" w:name="_Toc92787066"/>
      <w:bookmarkStart w:id="821" w:name="_Toc92787154"/>
      <w:bookmarkStart w:id="822" w:name="_Toc92787242"/>
      <w:bookmarkStart w:id="823" w:name="_Toc127076160"/>
      <w:bookmarkStart w:id="824" w:name="_Toc127246681"/>
      <w:bookmarkStart w:id="825" w:name="_Toc128203568"/>
      <w:bookmarkStart w:id="826" w:name="_Toc128280139"/>
      <w:bookmarkEnd w:id="813"/>
      <w:r>
        <w:rPr>
          <w:rStyle w:val="CharSDivNo"/>
        </w:rPr>
        <w:t>Part 2</w:t>
      </w:r>
      <w:r>
        <w:rPr>
          <w:b w:val="0"/>
        </w:rPr>
        <w:t> — </w:t>
      </w:r>
      <w:r>
        <w:rPr>
          <w:rStyle w:val="CharSDivText"/>
        </w:rPr>
        <w:t>Nature or type classifications</w:t>
      </w:r>
      <w:bookmarkEnd w:id="814"/>
      <w:bookmarkEnd w:id="815"/>
      <w:bookmarkEnd w:id="816"/>
      <w:bookmarkEnd w:id="817"/>
      <w:bookmarkEnd w:id="818"/>
      <w:bookmarkEnd w:id="819"/>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827" w:name="_Toc202521554"/>
      <w:bookmarkStart w:id="828" w:name="_Toc307405860"/>
      <w:bookmarkStart w:id="829" w:name="_Toc322613271"/>
      <w:bookmarkStart w:id="830" w:name="_Toc322614002"/>
      <w:bookmarkStart w:id="831" w:name="_Toc322614107"/>
      <w:bookmarkStart w:id="832" w:name="_Toc322614458"/>
      <w:r>
        <w:rPr>
          <w:rStyle w:val="CharSchNo"/>
        </w:rPr>
        <w:t>Schedule 2</w:t>
      </w:r>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the </w:t>
      </w:r>
      <w:r>
        <w:rPr>
          <w:i/>
          <w:snapToGrid w:val="0"/>
        </w:rPr>
        <w:t>Australian Accounting Standards</w:t>
      </w:r>
      <w:r>
        <w:rPr>
          <w:snapToGrid w:val="0"/>
        </w:rPr>
        <w:t xml:space="preserve">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before="0" w:line="160" w:lineRule="atLeast"/>
        <w:ind w:left="992" w:hanging="992"/>
        <w:rPr>
          <w:snapToGrid w:val="0"/>
          <w:sz w:val="16"/>
        </w:rPr>
      </w:pPr>
      <w:r>
        <w:rPr>
          <w:snapToGrid w:val="0"/>
          <w:sz w:val="16"/>
        </w:rPr>
        <w:tab/>
        <w:t>(2)</w:t>
      </w:r>
      <w:r>
        <w:rPr>
          <w:snapToGrid w:val="0"/>
          <w:sz w:val="16"/>
        </w:rPr>
        <w:tab/>
        <w:t>insert name of local government</w:t>
      </w:r>
    </w:p>
    <w:p>
      <w:pPr>
        <w:pStyle w:val="yTable"/>
        <w:tabs>
          <w:tab w:val="left" w:pos="426"/>
        </w:tabs>
        <w:spacing w:before="0" w:line="160" w:lineRule="atLeast"/>
        <w:ind w:left="992" w:hanging="992"/>
        <w:rPr>
          <w:snapToGrid w:val="0"/>
          <w:sz w:val="16"/>
        </w:rPr>
      </w:pPr>
      <w:r>
        <w:rPr>
          <w:snapToGrid w:val="0"/>
          <w:sz w:val="16"/>
        </w:rPr>
        <w:tab/>
        <w:t>(3)</w:t>
      </w:r>
      <w:r>
        <w:rPr>
          <w:snapToGrid w:val="0"/>
          <w:sz w:val="16"/>
        </w:rPr>
        <w:tab/>
        <w:t>insert date</w:t>
      </w:r>
    </w:p>
    <w:p>
      <w:pPr>
        <w:pStyle w:val="yTable"/>
        <w:tabs>
          <w:tab w:val="left" w:pos="426"/>
        </w:tabs>
        <w:spacing w:before="0" w:line="160" w:lineRule="atLeast"/>
        <w:ind w:left="992" w:hanging="992"/>
        <w:rPr>
          <w:snapToGrid w:val="0"/>
          <w:sz w:val="16"/>
        </w:rPr>
      </w:pPr>
      <w:r>
        <w:rPr>
          <w:snapToGrid w:val="0"/>
          <w:sz w:val="16"/>
        </w:rPr>
        <w:tab/>
        <w:t>(4)</w:t>
      </w:r>
      <w:r>
        <w:rPr>
          <w:snapToGrid w:val="0"/>
          <w:sz w:val="16"/>
        </w:rPr>
        <w:tab/>
        <w:t>insert details</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33" w:name="_Toc92787067"/>
      <w:bookmarkStart w:id="834" w:name="_Toc92787155"/>
      <w:bookmarkStart w:id="835" w:name="_Toc92787243"/>
      <w:bookmarkStart w:id="836" w:name="_Toc92787331"/>
      <w:bookmarkStart w:id="837" w:name="_Toc92964416"/>
      <w:bookmarkStart w:id="838" w:name="_Toc93220417"/>
      <w:bookmarkStart w:id="839" w:name="_Toc107800390"/>
      <w:bookmarkStart w:id="840" w:name="_Toc125779504"/>
      <w:bookmarkStart w:id="841" w:name="_Toc127076161"/>
      <w:bookmarkStart w:id="842" w:name="_Toc127246682"/>
      <w:bookmarkStart w:id="843" w:name="_Toc128203569"/>
      <w:bookmarkStart w:id="844" w:name="_Toc128280140"/>
      <w:bookmarkStart w:id="845" w:name="_Toc202521555"/>
      <w:bookmarkStart w:id="846" w:name="_Toc307405861"/>
      <w:bookmarkStart w:id="847" w:name="_Toc322613272"/>
      <w:bookmarkStart w:id="848" w:name="_Toc322614003"/>
      <w:bookmarkStart w:id="849" w:name="_Toc322614108"/>
      <w:bookmarkStart w:id="850" w:name="_Toc322614459"/>
      <w:r>
        <w:t>Notes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851" w:name="_Toc322614460"/>
      <w:bookmarkStart w:id="852" w:name="_Toc307405862"/>
      <w:r>
        <w:t>Compilation table</w:t>
      </w:r>
      <w:bookmarkEnd w:id="851"/>
      <w:bookmarkEnd w:id="85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Local Government (Financial Management) Regulations 1996</w:t>
            </w:r>
          </w:p>
        </w:tc>
        <w:tc>
          <w:tcPr>
            <w:tcW w:w="1276" w:type="dxa"/>
          </w:tcPr>
          <w:p>
            <w:pPr>
              <w:pStyle w:val="nTable"/>
              <w:spacing w:after="40"/>
              <w:rPr>
                <w:sz w:val="19"/>
              </w:rPr>
            </w:pPr>
            <w:r>
              <w:rPr>
                <w:sz w:val="19"/>
              </w:rPr>
              <w:t>24 Jun 1996 p. 2681</w:t>
            </w:r>
            <w:r>
              <w:rPr>
                <w:sz w:val="19"/>
              </w:rPr>
              <w:noBreakHyphen/>
              <w:t>750</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Local Government (Financial Management) Amendment Regulations 1996</w:t>
            </w:r>
          </w:p>
        </w:tc>
        <w:tc>
          <w:tcPr>
            <w:tcW w:w="1276" w:type="dxa"/>
          </w:tcPr>
          <w:p>
            <w:pPr>
              <w:pStyle w:val="nTable"/>
              <w:spacing w:after="40"/>
              <w:rPr>
                <w:sz w:val="19"/>
              </w:rPr>
            </w:pPr>
            <w:r>
              <w:rPr>
                <w:sz w:val="19"/>
              </w:rPr>
              <w:t>28 Jun 1996 p. 3169</w:t>
            </w:r>
            <w:r>
              <w:rPr>
                <w:sz w:val="19"/>
              </w:rPr>
              <w:noBreakHyphen/>
              <w:t>70</w:t>
            </w:r>
          </w:p>
        </w:tc>
        <w:tc>
          <w:tcPr>
            <w:tcW w:w="2693" w:type="dxa"/>
          </w:tcPr>
          <w:p>
            <w:pPr>
              <w:pStyle w:val="nTable"/>
              <w:spacing w:after="40"/>
              <w:rPr>
                <w:sz w:val="19"/>
              </w:rPr>
            </w:pPr>
            <w:r>
              <w:rPr>
                <w:sz w:val="19"/>
              </w:rPr>
              <w:t>1 Jul 1996 (see r. 3)</w:t>
            </w:r>
          </w:p>
        </w:tc>
      </w:tr>
      <w:tr>
        <w:trPr>
          <w:cantSplit/>
        </w:trPr>
        <w:tc>
          <w:tcPr>
            <w:tcW w:w="3118" w:type="dxa"/>
          </w:tcPr>
          <w:p>
            <w:pPr>
              <w:pStyle w:val="nTable"/>
              <w:spacing w:after="40"/>
              <w:ind w:right="113"/>
              <w:rPr>
                <w:sz w:val="19"/>
              </w:rPr>
            </w:pPr>
            <w:r>
              <w:rPr>
                <w:i/>
                <w:sz w:val="19"/>
              </w:rPr>
              <w:t>Local Government (Financial Management) Amendment Regulations (No. 2) 1996</w:t>
            </w:r>
          </w:p>
        </w:tc>
        <w:tc>
          <w:tcPr>
            <w:tcW w:w="1276" w:type="dxa"/>
          </w:tcPr>
          <w:p>
            <w:pPr>
              <w:pStyle w:val="nTable"/>
              <w:spacing w:after="40"/>
              <w:rPr>
                <w:sz w:val="19"/>
              </w:rPr>
            </w:pPr>
            <w:r>
              <w:rPr>
                <w:sz w:val="19"/>
              </w:rPr>
              <w:t>30 Aug 1996 p. 4330</w:t>
            </w:r>
            <w:r>
              <w:rPr>
                <w:sz w:val="19"/>
              </w:rPr>
              <w:noBreakHyphen/>
              <w:t>1</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ind w:right="113"/>
              <w:rPr>
                <w:sz w:val="19"/>
              </w:rPr>
            </w:pPr>
            <w:r>
              <w:rPr>
                <w:i/>
                <w:sz w:val="19"/>
              </w:rPr>
              <w:t>Local Government (Financial Management) Amendment Regulations 1997</w:t>
            </w:r>
          </w:p>
        </w:tc>
        <w:tc>
          <w:tcPr>
            <w:tcW w:w="1276" w:type="dxa"/>
          </w:tcPr>
          <w:p>
            <w:pPr>
              <w:pStyle w:val="nTable"/>
              <w:spacing w:after="40"/>
              <w:rPr>
                <w:sz w:val="19"/>
              </w:rPr>
            </w:pPr>
            <w:r>
              <w:rPr>
                <w:sz w:val="19"/>
              </w:rPr>
              <w:t>20 Jun 1997 p. 2837</w:t>
            </w:r>
            <w:r>
              <w:rPr>
                <w:sz w:val="19"/>
              </w:rPr>
              <w:noBreakHyphen/>
              <w:t>45</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i/>
                <w:sz w:val="19"/>
              </w:rPr>
            </w:pPr>
            <w:r>
              <w:rPr>
                <w:i/>
                <w:sz w:val="19"/>
              </w:rPr>
              <w:t>Local Government (Financial Management) Amendment Regulations 1998</w:t>
            </w:r>
          </w:p>
        </w:tc>
        <w:tc>
          <w:tcPr>
            <w:tcW w:w="1276" w:type="dxa"/>
          </w:tcPr>
          <w:p>
            <w:pPr>
              <w:pStyle w:val="nTable"/>
              <w:spacing w:after="40"/>
              <w:rPr>
                <w:sz w:val="19"/>
              </w:rPr>
            </w:pPr>
            <w:r>
              <w:rPr>
                <w:sz w:val="19"/>
              </w:rPr>
              <w:t>19 Jun 1998 p. 3281</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Local Government (Financial Management) Amendment Regulations 1999</w:t>
            </w:r>
          </w:p>
        </w:tc>
        <w:tc>
          <w:tcPr>
            <w:tcW w:w="1276" w:type="dxa"/>
          </w:tcPr>
          <w:p>
            <w:pPr>
              <w:pStyle w:val="nTable"/>
              <w:spacing w:after="40"/>
              <w:rPr>
                <w:sz w:val="19"/>
              </w:rPr>
            </w:pPr>
            <w:r>
              <w:rPr>
                <w:sz w:val="19"/>
              </w:rPr>
              <w:t>18 Jun 1999 p. 2639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Local Government (Financial Management) Amendment Regulations (No. 2) 1999</w:t>
            </w:r>
          </w:p>
        </w:tc>
        <w:tc>
          <w:tcPr>
            <w:tcW w:w="1276" w:type="dxa"/>
          </w:tcPr>
          <w:p>
            <w:pPr>
              <w:pStyle w:val="nTable"/>
              <w:spacing w:after="40"/>
              <w:rPr>
                <w:sz w:val="19"/>
              </w:rPr>
            </w:pPr>
            <w:r>
              <w:rPr>
                <w:sz w:val="19"/>
              </w:rPr>
              <w:t>29 Jun 1999 p. 2854</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Local Government (Financial Management) Regulations 1996</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2000</w:t>
            </w:r>
          </w:p>
        </w:tc>
        <w:tc>
          <w:tcPr>
            <w:tcW w:w="1276" w:type="dxa"/>
          </w:tcPr>
          <w:p>
            <w:pPr>
              <w:pStyle w:val="nTable"/>
              <w:spacing w:after="40"/>
              <w:rPr>
                <w:sz w:val="19"/>
              </w:rPr>
            </w:pPr>
            <w:r>
              <w:rPr>
                <w:sz w:val="19"/>
              </w:rPr>
              <w:t>16 Jun 2000 p. 2950</w:t>
            </w:r>
            <w:r>
              <w:rPr>
                <w:sz w:val="19"/>
              </w:rPr>
              <w:noBreakHyphen/>
              <w:t>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Local Government (Financial Management) Amendment Regulations (No. 3) 2004</w:t>
            </w:r>
          </w:p>
        </w:tc>
        <w:tc>
          <w:tcPr>
            <w:tcW w:w="1276" w:type="dxa"/>
          </w:tcPr>
          <w:p>
            <w:pPr>
              <w:pStyle w:val="nTable"/>
              <w:spacing w:after="40"/>
              <w:rPr>
                <w:sz w:val="19"/>
              </w:rPr>
            </w:pPr>
            <w:r>
              <w:rPr>
                <w:sz w:val="19"/>
              </w:rPr>
              <w:t>30 Dec 2004 p. 7015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Local Government (Financial Management) Amendment Regulations 2005</w:t>
            </w:r>
          </w:p>
        </w:tc>
        <w:tc>
          <w:tcPr>
            <w:tcW w:w="1276" w:type="dxa"/>
          </w:tcPr>
          <w:p>
            <w:pPr>
              <w:pStyle w:val="nTable"/>
              <w:spacing w:after="40"/>
              <w:rPr>
                <w:sz w:val="19"/>
              </w:rPr>
            </w:pPr>
            <w:r>
              <w:rPr>
                <w:sz w:val="19"/>
              </w:rPr>
              <w:t>7 Jan 2005 p. 71</w:t>
            </w:r>
            <w:r>
              <w:rPr>
                <w:sz w:val="19"/>
              </w:rPr>
              <w:noBreakHyphen/>
              <w:t>2</w:t>
            </w:r>
          </w:p>
        </w:tc>
        <w:tc>
          <w:tcPr>
            <w:tcW w:w="2693" w:type="dxa"/>
          </w:tcPr>
          <w:p>
            <w:pPr>
              <w:pStyle w:val="nTable"/>
              <w:spacing w:after="40"/>
              <w:rPr>
                <w:sz w:val="19"/>
              </w:rPr>
            </w:pPr>
            <w:r>
              <w:rPr>
                <w:sz w:val="19"/>
              </w:rPr>
              <w:t>7 Jan 2005</w:t>
            </w:r>
          </w:p>
        </w:tc>
      </w:tr>
      <w:tr>
        <w:trPr>
          <w:cantSplit/>
        </w:trPr>
        <w:tc>
          <w:tcPr>
            <w:tcW w:w="3118" w:type="dxa"/>
          </w:tcPr>
          <w:p>
            <w:pPr>
              <w:pStyle w:val="nTable"/>
              <w:spacing w:after="40"/>
              <w:ind w:right="113"/>
              <w:rPr>
                <w:i/>
                <w:sz w:val="19"/>
              </w:rPr>
            </w:pPr>
            <w:r>
              <w:rPr>
                <w:i/>
                <w:sz w:val="19"/>
              </w:rPr>
              <w:t>Local Government (Financial Management) Amendment Regulations (No. 2) 2005</w:t>
            </w:r>
          </w:p>
        </w:tc>
        <w:tc>
          <w:tcPr>
            <w:tcW w:w="1276" w:type="dxa"/>
          </w:tcPr>
          <w:p>
            <w:pPr>
              <w:pStyle w:val="nTable"/>
              <w:spacing w:after="40"/>
              <w:rPr>
                <w:sz w:val="19"/>
              </w:rPr>
            </w:pPr>
            <w:r>
              <w:rPr>
                <w:sz w:val="19"/>
              </w:rPr>
              <w:t>31 Mar 2005 p. 1047</w:t>
            </w:r>
            <w:r>
              <w:rPr>
                <w:sz w:val="19"/>
              </w:rPr>
              <w:noBreakHyphen/>
              <w:t>53</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bCs/>
                <w:sz w:val="19"/>
              </w:rPr>
              <w:t xml:space="preserve">Reprint 2: The </w:t>
            </w:r>
            <w:r>
              <w:rPr>
                <w:b/>
                <w:bCs/>
                <w:i/>
                <w:sz w:val="19"/>
              </w:rPr>
              <w:t>Local Government (Financial Management) Regulations 1996</w:t>
            </w:r>
            <w:r>
              <w:rPr>
                <w:b/>
                <w:bCs/>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2008</w:t>
            </w:r>
          </w:p>
        </w:tc>
        <w:tc>
          <w:tcPr>
            <w:tcW w:w="1276" w:type="dxa"/>
          </w:tcPr>
          <w:p>
            <w:pPr>
              <w:pStyle w:val="nTable"/>
              <w:spacing w:after="40"/>
              <w:rPr>
                <w:sz w:val="19"/>
              </w:rPr>
            </w:pPr>
            <w:r>
              <w:rPr>
                <w:sz w:val="19"/>
              </w:rPr>
              <w:t>20 Jun 2008 p. 2720-8</w:t>
            </w:r>
          </w:p>
        </w:tc>
        <w:tc>
          <w:tcPr>
            <w:tcW w:w="2693" w:type="dxa"/>
          </w:tcPr>
          <w:p>
            <w:pPr>
              <w:pStyle w:val="nTable"/>
              <w:spacing w:after="40"/>
              <w:rPr>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4394" w:type="dxa"/>
            <w:gridSpan w:val="2"/>
          </w:tcPr>
          <w:p>
            <w:pPr>
              <w:pStyle w:val="nTable"/>
              <w:spacing w:after="40"/>
              <w:rPr>
                <w:sz w:val="19"/>
              </w:rPr>
            </w:pPr>
            <w:r>
              <w:rPr>
                <w:i/>
                <w:snapToGrid w:val="0"/>
                <w:sz w:val="19"/>
                <w:lang w:val="en-US"/>
              </w:rPr>
              <w:t xml:space="preserve">Statutes (Repeals and Minor Amendments) Act 2011 </w:t>
            </w:r>
            <w:r>
              <w:rPr>
                <w:snapToGrid w:val="0"/>
                <w:sz w:val="19"/>
                <w:lang w:val="en-US"/>
              </w:rPr>
              <w:t>s.</w:t>
            </w:r>
            <w:r>
              <w:rPr>
                <w:sz w:val="19"/>
              </w:rPr>
              <w:t> 16 assented to 25 Oct 2011</w:t>
            </w:r>
          </w:p>
        </w:tc>
        <w:tc>
          <w:tcPr>
            <w:tcW w:w="2693" w:type="dxa"/>
          </w:tcPr>
          <w:p>
            <w:pPr>
              <w:pStyle w:val="nTable"/>
              <w:spacing w:after="40"/>
              <w:rPr>
                <w:snapToGrid w:val="0"/>
                <w:sz w:val="19"/>
                <w:lang w:val="en-US"/>
              </w:rPr>
            </w:pPr>
            <w:r>
              <w:rPr>
                <w:snapToGrid w:val="0"/>
                <w:sz w:val="19"/>
                <w:lang w:val="en-US"/>
              </w:rPr>
              <w:t>26 Oct 2011 (see s. 2(b))</w:t>
            </w:r>
          </w:p>
        </w:tc>
      </w:tr>
      <w:tr>
        <w:trPr>
          <w:cantSplit/>
          <w:ins w:id="853" w:author="Master Repository Process" w:date="2021-08-29T02:09:00Z"/>
        </w:trPr>
        <w:tc>
          <w:tcPr>
            <w:tcW w:w="3118" w:type="dxa"/>
          </w:tcPr>
          <w:p>
            <w:pPr>
              <w:pStyle w:val="nTable"/>
              <w:spacing w:after="40"/>
              <w:ind w:right="113"/>
              <w:rPr>
                <w:ins w:id="854" w:author="Master Repository Process" w:date="2021-08-29T02:09:00Z"/>
                <w:i/>
                <w:sz w:val="19"/>
              </w:rPr>
            </w:pPr>
            <w:ins w:id="855" w:author="Master Repository Process" w:date="2021-08-29T02:09:00Z">
              <w:r>
                <w:rPr>
                  <w:i/>
                  <w:sz w:val="19"/>
                </w:rPr>
                <w:t>Local Government (Financial Management) Amendment Regulations 2012</w:t>
              </w:r>
            </w:ins>
          </w:p>
        </w:tc>
        <w:tc>
          <w:tcPr>
            <w:tcW w:w="1276" w:type="dxa"/>
          </w:tcPr>
          <w:p>
            <w:pPr>
              <w:pStyle w:val="nTable"/>
              <w:spacing w:after="40"/>
              <w:rPr>
                <w:ins w:id="856" w:author="Master Repository Process" w:date="2021-08-29T02:09:00Z"/>
                <w:sz w:val="19"/>
              </w:rPr>
            </w:pPr>
            <w:ins w:id="857" w:author="Master Repository Process" w:date="2021-08-29T02:09:00Z">
              <w:r>
                <w:rPr>
                  <w:sz w:val="19"/>
                </w:rPr>
                <w:t>20 Apr 2012 p. 1698</w:t>
              </w:r>
              <w:r>
                <w:rPr>
                  <w:sz w:val="19"/>
                </w:rPr>
                <w:noBreakHyphen/>
                <w:t>705</w:t>
              </w:r>
            </w:ins>
          </w:p>
        </w:tc>
        <w:tc>
          <w:tcPr>
            <w:tcW w:w="2693" w:type="dxa"/>
          </w:tcPr>
          <w:p>
            <w:pPr>
              <w:pStyle w:val="nTable"/>
              <w:spacing w:after="40"/>
              <w:rPr>
                <w:ins w:id="858" w:author="Master Repository Process" w:date="2021-08-29T02:09:00Z"/>
                <w:snapToGrid w:val="0"/>
                <w:sz w:val="19"/>
                <w:lang w:val="en-US"/>
              </w:rPr>
            </w:pPr>
            <w:ins w:id="859" w:author="Master Repository Process" w:date="2021-08-29T02:09:00Z">
              <w:r>
                <w:rPr>
                  <w:snapToGrid w:val="0"/>
                  <w:sz w:val="19"/>
                  <w:lang w:val="en-US"/>
                </w:rPr>
                <w:t>r. 1 and 2: 20 Apr 2012 (see r. 2(a));</w:t>
              </w:r>
              <w:r>
                <w:rPr>
                  <w:snapToGrid w:val="0"/>
                  <w:sz w:val="19"/>
                  <w:lang w:val="en-US"/>
                </w:rPr>
                <w:br/>
                <w:t xml:space="preserve">Regulations other than r. 1 and 2: 21 Apr 2012 (see r. 2(b) and </w:t>
              </w:r>
              <w:r>
                <w:rPr>
                  <w:i/>
                  <w:snapToGrid w:val="0"/>
                  <w:sz w:val="19"/>
                  <w:lang w:val="en-US"/>
                </w:rPr>
                <w:t>Gazette</w:t>
              </w:r>
              <w:r>
                <w:rPr>
                  <w:snapToGrid w:val="0"/>
                  <w:sz w:val="19"/>
                  <w:lang w:val="en-US"/>
                </w:rPr>
                <w:t xml:space="preserve"> 20 Apr 2012 p. 1695)</w:t>
              </w:r>
            </w:ins>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(Financial Management)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(Financial Management)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705"/>
    <w:docVar w:name="WAFER_20151207141705" w:val="RemoveTrackChanges"/>
    <w:docVar w:name="WAFER_20151207141705_GUID" w:val="2f14e79a-d1bb-4f83-bc87-4b23776e03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EAEBA07-70DB-4049-A15C-460AB5BC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SubsectionChar">
    <w:name w:val="Subsection Char"/>
    <w:basedOn w:val="DefaultParagraphFont"/>
    <w:link w:val="Subsection"/>
    <w:rPr>
      <w:sz w:val="24"/>
      <w:lang w:val="en-AU" w:eastAsia="en-US" w:bidi="ar-SA"/>
    </w:rPr>
  </w:style>
  <w:style w:type="paragraph" w:customStyle="1" w:styleId="TableNAm">
    <w:name w:val="TableNAm"/>
    <w:basedOn w:val="TableAm"/>
    <w:pPr>
      <w:tabs>
        <w:tab w:val="left" w:pos="567"/>
      </w:tabs>
    </w:pPr>
  </w:style>
  <w:style w:type="paragraph" w:customStyle="1" w:styleId="THeadingNAm">
    <w:name w:val="THeadingNAm"/>
    <w:basedOn w:val="Normal"/>
    <w:pPr>
      <w:keepNext/>
      <w:spacing w:before="160" w:after="60" w:line="260" w:lineRule="atLeast"/>
      <w:ind w:left="879" w:right="142"/>
      <w:jc w:val="center"/>
    </w:pPr>
    <w:rPr>
      <w:b/>
      <w:bC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6.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4.xml"/><Relationship Id="rId28" Type="http://schemas.openxmlformats.org/officeDocument/2006/relationships/header" Target="header8.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16181</Words>
  <Characters>80745</Characters>
  <Application>Microsoft Office Word</Application>
  <DocSecurity>0</DocSecurity>
  <Lines>2446</Lines>
  <Paragraphs>1588</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95338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02-c0-02 - 02-d0-03</dc:title>
  <dc:subject/>
  <dc:creator/>
  <cp:keywords/>
  <dc:description/>
  <cp:lastModifiedBy>Master Repository Process</cp:lastModifiedBy>
  <cp:revision>2</cp:revision>
  <cp:lastPrinted>2006-02-21T03:11:00Z</cp:lastPrinted>
  <dcterms:created xsi:type="dcterms:W3CDTF">2021-08-28T18:09:00Z</dcterms:created>
  <dcterms:modified xsi:type="dcterms:W3CDTF">2021-08-28T18:09:00Z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20120421</vt:lpwstr>
  </property>
  <property fmtid="{D5CDD505-2E9C-101B-9397-08002B2CF9AE}" pid="4" name="DocumentType">
    <vt:lpwstr>Reg</vt:lpwstr>
  </property>
  <property fmtid="{D5CDD505-2E9C-101B-9397-08002B2CF9AE}" pid="5" name="OwlsUID">
    <vt:i4>4577</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26 Oct 2011</vt:lpwstr>
  </property>
  <property fmtid="{D5CDD505-2E9C-101B-9397-08002B2CF9AE}" pid="9" name="ToSuffix">
    <vt:lpwstr>02-d0-03</vt:lpwstr>
  </property>
  <property fmtid="{D5CDD505-2E9C-101B-9397-08002B2CF9AE}" pid="10" name="ToAsAtDate">
    <vt:lpwstr>21 Apr 2012</vt:lpwstr>
  </property>
</Properties>
</file>